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BDD4F" w14:textId="77777777" w:rsidR="00CE0EA9" w:rsidRPr="002F18F4" w:rsidRDefault="00CE0EA9" w:rsidP="004009F8">
      <w:pPr>
        <w:pStyle w:val="Caption"/>
      </w:pPr>
    </w:p>
    <w:p w14:paraId="13360F45" w14:textId="77777777" w:rsidR="00EA4DFA" w:rsidRPr="002F18F4" w:rsidRDefault="00EA4DFA" w:rsidP="00EA4DFA">
      <w:pPr>
        <w:tabs>
          <w:tab w:val="left" w:pos="709"/>
        </w:tabs>
        <w:jc w:val="center"/>
        <w:rPr>
          <w:rFonts w:ascii="Times New Roman" w:hAnsi="Times New Roman" w:cs="Times New Roman"/>
          <w:b/>
          <w:sz w:val="40"/>
          <w:szCs w:val="40"/>
        </w:rPr>
      </w:pPr>
    </w:p>
    <w:p w14:paraId="1BF48F4D" w14:textId="77777777" w:rsidR="001C1B12" w:rsidRDefault="001C1B12" w:rsidP="00EA4DFA">
      <w:pPr>
        <w:tabs>
          <w:tab w:val="left" w:pos="709"/>
        </w:tabs>
        <w:jc w:val="center"/>
        <w:rPr>
          <w:rFonts w:ascii="Times New Roman" w:hAnsi="Times New Roman" w:cs="Times New Roman"/>
          <w:b/>
          <w:sz w:val="72"/>
          <w:szCs w:val="72"/>
        </w:rPr>
      </w:pPr>
    </w:p>
    <w:p w14:paraId="102A5085" w14:textId="77777777" w:rsidR="00EA4DFA" w:rsidRPr="002F18F4" w:rsidRDefault="00EA4DFA" w:rsidP="00EA4DFA">
      <w:pPr>
        <w:tabs>
          <w:tab w:val="left" w:pos="709"/>
        </w:tabs>
        <w:jc w:val="center"/>
        <w:rPr>
          <w:rFonts w:ascii="Times New Roman" w:hAnsi="Times New Roman" w:cs="Times New Roman"/>
          <w:b/>
          <w:sz w:val="72"/>
          <w:szCs w:val="72"/>
        </w:rPr>
      </w:pPr>
      <w:r w:rsidRPr="002F18F4">
        <w:rPr>
          <w:rFonts w:ascii="Times New Roman" w:hAnsi="Times New Roman" w:cs="Times New Roman"/>
          <w:b/>
          <w:sz w:val="72"/>
          <w:szCs w:val="72"/>
        </w:rPr>
        <w:t>GAMSO</w:t>
      </w:r>
    </w:p>
    <w:p w14:paraId="425FC619" w14:textId="77777777" w:rsidR="00EA4DFA" w:rsidRPr="002F18F4" w:rsidRDefault="00EA4DFA" w:rsidP="00EA4DFA">
      <w:pPr>
        <w:tabs>
          <w:tab w:val="left" w:pos="709"/>
        </w:tabs>
      </w:pPr>
    </w:p>
    <w:p w14:paraId="6F3F875E" w14:textId="77777777" w:rsidR="001C1B12" w:rsidRDefault="001C1B12" w:rsidP="00EA4DFA">
      <w:pPr>
        <w:tabs>
          <w:tab w:val="left" w:pos="709"/>
        </w:tabs>
        <w:jc w:val="center"/>
        <w:rPr>
          <w:sz w:val="44"/>
          <w:szCs w:val="44"/>
        </w:rPr>
      </w:pPr>
    </w:p>
    <w:p w14:paraId="73391CA1" w14:textId="77777777" w:rsidR="00EA4DFA" w:rsidRPr="001C1B12" w:rsidRDefault="001C1B12" w:rsidP="00EA4DFA">
      <w:pPr>
        <w:tabs>
          <w:tab w:val="left" w:pos="709"/>
        </w:tabs>
        <w:jc w:val="center"/>
        <w:rPr>
          <w:sz w:val="44"/>
          <w:szCs w:val="44"/>
        </w:rPr>
      </w:pPr>
      <w:r w:rsidRPr="001C1B12">
        <w:rPr>
          <w:sz w:val="44"/>
          <w:szCs w:val="44"/>
        </w:rPr>
        <w:t>Generic Activity Model for Statistical Organisations</w:t>
      </w:r>
    </w:p>
    <w:p w14:paraId="710C3383" w14:textId="77777777" w:rsidR="00EA4DFA" w:rsidRPr="002F18F4" w:rsidRDefault="00EA4DFA" w:rsidP="00EA4DFA">
      <w:pPr>
        <w:tabs>
          <w:tab w:val="left" w:pos="709"/>
        </w:tabs>
        <w:jc w:val="center"/>
      </w:pPr>
    </w:p>
    <w:p w14:paraId="7C211F7F" w14:textId="77777777" w:rsidR="001C1B12" w:rsidRDefault="001C1B12" w:rsidP="00EA4DFA">
      <w:pPr>
        <w:tabs>
          <w:tab w:val="left" w:pos="709"/>
        </w:tabs>
        <w:jc w:val="center"/>
        <w:rPr>
          <w:rFonts w:ascii="Times New Roman" w:hAnsi="Times New Roman" w:cs="Times New Roman"/>
          <w:b/>
          <w:sz w:val="40"/>
          <w:szCs w:val="40"/>
        </w:rPr>
      </w:pPr>
    </w:p>
    <w:p w14:paraId="1DC25588" w14:textId="77777777" w:rsidR="001C1B12" w:rsidRDefault="001C1B12" w:rsidP="00EA4DFA">
      <w:pPr>
        <w:tabs>
          <w:tab w:val="left" w:pos="709"/>
        </w:tabs>
        <w:jc w:val="center"/>
        <w:rPr>
          <w:rFonts w:ascii="Times New Roman" w:hAnsi="Times New Roman" w:cs="Times New Roman"/>
          <w:b/>
          <w:sz w:val="40"/>
          <w:szCs w:val="40"/>
        </w:rPr>
      </w:pPr>
    </w:p>
    <w:p w14:paraId="435808C4" w14:textId="17EE301A" w:rsidR="002C0D00" w:rsidRDefault="008F0E96" w:rsidP="00EA4DFA">
      <w:pPr>
        <w:tabs>
          <w:tab w:val="left" w:pos="709"/>
        </w:tabs>
        <w:jc w:val="center"/>
        <w:rPr>
          <w:rFonts w:ascii="Times New Roman" w:hAnsi="Times New Roman" w:cs="Times New Roman"/>
          <w:b/>
          <w:sz w:val="40"/>
          <w:szCs w:val="40"/>
        </w:rPr>
      </w:pPr>
      <w:r w:rsidRPr="002F18F4">
        <w:rPr>
          <w:rFonts w:ascii="Times New Roman" w:hAnsi="Times New Roman" w:cs="Times New Roman"/>
          <w:b/>
          <w:sz w:val="40"/>
          <w:szCs w:val="40"/>
        </w:rPr>
        <w:t xml:space="preserve">Version </w:t>
      </w:r>
      <w:r w:rsidR="001C1B12">
        <w:rPr>
          <w:rFonts w:ascii="Times New Roman" w:hAnsi="Times New Roman" w:cs="Times New Roman"/>
          <w:b/>
          <w:sz w:val="40"/>
          <w:szCs w:val="40"/>
        </w:rPr>
        <w:t>1.</w:t>
      </w:r>
      <w:r w:rsidR="007C28B2">
        <w:rPr>
          <w:rFonts w:ascii="Times New Roman" w:hAnsi="Times New Roman" w:cs="Times New Roman"/>
          <w:b/>
          <w:sz w:val="40"/>
          <w:szCs w:val="40"/>
        </w:rPr>
        <w:t>1</w:t>
      </w:r>
    </w:p>
    <w:p w14:paraId="2355102F" w14:textId="77777777" w:rsidR="00EA4DFA" w:rsidRPr="002F18F4" w:rsidRDefault="001C1B12" w:rsidP="00EA4DFA">
      <w:pPr>
        <w:tabs>
          <w:tab w:val="left" w:pos="709"/>
        </w:tabs>
        <w:jc w:val="center"/>
        <w:rPr>
          <w:rFonts w:ascii="Times New Roman" w:hAnsi="Times New Roman" w:cs="Times New Roman"/>
          <w:b/>
          <w:sz w:val="40"/>
          <w:szCs w:val="40"/>
        </w:rPr>
      </w:pPr>
      <w:r>
        <w:rPr>
          <w:rFonts w:ascii="Times New Roman" w:hAnsi="Times New Roman" w:cs="Times New Roman"/>
          <w:b/>
          <w:sz w:val="40"/>
          <w:szCs w:val="40"/>
        </w:rPr>
        <w:t xml:space="preserve"> </w:t>
      </w:r>
      <w:r w:rsidR="007C4A5B">
        <w:rPr>
          <w:rFonts w:ascii="Times New Roman" w:hAnsi="Times New Roman" w:cs="Times New Roman"/>
          <w:b/>
          <w:sz w:val="40"/>
          <w:szCs w:val="40"/>
        </w:rPr>
        <w:t>October</w:t>
      </w:r>
      <w:r w:rsidR="002C0D00">
        <w:rPr>
          <w:rFonts w:ascii="Times New Roman" w:hAnsi="Times New Roman" w:cs="Times New Roman"/>
          <w:b/>
          <w:sz w:val="40"/>
          <w:szCs w:val="40"/>
        </w:rPr>
        <w:t xml:space="preserve"> </w:t>
      </w:r>
      <w:r>
        <w:rPr>
          <w:rFonts w:ascii="Times New Roman" w:hAnsi="Times New Roman" w:cs="Times New Roman"/>
          <w:b/>
          <w:sz w:val="40"/>
          <w:szCs w:val="40"/>
        </w:rPr>
        <w:t>201</w:t>
      </w:r>
      <w:r w:rsidR="002C0D00">
        <w:rPr>
          <w:rFonts w:ascii="Times New Roman" w:hAnsi="Times New Roman" w:cs="Times New Roman"/>
          <w:b/>
          <w:sz w:val="40"/>
          <w:szCs w:val="40"/>
        </w:rPr>
        <w:t>6</w:t>
      </w:r>
    </w:p>
    <w:p w14:paraId="115AB1C5" w14:textId="77777777" w:rsidR="00EA4DFA" w:rsidRPr="002F18F4" w:rsidRDefault="00EA4DFA" w:rsidP="00EA4DFA">
      <w:pPr>
        <w:tabs>
          <w:tab w:val="left" w:pos="709"/>
        </w:tabs>
      </w:pPr>
      <w:bookmarkStart w:id="0" w:name="h.v92vhuu7syee"/>
      <w:bookmarkStart w:id="1" w:name="h.ex307scnea5o"/>
      <w:bookmarkStart w:id="2" w:name="_Toc323718712"/>
      <w:bookmarkEnd w:id="0"/>
      <w:bookmarkEnd w:id="1"/>
    </w:p>
    <w:p w14:paraId="5F628C1C" w14:textId="77777777" w:rsidR="002541F5" w:rsidRPr="002F18F4" w:rsidRDefault="002541F5" w:rsidP="00EA4DFA">
      <w:pPr>
        <w:tabs>
          <w:tab w:val="left" w:pos="709"/>
        </w:tabs>
      </w:pPr>
    </w:p>
    <w:p w14:paraId="62A5FB31" w14:textId="77777777" w:rsidR="002541F5" w:rsidRPr="002F18F4" w:rsidRDefault="002541F5" w:rsidP="00EA4DFA">
      <w:pPr>
        <w:tabs>
          <w:tab w:val="left" w:pos="709"/>
        </w:tabs>
      </w:pPr>
    </w:p>
    <w:p w14:paraId="14A26BA8" w14:textId="77777777" w:rsidR="002541F5" w:rsidRDefault="002541F5" w:rsidP="00EA4DFA">
      <w:pPr>
        <w:tabs>
          <w:tab w:val="left" w:pos="709"/>
        </w:tabs>
      </w:pPr>
    </w:p>
    <w:p w14:paraId="3608D23D" w14:textId="77777777" w:rsidR="001C1B12" w:rsidRDefault="001C1B12" w:rsidP="00EA4DFA">
      <w:pPr>
        <w:tabs>
          <w:tab w:val="left" w:pos="709"/>
        </w:tabs>
      </w:pPr>
    </w:p>
    <w:p w14:paraId="0B764F92" w14:textId="77777777" w:rsidR="001C1B12" w:rsidRPr="002F18F4" w:rsidRDefault="001C1B12" w:rsidP="00EA4DFA">
      <w:pPr>
        <w:tabs>
          <w:tab w:val="left" w:pos="709"/>
        </w:tabs>
      </w:pPr>
    </w:p>
    <w:p w14:paraId="54D74C9C" w14:textId="77777777" w:rsidR="00C24C47" w:rsidRDefault="00C24C47" w:rsidP="00EA4DFA">
      <w:pPr>
        <w:tabs>
          <w:tab w:val="left" w:pos="709"/>
        </w:tabs>
        <w:rPr>
          <w:rFonts w:ascii="Times New Roman" w:hAnsi="Times New Roman" w:cs="Times New Roman"/>
          <w:b/>
        </w:rPr>
      </w:pPr>
    </w:p>
    <w:p w14:paraId="62A2DBD4" w14:textId="77777777" w:rsidR="00EA4DFA" w:rsidRPr="002F18F4" w:rsidRDefault="002541F5" w:rsidP="00EA4DFA">
      <w:pPr>
        <w:tabs>
          <w:tab w:val="left" w:pos="709"/>
        </w:tabs>
        <w:rPr>
          <w:rFonts w:ascii="Times New Roman" w:hAnsi="Times New Roman" w:cs="Times New Roman"/>
          <w:b/>
        </w:rPr>
      </w:pPr>
      <w:r w:rsidRPr="002F18F4">
        <w:rPr>
          <w:rFonts w:ascii="Times New Roman" w:hAnsi="Times New Roman" w:cs="Times New Roman"/>
          <w:b/>
        </w:rPr>
        <w:t>A</w:t>
      </w:r>
      <w:r w:rsidR="00EA4DFA" w:rsidRPr="002F18F4">
        <w:rPr>
          <w:rFonts w:ascii="Times New Roman" w:hAnsi="Times New Roman" w:cs="Times New Roman"/>
          <w:b/>
        </w:rPr>
        <w:t>bout this document</w:t>
      </w:r>
      <w:bookmarkEnd w:id="2"/>
    </w:p>
    <w:p w14:paraId="1CD84815" w14:textId="77777777" w:rsidR="00EA4DFA" w:rsidRPr="002F18F4" w:rsidRDefault="00EA4DFA" w:rsidP="00EA4DFA">
      <w:pPr>
        <w:tabs>
          <w:tab w:val="left" w:pos="709"/>
        </w:tabs>
        <w:rPr>
          <w:rFonts w:ascii="Times New Roman" w:hAnsi="Times New Roman" w:cs="Times New Roman"/>
        </w:rPr>
      </w:pPr>
      <w:r w:rsidRPr="002F18F4">
        <w:rPr>
          <w:rFonts w:ascii="Times New Roman" w:hAnsi="Times New Roman" w:cs="Times New Roman"/>
        </w:rPr>
        <w:t xml:space="preserve">This document provides a description of the GAMSO and how it relates to other key standards for statistical modernisation. </w:t>
      </w:r>
      <w:bookmarkStart w:id="3" w:name="h.fnzzx08buors"/>
      <w:bookmarkStart w:id="4" w:name="h.nx7gqse56o29"/>
      <w:bookmarkStart w:id="5" w:name="h.9gpk3fknu7dm"/>
      <w:bookmarkEnd w:id="3"/>
      <w:bookmarkEnd w:id="4"/>
      <w:bookmarkEnd w:id="5"/>
    </w:p>
    <w:p w14:paraId="30520EF8" w14:textId="77777777" w:rsidR="00EA4DFA" w:rsidRPr="002F18F4" w:rsidRDefault="00EA4DFA" w:rsidP="00EA4DFA">
      <w:pPr>
        <w:tabs>
          <w:tab w:val="left" w:pos="709"/>
        </w:tabs>
        <w:rPr>
          <w:rFonts w:ascii="Times New Roman" w:hAnsi="Times New Roman" w:cs="Times New Roman"/>
        </w:rPr>
      </w:pPr>
      <w:r w:rsidRPr="002F18F4">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62E71ACB" wp14:editId="56FBBE7A">
                <wp:simplePos x="0" y="0"/>
                <wp:positionH relativeFrom="column">
                  <wp:posOffset>1337945</wp:posOffset>
                </wp:positionH>
                <wp:positionV relativeFrom="paragraph">
                  <wp:posOffset>33020</wp:posOffset>
                </wp:positionV>
                <wp:extent cx="4456430" cy="1143000"/>
                <wp:effectExtent l="0" t="0" r="127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17115" w14:textId="77777777" w:rsidR="004056E3" w:rsidRPr="00BE5E42" w:rsidRDefault="004056E3" w:rsidP="00EA4DFA">
                            <w:r w:rsidRPr="00BE5E42">
                              <w:t xml:space="preserve">This work is licensed under the Creative Commons Attribution 3.0 </w:t>
                            </w:r>
                            <w:proofErr w:type="spellStart"/>
                            <w:r w:rsidRPr="00BE5E42">
                              <w:t>Unported</w:t>
                            </w:r>
                            <w:proofErr w:type="spellEnd"/>
                            <w:r w:rsidRPr="00BE5E42">
                              <w:t xml:space="preserve"> License. To view a copy of this license, visit </w:t>
                            </w:r>
                            <w:hyperlink r:id="rId9" w:history="1">
                              <w:r w:rsidRPr="00BE5E42">
                                <w:rPr>
                                  <w:rStyle w:val="Hyperlink"/>
                                </w:rPr>
                                <w:t>http://creativecommons.org/licenses/by/3.0/</w:t>
                              </w:r>
                            </w:hyperlink>
                            <w:r w:rsidRPr="00BE5E42">
                              <w:t>. If you re-use all or part of this work, please attribute it to the United Nations Economic Commission for Europe (UNECE), on behalf of the international statistical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5.35pt;margin-top:2.6pt;width:350.9pt;height:90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" stroked="f">
                <v:textbox style="mso-fit-shape-to-text:t">
                  <w:txbxContent>
                    <w:p w14:paraId="13917115" w14:textId="77777777" w:rsidR="004056E3" w:rsidRPr="00BE5E42" w:rsidRDefault="004056E3" w:rsidP="00EA4DFA">
                      <w:r w:rsidRPr="00BE5E42">
                        <w:t xml:space="preserve">This work is licensed under the Creative Commons Attribution 3.0 </w:t>
                      </w:r>
                      <w:proofErr w:type="spellStart"/>
                      <w:r w:rsidRPr="00BE5E42">
                        <w:t>Unported</w:t>
                      </w:r>
                      <w:proofErr w:type="spellEnd"/>
                      <w:r w:rsidRPr="00BE5E42">
                        <w:t xml:space="preserve"> License. To view a copy of this license, visit </w:t>
                      </w:r>
                      <w:hyperlink r:id="rId10" w:history="1">
                        <w:r w:rsidRPr="00BE5E42">
                          <w:rPr>
                            <w:rStyle w:val="Hyperlink"/>
                          </w:rPr>
                          <w:t>http://creativecommons.org/licenses/by/3.0/</w:t>
                        </w:r>
                      </w:hyperlink>
                      <w:r w:rsidRPr="00BE5E42">
                        <w:t>. If you re-use all or part of this work, please attribute it to the United Nations Economic Commission for Europe (UNECE), on behalf of the international statistical community.</w:t>
                      </w:r>
                    </w:p>
                  </w:txbxContent>
                </v:textbox>
              </v:shape>
            </w:pict>
          </mc:Fallback>
        </mc:AlternateContent>
      </w:r>
    </w:p>
    <w:p w14:paraId="5715028E" w14:textId="77777777" w:rsidR="00EA4DFA" w:rsidRPr="002F18F4" w:rsidRDefault="00EA4DFA" w:rsidP="00EA4DFA">
      <w:pPr>
        <w:tabs>
          <w:tab w:val="left" w:pos="709"/>
        </w:tabs>
        <w:rPr>
          <w:rFonts w:ascii="Times New Roman" w:hAnsi="Times New Roman" w:cs="Times New Roman"/>
        </w:rPr>
      </w:pPr>
      <w:r w:rsidRPr="002F18F4">
        <w:rPr>
          <w:rFonts w:ascii="Times New Roman" w:hAnsi="Times New Roman" w:cs="Times New Roman"/>
          <w:noProof/>
          <w:lang w:eastAsia="en-GB"/>
        </w:rPr>
        <w:drawing>
          <wp:inline distT="0" distB="0" distL="0" distR="0" wp14:anchorId="12C73B45" wp14:editId="00397D98">
            <wp:extent cx="1333500" cy="563880"/>
            <wp:effectExtent l="0" t="0" r="0" b="762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563880"/>
                    </a:xfrm>
                    <a:prstGeom prst="rect">
                      <a:avLst/>
                    </a:prstGeom>
                    <a:noFill/>
                    <a:ln>
                      <a:noFill/>
                    </a:ln>
                  </pic:spPr>
                </pic:pic>
              </a:graphicData>
            </a:graphic>
          </wp:inline>
        </w:drawing>
      </w:r>
      <w:bookmarkStart w:id="6" w:name="_Toc323807413"/>
    </w:p>
    <w:bookmarkEnd w:id="6"/>
    <w:p w14:paraId="5C0FDFD8" w14:textId="77777777" w:rsidR="001C1B12" w:rsidRDefault="001C1B12">
      <w:pPr>
        <w:rPr>
          <w:rFonts w:ascii="Times New Roman" w:eastAsia="Times New Roman" w:hAnsi="Times New Roman" w:cs="Times New Roman"/>
          <w:b/>
          <w:iCs/>
          <w:color w:val="365F91"/>
          <w:sz w:val="28"/>
          <w:szCs w:val="28"/>
          <w:lang w:eastAsia="ja-JP" w:bidi="en-US"/>
        </w:rPr>
      </w:pPr>
      <w:r>
        <w:rPr>
          <w:rFonts w:ascii="Times New Roman" w:hAnsi="Times New Roman"/>
          <w:lang w:bidi="en-US"/>
        </w:rPr>
        <w:br w:type="page"/>
      </w:r>
    </w:p>
    <w:p w14:paraId="680B4EA3" w14:textId="77777777" w:rsidR="00EA4DFA" w:rsidRPr="002F18F4" w:rsidRDefault="00EA4DFA" w:rsidP="00EA4DFA">
      <w:pPr>
        <w:pStyle w:val="TOCHeading"/>
        <w:tabs>
          <w:tab w:val="left" w:pos="709"/>
        </w:tabs>
        <w:rPr>
          <w:rFonts w:ascii="Times New Roman" w:hAnsi="Times New Roman"/>
          <w:lang w:bidi="en-US"/>
        </w:rPr>
      </w:pPr>
    </w:p>
    <w:p w14:paraId="14D4B602" w14:textId="77777777" w:rsidR="009F660C" w:rsidRPr="002F18F4" w:rsidRDefault="009F660C" w:rsidP="009F660C">
      <w:pPr>
        <w:rPr>
          <w:lang w:eastAsia="ja-JP" w:bidi="en-US"/>
        </w:rPr>
      </w:pPr>
    </w:p>
    <w:p w14:paraId="3F5728B1" w14:textId="77777777" w:rsidR="009F660C" w:rsidRPr="002F18F4" w:rsidRDefault="009F660C" w:rsidP="009F660C">
      <w:pPr>
        <w:rPr>
          <w:lang w:eastAsia="ja-JP" w:bidi="en-US"/>
        </w:rPr>
      </w:pPr>
    </w:p>
    <w:sdt>
      <w:sdtPr>
        <w:rPr>
          <w:rFonts w:asciiTheme="minorHAnsi" w:eastAsiaTheme="minorHAnsi" w:hAnsiTheme="minorHAnsi" w:cstheme="minorBidi"/>
          <w:b w:val="0"/>
          <w:iCs w:val="0"/>
          <w:color w:val="auto"/>
          <w:sz w:val="22"/>
          <w:szCs w:val="22"/>
          <w:lang w:eastAsia="en-US"/>
        </w:rPr>
        <w:id w:val="-1758210882"/>
        <w:docPartObj>
          <w:docPartGallery w:val="Table of Contents"/>
          <w:docPartUnique/>
        </w:docPartObj>
      </w:sdtPr>
      <w:sdtEndPr>
        <w:rPr>
          <w:bCs/>
        </w:rPr>
      </w:sdtEndPr>
      <w:sdtContent>
        <w:p w14:paraId="0DC0F076" w14:textId="77777777" w:rsidR="00EA4DFA" w:rsidRPr="002F18F4" w:rsidRDefault="00EA4DFA" w:rsidP="00EA4DFA">
          <w:pPr>
            <w:pStyle w:val="TOCHeading"/>
            <w:jc w:val="center"/>
          </w:pPr>
          <w:r w:rsidRPr="002F18F4">
            <w:t>Table of contents</w:t>
          </w:r>
        </w:p>
        <w:p w14:paraId="43FEF3B2" w14:textId="77777777" w:rsidR="004B2615" w:rsidRDefault="00EA4DFA">
          <w:pPr>
            <w:pStyle w:val="TOC2"/>
            <w:tabs>
              <w:tab w:val="right" w:leader="dot" w:pos="10456"/>
            </w:tabs>
            <w:rPr>
              <w:rFonts w:eastAsiaTheme="minorEastAsia"/>
              <w:noProof/>
              <w:lang w:eastAsia="en-GB"/>
            </w:rPr>
          </w:pPr>
          <w:r w:rsidRPr="002F18F4">
            <w:fldChar w:fldCharType="begin"/>
          </w:r>
          <w:r w:rsidRPr="002F18F4">
            <w:instrText xml:space="preserve"> TOC \o "1-3" \h \z \u </w:instrText>
          </w:r>
          <w:r w:rsidRPr="002F18F4">
            <w:fldChar w:fldCharType="separate"/>
          </w:r>
          <w:hyperlink w:anchor="_Toc464141822" w:history="1">
            <w:r w:rsidR="004B2615" w:rsidRPr="00BE5049">
              <w:rPr>
                <w:rStyle w:val="Hyperlink"/>
                <w:rFonts w:ascii="Times New Roman" w:hAnsi="Times New Roman" w:cs="Times New Roman"/>
                <w:noProof/>
              </w:rPr>
              <w:t>Purpose</w:t>
            </w:r>
            <w:r w:rsidR="004B2615">
              <w:rPr>
                <w:noProof/>
                <w:webHidden/>
              </w:rPr>
              <w:tab/>
            </w:r>
            <w:r w:rsidR="004B2615">
              <w:rPr>
                <w:noProof/>
                <w:webHidden/>
              </w:rPr>
              <w:fldChar w:fldCharType="begin"/>
            </w:r>
            <w:r w:rsidR="004B2615">
              <w:rPr>
                <w:noProof/>
                <w:webHidden/>
              </w:rPr>
              <w:instrText xml:space="preserve"> PAGEREF _Toc464141822 \h </w:instrText>
            </w:r>
            <w:r w:rsidR="004B2615">
              <w:rPr>
                <w:noProof/>
                <w:webHidden/>
              </w:rPr>
            </w:r>
            <w:r w:rsidR="004B2615">
              <w:rPr>
                <w:noProof/>
                <w:webHidden/>
              </w:rPr>
              <w:fldChar w:fldCharType="separate"/>
            </w:r>
            <w:r w:rsidR="004B2615">
              <w:rPr>
                <w:noProof/>
                <w:webHidden/>
              </w:rPr>
              <w:t>3</w:t>
            </w:r>
            <w:r w:rsidR="004B2615">
              <w:rPr>
                <w:noProof/>
                <w:webHidden/>
              </w:rPr>
              <w:fldChar w:fldCharType="end"/>
            </w:r>
          </w:hyperlink>
        </w:p>
        <w:p w14:paraId="26D7C0C4" w14:textId="77777777" w:rsidR="004B2615" w:rsidRDefault="00316F11">
          <w:pPr>
            <w:pStyle w:val="TOC2"/>
            <w:tabs>
              <w:tab w:val="right" w:leader="dot" w:pos="10456"/>
            </w:tabs>
            <w:rPr>
              <w:rFonts w:eastAsiaTheme="minorEastAsia"/>
              <w:noProof/>
              <w:lang w:eastAsia="en-GB"/>
            </w:rPr>
          </w:pPr>
          <w:hyperlink w:anchor="_Toc464141823" w:history="1">
            <w:r w:rsidR="004B2615" w:rsidRPr="00BE5049">
              <w:rPr>
                <w:rStyle w:val="Hyperlink"/>
                <w:rFonts w:ascii="Times New Roman" w:hAnsi="Times New Roman" w:cs="Times New Roman"/>
                <w:noProof/>
              </w:rPr>
              <w:t>Origins</w:t>
            </w:r>
            <w:r w:rsidR="004B2615">
              <w:rPr>
                <w:noProof/>
                <w:webHidden/>
              </w:rPr>
              <w:tab/>
            </w:r>
            <w:r w:rsidR="004B2615">
              <w:rPr>
                <w:noProof/>
                <w:webHidden/>
              </w:rPr>
              <w:fldChar w:fldCharType="begin"/>
            </w:r>
            <w:r w:rsidR="004B2615">
              <w:rPr>
                <w:noProof/>
                <w:webHidden/>
              </w:rPr>
              <w:instrText xml:space="preserve"> PAGEREF _Toc464141823 \h </w:instrText>
            </w:r>
            <w:r w:rsidR="004B2615">
              <w:rPr>
                <w:noProof/>
                <w:webHidden/>
              </w:rPr>
            </w:r>
            <w:r w:rsidR="004B2615">
              <w:rPr>
                <w:noProof/>
                <w:webHidden/>
              </w:rPr>
              <w:fldChar w:fldCharType="separate"/>
            </w:r>
            <w:r w:rsidR="004B2615">
              <w:rPr>
                <w:noProof/>
                <w:webHidden/>
              </w:rPr>
              <w:t>4</w:t>
            </w:r>
            <w:r w:rsidR="004B2615">
              <w:rPr>
                <w:noProof/>
                <w:webHidden/>
              </w:rPr>
              <w:fldChar w:fldCharType="end"/>
            </w:r>
          </w:hyperlink>
        </w:p>
        <w:p w14:paraId="3E0AF585" w14:textId="77777777" w:rsidR="004B2615" w:rsidRDefault="00316F11">
          <w:pPr>
            <w:pStyle w:val="TOC2"/>
            <w:tabs>
              <w:tab w:val="right" w:leader="dot" w:pos="10456"/>
            </w:tabs>
            <w:rPr>
              <w:rFonts w:eastAsiaTheme="minorEastAsia"/>
              <w:noProof/>
              <w:lang w:eastAsia="en-GB"/>
            </w:rPr>
          </w:pPr>
          <w:hyperlink w:anchor="_Toc464141824" w:history="1">
            <w:r w:rsidR="004B2615" w:rsidRPr="00BE5049">
              <w:rPr>
                <w:rStyle w:val="Hyperlink"/>
                <w:rFonts w:ascii="Times New Roman" w:hAnsi="Times New Roman" w:cs="Times New Roman"/>
                <w:noProof/>
              </w:rPr>
              <w:t>Main changes from version 1.0</w:t>
            </w:r>
            <w:r w:rsidR="004B2615">
              <w:rPr>
                <w:noProof/>
                <w:webHidden/>
              </w:rPr>
              <w:tab/>
            </w:r>
            <w:r w:rsidR="004B2615">
              <w:rPr>
                <w:noProof/>
                <w:webHidden/>
              </w:rPr>
              <w:fldChar w:fldCharType="begin"/>
            </w:r>
            <w:r w:rsidR="004B2615">
              <w:rPr>
                <w:noProof/>
                <w:webHidden/>
              </w:rPr>
              <w:instrText xml:space="preserve"> PAGEREF _Toc464141824 \h </w:instrText>
            </w:r>
            <w:r w:rsidR="004B2615">
              <w:rPr>
                <w:noProof/>
                <w:webHidden/>
              </w:rPr>
            </w:r>
            <w:r w:rsidR="004B2615">
              <w:rPr>
                <w:noProof/>
                <w:webHidden/>
              </w:rPr>
              <w:fldChar w:fldCharType="separate"/>
            </w:r>
            <w:r w:rsidR="004B2615">
              <w:rPr>
                <w:noProof/>
                <w:webHidden/>
              </w:rPr>
              <w:t>4</w:t>
            </w:r>
            <w:r w:rsidR="004B2615">
              <w:rPr>
                <w:noProof/>
                <w:webHidden/>
              </w:rPr>
              <w:fldChar w:fldCharType="end"/>
            </w:r>
          </w:hyperlink>
        </w:p>
        <w:p w14:paraId="4579D2BF" w14:textId="77777777" w:rsidR="004B2615" w:rsidRDefault="00316F11">
          <w:pPr>
            <w:pStyle w:val="TOC2"/>
            <w:tabs>
              <w:tab w:val="right" w:leader="dot" w:pos="10456"/>
            </w:tabs>
            <w:rPr>
              <w:rFonts w:eastAsiaTheme="minorEastAsia"/>
              <w:noProof/>
              <w:lang w:eastAsia="en-GB"/>
            </w:rPr>
          </w:pPr>
          <w:hyperlink w:anchor="_Toc464141825" w:history="1">
            <w:r w:rsidR="004B2615" w:rsidRPr="00BE5049">
              <w:rPr>
                <w:rStyle w:val="Hyperlink"/>
                <w:rFonts w:ascii="Times New Roman" w:hAnsi="Times New Roman" w:cs="Times New Roman"/>
                <w:noProof/>
              </w:rPr>
              <w:t>Structure</w:t>
            </w:r>
            <w:r w:rsidR="004B2615">
              <w:rPr>
                <w:noProof/>
                <w:webHidden/>
              </w:rPr>
              <w:tab/>
            </w:r>
            <w:r w:rsidR="004B2615">
              <w:rPr>
                <w:noProof/>
                <w:webHidden/>
              </w:rPr>
              <w:fldChar w:fldCharType="begin"/>
            </w:r>
            <w:r w:rsidR="004B2615">
              <w:rPr>
                <w:noProof/>
                <w:webHidden/>
              </w:rPr>
              <w:instrText xml:space="preserve"> PAGEREF _Toc464141825 \h </w:instrText>
            </w:r>
            <w:r w:rsidR="004B2615">
              <w:rPr>
                <w:noProof/>
                <w:webHidden/>
              </w:rPr>
            </w:r>
            <w:r w:rsidR="004B2615">
              <w:rPr>
                <w:noProof/>
                <w:webHidden/>
              </w:rPr>
              <w:fldChar w:fldCharType="separate"/>
            </w:r>
            <w:r w:rsidR="004B2615">
              <w:rPr>
                <w:noProof/>
                <w:webHidden/>
              </w:rPr>
              <w:t>5</w:t>
            </w:r>
            <w:r w:rsidR="004B2615">
              <w:rPr>
                <w:noProof/>
                <w:webHidden/>
              </w:rPr>
              <w:fldChar w:fldCharType="end"/>
            </w:r>
          </w:hyperlink>
        </w:p>
        <w:p w14:paraId="6D96C4A6" w14:textId="77777777" w:rsidR="004B2615" w:rsidRDefault="00316F11">
          <w:pPr>
            <w:pStyle w:val="TOC2"/>
            <w:tabs>
              <w:tab w:val="right" w:leader="dot" w:pos="10456"/>
            </w:tabs>
            <w:rPr>
              <w:rFonts w:eastAsiaTheme="minorEastAsia"/>
              <w:noProof/>
              <w:lang w:eastAsia="en-GB"/>
            </w:rPr>
          </w:pPr>
          <w:hyperlink w:anchor="_Toc464141826" w:history="1">
            <w:r w:rsidR="004B2615" w:rsidRPr="00BE5049">
              <w:rPr>
                <w:rStyle w:val="Hyperlink"/>
                <w:rFonts w:ascii="Times New Roman" w:hAnsi="Times New Roman" w:cs="Times New Roman"/>
                <w:noProof/>
              </w:rPr>
              <w:t>Limitations and extensions</w:t>
            </w:r>
            <w:r w:rsidR="004B2615">
              <w:rPr>
                <w:noProof/>
                <w:webHidden/>
              </w:rPr>
              <w:tab/>
            </w:r>
            <w:r w:rsidR="004B2615">
              <w:rPr>
                <w:noProof/>
                <w:webHidden/>
              </w:rPr>
              <w:fldChar w:fldCharType="begin"/>
            </w:r>
            <w:r w:rsidR="004B2615">
              <w:rPr>
                <w:noProof/>
                <w:webHidden/>
              </w:rPr>
              <w:instrText xml:space="preserve"> PAGEREF _Toc464141826 \h </w:instrText>
            </w:r>
            <w:r w:rsidR="004B2615">
              <w:rPr>
                <w:noProof/>
                <w:webHidden/>
              </w:rPr>
            </w:r>
            <w:r w:rsidR="004B2615">
              <w:rPr>
                <w:noProof/>
                <w:webHidden/>
              </w:rPr>
              <w:fldChar w:fldCharType="separate"/>
            </w:r>
            <w:r w:rsidR="004B2615">
              <w:rPr>
                <w:noProof/>
                <w:webHidden/>
              </w:rPr>
              <w:t>7</w:t>
            </w:r>
            <w:r w:rsidR="004B2615">
              <w:rPr>
                <w:noProof/>
                <w:webHidden/>
              </w:rPr>
              <w:fldChar w:fldCharType="end"/>
            </w:r>
          </w:hyperlink>
        </w:p>
        <w:p w14:paraId="4C02F749" w14:textId="77777777" w:rsidR="004B2615" w:rsidRDefault="00316F11">
          <w:pPr>
            <w:pStyle w:val="TOC2"/>
            <w:tabs>
              <w:tab w:val="right" w:leader="dot" w:pos="10456"/>
            </w:tabs>
            <w:rPr>
              <w:rFonts w:eastAsiaTheme="minorEastAsia"/>
              <w:noProof/>
              <w:lang w:eastAsia="en-GB"/>
            </w:rPr>
          </w:pPr>
          <w:hyperlink w:anchor="_Toc464141827" w:history="1">
            <w:r w:rsidR="004B2615" w:rsidRPr="00BE5049">
              <w:rPr>
                <w:rStyle w:val="Hyperlink"/>
                <w:rFonts w:ascii="Times New Roman" w:hAnsi="Times New Roman" w:cs="Times New Roman"/>
                <w:noProof/>
              </w:rPr>
              <w:t>Strategy and leadership</w:t>
            </w:r>
            <w:r w:rsidR="004B2615">
              <w:rPr>
                <w:noProof/>
                <w:webHidden/>
              </w:rPr>
              <w:tab/>
            </w:r>
            <w:r w:rsidR="004B2615">
              <w:rPr>
                <w:noProof/>
                <w:webHidden/>
              </w:rPr>
              <w:fldChar w:fldCharType="begin"/>
            </w:r>
            <w:r w:rsidR="004B2615">
              <w:rPr>
                <w:noProof/>
                <w:webHidden/>
              </w:rPr>
              <w:instrText xml:space="preserve"> PAGEREF _Toc464141827 \h </w:instrText>
            </w:r>
            <w:r w:rsidR="004B2615">
              <w:rPr>
                <w:noProof/>
                <w:webHidden/>
              </w:rPr>
            </w:r>
            <w:r w:rsidR="004B2615">
              <w:rPr>
                <w:noProof/>
                <w:webHidden/>
              </w:rPr>
              <w:fldChar w:fldCharType="separate"/>
            </w:r>
            <w:r w:rsidR="004B2615">
              <w:rPr>
                <w:noProof/>
                <w:webHidden/>
              </w:rPr>
              <w:t>7</w:t>
            </w:r>
            <w:r w:rsidR="004B2615">
              <w:rPr>
                <w:noProof/>
                <w:webHidden/>
              </w:rPr>
              <w:fldChar w:fldCharType="end"/>
            </w:r>
          </w:hyperlink>
        </w:p>
        <w:p w14:paraId="28D5836A" w14:textId="77777777" w:rsidR="004B2615" w:rsidRDefault="00316F11">
          <w:pPr>
            <w:pStyle w:val="TOC3"/>
            <w:tabs>
              <w:tab w:val="right" w:leader="dot" w:pos="10456"/>
            </w:tabs>
            <w:rPr>
              <w:rFonts w:eastAsiaTheme="minorEastAsia"/>
              <w:noProof/>
              <w:lang w:eastAsia="en-GB"/>
            </w:rPr>
          </w:pPr>
          <w:hyperlink w:anchor="_Toc464141828" w:history="1">
            <w:r w:rsidR="004B2615" w:rsidRPr="00BE5049">
              <w:rPr>
                <w:rStyle w:val="Hyperlink"/>
                <w:rFonts w:ascii="Times New Roman" w:hAnsi="Times New Roman" w:cs="Times New Roman"/>
                <w:noProof/>
              </w:rPr>
              <w:t>Define vision</w:t>
            </w:r>
            <w:r w:rsidR="004B2615">
              <w:rPr>
                <w:noProof/>
                <w:webHidden/>
              </w:rPr>
              <w:tab/>
            </w:r>
            <w:r w:rsidR="004B2615">
              <w:rPr>
                <w:noProof/>
                <w:webHidden/>
              </w:rPr>
              <w:fldChar w:fldCharType="begin"/>
            </w:r>
            <w:r w:rsidR="004B2615">
              <w:rPr>
                <w:noProof/>
                <w:webHidden/>
              </w:rPr>
              <w:instrText xml:space="preserve"> PAGEREF _Toc464141828 \h </w:instrText>
            </w:r>
            <w:r w:rsidR="004B2615">
              <w:rPr>
                <w:noProof/>
                <w:webHidden/>
              </w:rPr>
            </w:r>
            <w:r w:rsidR="004B2615">
              <w:rPr>
                <w:noProof/>
                <w:webHidden/>
              </w:rPr>
              <w:fldChar w:fldCharType="separate"/>
            </w:r>
            <w:r w:rsidR="004B2615">
              <w:rPr>
                <w:noProof/>
                <w:webHidden/>
              </w:rPr>
              <w:t>8</w:t>
            </w:r>
            <w:r w:rsidR="004B2615">
              <w:rPr>
                <w:noProof/>
                <w:webHidden/>
              </w:rPr>
              <w:fldChar w:fldCharType="end"/>
            </w:r>
          </w:hyperlink>
        </w:p>
        <w:p w14:paraId="221F2F75" w14:textId="77777777" w:rsidR="004B2615" w:rsidRDefault="00316F11">
          <w:pPr>
            <w:pStyle w:val="TOC3"/>
            <w:tabs>
              <w:tab w:val="right" w:leader="dot" w:pos="10456"/>
            </w:tabs>
            <w:rPr>
              <w:rFonts w:eastAsiaTheme="minorEastAsia"/>
              <w:noProof/>
              <w:lang w:eastAsia="en-GB"/>
            </w:rPr>
          </w:pPr>
          <w:hyperlink w:anchor="_Toc464141829" w:history="1">
            <w:r w:rsidR="004B2615" w:rsidRPr="00BE5049">
              <w:rPr>
                <w:rStyle w:val="Hyperlink"/>
                <w:rFonts w:ascii="Times New Roman" w:hAnsi="Times New Roman" w:cs="Times New Roman"/>
                <w:noProof/>
              </w:rPr>
              <w:t>Govern and lead</w:t>
            </w:r>
            <w:r w:rsidR="004B2615">
              <w:rPr>
                <w:noProof/>
                <w:webHidden/>
              </w:rPr>
              <w:tab/>
            </w:r>
            <w:r w:rsidR="004B2615">
              <w:rPr>
                <w:noProof/>
                <w:webHidden/>
              </w:rPr>
              <w:fldChar w:fldCharType="begin"/>
            </w:r>
            <w:r w:rsidR="004B2615">
              <w:rPr>
                <w:noProof/>
                <w:webHidden/>
              </w:rPr>
              <w:instrText xml:space="preserve"> PAGEREF _Toc464141829 \h </w:instrText>
            </w:r>
            <w:r w:rsidR="004B2615">
              <w:rPr>
                <w:noProof/>
                <w:webHidden/>
              </w:rPr>
            </w:r>
            <w:r w:rsidR="004B2615">
              <w:rPr>
                <w:noProof/>
                <w:webHidden/>
              </w:rPr>
              <w:fldChar w:fldCharType="separate"/>
            </w:r>
            <w:r w:rsidR="004B2615">
              <w:rPr>
                <w:noProof/>
                <w:webHidden/>
              </w:rPr>
              <w:t>8</w:t>
            </w:r>
            <w:r w:rsidR="004B2615">
              <w:rPr>
                <w:noProof/>
                <w:webHidden/>
              </w:rPr>
              <w:fldChar w:fldCharType="end"/>
            </w:r>
          </w:hyperlink>
        </w:p>
        <w:p w14:paraId="216C6CF4" w14:textId="77777777" w:rsidR="004B2615" w:rsidRDefault="00316F11">
          <w:pPr>
            <w:pStyle w:val="TOC3"/>
            <w:tabs>
              <w:tab w:val="right" w:leader="dot" w:pos="10456"/>
            </w:tabs>
            <w:rPr>
              <w:rFonts w:eastAsiaTheme="minorEastAsia"/>
              <w:noProof/>
              <w:lang w:eastAsia="en-GB"/>
            </w:rPr>
          </w:pPr>
          <w:hyperlink w:anchor="_Toc464141830" w:history="1">
            <w:r w:rsidR="004B2615" w:rsidRPr="00BE5049">
              <w:rPr>
                <w:rStyle w:val="Hyperlink"/>
                <w:rFonts w:ascii="Times New Roman" w:hAnsi="Times New Roman" w:cs="Times New Roman"/>
                <w:noProof/>
              </w:rPr>
              <w:t>Manage strategic collaboration and cooperation</w:t>
            </w:r>
            <w:r w:rsidR="004B2615">
              <w:rPr>
                <w:noProof/>
                <w:webHidden/>
              </w:rPr>
              <w:tab/>
            </w:r>
            <w:r w:rsidR="004B2615">
              <w:rPr>
                <w:noProof/>
                <w:webHidden/>
              </w:rPr>
              <w:fldChar w:fldCharType="begin"/>
            </w:r>
            <w:r w:rsidR="004B2615">
              <w:rPr>
                <w:noProof/>
                <w:webHidden/>
              </w:rPr>
              <w:instrText xml:space="preserve"> PAGEREF _Toc464141830 \h </w:instrText>
            </w:r>
            <w:r w:rsidR="004B2615">
              <w:rPr>
                <w:noProof/>
                <w:webHidden/>
              </w:rPr>
            </w:r>
            <w:r w:rsidR="004B2615">
              <w:rPr>
                <w:noProof/>
                <w:webHidden/>
              </w:rPr>
              <w:fldChar w:fldCharType="separate"/>
            </w:r>
            <w:r w:rsidR="004B2615">
              <w:rPr>
                <w:noProof/>
                <w:webHidden/>
              </w:rPr>
              <w:t>9</w:t>
            </w:r>
            <w:r w:rsidR="004B2615">
              <w:rPr>
                <w:noProof/>
                <w:webHidden/>
              </w:rPr>
              <w:fldChar w:fldCharType="end"/>
            </w:r>
          </w:hyperlink>
        </w:p>
        <w:p w14:paraId="579C9120" w14:textId="77777777" w:rsidR="004B2615" w:rsidRDefault="00316F11">
          <w:pPr>
            <w:pStyle w:val="TOC2"/>
            <w:tabs>
              <w:tab w:val="right" w:leader="dot" w:pos="10456"/>
            </w:tabs>
            <w:rPr>
              <w:rFonts w:eastAsiaTheme="minorEastAsia"/>
              <w:noProof/>
              <w:lang w:eastAsia="en-GB"/>
            </w:rPr>
          </w:pPr>
          <w:hyperlink w:anchor="_Toc464141831" w:history="1">
            <w:r w:rsidR="004B2615" w:rsidRPr="00BE5049">
              <w:rPr>
                <w:rStyle w:val="Hyperlink"/>
                <w:rFonts w:ascii="Times New Roman" w:hAnsi="Times New Roman" w:cs="Times New Roman"/>
                <w:noProof/>
              </w:rPr>
              <w:t>Capability development</w:t>
            </w:r>
            <w:r w:rsidR="004B2615">
              <w:rPr>
                <w:noProof/>
                <w:webHidden/>
              </w:rPr>
              <w:tab/>
            </w:r>
            <w:r w:rsidR="004B2615">
              <w:rPr>
                <w:noProof/>
                <w:webHidden/>
              </w:rPr>
              <w:fldChar w:fldCharType="begin"/>
            </w:r>
            <w:r w:rsidR="004B2615">
              <w:rPr>
                <w:noProof/>
                <w:webHidden/>
              </w:rPr>
              <w:instrText xml:space="preserve"> PAGEREF _Toc464141831 \h </w:instrText>
            </w:r>
            <w:r w:rsidR="004B2615">
              <w:rPr>
                <w:noProof/>
                <w:webHidden/>
              </w:rPr>
            </w:r>
            <w:r w:rsidR="004B2615">
              <w:rPr>
                <w:noProof/>
                <w:webHidden/>
              </w:rPr>
              <w:fldChar w:fldCharType="separate"/>
            </w:r>
            <w:r w:rsidR="004B2615">
              <w:rPr>
                <w:noProof/>
                <w:webHidden/>
              </w:rPr>
              <w:t>9</w:t>
            </w:r>
            <w:r w:rsidR="004B2615">
              <w:rPr>
                <w:noProof/>
                <w:webHidden/>
              </w:rPr>
              <w:fldChar w:fldCharType="end"/>
            </w:r>
          </w:hyperlink>
        </w:p>
        <w:p w14:paraId="2C785337" w14:textId="77777777" w:rsidR="004B2615" w:rsidRDefault="00316F11">
          <w:pPr>
            <w:pStyle w:val="TOC3"/>
            <w:tabs>
              <w:tab w:val="right" w:leader="dot" w:pos="10456"/>
            </w:tabs>
            <w:rPr>
              <w:rFonts w:eastAsiaTheme="minorEastAsia"/>
              <w:noProof/>
              <w:lang w:eastAsia="en-GB"/>
            </w:rPr>
          </w:pPr>
          <w:hyperlink w:anchor="_Toc464141832" w:history="1">
            <w:r w:rsidR="004B2615" w:rsidRPr="00BE5049">
              <w:rPr>
                <w:rStyle w:val="Hyperlink"/>
                <w:rFonts w:ascii="Times New Roman" w:hAnsi="Times New Roman" w:cs="Times New Roman"/>
                <w:noProof/>
              </w:rPr>
              <w:t>Plan capability improvements</w:t>
            </w:r>
            <w:r w:rsidR="004B2615">
              <w:rPr>
                <w:noProof/>
                <w:webHidden/>
              </w:rPr>
              <w:tab/>
            </w:r>
            <w:r w:rsidR="004B2615">
              <w:rPr>
                <w:noProof/>
                <w:webHidden/>
              </w:rPr>
              <w:fldChar w:fldCharType="begin"/>
            </w:r>
            <w:r w:rsidR="004B2615">
              <w:rPr>
                <w:noProof/>
                <w:webHidden/>
              </w:rPr>
              <w:instrText xml:space="preserve"> PAGEREF _Toc464141832 \h </w:instrText>
            </w:r>
            <w:r w:rsidR="004B2615">
              <w:rPr>
                <w:noProof/>
                <w:webHidden/>
              </w:rPr>
            </w:r>
            <w:r w:rsidR="004B2615">
              <w:rPr>
                <w:noProof/>
                <w:webHidden/>
              </w:rPr>
              <w:fldChar w:fldCharType="separate"/>
            </w:r>
            <w:r w:rsidR="004B2615">
              <w:rPr>
                <w:noProof/>
                <w:webHidden/>
              </w:rPr>
              <w:t>9</w:t>
            </w:r>
            <w:r w:rsidR="004B2615">
              <w:rPr>
                <w:noProof/>
                <w:webHidden/>
              </w:rPr>
              <w:fldChar w:fldCharType="end"/>
            </w:r>
          </w:hyperlink>
        </w:p>
        <w:p w14:paraId="1F1D2F9D" w14:textId="77777777" w:rsidR="004B2615" w:rsidRDefault="00316F11">
          <w:pPr>
            <w:pStyle w:val="TOC3"/>
            <w:tabs>
              <w:tab w:val="right" w:leader="dot" w:pos="10456"/>
            </w:tabs>
            <w:rPr>
              <w:rFonts w:eastAsiaTheme="minorEastAsia"/>
              <w:noProof/>
              <w:lang w:eastAsia="en-GB"/>
            </w:rPr>
          </w:pPr>
          <w:hyperlink w:anchor="_Toc464141833" w:history="1">
            <w:r w:rsidR="004B2615" w:rsidRPr="00BE5049">
              <w:rPr>
                <w:rStyle w:val="Hyperlink"/>
                <w:rFonts w:ascii="Times New Roman" w:hAnsi="Times New Roman" w:cs="Times New Roman"/>
                <w:noProof/>
              </w:rPr>
              <w:t>Develop capability improvements</w:t>
            </w:r>
            <w:r w:rsidR="004B2615">
              <w:rPr>
                <w:noProof/>
                <w:webHidden/>
              </w:rPr>
              <w:tab/>
            </w:r>
            <w:r w:rsidR="004B2615">
              <w:rPr>
                <w:noProof/>
                <w:webHidden/>
              </w:rPr>
              <w:fldChar w:fldCharType="begin"/>
            </w:r>
            <w:r w:rsidR="004B2615">
              <w:rPr>
                <w:noProof/>
                <w:webHidden/>
              </w:rPr>
              <w:instrText xml:space="preserve"> PAGEREF _Toc464141833 \h </w:instrText>
            </w:r>
            <w:r w:rsidR="004B2615">
              <w:rPr>
                <w:noProof/>
                <w:webHidden/>
              </w:rPr>
            </w:r>
            <w:r w:rsidR="004B2615">
              <w:rPr>
                <w:noProof/>
                <w:webHidden/>
              </w:rPr>
              <w:fldChar w:fldCharType="separate"/>
            </w:r>
            <w:r w:rsidR="004B2615">
              <w:rPr>
                <w:noProof/>
                <w:webHidden/>
              </w:rPr>
              <w:t>10</w:t>
            </w:r>
            <w:r w:rsidR="004B2615">
              <w:rPr>
                <w:noProof/>
                <w:webHidden/>
              </w:rPr>
              <w:fldChar w:fldCharType="end"/>
            </w:r>
          </w:hyperlink>
        </w:p>
        <w:p w14:paraId="3DB84A37" w14:textId="77777777" w:rsidR="004B2615" w:rsidRDefault="00316F11">
          <w:pPr>
            <w:pStyle w:val="TOC3"/>
            <w:tabs>
              <w:tab w:val="right" w:leader="dot" w:pos="10456"/>
            </w:tabs>
            <w:rPr>
              <w:rFonts w:eastAsiaTheme="minorEastAsia"/>
              <w:noProof/>
              <w:lang w:eastAsia="en-GB"/>
            </w:rPr>
          </w:pPr>
          <w:hyperlink w:anchor="_Toc464141834" w:history="1">
            <w:r w:rsidR="004B2615" w:rsidRPr="00BE5049">
              <w:rPr>
                <w:rStyle w:val="Hyperlink"/>
                <w:rFonts w:ascii="Times New Roman" w:hAnsi="Times New Roman" w:cs="Times New Roman"/>
                <w:noProof/>
              </w:rPr>
              <w:t>Monitor capability improvements</w:t>
            </w:r>
            <w:r w:rsidR="004B2615">
              <w:rPr>
                <w:noProof/>
                <w:webHidden/>
              </w:rPr>
              <w:tab/>
            </w:r>
            <w:r w:rsidR="004B2615">
              <w:rPr>
                <w:noProof/>
                <w:webHidden/>
              </w:rPr>
              <w:fldChar w:fldCharType="begin"/>
            </w:r>
            <w:r w:rsidR="004B2615">
              <w:rPr>
                <w:noProof/>
                <w:webHidden/>
              </w:rPr>
              <w:instrText xml:space="preserve"> PAGEREF _Toc464141834 \h </w:instrText>
            </w:r>
            <w:r w:rsidR="004B2615">
              <w:rPr>
                <w:noProof/>
                <w:webHidden/>
              </w:rPr>
            </w:r>
            <w:r w:rsidR="004B2615">
              <w:rPr>
                <w:noProof/>
                <w:webHidden/>
              </w:rPr>
              <w:fldChar w:fldCharType="separate"/>
            </w:r>
            <w:r w:rsidR="004B2615">
              <w:rPr>
                <w:noProof/>
                <w:webHidden/>
              </w:rPr>
              <w:t>10</w:t>
            </w:r>
            <w:r w:rsidR="004B2615">
              <w:rPr>
                <w:noProof/>
                <w:webHidden/>
              </w:rPr>
              <w:fldChar w:fldCharType="end"/>
            </w:r>
          </w:hyperlink>
        </w:p>
        <w:p w14:paraId="6203F1F3" w14:textId="77777777" w:rsidR="004B2615" w:rsidRDefault="00316F11">
          <w:pPr>
            <w:pStyle w:val="TOC3"/>
            <w:tabs>
              <w:tab w:val="right" w:leader="dot" w:pos="10456"/>
            </w:tabs>
            <w:rPr>
              <w:rFonts w:eastAsiaTheme="minorEastAsia"/>
              <w:noProof/>
              <w:lang w:eastAsia="en-GB"/>
            </w:rPr>
          </w:pPr>
          <w:hyperlink w:anchor="_Toc464141835" w:history="1">
            <w:r w:rsidR="004B2615" w:rsidRPr="00BE5049">
              <w:rPr>
                <w:rStyle w:val="Hyperlink"/>
                <w:rFonts w:ascii="Times New Roman" w:hAnsi="Times New Roman" w:cs="Times New Roman"/>
                <w:noProof/>
              </w:rPr>
              <w:t>Transfer support of capability improvements</w:t>
            </w:r>
            <w:r w:rsidR="004B2615">
              <w:rPr>
                <w:noProof/>
                <w:webHidden/>
              </w:rPr>
              <w:tab/>
            </w:r>
            <w:r w:rsidR="004B2615">
              <w:rPr>
                <w:noProof/>
                <w:webHidden/>
              </w:rPr>
              <w:fldChar w:fldCharType="begin"/>
            </w:r>
            <w:r w:rsidR="004B2615">
              <w:rPr>
                <w:noProof/>
                <w:webHidden/>
              </w:rPr>
              <w:instrText xml:space="preserve"> PAGEREF _Toc464141835 \h </w:instrText>
            </w:r>
            <w:r w:rsidR="004B2615">
              <w:rPr>
                <w:noProof/>
                <w:webHidden/>
              </w:rPr>
            </w:r>
            <w:r w:rsidR="004B2615">
              <w:rPr>
                <w:noProof/>
                <w:webHidden/>
              </w:rPr>
              <w:fldChar w:fldCharType="separate"/>
            </w:r>
            <w:r w:rsidR="004B2615">
              <w:rPr>
                <w:noProof/>
                <w:webHidden/>
              </w:rPr>
              <w:t>10</w:t>
            </w:r>
            <w:r w:rsidR="004B2615">
              <w:rPr>
                <w:noProof/>
                <w:webHidden/>
              </w:rPr>
              <w:fldChar w:fldCharType="end"/>
            </w:r>
          </w:hyperlink>
        </w:p>
        <w:p w14:paraId="4C65EC8A" w14:textId="77777777" w:rsidR="004B2615" w:rsidRDefault="00316F11">
          <w:pPr>
            <w:pStyle w:val="TOC2"/>
            <w:tabs>
              <w:tab w:val="right" w:leader="dot" w:pos="10456"/>
            </w:tabs>
            <w:rPr>
              <w:rFonts w:eastAsiaTheme="minorEastAsia"/>
              <w:noProof/>
              <w:lang w:eastAsia="en-GB"/>
            </w:rPr>
          </w:pPr>
          <w:hyperlink w:anchor="_Toc464141836" w:history="1">
            <w:r w:rsidR="004B2615" w:rsidRPr="00BE5049">
              <w:rPr>
                <w:rStyle w:val="Hyperlink"/>
                <w:rFonts w:ascii="Times New Roman" w:hAnsi="Times New Roman" w:cs="Times New Roman"/>
                <w:noProof/>
              </w:rPr>
              <w:t>Corporate support</w:t>
            </w:r>
            <w:r w:rsidR="004B2615">
              <w:rPr>
                <w:noProof/>
                <w:webHidden/>
              </w:rPr>
              <w:tab/>
            </w:r>
            <w:r w:rsidR="004B2615">
              <w:rPr>
                <w:noProof/>
                <w:webHidden/>
              </w:rPr>
              <w:fldChar w:fldCharType="begin"/>
            </w:r>
            <w:r w:rsidR="004B2615">
              <w:rPr>
                <w:noProof/>
                <w:webHidden/>
              </w:rPr>
              <w:instrText xml:space="preserve"> PAGEREF _Toc464141836 \h </w:instrText>
            </w:r>
            <w:r w:rsidR="004B2615">
              <w:rPr>
                <w:noProof/>
                <w:webHidden/>
              </w:rPr>
            </w:r>
            <w:r w:rsidR="004B2615">
              <w:rPr>
                <w:noProof/>
                <w:webHidden/>
              </w:rPr>
              <w:fldChar w:fldCharType="separate"/>
            </w:r>
            <w:r w:rsidR="004B2615">
              <w:rPr>
                <w:noProof/>
                <w:webHidden/>
              </w:rPr>
              <w:t>10</w:t>
            </w:r>
            <w:r w:rsidR="004B2615">
              <w:rPr>
                <w:noProof/>
                <w:webHidden/>
              </w:rPr>
              <w:fldChar w:fldCharType="end"/>
            </w:r>
          </w:hyperlink>
        </w:p>
        <w:p w14:paraId="7D304E3C" w14:textId="77777777" w:rsidR="004B2615" w:rsidRDefault="00316F11">
          <w:pPr>
            <w:pStyle w:val="TOC3"/>
            <w:tabs>
              <w:tab w:val="right" w:leader="dot" w:pos="10456"/>
            </w:tabs>
            <w:rPr>
              <w:rFonts w:eastAsiaTheme="minorEastAsia"/>
              <w:noProof/>
              <w:lang w:eastAsia="en-GB"/>
            </w:rPr>
          </w:pPr>
          <w:hyperlink w:anchor="_Toc464141837" w:history="1">
            <w:r w:rsidR="004B2615" w:rsidRPr="00BE5049">
              <w:rPr>
                <w:rStyle w:val="Hyperlink"/>
                <w:rFonts w:ascii="Times New Roman" w:hAnsi="Times New Roman" w:cs="Times New Roman"/>
                <w:noProof/>
              </w:rPr>
              <w:t>Manage business performance and legislation</w:t>
            </w:r>
            <w:r w:rsidR="004B2615">
              <w:rPr>
                <w:noProof/>
                <w:webHidden/>
              </w:rPr>
              <w:tab/>
            </w:r>
            <w:r w:rsidR="004B2615">
              <w:rPr>
                <w:noProof/>
                <w:webHidden/>
              </w:rPr>
              <w:fldChar w:fldCharType="begin"/>
            </w:r>
            <w:r w:rsidR="004B2615">
              <w:rPr>
                <w:noProof/>
                <w:webHidden/>
              </w:rPr>
              <w:instrText xml:space="preserve"> PAGEREF _Toc464141837 \h </w:instrText>
            </w:r>
            <w:r w:rsidR="004B2615">
              <w:rPr>
                <w:noProof/>
                <w:webHidden/>
              </w:rPr>
            </w:r>
            <w:r w:rsidR="004B2615">
              <w:rPr>
                <w:noProof/>
                <w:webHidden/>
              </w:rPr>
              <w:fldChar w:fldCharType="separate"/>
            </w:r>
            <w:r w:rsidR="004B2615">
              <w:rPr>
                <w:noProof/>
                <w:webHidden/>
              </w:rPr>
              <w:t>11</w:t>
            </w:r>
            <w:r w:rsidR="004B2615">
              <w:rPr>
                <w:noProof/>
                <w:webHidden/>
              </w:rPr>
              <w:fldChar w:fldCharType="end"/>
            </w:r>
          </w:hyperlink>
        </w:p>
        <w:p w14:paraId="41364769" w14:textId="77777777" w:rsidR="004B2615" w:rsidRDefault="00316F11">
          <w:pPr>
            <w:pStyle w:val="TOC3"/>
            <w:tabs>
              <w:tab w:val="right" w:leader="dot" w:pos="10456"/>
            </w:tabs>
            <w:rPr>
              <w:rFonts w:eastAsiaTheme="minorEastAsia"/>
              <w:noProof/>
              <w:lang w:eastAsia="en-GB"/>
            </w:rPr>
          </w:pPr>
          <w:hyperlink w:anchor="_Toc464141838" w:history="1">
            <w:r w:rsidR="004B2615" w:rsidRPr="00BE5049">
              <w:rPr>
                <w:rStyle w:val="Hyperlink"/>
                <w:rFonts w:ascii="Times New Roman" w:hAnsi="Times New Roman" w:cs="Times New Roman"/>
                <w:noProof/>
              </w:rPr>
              <w:t>Manage statistical methodology</w:t>
            </w:r>
            <w:r w:rsidR="004B2615">
              <w:rPr>
                <w:noProof/>
                <w:webHidden/>
              </w:rPr>
              <w:tab/>
            </w:r>
            <w:r w:rsidR="004B2615">
              <w:rPr>
                <w:noProof/>
                <w:webHidden/>
              </w:rPr>
              <w:fldChar w:fldCharType="begin"/>
            </w:r>
            <w:r w:rsidR="004B2615">
              <w:rPr>
                <w:noProof/>
                <w:webHidden/>
              </w:rPr>
              <w:instrText xml:space="preserve"> PAGEREF _Toc464141838 \h </w:instrText>
            </w:r>
            <w:r w:rsidR="004B2615">
              <w:rPr>
                <w:noProof/>
                <w:webHidden/>
              </w:rPr>
            </w:r>
            <w:r w:rsidR="004B2615">
              <w:rPr>
                <w:noProof/>
                <w:webHidden/>
              </w:rPr>
              <w:fldChar w:fldCharType="separate"/>
            </w:r>
            <w:r w:rsidR="004B2615">
              <w:rPr>
                <w:noProof/>
                <w:webHidden/>
              </w:rPr>
              <w:t>11</w:t>
            </w:r>
            <w:r w:rsidR="004B2615">
              <w:rPr>
                <w:noProof/>
                <w:webHidden/>
              </w:rPr>
              <w:fldChar w:fldCharType="end"/>
            </w:r>
          </w:hyperlink>
        </w:p>
        <w:p w14:paraId="5A5E6B79" w14:textId="77777777" w:rsidR="004B2615" w:rsidRDefault="00316F11">
          <w:pPr>
            <w:pStyle w:val="TOC3"/>
            <w:tabs>
              <w:tab w:val="right" w:leader="dot" w:pos="10456"/>
            </w:tabs>
            <w:rPr>
              <w:rFonts w:eastAsiaTheme="minorEastAsia"/>
              <w:noProof/>
              <w:lang w:eastAsia="en-GB"/>
            </w:rPr>
          </w:pPr>
          <w:hyperlink w:anchor="_Toc464141839" w:history="1">
            <w:r w:rsidR="004B2615" w:rsidRPr="00BE5049">
              <w:rPr>
                <w:rStyle w:val="Hyperlink"/>
                <w:rFonts w:ascii="Times New Roman" w:hAnsi="Times New Roman" w:cs="Times New Roman"/>
                <w:noProof/>
              </w:rPr>
              <w:t>Manage quality</w:t>
            </w:r>
            <w:r w:rsidR="004B2615">
              <w:rPr>
                <w:noProof/>
                <w:webHidden/>
              </w:rPr>
              <w:tab/>
            </w:r>
            <w:r w:rsidR="004B2615">
              <w:rPr>
                <w:noProof/>
                <w:webHidden/>
              </w:rPr>
              <w:fldChar w:fldCharType="begin"/>
            </w:r>
            <w:r w:rsidR="004B2615">
              <w:rPr>
                <w:noProof/>
                <w:webHidden/>
              </w:rPr>
              <w:instrText xml:space="preserve"> PAGEREF _Toc464141839 \h </w:instrText>
            </w:r>
            <w:r w:rsidR="004B2615">
              <w:rPr>
                <w:noProof/>
                <w:webHidden/>
              </w:rPr>
            </w:r>
            <w:r w:rsidR="004B2615">
              <w:rPr>
                <w:noProof/>
                <w:webHidden/>
              </w:rPr>
              <w:fldChar w:fldCharType="separate"/>
            </w:r>
            <w:r w:rsidR="004B2615">
              <w:rPr>
                <w:noProof/>
                <w:webHidden/>
              </w:rPr>
              <w:t>11</w:t>
            </w:r>
            <w:r w:rsidR="004B2615">
              <w:rPr>
                <w:noProof/>
                <w:webHidden/>
              </w:rPr>
              <w:fldChar w:fldCharType="end"/>
            </w:r>
          </w:hyperlink>
        </w:p>
        <w:p w14:paraId="734DE31C" w14:textId="77777777" w:rsidR="004B2615" w:rsidRDefault="00316F11">
          <w:pPr>
            <w:pStyle w:val="TOC3"/>
            <w:tabs>
              <w:tab w:val="right" w:leader="dot" w:pos="10456"/>
            </w:tabs>
            <w:rPr>
              <w:rFonts w:eastAsiaTheme="minorEastAsia"/>
              <w:noProof/>
              <w:lang w:eastAsia="en-GB"/>
            </w:rPr>
          </w:pPr>
          <w:hyperlink w:anchor="_Toc464141840" w:history="1">
            <w:r w:rsidR="004B2615" w:rsidRPr="00BE5049">
              <w:rPr>
                <w:rStyle w:val="Hyperlink"/>
                <w:rFonts w:ascii="Times New Roman" w:hAnsi="Times New Roman" w:cs="Times New Roman"/>
                <w:noProof/>
              </w:rPr>
              <w:t>Manage information and knowledge</w:t>
            </w:r>
            <w:r w:rsidR="004B2615">
              <w:rPr>
                <w:noProof/>
                <w:webHidden/>
              </w:rPr>
              <w:tab/>
            </w:r>
            <w:r w:rsidR="004B2615">
              <w:rPr>
                <w:noProof/>
                <w:webHidden/>
              </w:rPr>
              <w:fldChar w:fldCharType="begin"/>
            </w:r>
            <w:r w:rsidR="004B2615">
              <w:rPr>
                <w:noProof/>
                <w:webHidden/>
              </w:rPr>
              <w:instrText xml:space="preserve"> PAGEREF _Toc464141840 \h </w:instrText>
            </w:r>
            <w:r w:rsidR="004B2615">
              <w:rPr>
                <w:noProof/>
                <w:webHidden/>
              </w:rPr>
            </w:r>
            <w:r w:rsidR="004B2615">
              <w:rPr>
                <w:noProof/>
                <w:webHidden/>
              </w:rPr>
              <w:fldChar w:fldCharType="separate"/>
            </w:r>
            <w:r w:rsidR="004B2615">
              <w:rPr>
                <w:noProof/>
                <w:webHidden/>
              </w:rPr>
              <w:t>12</w:t>
            </w:r>
            <w:r w:rsidR="004B2615">
              <w:rPr>
                <w:noProof/>
                <w:webHidden/>
              </w:rPr>
              <w:fldChar w:fldCharType="end"/>
            </w:r>
          </w:hyperlink>
        </w:p>
        <w:p w14:paraId="0E0EA76E" w14:textId="77777777" w:rsidR="004B2615" w:rsidRDefault="00316F11">
          <w:pPr>
            <w:pStyle w:val="TOC3"/>
            <w:tabs>
              <w:tab w:val="right" w:leader="dot" w:pos="10456"/>
            </w:tabs>
            <w:rPr>
              <w:rFonts w:eastAsiaTheme="minorEastAsia"/>
              <w:noProof/>
              <w:lang w:eastAsia="en-GB"/>
            </w:rPr>
          </w:pPr>
          <w:hyperlink w:anchor="_Toc464141841" w:history="1">
            <w:r w:rsidR="004B2615" w:rsidRPr="00BE5049">
              <w:rPr>
                <w:rStyle w:val="Hyperlink"/>
                <w:rFonts w:ascii="Times New Roman" w:hAnsi="Times New Roman" w:cs="Times New Roman"/>
                <w:noProof/>
              </w:rPr>
              <w:t>Manage consumers</w:t>
            </w:r>
            <w:r w:rsidR="004B2615">
              <w:rPr>
                <w:noProof/>
                <w:webHidden/>
              </w:rPr>
              <w:tab/>
            </w:r>
            <w:r w:rsidR="004B2615">
              <w:rPr>
                <w:noProof/>
                <w:webHidden/>
              </w:rPr>
              <w:fldChar w:fldCharType="begin"/>
            </w:r>
            <w:r w:rsidR="004B2615">
              <w:rPr>
                <w:noProof/>
                <w:webHidden/>
              </w:rPr>
              <w:instrText xml:space="preserve"> PAGEREF _Toc464141841 \h </w:instrText>
            </w:r>
            <w:r w:rsidR="004B2615">
              <w:rPr>
                <w:noProof/>
                <w:webHidden/>
              </w:rPr>
            </w:r>
            <w:r w:rsidR="004B2615">
              <w:rPr>
                <w:noProof/>
                <w:webHidden/>
              </w:rPr>
              <w:fldChar w:fldCharType="separate"/>
            </w:r>
            <w:r w:rsidR="004B2615">
              <w:rPr>
                <w:noProof/>
                <w:webHidden/>
              </w:rPr>
              <w:t>12</w:t>
            </w:r>
            <w:r w:rsidR="004B2615">
              <w:rPr>
                <w:noProof/>
                <w:webHidden/>
              </w:rPr>
              <w:fldChar w:fldCharType="end"/>
            </w:r>
          </w:hyperlink>
        </w:p>
        <w:p w14:paraId="6339DCFB" w14:textId="77777777" w:rsidR="004B2615" w:rsidRDefault="00316F11">
          <w:pPr>
            <w:pStyle w:val="TOC3"/>
            <w:tabs>
              <w:tab w:val="right" w:leader="dot" w:pos="10456"/>
            </w:tabs>
            <w:rPr>
              <w:rFonts w:eastAsiaTheme="minorEastAsia"/>
              <w:noProof/>
              <w:lang w:eastAsia="en-GB"/>
            </w:rPr>
          </w:pPr>
          <w:hyperlink w:anchor="_Toc464141842" w:history="1">
            <w:r w:rsidR="004B2615" w:rsidRPr="00BE5049">
              <w:rPr>
                <w:rStyle w:val="Hyperlink"/>
                <w:rFonts w:ascii="Times New Roman" w:hAnsi="Times New Roman" w:cs="Times New Roman"/>
                <w:noProof/>
              </w:rPr>
              <w:t>Manage data suppliers</w:t>
            </w:r>
            <w:r w:rsidR="004B2615">
              <w:rPr>
                <w:noProof/>
                <w:webHidden/>
              </w:rPr>
              <w:tab/>
            </w:r>
            <w:r w:rsidR="004B2615">
              <w:rPr>
                <w:noProof/>
                <w:webHidden/>
              </w:rPr>
              <w:fldChar w:fldCharType="begin"/>
            </w:r>
            <w:r w:rsidR="004B2615">
              <w:rPr>
                <w:noProof/>
                <w:webHidden/>
              </w:rPr>
              <w:instrText xml:space="preserve"> PAGEREF _Toc464141842 \h </w:instrText>
            </w:r>
            <w:r w:rsidR="004B2615">
              <w:rPr>
                <w:noProof/>
                <w:webHidden/>
              </w:rPr>
            </w:r>
            <w:r w:rsidR="004B2615">
              <w:rPr>
                <w:noProof/>
                <w:webHidden/>
              </w:rPr>
              <w:fldChar w:fldCharType="separate"/>
            </w:r>
            <w:r w:rsidR="004B2615">
              <w:rPr>
                <w:noProof/>
                <w:webHidden/>
              </w:rPr>
              <w:t>12</w:t>
            </w:r>
            <w:r w:rsidR="004B2615">
              <w:rPr>
                <w:noProof/>
                <w:webHidden/>
              </w:rPr>
              <w:fldChar w:fldCharType="end"/>
            </w:r>
          </w:hyperlink>
        </w:p>
        <w:p w14:paraId="3DDF87F6" w14:textId="77777777" w:rsidR="004B2615" w:rsidRDefault="00316F11">
          <w:pPr>
            <w:pStyle w:val="TOC3"/>
            <w:tabs>
              <w:tab w:val="right" w:leader="dot" w:pos="10456"/>
            </w:tabs>
            <w:rPr>
              <w:rFonts w:eastAsiaTheme="minorEastAsia"/>
              <w:noProof/>
              <w:lang w:eastAsia="en-GB"/>
            </w:rPr>
          </w:pPr>
          <w:hyperlink w:anchor="_Toc464141843" w:history="1">
            <w:r w:rsidR="004B2615" w:rsidRPr="00BE5049">
              <w:rPr>
                <w:rStyle w:val="Hyperlink"/>
                <w:rFonts w:ascii="Times New Roman" w:hAnsi="Times New Roman" w:cs="Times New Roman"/>
                <w:noProof/>
              </w:rPr>
              <w:t>Manage finances</w:t>
            </w:r>
            <w:r w:rsidR="004B2615">
              <w:rPr>
                <w:noProof/>
                <w:webHidden/>
              </w:rPr>
              <w:tab/>
            </w:r>
            <w:r w:rsidR="004B2615">
              <w:rPr>
                <w:noProof/>
                <w:webHidden/>
              </w:rPr>
              <w:fldChar w:fldCharType="begin"/>
            </w:r>
            <w:r w:rsidR="004B2615">
              <w:rPr>
                <w:noProof/>
                <w:webHidden/>
              </w:rPr>
              <w:instrText xml:space="preserve"> PAGEREF _Toc464141843 \h </w:instrText>
            </w:r>
            <w:r w:rsidR="004B2615">
              <w:rPr>
                <w:noProof/>
                <w:webHidden/>
              </w:rPr>
            </w:r>
            <w:r w:rsidR="004B2615">
              <w:rPr>
                <w:noProof/>
                <w:webHidden/>
              </w:rPr>
              <w:fldChar w:fldCharType="separate"/>
            </w:r>
            <w:r w:rsidR="004B2615">
              <w:rPr>
                <w:noProof/>
                <w:webHidden/>
              </w:rPr>
              <w:t>12</w:t>
            </w:r>
            <w:r w:rsidR="004B2615">
              <w:rPr>
                <w:noProof/>
                <w:webHidden/>
              </w:rPr>
              <w:fldChar w:fldCharType="end"/>
            </w:r>
          </w:hyperlink>
        </w:p>
        <w:p w14:paraId="436FCF18" w14:textId="77777777" w:rsidR="004B2615" w:rsidRDefault="00316F11">
          <w:pPr>
            <w:pStyle w:val="TOC3"/>
            <w:tabs>
              <w:tab w:val="right" w:leader="dot" w:pos="10456"/>
            </w:tabs>
            <w:rPr>
              <w:rFonts w:eastAsiaTheme="minorEastAsia"/>
              <w:noProof/>
              <w:lang w:eastAsia="en-GB"/>
            </w:rPr>
          </w:pPr>
          <w:hyperlink w:anchor="_Toc464141844" w:history="1">
            <w:r w:rsidR="004B2615" w:rsidRPr="00BE5049">
              <w:rPr>
                <w:rStyle w:val="Hyperlink"/>
                <w:rFonts w:ascii="Times New Roman" w:hAnsi="Times New Roman" w:cs="Times New Roman"/>
                <w:noProof/>
              </w:rPr>
              <w:t>Manage human resources</w:t>
            </w:r>
            <w:r w:rsidR="004B2615">
              <w:rPr>
                <w:noProof/>
                <w:webHidden/>
              </w:rPr>
              <w:tab/>
            </w:r>
            <w:r w:rsidR="004B2615">
              <w:rPr>
                <w:noProof/>
                <w:webHidden/>
              </w:rPr>
              <w:fldChar w:fldCharType="begin"/>
            </w:r>
            <w:r w:rsidR="004B2615">
              <w:rPr>
                <w:noProof/>
                <w:webHidden/>
              </w:rPr>
              <w:instrText xml:space="preserve"> PAGEREF _Toc464141844 \h </w:instrText>
            </w:r>
            <w:r w:rsidR="004B2615">
              <w:rPr>
                <w:noProof/>
                <w:webHidden/>
              </w:rPr>
            </w:r>
            <w:r w:rsidR="004B2615">
              <w:rPr>
                <w:noProof/>
                <w:webHidden/>
              </w:rPr>
              <w:fldChar w:fldCharType="separate"/>
            </w:r>
            <w:r w:rsidR="004B2615">
              <w:rPr>
                <w:noProof/>
                <w:webHidden/>
              </w:rPr>
              <w:t>12</w:t>
            </w:r>
            <w:r w:rsidR="004B2615">
              <w:rPr>
                <w:noProof/>
                <w:webHidden/>
              </w:rPr>
              <w:fldChar w:fldCharType="end"/>
            </w:r>
          </w:hyperlink>
        </w:p>
        <w:p w14:paraId="3368A6AF" w14:textId="77777777" w:rsidR="004B2615" w:rsidRDefault="00316F11">
          <w:pPr>
            <w:pStyle w:val="TOC3"/>
            <w:tabs>
              <w:tab w:val="right" w:leader="dot" w:pos="10456"/>
            </w:tabs>
            <w:rPr>
              <w:rFonts w:eastAsiaTheme="minorEastAsia"/>
              <w:noProof/>
              <w:lang w:eastAsia="en-GB"/>
            </w:rPr>
          </w:pPr>
          <w:hyperlink w:anchor="_Toc464141845" w:history="1">
            <w:r w:rsidR="004B2615" w:rsidRPr="00BE5049">
              <w:rPr>
                <w:rStyle w:val="Hyperlink"/>
                <w:rFonts w:ascii="Times New Roman" w:hAnsi="Times New Roman" w:cs="Times New Roman"/>
                <w:noProof/>
              </w:rPr>
              <w:t>Manage IT</w:t>
            </w:r>
            <w:r w:rsidR="004B2615">
              <w:rPr>
                <w:noProof/>
                <w:webHidden/>
              </w:rPr>
              <w:tab/>
            </w:r>
            <w:r w:rsidR="004B2615">
              <w:rPr>
                <w:noProof/>
                <w:webHidden/>
              </w:rPr>
              <w:fldChar w:fldCharType="begin"/>
            </w:r>
            <w:r w:rsidR="004B2615">
              <w:rPr>
                <w:noProof/>
                <w:webHidden/>
              </w:rPr>
              <w:instrText xml:space="preserve"> PAGEREF _Toc464141845 \h </w:instrText>
            </w:r>
            <w:r w:rsidR="004B2615">
              <w:rPr>
                <w:noProof/>
                <w:webHidden/>
              </w:rPr>
            </w:r>
            <w:r w:rsidR="004B2615">
              <w:rPr>
                <w:noProof/>
                <w:webHidden/>
              </w:rPr>
              <w:fldChar w:fldCharType="separate"/>
            </w:r>
            <w:r w:rsidR="004B2615">
              <w:rPr>
                <w:noProof/>
                <w:webHidden/>
              </w:rPr>
              <w:t>13</w:t>
            </w:r>
            <w:r w:rsidR="004B2615">
              <w:rPr>
                <w:noProof/>
                <w:webHidden/>
              </w:rPr>
              <w:fldChar w:fldCharType="end"/>
            </w:r>
          </w:hyperlink>
        </w:p>
        <w:p w14:paraId="50CF4EAE" w14:textId="77777777" w:rsidR="004B2615" w:rsidRDefault="00316F11">
          <w:pPr>
            <w:pStyle w:val="TOC3"/>
            <w:tabs>
              <w:tab w:val="right" w:leader="dot" w:pos="10456"/>
            </w:tabs>
            <w:rPr>
              <w:rFonts w:eastAsiaTheme="minorEastAsia"/>
              <w:noProof/>
              <w:lang w:eastAsia="en-GB"/>
            </w:rPr>
          </w:pPr>
          <w:hyperlink w:anchor="_Toc464141846" w:history="1">
            <w:r w:rsidR="004B2615" w:rsidRPr="00BE5049">
              <w:rPr>
                <w:rStyle w:val="Hyperlink"/>
                <w:rFonts w:ascii="Times New Roman" w:hAnsi="Times New Roman" w:cs="Times New Roman"/>
                <w:noProof/>
              </w:rPr>
              <w:t>Manage buildings and physical space</w:t>
            </w:r>
            <w:r w:rsidR="004B2615">
              <w:rPr>
                <w:noProof/>
                <w:webHidden/>
              </w:rPr>
              <w:tab/>
            </w:r>
            <w:r w:rsidR="004B2615">
              <w:rPr>
                <w:noProof/>
                <w:webHidden/>
              </w:rPr>
              <w:fldChar w:fldCharType="begin"/>
            </w:r>
            <w:r w:rsidR="004B2615">
              <w:rPr>
                <w:noProof/>
                <w:webHidden/>
              </w:rPr>
              <w:instrText xml:space="preserve"> PAGEREF _Toc464141846 \h </w:instrText>
            </w:r>
            <w:r w:rsidR="004B2615">
              <w:rPr>
                <w:noProof/>
                <w:webHidden/>
              </w:rPr>
            </w:r>
            <w:r w:rsidR="004B2615">
              <w:rPr>
                <w:noProof/>
                <w:webHidden/>
              </w:rPr>
              <w:fldChar w:fldCharType="separate"/>
            </w:r>
            <w:r w:rsidR="004B2615">
              <w:rPr>
                <w:noProof/>
                <w:webHidden/>
              </w:rPr>
              <w:t>13</w:t>
            </w:r>
            <w:r w:rsidR="004B2615">
              <w:rPr>
                <w:noProof/>
                <w:webHidden/>
              </w:rPr>
              <w:fldChar w:fldCharType="end"/>
            </w:r>
          </w:hyperlink>
        </w:p>
        <w:p w14:paraId="3C0A5183" w14:textId="77777777" w:rsidR="004B2615" w:rsidRDefault="00316F11">
          <w:pPr>
            <w:pStyle w:val="TOC2"/>
            <w:tabs>
              <w:tab w:val="right" w:leader="dot" w:pos="10456"/>
            </w:tabs>
            <w:rPr>
              <w:rFonts w:eastAsiaTheme="minorEastAsia"/>
              <w:noProof/>
              <w:lang w:eastAsia="en-GB"/>
            </w:rPr>
          </w:pPr>
          <w:hyperlink w:anchor="_Toc464141847" w:history="1">
            <w:r w:rsidR="004B2615" w:rsidRPr="00BE5049">
              <w:rPr>
                <w:rStyle w:val="Hyperlink"/>
                <w:rFonts w:ascii="Times New Roman" w:hAnsi="Times New Roman" w:cs="Times New Roman"/>
                <w:noProof/>
              </w:rPr>
              <w:t>Production</w:t>
            </w:r>
            <w:r w:rsidR="004B2615">
              <w:rPr>
                <w:noProof/>
                <w:webHidden/>
              </w:rPr>
              <w:tab/>
            </w:r>
            <w:r w:rsidR="004B2615">
              <w:rPr>
                <w:noProof/>
                <w:webHidden/>
              </w:rPr>
              <w:fldChar w:fldCharType="begin"/>
            </w:r>
            <w:r w:rsidR="004B2615">
              <w:rPr>
                <w:noProof/>
                <w:webHidden/>
              </w:rPr>
              <w:instrText xml:space="preserve"> PAGEREF _Toc464141847 \h </w:instrText>
            </w:r>
            <w:r w:rsidR="004B2615">
              <w:rPr>
                <w:noProof/>
                <w:webHidden/>
              </w:rPr>
            </w:r>
            <w:r w:rsidR="004B2615">
              <w:rPr>
                <w:noProof/>
                <w:webHidden/>
              </w:rPr>
              <w:fldChar w:fldCharType="separate"/>
            </w:r>
            <w:r w:rsidR="004B2615">
              <w:rPr>
                <w:noProof/>
                <w:webHidden/>
              </w:rPr>
              <w:t>13</w:t>
            </w:r>
            <w:r w:rsidR="004B2615">
              <w:rPr>
                <w:noProof/>
                <w:webHidden/>
              </w:rPr>
              <w:fldChar w:fldCharType="end"/>
            </w:r>
          </w:hyperlink>
        </w:p>
        <w:p w14:paraId="72E5E26F" w14:textId="77777777" w:rsidR="004B2615" w:rsidRDefault="00316F11">
          <w:pPr>
            <w:pStyle w:val="TOC2"/>
            <w:tabs>
              <w:tab w:val="right" w:leader="dot" w:pos="10456"/>
            </w:tabs>
            <w:rPr>
              <w:rFonts w:eastAsiaTheme="minorEastAsia"/>
              <w:noProof/>
              <w:lang w:eastAsia="en-GB"/>
            </w:rPr>
          </w:pPr>
          <w:hyperlink w:anchor="_Toc464141848" w:history="1">
            <w:r w:rsidR="004B2615" w:rsidRPr="00BE5049">
              <w:rPr>
                <w:rStyle w:val="Hyperlink"/>
                <w:rFonts w:ascii="Times New Roman" w:hAnsi="Times New Roman" w:cs="Times New Roman"/>
                <w:noProof/>
              </w:rPr>
              <w:t>Annex</w:t>
            </w:r>
            <w:r w:rsidR="004B2615">
              <w:rPr>
                <w:noProof/>
                <w:webHidden/>
              </w:rPr>
              <w:tab/>
            </w:r>
            <w:r w:rsidR="004B2615">
              <w:rPr>
                <w:noProof/>
                <w:webHidden/>
              </w:rPr>
              <w:fldChar w:fldCharType="begin"/>
            </w:r>
            <w:r w:rsidR="004B2615">
              <w:rPr>
                <w:noProof/>
                <w:webHidden/>
              </w:rPr>
              <w:instrText xml:space="preserve"> PAGEREF _Toc464141848 \h </w:instrText>
            </w:r>
            <w:r w:rsidR="004B2615">
              <w:rPr>
                <w:noProof/>
                <w:webHidden/>
              </w:rPr>
            </w:r>
            <w:r w:rsidR="004B2615">
              <w:rPr>
                <w:noProof/>
                <w:webHidden/>
              </w:rPr>
              <w:fldChar w:fldCharType="separate"/>
            </w:r>
            <w:r w:rsidR="004B2615">
              <w:rPr>
                <w:noProof/>
                <w:webHidden/>
              </w:rPr>
              <w:t>14</w:t>
            </w:r>
            <w:r w:rsidR="004B2615">
              <w:rPr>
                <w:noProof/>
                <w:webHidden/>
              </w:rPr>
              <w:fldChar w:fldCharType="end"/>
            </w:r>
          </w:hyperlink>
        </w:p>
        <w:p w14:paraId="04B72558" w14:textId="77777777" w:rsidR="00EA4DFA" w:rsidRPr="002F18F4" w:rsidRDefault="00EA4DFA">
          <w:r w:rsidRPr="002F18F4">
            <w:rPr>
              <w:b/>
              <w:bCs/>
            </w:rPr>
            <w:fldChar w:fldCharType="end"/>
          </w:r>
        </w:p>
      </w:sdtContent>
    </w:sdt>
    <w:p w14:paraId="01204ADC" w14:textId="77777777" w:rsidR="00EA4DFA" w:rsidRPr="002F18F4" w:rsidRDefault="00EA4DFA" w:rsidP="00EF413A">
      <w:pPr>
        <w:pStyle w:val="Heading2"/>
        <w:rPr>
          <w:rFonts w:ascii="Times New Roman" w:hAnsi="Times New Roman" w:cs="Times New Roman"/>
        </w:rPr>
      </w:pPr>
    </w:p>
    <w:p w14:paraId="4EE47BA4" w14:textId="77777777" w:rsidR="00EA4DFA" w:rsidRPr="002F18F4" w:rsidRDefault="00EA4DFA" w:rsidP="00EF413A">
      <w:pPr>
        <w:pStyle w:val="Heading2"/>
        <w:rPr>
          <w:rFonts w:ascii="Times New Roman" w:hAnsi="Times New Roman" w:cs="Times New Roman"/>
        </w:rPr>
      </w:pPr>
    </w:p>
    <w:p w14:paraId="2E681261" w14:textId="77777777" w:rsidR="00EA4DFA" w:rsidRPr="002F18F4" w:rsidRDefault="00EA4DFA">
      <w:pPr>
        <w:rPr>
          <w:rFonts w:ascii="Times New Roman" w:eastAsiaTheme="majorEastAsia" w:hAnsi="Times New Roman" w:cs="Times New Roman"/>
          <w:b/>
          <w:bCs/>
          <w:color w:val="5B9BD5" w:themeColor="accent1"/>
          <w:sz w:val="26"/>
          <w:szCs w:val="26"/>
        </w:rPr>
      </w:pPr>
      <w:r w:rsidRPr="002F18F4">
        <w:rPr>
          <w:rFonts w:ascii="Times New Roman" w:hAnsi="Times New Roman" w:cs="Times New Roman"/>
        </w:rPr>
        <w:br w:type="page"/>
      </w:r>
    </w:p>
    <w:p w14:paraId="676FFC0A" w14:textId="77777777" w:rsidR="00EF0DDF" w:rsidRPr="00EF0DDF" w:rsidRDefault="00153B39" w:rsidP="00EF0DDF">
      <w:pPr>
        <w:pStyle w:val="Heading2"/>
        <w:rPr>
          <w:rFonts w:ascii="Times New Roman" w:hAnsi="Times New Roman" w:cs="Times New Roman"/>
        </w:rPr>
      </w:pPr>
      <w:bookmarkStart w:id="7" w:name="_Toc464141822"/>
      <w:r w:rsidRPr="002F18F4">
        <w:rPr>
          <w:rFonts w:ascii="Times New Roman" w:hAnsi="Times New Roman" w:cs="Times New Roman"/>
        </w:rPr>
        <w:lastRenderedPageBreak/>
        <w:t>Purpose</w:t>
      </w:r>
      <w:bookmarkEnd w:id="7"/>
    </w:p>
    <w:p w14:paraId="4E250C49" w14:textId="753EE394" w:rsidR="00153B39" w:rsidRPr="002F18F4" w:rsidRDefault="00153B39" w:rsidP="006E7567">
      <w:pPr>
        <w:spacing w:before="100" w:beforeAutospacing="1" w:after="100" w:afterAutospacing="1" w:line="240" w:lineRule="auto"/>
        <w:rPr>
          <w:rFonts w:ascii="Times New Roman" w:eastAsia="Times New Roman" w:hAnsi="Times New Roman" w:cs="Times New Roman"/>
          <w:sz w:val="24"/>
          <w:szCs w:val="24"/>
          <w:lang w:eastAsia="en-GB"/>
        </w:rPr>
      </w:pPr>
      <w:r w:rsidRPr="002F18F4">
        <w:rPr>
          <w:rFonts w:ascii="Times New Roman" w:eastAsia="Times New Roman" w:hAnsi="Times New Roman" w:cs="Times New Roman"/>
          <w:sz w:val="24"/>
          <w:szCs w:val="24"/>
          <w:lang w:eastAsia="en-GB"/>
        </w:rPr>
        <w:t>The Generic Activity Model for Statistical Organi</w:t>
      </w:r>
      <w:r w:rsidR="00F029AC">
        <w:rPr>
          <w:rFonts w:ascii="Times New Roman" w:eastAsia="Times New Roman" w:hAnsi="Times New Roman" w:cs="Times New Roman"/>
          <w:sz w:val="24"/>
          <w:szCs w:val="24"/>
          <w:lang w:eastAsia="en-GB"/>
        </w:rPr>
        <w:t>s</w:t>
      </w:r>
      <w:r w:rsidRPr="002F18F4">
        <w:rPr>
          <w:rFonts w:ascii="Times New Roman" w:eastAsia="Times New Roman" w:hAnsi="Times New Roman" w:cs="Times New Roman"/>
          <w:sz w:val="24"/>
          <w:szCs w:val="24"/>
          <w:lang w:eastAsia="en-GB"/>
        </w:rPr>
        <w:t>ations (GAMSO) describes and defines the activ</w:t>
      </w:r>
      <w:r w:rsidR="00C47489" w:rsidRPr="002F18F4">
        <w:rPr>
          <w:rFonts w:ascii="Times New Roman" w:eastAsia="Times New Roman" w:hAnsi="Times New Roman" w:cs="Times New Roman"/>
          <w:sz w:val="24"/>
          <w:szCs w:val="24"/>
          <w:lang w:eastAsia="en-GB"/>
        </w:rPr>
        <w:t xml:space="preserve">ities that take place within a </w:t>
      </w:r>
      <w:r w:rsidRPr="002F18F4">
        <w:rPr>
          <w:rFonts w:ascii="Times New Roman" w:eastAsia="Times New Roman" w:hAnsi="Times New Roman" w:cs="Times New Roman"/>
          <w:sz w:val="24"/>
          <w:szCs w:val="24"/>
          <w:lang w:eastAsia="en-GB"/>
        </w:rPr>
        <w:t xml:space="preserve">typical </w:t>
      </w:r>
      <w:r w:rsidR="00AC7D5A">
        <w:rPr>
          <w:rFonts w:ascii="Times New Roman" w:eastAsia="Times New Roman" w:hAnsi="Times New Roman" w:cs="Times New Roman"/>
          <w:sz w:val="24"/>
          <w:szCs w:val="24"/>
          <w:lang w:eastAsia="en-GB"/>
        </w:rPr>
        <w:t>organisation</w:t>
      </w:r>
      <w:r w:rsidR="005F0361">
        <w:rPr>
          <w:rFonts w:ascii="Times New Roman" w:eastAsia="Times New Roman" w:hAnsi="Times New Roman" w:cs="Times New Roman"/>
          <w:sz w:val="24"/>
          <w:szCs w:val="24"/>
          <w:lang w:eastAsia="en-GB"/>
        </w:rPr>
        <w:t xml:space="preserve"> that produces official statistics</w:t>
      </w:r>
      <w:r w:rsidR="00C72949">
        <w:rPr>
          <w:rStyle w:val="FootnoteReference"/>
          <w:rFonts w:ascii="Times New Roman" w:eastAsia="Times New Roman" w:hAnsi="Times New Roman" w:cs="Times New Roman"/>
          <w:sz w:val="24"/>
          <w:szCs w:val="24"/>
          <w:lang w:eastAsia="en-GB"/>
        </w:rPr>
        <w:footnoteReference w:id="1"/>
      </w:r>
      <w:r w:rsidRPr="002F18F4">
        <w:rPr>
          <w:rFonts w:ascii="Times New Roman" w:eastAsia="Times New Roman" w:hAnsi="Times New Roman" w:cs="Times New Roman"/>
          <w:sz w:val="24"/>
          <w:szCs w:val="24"/>
          <w:lang w:eastAsia="en-GB"/>
        </w:rPr>
        <w:t xml:space="preserve">. It extends and complements the Generic Statistical Business Process Model (GSBPM) by adding </w:t>
      </w:r>
      <w:r w:rsidR="007C5A62" w:rsidRPr="002F18F4">
        <w:rPr>
          <w:rFonts w:ascii="Times New Roman" w:eastAsia="Times New Roman" w:hAnsi="Times New Roman" w:cs="Times New Roman"/>
          <w:sz w:val="24"/>
          <w:szCs w:val="24"/>
          <w:lang w:eastAsia="en-GB"/>
        </w:rPr>
        <w:t>additional</w:t>
      </w:r>
      <w:r w:rsidRPr="002F18F4">
        <w:rPr>
          <w:rFonts w:ascii="Times New Roman" w:eastAsia="Times New Roman" w:hAnsi="Times New Roman" w:cs="Times New Roman"/>
          <w:sz w:val="24"/>
          <w:szCs w:val="24"/>
          <w:lang w:eastAsia="en-GB"/>
        </w:rPr>
        <w:t xml:space="preserve"> activities needed to support s</w:t>
      </w:r>
      <w:r w:rsidR="00F7069E" w:rsidRPr="002F18F4">
        <w:rPr>
          <w:rFonts w:ascii="Times New Roman" w:eastAsia="Times New Roman" w:hAnsi="Times New Roman" w:cs="Times New Roman"/>
          <w:sz w:val="24"/>
          <w:szCs w:val="24"/>
          <w:lang w:eastAsia="en-GB"/>
        </w:rPr>
        <w:t xml:space="preserve">tatistical production. When </w:t>
      </w:r>
      <w:r w:rsidR="003F18D6" w:rsidRPr="002F18F4">
        <w:rPr>
          <w:rFonts w:ascii="Times New Roman" w:eastAsia="Times New Roman" w:hAnsi="Times New Roman" w:cs="Times New Roman"/>
          <w:sz w:val="24"/>
          <w:szCs w:val="24"/>
          <w:lang w:eastAsia="en-GB"/>
        </w:rPr>
        <w:t xml:space="preserve">the </w:t>
      </w:r>
      <w:r w:rsidRPr="002F18F4">
        <w:rPr>
          <w:rFonts w:ascii="Times New Roman" w:eastAsia="Times New Roman" w:hAnsi="Times New Roman" w:cs="Times New Roman"/>
          <w:sz w:val="24"/>
          <w:szCs w:val="24"/>
          <w:lang w:eastAsia="en-GB"/>
        </w:rPr>
        <w:t xml:space="preserve">GSBPM was developed, such </w:t>
      </w:r>
      <w:r w:rsidR="00C47489" w:rsidRPr="002F18F4">
        <w:rPr>
          <w:rFonts w:ascii="Times New Roman" w:eastAsia="Times New Roman" w:hAnsi="Times New Roman" w:cs="Times New Roman"/>
          <w:sz w:val="24"/>
          <w:szCs w:val="24"/>
          <w:lang w:eastAsia="en-GB"/>
        </w:rPr>
        <w:t>activities were referred to as over-arching processes</w:t>
      </w:r>
      <w:r w:rsidRPr="002F18F4">
        <w:rPr>
          <w:rFonts w:ascii="Times New Roman" w:eastAsia="Times New Roman" w:hAnsi="Times New Roman" w:cs="Times New Roman"/>
          <w:sz w:val="24"/>
          <w:szCs w:val="24"/>
          <w:lang w:eastAsia="en-GB"/>
        </w:rPr>
        <w:t xml:space="preserve">, and were listed, but not elaborated in any </w:t>
      </w:r>
      <w:r w:rsidR="00B26F82" w:rsidRPr="002F18F4">
        <w:rPr>
          <w:rFonts w:ascii="Times New Roman" w:eastAsia="Times New Roman" w:hAnsi="Times New Roman" w:cs="Times New Roman"/>
          <w:sz w:val="24"/>
          <w:szCs w:val="24"/>
          <w:lang w:eastAsia="en-GB"/>
        </w:rPr>
        <w:t>great</w:t>
      </w:r>
      <w:r w:rsidRPr="002F18F4">
        <w:rPr>
          <w:rFonts w:ascii="Times New Roman" w:eastAsia="Times New Roman" w:hAnsi="Times New Roman" w:cs="Times New Roman"/>
          <w:sz w:val="24"/>
          <w:szCs w:val="24"/>
          <w:lang w:eastAsia="en-GB"/>
        </w:rPr>
        <w:t xml:space="preserve"> detail. Over the years there have been several calls</w:t>
      </w:r>
      <w:r w:rsidR="00F7069E" w:rsidRPr="002F18F4">
        <w:rPr>
          <w:rFonts w:ascii="Times New Roman" w:eastAsia="Times New Roman" w:hAnsi="Times New Roman" w:cs="Times New Roman"/>
          <w:sz w:val="24"/>
          <w:szCs w:val="24"/>
          <w:lang w:eastAsia="en-GB"/>
        </w:rPr>
        <w:t xml:space="preserve"> to expand </w:t>
      </w:r>
      <w:r w:rsidR="003F18D6" w:rsidRPr="002F18F4">
        <w:rPr>
          <w:rFonts w:ascii="Times New Roman" w:eastAsia="Times New Roman" w:hAnsi="Times New Roman" w:cs="Times New Roman"/>
          <w:sz w:val="24"/>
          <w:szCs w:val="24"/>
          <w:lang w:eastAsia="en-GB"/>
        </w:rPr>
        <w:t xml:space="preserve">the </w:t>
      </w:r>
      <w:r w:rsidRPr="002F18F4">
        <w:rPr>
          <w:rFonts w:ascii="Times New Roman" w:eastAsia="Times New Roman" w:hAnsi="Times New Roman" w:cs="Times New Roman"/>
          <w:sz w:val="24"/>
          <w:szCs w:val="24"/>
          <w:lang w:eastAsia="en-GB"/>
        </w:rPr>
        <w:t>GSBPM to bet</w:t>
      </w:r>
      <w:r w:rsidR="00F7069E" w:rsidRPr="002F18F4">
        <w:rPr>
          <w:rFonts w:ascii="Times New Roman" w:eastAsia="Times New Roman" w:hAnsi="Times New Roman" w:cs="Times New Roman"/>
          <w:sz w:val="24"/>
          <w:szCs w:val="24"/>
          <w:lang w:eastAsia="en-GB"/>
        </w:rPr>
        <w:t xml:space="preserve">ter cover these activities. </w:t>
      </w:r>
      <w:r w:rsidR="003F18D6" w:rsidRPr="002F18F4">
        <w:rPr>
          <w:rFonts w:ascii="Times New Roman" w:eastAsia="Times New Roman" w:hAnsi="Times New Roman" w:cs="Times New Roman"/>
          <w:sz w:val="24"/>
          <w:szCs w:val="24"/>
          <w:lang w:eastAsia="en-GB"/>
        </w:rPr>
        <w:t xml:space="preserve">The </w:t>
      </w:r>
      <w:r w:rsidRPr="002F18F4">
        <w:rPr>
          <w:rFonts w:ascii="Times New Roman" w:eastAsia="Times New Roman" w:hAnsi="Times New Roman" w:cs="Times New Roman"/>
          <w:sz w:val="24"/>
          <w:szCs w:val="24"/>
          <w:lang w:eastAsia="en-GB"/>
        </w:rPr>
        <w:t>GAMSO was therefore developed to meet these needs.</w:t>
      </w:r>
    </w:p>
    <w:p w14:paraId="7E5521A2" w14:textId="06096D97" w:rsidR="00153B39" w:rsidRPr="002F18F4" w:rsidRDefault="00153B39" w:rsidP="00435600">
      <w:pPr>
        <w:spacing w:before="100" w:beforeAutospacing="1" w:after="100" w:afterAutospacing="1" w:line="240" w:lineRule="auto"/>
        <w:rPr>
          <w:rFonts w:ascii="Times New Roman" w:eastAsia="Times New Roman" w:hAnsi="Times New Roman" w:cs="Times New Roman"/>
          <w:sz w:val="24"/>
          <w:szCs w:val="24"/>
          <w:lang w:eastAsia="en-GB"/>
        </w:rPr>
      </w:pPr>
      <w:r w:rsidRPr="002F18F4">
        <w:rPr>
          <w:rFonts w:ascii="Times New Roman" w:eastAsia="Times New Roman" w:hAnsi="Times New Roman" w:cs="Times New Roman"/>
          <w:sz w:val="24"/>
          <w:szCs w:val="24"/>
          <w:lang w:eastAsia="en-GB"/>
        </w:rPr>
        <w:t xml:space="preserve">The following diagram, which is adapted from one in the vision paper of the High-Level Group for the Modernisation of </w:t>
      </w:r>
      <w:r w:rsidR="00473378">
        <w:rPr>
          <w:rFonts w:ascii="Times New Roman" w:eastAsia="Times New Roman" w:hAnsi="Times New Roman" w:cs="Times New Roman"/>
          <w:sz w:val="24"/>
          <w:szCs w:val="24"/>
          <w:lang w:eastAsia="en-GB"/>
        </w:rPr>
        <w:t xml:space="preserve">Official </w:t>
      </w:r>
      <w:r w:rsidRPr="002F18F4">
        <w:rPr>
          <w:rFonts w:ascii="Times New Roman" w:eastAsia="Times New Roman" w:hAnsi="Times New Roman" w:cs="Times New Roman"/>
          <w:sz w:val="24"/>
          <w:szCs w:val="24"/>
          <w:lang w:eastAsia="en-GB"/>
        </w:rPr>
        <w:t>Statistic</w:t>
      </w:r>
      <w:r w:rsidR="00504891">
        <w:rPr>
          <w:rFonts w:ascii="Times New Roman" w:eastAsia="Times New Roman" w:hAnsi="Times New Roman" w:cs="Times New Roman"/>
          <w:sz w:val="24"/>
          <w:szCs w:val="24"/>
          <w:lang w:eastAsia="en-GB"/>
        </w:rPr>
        <w:t>s</w:t>
      </w:r>
      <w:r w:rsidRPr="002F18F4">
        <w:rPr>
          <w:rStyle w:val="FootnoteReference"/>
          <w:rFonts w:ascii="Times New Roman" w:eastAsia="Times New Roman" w:hAnsi="Times New Roman" w:cs="Times New Roman"/>
          <w:sz w:val="24"/>
          <w:szCs w:val="24"/>
          <w:lang w:eastAsia="en-GB"/>
        </w:rPr>
        <w:footnoteReference w:id="2"/>
      </w:r>
      <w:r w:rsidR="00F7069E" w:rsidRPr="002F18F4">
        <w:rPr>
          <w:rFonts w:ascii="Times New Roman" w:eastAsia="Times New Roman" w:hAnsi="Times New Roman" w:cs="Times New Roman"/>
          <w:sz w:val="24"/>
          <w:szCs w:val="24"/>
          <w:lang w:eastAsia="en-GB"/>
        </w:rPr>
        <w:t xml:space="preserve">, shows the position of </w:t>
      </w:r>
      <w:r w:rsidR="003F18D6" w:rsidRPr="002F18F4">
        <w:rPr>
          <w:rFonts w:ascii="Times New Roman" w:eastAsia="Times New Roman" w:hAnsi="Times New Roman" w:cs="Times New Roman"/>
          <w:sz w:val="24"/>
          <w:szCs w:val="24"/>
          <w:lang w:eastAsia="en-GB"/>
        </w:rPr>
        <w:t xml:space="preserve">the </w:t>
      </w:r>
      <w:r w:rsidRPr="002F18F4">
        <w:rPr>
          <w:rFonts w:ascii="Times New Roman" w:eastAsia="Times New Roman" w:hAnsi="Times New Roman" w:cs="Times New Roman"/>
          <w:sz w:val="24"/>
          <w:szCs w:val="24"/>
          <w:lang w:eastAsia="en-GB"/>
        </w:rPr>
        <w:t xml:space="preserve">GAMSO in relation to the other models and frameworks needed for </w:t>
      </w:r>
      <w:r w:rsidR="005F0361">
        <w:rPr>
          <w:rFonts w:ascii="Times New Roman" w:eastAsia="Times New Roman" w:hAnsi="Times New Roman" w:cs="Times New Roman"/>
          <w:sz w:val="24"/>
          <w:szCs w:val="24"/>
          <w:lang w:eastAsia="en-GB"/>
        </w:rPr>
        <w:t xml:space="preserve">the </w:t>
      </w:r>
      <w:r w:rsidRPr="002F18F4">
        <w:rPr>
          <w:rFonts w:ascii="Times New Roman" w:eastAsia="Times New Roman" w:hAnsi="Times New Roman" w:cs="Times New Roman"/>
          <w:sz w:val="24"/>
          <w:szCs w:val="24"/>
          <w:lang w:eastAsia="en-GB"/>
        </w:rPr>
        <w:t>modernisation</w:t>
      </w:r>
      <w:r w:rsidR="005F0361">
        <w:rPr>
          <w:rFonts w:ascii="Times New Roman" w:eastAsia="Times New Roman" w:hAnsi="Times New Roman" w:cs="Times New Roman"/>
          <w:sz w:val="24"/>
          <w:szCs w:val="24"/>
          <w:lang w:eastAsia="en-GB"/>
        </w:rPr>
        <w:t xml:space="preserve"> of official statistics</w:t>
      </w:r>
      <w:r w:rsidRPr="002F18F4">
        <w:rPr>
          <w:rFonts w:ascii="Times New Roman" w:eastAsia="Times New Roman" w:hAnsi="Times New Roman" w:cs="Times New Roman"/>
          <w:sz w:val="24"/>
          <w:szCs w:val="24"/>
          <w:lang w:eastAsia="en-GB"/>
        </w:rPr>
        <w:t>.</w:t>
      </w:r>
    </w:p>
    <w:p w14:paraId="22F8513E" w14:textId="77777777" w:rsidR="00FD5E2F" w:rsidRPr="002F18F4" w:rsidRDefault="003F63A4" w:rsidP="00316062">
      <w:pPr>
        <w:pStyle w:val="Caption"/>
        <w:jc w:val="center"/>
        <w:rPr>
          <w:lang w:val="en-GB"/>
        </w:rPr>
      </w:pPr>
      <w:r w:rsidRPr="002F18F4">
        <w:rPr>
          <w:noProof/>
          <w:lang w:val="en-GB" w:eastAsia="en-GB"/>
        </w:rPr>
        <w:drawing>
          <wp:inline distT="0" distB="0" distL="0" distR="0" wp14:anchorId="3893D42F" wp14:editId="1A3FF01C">
            <wp:extent cx="5731510" cy="26182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618215"/>
                    </a:xfrm>
                    <a:prstGeom prst="rect">
                      <a:avLst/>
                    </a:prstGeom>
                    <a:noFill/>
                    <a:ln>
                      <a:noFill/>
                    </a:ln>
                  </pic:spPr>
                </pic:pic>
              </a:graphicData>
            </a:graphic>
          </wp:inline>
        </w:drawing>
      </w:r>
      <w:r w:rsidR="00153B39" w:rsidRPr="002F18F4">
        <w:rPr>
          <w:sz w:val="24"/>
          <w:szCs w:val="24"/>
          <w:lang w:val="en-GB" w:eastAsia="en-GB"/>
        </w:rPr>
        <w:br/>
      </w:r>
      <w:r w:rsidR="00FD5E2F" w:rsidRPr="002F18F4">
        <w:rPr>
          <w:lang w:val="en-GB"/>
        </w:rPr>
        <w:t xml:space="preserve">Figure 1 </w:t>
      </w:r>
      <w:proofErr w:type="gramStart"/>
      <w:r w:rsidR="00FD5E2F" w:rsidRPr="002F18F4">
        <w:rPr>
          <w:lang w:val="en-GB"/>
        </w:rPr>
        <w:t>The</w:t>
      </w:r>
      <w:proofErr w:type="gramEnd"/>
      <w:r w:rsidR="00FD5E2F" w:rsidRPr="002F18F4">
        <w:rPr>
          <w:lang w:val="en-GB"/>
        </w:rPr>
        <w:t xml:space="preserve"> relationship bet</w:t>
      </w:r>
      <w:r w:rsidR="002A51F7" w:rsidRPr="002F18F4">
        <w:rPr>
          <w:lang w:val="en-GB"/>
        </w:rPr>
        <w:t>ween GAMSO, GSBPM, GSIM and the Common Statistical Production Architecture</w:t>
      </w:r>
    </w:p>
    <w:p w14:paraId="2B518813" w14:textId="77777777" w:rsidR="0082455D" w:rsidRPr="002F18F4" w:rsidRDefault="00F7069E" w:rsidP="0082455D">
      <w:pPr>
        <w:spacing w:before="100" w:beforeAutospacing="1" w:after="100" w:afterAutospacing="1" w:line="240" w:lineRule="auto"/>
        <w:rPr>
          <w:rFonts w:ascii="Times New Roman" w:hAnsi="Times New Roman" w:cs="Times New Roman"/>
          <w:color w:val="333333"/>
          <w:sz w:val="24"/>
          <w:szCs w:val="24"/>
        </w:rPr>
      </w:pPr>
      <w:r w:rsidRPr="002F18F4">
        <w:rPr>
          <w:rFonts w:ascii="Times New Roman" w:hAnsi="Times New Roman" w:cs="Times New Roman"/>
          <w:sz w:val="24"/>
          <w:szCs w:val="24"/>
          <w:lang w:eastAsia="en-GB"/>
        </w:rPr>
        <w:t>Like</w:t>
      </w:r>
      <w:r w:rsidR="003F18D6" w:rsidRPr="002F18F4">
        <w:rPr>
          <w:rFonts w:ascii="Times New Roman" w:hAnsi="Times New Roman" w:cs="Times New Roman"/>
          <w:sz w:val="24"/>
          <w:szCs w:val="24"/>
          <w:lang w:eastAsia="en-GB"/>
        </w:rPr>
        <w:t xml:space="preserve"> the</w:t>
      </w:r>
      <w:r w:rsidRPr="002F18F4">
        <w:rPr>
          <w:rFonts w:ascii="Times New Roman" w:hAnsi="Times New Roman" w:cs="Times New Roman"/>
          <w:sz w:val="24"/>
          <w:szCs w:val="24"/>
          <w:lang w:eastAsia="en-GB"/>
        </w:rPr>
        <w:t xml:space="preserve"> GSBPM, </w:t>
      </w:r>
      <w:r w:rsidR="003F18D6" w:rsidRPr="002F18F4">
        <w:rPr>
          <w:rFonts w:ascii="Times New Roman" w:hAnsi="Times New Roman" w:cs="Times New Roman"/>
          <w:sz w:val="24"/>
          <w:szCs w:val="24"/>
          <w:lang w:eastAsia="en-GB"/>
        </w:rPr>
        <w:t xml:space="preserve">the </w:t>
      </w:r>
      <w:r w:rsidR="0082455D" w:rsidRPr="002F18F4">
        <w:rPr>
          <w:rFonts w:ascii="Times New Roman" w:hAnsi="Times New Roman" w:cs="Times New Roman"/>
          <w:sz w:val="24"/>
          <w:szCs w:val="24"/>
          <w:lang w:eastAsia="en-GB"/>
        </w:rPr>
        <w:t>GAMSO aims to provide a common vocabulary and framework to support international collaboration activities, parti</w:t>
      </w:r>
      <w:r w:rsidR="00242F7C" w:rsidRPr="002F18F4">
        <w:rPr>
          <w:rFonts w:ascii="Times New Roman" w:hAnsi="Times New Roman" w:cs="Times New Roman"/>
          <w:sz w:val="24"/>
          <w:szCs w:val="24"/>
          <w:lang w:eastAsia="en-GB"/>
        </w:rPr>
        <w:t>cularly in the field of modernis</w:t>
      </w:r>
      <w:r w:rsidR="0082455D" w:rsidRPr="002F18F4">
        <w:rPr>
          <w:rFonts w:ascii="Times New Roman" w:hAnsi="Times New Roman" w:cs="Times New Roman"/>
          <w:sz w:val="24"/>
          <w:szCs w:val="24"/>
          <w:lang w:eastAsia="en-GB"/>
        </w:rPr>
        <w:t>ation.  While individual collaborat</w:t>
      </w:r>
      <w:r w:rsidR="00242F7C" w:rsidRPr="002F18F4">
        <w:rPr>
          <w:rFonts w:ascii="Times New Roman" w:hAnsi="Times New Roman" w:cs="Times New Roman"/>
          <w:sz w:val="24"/>
          <w:szCs w:val="24"/>
          <w:lang w:eastAsia="en-GB"/>
        </w:rPr>
        <w:t>ions typically focus on modernis</w:t>
      </w:r>
      <w:r w:rsidR="0082455D" w:rsidRPr="002F18F4">
        <w:rPr>
          <w:rFonts w:ascii="Times New Roman" w:hAnsi="Times New Roman" w:cs="Times New Roman"/>
          <w:sz w:val="24"/>
          <w:szCs w:val="24"/>
          <w:lang w:eastAsia="en-GB"/>
        </w:rPr>
        <w:t xml:space="preserve">ing a particular aspect of production (as described by </w:t>
      </w:r>
      <w:r w:rsidR="003F18D6" w:rsidRPr="002F18F4">
        <w:rPr>
          <w:rFonts w:ascii="Times New Roman" w:hAnsi="Times New Roman" w:cs="Times New Roman"/>
          <w:sz w:val="24"/>
          <w:szCs w:val="24"/>
          <w:lang w:eastAsia="en-GB"/>
        </w:rPr>
        <w:t xml:space="preserve">the </w:t>
      </w:r>
      <w:r w:rsidR="0082455D" w:rsidRPr="002F18F4">
        <w:rPr>
          <w:rFonts w:ascii="Times New Roman" w:hAnsi="Times New Roman" w:cs="Times New Roman"/>
          <w:sz w:val="24"/>
          <w:szCs w:val="24"/>
          <w:lang w:eastAsia="en-GB"/>
        </w:rPr>
        <w:t xml:space="preserve">GSBPM), statistical production occurs within a broader context of corporate strategies, capabilities and support.  </w:t>
      </w:r>
      <w:r w:rsidR="003F18D6" w:rsidRPr="002F18F4">
        <w:rPr>
          <w:rFonts w:ascii="Times New Roman" w:hAnsi="Times New Roman" w:cs="Times New Roman"/>
          <w:sz w:val="24"/>
          <w:szCs w:val="24"/>
          <w:lang w:eastAsia="en-GB"/>
        </w:rPr>
        <w:t xml:space="preserve">The </w:t>
      </w:r>
      <w:r w:rsidR="0082455D" w:rsidRPr="002F18F4">
        <w:rPr>
          <w:rFonts w:ascii="Times New Roman" w:hAnsi="Times New Roman" w:cs="Times New Roman"/>
          <w:sz w:val="24"/>
          <w:szCs w:val="24"/>
          <w:lang w:eastAsia="en-GB"/>
        </w:rPr>
        <w:t>GAMSO helps to place collaboration in the wider context.</w:t>
      </w:r>
    </w:p>
    <w:p w14:paraId="71DDFE7E" w14:textId="77777777" w:rsidR="003F63A4" w:rsidRDefault="00530B2A" w:rsidP="004D4FCF">
      <w:pPr>
        <w:spacing w:after="120" w:line="240" w:lineRule="auto"/>
        <w:rPr>
          <w:rFonts w:ascii="Times New Roman" w:hAnsi="Times New Roman" w:cs="Times New Roman"/>
          <w:sz w:val="24"/>
          <w:szCs w:val="24"/>
        </w:rPr>
      </w:pPr>
      <w:r w:rsidRPr="002F18F4">
        <w:rPr>
          <w:rFonts w:ascii="Times New Roman" w:eastAsia="Times New Roman" w:hAnsi="Times New Roman" w:cs="Times New Roman"/>
          <w:sz w:val="24"/>
          <w:szCs w:val="24"/>
          <w:lang w:eastAsia="en-GB"/>
        </w:rPr>
        <w:t xml:space="preserve">Some </w:t>
      </w:r>
      <w:r w:rsidR="00654CC5">
        <w:rPr>
          <w:rFonts w:ascii="Times New Roman" w:eastAsia="Times New Roman" w:hAnsi="Times New Roman" w:cs="Times New Roman"/>
          <w:sz w:val="24"/>
          <w:szCs w:val="24"/>
          <w:lang w:eastAsia="en-GB"/>
        </w:rPr>
        <w:t>benefits</w:t>
      </w:r>
      <w:r w:rsidR="00B12889">
        <w:rPr>
          <w:rStyle w:val="FootnoteReference"/>
          <w:rFonts w:ascii="Times New Roman" w:eastAsia="Times New Roman" w:hAnsi="Times New Roman" w:cs="Times New Roman"/>
          <w:sz w:val="24"/>
          <w:szCs w:val="24"/>
          <w:lang w:eastAsia="en-GB"/>
        </w:rPr>
        <w:footnoteReference w:id="3"/>
      </w:r>
      <w:r w:rsidR="00654CC5">
        <w:rPr>
          <w:rFonts w:ascii="Times New Roman" w:eastAsia="Times New Roman" w:hAnsi="Times New Roman" w:cs="Times New Roman"/>
          <w:sz w:val="24"/>
          <w:szCs w:val="24"/>
          <w:lang w:eastAsia="en-GB"/>
        </w:rPr>
        <w:t xml:space="preserve"> and </w:t>
      </w:r>
      <w:r w:rsidR="00F7069E" w:rsidRPr="002F18F4">
        <w:rPr>
          <w:rFonts w:ascii="Times New Roman" w:eastAsia="Times New Roman" w:hAnsi="Times New Roman" w:cs="Times New Roman"/>
          <w:sz w:val="24"/>
          <w:szCs w:val="24"/>
          <w:lang w:eastAsia="en-GB"/>
        </w:rPr>
        <w:t xml:space="preserve">expected uses of </w:t>
      </w:r>
      <w:r w:rsidR="003F18D6" w:rsidRPr="002F18F4">
        <w:rPr>
          <w:rFonts w:ascii="Times New Roman" w:eastAsia="Times New Roman" w:hAnsi="Times New Roman" w:cs="Times New Roman"/>
          <w:sz w:val="24"/>
          <w:szCs w:val="24"/>
          <w:lang w:eastAsia="en-GB"/>
        </w:rPr>
        <w:t xml:space="preserve">the </w:t>
      </w:r>
      <w:r w:rsidR="003F63A4" w:rsidRPr="002F18F4">
        <w:rPr>
          <w:rFonts w:ascii="Times New Roman" w:eastAsia="Times New Roman" w:hAnsi="Times New Roman" w:cs="Times New Roman"/>
          <w:sz w:val="24"/>
          <w:szCs w:val="24"/>
          <w:lang w:eastAsia="en-GB"/>
        </w:rPr>
        <w:t>GAMSO</w:t>
      </w:r>
      <w:r w:rsidRPr="002F18F4">
        <w:rPr>
          <w:rFonts w:ascii="Times New Roman" w:eastAsia="Times New Roman" w:hAnsi="Times New Roman" w:cs="Times New Roman"/>
          <w:sz w:val="24"/>
          <w:szCs w:val="24"/>
          <w:lang w:eastAsia="en-GB"/>
        </w:rPr>
        <w:t xml:space="preserve"> are listed below.</w:t>
      </w:r>
      <w:r w:rsidR="003F63A4" w:rsidRPr="002F18F4">
        <w:rPr>
          <w:rFonts w:ascii="Times New Roman" w:eastAsia="Times New Roman" w:hAnsi="Times New Roman" w:cs="Times New Roman"/>
          <w:sz w:val="24"/>
          <w:szCs w:val="24"/>
          <w:lang w:eastAsia="en-GB"/>
        </w:rPr>
        <w:t xml:space="preserve"> </w:t>
      </w:r>
      <w:r w:rsidRPr="002F18F4">
        <w:rPr>
          <w:rFonts w:ascii="Times New Roman" w:eastAsia="Times New Roman" w:hAnsi="Times New Roman" w:cs="Times New Roman"/>
          <w:sz w:val="24"/>
          <w:szCs w:val="24"/>
          <w:lang w:eastAsia="en-GB"/>
        </w:rPr>
        <w:t xml:space="preserve">They show that the target audience for this </w:t>
      </w:r>
      <w:r w:rsidRPr="002F18F4">
        <w:rPr>
          <w:rFonts w:ascii="Times New Roman" w:hAnsi="Times New Roman" w:cs="Times New Roman"/>
          <w:sz w:val="24"/>
          <w:szCs w:val="24"/>
        </w:rPr>
        <w:t>model will vary according to use from top management to experts:</w:t>
      </w:r>
    </w:p>
    <w:p w14:paraId="6C790D73" w14:textId="77777777" w:rsidR="00654CC5" w:rsidRDefault="00654CC5" w:rsidP="004D4FCF">
      <w:pPr>
        <w:spacing w:after="120" w:line="240" w:lineRule="auto"/>
        <w:rPr>
          <w:rFonts w:ascii="Times New Roman" w:hAnsi="Times New Roman" w:cs="Times New Roman"/>
          <w:sz w:val="24"/>
          <w:szCs w:val="24"/>
        </w:rPr>
      </w:pPr>
      <w:r>
        <w:rPr>
          <w:rFonts w:ascii="Times New Roman" w:hAnsi="Times New Roman" w:cs="Times New Roman"/>
          <w:sz w:val="24"/>
          <w:szCs w:val="24"/>
        </w:rPr>
        <w:t>Benefits</w:t>
      </w:r>
    </w:p>
    <w:p w14:paraId="7B05E158" w14:textId="77777777" w:rsidR="00654CC5" w:rsidRPr="00654CC5" w:rsidRDefault="00654CC5" w:rsidP="00654CC5">
      <w:pPr>
        <w:numPr>
          <w:ilvl w:val="0"/>
          <w:numId w:val="2"/>
        </w:numPr>
        <w:spacing w:after="120" w:line="240" w:lineRule="auto"/>
        <w:rPr>
          <w:rFonts w:ascii="Times New Roman" w:hAnsi="Times New Roman" w:cs="Times New Roman"/>
          <w:sz w:val="24"/>
          <w:szCs w:val="24"/>
        </w:rPr>
      </w:pPr>
      <w:r w:rsidRPr="00654CC5">
        <w:rPr>
          <w:rFonts w:ascii="Times New Roman" w:hAnsi="Times New Roman" w:cs="Times New Roman"/>
          <w:sz w:val="24"/>
          <w:szCs w:val="24"/>
        </w:rPr>
        <w:t xml:space="preserve">Provide a common vocabulary and framework to support international collaboration activities, particularly in the field of modernisation </w:t>
      </w:r>
    </w:p>
    <w:p w14:paraId="2BA2F4D1" w14:textId="77777777" w:rsidR="00654CC5" w:rsidRPr="00654CC5" w:rsidRDefault="00654CC5" w:rsidP="00654CC5">
      <w:pPr>
        <w:numPr>
          <w:ilvl w:val="0"/>
          <w:numId w:val="2"/>
        </w:numPr>
        <w:spacing w:after="120" w:line="240" w:lineRule="auto"/>
        <w:rPr>
          <w:rFonts w:ascii="Times New Roman" w:hAnsi="Times New Roman" w:cs="Times New Roman"/>
          <w:sz w:val="24"/>
          <w:szCs w:val="24"/>
        </w:rPr>
      </w:pPr>
      <w:r w:rsidRPr="00654CC5">
        <w:rPr>
          <w:rFonts w:ascii="Times New Roman" w:hAnsi="Times New Roman" w:cs="Times New Roman"/>
          <w:sz w:val="24"/>
          <w:szCs w:val="24"/>
        </w:rPr>
        <w:t xml:space="preserve">As a basis for resource planning within a statistical </w:t>
      </w:r>
      <w:r w:rsidR="00AC7D5A">
        <w:rPr>
          <w:rFonts w:ascii="Times New Roman" w:hAnsi="Times New Roman" w:cs="Times New Roman"/>
          <w:sz w:val="24"/>
          <w:szCs w:val="24"/>
        </w:rPr>
        <w:t>organisation</w:t>
      </w:r>
      <w:r w:rsidRPr="00654CC5">
        <w:rPr>
          <w:rFonts w:ascii="Times New Roman" w:hAnsi="Times New Roman" w:cs="Times New Roman"/>
          <w:sz w:val="24"/>
          <w:szCs w:val="24"/>
        </w:rPr>
        <w:t xml:space="preserve"> </w:t>
      </w:r>
    </w:p>
    <w:p w14:paraId="2596B58B" w14:textId="77777777" w:rsidR="00654CC5" w:rsidRPr="00654CC5" w:rsidRDefault="00654CC5" w:rsidP="00654CC5">
      <w:pPr>
        <w:numPr>
          <w:ilvl w:val="0"/>
          <w:numId w:val="2"/>
        </w:numPr>
        <w:spacing w:after="120" w:line="240" w:lineRule="auto"/>
        <w:rPr>
          <w:rFonts w:ascii="Times New Roman" w:hAnsi="Times New Roman" w:cs="Times New Roman"/>
          <w:sz w:val="24"/>
          <w:szCs w:val="24"/>
        </w:rPr>
      </w:pPr>
      <w:r w:rsidRPr="00654CC5">
        <w:rPr>
          <w:rFonts w:ascii="Times New Roman" w:hAnsi="Times New Roman" w:cs="Times New Roman"/>
          <w:sz w:val="24"/>
          <w:szCs w:val="24"/>
        </w:rPr>
        <w:t xml:space="preserve">To support the development and implementation of enterprise architectures, including components such as capability architectures </w:t>
      </w:r>
    </w:p>
    <w:p w14:paraId="21BF5124" w14:textId="77777777" w:rsidR="00654CC5" w:rsidRDefault="00654CC5" w:rsidP="00654CC5">
      <w:pPr>
        <w:numPr>
          <w:ilvl w:val="0"/>
          <w:numId w:val="2"/>
        </w:numPr>
        <w:spacing w:after="120" w:line="240" w:lineRule="auto"/>
        <w:rPr>
          <w:rFonts w:ascii="Times New Roman" w:hAnsi="Times New Roman" w:cs="Times New Roman"/>
          <w:sz w:val="24"/>
          <w:szCs w:val="24"/>
        </w:rPr>
      </w:pPr>
      <w:r w:rsidRPr="00654CC5">
        <w:rPr>
          <w:rFonts w:ascii="Times New Roman" w:hAnsi="Times New Roman" w:cs="Times New Roman"/>
          <w:sz w:val="24"/>
          <w:szCs w:val="24"/>
        </w:rPr>
        <w:t>To support risk management systems</w:t>
      </w:r>
    </w:p>
    <w:p w14:paraId="43989C08" w14:textId="77777777" w:rsidR="00654CC5" w:rsidRPr="002F18F4" w:rsidRDefault="006E7F61" w:rsidP="007C4A5B">
      <w:pPr>
        <w:spacing w:after="12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Expected uses</w:t>
      </w:r>
    </w:p>
    <w:p w14:paraId="50A6C376" w14:textId="77777777" w:rsidR="003F63A4" w:rsidRPr="002F18F4" w:rsidRDefault="003F63A4" w:rsidP="004D4FCF">
      <w:pPr>
        <w:numPr>
          <w:ilvl w:val="0"/>
          <w:numId w:val="2"/>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As a basis for the measurement of costs of producing official statistics in a way that can be compared between organisations</w:t>
      </w:r>
    </w:p>
    <w:p w14:paraId="28A55691" w14:textId="77777777" w:rsidR="003F63A4" w:rsidRPr="002F18F4" w:rsidRDefault="003F63A4" w:rsidP="004D4FCF">
      <w:pPr>
        <w:numPr>
          <w:ilvl w:val="0"/>
          <w:numId w:val="2"/>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As a tool to help assess the </w:t>
      </w:r>
      <w:r w:rsidR="003436EF" w:rsidRPr="002F18F4">
        <w:rPr>
          <w:rFonts w:ascii="Times New Roman" w:hAnsi="Times New Roman" w:cs="Times New Roman"/>
          <w:sz w:val="24"/>
          <w:szCs w:val="24"/>
        </w:rPr>
        <w:t>readiness of organisations to implement different aspects of modernisation, in the context of a proposed “Modernisation Maturity Model”</w:t>
      </w:r>
      <w:r w:rsidR="003436EF" w:rsidRPr="002F18F4">
        <w:rPr>
          <w:rStyle w:val="FootnoteReference"/>
          <w:rFonts w:ascii="Times New Roman" w:eastAsia="Times New Roman" w:hAnsi="Times New Roman" w:cs="Times New Roman"/>
          <w:sz w:val="24"/>
          <w:szCs w:val="24"/>
          <w:lang w:eastAsia="en-GB"/>
        </w:rPr>
        <w:footnoteReference w:id="4"/>
      </w:r>
    </w:p>
    <w:p w14:paraId="69F6C434" w14:textId="77777777" w:rsidR="003436EF" w:rsidRPr="002F18F4" w:rsidRDefault="003436EF" w:rsidP="004D4FCF">
      <w:pPr>
        <w:numPr>
          <w:ilvl w:val="0"/>
          <w:numId w:val="2"/>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To help to measure and communicate the value of statistical modernisation activities across an organisation.</w:t>
      </w:r>
    </w:p>
    <w:p w14:paraId="3AD1DC54" w14:textId="77777777" w:rsidR="005B2868" w:rsidRPr="002F18F4" w:rsidRDefault="005B2868" w:rsidP="00EF413A">
      <w:pPr>
        <w:pStyle w:val="Heading2"/>
        <w:rPr>
          <w:rFonts w:ascii="Times New Roman" w:hAnsi="Times New Roman" w:cs="Times New Roman"/>
        </w:rPr>
      </w:pPr>
      <w:bookmarkStart w:id="8" w:name="_Toc464141823"/>
      <w:r w:rsidRPr="002F18F4">
        <w:rPr>
          <w:rFonts w:ascii="Times New Roman" w:hAnsi="Times New Roman" w:cs="Times New Roman"/>
        </w:rPr>
        <w:t>Origins</w:t>
      </w:r>
      <w:bookmarkEnd w:id="8"/>
      <w:r w:rsidRPr="002F18F4">
        <w:rPr>
          <w:rFonts w:ascii="Times New Roman" w:hAnsi="Times New Roman" w:cs="Times New Roman"/>
        </w:rPr>
        <w:t xml:space="preserve"> </w:t>
      </w:r>
    </w:p>
    <w:p w14:paraId="1FFE4966" w14:textId="77777777" w:rsidR="005B2868" w:rsidRPr="002F18F4" w:rsidRDefault="003F18D6" w:rsidP="005B2868">
      <w:pPr>
        <w:rPr>
          <w:rFonts w:ascii="Times New Roman" w:hAnsi="Times New Roman" w:cs="Times New Roman"/>
          <w:sz w:val="24"/>
          <w:szCs w:val="24"/>
        </w:rPr>
      </w:pPr>
      <w:r w:rsidRPr="002F18F4">
        <w:rPr>
          <w:rFonts w:ascii="Times New Roman" w:hAnsi="Times New Roman" w:cs="Times New Roman"/>
          <w:sz w:val="24"/>
          <w:szCs w:val="24"/>
        </w:rPr>
        <w:t xml:space="preserve">The </w:t>
      </w:r>
      <w:r w:rsidR="005B2868" w:rsidRPr="002F18F4">
        <w:rPr>
          <w:rFonts w:ascii="Times New Roman" w:hAnsi="Times New Roman" w:cs="Times New Roman"/>
          <w:sz w:val="24"/>
          <w:szCs w:val="24"/>
        </w:rPr>
        <w:t>GAMSO draws heavily on two existing models:</w:t>
      </w:r>
    </w:p>
    <w:p w14:paraId="7952A172" w14:textId="77777777" w:rsidR="005B2868" w:rsidRPr="002F18F4" w:rsidRDefault="003F18D6" w:rsidP="005B2868">
      <w:pPr>
        <w:numPr>
          <w:ilvl w:val="0"/>
          <w:numId w:val="2"/>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The </w:t>
      </w:r>
      <w:r w:rsidR="00EC5FA8">
        <w:rPr>
          <w:rFonts w:ascii="Times New Roman" w:hAnsi="Times New Roman" w:cs="Times New Roman"/>
          <w:sz w:val="24"/>
          <w:szCs w:val="24"/>
        </w:rPr>
        <w:t>GSBPM v5.0</w:t>
      </w:r>
      <w:r w:rsidR="007948E4">
        <w:rPr>
          <w:rStyle w:val="FootnoteReference"/>
          <w:rFonts w:ascii="Times New Roman" w:hAnsi="Times New Roman" w:cs="Times New Roman"/>
          <w:sz w:val="24"/>
          <w:szCs w:val="24"/>
        </w:rPr>
        <w:footnoteReference w:id="5"/>
      </w:r>
      <w:r w:rsidR="005B2868" w:rsidRPr="002F18F4">
        <w:rPr>
          <w:rFonts w:ascii="Times New Roman" w:hAnsi="Times New Roman" w:cs="Times New Roman"/>
          <w:sz w:val="24"/>
          <w:szCs w:val="24"/>
        </w:rPr>
        <w:t>, which provides t</w:t>
      </w:r>
      <w:r w:rsidR="00C4058E" w:rsidRPr="002F18F4">
        <w:rPr>
          <w:rFonts w:ascii="Times New Roman" w:hAnsi="Times New Roman" w:cs="Times New Roman"/>
          <w:sz w:val="24"/>
          <w:szCs w:val="24"/>
        </w:rPr>
        <w:t xml:space="preserve">he contents of the </w:t>
      </w:r>
      <w:r w:rsidR="00C4058E" w:rsidRPr="002F18F4">
        <w:rPr>
          <w:rFonts w:ascii="Times New Roman" w:hAnsi="Times New Roman" w:cs="Times New Roman"/>
          <w:i/>
          <w:sz w:val="24"/>
          <w:szCs w:val="24"/>
        </w:rPr>
        <w:t>Production</w:t>
      </w:r>
      <w:r w:rsidR="00C4058E" w:rsidRPr="002F18F4">
        <w:rPr>
          <w:rFonts w:ascii="Times New Roman" w:hAnsi="Times New Roman" w:cs="Times New Roman"/>
          <w:sz w:val="24"/>
          <w:szCs w:val="24"/>
        </w:rPr>
        <w:t xml:space="preserve"> </w:t>
      </w:r>
      <w:r w:rsidR="00EC5FA8">
        <w:rPr>
          <w:rFonts w:ascii="Times New Roman" w:hAnsi="Times New Roman" w:cs="Times New Roman"/>
          <w:sz w:val="24"/>
          <w:szCs w:val="24"/>
        </w:rPr>
        <w:t xml:space="preserve">activity </w:t>
      </w:r>
      <w:r w:rsidR="005B2868" w:rsidRPr="002F18F4">
        <w:rPr>
          <w:rFonts w:ascii="Times New Roman" w:hAnsi="Times New Roman" w:cs="Times New Roman"/>
          <w:sz w:val="24"/>
          <w:szCs w:val="24"/>
        </w:rPr>
        <w:t>area</w:t>
      </w:r>
    </w:p>
    <w:p w14:paraId="720898FC" w14:textId="77777777" w:rsidR="005B2868" w:rsidRPr="002F18F4" w:rsidRDefault="005B2868" w:rsidP="005B2868">
      <w:pPr>
        <w:numPr>
          <w:ilvl w:val="0"/>
          <w:numId w:val="2"/>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The Statistical Network</w:t>
      </w:r>
      <w:r w:rsidRPr="002F18F4">
        <w:rPr>
          <w:rStyle w:val="FootnoteReference"/>
          <w:rFonts w:ascii="Times New Roman" w:hAnsi="Times New Roman" w:cs="Times New Roman"/>
          <w:sz w:val="24"/>
          <w:szCs w:val="24"/>
        </w:rPr>
        <w:footnoteReference w:id="6"/>
      </w:r>
      <w:r w:rsidRPr="002F18F4">
        <w:rPr>
          <w:rFonts w:ascii="Times New Roman" w:hAnsi="Times New Roman" w:cs="Times New Roman"/>
          <w:sz w:val="24"/>
          <w:szCs w:val="24"/>
        </w:rPr>
        <w:t xml:space="preserve"> business activity model, which provides the basis for the</w:t>
      </w:r>
      <w:r w:rsidR="002A722E" w:rsidRPr="002F18F4">
        <w:rPr>
          <w:rFonts w:ascii="Times New Roman" w:hAnsi="Times New Roman" w:cs="Times New Roman"/>
          <w:sz w:val="24"/>
          <w:szCs w:val="24"/>
        </w:rPr>
        <w:t xml:space="preserve"> </w:t>
      </w:r>
      <w:r w:rsidRPr="002F18F4">
        <w:rPr>
          <w:rFonts w:ascii="Times New Roman" w:hAnsi="Times New Roman" w:cs="Times New Roman"/>
          <w:i/>
          <w:sz w:val="24"/>
          <w:szCs w:val="24"/>
        </w:rPr>
        <w:t>Strategy</w:t>
      </w:r>
      <w:r w:rsidR="004A2ADA" w:rsidRPr="002F18F4">
        <w:rPr>
          <w:rFonts w:ascii="Times New Roman" w:hAnsi="Times New Roman" w:cs="Times New Roman"/>
          <w:i/>
          <w:sz w:val="24"/>
          <w:szCs w:val="24"/>
        </w:rPr>
        <w:t xml:space="preserve"> and leadership</w:t>
      </w:r>
      <w:r w:rsidR="002A722E" w:rsidRPr="002F18F4">
        <w:rPr>
          <w:rFonts w:ascii="Times New Roman" w:hAnsi="Times New Roman" w:cs="Times New Roman"/>
          <w:sz w:val="24"/>
          <w:szCs w:val="24"/>
        </w:rPr>
        <w:t xml:space="preserve">, </w:t>
      </w:r>
      <w:r w:rsidRPr="002F18F4">
        <w:rPr>
          <w:rFonts w:ascii="Times New Roman" w:hAnsi="Times New Roman" w:cs="Times New Roman"/>
          <w:i/>
          <w:sz w:val="24"/>
          <w:szCs w:val="24"/>
        </w:rPr>
        <w:t>Capability</w:t>
      </w:r>
      <w:r w:rsidR="004A2ADA" w:rsidRPr="002F18F4">
        <w:rPr>
          <w:rFonts w:ascii="Times New Roman" w:hAnsi="Times New Roman" w:cs="Times New Roman"/>
          <w:i/>
          <w:sz w:val="24"/>
          <w:szCs w:val="24"/>
        </w:rPr>
        <w:t xml:space="preserve"> </w:t>
      </w:r>
      <w:r w:rsidR="00795A8B">
        <w:rPr>
          <w:rFonts w:ascii="Times New Roman" w:hAnsi="Times New Roman" w:cs="Times New Roman"/>
          <w:i/>
          <w:sz w:val="24"/>
          <w:szCs w:val="24"/>
        </w:rPr>
        <w:t>development</w:t>
      </w:r>
      <w:r w:rsidR="002A722E" w:rsidRPr="002F18F4">
        <w:rPr>
          <w:rFonts w:ascii="Times New Roman" w:hAnsi="Times New Roman" w:cs="Times New Roman"/>
          <w:sz w:val="24"/>
          <w:szCs w:val="24"/>
        </w:rPr>
        <w:t xml:space="preserve"> and </w:t>
      </w:r>
      <w:proofErr w:type="gramStart"/>
      <w:r w:rsidR="002A722E" w:rsidRPr="002F18F4">
        <w:rPr>
          <w:rFonts w:ascii="Times New Roman" w:hAnsi="Times New Roman" w:cs="Times New Roman"/>
          <w:i/>
          <w:sz w:val="24"/>
          <w:szCs w:val="24"/>
        </w:rPr>
        <w:t>Corporate</w:t>
      </w:r>
      <w:proofErr w:type="gramEnd"/>
      <w:r w:rsidR="002A722E" w:rsidRPr="002F18F4">
        <w:rPr>
          <w:rFonts w:ascii="Times New Roman" w:hAnsi="Times New Roman" w:cs="Times New Roman"/>
          <w:i/>
          <w:sz w:val="24"/>
          <w:szCs w:val="24"/>
        </w:rPr>
        <w:t xml:space="preserve"> support</w:t>
      </w:r>
      <w:r w:rsidRPr="002F18F4">
        <w:rPr>
          <w:rFonts w:ascii="Times New Roman" w:hAnsi="Times New Roman" w:cs="Times New Roman"/>
          <w:sz w:val="24"/>
          <w:szCs w:val="24"/>
        </w:rPr>
        <w:t xml:space="preserve"> </w:t>
      </w:r>
      <w:r w:rsidR="00EC5FA8">
        <w:rPr>
          <w:rFonts w:ascii="Times New Roman" w:hAnsi="Times New Roman" w:cs="Times New Roman"/>
          <w:sz w:val="24"/>
          <w:szCs w:val="24"/>
        </w:rPr>
        <w:t xml:space="preserve">activity </w:t>
      </w:r>
      <w:r w:rsidRPr="002F18F4">
        <w:rPr>
          <w:rFonts w:ascii="Times New Roman" w:hAnsi="Times New Roman" w:cs="Times New Roman"/>
          <w:sz w:val="24"/>
          <w:szCs w:val="24"/>
        </w:rPr>
        <w:t>areas.</w:t>
      </w:r>
    </w:p>
    <w:p w14:paraId="4EE1DE14" w14:textId="77777777" w:rsidR="005B2868" w:rsidRPr="002F18F4" w:rsidRDefault="003F18D6" w:rsidP="005B2868">
      <w:pPr>
        <w:rPr>
          <w:rFonts w:ascii="Times New Roman" w:hAnsi="Times New Roman" w:cs="Times New Roman"/>
          <w:sz w:val="24"/>
          <w:szCs w:val="24"/>
        </w:rPr>
      </w:pPr>
      <w:r w:rsidRPr="002F18F4">
        <w:rPr>
          <w:rFonts w:ascii="Times New Roman" w:hAnsi="Times New Roman" w:cs="Times New Roman"/>
          <w:sz w:val="24"/>
          <w:szCs w:val="24"/>
        </w:rPr>
        <w:t xml:space="preserve">The </w:t>
      </w:r>
      <w:r w:rsidR="005B2868" w:rsidRPr="002F18F4">
        <w:rPr>
          <w:rFonts w:ascii="Times New Roman" w:hAnsi="Times New Roman" w:cs="Times New Roman"/>
          <w:sz w:val="24"/>
          <w:szCs w:val="24"/>
        </w:rPr>
        <w:t>G</w:t>
      </w:r>
      <w:r w:rsidR="00F7069E" w:rsidRPr="002F18F4">
        <w:rPr>
          <w:rFonts w:ascii="Times New Roman" w:hAnsi="Times New Roman" w:cs="Times New Roman"/>
          <w:sz w:val="24"/>
          <w:szCs w:val="24"/>
        </w:rPr>
        <w:t>AMSO is fully coherent with</w:t>
      </w:r>
      <w:r w:rsidRPr="002F18F4">
        <w:rPr>
          <w:rFonts w:ascii="Times New Roman" w:hAnsi="Times New Roman" w:cs="Times New Roman"/>
          <w:sz w:val="24"/>
          <w:szCs w:val="24"/>
        </w:rPr>
        <w:t xml:space="preserve"> the</w:t>
      </w:r>
      <w:r w:rsidR="00F7069E" w:rsidRPr="002F18F4">
        <w:rPr>
          <w:rFonts w:ascii="Times New Roman" w:hAnsi="Times New Roman" w:cs="Times New Roman"/>
          <w:sz w:val="24"/>
          <w:szCs w:val="24"/>
        </w:rPr>
        <w:t xml:space="preserve"> </w:t>
      </w:r>
      <w:r w:rsidR="005B2868" w:rsidRPr="002F18F4">
        <w:rPr>
          <w:rFonts w:ascii="Times New Roman" w:hAnsi="Times New Roman" w:cs="Times New Roman"/>
          <w:sz w:val="24"/>
          <w:szCs w:val="24"/>
        </w:rPr>
        <w:t>GSBPM Version 5.0.</w:t>
      </w:r>
      <w:r w:rsidR="00517BF3" w:rsidRPr="002F18F4">
        <w:rPr>
          <w:rFonts w:ascii="Times New Roman" w:hAnsi="Times New Roman" w:cs="Times New Roman"/>
          <w:sz w:val="24"/>
          <w:szCs w:val="24"/>
        </w:rPr>
        <w:t xml:space="preserve"> It has introduced some noticeable changes in the definition of the scope of</w:t>
      </w:r>
      <w:r w:rsidR="002038B8">
        <w:rPr>
          <w:rFonts w:ascii="Times New Roman" w:hAnsi="Times New Roman" w:cs="Times New Roman"/>
          <w:sz w:val="24"/>
          <w:szCs w:val="24"/>
        </w:rPr>
        <w:t xml:space="preserve"> the Statistical Network business activity model areas while reusing at least</w:t>
      </w:r>
      <w:r w:rsidR="00517BF3" w:rsidRPr="002F18F4">
        <w:rPr>
          <w:rFonts w:ascii="Times New Roman" w:hAnsi="Times New Roman" w:cs="Times New Roman"/>
          <w:sz w:val="24"/>
          <w:szCs w:val="24"/>
        </w:rPr>
        <w:t xml:space="preserve"> </w:t>
      </w:r>
      <w:r w:rsidR="002038B8">
        <w:rPr>
          <w:rFonts w:ascii="Times New Roman" w:hAnsi="Times New Roman" w:cs="Times New Roman"/>
          <w:sz w:val="24"/>
          <w:szCs w:val="24"/>
        </w:rPr>
        <w:t>7</w:t>
      </w:r>
      <w:r w:rsidR="00517BF3" w:rsidRPr="002F18F4">
        <w:rPr>
          <w:rFonts w:ascii="Times New Roman" w:hAnsi="Times New Roman" w:cs="Times New Roman"/>
          <w:sz w:val="24"/>
          <w:szCs w:val="24"/>
        </w:rPr>
        <w:t xml:space="preserve">0% of its content. </w:t>
      </w:r>
      <w:r w:rsidR="005B2868" w:rsidRPr="002F18F4">
        <w:rPr>
          <w:rFonts w:ascii="Times New Roman" w:hAnsi="Times New Roman" w:cs="Times New Roman"/>
          <w:sz w:val="24"/>
          <w:szCs w:val="24"/>
        </w:rPr>
        <w:t xml:space="preserve"> </w:t>
      </w:r>
      <w:r w:rsidR="00DF4B7B" w:rsidRPr="002F18F4">
        <w:rPr>
          <w:rFonts w:ascii="Times New Roman" w:hAnsi="Times New Roman" w:cs="Times New Roman"/>
          <w:sz w:val="24"/>
          <w:szCs w:val="24"/>
        </w:rPr>
        <w:t>The reasons for the</w:t>
      </w:r>
      <w:r w:rsidR="005B2868" w:rsidRPr="002F18F4">
        <w:rPr>
          <w:rFonts w:ascii="Times New Roman" w:hAnsi="Times New Roman" w:cs="Times New Roman"/>
          <w:sz w:val="24"/>
          <w:szCs w:val="24"/>
        </w:rPr>
        <w:t xml:space="preserve"> differences are:</w:t>
      </w:r>
    </w:p>
    <w:p w14:paraId="4A1179B6" w14:textId="77777777" w:rsidR="005B2868" w:rsidRPr="002F18F4" w:rsidRDefault="005B2868" w:rsidP="005B2868">
      <w:pPr>
        <w:numPr>
          <w:ilvl w:val="0"/>
          <w:numId w:val="3"/>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Incorporation of feedback from organisations that are not part of the Statistical Network, and that consider key activities to be missing or not given sufficient prominence in the Statistical Network business activity model.</w:t>
      </w:r>
    </w:p>
    <w:p w14:paraId="1B7709CB" w14:textId="77777777" w:rsidR="005B2868" w:rsidRPr="002F18F4" w:rsidRDefault="00F7069E" w:rsidP="005B2868">
      <w:pPr>
        <w:numPr>
          <w:ilvl w:val="0"/>
          <w:numId w:val="3"/>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Full coherence with </w:t>
      </w:r>
      <w:r w:rsidR="003F18D6" w:rsidRPr="002F18F4">
        <w:rPr>
          <w:rFonts w:ascii="Times New Roman" w:hAnsi="Times New Roman" w:cs="Times New Roman"/>
          <w:sz w:val="24"/>
          <w:szCs w:val="24"/>
        </w:rPr>
        <w:t xml:space="preserve">the </w:t>
      </w:r>
      <w:r w:rsidR="00EC5FA8">
        <w:rPr>
          <w:rFonts w:ascii="Times New Roman" w:hAnsi="Times New Roman" w:cs="Times New Roman"/>
          <w:sz w:val="24"/>
          <w:szCs w:val="24"/>
        </w:rPr>
        <w:t>GSBPM v</w:t>
      </w:r>
      <w:r w:rsidR="005B2868" w:rsidRPr="002F18F4">
        <w:rPr>
          <w:rFonts w:ascii="Times New Roman" w:hAnsi="Times New Roman" w:cs="Times New Roman"/>
          <w:sz w:val="24"/>
          <w:szCs w:val="24"/>
        </w:rPr>
        <w:t>5.</w:t>
      </w:r>
      <w:r w:rsidR="00DE7AB5" w:rsidRPr="002F18F4">
        <w:rPr>
          <w:rFonts w:ascii="Times New Roman" w:hAnsi="Times New Roman" w:cs="Times New Roman"/>
          <w:sz w:val="24"/>
          <w:szCs w:val="24"/>
        </w:rPr>
        <w:t xml:space="preserve">0, which has been adopted as a </w:t>
      </w:r>
      <w:r w:rsidR="005B2868" w:rsidRPr="002F18F4">
        <w:rPr>
          <w:rFonts w:ascii="Times New Roman" w:hAnsi="Times New Roman" w:cs="Times New Roman"/>
          <w:sz w:val="24"/>
          <w:szCs w:val="24"/>
        </w:rPr>
        <w:t xml:space="preserve">cornerstone standard for the vision of standards-based modernisation promoted by the High-Level Group for the Modernisation of Statistical Production and Services. </w:t>
      </w:r>
      <w:r w:rsidR="003F18D6" w:rsidRPr="002F18F4">
        <w:rPr>
          <w:rFonts w:ascii="Times New Roman" w:hAnsi="Times New Roman" w:cs="Times New Roman"/>
          <w:sz w:val="24"/>
          <w:szCs w:val="24"/>
        </w:rPr>
        <w:t xml:space="preserve">The </w:t>
      </w:r>
      <w:r w:rsidR="005B2868" w:rsidRPr="002F18F4">
        <w:rPr>
          <w:rFonts w:ascii="Times New Roman" w:hAnsi="Times New Roman" w:cs="Times New Roman"/>
          <w:sz w:val="24"/>
          <w:szCs w:val="24"/>
        </w:rPr>
        <w:t>GSBPM was agreed after a lengthy and broad consultation process within the international statistical community, and has been adopted by over 50 statistic</w:t>
      </w:r>
      <w:r w:rsidRPr="002F18F4">
        <w:rPr>
          <w:rFonts w:ascii="Times New Roman" w:hAnsi="Times New Roman" w:cs="Times New Roman"/>
          <w:sz w:val="24"/>
          <w:szCs w:val="24"/>
        </w:rPr>
        <w:t xml:space="preserve">al organisations worldwide. </w:t>
      </w:r>
      <w:r w:rsidR="003F18D6" w:rsidRPr="002F18F4">
        <w:rPr>
          <w:rFonts w:ascii="Times New Roman" w:hAnsi="Times New Roman" w:cs="Times New Roman"/>
          <w:sz w:val="24"/>
          <w:szCs w:val="24"/>
        </w:rPr>
        <w:t xml:space="preserve">The </w:t>
      </w:r>
      <w:r w:rsidR="005B2868" w:rsidRPr="002F18F4">
        <w:rPr>
          <w:rFonts w:ascii="Times New Roman" w:hAnsi="Times New Roman" w:cs="Times New Roman"/>
          <w:sz w:val="24"/>
          <w:szCs w:val="24"/>
        </w:rPr>
        <w:t xml:space="preserve">GAMSO is </w:t>
      </w:r>
      <w:r w:rsidRPr="002F18F4">
        <w:rPr>
          <w:rFonts w:ascii="Times New Roman" w:hAnsi="Times New Roman" w:cs="Times New Roman"/>
          <w:sz w:val="24"/>
          <w:szCs w:val="24"/>
        </w:rPr>
        <w:t xml:space="preserve">intended as an extension of </w:t>
      </w:r>
      <w:r w:rsidR="003F18D6" w:rsidRPr="002F18F4">
        <w:rPr>
          <w:rFonts w:ascii="Times New Roman" w:hAnsi="Times New Roman" w:cs="Times New Roman"/>
          <w:sz w:val="24"/>
          <w:szCs w:val="24"/>
        </w:rPr>
        <w:t xml:space="preserve">the </w:t>
      </w:r>
      <w:r w:rsidR="005B2868" w:rsidRPr="002F18F4">
        <w:rPr>
          <w:rFonts w:ascii="Times New Roman" w:hAnsi="Times New Roman" w:cs="Times New Roman"/>
          <w:sz w:val="24"/>
          <w:szCs w:val="24"/>
        </w:rPr>
        <w:t xml:space="preserve">GSBPM. </w:t>
      </w:r>
      <w:r w:rsidR="00517BF3" w:rsidRPr="002F18F4">
        <w:rPr>
          <w:rFonts w:ascii="Times New Roman" w:hAnsi="Times New Roman" w:cs="Times New Roman"/>
          <w:sz w:val="24"/>
          <w:szCs w:val="24"/>
        </w:rPr>
        <w:t xml:space="preserve">The main consequence of this is that whilst the activity </w:t>
      </w:r>
      <w:r w:rsidR="00435600" w:rsidRPr="002F18F4">
        <w:rPr>
          <w:rFonts w:ascii="Times New Roman" w:hAnsi="Times New Roman" w:cs="Times New Roman"/>
          <w:sz w:val="24"/>
          <w:szCs w:val="24"/>
        </w:rPr>
        <w:t xml:space="preserve">area </w:t>
      </w:r>
      <w:r w:rsidR="00435600" w:rsidRPr="002F18F4">
        <w:rPr>
          <w:rFonts w:ascii="Times New Roman" w:hAnsi="Times New Roman" w:cs="Times New Roman"/>
          <w:i/>
          <w:sz w:val="24"/>
          <w:szCs w:val="24"/>
        </w:rPr>
        <w:t>C</w:t>
      </w:r>
      <w:r w:rsidR="00517BF3" w:rsidRPr="002F18F4">
        <w:rPr>
          <w:rFonts w:ascii="Times New Roman" w:hAnsi="Times New Roman" w:cs="Times New Roman"/>
          <w:i/>
          <w:sz w:val="24"/>
          <w:szCs w:val="24"/>
        </w:rPr>
        <w:t>apabilit</w:t>
      </w:r>
      <w:r w:rsidR="00435600" w:rsidRPr="002F18F4">
        <w:rPr>
          <w:rFonts w:ascii="Times New Roman" w:hAnsi="Times New Roman" w:cs="Times New Roman"/>
          <w:i/>
          <w:sz w:val="24"/>
          <w:szCs w:val="24"/>
        </w:rPr>
        <w:t xml:space="preserve">y </w:t>
      </w:r>
      <w:r w:rsidR="003C6CCE">
        <w:rPr>
          <w:rFonts w:ascii="Times New Roman" w:hAnsi="Times New Roman" w:cs="Times New Roman"/>
          <w:i/>
          <w:sz w:val="24"/>
          <w:szCs w:val="24"/>
        </w:rPr>
        <w:t>development</w:t>
      </w:r>
      <w:r w:rsidR="00517BF3" w:rsidRPr="002F18F4">
        <w:rPr>
          <w:rFonts w:ascii="Times New Roman" w:hAnsi="Times New Roman" w:cs="Times New Roman"/>
          <w:sz w:val="24"/>
          <w:szCs w:val="24"/>
        </w:rPr>
        <w:t xml:space="preserve"> builds on the Capability area of the Statistical Network business activity model, it is actually defined more narrowly in the GAMSO to focus on the management of the development cycle of capabilities while the operational suppo</w:t>
      </w:r>
      <w:r w:rsidR="00EC5FA8">
        <w:rPr>
          <w:rFonts w:ascii="Times New Roman" w:hAnsi="Times New Roman" w:cs="Times New Roman"/>
          <w:sz w:val="24"/>
          <w:szCs w:val="24"/>
        </w:rPr>
        <w:t xml:space="preserve">rt of these capabilities is </w:t>
      </w:r>
      <w:r w:rsidR="00517BF3" w:rsidRPr="002F18F4">
        <w:rPr>
          <w:rFonts w:ascii="Times New Roman" w:hAnsi="Times New Roman" w:cs="Times New Roman"/>
          <w:sz w:val="24"/>
          <w:szCs w:val="24"/>
        </w:rPr>
        <w:t xml:space="preserve">included in </w:t>
      </w:r>
      <w:r w:rsidR="00517BF3" w:rsidRPr="002F18F4">
        <w:rPr>
          <w:rFonts w:ascii="Times New Roman" w:hAnsi="Times New Roman" w:cs="Times New Roman"/>
          <w:i/>
          <w:sz w:val="24"/>
          <w:szCs w:val="24"/>
        </w:rPr>
        <w:t>Corporate Support</w:t>
      </w:r>
      <w:r w:rsidR="00517BF3" w:rsidRPr="002F18F4">
        <w:rPr>
          <w:rFonts w:ascii="Times New Roman" w:hAnsi="Times New Roman" w:cs="Times New Roman"/>
          <w:sz w:val="24"/>
          <w:szCs w:val="24"/>
        </w:rPr>
        <w:t xml:space="preserve">. In addition, in GAMSO, the accent is put on capabilities that are common to several statistical business processes and possibly shared across </w:t>
      </w:r>
      <w:r w:rsidR="00AC7D5A">
        <w:rPr>
          <w:rFonts w:ascii="Times New Roman" w:hAnsi="Times New Roman" w:cs="Times New Roman"/>
          <w:sz w:val="24"/>
          <w:szCs w:val="24"/>
        </w:rPr>
        <w:t>organisation</w:t>
      </w:r>
      <w:r w:rsidR="00517BF3" w:rsidRPr="002F18F4">
        <w:rPr>
          <w:rFonts w:ascii="Times New Roman" w:hAnsi="Times New Roman" w:cs="Times New Roman"/>
          <w:sz w:val="24"/>
          <w:szCs w:val="24"/>
        </w:rPr>
        <w:t>s.</w:t>
      </w:r>
    </w:p>
    <w:p w14:paraId="3EBCB8B5" w14:textId="77777777" w:rsidR="00B4704C" w:rsidRPr="008B74D2" w:rsidRDefault="00B4704C" w:rsidP="00B4704C">
      <w:pPr>
        <w:pStyle w:val="Heading2"/>
        <w:rPr>
          <w:rFonts w:ascii="Times New Roman" w:hAnsi="Times New Roman" w:cs="Times New Roman"/>
        </w:rPr>
      </w:pPr>
      <w:bookmarkStart w:id="9" w:name="_Toc464141824"/>
      <w:bookmarkStart w:id="10" w:name="scroll-bookmark-6"/>
      <w:r w:rsidRPr="008B74D2">
        <w:rPr>
          <w:rFonts w:ascii="Times New Roman" w:hAnsi="Times New Roman" w:cs="Times New Roman"/>
        </w:rPr>
        <w:t>Main changes from version 1.0</w:t>
      </w:r>
      <w:bookmarkEnd w:id="9"/>
    </w:p>
    <w:p w14:paraId="6906CA66" w14:textId="6B066605" w:rsidR="00B4704C" w:rsidRPr="006E7567" w:rsidRDefault="00B4704C" w:rsidP="00B4704C">
      <w:pPr>
        <w:tabs>
          <w:tab w:val="left" w:pos="709"/>
        </w:tabs>
        <w:spacing w:before="100" w:beforeAutospacing="1" w:after="100" w:afterAutospacing="1" w:line="240" w:lineRule="auto"/>
        <w:rPr>
          <w:rFonts w:ascii="Times New Roman" w:hAnsi="Times New Roman" w:cs="Times New Roman"/>
        </w:rPr>
      </w:pPr>
      <w:r w:rsidRPr="006E7567">
        <w:rPr>
          <w:rFonts w:ascii="Times New Roman" w:hAnsi="Times New Roman" w:cs="Times New Roman"/>
        </w:rPr>
        <w:t xml:space="preserve">The review of version </w:t>
      </w:r>
      <w:r>
        <w:rPr>
          <w:rFonts w:ascii="Times New Roman" w:hAnsi="Times New Roman" w:cs="Times New Roman"/>
        </w:rPr>
        <w:t>1</w:t>
      </w:r>
      <w:r w:rsidRPr="006E7567">
        <w:rPr>
          <w:rFonts w:ascii="Times New Roman" w:hAnsi="Times New Roman" w:cs="Times New Roman"/>
        </w:rPr>
        <w:t>.0 of the G</w:t>
      </w:r>
      <w:r>
        <w:rPr>
          <w:rFonts w:ascii="Times New Roman" w:hAnsi="Times New Roman" w:cs="Times New Roman"/>
        </w:rPr>
        <w:t>AMSO</w:t>
      </w:r>
      <w:r w:rsidRPr="006E7567">
        <w:rPr>
          <w:rFonts w:ascii="Times New Roman" w:hAnsi="Times New Roman" w:cs="Times New Roman"/>
        </w:rPr>
        <w:t xml:space="preserve"> had a clear mandate from the HLG to only introduce changes that had a strong business case and widespread support in the international statistical community.</w:t>
      </w:r>
      <w:r w:rsidR="00CF303E" w:rsidRPr="00CF303E">
        <w:rPr>
          <w:rFonts w:ascii="Times New Roman" w:hAnsi="Times New Roman" w:cs="Times New Roman"/>
        </w:rPr>
        <w:t xml:space="preserve"> </w:t>
      </w:r>
      <w:r w:rsidR="00CF303E" w:rsidRPr="006E7567">
        <w:rPr>
          <w:rFonts w:ascii="Times New Roman" w:hAnsi="Times New Roman" w:cs="Times New Roman"/>
        </w:rPr>
        <w:t xml:space="preserve">The rationale for this approach </w:t>
      </w:r>
      <w:r w:rsidR="00CF303E">
        <w:rPr>
          <w:rFonts w:ascii="Times New Roman" w:hAnsi="Times New Roman" w:cs="Times New Roman"/>
        </w:rPr>
        <w:t>is to avoid unnecessary disruption to organisations that may have already begun implementation of version 1.0</w:t>
      </w:r>
      <w:r>
        <w:rPr>
          <w:rFonts w:ascii="Times New Roman" w:hAnsi="Times New Roman" w:cs="Times New Roman"/>
        </w:rPr>
        <w:t>.</w:t>
      </w:r>
      <w:r w:rsidRPr="006E7567">
        <w:rPr>
          <w:rFonts w:ascii="Times New Roman" w:hAnsi="Times New Roman" w:cs="Times New Roman"/>
        </w:rPr>
        <w:t xml:space="preserve"> As a result, there are a limited number of changes to the model itself, but many more improvements, additions and clarifications to the supporting documentation.</w:t>
      </w:r>
    </w:p>
    <w:p w14:paraId="448F924E" w14:textId="77777777" w:rsidR="00B4704C" w:rsidRPr="006E7567" w:rsidRDefault="00B4704C" w:rsidP="00B4704C">
      <w:pPr>
        <w:tabs>
          <w:tab w:val="left" w:pos="709"/>
        </w:tabs>
        <w:spacing w:before="100" w:beforeAutospacing="1" w:after="100" w:afterAutospacing="1" w:line="240" w:lineRule="auto"/>
        <w:rPr>
          <w:rFonts w:ascii="Times New Roman" w:hAnsi="Times New Roman" w:cs="Times New Roman"/>
        </w:rPr>
      </w:pPr>
      <w:r w:rsidRPr="006E7567">
        <w:rPr>
          <w:rFonts w:ascii="Times New Roman" w:hAnsi="Times New Roman" w:cs="Times New Roman"/>
        </w:rPr>
        <w:t>The main changes to the G</w:t>
      </w:r>
      <w:r>
        <w:rPr>
          <w:rFonts w:ascii="Times New Roman" w:hAnsi="Times New Roman" w:cs="Times New Roman"/>
        </w:rPr>
        <w:t>AMSO</w:t>
      </w:r>
      <w:r w:rsidRPr="006E7567">
        <w:rPr>
          <w:rFonts w:ascii="Times New Roman" w:hAnsi="Times New Roman" w:cs="Times New Roman"/>
        </w:rPr>
        <w:t xml:space="preserve"> between versions </w:t>
      </w:r>
      <w:r>
        <w:rPr>
          <w:rFonts w:ascii="Times New Roman" w:hAnsi="Times New Roman" w:cs="Times New Roman"/>
        </w:rPr>
        <w:t>1</w:t>
      </w:r>
      <w:r w:rsidRPr="006E7567">
        <w:rPr>
          <w:rFonts w:ascii="Times New Roman" w:hAnsi="Times New Roman" w:cs="Times New Roman"/>
        </w:rPr>
        <w:t xml:space="preserve">.0 and </w:t>
      </w:r>
      <w:r>
        <w:rPr>
          <w:rFonts w:ascii="Times New Roman" w:hAnsi="Times New Roman" w:cs="Times New Roman"/>
        </w:rPr>
        <w:t>1</w:t>
      </w:r>
      <w:r w:rsidRPr="006E7567">
        <w:rPr>
          <w:rFonts w:ascii="Times New Roman" w:hAnsi="Times New Roman" w:cs="Times New Roman"/>
        </w:rPr>
        <w:t>.</w:t>
      </w:r>
      <w:r>
        <w:rPr>
          <w:rFonts w:ascii="Times New Roman" w:hAnsi="Times New Roman" w:cs="Times New Roman"/>
        </w:rPr>
        <w:t>1</w:t>
      </w:r>
      <w:r w:rsidRPr="006E7567">
        <w:rPr>
          <w:rFonts w:ascii="Times New Roman" w:hAnsi="Times New Roman" w:cs="Times New Roman"/>
        </w:rPr>
        <w:t xml:space="preserve"> are as follows:</w:t>
      </w:r>
    </w:p>
    <w:p w14:paraId="52EC9FB7" w14:textId="32BDE89D" w:rsidR="00B4704C" w:rsidRDefault="00B4704C" w:rsidP="00B4704C">
      <w:pPr>
        <w:numPr>
          <w:ilvl w:val="0"/>
          <w:numId w:val="16"/>
        </w:numPr>
        <w:tabs>
          <w:tab w:val="left" w:pos="709"/>
        </w:tabs>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Changes to the </w:t>
      </w:r>
      <w:r w:rsidRPr="008B74D2">
        <w:rPr>
          <w:rFonts w:ascii="Times New Roman" w:hAnsi="Times New Roman" w:cs="Times New Roman"/>
          <w:i/>
        </w:rPr>
        <w:t>Capability management</w:t>
      </w:r>
      <w:r>
        <w:rPr>
          <w:rFonts w:ascii="Times New Roman" w:hAnsi="Times New Roman" w:cs="Times New Roman"/>
        </w:rPr>
        <w:t xml:space="preserve"> activi</w:t>
      </w:r>
      <w:r w:rsidR="00CF303E">
        <w:rPr>
          <w:rFonts w:ascii="Times New Roman" w:hAnsi="Times New Roman" w:cs="Times New Roman"/>
        </w:rPr>
        <w:t>ty area, which has been renamed</w:t>
      </w:r>
      <w:r>
        <w:rPr>
          <w:rFonts w:ascii="Times New Roman" w:hAnsi="Times New Roman" w:cs="Times New Roman"/>
        </w:rPr>
        <w:t xml:space="preserve"> </w:t>
      </w:r>
      <w:r w:rsidRPr="008B74D2">
        <w:rPr>
          <w:rFonts w:ascii="Times New Roman" w:hAnsi="Times New Roman" w:cs="Times New Roman"/>
          <w:i/>
        </w:rPr>
        <w:t>Capability development</w:t>
      </w:r>
      <w:r>
        <w:rPr>
          <w:rFonts w:ascii="Times New Roman" w:hAnsi="Times New Roman" w:cs="Times New Roman"/>
        </w:rPr>
        <w:t>.</w:t>
      </w:r>
    </w:p>
    <w:p w14:paraId="5AB8001A" w14:textId="7D42967F" w:rsidR="00B4704C" w:rsidRPr="008B74D2" w:rsidRDefault="00B4704C" w:rsidP="00CF303E">
      <w:pPr>
        <w:numPr>
          <w:ilvl w:val="0"/>
          <w:numId w:val="16"/>
        </w:numPr>
        <w:tabs>
          <w:tab w:val="left" w:pos="709"/>
        </w:tabs>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The activities within the Corporate Support activity area have been re-ordered, </w:t>
      </w:r>
      <w:r w:rsidR="00CF303E">
        <w:rPr>
          <w:rFonts w:ascii="Times New Roman" w:hAnsi="Times New Roman" w:cs="Times New Roman"/>
        </w:rPr>
        <w:t xml:space="preserve">in order </w:t>
      </w:r>
      <w:r>
        <w:rPr>
          <w:rFonts w:ascii="Times New Roman" w:hAnsi="Times New Roman" w:cs="Times New Roman"/>
        </w:rPr>
        <w:t xml:space="preserve">to </w:t>
      </w:r>
      <w:r w:rsidR="00EE21D2">
        <w:rPr>
          <w:rFonts w:ascii="Times New Roman" w:hAnsi="Times New Roman" w:cs="Times New Roman"/>
        </w:rPr>
        <w:t>those that are most</w:t>
      </w:r>
      <w:r w:rsidR="00CF303E" w:rsidRPr="00CF303E">
        <w:rPr>
          <w:rFonts w:ascii="Times New Roman" w:hAnsi="Times New Roman" w:cs="Times New Roman"/>
        </w:rPr>
        <w:t xml:space="preserve"> important to </w:t>
      </w:r>
      <w:r w:rsidR="00EE21D2" w:rsidRPr="00CF303E">
        <w:rPr>
          <w:rFonts w:ascii="Times New Roman" w:hAnsi="Times New Roman" w:cs="Times New Roman"/>
        </w:rPr>
        <w:t>statistical</w:t>
      </w:r>
      <w:r w:rsidR="00CF303E" w:rsidRPr="00CF303E">
        <w:rPr>
          <w:rFonts w:ascii="Times New Roman" w:hAnsi="Times New Roman" w:cs="Times New Roman"/>
        </w:rPr>
        <w:t xml:space="preserve"> organisations first</w:t>
      </w:r>
      <w:r>
        <w:rPr>
          <w:rFonts w:ascii="Times New Roman" w:hAnsi="Times New Roman" w:cs="Times New Roman"/>
        </w:rPr>
        <w:t>.</w:t>
      </w:r>
    </w:p>
    <w:p w14:paraId="5FE8D05E" w14:textId="7E94897C" w:rsidR="00B4704C" w:rsidRDefault="00B4704C" w:rsidP="00B4704C">
      <w:pPr>
        <w:numPr>
          <w:ilvl w:val="0"/>
          <w:numId w:val="16"/>
        </w:numPr>
        <w:tabs>
          <w:tab w:val="left" w:pos="709"/>
        </w:tabs>
        <w:spacing w:before="100" w:beforeAutospacing="1" w:after="100" w:afterAutospacing="1" w:line="240" w:lineRule="auto"/>
        <w:rPr>
          <w:rFonts w:ascii="Times New Roman" w:hAnsi="Times New Roman" w:cs="Times New Roman"/>
        </w:rPr>
      </w:pPr>
      <w:r w:rsidRPr="008B74D2">
        <w:rPr>
          <w:rFonts w:ascii="Times New Roman" w:hAnsi="Times New Roman" w:cs="Times New Roman"/>
        </w:rPr>
        <w:t xml:space="preserve">The descriptions of the </w:t>
      </w:r>
      <w:r w:rsidR="00C30DA1">
        <w:rPr>
          <w:rFonts w:ascii="Times New Roman" w:hAnsi="Times New Roman" w:cs="Times New Roman"/>
        </w:rPr>
        <w:t>activities</w:t>
      </w:r>
      <w:r w:rsidRPr="008B74D2">
        <w:rPr>
          <w:rFonts w:ascii="Times New Roman" w:hAnsi="Times New Roman" w:cs="Times New Roman"/>
        </w:rPr>
        <w:t xml:space="preserve"> have been updated and expanded where necessary.</w:t>
      </w:r>
    </w:p>
    <w:p w14:paraId="018E87B6" w14:textId="77777777" w:rsidR="00B4704C" w:rsidRPr="008B74D2" w:rsidRDefault="00B4704C" w:rsidP="00B4704C">
      <w:pPr>
        <w:tabs>
          <w:tab w:val="left" w:pos="709"/>
        </w:tabs>
        <w:spacing w:before="100" w:beforeAutospacing="1" w:after="100" w:afterAutospacing="1" w:line="240" w:lineRule="auto"/>
        <w:rPr>
          <w:rFonts w:ascii="Times New Roman" w:hAnsi="Times New Roman" w:cs="Times New Roman"/>
        </w:rPr>
      </w:pPr>
      <w:r>
        <w:rPr>
          <w:rFonts w:ascii="Times New Roman" w:hAnsi="Times New Roman" w:cs="Times New Roman"/>
        </w:rPr>
        <w:lastRenderedPageBreak/>
        <w:t>It should be noted that there continues to be an overlap between certain areas of GAMSO 1.1, and some of the overarching elements of GSBPM 5.0, such as in quality management. GAMSO and GSBPM are scheduled for joint review in 2018.</w:t>
      </w:r>
    </w:p>
    <w:p w14:paraId="40BF7FF2" w14:textId="77777777" w:rsidR="001F61A8" w:rsidRPr="002F18F4" w:rsidRDefault="001F61A8" w:rsidP="001F61A8">
      <w:pPr>
        <w:pStyle w:val="Heading2"/>
        <w:rPr>
          <w:rFonts w:ascii="Times New Roman" w:hAnsi="Times New Roman" w:cs="Times New Roman"/>
        </w:rPr>
      </w:pPr>
      <w:bookmarkStart w:id="11" w:name="_Toc464141825"/>
      <w:r w:rsidRPr="002F18F4">
        <w:rPr>
          <w:rFonts w:ascii="Times New Roman" w:hAnsi="Times New Roman" w:cs="Times New Roman"/>
        </w:rPr>
        <w:t>Structure</w:t>
      </w:r>
      <w:bookmarkEnd w:id="10"/>
      <w:bookmarkEnd w:id="11"/>
    </w:p>
    <w:p w14:paraId="0D9C4088" w14:textId="5D70A998" w:rsidR="002A6FF0" w:rsidRPr="002F18F4" w:rsidRDefault="00CB38F3" w:rsidP="004A2ADA">
      <w:pPr>
        <w:rPr>
          <w:rFonts w:ascii="Times New Roman" w:hAnsi="Times New Roman" w:cs="Times New Roman"/>
          <w:sz w:val="24"/>
          <w:szCs w:val="24"/>
        </w:rPr>
      </w:pPr>
      <w:r w:rsidRPr="002F18F4">
        <w:rPr>
          <w:rFonts w:ascii="Times New Roman" w:hAnsi="Times New Roman" w:cs="Times New Roman"/>
          <w:sz w:val="24"/>
          <w:szCs w:val="24"/>
        </w:rPr>
        <w:t>The GAMSO comprises three</w:t>
      </w:r>
      <w:r w:rsidR="001F61A8" w:rsidRPr="002F18F4">
        <w:rPr>
          <w:rFonts w:ascii="Times New Roman" w:hAnsi="Times New Roman" w:cs="Times New Roman"/>
          <w:sz w:val="24"/>
          <w:szCs w:val="24"/>
        </w:rPr>
        <w:t xml:space="preserve"> hierarchical levels. The top level comprises four broad </w:t>
      </w:r>
      <w:r w:rsidRPr="002F18F4">
        <w:rPr>
          <w:rFonts w:ascii="Times New Roman" w:hAnsi="Times New Roman" w:cs="Times New Roman"/>
          <w:sz w:val="24"/>
          <w:szCs w:val="24"/>
        </w:rPr>
        <w:t xml:space="preserve">activity </w:t>
      </w:r>
      <w:r w:rsidR="002A722E" w:rsidRPr="002F18F4">
        <w:rPr>
          <w:rFonts w:ascii="Times New Roman" w:hAnsi="Times New Roman" w:cs="Times New Roman"/>
          <w:sz w:val="24"/>
          <w:szCs w:val="24"/>
        </w:rPr>
        <w:t xml:space="preserve">areas: </w:t>
      </w:r>
      <w:r w:rsidR="001F61A8" w:rsidRPr="002F18F4">
        <w:rPr>
          <w:rFonts w:ascii="Times New Roman" w:hAnsi="Times New Roman" w:cs="Times New Roman"/>
          <w:i/>
          <w:sz w:val="24"/>
          <w:szCs w:val="24"/>
        </w:rPr>
        <w:t>Strategy</w:t>
      </w:r>
      <w:r w:rsidR="00CA1895" w:rsidRPr="002F18F4">
        <w:rPr>
          <w:rFonts w:ascii="Times New Roman" w:hAnsi="Times New Roman" w:cs="Times New Roman"/>
          <w:i/>
          <w:sz w:val="24"/>
          <w:szCs w:val="24"/>
        </w:rPr>
        <w:t xml:space="preserve"> and leadership</w:t>
      </w:r>
      <w:r w:rsidR="00C153A0" w:rsidRPr="002F18F4">
        <w:rPr>
          <w:rFonts w:ascii="Times New Roman" w:hAnsi="Times New Roman" w:cs="Times New Roman"/>
          <w:i/>
          <w:sz w:val="24"/>
          <w:szCs w:val="24"/>
        </w:rPr>
        <w:t xml:space="preserve">, Capability </w:t>
      </w:r>
      <w:r w:rsidR="003C6CCE">
        <w:rPr>
          <w:rFonts w:ascii="Times New Roman" w:hAnsi="Times New Roman" w:cs="Times New Roman"/>
          <w:i/>
          <w:sz w:val="24"/>
          <w:szCs w:val="24"/>
        </w:rPr>
        <w:t>development</w:t>
      </w:r>
      <w:r w:rsidR="001F61A8" w:rsidRPr="002F18F4">
        <w:rPr>
          <w:rFonts w:ascii="Times New Roman" w:hAnsi="Times New Roman" w:cs="Times New Roman"/>
          <w:i/>
          <w:sz w:val="24"/>
          <w:szCs w:val="24"/>
        </w:rPr>
        <w:t>,</w:t>
      </w:r>
      <w:r w:rsidR="002A722E" w:rsidRPr="002F18F4">
        <w:rPr>
          <w:rFonts w:ascii="Times New Roman" w:hAnsi="Times New Roman" w:cs="Times New Roman"/>
          <w:i/>
          <w:sz w:val="24"/>
          <w:szCs w:val="24"/>
        </w:rPr>
        <w:t xml:space="preserve"> </w:t>
      </w:r>
      <w:proofErr w:type="gramStart"/>
      <w:r w:rsidR="001F61A8" w:rsidRPr="002F18F4">
        <w:rPr>
          <w:rFonts w:ascii="Times New Roman" w:hAnsi="Times New Roman" w:cs="Times New Roman"/>
          <w:i/>
          <w:sz w:val="24"/>
          <w:szCs w:val="24"/>
        </w:rPr>
        <w:t>Corporate</w:t>
      </w:r>
      <w:proofErr w:type="gramEnd"/>
      <w:r w:rsidR="001F61A8" w:rsidRPr="002F18F4">
        <w:rPr>
          <w:rFonts w:ascii="Times New Roman" w:hAnsi="Times New Roman" w:cs="Times New Roman"/>
          <w:i/>
          <w:sz w:val="24"/>
          <w:szCs w:val="24"/>
        </w:rPr>
        <w:t xml:space="preserve"> sup</w:t>
      </w:r>
      <w:r w:rsidR="002A722E" w:rsidRPr="002F18F4">
        <w:rPr>
          <w:rFonts w:ascii="Times New Roman" w:hAnsi="Times New Roman" w:cs="Times New Roman"/>
          <w:i/>
          <w:sz w:val="24"/>
          <w:szCs w:val="24"/>
        </w:rPr>
        <w:t>port</w:t>
      </w:r>
      <w:r w:rsidR="002A722E" w:rsidRPr="002F18F4">
        <w:rPr>
          <w:rFonts w:ascii="Times New Roman" w:hAnsi="Times New Roman" w:cs="Times New Roman"/>
          <w:sz w:val="24"/>
          <w:szCs w:val="24"/>
        </w:rPr>
        <w:t xml:space="preserve"> and </w:t>
      </w:r>
      <w:r w:rsidR="002A722E" w:rsidRPr="002F18F4">
        <w:rPr>
          <w:rFonts w:ascii="Times New Roman" w:hAnsi="Times New Roman" w:cs="Times New Roman"/>
          <w:i/>
          <w:sz w:val="24"/>
          <w:szCs w:val="24"/>
        </w:rPr>
        <w:t>Production</w:t>
      </w:r>
      <w:r w:rsidRPr="002F18F4">
        <w:rPr>
          <w:rFonts w:ascii="Times New Roman" w:hAnsi="Times New Roman" w:cs="Times New Roman"/>
          <w:sz w:val="24"/>
          <w:szCs w:val="24"/>
        </w:rPr>
        <w:t xml:space="preserve">. The second level of </w:t>
      </w:r>
      <w:r w:rsidR="002A722E" w:rsidRPr="002F18F4">
        <w:rPr>
          <w:rFonts w:ascii="Times New Roman" w:hAnsi="Times New Roman" w:cs="Times New Roman"/>
          <w:i/>
          <w:sz w:val="24"/>
          <w:szCs w:val="24"/>
        </w:rPr>
        <w:t>Strategy and leadership, Capability</w:t>
      </w:r>
      <w:r w:rsidR="00F473F3">
        <w:rPr>
          <w:rFonts w:ascii="Times New Roman" w:hAnsi="Times New Roman" w:cs="Times New Roman"/>
          <w:i/>
          <w:sz w:val="24"/>
          <w:szCs w:val="24"/>
        </w:rPr>
        <w:t xml:space="preserve"> </w:t>
      </w:r>
      <w:r w:rsidR="003C6CCE">
        <w:rPr>
          <w:rFonts w:ascii="Times New Roman" w:hAnsi="Times New Roman" w:cs="Times New Roman"/>
          <w:i/>
          <w:sz w:val="24"/>
          <w:szCs w:val="24"/>
        </w:rPr>
        <w:t>development</w:t>
      </w:r>
      <w:r w:rsidR="002A722E" w:rsidRPr="002F18F4">
        <w:rPr>
          <w:rFonts w:ascii="Times New Roman" w:hAnsi="Times New Roman" w:cs="Times New Roman"/>
          <w:sz w:val="24"/>
          <w:szCs w:val="24"/>
        </w:rPr>
        <w:t xml:space="preserve"> and </w:t>
      </w:r>
      <w:proofErr w:type="gramStart"/>
      <w:r w:rsidR="002A722E" w:rsidRPr="002F18F4">
        <w:rPr>
          <w:rFonts w:ascii="Times New Roman" w:hAnsi="Times New Roman" w:cs="Times New Roman"/>
          <w:i/>
          <w:sz w:val="24"/>
          <w:szCs w:val="24"/>
        </w:rPr>
        <w:t>Corporate</w:t>
      </w:r>
      <w:proofErr w:type="gramEnd"/>
      <w:r w:rsidR="002A722E" w:rsidRPr="002F18F4">
        <w:rPr>
          <w:rFonts w:ascii="Times New Roman" w:hAnsi="Times New Roman" w:cs="Times New Roman"/>
          <w:i/>
          <w:sz w:val="24"/>
          <w:szCs w:val="24"/>
        </w:rPr>
        <w:t xml:space="preserve"> s</w:t>
      </w:r>
      <w:r w:rsidRPr="002F18F4">
        <w:rPr>
          <w:rFonts w:ascii="Times New Roman" w:hAnsi="Times New Roman" w:cs="Times New Roman"/>
          <w:i/>
          <w:sz w:val="24"/>
          <w:szCs w:val="24"/>
        </w:rPr>
        <w:t>upport</w:t>
      </w:r>
      <w:r w:rsidRPr="002F18F4">
        <w:rPr>
          <w:rFonts w:ascii="Times New Roman" w:hAnsi="Times New Roman" w:cs="Times New Roman"/>
          <w:sz w:val="24"/>
          <w:szCs w:val="24"/>
        </w:rPr>
        <w:t xml:space="preserve"> are activities. The third level </w:t>
      </w:r>
      <w:r w:rsidR="007C28B2">
        <w:rPr>
          <w:rFonts w:ascii="Times New Roman" w:hAnsi="Times New Roman" w:cs="Times New Roman"/>
          <w:sz w:val="24"/>
          <w:szCs w:val="24"/>
        </w:rPr>
        <w:t>gives examples of the activities at</w:t>
      </w:r>
      <w:r w:rsidR="00F7069E" w:rsidRPr="002F18F4">
        <w:rPr>
          <w:rFonts w:ascii="Times New Roman" w:hAnsi="Times New Roman" w:cs="Times New Roman"/>
          <w:sz w:val="24"/>
          <w:szCs w:val="24"/>
        </w:rPr>
        <w:t xml:space="preserve"> the second level. The </w:t>
      </w:r>
      <w:r w:rsidR="00F7069E" w:rsidRPr="002F18F4">
        <w:rPr>
          <w:rFonts w:ascii="Times New Roman" w:hAnsi="Times New Roman" w:cs="Times New Roman"/>
          <w:i/>
          <w:sz w:val="24"/>
          <w:szCs w:val="24"/>
        </w:rPr>
        <w:t>Production</w:t>
      </w:r>
      <w:r w:rsidRPr="002F18F4">
        <w:rPr>
          <w:rFonts w:ascii="Times New Roman" w:hAnsi="Times New Roman" w:cs="Times New Roman"/>
          <w:sz w:val="24"/>
          <w:szCs w:val="24"/>
        </w:rPr>
        <w:t xml:space="preserve"> activity area </w:t>
      </w:r>
      <w:r w:rsidR="001F61A8" w:rsidRPr="002F18F4">
        <w:rPr>
          <w:rFonts w:ascii="Times New Roman" w:hAnsi="Times New Roman" w:cs="Times New Roman"/>
          <w:sz w:val="24"/>
          <w:szCs w:val="24"/>
        </w:rPr>
        <w:t>correspond</w:t>
      </w:r>
      <w:r w:rsidRPr="002F18F4">
        <w:rPr>
          <w:rFonts w:ascii="Times New Roman" w:hAnsi="Times New Roman" w:cs="Times New Roman"/>
          <w:sz w:val="24"/>
          <w:szCs w:val="24"/>
        </w:rPr>
        <w:t>s</w:t>
      </w:r>
      <w:r w:rsidR="001F61A8" w:rsidRPr="002F18F4">
        <w:rPr>
          <w:rFonts w:ascii="Times New Roman" w:hAnsi="Times New Roman" w:cs="Times New Roman"/>
          <w:sz w:val="24"/>
          <w:szCs w:val="24"/>
        </w:rPr>
        <w:t xml:space="preserve"> to </w:t>
      </w:r>
      <w:r w:rsidRPr="002F18F4">
        <w:rPr>
          <w:rFonts w:ascii="Times New Roman" w:hAnsi="Times New Roman" w:cs="Times New Roman"/>
          <w:sz w:val="24"/>
          <w:szCs w:val="24"/>
        </w:rPr>
        <w:t xml:space="preserve">the </w:t>
      </w:r>
      <w:r w:rsidR="001F61A8" w:rsidRPr="002F18F4">
        <w:rPr>
          <w:rFonts w:ascii="Times New Roman" w:hAnsi="Times New Roman" w:cs="Times New Roman"/>
          <w:sz w:val="24"/>
          <w:szCs w:val="24"/>
        </w:rPr>
        <w:t>GSBPM</w:t>
      </w:r>
      <w:r w:rsidRPr="002F18F4">
        <w:rPr>
          <w:rFonts w:ascii="Times New Roman" w:hAnsi="Times New Roman" w:cs="Times New Roman"/>
          <w:sz w:val="24"/>
          <w:szCs w:val="24"/>
        </w:rPr>
        <w:t xml:space="preserve"> v5.0</w:t>
      </w:r>
      <w:r w:rsidR="003F18D6" w:rsidRPr="002F18F4">
        <w:rPr>
          <w:rFonts w:ascii="Times New Roman" w:hAnsi="Times New Roman" w:cs="Times New Roman"/>
          <w:sz w:val="24"/>
          <w:szCs w:val="24"/>
        </w:rPr>
        <w:t xml:space="preserve"> where it is described in detail.</w:t>
      </w:r>
      <w:r w:rsidRPr="002F18F4">
        <w:rPr>
          <w:rFonts w:ascii="Times New Roman" w:hAnsi="Times New Roman" w:cs="Times New Roman"/>
          <w:sz w:val="24"/>
          <w:szCs w:val="24"/>
        </w:rPr>
        <w:t xml:space="preserve"> </w:t>
      </w:r>
      <w:bookmarkStart w:id="12" w:name="scroll-bookmark-8"/>
      <w:r w:rsidR="00517BF3" w:rsidRPr="002F18F4">
        <w:rPr>
          <w:rFonts w:ascii="Times New Roman" w:hAnsi="Times New Roman" w:cs="Times New Roman"/>
          <w:sz w:val="24"/>
          <w:szCs w:val="24"/>
        </w:rPr>
        <w:t>The over-arching GSBPM processes (</w:t>
      </w:r>
      <w:r w:rsidR="00513538">
        <w:rPr>
          <w:rFonts w:ascii="Times New Roman" w:hAnsi="Times New Roman" w:cs="Times New Roman"/>
          <w:sz w:val="24"/>
          <w:szCs w:val="24"/>
        </w:rPr>
        <w:t xml:space="preserve">particularly </w:t>
      </w:r>
      <w:r w:rsidR="00517BF3" w:rsidRPr="002F18F4">
        <w:rPr>
          <w:rFonts w:ascii="Times New Roman" w:hAnsi="Times New Roman" w:cs="Times New Roman"/>
          <w:sz w:val="24"/>
          <w:szCs w:val="24"/>
        </w:rPr>
        <w:t>quality and metadata management) have a cross-cutting nature and infl</w:t>
      </w:r>
      <w:r w:rsidR="00025444" w:rsidRPr="002F18F4">
        <w:rPr>
          <w:rFonts w:ascii="Times New Roman" w:hAnsi="Times New Roman" w:cs="Times New Roman"/>
          <w:sz w:val="24"/>
          <w:szCs w:val="24"/>
        </w:rPr>
        <w:t>uence GAMSO in different layers</w:t>
      </w:r>
      <w:r w:rsidR="00517BF3" w:rsidRPr="002F18F4">
        <w:rPr>
          <w:rFonts w:ascii="Times New Roman" w:hAnsi="Times New Roman" w:cs="Times New Roman"/>
          <w:sz w:val="24"/>
          <w:szCs w:val="24"/>
        </w:rPr>
        <w:t>.</w:t>
      </w:r>
      <w:r w:rsidR="00B74FCC">
        <w:rPr>
          <w:rFonts w:ascii="Times New Roman" w:hAnsi="Times New Roman" w:cs="Times New Roman"/>
          <w:sz w:val="24"/>
          <w:szCs w:val="24"/>
        </w:rPr>
        <w:t xml:space="preserve"> Figure A-1 in the Annex depicts </w:t>
      </w:r>
      <w:r w:rsidR="00B74FCC" w:rsidRPr="00B74FCC">
        <w:rPr>
          <w:rFonts w:ascii="Times New Roman" w:hAnsi="Times New Roman" w:cs="Times New Roman"/>
          <w:sz w:val="24"/>
          <w:szCs w:val="24"/>
        </w:rPr>
        <w:t xml:space="preserve">Levels 1 and </w:t>
      </w:r>
      <w:r w:rsidR="007C28B2">
        <w:rPr>
          <w:rFonts w:ascii="Times New Roman" w:hAnsi="Times New Roman" w:cs="Times New Roman"/>
          <w:sz w:val="24"/>
          <w:szCs w:val="24"/>
        </w:rPr>
        <w:t>2, plus examples o</w:t>
      </w:r>
      <w:r w:rsidR="00513538">
        <w:rPr>
          <w:rFonts w:ascii="Times New Roman" w:hAnsi="Times New Roman" w:cs="Times New Roman"/>
          <w:sz w:val="24"/>
          <w:szCs w:val="24"/>
        </w:rPr>
        <w:t>f Level 3 activities that are given</w:t>
      </w:r>
      <w:r w:rsidR="00B74FCC" w:rsidRPr="00B74FCC">
        <w:rPr>
          <w:rFonts w:ascii="Times New Roman" w:hAnsi="Times New Roman" w:cs="Times New Roman"/>
          <w:sz w:val="24"/>
          <w:szCs w:val="24"/>
        </w:rPr>
        <w:t xml:space="preserve"> in the text</w:t>
      </w:r>
      <w:r w:rsidR="00B74FCC">
        <w:rPr>
          <w:rFonts w:ascii="Times New Roman" w:hAnsi="Times New Roman" w:cs="Times New Roman"/>
          <w:sz w:val="24"/>
          <w:szCs w:val="24"/>
        </w:rPr>
        <w:t xml:space="preserve"> of this document.</w:t>
      </w:r>
    </w:p>
    <w:p w14:paraId="3E645E2C" w14:textId="77777777" w:rsidR="00364283" w:rsidRDefault="00364283" w:rsidP="00364283">
      <w:pPr>
        <w:rPr>
          <w:rFonts w:ascii="Times New Roman" w:hAnsi="Times New Roman" w:cs="Times New Roman"/>
          <w:sz w:val="24"/>
          <w:szCs w:val="24"/>
        </w:rPr>
        <w:sectPr w:rsidR="00364283" w:rsidSect="00042CC9">
          <w:footerReference w:type="default" r:id="rId13"/>
          <w:pgSz w:w="11906" w:h="16838"/>
          <w:pgMar w:top="720" w:right="720" w:bottom="720" w:left="720" w:header="709" w:footer="709" w:gutter="0"/>
          <w:cols w:space="708"/>
          <w:docGrid w:linePitch="360"/>
        </w:sectPr>
      </w:pPr>
    </w:p>
    <w:p w14:paraId="2B7DA3BD" w14:textId="77777777" w:rsidR="006E7567" w:rsidRDefault="006E7567" w:rsidP="00364283">
      <w:pPr>
        <w:rPr>
          <w:rFonts w:ascii="Times New Roman" w:hAnsi="Times New Roman" w:cs="Times New Roman"/>
          <w:sz w:val="24"/>
          <w:szCs w:val="24"/>
        </w:rPr>
      </w:pPr>
    </w:p>
    <w:p w14:paraId="0DFF56C4" w14:textId="77777777" w:rsidR="006E7567" w:rsidRDefault="006E7567" w:rsidP="00364283">
      <w:pPr>
        <w:rPr>
          <w:rFonts w:ascii="Times New Roman" w:hAnsi="Times New Roman" w:cs="Times New Roman"/>
          <w:sz w:val="24"/>
          <w:szCs w:val="24"/>
        </w:rPr>
      </w:pPr>
    </w:p>
    <w:tbl>
      <w:tblPr>
        <w:tblW w:w="9165" w:type="dxa"/>
        <w:jc w:val="center"/>
        <w:tblCellMar>
          <w:left w:w="70" w:type="dxa"/>
          <w:right w:w="70" w:type="dxa"/>
        </w:tblCellMar>
        <w:tblLook w:val="04A0" w:firstRow="1" w:lastRow="0" w:firstColumn="1" w:lastColumn="0" w:noHBand="0" w:noVBand="1"/>
      </w:tblPr>
      <w:tblGrid>
        <w:gridCol w:w="4582"/>
        <w:gridCol w:w="4583"/>
      </w:tblGrid>
      <w:tr w:rsidR="006E7567" w:rsidRPr="002F18F4" w14:paraId="618CDAF6" w14:textId="77777777" w:rsidTr="00CF303E">
        <w:trPr>
          <w:trHeight w:val="946"/>
          <w:jc w:val="center"/>
        </w:trPr>
        <w:tc>
          <w:tcPr>
            <w:tcW w:w="9165" w:type="dxa"/>
            <w:gridSpan w:val="2"/>
            <w:tcBorders>
              <w:top w:val="nil"/>
              <w:left w:val="nil"/>
              <w:bottom w:val="nil"/>
              <w:right w:val="nil"/>
            </w:tcBorders>
            <w:shd w:val="clear" w:color="000000" w:fill="DA9694"/>
            <w:vAlign w:val="center"/>
            <w:hideMark/>
          </w:tcPr>
          <w:p w14:paraId="17B04D29" w14:textId="77777777" w:rsidR="006E7567" w:rsidRPr="002F18F4" w:rsidRDefault="006E7567" w:rsidP="00CF303E">
            <w:pPr>
              <w:keepNext/>
              <w:spacing w:after="0" w:line="240" w:lineRule="auto"/>
              <w:jc w:val="center"/>
              <w:rPr>
                <w:rFonts w:ascii="Calibri" w:eastAsia="Times New Roman" w:hAnsi="Calibri" w:cs="Times New Roman"/>
                <w:b/>
                <w:bCs/>
                <w:sz w:val="24"/>
                <w:szCs w:val="24"/>
                <w:lang w:eastAsia="nb-NO"/>
              </w:rPr>
            </w:pPr>
            <w:r w:rsidRPr="002F18F4">
              <w:rPr>
                <w:rFonts w:ascii="Calibri" w:eastAsia="Times New Roman" w:hAnsi="Calibri" w:cs="Times New Roman"/>
                <w:b/>
                <w:bCs/>
                <w:sz w:val="24"/>
                <w:szCs w:val="24"/>
                <w:lang w:eastAsia="nb-NO"/>
              </w:rPr>
              <w:t xml:space="preserve">Strategy </w:t>
            </w:r>
            <w:r>
              <w:rPr>
                <w:rFonts w:ascii="Calibri" w:eastAsia="Times New Roman" w:hAnsi="Calibri" w:cs="Times New Roman"/>
                <w:b/>
                <w:bCs/>
                <w:sz w:val="24"/>
                <w:szCs w:val="24"/>
                <w:lang w:eastAsia="nb-NO"/>
              </w:rPr>
              <w:t>and</w:t>
            </w:r>
            <w:r w:rsidRPr="002F18F4">
              <w:rPr>
                <w:rFonts w:ascii="Calibri" w:eastAsia="Times New Roman" w:hAnsi="Calibri" w:cs="Times New Roman"/>
                <w:b/>
                <w:bCs/>
                <w:sz w:val="24"/>
                <w:szCs w:val="24"/>
                <w:lang w:eastAsia="nb-NO"/>
              </w:rPr>
              <w:t xml:space="preserve"> leadership</w:t>
            </w:r>
          </w:p>
        </w:tc>
      </w:tr>
      <w:tr w:rsidR="006E7567" w:rsidRPr="002F18F4" w14:paraId="6CF4A47B" w14:textId="77777777" w:rsidTr="00CF303E">
        <w:trPr>
          <w:trHeight w:val="946"/>
          <w:jc w:val="center"/>
        </w:trPr>
        <w:tc>
          <w:tcPr>
            <w:tcW w:w="4582" w:type="dxa"/>
            <w:tcBorders>
              <w:top w:val="nil"/>
              <w:left w:val="nil"/>
              <w:bottom w:val="nil"/>
              <w:right w:val="nil"/>
            </w:tcBorders>
            <w:shd w:val="clear" w:color="000000" w:fill="B1A0C7"/>
            <w:vAlign w:val="center"/>
            <w:hideMark/>
          </w:tcPr>
          <w:p w14:paraId="73B8EAA1" w14:textId="77777777" w:rsidR="006E7567" w:rsidRPr="002F18F4" w:rsidRDefault="006E7567" w:rsidP="00CF303E">
            <w:pPr>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 xml:space="preserve">Capability </w:t>
            </w:r>
            <w:r>
              <w:rPr>
                <w:rFonts w:ascii="Calibri" w:eastAsia="Times New Roman" w:hAnsi="Calibri" w:cs="Times New Roman"/>
                <w:b/>
                <w:bCs/>
                <w:color w:val="000000"/>
                <w:sz w:val="24"/>
                <w:szCs w:val="24"/>
                <w:lang w:eastAsia="nb-NO"/>
              </w:rPr>
              <w:t>development</w:t>
            </w:r>
          </w:p>
        </w:tc>
        <w:tc>
          <w:tcPr>
            <w:tcW w:w="4583" w:type="dxa"/>
            <w:tcBorders>
              <w:top w:val="nil"/>
              <w:left w:val="nil"/>
              <w:bottom w:val="nil"/>
              <w:right w:val="nil"/>
            </w:tcBorders>
            <w:shd w:val="clear" w:color="000000" w:fill="C4D79B"/>
            <w:vAlign w:val="center"/>
            <w:hideMark/>
          </w:tcPr>
          <w:p w14:paraId="180E0579" w14:textId="77777777" w:rsidR="006E7567" w:rsidRPr="002F18F4" w:rsidRDefault="006E7567" w:rsidP="00CF303E">
            <w:pPr>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Corporate support</w:t>
            </w:r>
          </w:p>
        </w:tc>
      </w:tr>
      <w:tr w:rsidR="006E7567" w:rsidRPr="002F18F4" w14:paraId="25756BDF" w14:textId="77777777" w:rsidTr="00CF303E">
        <w:trPr>
          <w:trHeight w:val="946"/>
          <w:jc w:val="center"/>
        </w:trPr>
        <w:tc>
          <w:tcPr>
            <w:tcW w:w="9165" w:type="dxa"/>
            <w:gridSpan w:val="2"/>
            <w:tcBorders>
              <w:top w:val="nil"/>
              <w:left w:val="nil"/>
              <w:bottom w:val="nil"/>
              <w:right w:val="nil"/>
            </w:tcBorders>
            <w:shd w:val="clear" w:color="000000" w:fill="95B3D7"/>
            <w:noWrap/>
            <w:vAlign w:val="center"/>
            <w:hideMark/>
          </w:tcPr>
          <w:p w14:paraId="0057055D" w14:textId="77777777" w:rsidR="006E7567" w:rsidRPr="002F18F4" w:rsidRDefault="006E7567" w:rsidP="00CF303E">
            <w:pPr>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Production</w:t>
            </w:r>
          </w:p>
        </w:tc>
      </w:tr>
    </w:tbl>
    <w:p w14:paraId="24B80E80" w14:textId="77777777" w:rsidR="006E7567" w:rsidRDefault="006E7567" w:rsidP="006E7567">
      <w:pPr>
        <w:pStyle w:val="Caption"/>
        <w:rPr>
          <w:lang w:val="en-GB"/>
        </w:rPr>
      </w:pPr>
      <w:r w:rsidRPr="002F18F4">
        <w:rPr>
          <w:lang w:val="en-GB"/>
        </w:rPr>
        <w:t xml:space="preserve">Figure 2 </w:t>
      </w:r>
      <w:proofErr w:type="gramStart"/>
      <w:r w:rsidRPr="002F18F4">
        <w:rPr>
          <w:lang w:val="en-GB"/>
        </w:rPr>
        <w:t>Level</w:t>
      </w:r>
      <w:proofErr w:type="gramEnd"/>
      <w:r w:rsidRPr="002F18F4">
        <w:rPr>
          <w:lang w:val="en-GB"/>
        </w:rPr>
        <w:t xml:space="preserve"> 1 of the GAMSO</w:t>
      </w:r>
    </w:p>
    <w:p w14:paraId="4411071D" w14:textId="77777777" w:rsidR="004331F0" w:rsidRDefault="004331F0" w:rsidP="004331F0"/>
    <w:p w14:paraId="5C4AA95E" w14:textId="77777777" w:rsidR="00187DA3" w:rsidRPr="004331F0" w:rsidRDefault="00187DA3" w:rsidP="004331F0"/>
    <w:p w14:paraId="37506014" w14:textId="77777777" w:rsidR="006E7567" w:rsidRDefault="004331F0" w:rsidP="00364283">
      <w:pPr>
        <w:rPr>
          <w:rFonts w:ascii="Times New Roman" w:hAnsi="Times New Roman" w:cs="Times New Roman"/>
          <w:sz w:val="24"/>
          <w:szCs w:val="24"/>
        </w:rPr>
      </w:pPr>
      <w:r w:rsidRPr="004331F0">
        <w:rPr>
          <w:noProof/>
          <w:lang w:eastAsia="en-GB"/>
        </w:rPr>
        <w:drawing>
          <wp:inline distT="0" distB="0" distL="0" distR="0" wp14:anchorId="21EB2CA7" wp14:editId="561CCB46">
            <wp:extent cx="9777730" cy="23719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7730" cy="2371956"/>
                    </a:xfrm>
                    <a:prstGeom prst="rect">
                      <a:avLst/>
                    </a:prstGeom>
                    <a:noFill/>
                    <a:ln>
                      <a:noFill/>
                    </a:ln>
                  </pic:spPr>
                </pic:pic>
              </a:graphicData>
            </a:graphic>
          </wp:inline>
        </w:drawing>
      </w:r>
    </w:p>
    <w:p w14:paraId="2182AC72" w14:textId="77777777" w:rsidR="00364283" w:rsidRDefault="00364283" w:rsidP="00364283">
      <w:pPr>
        <w:pStyle w:val="Caption"/>
        <w:rPr>
          <w:lang w:val="en-GB"/>
        </w:rPr>
        <w:sectPr w:rsidR="00364283" w:rsidSect="00364283">
          <w:pgSz w:w="16838" w:h="11906" w:orient="landscape"/>
          <w:pgMar w:top="720" w:right="720" w:bottom="720" w:left="720" w:header="709" w:footer="709" w:gutter="0"/>
          <w:cols w:space="708"/>
          <w:docGrid w:linePitch="360"/>
        </w:sectPr>
      </w:pPr>
      <w:r w:rsidRPr="002F18F4">
        <w:rPr>
          <w:lang w:val="en-GB"/>
        </w:rPr>
        <w:t xml:space="preserve">Figure </w:t>
      </w:r>
      <w:r>
        <w:rPr>
          <w:lang w:val="en-GB"/>
        </w:rPr>
        <w:t>3</w:t>
      </w:r>
      <w:r w:rsidRPr="002F18F4">
        <w:rPr>
          <w:lang w:val="en-GB"/>
        </w:rPr>
        <w:t xml:space="preserve"> Level</w:t>
      </w:r>
      <w:r>
        <w:rPr>
          <w:lang w:val="en-GB"/>
        </w:rPr>
        <w:t>s</w:t>
      </w:r>
      <w:r w:rsidRPr="002F18F4">
        <w:rPr>
          <w:lang w:val="en-GB"/>
        </w:rPr>
        <w:t xml:space="preserve"> 1 </w:t>
      </w:r>
      <w:r>
        <w:rPr>
          <w:lang w:val="en-GB"/>
        </w:rPr>
        <w:t xml:space="preserve">and 2 </w:t>
      </w:r>
      <w:r w:rsidRPr="002F18F4">
        <w:rPr>
          <w:lang w:val="en-GB"/>
        </w:rPr>
        <w:t>of the GAMSO</w:t>
      </w:r>
    </w:p>
    <w:p w14:paraId="2D1E4857" w14:textId="77777777" w:rsidR="00364283" w:rsidRPr="002F18F4" w:rsidRDefault="00364283" w:rsidP="00364283">
      <w:pPr>
        <w:pStyle w:val="Caption"/>
        <w:rPr>
          <w:lang w:val="en-GB"/>
        </w:rPr>
      </w:pPr>
    </w:p>
    <w:p w14:paraId="7DC9EA8C" w14:textId="77777777" w:rsidR="005B2868" w:rsidRPr="002F18F4" w:rsidRDefault="005B2868" w:rsidP="00EF413A">
      <w:pPr>
        <w:pStyle w:val="Heading2"/>
        <w:rPr>
          <w:rFonts w:ascii="Times New Roman" w:hAnsi="Times New Roman" w:cs="Times New Roman"/>
        </w:rPr>
      </w:pPr>
      <w:bookmarkStart w:id="13" w:name="_Toc464141826"/>
      <w:r w:rsidRPr="002F18F4">
        <w:rPr>
          <w:rFonts w:ascii="Times New Roman" w:hAnsi="Times New Roman" w:cs="Times New Roman"/>
        </w:rPr>
        <w:t>Limitations and extensions</w:t>
      </w:r>
      <w:bookmarkEnd w:id="12"/>
      <w:bookmarkEnd w:id="13"/>
    </w:p>
    <w:p w14:paraId="4637FEDC" w14:textId="77777777" w:rsidR="005B2868" w:rsidRPr="002F18F4" w:rsidRDefault="005B2868" w:rsidP="005B2868">
      <w:pPr>
        <w:rPr>
          <w:rFonts w:ascii="Times New Roman" w:hAnsi="Times New Roman" w:cs="Times New Roman"/>
          <w:sz w:val="24"/>
          <w:szCs w:val="24"/>
        </w:rPr>
      </w:pPr>
      <w:r w:rsidRPr="002F18F4">
        <w:rPr>
          <w:rFonts w:ascii="Times New Roman" w:hAnsi="Times New Roman" w:cs="Times New Roman"/>
          <w:sz w:val="24"/>
          <w:szCs w:val="24"/>
        </w:rPr>
        <w:t xml:space="preserve">As the GAMSO is designed to be a generic, international model, applicable across national, international, regional and local statistical organisations, it can never be a perfect fit for all cases. Some statistical organisations have additional </w:t>
      </w:r>
      <w:r w:rsidR="006001F2">
        <w:rPr>
          <w:rFonts w:ascii="Times New Roman" w:hAnsi="Times New Roman" w:cs="Times New Roman"/>
          <w:sz w:val="24"/>
          <w:szCs w:val="24"/>
        </w:rPr>
        <w:t>activities</w:t>
      </w:r>
      <w:r w:rsidRPr="002F18F4">
        <w:rPr>
          <w:rFonts w:ascii="Times New Roman" w:hAnsi="Times New Roman" w:cs="Times New Roman"/>
          <w:sz w:val="24"/>
          <w:szCs w:val="24"/>
        </w:rPr>
        <w:t>, such as responsibility for administrative registers, or national geo-spatial standards and infrastructures. Some operate within strongly centralised contexts, whilst others are part of geographically or subject-matter, de-centralised systems, with different degrees of responsibility for coordination. Some organisations outsource certain activities, particularly supporting services, either to related statistical organisations, or to other government agencies.</w:t>
      </w:r>
    </w:p>
    <w:p w14:paraId="6D391D74" w14:textId="77777777" w:rsidR="005B2868" w:rsidRPr="002F18F4" w:rsidRDefault="005B2868" w:rsidP="005B2868">
      <w:pPr>
        <w:rPr>
          <w:rFonts w:ascii="Times New Roman" w:hAnsi="Times New Roman" w:cs="Times New Roman"/>
          <w:sz w:val="24"/>
          <w:szCs w:val="24"/>
        </w:rPr>
      </w:pPr>
      <w:r w:rsidRPr="002F18F4">
        <w:rPr>
          <w:rFonts w:ascii="Times New Roman" w:hAnsi="Times New Roman" w:cs="Times New Roman"/>
          <w:sz w:val="24"/>
          <w:szCs w:val="24"/>
        </w:rPr>
        <w:t>The GAMSO cannot cover all</w:t>
      </w:r>
      <w:r w:rsidR="003F18D6" w:rsidRPr="002F18F4">
        <w:rPr>
          <w:rFonts w:ascii="Times New Roman" w:hAnsi="Times New Roman" w:cs="Times New Roman"/>
          <w:sz w:val="24"/>
          <w:szCs w:val="24"/>
        </w:rPr>
        <w:t xml:space="preserve"> possibilities, so extensions</w:t>
      </w:r>
      <w:r w:rsidRPr="002F18F4">
        <w:rPr>
          <w:rFonts w:ascii="Times New Roman" w:hAnsi="Times New Roman" w:cs="Times New Roman"/>
          <w:sz w:val="24"/>
          <w:szCs w:val="24"/>
        </w:rPr>
        <w:t xml:space="preserve"> might be needed for use within individual organisations. As for the GSBPM, activities which are in the model, but </w:t>
      </w:r>
      <w:r w:rsidR="00F513B2">
        <w:rPr>
          <w:rFonts w:ascii="Times New Roman" w:hAnsi="Times New Roman" w:cs="Times New Roman"/>
          <w:sz w:val="24"/>
          <w:szCs w:val="24"/>
        </w:rPr>
        <w:t xml:space="preserve">which </w:t>
      </w:r>
      <w:r w:rsidRPr="002F18F4">
        <w:rPr>
          <w:rFonts w:ascii="Times New Roman" w:hAnsi="Times New Roman" w:cs="Times New Roman"/>
          <w:sz w:val="24"/>
          <w:szCs w:val="24"/>
        </w:rPr>
        <w:t xml:space="preserve">are not present within an organisation can simply be ignored, whilst additional activities can be added at the appropriate activity level. It is also likely that, in organisation-specific contexts, extra hierarchical levels will be needed. In order to maintain high-level coherence between local extensions and </w:t>
      </w:r>
      <w:r w:rsidR="00142D17" w:rsidRPr="002F18F4">
        <w:rPr>
          <w:rFonts w:ascii="Times New Roman" w:hAnsi="Times New Roman" w:cs="Times New Roman"/>
          <w:sz w:val="24"/>
          <w:szCs w:val="24"/>
        </w:rPr>
        <w:t xml:space="preserve">the </w:t>
      </w:r>
      <w:r w:rsidRPr="002F18F4">
        <w:rPr>
          <w:rFonts w:ascii="Times New Roman" w:hAnsi="Times New Roman" w:cs="Times New Roman"/>
          <w:sz w:val="24"/>
          <w:szCs w:val="24"/>
        </w:rPr>
        <w:t xml:space="preserve">GAMSO, necessary </w:t>
      </w:r>
      <w:r w:rsidR="003F18D6" w:rsidRPr="002F18F4">
        <w:rPr>
          <w:rFonts w:ascii="Times New Roman" w:hAnsi="Times New Roman" w:cs="Times New Roman"/>
          <w:sz w:val="24"/>
          <w:szCs w:val="24"/>
        </w:rPr>
        <w:t>extens</w:t>
      </w:r>
      <w:r w:rsidRPr="002F18F4">
        <w:rPr>
          <w:rFonts w:ascii="Times New Roman" w:hAnsi="Times New Roman" w:cs="Times New Roman"/>
          <w:sz w:val="24"/>
          <w:szCs w:val="24"/>
        </w:rPr>
        <w:t xml:space="preserve">ions should be made at the lowest possible level.  </w:t>
      </w:r>
      <w:r w:rsidR="00142D17" w:rsidRPr="002F18F4">
        <w:rPr>
          <w:rFonts w:ascii="Times New Roman" w:hAnsi="Times New Roman" w:cs="Times New Roman"/>
          <w:sz w:val="24"/>
          <w:szCs w:val="24"/>
        </w:rPr>
        <w:t>The</w:t>
      </w:r>
      <w:r w:rsidR="003F18D6" w:rsidRPr="002F18F4">
        <w:rPr>
          <w:rFonts w:ascii="Times New Roman" w:hAnsi="Times New Roman" w:cs="Times New Roman"/>
          <w:sz w:val="24"/>
          <w:szCs w:val="24"/>
        </w:rPr>
        <w:t>se local extensions should be kep</w:t>
      </w:r>
      <w:r w:rsidR="00142D17" w:rsidRPr="002F18F4">
        <w:rPr>
          <w:rFonts w:ascii="Times New Roman" w:hAnsi="Times New Roman" w:cs="Times New Roman"/>
          <w:sz w:val="24"/>
          <w:szCs w:val="24"/>
        </w:rPr>
        <w:t xml:space="preserve">t identified as local </w:t>
      </w:r>
      <w:r w:rsidR="003F18D6" w:rsidRPr="002F18F4">
        <w:rPr>
          <w:rFonts w:ascii="Times New Roman" w:hAnsi="Times New Roman" w:cs="Times New Roman"/>
          <w:sz w:val="24"/>
          <w:szCs w:val="24"/>
        </w:rPr>
        <w:t xml:space="preserve">so </w:t>
      </w:r>
      <w:r w:rsidR="00142D17" w:rsidRPr="002F18F4">
        <w:rPr>
          <w:rFonts w:ascii="Times New Roman" w:hAnsi="Times New Roman" w:cs="Times New Roman"/>
          <w:sz w:val="24"/>
          <w:szCs w:val="24"/>
        </w:rPr>
        <w:t>that comparisons across</w:t>
      </w:r>
      <w:r w:rsidR="003F18D6" w:rsidRPr="002F18F4">
        <w:rPr>
          <w:rFonts w:ascii="Times New Roman" w:hAnsi="Times New Roman" w:cs="Times New Roman"/>
          <w:sz w:val="24"/>
          <w:szCs w:val="24"/>
        </w:rPr>
        <w:t xml:space="preserve"> different </w:t>
      </w:r>
      <w:r w:rsidR="00142D17" w:rsidRPr="002F18F4">
        <w:rPr>
          <w:rFonts w:ascii="Times New Roman" w:hAnsi="Times New Roman" w:cs="Times New Roman"/>
          <w:sz w:val="24"/>
          <w:szCs w:val="24"/>
        </w:rPr>
        <w:t xml:space="preserve">organisations </w:t>
      </w:r>
      <w:r w:rsidR="003F18D6" w:rsidRPr="002F18F4">
        <w:rPr>
          <w:rFonts w:ascii="Times New Roman" w:hAnsi="Times New Roman" w:cs="Times New Roman"/>
          <w:sz w:val="24"/>
          <w:szCs w:val="24"/>
        </w:rPr>
        <w:t xml:space="preserve">will </w:t>
      </w:r>
      <w:r w:rsidR="00142D17" w:rsidRPr="002F18F4">
        <w:rPr>
          <w:rFonts w:ascii="Times New Roman" w:hAnsi="Times New Roman" w:cs="Times New Roman"/>
          <w:sz w:val="24"/>
          <w:szCs w:val="24"/>
        </w:rPr>
        <w:t xml:space="preserve">still </w:t>
      </w:r>
      <w:r w:rsidR="003F18D6" w:rsidRPr="002F18F4">
        <w:rPr>
          <w:rFonts w:ascii="Times New Roman" w:hAnsi="Times New Roman" w:cs="Times New Roman"/>
          <w:sz w:val="24"/>
          <w:szCs w:val="24"/>
        </w:rPr>
        <w:t xml:space="preserve">be possible.   </w:t>
      </w:r>
    </w:p>
    <w:p w14:paraId="432BDBAF" w14:textId="309178B3" w:rsidR="005B2868" w:rsidRDefault="005B2868" w:rsidP="005B2868">
      <w:pPr>
        <w:rPr>
          <w:rFonts w:ascii="Times New Roman" w:hAnsi="Times New Roman" w:cs="Times New Roman"/>
          <w:sz w:val="24"/>
          <w:szCs w:val="24"/>
        </w:rPr>
      </w:pPr>
      <w:r w:rsidRPr="002F18F4">
        <w:rPr>
          <w:rFonts w:ascii="Times New Roman" w:hAnsi="Times New Roman" w:cs="Times New Roman"/>
          <w:sz w:val="24"/>
          <w:szCs w:val="24"/>
        </w:rPr>
        <w:t xml:space="preserve">Figure </w:t>
      </w:r>
      <w:r w:rsidR="006F1BCF">
        <w:rPr>
          <w:rFonts w:ascii="Times New Roman" w:hAnsi="Times New Roman" w:cs="Times New Roman"/>
          <w:sz w:val="24"/>
          <w:szCs w:val="24"/>
        </w:rPr>
        <w:t>4</w:t>
      </w:r>
      <w:r w:rsidR="00142D17" w:rsidRPr="002F18F4">
        <w:rPr>
          <w:rFonts w:ascii="Times New Roman" w:hAnsi="Times New Roman" w:cs="Times New Roman"/>
          <w:sz w:val="24"/>
          <w:szCs w:val="24"/>
        </w:rPr>
        <w:t xml:space="preserve"> below illustrates some</w:t>
      </w:r>
      <w:r w:rsidRPr="002F18F4">
        <w:rPr>
          <w:rFonts w:ascii="Times New Roman" w:hAnsi="Times New Roman" w:cs="Times New Roman"/>
          <w:sz w:val="24"/>
          <w:szCs w:val="24"/>
        </w:rPr>
        <w:t xml:space="preserve"> different </w:t>
      </w:r>
      <w:r w:rsidR="00142D17" w:rsidRPr="002F18F4">
        <w:rPr>
          <w:rFonts w:ascii="Times New Roman" w:hAnsi="Times New Roman" w:cs="Times New Roman"/>
          <w:sz w:val="24"/>
          <w:szCs w:val="24"/>
        </w:rPr>
        <w:t xml:space="preserve">local </w:t>
      </w:r>
      <w:r w:rsidRPr="002F18F4">
        <w:rPr>
          <w:rFonts w:ascii="Times New Roman" w:hAnsi="Times New Roman" w:cs="Times New Roman"/>
          <w:sz w:val="24"/>
          <w:szCs w:val="24"/>
        </w:rPr>
        <w:t xml:space="preserve">extension possibilities foreseen for </w:t>
      </w:r>
      <w:r w:rsidR="00142D17" w:rsidRPr="002F18F4">
        <w:rPr>
          <w:rFonts w:ascii="Times New Roman" w:hAnsi="Times New Roman" w:cs="Times New Roman"/>
          <w:sz w:val="24"/>
          <w:szCs w:val="24"/>
        </w:rPr>
        <w:t xml:space="preserve">the </w:t>
      </w:r>
      <w:r w:rsidRPr="002F18F4">
        <w:rPr>
          <w:rFonts w:ascii="Times New Roman" w:hAnsi="Times New Roman" w:cs="Times New Roman"/>
          <w:sz w:val="24"/>
          <w:szCs w:val="24"/>
        </w:rPr>
        <w:t>GAMSO.</w:t>
      </w:r>
    </w:p>
    <w:p w14:paraId="04979BD3" w14:textId="77777777" w:rsidR="000A3D76" w:rsidRDefault="000A3D76" w:rsidP="005B2868">
      <w:pPr>
        <w:rPr>
          <w:rFonts w:ascii="Times New Roman" w:hAnsi="Times New Roman" w:cs="Times New Roman"/>
          <w:sz w:val="24"/>
          <w:szCs w:val="24"/>
        </w:rPr>
      </w:pPr>
      <w:r w:rsidRPr="000A3D76">
        <w:rPr>
          <w:noProof/>
          <w:lang w:eastAsia="en-GB"/>
        </w:rPr>
        <w:drawing>
          <wp:inline distT="0" distB="0" distL="0" distR="0" wp14:anchorId="29AF16A5" wp14:editId="3D048618">
            <wp:extent cx="6645910" cy="344930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3449306"/>
                    </a:xfrm>
                    <a:prstGeom prst="rect">
                      <a:avLst/>
                    </a:prstGeom>
                    <a:noFill/>
                    <a:ln>
                      <a:noFill/>
                    </a:ln>
                  </pic:spPr>
                </pic:pic>
              </a:graphicData>
            </a:graphic>
          </wp:inline>
        </w:drawing>
      </w:r>
    </w:p>
    <w:p w14:paraId="4741998F" w14:textId="46271DBC" w:rsidR="005B2868" w:rsidRPr="002F18F4" w:rsidRDefault="005B2868" w:rsidP="007C4A5B">
      <w:pPr>
        <w:pStyle w:val="Caption"/>
        <w:rPr>
          <w:lang w:val="en-GB"/>
        </w:rPr>
      </w:pPr>
      <w:r w:rsidRPr="002F18F4">
        <w:rPr>
          <w:lang w:val="en-GB"/>
        </w:rPr>
        <w:t xml:space="preserve">Figure </w:t>
      </w:r>
      <w:r w:rsidR="00042CC9" w:rsidRPr="002F18F4">
        <w:rPr>
          <w:lang w:val="en-GB"/>
        </w:rPr>
        <w:t>4</w:t>
      </w:r>
      <w:r w:rsidR="00142D17" w:rsidRPr="002F18F4">
        <w:rPr>
          <w:lang w:val="en-GB"/>
        </w:rPr>
        <w:t xml:space="preserve"> The </w:t>
      </w:r>
      <w:r w:rsidR="00744AAE">
        <w:rPr>
          <w:lang w:val="en-GB"/>
        </w:rPr>
        <w:t>Strategy and leadership</w:t>
      </w:r>
      <w:r w:rsidR="0086115C" w:rsidRPr="002F18F4">
        <w:rPr>
          <w:lang w:val="en-GB"/>
        </w:rPr>
        <w:t xml:space="preserve"> a</w:t>
      </w:r>
      <w:r w:rsidR="00142D17" w:rsidRPr="002F18F4">
        <w:rPr>
          <w:lang w:val="en-GB"/>
        </w:rPr>
        <w:t xml:space="preserve">ctivity area of the GAMSO with local </w:t>
      </w:r>
      <w:r w:rsidRPr="002F18F4">
        <w:rPr>
          <w:lang w:val="en-GB"/>
        </w:rPr>
        <w:t>extension</w:t>
      </w:r>
      <w:r w:rsidR="00142D17" w:rsidRPr="002F18F4">
        <w:rPr>
          <w:lang w:val="en-GB"/>
        </w:rPr>
        <w:t>s</w:t>
      </w:r>
      <w:r w:rsidRPr="002F18F4">
        <w:rPr>
          <w:lang w:val="en-GB"/>
        </w:rPr>
        <w:t xml:space="preserve"> marked in </w:t>
      </w:r>
      <w:r w:rsidR="00871632">
        <w:rPr>
          <w:lang w:val="en-GB"/>
        </w:rPr>
        <w:t>brackets</w:t>
      </w:r>
    </w:p>
    <w:p w14:paraId="3AACEDB9" w14:textId="77777777" w:rsidR="005B2868" w:rsidRPr="002F18F4" w:rsidRDefault="005B2868" w:rsidP="00FD206C">
      <w:pPr>
        <w:pStyle w:val="Heading2"/>
        <w:ind w:left="360"/>
        <w:rPr>
          <w:rFonts w:ascii="Times New Roman" w:hAnsi="Times New Roman" w:cs="Times New Roman"/>
        </w:rPr>
      </w:pPr>
      <w:bookmarkStart w:id="14" w:name="scroll-bookmark-12"/>
      <w:bookmarkStart w:id="15" w:name="scroll-bookmark-14"/>
      <w:bookmarkStart w:id="16" w:name="scroll-bookmark-16"/>
      <w:bookmarkStart w:id="17" w:name="scroll-bookmark-18"/>
      <w:bookmarkStart w:id="18" w:name="_Toc464141827"/>
      <w:bookmarkEnd w:id="14"/>
      <w:bookmarkEnd w:id="15"/>
      <w:bookmarkEnd w:id="16"/>
      <w:bookmarkEnd w:id="17"/>
      <w:r w:rsidRPr="002F18F4">
        <w:rPr>
          <w:rFonts w:ascii="Times New Roman" w:hAnsi="Times New Roman" w:cs="Times New Roman"/>
        </w:rPr>
        <w:t>Strategy and leadership</w:t>
      </w:r>
      <w:bookmarkEnd w:id="18"/>
    </w:p>
    <w:p w14:paraId="1728A5D4" w14:textId="77777777" w:rsidR="002A6FF0" w:rsidRPr="009B3BC1" w:rsidRDefault="005B2868" w:rsidP="005B2868">
      <w:pPr>
        <w:rPr>
          <w:rFonts w:ascii="Times New Roman" w:hAnsi="Times New Roman"/>
          <w:sz w:val="24"/>
          <w:szCs w:val="24"/>
        </w:rPr>
      </w:pPr>
      <w:r w:rsidRPr="002F18F4">
        <w:rPr>
          <w:rFonts w:ascii="Times New Roman" w:hAnsi="Times New Roman" w:cs="Times New Roman"/>
          <w:sz w:val="24"/>
          <w:szCs w:val="24"/>
        </w:rPr>
        <w:t>These are the high-level strategic activities that enable statistical organisations to deliver the products and services needed by governments and communities nationally and internationally. The activities influence, shape and drive future directions and investments through the development and consideration of high-level strategies to develop organisational capabilities and the statistical product and service portfolio.</w:t>
      </w:r>
      <w:r w:rsidR="00220025" w:rsidRPr="002F18F4">
        <w:rPr>
          <w:rFonts w:ascii="Times New Roman" w:hAnsi="Times New Roman" w:cs="Times New Roman"/>
          <w:sz w:val="24"/>
          <w:szCs w:val="24"/>
        </w:rPr>
        <w:t xml:space="preserve"> </w:t>
      </w:r>
      <w:r w:rsidR="00220025" w:rsidRPr="002F18F4">
        <w:rPr>
          <w:rFonts w:ascii="Times New Roman" w:hAnsi="Times New Roman"/>
          <w:sz w:val="24"/>
          <w:szCs w:val="24"/>
        </w:rPr>
        <w:t xml:space="preserve">The over-arching GSBPM processes </w:t>
      </w:r>
      <w:r w:rsidR="00EC5FA8">
        <w:rPr>
          <w:rFonts w:ascii="Times New Roman" w:hAnsi="Times New Roman"/>
          <w:sz w:val="24"/>
          <w:szCs w:val="24"/>
        </w:rPr>
        <w:t xml:space="preserve">also </w:t>
      </w:r>
      <w:r w:rsidR="00220025" w:rsidRPr="002F18F4">
        <w:rPr>
          <w:rFonts w:ascii="Times New Roman" w:hAnsi="Times New Roman"/>
          <w:sz w:val="24"/>
          <w:szCs w:val="24"/>
        </w:rPr>
        <w:t xml:space="preserve">need to be considered in this activity. The framework suggested here accounts for the specifics of each </w:t>
      </w:r>
      <w:r w:rsidR="0032045C" w:rsidRPr="002F18F4">
        <w:rPr>
          <w:rFonts w:ascii="Times New Roman" w:hAnsi="Times New Roman"/>
          <w:sz w:val="24"/>
          <w:szCs w:val="24"/>
        </w:rPr>
        <w:t>over-arching process.</w:t>
      </w:r>
      <w:r w:rsidR="000D160A">
        <w:rPr>
          <w:rFonts w:ascii="Times New Roman" w:hAnsi="Times New Roman"/>
          <w:sz w:val="24"/>
          <w:szCs w:val="24"/>
        </w:rPr>
        <w:t xml:space="preserve"> </w:t>
      </w:r>
    </w:p>
    <w:tbl>
      <w:tblPr>
        <w:tblW w:w="9084" w:type="dxa"/>
        <w:jc w:val="center"/>
        <w:tblCellMar>
          <w:left w:w="70" w:type="dxa"/>
          <w:right w:w="70" w:type="dxa"/>
        </w:tblCellMar>
        <w:tblLook w:val="04A0" w:firstRow="1" w:lastRow="0" w:firstColumn="1" w:lastColumn="0" w:noHBand="0" w:noVBand="1"/>
      </w:tblPr>
      <w:tblGrid>
        <w:gridCol w:w="3028"/>
        <w:gridCol w:w="3028"/>
        <w:gridCol w:w="3028"/>
      </w:tblGrid>
      <w:tr w:rsidR="00821799" w:rsidRPr="002F18F4" w14:paraId="63E8295E" w14:textId="77777777" w:rsidTr="007C4A5B">
        <w:trPr>
          <w:cantSplit/>
          <w:trHeight w:val="604"/>
          <w:jc w:val="center"/>
        </w:trPr>
        <w:tc>
          <w:tcPr>
            <w:tcW w:w="9084" w:type="dxa"/>
            <w:gridSpan w:val="3"/>
            <w:tcBorders>
              <w:top w:val="nil"/>
              <w:left w:val="nil"/>
              <w:bottom w:val="nil"/>
              <w:right w:val="nil"/>
            </w:tcBorders>
            <w:shd w:val="clear" w:color="000000" w:fill="DA9694"/>
            <w:vAlign w:val="center"/>
            <w:hideMark/>
          </w:tcPr>
          <w:p w14:paraId="0D6E84C5" w14:textId="77777777" w:rsidR="00821799" w:rsidRPr="002F18F4" w:rsidRDefault="00821799" w:rsidP="007C4A5B">
            <w:pPr>
              <w:keepNext/>
              <w:keepLines/>
              <w:spacing w:after="0" w:line="240" w:lineRule="auto"/>
              <w:jc w:val="center"/>
              <w:rPr>
                <w:rFonts w:ascii="Calibri" w:eastAsia="Times New Roman" w:hAnsi="Calibri" w:cs="Times New Roman"/>
                <w:b/>
                <w:bCs/>
                <w:sz w:val="24"/>
                <w:szCs w:val="24"/>
                <w:lang w:eastAsia="nb-NO"/>
              </w:rPr>
            </w:pPr>
            <w:r w:rsidRPr="002F18F4">
              <w:rPr>
                <w:rFonts w:ascii="Calibri" w:eastAsia="Times New Roman" w:hAnsi="Calibri" w:cs="Times New Roman"/>
                <w:b/>
                <w:bCs/>
                <w:sz w:val="24"/>
                <w:szCs w:val="24"/>
                <w:lang w:eastAsia="nb-NO"/>
              </w:rPr>
              <w:lastRenderedPageBreak/>
              <w:t>Strategy and leadership</w:t>
            </w:r>
          </w:p>
        </w:tc>
      </w:tr>
      <w:tr w:rsidR="00821799" w:rsidRPr="002F18F4" w14:paraId="0517489A" w14:textId="77777777" w:rsidTr="007C4A5B">
        <w:trPr>
          <w:cantSplit/>
          <w:trHeight w:val="604"/>
          <w:jc w:val="center"/>
        </w:trPr>
        <w:tc>
          <w:tcPr>
            <w:tcW w:w="3028" w:type="dxa"/>
            <w:tcBorders>
              <w:top w:val="nil"/>
              <w:left w:val="single" w:sz="8" w:space="0" w:color="000000"/>
              <w:bottom w:val="single" w:sz="8" w:space="0" w:color="000000"/>
              <w:right w:val="single" w:sz="8" w:space="0" w:color="000000"/>
            </w:tcBorders>
            <w:shd w:val="clear" w:color="auto" w:fill="auto"/>
            <w:vAlign w:val="center"/>
            <w:hideMark/>
          </w:tcPr>
          <w:p w14:paraId="5C87F701" w14:textId="77777777" w:rsidR="00821799" w:rsidRPr="002F18F4" w:rsidRDefault="00821799" w:rsidP="00821799">
            <w:pPr>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Define vision</w:t>
            </w:r>
          </w:p>
        </w:tc>
        <w:tc>
          <w:tcPr>
            <w:tcW w:w="3028" w:type="dxa"/>
            <w:tcBorders>
              <w:top w:val="nil"/>
              <w:left w:val="nil"/>
              <w:bottom w:val="single" w:sz="8" w:space="0" w:color="000000"/>
              <w:right w:val="single" w:sz="8" w:space="0" w:color="000000"/>
            </w:tcBorders>
            <w:shd w:val="clear" w:color="auto" w:fill="auto"/>
            <w:vAlign w:val="center"/>
            <w:hideMark/>
          </w:tcPr>
          <w:p w14:paraId="671BC4DE" w14:textId="77777777" w:rsidR="00821799" w:rsidRPr="002F18F4" w:rsidRDefault="00821799" w:rsidP="007C4A5B">
            <w:pPr>
              <w:keepLines/>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 xml:space="preserve">Govern </w:t>
            </w:r>
            <w:r w:rsidR="00063853">
              <w:rPr>
                <w:rFonts w:ascii="Calibri" w:eastAsia="Times New Roman" w:hAnsi="Calibri" w:cs="Times New Roman"/>
                <w:b/>
                <w:bCs/>
                <w:color w:val="000000"/>
                <w:sz w:val="24"/>
                <w:szCs w:val="24"/>
                <w:lang w:eastAsia="nb-NO"/>
              </w:rPr>
              <w:t>and</w:t>
            </w:r>
            <w:r w:rsidRPr="002F18F4">
              <w:rPr>
                <w:rFonts w:ascii="Calibri" w:eastAsia="Times New Roman" w:hAnsi="Calibri" w:cs="Times New Roman"/>
                <w:b/>
                <w:bCs/>
                <w:color w:val="000000"/>
                <w:sz w:val="24"/>
                <w:szCs w:val="24"/>
                <w:lang w:eastAsia="nb-NO"/>
              </w:rPr>
              <w:t xml:space="preserve"> lead</w:t>
            </w:r>
          </w:p>
        </w:tc>
        <w:tc>
          <w:tcPr>
            <w:tcW w:w="3028" w:type="dxa"/>
            <w:tcBorders>
              <w:top w:val="nil"/>
              <w:left w:val="nil"/>
              <w:bottom w:val="single" w:sz="8" w:space="0" w:color="000000"/>
              <w:right w:val="single" w:sz="8" w:space="0" w:color="000000"/>
            </w:tcBorders>
            <w:shd w:val="clear" w:color="auto" w:fill="auto"/>
            <w:vAlign w:val="center"/>
            <w:hideMark/>
          </w:tcPr>
          <w:p w14:paraId="2F5C5AE1" w14:textId="77777777" w:rsidR="00821799" w:rsidRPr="002F18F4" w:rsidRDefault="00821799" w:rsidP="007C4A5B">
            <w:pPr>
              <w:keepLines/>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 xml:space="preserve">Manage strategic collaboration </w:t>
            </w:r>
            <w:r w:rsidR="00063853">
              <w:rPr>
                <w:rFonts w:ascii="Calibri" w:eastAsia="Times New Roman" w:hAnsi="Calibri" w:cs="Times New Roman"/>
                <w:b/>
                <w:bCs/>
                <w:color w:val="000000"/>
                <w:sz w:val="24"/>
                <w:szCs w:val="24"/>
                <w:lang w:eastAsia="nb-NO"/>
              </w:rPr>
              <w:t>and</w:t>
            </w:r>
            <w:r w:rsidRPr="002F18F4">
              <w:rPr>
                <w:rFonts w:ascii="Calibri" w:eastAsia="Times New Roman" w:hAnsi="Calibri" w:cs="Times New Roman"/>
                <w:b/>
                <w:bCs/>
                <w:color w:val="000000"/>
                <w:sz w:val="24"/>
                <w:szCs w:val="24"/>
                <w:lang w:eastAsia="nb-NO"/>
              </w:rPr>
              <w:t xml:space="preserve"> cooperation</w:t>
            </w:r>
          </w:p>
        </w:tc>
      </w:tr>
    </w:tbl>
    <w:p w14:paraId="6948EDC5" w14:textId="77777777" w:rsidR="00722501" w:rsidRPr="002F18F4" w:rsidRDefault="00722501" w:rsidP="00722501">
      <w:pPr>
        <w:pStyle w:val="Caption"/>
        <w:rPr>
          <w:lang w:val="en-GB"/>
        </w:rPr>
      </w:pPr>
      <w:r w:rsidRPr="002F18F4">
        <w:rPr>
          <w:lang w:val="en-GB"/>
        </w:rPr>
        <w:t xml:space="preserve">Figure </w:t>
      </w:r>
      <w:r>
        <w:rPr>
          <w:lang w:val="en-GB"/>
        </w:rPr>
        <w:t>5</w:t>
      </w:r>
      <w:r w:rsidRPr="002F18F4">
        <w:rPr>
          <w:lang w:val="en-GB"/>
        </w:rPr>
        <w:t xml:space="preserve"> </w:t>
      </w:r>
      <w:proofErr w:type="gramStart"/>
      <w:r w:rsidRPr="002F18F4">
        <w:rPr>
          <w:lang w:val="en-GB"/>
        </w:rPr>
        <w:t>The</w:t>
      </w:r>
      <w:proofErr w:type="gramEnd"/>
      <w:r w:rsidRPr="002F18F4">
        <w:rPr>
          <w:lang w:val="en-GB"/>
        </w:rPr>
        <w:t xml:space="preserve"> </w:t>
      </w:r>
      <w:r w:rsidRPr="00722501">
        <w:rPr>
          <w:lang w:val="en-GB"/>
        </w:rPr>
        <w:t>Strategy and leadership</w:t>
      </w:r>
      <w:r w:rsidRPr="002F18F4">
        <w:rPr>
          <w:lang w:val="en-GB"/>
        </w:rPr>
        <w:t xml:space="preserve"> a</w:t>
      </w:r>
      <w:r>
        <w:rPr>
          <w:lang w:val="en-GB"/>
        </w:rPr>
        <w:t>ctivity area of the GAMSO</w:t>
      </w:r>
    </w:p>
    <w:p w14:paraId="2DD696C1" w14:textId="77777777" w:rsidR="005B2868" w:rsidRPr="002F18F4" w:rsidRDefault="005B2868" w:rsidP="005B2868">
      <w:pPr>
        <w:rPr>
          <w:rFonts w:ascii="Times New Roman" w:hAnsi="Times New Roman" w:cs="Times New Roman"/>
          <w:sz w:val="24"/>
          <w:szCs w:val="24"/>
        </w:rPr>
      </w:pPr>
    </w:p>
    <w:p w14:paraId="1C622B14" w14:textId="290D171A" w:rsidR="005B2868" w:rsidRPr="002F18F4" w:rsidRDefault="005B2868" w:rsidP="005B2868">
      <w:pPr>
        <w:rPr>
          <w:rFonts w:ascii="Times New Roman" w:hAnsi="Times New Roman" w:cs="Times New Roman"/>
          <w:sz w:val="24"/>
          <w:szCs w:val="24"/>
        </w:rPr>
      </w:pPr>
      <w:r w:rsidRPr="002F18F4">
        <w:rPr>
          <w:rFonts w:ascii="Times New Roman" w:hAnsi="Times New Roman" w:cs="Times New Roman"/>
          <w:sz w:val="24"/>
          <w:szCs w:val="24"/>
        </w:rPr>
        <w:t xml:space="preserve">The </w:t>
      </w:r>
      <w:r w:rsidRPr="002F18F4">
        <w:rPr>
          <w:rFonts w:ascii="Times New Roman" w:hAnsi="Times New Roman" w:cs="Times New Roman"/>
          <w:i/>
          <w:sz w:val="24"/>
          <w:szCs w:val="24"/>
        </w:rPr>
        <w:t>Strategy and leadership</w:t>
      </w:r>
      <w:r w:rsidRPr="002F18F4">
        <w:rPr>
          <w:rFonts w:ascii="Times New Roman" w:hAnsi="Times New Roman" w:cs="Times New Roman"/>
          <w:sz w:val="24"/>
          <w:szCs w:val="24"/>
        </w:rPr>
        <w:t xml:space="preserve"> activity area </w:t>
      </w:r>
      <w:r w:rsidR="00CE0EA9">
        <w:rPr>
          <w:rFonts w:ascii="Times New Roman" w:hAnsi="Times New Roman" w:cs="Times New Roman"/>
          <w:sz w:val="24"/>
          <w:szCs w:val="24"/>
        </w:rPr>
        <w:t>is</w:t>
      </w:r>
      <w:r w:rsidRPr="002F18F4">
        <w:rPr>
          <w:rFonts w:ascii="Times New Roman" w:hAnsi="Times New Roman" w:cs="Times New Roman"/>
          <w:sz w:val="24"/>
          <w:szCs w:val="24"/>
        </w:rPr>
        <w:t xml:space="preserve"> broken down into 3 activities. The</w:t>
      </w:r>
      <w:r w:rsidR="00EC5FA8">
        <w:rPr>
          <w:rFonts w:ascii="Times New Roman" w:hAnsi="Times New Roman" w:cs="Times New Roman"/>
          <w:sz w:val="24"/>
          <w:szCs w:val="24"/>
        </w:rPr>
        <w:t>se</w:t>
      </w:r>
      <w:r w:rsidRPr="002F18F4">
        <w:rPr>
          <w:rFonts w:ascii="Times New Roman" w:hAnsi="Times New Roman" w:cs="Times New Roman"/>
          <w:sz w:val="24"/>
          <w:szCs w:val="24"/>
        </w:rPr>
        <w:t xml:space="preserve"> activities are:</w:t>
      </w:r>
    </w:p>
    <w:p w14:paraId="7D1B643F" w14:textId="77777777" w:rsidR="005B2868" w:rsidRPr="002F18F4" w:rsidRDefault="005B2868" w:rsidP="005B2868">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Define vision </w:t>
      </w:r>
    </w:p>
    <w:p w14:paraId="1EE1B7C1" w14:textId="77777777" w:rsidR="005B2868" w:rsidRPr="002F18F4" w:rsidRDefault="005B2868" w:rsidP="005B2868">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Govern and lead</w:t>
      </w:r>
    </w:p>
    <w:p w14:paraId="54532C1F" w14:textId="77777777" w:rsidR="005B2868" w:rsidRPr="002F18F4" w:rsidRDefault="005B2868" w:rsidP="005B2868">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Manage strategic collaboration and cooperation </w:t>
      </w:r>
    </w:p>
    <w:p w14:paraId="15D08645" w14:textId="77777777" w:rsidR="005B2868" w:rsidRPr="002F18F4" w:rsidRDefault="005B2868" w:rsidP="00FD206C">
      <w:pPr>
        <w:pStyle w:val="Heading3"/>
        <w:ind w:left="1080"/>
        <w:rPr>
          <w:rFonts w:ascii="Times New Roman" w:hAnsi="Times New Roman" w:cs="Times New Roman"/>
          <w:sz w:val="24"/>
          <w:szCs w:val="24"/>
        </w:rPr>
      </w:pPr>
      <w:bookmarkStart w:id="19" w:name="_Toc464141828"/>
      <w:r w:rsidRPr="002F18F4">
        <w:rPr>
          <w:rFonts w:ascii="Times New Roman" w:hAnsi="Times New Roman" w:cs="Times New Roman"/>
          <w:sz w:val="24"/>
          <w:szCs w:val="24"/>
        </w:rPr>
        <w:t>Define vision</w:t>
      </w:r>
      <w:bookmarkEnd w:id="19"/>
      <w:r w:rsidRPr="002F18F4">
        <w:rPr>
          <w:rFonts w:ascii="Times New Roman" w:hAnsi="Times New Roman" w:cs="Times New Roman"/>
          <w:sz w:val="24"/>
          <w:szCs w:val="24"/>
        </w:rPr>
        <w:t xml:space="preserve"> </w:t>
      </w:r>
    </w:p>
    <w:p w14:paraId="7BBBB2D8" w14:textId="77777777" w:rsidR="005B2868" w:rsidRPr="002F18F4" w:rsidRDefault="005B2868" w:rsidP="005B2868">
      <w:pPr>
        <w:rPr>
          <w:rFonts w:ascii="Times New Roman" w:hAnsi="Times New Roman" w:cs="Times New Roman"/>
          <w:sz w:val="24"/>
          <w:szCs w:val="24"/>
        </w:rPr>
      </w:pPr>
      <w:r w:rsidRPr="002F18F4">
        <w:rPr>
          <w:rFonts w:ascii="Times New Roman" w:hAnsi="Times New Roman" w:cs="Times New Roman"/>
          <w:sz w:val="24"/>
          <w:szCs w:val="24"/>
        </w:rPr>
        <w:t>These activities ensure that statistical organisations understand the environment in which they operate and the emerging issues they are confronted with, so</w:t>
      </w:r>
      <w:r w:rsidR="00587EAD">
        <w:rPr>
          <w:rFonts w:ascii="Times New Roman" w:hAnsi="Times New Roman" w:cs="Times New Roman"/>
          <w:sz w:val="24"/>
          <w:szCs w:val="24"/>
        </w:rPr>
        <w:t xml:space="preserve"> that</w:t>
      </w:r>
      <w:r w:rsidRPr="002F18F4">
        <w:rPr>
          <w:rFonts w:ascii="Times New Roman" w:hAnsi="Times New Roman" w:cs="Times New Roman"/>
          <w:sz w:val="24"/>
          <w:szCs w:val="24"/>
        </w:rPr>
        <w:t xml:space="preserve"> it is clear where they can provide independent, evidence-based information, as well as statistical standards and infrastructure, for use by governments and the broader community. Based on this, statistical organisations determine their high-level goals and directions, including the values which will guide them, so they set their statis</w:t>
      </w:r>
      <w:r w:rsidR="00587EAD">
        <w:rPr>
          <w:rFonts w:ascii="Times New Roman" w:hAnsi="Times New Roman" w:cs="Times New Roman"/>
          <w:sz w:val="24"/>
          <w:szCs w:val="24"/>
        </w:rPr>
        <w:t>tical programmes accordingly. This</w:t>
      </w:r>
      <w:r w:rsidRPr="002F18F4">
        <w:rPr>
          <w:rFonts w:ascii="Times New Roman" w:hAnsi="Times New Roman" w:cs="Times New Roman"/>
          <w:sz w:val="24"/>
          <w:szCs w:val="24"/>
        </w:rPr>
        <w:t xml:space="preserve"> also includes communicating the mission, values and expectations internally and externally, to lead and inspire staff and to increase government and community trust and confidence in the organisation and in official statistics in general. These include</w:t>
      </w:r>
      <w:r w:rsidR="00590DFD" w:rsidRPr="002F18F4">
        <w:rPr>
          <w:rFonts w:ascii="Times New Roman" w:hAnsi="Times New Roman" w:cs="Times New Roman"/>
          <w:sz w:val="24"/>
          <w:szCs w:val="24"/>
        </w:rPr>
        <w:t>:</w:t>
      </w:r>
    </w:p>
    <w:p w14:paraId="6AC907FF" w14:textId="77777777" w:rsidR="0030359E" w:rsidRP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U</w:t>
      </w:r>
      <w:r w:rsidR="00587EAD">
        <w:rPr>
          <w:rFonts w:ascii="Times New Roman" w:hAnsi="Times New Roman" w:cs="Times New Roman"/>
          <w:sz w:val="24"/>
          <w:szCs w:val="24"/>
        </w:rPr>
        <w:t>nderstand national and</w:t>
      </w:r>
      <w:r w:rsidRPr="0030359E">
        <w:rPr>
          <w:rFonts w:ascii="Times New Roman" w:hAnsi="Times New Roman" w:cs="Times New Roman"/>
          <w:sz w:val="24"/>
          <w:szCs w:val="24"/>
        </w:rPr>
        <w:t xml:space="preserve"> international directions </w:t>
      </w:r>
      <w:r w:rsidR="00587EAD">
        <w:rPr>
          <w:rFonts w:ascii="Times New Roman" w:hAnsi="Times New Roman" w:cs="Times New Roman"/>
          <w:sz w:val="24"/>
          <w:szCs w:val="24"/>
        </w:rPr>
        <w:t>and</w:t>
      </w:r>
      <w:r w:rsidRPr="0030359E">
        <w:rPr>
          <w:rFonts w:ascii="Times New Roman" w:hAnsi="Times New Roman" w:cs="Times New Roman"/>
          <w:sz w:val="24"/>
          <w:szCs w:val="24"/>
        </w:rPr>
        <w:t xml:space="preserve"> factors</w:t>
      </w:r>
    </w:p>
    <w:p w14:paraId="3D44A178" w14:textId="77777777" w:rsidR="0030359E" w:rsidRPr="0030359E" w:rsidRDefault="00587EAD" w:rsidP="0030359E">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Determine vision, mission and</w:t>
      </w:r>
      <w:r w:rsidR="0030359E" w:rsidRPr="0030359E">
        <w:rPr>
          <w:rFonts w:ascii="Times New Roman" w:hAnsi="Times New Roman" w:cs="Times New Roman"/>
          <w:sz w:val="24"/>
          <w:szCs w:val="24"/>
        </w:rPr>
        <w:t xml:space="preserve"> strategic goals </w:t>
      </w:r>
    </w:p>
    <w:p w14:paraId="0CF35EB9" w14:textId="77777777" w:rsidR="0030359E" w:rsidRP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Determine organi</w:t>
      </w:r>
      <w:r w:rsidR="00675C9D">
        <w:rPr>
          <w:rFonts w:ascii="Times New Roman" w:hAnsi="Times New Roman" w:cs="Times New Roman"/>
          <w:sz w:val="24"/>
          <w:szCs w:val="24"/>
        </w:rPr>
        <w:t>s</w:t>
      </w:r>
      <w:r w:rsidRPr="0030359E">
        <w:rPr>
          <w:rFonts w:ascii="Times New Roman" w:hAnsi="Times New Roman" w:cs="Times New Roman"/>
          <w:sz w:val="24"/>
          <w:szCs w:val="24"/>
        </w:rPr>
        <w:t>ational value proposition</w:t>
      </w:r>
    </w:p>
    <w:p w14:paraId="6F85A8C9" w14:textId="77777777" w:rsidR="0030359E" w:rsidRP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 xml:space="preserve">Determine and communicate values </w:t>
      </w:r>
      <w:r w:rsidR="00587EAD">
        <w:rPr>
          <w:rFonts w:ascii="Times New Roman" w:hAnsi="Times New Roman" w:cs="Times New Roman"/>
          <w:sz w:val="24"/>
          <w:szCs w:val="24"/>
        </w:rPr>
        <w:t>and</w:t>
      </w:r>
      <w:r w:rsidRPr="0030359E">
        <w:rPr>
          <w:rFonts w:ascii="Times New Roman" w:hAnsi="Times New Roman" w:cs="Times New Roman"/>
          <w:sz w:val="24"/>
          <w:szCs w:val="24"/>
        </w:rPr>
        <w:t xml:space="preserve"> expectations</w:t>
      </w:r>
    </w:p>
    <w:p w14:paraId="75A90F18" w14:textId="77777777" w:rsidR="0030359E" w:rsidRP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 xml:space="preserve">Create interest and awareness </w:t>
      </w:r>
    </w:p>
    <w:p w14:paraId="71B4F118" w14:textId="77777777" w:rsidR="005B2868" w:rsidRPr="002F18F4" w:rsidRDefault="005B2868" w:rsidP="00FD206C">
      <w:pPr>
        <w:pStyle w:val="Heading3"/>
        <w:ind w:left="1080"/>
        <w:rPr>
          <w:rFonts w:ascii="Times New Roman" w:hAnsi="Times New Roman" w:cs="Times New Roman"/>
          <w:sz w:val="24"/>
          <w:szCs w:val="24"/>
        </w:rPr>
      </w:pPr>
      <w:bookmarkStart w:id="20" w:name="_Toc464141829"/>
      <w:r w:rsidRPr="002F18F4">
        <w:rPr>
          <w:rFonts w:ascii="Times New Roman" w:hAnsi="Times New Roman" w:cs="Times New Roman"/>
          <w:sz w:val="24"/>
          <w:szCs w:val="24"/>
        </w:rPr>
        <w:t>Govern and lead</w:t>
      </w:r>
      <w:bookmarkEnd w:id="20"/>
    </w:p>
    <w:p w14:paraId="45921CC8" w14:textId="77777777" w:rsidR="005B2868" w:rsidRPr="002F18F4" w:rsidRDefault="005B2868" w:rsidP="005B2868">
      <w:pPr>
        <w:rPr>
          <w:rFonts w:ascii="Times New Roman" w:hAnsi="Times New Roman" w:cs="Times New Roman"/>
          <w:sz w:val="24"/>
          <w:szCs w:val="24"/>
        </w:rPr>
      </w:pPr>
      <w:r w:rsidRPr="002F18F4">
        <w:rPr>
          <w:rFonts w:ascii="Times New Roman" w:hAnsi="Times New Roman" w:cs="Times New Roman"/>
          <w:sz w:val="24"/>
          <w:szCs w:val="24"/>
        </w:rPr>
        <w:t xml:space="preserve">These activities cover the development of strategies to achieve the goals and directions set under </w:t>
      </w:r>
      <w:r w:rsidR="00587EAD" w:rsidRPr="00587EAD">
        <w:rPr>
          <w:rFonts w:ascii="Times New Roman" w:hAnsi="Times New Roman" w:cs="Times New Roman"/>
          <w:i/>
          <w:sz w:val="24"/>
          <w:szCs w:val="24"/>
        </w:rPr>
        <w:t xml:space="preserve">1.1 </w:t>
      </w:r>
      <w:r w:rsidRPr="00587EAD">
        <w:rPr>
          <w:rFonts w:ascii="Times New Roman" w:hAnsi="Times New Roman" w:cs="Times New Roman"/>
          <w:i/>
          <w:sz w:val="24"/>
          <w:szCs w:val="24"/>
        </w:rPr>
        <w:t>Define</w:t>
      </w:r>
      <w:r w:rsidRPr="002F18F4">
        <w:rPr>
          <w:rFonts w:ascii="Times New Roman" w:hAnsi="Times New Roman" w:cs="Times New Roman"/>
          <w:i/>
          <w:sz w:val="24"/>
          <w:szCs w:val="24"/>
        </w:rPr>
        <w:t xml:space="preserve"> vision.</w:t>
      </w:r>
      <w:r w:rsidRPr="002F18F4">
        <w:rPr>
          <w:rFonts w:ascii="Times New Roman" w:hAnsi="Times New Roman" w:cs="Times New Roman"/>
          <w:sz w:val="24"/>
          <w:szCs w:val="24"/>
        </w:rPr>
        <w:t xml:space="preserve"> They incl</w:t>
      </w:r>
      <w:r w:rsidR="00587EAD">
        <w:rPr>
          <w:rFonts w:ascii="Times New Roman" w:hAnsi="Times New Roman" w:cs="Times New Roman"/>
          <w:sz w:val="24"/>
          <w:szCs w:val="24"/>
        </w:rPr>
        <w:t>ude identification and prioritis</w:t>
      </w:r>
      <w:r w:rsidRPr="002F18F4">
        <w:rPr>
          <w:rFonts w:ascii="Times New Roman" w:hAnsi="Times New Roman" w:cs="Times New Roman"/>
          <w:sz w:val="24"/>
          <w:szCs w:val="24"/>
        </w:rPr>
        <w:t>ation of the statistical work programme, prioriti</w:t>
      </w:r>
      <w:r w:rsidR="00587EAD">
        <w:rPr>
          <w:rFonts w:ascii="Times New Roman" w:hAnsi="Times New Roman" w:cs="Times New Roman"/>
          <w:sz w:val="24"/>
          <w:szCs w:val="24"/>
        </w:rPr>
        <w:t>s</w:t>
      </w:r>
      <w:r w:rsidRPr="002F18F4">
        <w:rPr>
          <w:rFonts w:ascii="Times New Roman" w:hAnsi="Times New Roman" w:cs="Times New Roman"/>
          <w:sz w:val="24"/>
          <w:szCs w:val="24"/>
        </w:rPr>
        <w:t xml:space="preserve">ation of the capital investment programme, and the allocation of resources (capital and labour) to implement the agreed programmes defined in the statistical product and </w:t>
      </w:r>
      <w:r w:rsidRPr="00BC2C8A">
        <w:rPr>
          <w:rFonts w:ascii="Times New Roman" w:hAnsi="Times New Roman" w:cs="Times New Roman"/>
          <w:sz w:val="24"/>
          <w:szCs w:val="24"/>
        </w:rPr>
        <w:t>service and capability portfolios.</w:t>
      </w:r>
      <w:r w:rsidR="000D160A" w:rsidRPr="00BC2C8A">
        <w:rPr>
          <w:rFonts w:ascii="Times New Roman" w:eastAsia="Times New Roman" w:hAnsi="Times New Roman" w:cs="Times New Roman"/>
          <w:color w:val="333333"/>
          <w:sz w:val="24"/>
          <w:szCs w:val="24"/>
          <w:lang w:val="en-US" w:eastAsia="nb-NO"/>
        </w:rPr>
        <w:t xml:space="preserve"> Under Govern and lead the need for capability improvements is identified and requested</w:t>
      </w:r>
      <w:r w:rsidR="001415DF" w:rsidRPr="00BC2C8A">
        <w:rPr>
          <w:rFonts w:ascii="Times New Roman" w:eastAsia="Times New Roman" w:hAnsi="Times New Roman" w:cs="Times New Roman"/>
          <w:color w:val="333333"/>
          <w:sz w:val="24"/>
          <w:szCs w:val="24"/>
          <w:lang w:val="en-US" w:eastAsia="nb-NO"/>
        </w:rPr>
        <w:t xml:space="preserve"> by</w:t>
      </w:r>
      <w:r w:rsidR="000D160A" w:rsidRPr="00BC2C8A">
        <w:rPr>
          <w:rFonts w:ascii="Times New Roman" w:eastAsia="Times New Roman" w:hAnsi="Times New Roman" w:cs="Times New Roman"/>
          <w:color w:val="333333"/>
          <w:sz w:val="24"/>
          <w:szCs w:val="24"/>
          <w:lang w:val="en-US" w:eastAsia="nb-NO"/>
        </w:rPr>
        <w:t xml:space="preserve"> </w:t>
      </w:r>
      <w:proofErr w:type="spellStart"/>
      <w:r w:rsidR="001415DF" w:rsidRPr="00BC2C8A">
        <w:rPr>
          <w:rFonts w:ascii="Times New Roman" w:eastAsia="Times New Roman" w:hAnsi="Times New Roman" w:cs="Times New Roman"/>
          <w:color w:val="333333"/>
          <w:sz w:val="24"/>
          <w:szCs w:val="24"/>
          <w:lang w:val="en-US" w:eastAsia="nb-NO"/>
        </w:rPr>
        <w:t>prioritising</w:t>
      </w:r>
      <w:proofErr w:type="spellEnd"/>
      <w:r w:rsidR="001415DF" w:rsidRPr="00BC2C8A">
        <w:rPr>
          <w:rFonts w:ascii="Times New Roman" w:eastAsia="Times New Roman" w:hAnsi="Times New Roman" w:cs="Times New Roman"/>
          <w:color w:val="333333"/>
          <w:sz w:val="24"/>
          <w:szCs w:val="24"/>
          <w:lang w:val="en-US" w:eastAsia="nb-NO"/>
        </w:rPr>
        <w:t xml:space="preserve"> the</w:t>
      </w:r>
      <w:r w:rsidR="000D160A" w:rsidRPr="00BC2C8A">
        <w:rPr>
          <w:rFonts w:ascii="Times New Roman" w:eastAsia="Times New Roman" w:hAnsi="Times New Roman" w:cs="Times New Roman"/>
          <w:color w:val="333333"/>
          <w:sz w:val="24"/>
          <w:szCs w:val="24"/>
          <w:lang w:val="en-US" w:eastAsia="nb-NO"/>
        </w:rPr>
        <w:t xml:space="preserve"> capability portfolio, under </w:t>
      </w:r>
      <w:r w:rsidR="000D160A" w:rsidRPr="00BC2C8A">
        <w:rPr>
          <w:rFonts w:ascii="Times New Roman" w:eastAsia="Times New Roman" w:hAnsi="Times New Roman" w:cs="Times New Roman"/>
          <w:i/>
          <w:color w:val="333333"/>
          <w:sz w:val="24"/>
          <w:szCs w:val="24"/>
          <w:lang w:val="en-US" w:eastAsia="nb-NO"/>
        </w:rPr>
        <w:t xml:space="preserve">Capability </w:t>
      </w:r>
      <w:r w:rsidR="00BC2C8A" w:rsidRPr="00BC2C8A">
        <w:rPr>
          <w:rFonts w:ascii="Times New Roman" w:eastAsia="Times New Roman" w:hAnsi="Times New Roman" w:cs="Times New Roman"/>
          <w:i/>
          <w:color w:val="333333"/>
          <w:sz w:val="24"/>
          <w:szCs w:val="24"/>
          <w:lang w:val="en-US" w:eastAsia="nb-NO"/>
        </w:rPr>
        <w:t>development</w:t>
      </w:r>
      <w:r w:rsidR="000D160A" w:rsidRPr="00BC2C8A">
        <w:rPr>
          <w:rFonts w:ascii="Times New Roman" w:eastAsia="Times New Roman" w:hAnsi="Times New Roman" w:cs="Times New Roman"/>
          <w:color w:val="333333"/>
          <w:sz w:val="24"/>
          <w:szCs w:val="24"/>
          <w:lang w:val="en-US" w:eastAsia="nb-NO"/>
        </w:rPr>
        <w:t xml:space="preserve"> the requested </w:t>
      </w:r>
      <w:r w:rsidR="001415DF" w:rsidRPr="00BC2C8A">
        <w:rPr>
          <w:rFonts w:ascii="Times New Roman" w:eastAsia="Times New Roman" w:hAnsi="Times New Roman" w:cs="Times New Roman"/>
          <w:color w:val="333333"/>
          <w:sz w:val="24"/>
          <w:szCs w:val="24"/>
          <w:lang w:val="en-US" w:eastAsia="nb-NO"/>
        </w:rPr>
        <w:t xml:space="preserve">and prioritized </w:t>
      </w:r>
      <w:r w:rsidR="000D160A" w:rsidRPr="00BC2C8A">
        <w:rPr>
          <w:rFonts w:ascii="Times New Roman" w:eastAsia="Times New Roman" w:hAnsi="Times New Roman" w:cs="Times New Roman"/>
          <w:color w:val="333333"/>
          <w:sz w:val="24"/>
          <w:szCs w:val="24"/>
          <w:lang w:val="en-US" w:eastAsia="nb-NO"/>
        </w:rPr>
        <w:t xml:space="preserve">capability improvements are planned in more detail, developed, monitored and </w:t>
      </w:r>
      <w:r w:rsidR="001415DF" w:rsidRPr="00BC2C8A">
        <w:rPr>
          <w:rFonts w:ascii="Times New Roman" w:eastAsia="Times New Roman" w:hAnsi="Times New Roman" w:cs="Times New Roman"/>
          <w:color w:val="333333"/>
          <w:sz w:val="24"/>
          <w:szCs w:val="24"/>
          <w:lang w:val="en-US" w:eastAsia="nb-NO"/>
        </w:rPr>
        <w:t xml:space="preserve">after their full integration in </w:t>
      </w:r>
      <w:r w:rsidR="001415DF" w:rsidRPr="00BC2C8A">
        <w:rPr>
          <w:rFonts w:ascii="Times New Roman" w:eastAsia="Times New Roman" w:hAnsi="Times New Roman" w:cs="Times New Roman"/>
          <w:i/>
          <w:color w:val="333333"/>
          <w:sz w:val="24"/>
          <w:szCs w:val="24"/>
          <w:lang w:val="en-US" w:eastAsia="nb-NO"/>
        </w:rPr>
        <w:t>Production</w:t>
      </w:r>
      <w:r w:rsidR="001415DF" w:rsidRPr="00BC2C8A">
        <w:rPr>
          <w:rFonts w:ascii="Times New Roman" w:eastAsia="Times New Roman" w:hAnsi="Times New Roman" w:cs="Times New Roman"/>
          <w:color w:val="333333"/>
          <w:sz w:val="24"/>
          <w:szCs w:val="24"/>
          <w:lang w:val="en-US" w:eastAsia="nb-NO"/>
        </w:rPr>
        <w:t xml:space="preserve"> </w:t>
      </w:r>
      <w:r w:rsidR="000D160A" w:rsidRPr="00BC2C8A">
        <w:rPr>
          <w:rFonts w:ascii="Times New Roman" w:eastAsia="Times New Roman" w:hAnsi="Times New Roman" w:cs="Times New Roman"/>
          <w:color w:val="333333"/>
          <w:sz w:val="24"/>
          <w:szCs w:val="24"/>
          <w:lang w:val="en-US" w:eastAsia="nb-NO"/>
        </w:rPr>
        <w:t xml:space="preserve">their support is transferred to </w:t>
      </w:r>
      <w:r w:rsidR="000D160A" w:rsidRPr="00BC2C8A">
        <w:rPr>
          <w:rFonts w:ascii="Times New Roman" w:eastAsia="Times New Roman" w:hAnsi="Times New Roman" w:cs="Times New Roman"/>
          <w:i/>
          <w:color w:val="333333"/>
          <w:sz w:val="24"/>
          <w:szCs w:val="24"/>
          <w:lang w:val="en-US" w:eastAsia="nb-NO"/>
        </w:rPr>
        <w:t>Corporate Support</w:t>
      </w:r>
      <w:r w:rsidR="000D160A" w:rsidRPr="00BC2C8A">
        <w:rPr>
          <w:rFonts w:ascii="Times New Roman" w:eastAsia="Times New Roman" w:hAnsi="Times New Roman" w:cs="Times New Roman"/>
          <w:color w:val="333333"/>
          <w:sz w:val="24"/>
          <w:szCs w:val="24"/>
          <w:lang w:val="en-US" w:eastAsia="nb-NO"/>
        </w:rPr>
        <w:t>.</w:t>
      </w:r>
      <w:r w:rsidR="003C6CCE">
        <w:rPr>
          <w:rFonts w:ascii="Times New Roman" w:eastAsia="Times New Roman" w:hAnsi="Times New Roman" w:cs="Times New Roman"/>
          <w:color w:val="333333"/>
          <w:sz w:val="24"/>
          <w:szCs w:val="24"/>
          <w:lang w:val="en-US" w:eastAsia="nb-NO"/>
        </w:rPr>
        <w:t xml:space="preserve"> </w:t>
      </w:r>
      <w:r w:rsidR="001415DF">
        <w:rPr>
          <w:rFonts w:ascii="Times New Roman" w:hAnsi="Times New Roman" w:cs="Times New Roman"/>
          <w:sz w:val="24"/>
          <w:szCs w:val="24"/>
        </w:rPr>
        <w:t xml:space="preserve">Activities under Govern and lead </w:t>
      </w:r>
      <w:r w:rsidR="00587EAD">
        <w:rPr>
          <w:rFonts w:ascii="Times New Roman" w:hAnsi="Times New Roman" w:cs="Times New Roman"/>
          <w:sz w:val="24"/>
          <w:szCs w:val="24"/>
        </w:rPr>
        <w:t>include</w:t>
      </w:r>
      <w:r w:rsidR="00B41AD1">
        <w:rPr>
          <w:rFonts w:ascii="Times New Roman" w:hAnsi="Times New Roman" w:cs="Times New Roman"/>
          <w:sz w:val="24"/>
          <w:szCs w:val="24"/>
        </w:rPr>
        <w:t>:</w:t>
      </w:r>
    </w:p>
    <w:p w14:paraId="1166F043" w14:textId="77777777" w:rsidR="0030359E" w:rsidRP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Develop strategies for achieving organi</w:t>
      </w:r>
      <w:r w:rsidR="00675C9D">
        <w:rPr>
          <w:rFonts w:ascii="Times New Roman" w:hAnsi="Times New Roman" w:cs="Times New Roman"/>
          <w:sz w:val="24"/>
          <w:szCs w:val="24"/>
        </w:rPr>
        <w:t>s</w:t>
      </w:r>
      <w:r w:rsidRPr="0030359E">
        <w:rPr>
          <w:rFonts w:ascii="Times New Roman" w:hAnsi="Times New Roman" w:cs="Times New Roman"/>
          <w:sz w:val="24"/>
          <w:szCs w:val="24"/>
        </w:rPr>
        <w:t>ational goals</w:t>
      </w:r>
    </w:p>
    <w:p w14:paraId="351BF862" w14:textId="77777777" w:rsidR="0030359E" w:rsidRP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Prioritise capability portfolio</w:t>
      </w:r>
    </w:p>
    <w:p w14:paraId="0D148A5E" w14:textId="77777777" w:rsidR="0030359E" w:rsidRPr="0030359E" w:rsidRDefault="00587EAD" w:rsidP="0030359E">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Prioritise statistical product and</w:t>
      </w:r>
      <w:r w:rsidR="0030359E" w:rsidRPr="0030359E">
        <w:rPr>
          <w:rFonts w:ascii="Times New Roman" w:hAnsi="Times New Roman" w:cs="Times New Roman"/>
          <w:sz w:val="24"/>
          <w:szCs w:val="24"/>
        </w:rPr>
        <w:t xml:space="preserve"> service portfolio</w:t>
      </w:r>
    </w:p>
    <w:p w14:paraId="680CE58E" w14:textId="77777777" w:rsid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Define (annual) statistical programme</w:t>
      </w:r>
    </w:p>
    <w:p w14:paraId="51CF5545" w14:textId="77777777" w:rsidR="0030359E" w:rsidRPr="0030359E" w:rsidRDefault="0030359E" w:rsidP="0030359E">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A</w:t>
      </w:r>
      <w:r w:rsidR="00587EAD">
        <w:rPr>
          <w:rFonts w:ascii="Times New Roman" w:hAnsi="Times New Roman" w:cs="Times New Roman"/>
          <w:sz w:val="24"/>
          <w:szCs w:val="24"/>
        </w:rPr>
        <w:t>llocate project and</w:t>
      </w:r>
      <w:r w:rsidRPr="0030359E">
        <w:rPr>
          <w:rFonts w:ascii="Times New Roman" w:hAnsi="Times New Roman" w:cs="Times New Roman"/>
          <w:sz w:val="24"/>
          <w:szCs w:val="24"/>
        </w:rPr>
        <w:t xml:space="preserve"> programme portfolio budgets</w:t>
      </w:r>
    </w:p>
    <w:p w14:paraId="1A072C5C" w14:textId="77777777" w:rsid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 xml:space="preserve">Build </w:t>
      </w:r>
      <w:r w:rsidR="00587EAD">
        <w:rPr>
          <w:rFonts w:ascii="Times New Roman" w:hAnsi="Times New Roman" w:cs="Times New Roman"/>
          <w:sz w:val="24"/>
          <w:szCs w:val="24"/>
        </w:rPr>
        <w:t>and</w:t>
      </w:r>
      <w:r w:rsidRPr="0030359E">
        <w:rPr>
          <w:rFonts w:ascii="Times New Roman" w:hAnsi="Times New Roman" w:cs="Times New Roman"/>
          <w:sz w:val="24"/>
          <w:szCs w:val="24"/>
        </w:rPr>
        <w:t xml:space="preserve"> maintain internal statisti</w:t>
      </w:r>
      <w:r>
        <w:rPr>
          <w:rFonts w:ascii="Times New Roman" w:hAnsi="Times New Roman" w:cs="Times New Roman"/>
          <w:sz w:val="24"/>
          <w:szCs w:val="24"/>
        </w:rPr>
        <w:t xml:space="preserve">cal </w:t>
      </w:r>
      <w:r w:rsidR="00587EAD">
        <w:rPr>
          <w:rFonts w:ascii="Times New Roman" w:hAnsi="Times New Roman" w:cs="Times New Roman"/>
          <w:sz w:val="24"/>
          <w:szCs w:val="24"/>
        </w:rPr>
        <w:t>and</w:t>
      </w:r>
      <w:r>
        <w:rPr>
          <w:rFonts w:ascii="Times New Roman" w:hAnsi="Times New Roman" w:cs="Times New Roman"/>
          <w:sz w:val="24"/>
          <w:szCs w:val="24"/>
        </w:rPr>
        <w:t xml:space="preserve"> professional excellence  </w:t>
      </w:r>
    </w:p>
    <w:p w14:paraId="203D754E" w14:textId="77777777" w:rsidR="0030359E" w:rsidRPr="0030359E" w:rsidRDefault="00587EAD" w:rsidP="0030359E">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Ensure general coordination and</w:t>
      </w:r>
      <w:r w:rsidR="0030359E" w:rsidRPr="0030359E">
        <w:rPr>
          <w:rFonts w:ascii="Times New Roman" w:hAnsi="Times New Roman" w:cs="Times New Roman"/>
          <w:sz w:val="24"/>
          <w:szCs w:val="24"/>
        </w:rPr>
        <w:t xml:space="preserve"> alignment</w:t>
      </w:r>
    </w:p>
    <w:p w14:paraId="70C9E76E" w14:textId="77777777" w:rsid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Define general organisational policies</w:t>
      </w:r>
    </w:p>
    <w:p w14:paraId="0CC06CB6" w14:textId="77777777" w:rsidR="0030359E" w:rsidRPr="0030359E" w:rsidRDefault="0030359E" w:rsidP="0030359E">
      <w:pPr>
        <w:pStyle w:val="ListParagraph"/>
        <w:numPr>
          <w:ilvl w:val="0"/>
          <w:numId w:val="4"/>
        </w:numPr>
        <w:spacing w:after="120" w:line="240" w:lineRule="auto"/>
        <w:rPr>
          <w:rFonts w:ascii="Times New Roman" w:hAnsi="Times New Roman" w:cs="Times New Roman"/>
          <w:sz w:val="24"/>
          <w:szCs w:val="24"/>
        </w:rPr>
      </w:pPr>
      <w:r w:rsidRPr="0030359E">
        <w:rPr>
          <w:rFonts w:ascii="Times New Roman" w:hAnsi="Times New Roman" w:cs="Times New Roman"/>
          <w:sz w:val="24"/>
          <w:szCs w:val="24"/>
        </w:rPr>
        <w:t xml:space="preserve">Publish policies, guidelines </w:t>
      </w:r>
      <w:r w:rsidR="00587EAD">
        <w:rPr>
          <w:rFonts w:ascii="Times New Roman" w:hAnsi="Times New Roman" w:cs="Times New Roman"/>
          <w:sz w:val="24"/>
          <w:szCs w:val="24"/>
        </w:rPr>
        <w:t>and</w:t>
      </w:r>
      <w:r w:rsidRPr="0030359E">
        <w:rPr>
          <w:rFonts w:ascii="Times New Roman" w:hAnsi="Times New Roman" w:cs="Times New Roman"/>
          <w:sz w:val="24"/>
          <w:szCs w:val="24"/>
        </w:rPr>
        <w:t xml:space="preserve"> normative documents</w:t>
      </w:r>
    </w:p>
    <w:p w14:paraId="4D173E6F" w14:textId="77777777" w:rsidR="005B2868" w:rsidRPr="002F18F4" w:rsidRDefault="005B2868" w:rsidP="00FD206C">
      <w:pPr>
        <w:pStyle w:val="Heading3"/>
        <w:ind w:left="1080"/>
        <w:rPr>
          <w:rFonts w:ascii="Times New Roman" w:hAnsi="Times New Roman" w:cs="Times New Roman"/>
          <w:sz w:val="24"/>
          <w:szCs w:val="24"/>
        </w:rPr>
      </w:pPr>
      <w:bookmarkStart w:id="21" w:name="_Toc464141830"/>
      <w:r w:rsidRPr="002F18F4">
        <w:rPr>
          <w:rFonts w:ascii="Times New Roman" w:hAnsi="Times New Roman" w:cs="Times New Roman"/>
          <w:sz w:val="24"/>
          <w:szCs w:val="24"/>
        </w:rPr>
        <w:lastRenderedPageBreak/>
        <w:t>Manage strategic collaboration and cooperation</w:t>
      </w:r>
      <w:bookmarkEnd w:id="21"/>
      <w:r w:rsidRPr="002F18F4">
        <w:rPr>
          <w:rFonts w:ascii="Times New Roman" w:hAnsi="Times New Roman" w:cs="Times New Roman"/>
          <w:sz w:val="24"/>
          <w:szCs w:val="24"/>
        </w:rPr>
        <w:t xml:space="preserve"> </w:t>
      </w:r>
    </w:p>
    <w:p w14:paraId="0FC30AA2" w14:textId="77777777" w:rsidR="005B2868" w:rsidRPr="002F18F4" w:rsidRDefault="005B2868" w:rsidP="005B2868">
      <w:pPr>
        <w:rPr>
          <w:rFonts w:ascii="Times New Roman" w:hAnsi="Times New Roman" w:cs="Times New Roman"/>
          <w:sz w:val="24"/>
          <w:szCs w:val="24"/>
        </w:rPr>
      </w:pPr>
      <w:r w:rsidRPr="002F18F4">
        <w:rPr>
          <w:rFonts w:ascii="Times New Roman" w:hAnsi="Times New Roman" w:cs="Times New Roman"/>
          <w:sz w:val="24"/>
          <w:szCs w:val="24"/>
        </w:rPr>
        <w:t xml:space="preserve">These activities cover </w:t>
      </w:r>
      <w:r w:rsidR="009C5126">
        <w:rPr>
          <w:rFonts w:ascii="Times New Roman" w:hAnsi="Times New Roman" w:cs="Times New Roman"/>
          <w:sz w:val="24"/>
          <w:szCs w:val="24"/>
        </w:rPr>
        <w:t xml:space="preserve">collaboration, </w:t>
      </w:r>
      <w:r w:rsidRPr="002F18F4">
        <w:rPr>
          <w:rFonts w:ascii="Times New Roman" w:hAnsi="Times New Roman" w:cs="Times New Roman"/>
          <w:sz w:val="24"/>
          <w:szCs w:val="24"/>
        </w:rPr>
        <w:t xml:space="preserve">cooperation and coordination with other statistical organisations and other external stakeholders. They can include coordination within a statistical system, which may be based on a geographical hierarchy of entities (local, regional, national, multi-national), </w:t>
      </w:r>
      <w:r w:rsidR="002B71CE" w:rsidRPr="002B71CE">
        <w:rPr>
          <w:rFonts w:ascii="Times New Roman" w:hAnsi="Times New Roman" w:cs="Times New Roman"/>
          <w:sz w:val="24"/>
          <w:szCs w:val="24"/>
        </w:rPr>
        <w:t>or a split of responsibilities between organisations based upon activities.</w:t>
      </w:r>
      <w:r w:rsidRPr="002F18F4">
        <w:rPr>
          <w:rFonts w:ascii="Times New Roman" w:hAnsi="Times New Roman" w:cs="Times New Roman"/>
          <w:sz w:val="24"/>
          <w:szCs w:val="24"/>
        </w:rPr>
        <w:t xml:space="preserve"> They include activities undertaken to identify </w:t>
      </w:r>
      <w:r w:rsidR="00F87121" w:rsidRPr="002F18F4">
        <w:rPr>
          <w:rFonts w:ascii="Times New Roman" w:hAnsi="Times New Roman" w:cs="Times New Roman"/>
          <w:sz w:val="24"/>
          <w:szCs w:val="24"/>
        </w:rPr>
        <w:t xml:space="preserve">new </w:t>
      </w:r>
      <w:r w:rsidRPr="002F18F4">
        <w:rPr>
          <w:rFonts w:ascii="Times New Roman" w:hAnsi="Times New Roman" w:cs="Times New Roman"/>
          <w:sz w:val="24"/>
          <w:szCs w:val="24"/>
        </w:rPr>
        <w:t xml:space="preserve">opportunities for data exchange </w:t>
      </w:r>
      <w:r w:rsidR="00445157" w:rsidRPr="002F18F4">
        <w:rPr>
          <w:rFonts w:ascii="Times New Roman" w:hAnsi="Times New Roman" w:cs="Times New Roman"/>
          <w:sz w:val="24"/>
          <w:szCs w:val="24"/>
        </w:rPr>
        <w:t xml:space="preserve">or </w:t>
      </w:r>
      <w:r w:rsidRPr="002F18F4">
        <w:rPr>
          <w:rFonts w:ascii="Times New Roman" w:hAnsi="Times New Roman" w:cs="Times New Roman"/>
          <w:sz w:val="24"/>
          <w:szCs w:val="24"/>
        </w:rPr>
        <w:t xml:space="preserve">integration. They provide the statistical community with opportunities to exchange </w:t>
      </w:r>
      <w:r w:rsidR="009C5126" w:rsidRPr="002F18F4">
        <w:rPr>
          <w:rFonts w:ascii="Times New Roman" w:hAnsi="Times New Roman" w:cs="Times New Roman"/>
          <w:sz w:val="24"/>
          <w:szCs w:val="24"/>
        </w:rPr>
        <w:t>knowledge</w:t>
      </w:r>
      <w:r w:rsidR="009C5126">
        <w:rPr>
          <w:rFonts w:ascii="Times New Roman" w:hAnsi="Times New Roman" w:cs="Times New Roman"/>
          <w:sz w:val="24"/>
          <w:szCs w:val="24"/>
        </w:rPr>
        <w:t>, to</w:t>
      </w:r>
      <w:r w:rsidRPr="002F18F4">
        <w:rPr>
          <w:rFonts w:ascii="Times New Roman" w:hAnsi="Times New Roman" w:cs="Times New Roman"/>
          <w:sz w:val="24"/>
          <w:szCs w:val="24"/>
        </w:rPr>
        <w:t xml:space="preserve"> improve statistical infrastructure and practices and </w:t>
      </w:r>
      <w:r w:rsidR="009C5126">
        <w:rPr>
          <w:rFonts w:ascii="Times New Roman" w:hAnsi="Times New Roman" w:cs="Times New Roman"/>
          <w:sz w:val="24"/>
          <w:szCs w:val="24"/>
        </w:rPr>
        <w:t xml:space="preserve">to </w:t>
      </w:r>
      <w:r w:rsidRPr="002F18F4">
        <w:rPr>
          <w:rFonts w:ascii="Times New Roman" w:hAnsi="Times New Roman" w:cs="Times New Roman"/>
          <w:sz w:val="24"/>
          <w:szCs w:val="24"/>
        </w:rPr>
        <w:t xml:space="preserve">influence statistical standards. These activities contribute to </w:t>
      </w:r>
      <w:r w:rsidR="009C5126">
        <w:rPr>
          <w:rFonts w:ascii="Times New Roman" w:hAnsi="Times New Roman" w:cs="Times New Roman"/>
          <w:sz w:val="24"/>
          <w:szCs w:val="24"/>
        </w:rPr>
        <w:t xml:space="preserve">the </w:t>
      </w:r>
      <w:r w:rsidRPr="002F18F4">
        <w:rPr>
          <w:rFonts w:ascii="Times New Roman" w:hAnsi="Times New Roman" w:cs="Times New Roman"/>
          <w:sz w:val="24"/>
          <w:szCs w:val="24"/>
        </w:rPr>
        <w:t>build</w:t>
      </w:r>
      <w:r w:rsidR="009C5126">
        <w:rPr>
          <w:rFonts w:ascii="Times New Roman" w:hAnsi="Times New Roman" w:cs="Times New Roman"/>
          <w:sz w:val="24"/>
          <w:szCs w:val="24"/>
        </w:rPr>
        <w:t>ing</w:t>
      </w:r>
      <w:r w:rsidRPr="002F18F4">
        <w:rPr>
          <w:rFonts w:ascii="Times New Roman" w:hAnsi="Times New Roman" w:cs="Times New Roman"/>
          <w:sz w:val="24"/>
          <w:szCs w:val="24"/>
        </w:rPr>
        <w:t xml:space="preserve"> and enhanc</w:t>
      </w:r>
      <w:r w:rsidR="009C5126">
        <w:rPr>
          <w:rFonts w:ascii="Times New Roman" w:hAnsi="Times New Roman" w:cs="Times New Roman"/>
          <w:sz w:val="24"/>
          <w:szCs w:val="24"/>
        </w:rPr>
        <w:t>ing of</w:t>
      </w:r>
      <w:r w:rsidRPr="002F18F4">
        <w:rPr>
          <w:rFonts w:ascii="Times New Roman" w:hAnsi="Times New Roman" w:cs="Times New Roman"/>
          <w:sz w:val="24"/>
          <w:szCs w:val="24"/>
        </w:rPr>
        <w:t xml:space="preserve"> shared statistical capabilities managed by partners, leading to increased statistical understanding and improved application and use. They include organisation and coordination of other organisations which produce official statistics as part of a national system. These include</w:t>
      </w:r>
      <w:r w:rsidR="00590DFD" w:rsidRPr="002F18F4">
        <w:rPr>
          <w:rFonts w:ascii="Times New Roman" w:hAnsi="Times New Roman" w:cs="Times New Roman"/>
          <w:sz w:val="24"/>
          <w:szCs w:val="24"/>
        </w:rPr>
        <w:t>:</w:t>
      </w:r>
    </w:p>
    <w:p w14:paraId="487BA851" w14:textId="77777777" w:rsidR="00462A17" w:rsidRPr="002F18F4" w:rsidRDefault="005B2868" w:rsidP="00462A17">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Build and maintain s</w:t>
      </w:r>
      <w:r w:rsidR="00EC2B25" w:rsidRPr="002F18F4">
        <w:rPr>
          <w:rFonts w:ascii="Times New Roman" w:hAnsi="Times New Roman" w:cs="Times New Roman"/>
          <w:sz w:val="24"/>
          <w:szCs w:val="24"/>
        </w:rPr>
        <w:t>trategic relations, nationally and</w:t>
      </w:r>
      <w:r w:rsidR="00462A17" w:rsidRPr="002F18F4">
        <w:rPr>
          <w:rFonts w:ascii="Times New Roman" w:hAnsi="Times New Roman" w:cs="Times New Roman"/>
          <w:sz w:val="24"/>
          <w:szCs w:val="24"/>
        </w:rPr>
        <w:t xml:space="preserve"> internationally</w:t>
      </w:r>
    </w:p>
    <w:p w14:paraId="4AF4FF7F" w14:textId="77777777" w:rsidR="00462A17" w:rsidRPr="002F18F4" w:rsidRDefault="005B2868" w:rsidP="00462A17">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Build and maintain ex</w:t>
      </w:r>
      <w:r w:rsidR="00462A17" w:rsidRPr="002F18F4">
        <w:rPr>
          <w:rFonts w:ascii="Times New Roman" w:hAnsi="Times New Roman" w:cs="Times New Roman"/>
          <w:sz w:val="24"/>
          <w:szCs w:val="24"/>
        </w:rPr>
        <w:t>ternal statistical excellence</w:t>
      </w:r>
    </w:p>
    <w:p w14:paraId="33FA7D56" w14:textId="77777777" w:rsidR="00462A17" w:rsidRPr="002F18F4" w:rsidRDefault="005B2868" w:rsidP="00462A17">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Advance inter-agency an</w:t>
      </w:r>
      <w:r w:rsidR="00462A17" w:rsidRPr="002F18F4">
        <w:rPr>
          <w:rFonts w:ascii="Times New Roman" w:hAnsi="Times New Roman" w:cs="Times New Roman"/>
          <w:sz w:val="24"/>
          <w:szCs w:val="24"/>
        </w:rPr>
        <w:t>d international collaborations</w:t>
      </w:r>
    </w:p>
    <w:p w14:paraId="2BA709AF" w14:textId="77777777" w:rsidR="005B2868" w:rsidRPr="002F18F4" w:rsidRDefault="005B2868" w:rsidP="00462A17">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Secure support for statistical </w:t>
      </w:r>
      <w:r w:rsidR="00587EAD">
        <w:rPr>
          <w:rFonts w:ascii="Times New Roman" w:hAnsi="Times New Roman" w:cs="Times New Roman"/>
          <w:sz w:val="24"/>
          <w:szCs w:val="24"/>
        </w:rPr>
        <w:t xml:space="preserve">product and service </w:t>
      </w:r>
      <w:r w:rsidRPr="002F18F4">
        <w:rPr>
          <w:rFonts w:ascii="Times New Roman" w:hAnsi="Times New Roman" w:cs="Times New Roman"/>
          <w:sz w:val="24"/>
          <w:szCs w:val="24"/>
        </w:rPr>
        <w:t>and capability portfolio</w:t>
      </w:r>
    </w:p>
    <w:p w14:paraId="422B5651" w14:textId="77777777" w:rsidR="005B2868" w:rsidRPr="002F18F4" w:rsidRDefault="00445157" w:rsidP="00462A17">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Coordinate</w:t>
      </w:r>
      <w:r w:rsidR="005B2868" w:rsidRPr="002F18F4">
        <w:rPr>
          <w:rFonts w:ascii="Times New Roman" w:hAnsi="Times New Roman" w:cs="Times New Roman"/>
          <w:sz w:val="24"/>
          <w:szCs w:val="24"/>
        </w:rPr>
        <w:t xml:space="preserve"> the national statistical system</w:t>
      </w:r>
    </w:p>
    <w:p w14:paraId="139B2FCE" w14:textId="77777777" w:rsidR="001B283E" w:rsidRPr="002F18F4" w:rsidRDefault="001B283E" w:rsidP="00FD206C">
      <w:pPr>
        <w:pStyle w:val="Heading2"/>
        <w:ind w:left="360"/>
        <w:rPr>
          <w:rFonts w:ascii="Times New Roman" w:hAnsi="Times New Roman" w:cs="Times New Roman"/>
        </w:rPr>
      </w:pPr>
      <w:bookmarkStart w:id="22" w:name="_Toc464141831"/>
      <w:r w:rsidRPr="002F18F4">
        <w:rPr>
          <w:rFonts w:ascii="Times New Roman" w:hAnsi="Times New Roman" w:cs="Times New Roman"/>
        </w:rPr>
        <w:t>Capability</w:t>
      </w:r>
      <w:r w:rsidRPr="002F18F4">
        <w:rPr>
          <w:rStyle w:val="FootnoteReference"/>
          <w:rFonts w:ascii="Times New Roman" w:eastAsiaTheme="minorHAnsi" w:hAnsi="Times New Roman" w:cs="Times New Roman"/>
          <w:b w:val="0"/>
          <w:bCs w:val="0"/>
          <w:color w:val="auto"/>
          <w:sz w:val="24"/>
          <w:szCs w:val="24"/>
        </w:rPr>
        <w:footnoteReference w:id="7"/>
      </w:r>
      <w:r w:rsidR="001F61A8" w:rsidRPr="002F18F4">
        <w:rPr>
          <w:rFonts w:ascii="Times New Roman" w:hAnsi="Times New Roman" w:cs="Times New Roman"/>
        </w:rPr>
        <w:t xml:space="preserve"> </w:t>
      </w:r>
      <w:r w:rsidR="00BC2C8A">
        <w:rPr>
          <w:rFonts w:ascii="Times New Roman" w:hAnsi="Times New Roman" w:cs="Times New Roman"/>
        </w:rPr>
        <w:t>development</w:t>
      </w:r>
      <w:bookmarkEnd w:id="22"/>
      <w:r w:rsidR="00AD05BA">
        <w:rPr>
          <w:rFonts w:ascii="Times New Roman" w:hAnsi="Times New Roman" w:cs="Times New Roman"/>
        </w:rPr>
        <w:t xml:space="preserve"> </w:t>
      </w:r>
    </w:p>
    <w:p w14:paraId="4385A529" w14:textId="763C11F7" w:rsidR="001F61A8" w:rsidRPr="002F18F4" w:rsidRDefault="001B283E" w:rsidP="001B283E">
      <w:pPr>
        <w:rPr>
          <w:rFonts w:ascii="Times New Roman" w:hAnsi="Times New Roman" w:cs="Times New Roman"/>
          <w:sz w:val="24"/>
          <w:szCs w:val="24"/>
        </w:rPr>
      </w:pPr>
      <w:r w:rsidRPr="002F18F4">
        <w:rPr>
          <w:rFonts w:ascii="Times New Roman" w:hAnsi="Times New Roman" w:cs="Times New Roman"/>
          <w:sz w:val="24"/>
          <w:szCs w:val="24"/>
        </w:rPr>
        <w:t xml:space="preserve">These activities support </w:t>
      </w:r>
      <w:r w:rsidR="00C9570F">
        <w:rPr>
          <w:rFonts w:ascii="Times New Roman" w:hAnsi="Times New Roman" w:cs="Times New Roman"/>
          <w:sz w:val="24"/>
          <w:szCs w:val="24"/>
        </w:rPr>
        <w:t xml:space="preserve">innovation i.e. </w:t>
      </w:r>
      <w:r w:rsidRPr="002F18F4">
        <w:rPr>
          <w:rFonts w:ascii="Times New Roman" w:hAnsi="Times New Roman" w:cs="Times New Roman"/>
          <w:sz w:val="24"/>
          <w:szCs w:val="24"/>
        </w:rPr>
        <w:t>the successful development capabilities that underpin an organisation's ability to conduct its business. They aim principally at promoting the re-use and sharing of infrastructure (statistical and technical), both inside the organisation and across organisat</w:t>
      </w:r>
      <w:r w:rsidR="00F513B2">
        <w:rPr>
          <w:rFonts w:ascii="Times New Roman" w:hAnsi="Times New Roman" w:cs="Times New Roman"/>
          <w:sz w:val="24"/>
          <w:szCs w:val="24"/>
        </w:rPr>
        <w:t>ions, thus facilitating harmonis</w:t>
      </w:r>
      <w:r w:rsidRPr="002F18F4">
        <w:rPr>
          <w:rFonts w:ascii="Times New Roman" w:hAnsi="Times New Roman" w:cs="Times New Roman"/>
          <w:sz w:val="24"/>
          <w:szCs w:val="24"/>
        </w:rPr>
        <w:t>ation and coherence of statistical outputs.</w:t>
      </w:r>
      <w:r w:rsidR="007B2E28">
        <w:rPr>
          <w:rFonts w:ascii="Times New Roman" w:hAnsi="Times New Roman" w:cs="Times New Roman"/>
          <w:sz w:val="24"/>
          <w:szCs w:val="24"/>
        </w:rPr>
        <w:t xml:space="preserve"> </w:t>
      </w:r>
      <w:r w:rsidR="007B2E28" w:rsidRPr="002F18F4">
        <w:rPr>
          <w:rFonts w:ascii="Times New Roman" w:hAnsi="Times New Roman" w:cs="Times New Roman"/>
          <w:sz w:val="24"/>
          <w:szCs w:val="24"/>
        </w:rPr>
        <w:t xml:space="preserve">When a </w:t>
      </w:r>
      <w:r w:rsidR="00D0106D">
        <w:rPr>
          <w:rFonts w:ascii="Times New Roman" w:hAnsi="Times New Roman" w:cs="Times New Roman"/>
          <w:sz w:val="24"/>
          <w:szCs w:val="24"/>
        </w:rPr>
        <w:t xml:space="preserve">new capability or a </w:t>
      </w:r>
      <w:r w:rsidR="007B2E28" w:rsidRPr="002F18F4">
        <w:rPr>
          <w:rFonts w:ascii="Times New Roman" w:hAnsi="Times New Roman" w:cs="Times New Roman"/>
          <w:sz w:val="24"/>
          <w:szCs w:val="24"/>
        </w:rPr>
        <w:t xml:space="preserve">capability </w:t>
      </w:r>
      <w:r w:rsidR="007B2E28">
        <w:rPr>
          <w:rFonts w:ascii="Times New Roman" w:hAnsi="Times New Roman" w:cs="Times New Roman"/>
          <w:sz w:val="24"/>
          <w:szCs w:val="24"/>
        </w:rPr>
        <w:t xml:space="preserve">improvement </w:t>
      </w:r>
      <w:r w:rsidR="007B2E28" w:rsidRPr="002F18F4">
        <w:rPr>
          <w:rFonts w:ascii="Times New Roman" w:hAnsi="Times New Roman" w:cs="Times New Roman"/>
          <w:sz w:val="24"/>
          <w:szCs w:val="24"/>
        </w:rPr>
        <w:t xml:space="preserve">is fully integrated in </w:t>
      </w:r>
      <w:r w:rsidR="007B2E28" w:rsidRPr="00B41AD1">
        <w:rPr>
          <w:rFonts w:ascii="Times New Roman" w:hAnsi="Times New Roman" w:cs="Times New Roman"/>
          <w:i/>
          <w:sz w:val="24"/>
          <w:szCs w:val="24"/>
        </w:rPr>
        <w:t>Production</w:t>
      </w:r>
      <w:r w:rsidR="007B2E28" w:rsidRPr="002F18F4">
        <w:rPr>
          <w:rFonts w:ascii="Times New Roman" w:hAnsi="Times New Roman" w:cs="Times New Roman"/>
          <w:sz w:val="24"/>
          <w:szCs w:val="24"/>
        </w:rPr>
        <w:t xml:space="preserve">, its support is transferred to </w:t>
      </w:r>
      <w:r w:rsidR="007F24B0">
        <w:rPr>
          <w:rFonts w:ascii="Times New Roman" w:hAnsi="Times New Roman" w:cs="Times New Roman"/>
          <w:sz w:val="24"/>
          <w:szCs w:val="24"/>
        </w:rPr>
        <w:t xml:space="preserve">one or more activities of </w:t>
      </w:r>
      <w:r w:rsidR="007B2E28" w:rsidRPr="002F18F4">
        <w:rPr>
          <w:rFonts w:ascii="Times New Roman" w:hAnsi="Times New Roman" w:cs="Times New Roman"/>
          <w:i/>
          <w:sz w:val="24"/>
          <w:szCs w:val="24"/>
        </w:rPr>
        <w:t>Corporate Support</w:t>
      </w:r>
      <w:r w:rsidR="007B2E28" w:rsidRPr="002F18F4">
        <w:rPr>
          <w:rFonts w:ascii="Times New Roman" w:hAnsi="Times New Roman" w:cs="Times New Roman"/>
          <w:sz w:val="24"/>
          <w:szCs w:val="24"/>
        </w:rPr>
        <w:t>.</w:t>
      </w:r>
    </w:p>
    <w:tbl>
      <w:tblPr>
        <w:tblW w:w="9462" w:type="dxa"/>
        <w:jc w:val="center"/>
        <w:tblCellMar>
          <w:left w:w="70" w:type="dxa"/>
          <w:right w:w="70" w:type="dxa"/>
        </w:tblCellMar>
        <w:tblLook w:val="04A0" w:firstRow="1" w:lastRow="0" w:firstColumn="1" w:lastColumn="0" w:noHBand="0" w:noVBand="1"/>
      </w:tblPr>
      <w:tblGrid>
        <w:gridCol w:w="2365"/>
        <w:gridCol w:w="2365"/>
        <w:gridCol w:w="2365"/>
        <w:gridCol w:w="2367"/>
      </w:tblGrid>
      <w:tr w:rsidR="009C531A" w:rsidRPr="002F18F4" w14:paraId="0EF294E9" w14:textId="77777777" w:rsidTr="00E725EC">
        <w:trPr>
          <w:trHeight w:val="537"/>
          <w:jc w:val="center"/>
        </w:trPr>
        <w:tc>
          <w:tcPr>
            <w:tcW w:w="9462" w:type="dxa"/>
            <w:gridSpan w:val="4"/>
            <w:tcBorders>
              <w:top w:val="nil"/>
              <w:left w:val="nil"/>
              <w:bottom w:val="nil"/>
              <w:right w:val="nil"/>
            </w:tcBorders>
            <w:shd w:val="clear" w:color="000000" w:fill="B1A0C7"/>
            <w:vAlign w:val="center"/>
            <w:hideMark/>
          </w:tcPr>
          <w:p w14:paraId="791DFFFD" w14:textId="77777777" w:rsidR="009C531A" w:rsidRPr="002F18F4" w:rsidRDefault="009C531A" w:rsidP="009C531A">
            <w:pPr>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 xml:space="preserve">Capability </w:t>
            </w:r>
            <w:r w:rsidR="00BC2C8A">
              <w:rPr>
                <w:rFonts w:ascii="Calibri" w:eastAsia="Times New Roman" w:hAnsi="Calibri" w:cs="Times New Roman"/>
                <w:b/>
                <w:bCs/>
                <w:color w:val="000000"/>
                <w:sz w:val="24"/>
                <w:szCs w:val="24"/>
                <w:lang w:eastAsia="nb-NO"/>
              </w:rPr>
              <w:t>development</w:t>
            </w:r>
          </w:p>
        </w:tc>
      </w:tr>
      <w:tr w:rsidR="009C531A" w:rsidRPr="002F18F4" w14:paraId="0A6BEA7F" w14:textId="77777777" w:rsidTr="00F96BD8">
        <w:trPr>
          <w:trHeight w:val="537"/>
          <w:jc w:val="center"/>
        </w:trPr>
        <w:tc>
          <w:tcPr>
            <w:tcW w:w="2365" w:type="dxa"/>
            <w:tcBorders>
              <w:top w:val="nil"/>
              <w:left w:val="single" w:sz="8" w:space="0" w:color="000000"/>
              <w:bottom w:val="single" w:sz="8" w:space="0" w:color="000000"/>
              <w:right w:val="single" w:sz="8" w:space="0" w:color="000000"/>
            </w:tcBorders>
            <w:shd w:val="clear" w:color="auto" w:fill="auto"/>
            <w:vAlign w:val="center"/>
            <w:hideMark/>
          </w:tcPr>
          <w:p w14:paraId="0B4755D6" w14:textId="77777777" w:rsidR="009C531A" w:rsidRPr="002F18F4" w:rsidRDefault="009C531A" w:rsidP="003C6CCE">
            <w:pPr>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Plan capability</w:t>
            </w:r>
            <w:r w:rsidR="003C6CCE">
              <w:rPr>
                <w:rFonts w:ascii="Calibri" w:eastAsia="Times New Roman" w:hAnsi="Calibri" w:cs="Times New Roman"/>
                <w:b/>
                <w:bCs/>
                <w:color w:val="000000"/>
                <w:sz w:val="24"/>
                <w:szCs w:val="24"/>
                <w:lang w:eastAsia="nb-NO"/>
              </w:rPr>
              <w:t xml:space="preserve"> </w:t>
            </w:r>
            <w:r w:rsidRPr="002F18F4">
              <w:rPr>
                <w:rFonts w:ascii="Calibri" w:eastAsia="Times New Roman" w:hAnsi="Calibri" w:cs="Times New Roman"/>
                <w:b/>
                <w:bCs/>
                <w:color w:val="000000"/>
                <w:sz w:val="24"/>
                <w:szCs w:val="24"/>
                <w:lang w:eastAsia="nb-NO"/>
              </w:rPr>
              <w:t>improvements</w:t>
            </w:r>
          </w:p>
        </w:tc>
        <w:tc>
          <w:tcPr>
            <w:tcW w:w="2365" w:type="dxa"/>
            <w:tcBorders>
              <w:top w:val="nil"/>
              <w:left w:val="nil"/>
              <w:bottom w:val="single" w:sz="8" w:space="0" w:color="000000"/>
              <w:right w:val="single" w:sz="8" w:space="0" w:color="000000"/>
            </w:tcBorders>
            <w:shd w:val="clear" w:color="auto" w:fill="auto"/>
            <w:vAlign w:val="center"/>
            <w:hideMark/>
          </w:tcPr>
          <w:p w14:paraId="4AB4A625" w14:textId="77777777" w:rsidR="009C531A" w:rsidRPr="002F18F4" w:rsidRDefault="009C531A" w:rsidP="00E6460C">
            <w:pPr>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Develop capability improvements</w:t>
            </w:r>
          </w:p>
        </w:tc>
        <w:tc>
          <w:tcPr>
            <w:tcW w:w="2365" w:type="dxa"/>
            <w:tcBorders>
              <w:top w:val="nil"/>
              <w:left w:val="nil"/>
              <w:bottom w:val="single" w:sz="8" w:space="0" w:color="000000"/>
              <w:right w:val="single" w:sz="8" w:space="0" w:color="000000"/>
            </w:tcBorders>
            <w:shd w:val="clear" w:color="auto" w:fill="auto"/>
            <w:vAlign w:val="center"/>
            <w:hideMark/>
          </w:tcPr>
          <w:p w14:paraId="0F56A426" w14:textId="77777777" w:rsidR="009C531A" w:rsidRPr="002F18F4" w:rsidRDefault="009C531A" w:rsidP="00C81E7D">
            <w:pPr>
              <w:spacing w:after="0" w:line="240" w:lineRule="auto"/>
              <w:jc w:val="center"/>
              <w:rPr>
                <w:rFonts w:ascii="Calibri" w:eastAsia="Times New Roman" w:hAnsi="Calibri" w:cs="Times New Roman"/>
                <w:b/>
                <w:bCs/>
                <w:color w:val="000000"/>
                <w:sz w:val="24"/>
                <w:szCs w:val="24"/>
                <w:lang w:eastAsia="nb-NO"/>
              </w:rPr>
            </w:pPr>
            <w:r w:rsidRPr="002F18F4">
              <w:rPr>
                <w:rFonts w:ascii="Calibri" w:eastAsia="Times New Roman" w:hAnsi="Calibri" w:cs="Times New Roman"/>
                <w:b/>
                <w:bCs/>
                <w:color w:val="000000"/>
                <w:sz w:val="24"/>
                <w:szCs w:val="24"/>
                <w:lang w:eastAsia="nb-NO"/>
              </w:rPr>
              <w:t>Monitor capabilit</w:t>
            </w:r>
            <w:r w:rsidR="00C81E7D">
              <w:rPr>
                <w:rFonts w:ascii="Calibri" w:eastAsia="Times New Roman" w:hAnsi="Calibri" w:cs="Times New Roman"/>
                <w:b/>
                <w:bCs/>
                <w:color w:val="000000"/>
                <w:sz w:val="24"/>
                <w:szCs w:val="24"/>
                <w:lang w:eastAsia="nb-NO"/>
              </w:rPr>
              <w:t>y improvements</w:t>
            </w:r>
          </w:p>
        </w:tc>
        <w:tc>
          <w:tcPr>
            <w:tcW w:w="2367" w:type="dxa"/>
            <w:tcBorders>
              <w:top w:val="nil"/>
              <w:left w:val="nil"/>
              <w:bottom w:val="single" w:sz="8" w:space="0" w:color="000000"/>
              <w:right w:val="single" w:sz="8" w:space="0" w:color="000000"/>
            </w:tcBorders>
            <w:shd w:val="clear" w:color="auto" w:fill="auto"/>
            <w:vAlign w:val="center"/>
            <w:hideMark/>
          </w:tcPr>
          <w:p w14:paraId="09E3FCF5" w14:textId="77777777" w:rsidR="009C531A" w:rsidRPr="002F18F4" w:rsidRDefault="002F66CB" w:rsidP="00BC2C8A">
            <w:pPr>
              <w:spacing w:after="0" w:line="240" w:lineRule="auto"/>
              <w:jc w:val="center"/>
              <w:rPr>
                <w:rFonts w:ascii="Calibri" w:eastAsia="Times New Roman" w:hAnsi="Calibri" w:cs="Times New Roman"/>
                <w:b/>
                <w:bCs/>
                <w:color w:val="000000"/>
                <w:sz w:val="24"/>
                <w:szCs w:val="24"/>
                <w:lang w:eastAsia="nb-NO"/>
              </w:rPr>
            </w:pPr>
            <w:r>
              <w:rPr>
                <w:rFonts w:ascii="Calibri" w:eastAsia="Times New Roman" w:hAnsi="Calibri" w:cs="Times New Roman"/>
                <w:b/>
                <w:bCs/>
                <w:color w:val="000000"/>
                <w:sz w:val="24"/>
                <w:szCs w:val="24"/>
                <w:lang w:eastAsia="nb-NO"/>
              </w:rPr>
              <w:t>Transfer</w:t>
            </w:r>
            <w:r w:rsidR="00BC2C8A">
              <w:rPr>
                <w:rFonts w:ascii="Calibri" w:eastAsia="Times New Roman" w:hAnsi="Calibri" w:cs="Times New Roman"/>
                <w:b/>
                <w:bCs/>
                <w:color w:val="000000"/>
                <w:sz w:val="24"/>
                <w:szCs w:val="24"/>
                <w:lang w:eastAsia="nb-NO"/>
              </w:rPr>
              <w:t xml:space="preserve"> s</w:t>
            </w:r>
            <w:r w:rsidR="009C531A" w:rsidRPr="002F18F4">
              <w:rPr>
                <w:rFonts w:ascii="Calibri" w:eastAsia="Times New Roman" w:hAnsi="Calibri" w:cs="Times New Roman"/>
                <w:b/>
                <w:bCs/>
                <w:color w:val="000000"/>
                <w:sz w:val="24"/>
                <w:szCs w:val="24"/>
                <w:lang w:eastAsia="nb-NO"/>
              </w:rPr>
              <w:t>upport</w:t>
            </w:r>
            <w:r w:rsidR="00BC2C8A">
              <w:rPr>
                <w:rFonts w:ascii="Calibri" w:eastAsia="Times New Roman" w:hAnsi="Calibri" w:cs="Times New Roman"/>
                <w:b/>
                <w:bCs/>
                <w:color w:val="000000"/>
                <w:sz w:val="24"/>
                <w:szCs w:val="24"/>
                <w:lang w:eastAsia="nb-NO"/>
              </w:rPr>
              <w:t xml:space="preserve"> of</w:t>
            </w:r>
            <w:r w:rsidR="009C531A" w:rsidRPr="002F18F4">
              <w:rPr>
                <w:rFonts w:ascii="Calibri" w:eastAsia="Times New Roman" w:hAnsi="Calibri" w:cs="Times New Roman"/>
                <w:b/>
                <w:bCs/>
                <w:color w:val="000000"/>
                <w:sz w:val="24"/>
                <w:szCs w:val="24"/>
                <w:lang w:eastAsia="nb-NO"/>
              </w:rPr>
              <w:t xml:space="preserve"> </w:t>
            </w:r>
            <w:r w:rsidR="00C91B80">
              <w:rPr>
                <w:rFonts w:ascii="Calibri" w:eastAsia="Times New Roman" w:hAnsi="Calibri" w:cs="Times New Roman"/>
                <w:b/>
                <w:bCs/>
                <w:color w:val="000000"/>
                <w:sz w:val="24"/>
                <w:szCs w:val="24"/>
                <w:lang w:eastAsia="nb-NO"/>
              </w:rPr>
              <w:t xml:space="preserve"> </w:t>
            </w:r>
            <w:r w:rsidR="009C531A" w:rsidRPr="002F18F4">
              <w:rPr>
                <w:rFonts w:ascii="Calibri" w:eastAsia="Times New Roman" w:hAnsi="Calibri" w:cs="Times New Roman"/>
                <w:b/>
                <w:bCs/>
                <w:color w:val="000000"/>
                <w:sz w:val="24"/>
                <w:szCs w:val="24"/>
                <w:lang w:eastAsia="nb-NO"/>
              </w:rPr>
              <w:t xml:space="preserve">capability </w:t>
            </w:r>
            <w:r w:rsidR="00BC2C8A">
              <w:rPr>
                <w:rFonts w:ascii="Calibri" w:eastAsia="Times New Roman" w:hAnsi="Calibri" w:cs="Times New Roman"/>
                <w:b/>
                <w:bCs/>
                <w:color w:val="000000"/>
                <w:sz w:val="24"/>
                <w:szCs w:val="24"/>
                <w:lang w:eastAsia="nb-NO"/>
              </w:rPr>
              <w:t xml:space="preserve">improvements </w:t>
            </w:r>
          </w:p>
        </w:tc>
      </w:tr>
    </w:tbl>
    <w:p w14:paraId="690FB30C" w14:textId="77777777" w:rsidR="009C531A" w:rsidRPr="00711533" w:rsidRDefault="00722501" w:rsidP="00711533">
      <w:pPr>
        <w:pStyle w:val="Caption"/>
        <w:rPr>
          <w:lang w:val="en-GB"/>
        </w:rPr>
      </w:pPr>
      <w:r w:rsidRPr="002F18F4">
        <w:rPr>
          <w:lang w:val="en-GB"/>
        </w:rPr>
        <w:t xml:space="preserve">Figure </w:t>
      </w:r>
      <w:r>
        <w:rPr>
          <w:lang w:val="en-GB"/>
        </w:rPr>
        <w:t>6</w:t>
      </w:r>
      <w:r w:rsidRPr="002F18F4">
        <w:rPr>
          <w:lang w:val="en-GB"/>
        </w:rPr>
        <w:t xml:space="preserve"> The </w:t>
      </w:r>
      <w:r w:rsidRPr="00722501">
        <w:rPr>
          <w:lang w:val="en-GB"/>
        </w:rPr>
        <w:t>C</w:t>
      </w:r>
      <w:r>
        <w:rPr>
          <w:lang w:val="en-GB"/>
        </w:rPr>
        <w:t xml:space="preserve">apability </w:t>
      </w:r>
      <w:r w:rsidR="0055587F" w:rsidRPr="0055587F">
        <w:rPr>
          <w:lang w:val="en-GB"/>
        </w:rPr>
        <w:t>development</w:t>
      </w:r>
      <w:r>
        <w:rPr>
          <w:lang w:val="en-GB"/>
        </w:rPr>
        <w:t xml:space="preserve"> </w:t>
      </w:r>
      <w:r w:rsidRPr="002F18F4">
        <w:rPr>
          <w:lang w:val="en-GB"/>
        </w:rPr>
        <w:t>a</w:t>
      </w:r>
      <w:r>
        <w:rPr>
          <w:lang w:val="en-GB"/>
        </w:rPr>
        <w:t>ctivity area of the GAMSO</w:t>
      </w:r>
    </w:p>
    <w:p w14:paraId="1A54B3F2" w14:textId="435C2B67" w:rsidR="001B283E" w:rsidRPr="002F18F4" w:rsidRDefault="001F61A8" w:rsidP="001B283E">
      <w:pPr>
        <w:rPr>
          <w:rFonts w:ascii="Times New Roman" w:hAnsi="Times New Roman" w:cs="Times New Roman"/>
          <w:sz w:val="24"/>
          <w:szCs w:val="24"/>
        </w:rPr>
      </w:pPr>
      <w:r w:rsidRPr="002F18F4">
        <w:rPr>
          <w:rFonts w:ascii="Times New Roman" w:hAnsi="Times New Roman" w:cs="Times New Roman"/>
          <w:sz w:val="24"/>
          <w:szCs w:val="24"/>
        </w:rPr>
        <w:t>T</w:t>
      </w:r>
      <w:r w:rsidR="001B283E" w:rsidRPr="002F18F4">
        <w:rPr>
          <w:rFonts w:ascii="Times New Roman" w:hAnsi="Times New Roman" w:cs="Times New Roman"/>
          <w:sz w:val="24"/>
          <w:szCs w:val="24"/>
        </w:rPr>
        <w:t xml:space="preserve">his activity area </w:t>
      </w:r>
      <w:r w:rsidR="00CE0EA9">
        <w:rPr>
          <w:rFonts w:ascii="Times New Roman" w:hAnsi="Times New Roman" w:cs="Times New Roman"/>
          <w:sz w:val="24"/>
          <w:szCs w:val="24"/>
        </w:rPr>
        <w:t>is</w:t>
      </w:r>
      <w:r w:rsidRPr="002F18F4">
        <w:rPr>
          <w:rFonts w:ascii="Times New Roman" w:hAnsi="Times New Roman" w:cs="Times New Roman"/>
          <w:sz w:val="24"/>
          <w:szCs w:val="24"/>
        </w:rPr>
        <w:t xml:space="preserve"> broken down into 4 activities. The activities are:</w:t>
      </w:r>
    </w:p>
    <w:p w14:paraId="3E88038F" w14:textId="77777777" w:rsidR="001B283E" w:rsidRPr="002F18F4" w:rsidRDefault="001B283E" w:rsidP="001B283E">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Plan capability </w:t>
      </w:r>
      <w:r w:rsidR="00C81E7D">
        <w:rPr>
          <w:rFonts w:ascii="Times New Roman" w:hAnsi="Times New Roman" w:cs="Times New Roman"/>
          <w:sz w:val="24"/>
          <w:szCs w:val="24"/>
        </w:rPr>
        <w:t>improvements</w:t>
      </w:r>
    </w:p>
    <w:p w14:paraId="02FD6B15" w14:textId="77777777" w:rsidR="001B283E" w:rsidRPr="002F18F4" w:rsidRDefault="001B283E" w:rsidP="001B283E">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Develop capability</w:t>
      </w:r>
      <w:r w:rsidR="00C81E7D">
        <w:rPr>
          <w:rFonts w:ascii="Times New Roman" w:hAnsi="Times New Roman" w:cs="Times New Roman"/>
          <w:sz w:val="24"/>
          <w:szCs w:val="24"/>
        </w:rPr>
        <w:t xml:space="preserve"> improvements</w:t>
      </w:r>
    </w:p>
    <w:p w14:paraId="4F01A7D8" w14:textId="77777777" w:rsidR="001B283E" w:rsidRPr="002F18F4" w:rsidRDefault="001B283E" w:rsidP="001B283E">
      <w:pPr>
        <w:pStyle w:val="ListParagraph"/>
        <w:numPr>
          <w:ilvl w:val="0"/>
          <w:numId w:val="4"/>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Monitor capabilit</w:t>
      </w:r>
      <w:r w:rsidR="002F66CB">
        <w:rPr>
          <w:rFonts w:ascii="Times New Roman" w:hAnsi="Times New Roman" w:cs="Times New Roman"/>
          <w:sz w:val="24"/>
          <w:szCs w:val="24"/>
        </w:rPr>
        <w:t>y</w:t>
      </w:r>
      <w:r w:rsidR="00C81E7D">
        <w:rPr>
          <w:rFonts w:ascii="Times New Roman" w:hAnsi="Times New Roman" w:cs="Times New Roman"/>
          <w:sz w:val="24"/>
          <w:szCs w:val="24"/>
        </w:rPr>
        <w:t xml:space="preserve"> improvements</w:t>
      </w:r>
    </w:p>
    <w:p w14:paraId="0D90F18D" w14:textId="77777777" w:rsidR="001B283E" w:rsidRPr="002F18F4" w:rsidRDefault="002F66CB" w:rsidP="001B283E">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Transfer</w:t>
      </w:r>
      <w:r w:rsidR="00BC2C8A">
        <w:rPr>
          <w:rFonts w:ascii="Times New Roman" w:hAnsi="Times New Roman" w:cs="Times New Roman"/>
          <w:sz w:val="24"/>
          <w:szCs w:val="24"/>
        </w:rPr>
        <w:t xml:space="preserve"> s</w:t>
      </w:r>
      <w:r w:rsidR="001B283E" w:rsidRPr="002F18F4">
        <w:rPr>
          <w:rFonts w:ascii="Times New Roman" w:hAnsi="Times New Roman" w:cs="Times New Roman"/>
          <w:sz w:val="24"/>
          <w:szCs w:val="24"/>
        </w:rPr>
        <w:t>upport</w:t>
      </w:r>
      <w:r w:rsidR="00BC2C8A">
        <w:rPr>
          <w:rFonts w:ascii="Times New Roman" w:hAnsi="Times New Roman" w:cs="Times New Roman"/>
          <w:sz w:val="24"/>
          <w:szCs w:val="24"/>
        </w:rPr>
        <w:t xml:space="preserve"> of</w:t>
      </w:r>
      <w:r w:rsidR="003C6CCE">
        <w:rPr>
          <w:rFonts w:ascii="Times New Roman" w:hAnsi="Times New Roman" w:cs="Times New Roman"/>
          <w:sz w:val="24"/>
          <w:szCs w:val="24"/>
        </w:rPr>
        <w:t xml:space="preserve"> </w:t>
      </w:r>
      <w:r w:rsidR="001B283E" w:rsidRPr="002F18F4">
        <w:rPr>
          <w:rFonts w:ascii="Times New Roman" w:hAnsi="Times New Roman" w:cs="Times New Roman"/>
          <w:sz w:val="24"/>
          <w:szCs w:val="24"/>
        </w:rPr>
        <w:t xml:space="preserve">capability </w:t>
      </w:r>
      <w:r w:rsidR="00BC2C8A">
        <w:rPr>
          <w:rFonts w:ascii="Times New Roman" w:hAnsi="Times New Roman" w:cs="Times New Roman"/>
          <w:sz w:val="24"/>
          <w:szCs w:val="24"/>
        </w:rPr>
        <w:t>improvements</w:t>
      </w:r>
    </w:p>
    <w:p w14:paraId="0C8F5DCE" w14:textId="77777777" w:rsidR="001B283E" w:rsidRPr="002F18F4" w:rsidRDefault="001B283E" w:rsidP="00FD206C">
      <w:pPr>
        <w:pStyle w:val="Heading3"/>
        <w:ind w:left="1080"/>
        <w:rPr>
          <w:rFonts w:ascii="Times New Roman" w:hAnsi="Times New Roman" w:cs="Times New Roman"/>
          <w:sz w:val="24"/>
          <w:szCs w:val="24"/>
        </w:rPr>
      </w:pPr>
      <w:bookmarkStart w:id="23" w:name="_Toc464141832"/>
      <w:r w:rsidRPr="002F18F4">
        <w:rPr>
          <w:rFonts w:ascii="Times New Roman" w:hAnsi="Times New Roman" w:cs="Times New Roman"/>
          <w:sz w:val="24"/>
          <w:szCs w:val="24"/>
        </w:rPr>
        <w:t>Plan capability improvements</w:t>
      </w:r>
      <w:bookmarkEnd w:id="23"/>
    </w:p>
    <w:p w14:paraId="730E686C" w14:textId="77777777" w:rsidR="001B283E" w:rsidRPr="002F18F4" w:rsidRDefault="001B283E" w:rsidP="001B283E">
      <w:pPr>
        <w:rPr>
          <w:rFonts w:ascii="Times New Roman" w:hAnsi="Times New Roman" w:cs="Times New Roman"/>
          <w:sz w:val="24"/>
          <w:szCs w:val="24"/>
        </w:rPr>
      </w:pPr>
      <w:r w:rsidRPr="002F18F4">
        <w:rPr>
          <w:rFonts w:ascii="Times New Roman" w:hAnsi="Times New Roman" w:cs="Times New Roman"/>
          <w:sz w:val="24"/>
          <w:szCs w:val="24"/>
        </w:rPr>
        <w:t xml:space="preserve">These activities aim at planning the best way forward to </w:t>
      </w:r>
      <w:r w:rsidR="0019458A">
        <w:rPr>
          <w:rFonts w:ascii="Times New Roman" w:hAnsi="Times New Roman" w:cs="Times New Roman"/>
          <w:sz w:val="24"/>
          <w:szCs w:val="24"/>
        </w:rPr>
        <w:t>develop</w:t>
      </w:r>
      <w:r w:rsidR="007405DF">
        <w:rPr>
          <w:rFonts w:ascii="Times New Roman" w:hAnsi="Times New Roman" w:cs="Times New Roman"/>
          <w:sz w:val="24"/>
          <w:szCs w:val="24"/>
        </w:rPr>
        <w:t xml:space="preserve"> a new</w:t>
      </w:r>
      <w:r w:rsidR="00FF6D41">
        <w:rPr>
          <w:rFonts w:ascii="Times New Roman" w:hAnsi="Times New Roman" w:cs="Times New Roman"/>
          <w:sz w:val="24"/>
          <w:szCs w:val="24"/>
        </w:rPr>
        <w:t xml:space="preserve"> capability</w:t>
      </w:r>
      <w:r w:rsidR="007405DF">
        <w:rPr>
          <w:rFonts w:ascii="Times New Roman" w:hAnsi="Times New Roman" w:cs="Times New Roman"/>
          <w:sz w:val="24"/>
          <w:szCs w:val="24"/>
        </w:rPr>
        <w:t xml:space="preserve"> or </w:t>
      </w:r>
      <w:r w:rsidRPr="002F18F4">
        <w:rPr>
          <w:rFonts w:ascii="Times New Roman" w:hAnsi="Times New Roman" w:cs="Times New Roman"/>
          <w:sz w:val="24"/>
          <w:szCs w:val="24"/>
        </w:rPr>
        <w:t>improve an organisation's capabilities. They require a thorough organisational</w:t>
      </w:r>
      <w:r w:rsidR="00F513B2">
        <w:rPr>
          <w:rFonts w:ascii="Times New Roman" w:hAnsi="Times New Roman" w:cs="Times New Roman"/>
          <w:sz w:val="24"/>
          <w:szCs w:val="24"/>
        </w:rPr>
        <w:t xml:space="preserve"> view of change requirements, t</w:t>
      </w:r>
      <w:r w:rsidRPr="002F18F4">
        <w:rPr>
          <w:rFonts w:ascii="Times New Roman" w:hAnsi="Times New Roman" w:cs="Times New Roman"/>
          <w:sz w:val="24"/>
          <w:szCs w:val="24"/>
        </w:rPr>
        <w:t>he prioriti</w:t>
      </w:r>
      <w:r w:rsidR="00F513B2">
        <w:rPr>
          <w:rFonts w:ascii="Times New Roman" w:hAnsi="Times New Roman" w:cs="Times New Roman"/>
          <w:sz w:val="24"/>
          <w:szCs w:val="24"/>
        </w:rPr>
        <w:t>s</w:t>
      </w:r>
      <w:r w:rsidRPr="002F18F4">
        <w:rPr>
          <w:rFonts w:ascii="Times New Roman" w:hAnsi="Times New Roman" w:cs="Times New Roman"/>
          <w:sz w:val="24"/>
          <w:szCs w:val="24"/>
        </w:rPr>
        <w:t>ation of options through an efficient, iterative approval process until a work programme for capability improvements is finali</w:t>
      </w:r>
      <w:r w:rsidR="00F513B2">
        <w:rPr>
          <w:rFonts w:ascii="Times New Roman" w:hAnsi="Times New Roman" w:cs="Times New Roman"/>
          <w:sz w:val="24"/>
          <w:szCs w:val="24"/>
        </w:rPr>
        <w:t>s</w:t>
      </w:r>
      <w:r w:rsidRPr="002F18F4">
        <w:rPr>
          <w:rFonts w:ascii="Times New Roman" w:hAnsi="Times New Roman" w:cs="Times New Roman"/>
          <w:sz w:val="24"/>
          <w:szCs w:val="24"/>
        </w:rPr>
        <w:t>ed. These activities further coordinate the planning and resourcing of cross</w:t>
      </w:r>
      <w:r w:rsidR="00F513B2">
        <w:rPr>
          <w:rFonts w:ascii="Times New Roman" w:hAnsi="Times New Roman" w:cs="Times New Roman"/>
          <w:sz w:val="24"/>
          <w:szCs w:val="24"/>
        </w:rPr>
        <w:t>-</w:t>
      </w:r>
      <w:r w:rsidRPr="002F18F4">
        <w:rPr>
          <w:rFonts w:ascii="Times New Roman" w:hAnsi="Times New Roman" w:cs="Times New Roman"/>
          <w:sz w:val="24"/>
          <w:szCs w:val="24"/>
        </w:rPr>
        <w:t xml:space="preserve">cutting / reusable capability improvement projects (both large and small), to ensure key improvement work is integrated across the organisation, with interdependencies understood and the resources optimized across the work programme. These activities also monitor the ongoing progress of the work programme and </w:t>
      </w:r>
      <w:r w:rsidRPr="002F18F4">
        <w:rPr>
          <w:rFonts w:ascii="Times New Roman" w:hAnsi="Times New Roman" w:cs="Times New Roman"/>
          <w:sz w:val="24"/>
          <w:szCs w:val="24"/>
        </w:rPr>
        <w:lastRenderedPageBreak/>
        <w:t>report to the relevant governance fora to ensure all required change requests occur in an efficient and effective manner. These include</w:t>
      </w:r>
      <w:r w:rsidR="00B41AD1">
        <w:rPr>
          <w:rFonts w:ascii="Times New Roman" w:hAnsi="Times New Roman" w:cs="Times New Roman"/>
          <w:sz w:val="24"/>
          <w:szCs w:val="24"/>
        </w:rPr>
        <w:t>:</w:t>
      </w:r>
    </w:p>
    <w:p w14:paraId="0AC8E71B" w14:textId="77777777" w:rsidR="007D26B5" w:rsidRPr="002F18F4" w:rsidRDefault="001B283E"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Identify disrupti</w:t>
      </w:r>
      <w:r w:rsidR="007D26B5" w:rsidRPr="002F18F4">
        <w:rPr>
          <w:rFonts w:ascii="Times New Roman" w:hAnsi="Times New Roman" w:cs="Times New Roman"/>
          <w:sz w:val="24"/>
          <w:szCs w:val="24"/>
        </w:rPr>
        <w:t xml:space="preserve">ons </w:t>
      </w:r>
      <w:r w:rsidR="00F513B2">
        <w:rPr>
          <w:rFonts w:ascii="Times New Roman" w:hAnsi="Times New Roman" w:cs="Times New Roman"/>
          <w:sz w:val="24"/>
          <w:szCs w:val="24"/>
        </w:rPr>
        <w:t>and</w:t>
      </w:r>
      <w:r w:rsidR="007D26B5" w:rsidRPr="002F18F4">
        <w:rPr>
          <w:rFonts w:ascii="Times New Roman" w:hAnsi="Times New Roman" w:cs="Times New Roman"/>
          <w:sz w:val="24"/>
          <w:szCs w:val="24"/>
        </w:rPr>
        <w:t xml:space="preserve"> capability improvements</w:t>
      </w:r>
    </w:p>
    <w:p w14:paraId="5856B1A0" w14:textId="77777777" w:rsidR="001B283E" w:rsidRPr="002F18F4" w:rsidRDefault="001B283E"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Propose capability improvement projects</w:t>
      </w:r>
    </w:p>
    <w:p w14:paraId="10E93785" w14:textId="77777777" w:rsidR="001B283E" w:rsidRPr="002F18F4" w:rsidRDefault="001B283E"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capability improvement programmes</w:t>
      </w:r>
    </w:p>
    <w:p w14:paraId="5E03AE79" w14:textId="77777777" w:rsidR="001B283E" w:rsidRPr="002F18F4" w:rsidRDefault="001B283E" w:rsidP="00FD206C">
      <w:pPr>
        <w:pStyle w:val="Heading3"/>
        <w:ind w:left="1080"/>
        <w:rPr>
          <w:rFonts w:ascii="Times New Roman" w:hAnsi="Times New Roman" w:cs="Times New Roman"/>
          <w:sz w:val="24"/>
          <w:szCs w:val="24"/>
        </w:rPr>
      </w:pPr>
      <w:bookmarkStart w:id="24" w:name="_Toc464141833"/>
      <w:r w:rsidRPr="002F18F4">
        <w:rPr>
          <w:rFonts w:ascii="Times New Roman" w:hAnsi="Times New Roman" w:cs="Times New Roman"/>
          <w:sz w:val="24"/>
          <w:szCs w:val="24"/>
        </w:rPr>
        <w:t>Develop capability improvements</w:t>
      </w:r>
      <w:bookmarkEnd w:id="24"/>
    </w:p>
    <w:p w14:paraId="4E494AE5" w14:textId="77777777" w:rsidR="001B283E" w:rsidRPr="002F18F4" w:rsidRDefault="001B283E" w:rsidP="001B283E">
      <w:pPr>
        <w:rPr>
          <w:rFonts w:ascii="Times New Roman" w:hAnsi="Times New Roman" w:cs="Times New Roman"/>
          <w:sz w:val="24"/>
          <w:szCs w:val="24"/>
        </w:rPr>
      </w:pPr>
      <w:r w:rsidRPr="002F18F4">
        <w:rPr>
          <w:rFonts w:ascii="Times New Roman" w:hAnsi="Times New Roman" w:cs="Times New Roman"/>
          <w:sz w:val="24"/>
          <w:szCs w:val="24"/>
        </w:rPr>
        <w:t xml:space="preserve">These activities develop approved improvement projects from the requirements stage through to their completion. The developers will undertake </w:t>
      </w:r>
      <w:r w:rsidR="00AD05BA">
        <w:rPr>
          <w:rFonts w:ascii="Times New Roman" w:hAnsi="Times New Roman" w:cs="Times New Roman"/>
          <w:sz w:val="24"/>
          <w:szCs w:val="24"/>
        </w:rPr>
        <w:t xml:space="preserve">background </w:t>
      </w:r>
      <w:r w:rsidRPr="002F18F4">
        <w:rPr>
          <w:rFonts w:ascii="Times New Roman" w:hAnsi="Times New Roman" w:cs="Times New Roman"/>
          <w:sz w:val="24"/>
          <w:szCs w:val="24"/>
        </w:rPr>
        <w:t>research, define the detailed requirements, coordinate the design and building, and finalize all aspects of the capabilities being developed, including their depl</w:t>
      </w:r>
      <w:r w:rsidR="00B41AD1">
        <w:rPr>
          <w:rFonts w:ascii="Times New Roman" w:hAnsi="Times New Roman" w:cs="Times New Roman"/>
          <w:sz w:val="24"/>
          <w:szCs w:val="24"/>
        </w:rPr>
        <w:t xml:space="preserve">oyment for operational use. The activities </w:t>
      </w:r>
      <w:r w:rsidRPr="002F18F4">
        <w:rPr>
          <w:rFonts w:ascii="Times New Roman" w:hAnsi="Times New Roman" w:cs="Times New Roman"/>
          <w:sz w:val="24"/>
          <w:szCs w:val="24"/>
        </w:rPr>
        <w:t xml:space="preserve">mainly concern the development of capability improvements </w:t>
      </w:r>
      <w:r w:rsidR="00B41AD1">
        <w:rPr>
          <w:rFonts w:ascii="Times New Roman" w:hAnsi="Times New Roman" w:cs="Times New Roman"/>
          <w:sz w:val="24"/>
          <w:szCs w:val="24"/>
        </w:rPr>
        <w:t>for</w:t>
      </w:r>
      <w:r w:rsidRPr="002F18F4">
        <w:rPr>
          <w:rFonts w:ascii="Times New Roman" w:hAnsi="Times New Roman" w:cs="Times New Roman"/>
          <w:sz w:val="24"/>
          <w:szCs w:val="24"/>
        </w:rPr>
        <w:t xml:space="preserve"> multiple statistical business processes, including cases where capability improvements are developed through partnering with other statistical organisation or through implementing reusable infrastructure originally developed by others. Capability improvements in the context of a single statistical business proce</w:t>
      </w:r>
      <w:r w:rsidR="00B41AD1">
        <w:rPr>
          <w:rFonts w:ascii="Times New Roman" w:hAnsi="Times New Roman" w:cs="Times New Roman"/>
          <w:sz w:val="24"/>
          <w:szCs w:val="24"/>
        </w:rPr>
        <w:t xml:space="preserve">ss are included in the </w:t>
      </w:r>
      <w:r w:rsidR="00B41AD1" w:rsidRPr="00B41AD1">
        <w:rPr>
          <w:rFonts w:ascii="Times New Roman" w:hAnsi="Times New Roman" w:cs="Times New Roman"/>
          <w:i/>
          <w:sz w:val="24"/>
          <w:szCs w:val="24"/>
        </w:rPr>
        <w:t>Production</w:t>
      </w:r>
      <w:r w:rsidR="00B41AD1" w:rsidRPr="002F18F4">
        <w:rPr>
          <w:rFonts w:ascii="Times New Roman" w:hAnsi="Times New Roman" w:cs="Times New Roman"/>
          <w:sz w:val="24"/>
          <w:szCs w:val="24"/>
        </w:rPr>
        <w:t xml:space="preserve"> activity</w:t>
      </w:r>
      <w:r w:rsidR="00B41AD1">
        <w:rPr>
          <w:rFonts w:ascii="Times New Roman" w:hAnsi="Times New Roman" w:cs="Times New Roman"/>
          <w:sz w:val="24"/>
          <w:szCs w:val="24"/>
        </w:rPr>
        <w:t xml:space="preserve"> area</w:t>
      </w:r>
      <w:r w:rsidRPr="002F18F4">
        <w:rPr>
          <w:rFonts w:ascii="Times New Roman" w:hAnsi="Times New Roman" w:cs="Times New Roman"/>
          <w:sz w:val="24"/>
          <w:szCs w:val="24"/>
        </w:rPr>
        <w:t xml:space="preserve">. The </w:t>
      </w:r>
      <w:r w:rsidR="00B41AD1">
        <w:rPr>
          <w:rFonts w:ascii="Times New Roman" w:hAnsi="Times New Roman" w:cs="Times New Roman"/>
          <w:sz w:val="24"/>
          <w:szCs w:val="24"/>
        </w:rPr>
        <w:t xml:space="preserve">activities </w:t>
      </w:r>
      <w:r w:rsidRPr="002F18F4">
        <w:rPr>
          <w:rFonts w:ascii="Times New Roman" w:hAnsi="Times New Roman" w:cs="Times New Roman"/>
          <w:sz w:val="24"/>
          <w:szCs w:val="24"/>
        </w:rPr>
        <w:t>include</w:t>
      </w:r>
      <w:r w:rsidR="00590DFD" w:rsidRPr="002F18F4">
        <w:rPr>
          <w:rFonts w:ascii="Times New Roman" w:hAnsi="Times New Roman" w:cs="Times New Roman"/>
          <w:sz w:val="24"/>
          <w:szCs w:val="24"/>
        </w:rPr>
        <w:t>:</w:t>
      </w:r>
    </w:p>
    <w:p w14:paraId="6CCB2574" w14:textId="77777777" w:rsidR="007D26B5" w:rsidRPr="002F18F4" w:rsidRDefault="007D26B5"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Undertake background research</w:t>
      </w:r>
    </w:p>
    <w:p w14:paraId="4868D36B" w14:textId="77777777" w:rsidR="007D26B5" w:rsidRPr="002F18F4" w:rsidRDefault="001B283E"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De</w:t>
      </w:r>
      <w:r w:rsidR="00AD05BA">
        <w:rPr>
          <w:rFonts w:ascii="Times New Roman" w:hAnsi="Times New Roman" w:cs="Times New Roman"/>
          <w:sz w:val="24"/>
          <w:szCs w:val="24"/>
        </w:rPr>
        <w:t>fine</w:t>
      </w:r>
      <w:r w:rsidRPr="002F18F4">
        <w:rPr>
          <w:rFonts w:ascii="Times New Roman" w:hAnsi="Times New Roman" w:cs="Times New Roman"/>
          <w:sz w:val="24"/>
          <w:szCs w:val="24"/>
        </w:rPr>
        <w:t xml:space="preserve"> de</w:t>
      </w:r>
      <w:r w:rsidR="007D26B5" w:rsidRPr="002F18F4">
        <w:rPr>
          <w:rFonts w:ascii="Times New Roman" w:hAnsi="Times New Roman" w:cs="Times New Roman"/>
          <w:sz w:val="24"/>
          <w:szCs w:val="24"/>
        </w:rPr>
        <w:t>tailed capability requirements</w:t>
      </w:r>
    </w:p>
    <w:p w14:paraId="78838882" w14:textId="77777777" w:rsidR="007D26B5" w:rsidRPr="002F18F4" w:rsidRDefault="001B283E"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Desi</w:t>
      </w:r>
      <w:r w:rsidR="007D26B5" w:rsidRPr="002F18F4">
        <w:rPr>
          <w:rFonts w:ascii="Times New Roman" w:hAnsi="Times New Roman" w:cs="Times New Roman"/>
          <w:sz w:val="24"/>
          <w:szCs w:val="24"/>
        </w:rPr>
        <w:t>gn capability solution</w:t>
      </w:r>
    </w:p>
    <w:p w14:paraId="6918DEDB" w14:textId="77777777" w:rsidR="007D26B5" w:rsidRPr="00187DA3" w:rsidRDefault="00CB2333" w:rsidP="007D26B5">
      <w:pPr>
        <w:pStyle w:val="ListParagraph"/>
        <w:numPr>
          <w:ilvl w:val="0"/>
          <w:numId w:val="6"/>
        </w:numPr>
        <w:spacing w:after="120" w:line="240" w:lineRule="auto"/>
        <w:rPr>
          <w:rFonts w:ascii="Times New Roman" w:hAnsi="Times New Roman" w:cs="Times New Roman"/>
          <w:sz w:val="24"/>
          <w:szCs w:val="24"/>
        </w:rPr>
      </w:pPr>
      <w:r w:rsidRPr="00187DA3">
        <w:rPr>
          <w:rFonts w:ascii="Times New Roman" w:hAnsi="Times New Roman" w:cs="Times New Roman"/>
          <w:sz w:val="24"/>
          <w:szCs w:val="24"/>
        </w:rPr>
        <w:t>Build</w:t>
      </w:r>
      <w:r w:rsidR="0019458A" w:rsidRPr="00187DA3">
        <w:rPr>
          <w:rFonts w:ascii="Times New Roman" w:hAnsi="Times New Roman" w:cs="Times New Roman"/>
          <w:sz w:val="24"/>
          <w:szCs w:val="24"/>
        </w:rPr>
        <w:t>/procure</w:t>
      </w:r>
      <w:r w:rsidRPr="00187DA3">
        <w:rPr>
          <w:rFonts w:ascii="Times New Roman" w:hAnsi="Times New Roman" w:cs="Times New Roman"/>
          <w:sz w:val="24"/>
          <w:szCs w:val="24"/>
        </w:rPr>
        <w:t xml:space="preserve"> and</w:t>
      </w:r>
      <w:r w:rsidR="001B283E" w:rsidRPr="00187DA3">
        <w:rPr>
          <w:rFonts w:ascii="Times New Roman" w:hAnsi="Times New Roman" w:cs="Times New Roman"/>
          <w:sz w:val="24"/>
          <w:szCs w:val="24"/>
        </w:rPr>
        <w:t xml:space="preserve"> </w:t>
      </w:r>
      <w:r w:rsidR="00AD05BA" w:rsidRPr="00187DA3">
        <w:rPr>
          <w:rFonts w:ascii="Times New Roman" w:hAnsi="Times New Roman" w:cs="Times New Roman"/>
          <w:sz w:val="24"/>
          <w:szCs w:val="24"/>
        </w:rPr>
        <w:t>deploy</w:t>
      </w:r>
      <w:r w:rsidR="001B283E" w:rsidRPr="00187DA3">
        <w:rPr>
          <w:rFonts w:ascii="Times New Roman" w:hAnsi="Times New Roman" w:cs="Times New Roman"/>
          <w:sz w:val="24"/>
          <w:szCs w:val="24"/>
        </w:rPr>
        <w:t xml:space="preserve"> capability solution</w:t>
      </w:r>
      <w:r w:rsidR="001B283E" w:rsidRPr="00187DA3" w:rsidDel="00070FA5">
        <w:rPr>
          <w:rFonts w:ascii="Times New Roman" w:hAnsi="Times New Roman" w:cs="Times New Roman"/>
          <w:sz w:val="24"/>
          <w:szCs w:val="24"/>
        </w:rPr>
        <w:t xml:space="preserve"> </w:t>
      </w:r>
    </w:p>
    <w:p w14:paraId="7A2A6CAB" w14:textId="77777777" w:rsidR="001B283E" w:rsidRPr="002F18F4" w:rsidRDefault="001B283E" w:rsidP="00FD206C">
      <w:pPr>
        <w:pStyle w:val="Heading3"/>
        <w:ind w:left="1080"/>
        <w:rPr>
          <w:rFonts w:ascii="Times New Roman" w:hAnsi="Times New Roman" w:cs="Times New Roman"/>
          <w:sz w:val="24"/>
          <w:szCs w:val="24"/>
        </w:rPr>
      </w:pPr>
      <w:bookmarkStart w:id="25" w:name="_Toc464141834"/>
      <w:r w:rsidRPr="002F18F4">
        <w:rPr>
          <w:rFonts w:ascii="Times New Roman" w:hAnsi="Times New Roman" w:cs="Times New Roman"/>
          <w:sz w:val="24"/>
          <w:szCs w:val="24"/>
        </w:rPr>
        <w:t>Monitor capabilit</w:t>
      </w:r>
      <w:r w:rsidR="002D6B9E">
        <w:rPr>
          <w:rFonts w:ascii="Times New Roman" w:hAnsi="Times New Roman" w:cs="Times New Roman"/>
          <w:sz w:val="24"/>
          <w:szCs w:val="24"/>
        </w:rPr>
        <w:t>y improvements</w:t>
      </w:r>
      <w:bookmarkEnd w:id="25"/>
    </w:p>
    <w:p w14:paraId="4897D8A7" w14:textId="77777777" w:rsidR="001B283E" w:rsidRPr="002F18F4" w:rsidRDefault="001B283E" w:rsidP="001B283E">
      <w:pPr>
        <w:rPr>
          <w:rFonts w:ascii="Times New Roman" w:hAnsi="Times New Roman" w:cs="Times New Roman"/>
          <w:sz w:val="24"/>
          <w:szCs w:val="24"/>
        </w:rPr>
      </w:pPr>
      <w:r w:rsidRPr="002F18F4">
        <w:rPr>
          <w:rFonts w:ascii="Times New Roman" w:hAnsi="Times New Roman" w:cs="Times New Roman"/>
          <w:sz w:val="24"/>
          <w:szCs w:val="24"/>
        </w:rPr>
        <w:t>These activities aim at monitoring the organisation capabilities, ensuring the organisation reaps maximum benefits from investments. They involve maintaining capabilities, evaluating them or suggesting where improvements are required. Staff members undertaking these activities effectively become the custodians / reference persons for the capabilities, taking responsibility for their fitness for purpose. These include</w:t>
      </w:r>
      <w:r w:rsidR="00590DFD" w:rsidRPr="002F18F4">
        <w:rPr>
          <w:rFonts w:ascii="Times New Roman" w:hAnsi="Times New Roman" w:cs="Times New Roman"/>
          <w:sz w:val="24"/>
          <w:szCs w:val="24"/>
        </w:rPr>
        <w:t>:</w:t>
      </w:r>
    </w:p>
    <w:p w14:paraId="045F5451" w14:textId="77777777" w:rsidR="001B283E" w:rsidRPr="002F18F4" w:rsidRDefault="001B283E"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Maintain capabilit</w:t>
      </w:r>
      <w:r w:rsidR="00E15765">
        <w:rPr>
          <w:rFonts w:ascii="Times New Roman" w:hAnsi="Times New Roman" w:cs="Times New Roman"/>
          <w:sz w:val="24"/>
          <w:szCs w:val="24"/>
        </w:rPr>
        <w:t xml:space="preserve">y </w:t>
      </w:r>
      <w:r w:rsidR="002F66CB">
        <w:rPr>
          <w:rFonts w:ascii="Times New Roman" w:hAnsi="Times New Roman" w:cs="Times New Roman"/>
          <w:sz w:val="24"/>
          <w:szCs w:val="24"/>
        </w:rPr>
        <w:t>improvements</w:t>
      </w:r>
      <w:r w:rsidRPr="002F18F4">
        <w:rPr>
          <w:rFonts w:ascii="Times New Roman" w:hAnsi="Times New Roman" w:cs="Times New Roman"/>
          <w:sz w:val="24"/>
          <w:szCs w:val="24"/>
        </w:rPr>
        <w:t xml:space="preserve"> </w:t>
      </w:r>
    </w:p>
    <w:p w14:paraId="58324C24" w14:textId="77777777" w:rsidR="007D26B5" w:rsidRPr="002F18F4" w:rsidRDefault="007D26B5"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Promote capabilit</w:t>
      </w:r>
      <w:r w:rsidR="00E15765">
        <w:rPr>
          <w:rFonts w:ascii="Times New Roman" w:hAnsi="Times New Roman" w:cs="Times New Roman"/>
          <w:sz w:val="24"/>
          <w:szCs w:val="24"/>
        </w:rPr>
        <w:t xml:space="preserve">y </w:t>
      </w:r>
      <w:r w:rsidR="002F66CB">
        <w:rPr>
          <w:rFonts w:ascii="Times New Roman" w:hAnsi="Times New Roman" w:cs="Times New Roman"/>
          <w:sz w:val="24"/>
          <w:szCs w:val="24"/>
        </w:rPr>
        <w:t>improvements</w:t>
      </w:r>
    </w:p>
    <w:p w14:paraId="1C9FDB12" w14:textId="77777777" w:rsidR="001B283E" w:rsidRPr="002F18F4" w:rsidRDefault="001B283E" w:rsidP="007D26B5">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Evaluate capabilit</w:t>
      </w:r>
      <w:r w:rsidR="00E15765">
        <w:rPr>
          <w:rFonts w:ascii="Times New Roman" w:hAnsi="Times New Roman" w:cs="Times New Roman"/>
          <w:sz w:val="24"/>
          <w:szCs w:val="24"/>
        </w:rPr>
        <w:t xml:space="preserve">y </w:t>
      </w:r>
      <w:r w:rsidR="002F66CB">
        <w:rPr>
          <w:rFonts w:ascii="Times New Roman" w:hAnsi="Times New Roman" w:cs="Times New Roman"/>
          <w:sz w:val="24"/>
          <w:szCs w:val="24"/>
        </w:rPr>
        <w:t>improvements</w:t>
      </w:r>
    </w:p>
    <w:p w14:paraId="3BA3FAC9" w14:textId="77777777" w:rsidR="001B283E" w:rsidRPr="002F18F4" w:rsidRDefault="002F66CB" w:rsidP="00FD206C">
      <w:pPr>
        <w:pStyle w:val="Heading3"/>
        <w:ind w:left="1080"/>
        <w:rPr>
          <w:rFonts w:ascii="Times New Roman" w:hAnsi="Times New Roman" w:cs="Times New Roman"/>
          <w:sz w:val="24"/>
          <w:szCs w:val="24"/>
        </w:rPr>
      </w:pPr>
      <w:bookmarkStart w:id="26" w:name="_Toc464141835"/>
      <w:r>
        <w:rPr>
          <w:rFonts w:ascii="Times New Roman" w:hAnsi="Times New Roman" w:cs="Times New Roman"/>
          <w:sz w:val="24"/>
          <w:szCs w:val="24"/>
        </w:rPr>
        <w:t>Transfer</w:t>
      </w:r>
      <w:r w:rsidR="006F1BCF">
        <w:rPr>
          <w:rFonts w:ascii="Times New Roman" w:hAnsi="Times New Roman" w:cs="Times New Roman"/>
          <w:sz w:val="24"/>
          <w:szCs w:val="24"/>
        </w:rPr>
        <w:t xml:space="preserve"> s</w:t>
      </w:r>
      <w:r w:rsidR="001B283E" w:rsidRPr="002F18F4">
        <w:rPr>
          <w:rFonts w:ascii="Times New Roman" w:hAnsi="Times New Roman" w:cs="Times New Roman"/>
          <w:sz w:val="24"/>
          <w:szCs w:val="24"/>
        </w:rPr>
        <w:t xml:space="preserve">upport </w:t>
      </w:r>
      <w:r w:rsidR="006F1BCF">
        <w:rPr>
          <w:rFonts w:ascii="Times New Roman" w:hAnsi="Times New Roman" w:cs="Times New Roman"/>
          <w:sz w:val="24"/>
          <w:szCs w:val="24"/>
        </w:rPr>
        <w:t xml:space="preserve">of </w:t>
      </w:r>
      <w:r w:rsidR="001B283E" w:rsidRPr="002F18F4">
        <w:rPr>
          <w:rFonts w:ascii="Times New Roman" w:hAnsi="Times New Roman" w:cs="Times New Roman"/>
          <w:sz w:val="24"/>
          <w:szCs w:val="24"/>
        </w:rPr>
        <w:t>capability</w:t>
      </w:r>
      <w:r w:rsidR="003C6CCE">
        <w:rPr>
          <w:rFonts w:ascii="Times New Roman" w:hAnsi="Times New Roman" w:cs="Times New Roman"/>
          <w:sz w:val="24"/>
          <w:szCs w:val="24"/>
        </w:rPr>
        <w:t xml:space="preserve"> </w:t>
      </w:r>
      <w:r w:rsidR="006F1BCF">
        <w:rPr>
          <w:rFonts w:ascii="Times New Roman" w:hAnsi="Times New Roman" w:cs="Times New Roman"/>
          <w:sz w:val="24"/>
          <w:szCs w:val="24"/>
        </w:rPr>
        <w:t>improvements</w:t>
      </w:r>
      <w:bookmarkEnd w:id="26"/>
    </w:p>
    <w:p w14:paraId="1CD8C22B" w14:textId="41F9E077" w:rsidR="001B283E" w:rsidRPr="002F18F4" w:rsidRDefault="001B283E" w:rsidP="001B283E">
      <w:pPr>
        <w:rPr>
          <w:rFonts w:ascii="Times New Roman" w:hAnsi="Times New Roman" w:cs="Times New Roman"/>
          <w:sz w:val="24"/>
          <w:szCs w:val="24"/>
        </w:rPr>
      </w:pPr>
      <w:r w:rsidRPr="002F18F4">
        <w:rPr>
          <w:rFonts w:ascii="Times New Roman" w:hAnsi="Times New Roman" w:cs="Times New Roman"/>
          <w:sz w:val="24"/>
          <w:szCs w:val="24"/>
        </w:rPr>
        <w:t>These activities provide the technical hands-on assistance required across the organisation to ensure that the capabilit</w:t>
      </w:r>
      <w:r w:rsidR="00E15765">
        <w:rPr>
          <w:rFonts w:ascii="Times New Roman" w:hAnsi="Times New Roman" w:cs="Times New Roman"/>
          <w:sz w:val="24"/>
          <w:szCs w:val="24"/>
        </w:rPr>
        <w:t>y</w:t>
      </w:r>
      <w:r w:rsidRPr="002F18F4">
        <w:rPr>
          <w:rFonts w:ascii="Times New Roman" w:hAnsi="Times New Roman" w:cs="Times New Roman"/>
          <w:sz w:val="24"/>
          <w:szCs w:val="24"/>
        </w:rPr>
        <w:t xml:space="preserve"> </w:t>
      </w:r>
      <w:r w:rsidR="00E15765">
        <w:rPr>
          <w:rFonts w:ascii="Times New Roman" w:hAnsi="Times New Roman" w:cs="Times New Roman"/>
          <w:sz w:val="24"/>
          <w:szCs w:val="24"/>
        </w:rPr>
        <w:t xml:space="preserve">improvements </w:t>
      </w:r>
      <w:r w:rsidRPr="002F18F4">
        <w:rPr>
          <w:rFonts w:ascii="Times New Roman" w:hAnsi="Times New Roman" w:cs="Times New Roman"/>
          <w:sz w:val="24"/>
          <w:szCs w:val="24"/>
        </w:rPr>
        <w:t>are actually used in support of</w:t>
      </w:r>
      <w:r w:rsidR="002C5CAB">
        <w:rPr>
          <w:rFonts w:ascii="Times New Roman" w:hAnsi="Times New Roman" w:cs="Times New Roman"/>
          <w:sz w:val="24"/>
          <w:szCs w:val="24"/>
        </w:rPr>
        <w:t xml:space="preserve"> the </w:t>
      </w:r>
      <w:r w:rsidR="002C5CAB" w:rsidRPr="002F18F4">
        <w:rPr>
          <w:rFonts w:ascii="Times New Roman" w:hAnsi="Times New Roman" w:cs="Times New Roman"/>
          <w:sz w:val="24"/>
          <w:szCs w:val="24"/>
        </w:rPr>
        <w:t>statistical work programme</w:t>
      </w:r>
      <w:r w:rsidRPr="002F18F4">
        <w:rPr>
          <w:rFonts w:ascii="Times New Roman" w:hAnsi="Times New Roman" w:cs="Times New Roman"/>
          <w:sz w:val="24"/>
          <w:szCs w:val="24"/>
        </w:rPr>
        <w:t>. These activities also guide the successful operation of individual reusable business processes</w:t>
      </w:r>
      <w:r w:rsidR="00143E97">
        <w:rPr>
          <w:rFonts w:ascii="Times New Roman" w:hAnsi="Times New Roman" w:cs="Times New Roman"/>
          <w:sz w:val="24"/>
          <w:szCs w:val="24"/>
        </w:rPr>
        <w:t xml:space="preserve"> and transfer of shared infrastructures</w:t>
      </w:r>
      <w:r w:rsidRPr="002F18F4">
        <w:rPr>
          <w:rFonts w:ascii="Times New Roman" w:hAnsi="Times New Roman" w:cs="Times New Roman"/>
          <w:sz w:val="24"/>
          <w:szCs w:val="24"/>
        </w:rPr>
        <w:t xml:space="preserve">. When a capability </w:t>
      </w:r>
      <w:r w:rsidR="00E15765">
        <w:rPr>
          <w:rFonts w:ascii="Times New Roman" w:hAnsi="Times New Roman" w:cs="Times New Roman"/>
          <w:sz w:val="24"/>
          <w:szCs w:val="24"/>
        </w:rPr>
        <w:t xml:space="preserve">improvement </w:t>
      </w:r>
      <w:r w:rsidRPr="002F18F4">
        <w:rPr>
          <w:rFonts w:ascii="Times New Roman" w:hAnsi="Times New Roman" w:cs="Times New Roman"/>
          <w:sz w:val="24"/>
          <w:szCs w:val="24"/>
        </w:rPr>
        <w:t xml:space="preserve">is fully integrated in </w:t>
      </w:r>
      <w:r w:rsidRPr="00B41AD1">
        <w:rPr>
          <w:rFonts w:ascii="Times New Roman" w:hAnsi="Times New Roman" w:cs="Times New Roman"/>
          <w:i/>
          <w:sz w:val="24"/>
          <w:szCs w:val="24"/>
        </w:rPr>
        <w:t>Production</w:t>
      </w:r>
      <w:r w:rsidRPr="002F18F4">
        <w:rPr>
          <w:rFonts w:ascii="Times New Roman" w:hAnsi="Times New Roman" w:cs="Times New Roman"/>
          <w:sz w:val="24"/>
          <w:szCs w:val="24"/>
        </w:rPr>
        <w:t>,</w:t>
      </w:r>
      <w:r w:rsidR="002A722E" w:rsidRPr="002F18F4">
        <w:rPr>
          <w:rFonts w:ascii="Times New Roman" w:hAnsi="Times New Roman" w:cs="Times New Roman"/>
          <w:sz w:val="24"/>
          <w:szCs w:val="24"/>
        </w:rPr>
        <w:t xml:space="preserve"> its support is transferred to </w:t>
      </w:r>
      <w:r w:rsidR="007F24B0">
        <w:rPr>
          <w:rFonts w:ascii="Times New Roman" w:hAnsi="Times New Roman" w:cs="Times New Roman"/>
          <w:sz w:val="24"/>
          <w:szCs w:val="24"/>
        </w:rPr>
        <w:t xml:space="preserve">one or more activities of </w:t>
      </w:r>
      <w:r w:rsidR="002A722E" w:rsidRPr="002F18F4">
        <w:rPr>
          <w:rFonts w:ascii="Times New Roman" w:hAnsi="Times New Roman" w:cs="Times New Roman"/>
          <w:i/>
          <w:sz w:val="24"/>
          <w:szCs w:val="24"/>
        </w:rPr>
        <w:t>Corporate Support</w:t>
      </w:r>
      <w:r w:rsidRPr="002F18F4">
        <w:rPr>
          <w:rFonts w:ascii="Times New Roman" w:hAnsi="Times New Roman" w:cs="Times New Roman"/>
          <w:sz w:val="24"/>
          <w:szCs w:val="24"/>
        </w:rPr>
        <w:t>. These include</w:t>
      </w:r>
      <w:r w:rsidR="00590DFD" w:rsidRPr="002F18F4">
        <w:rPr>
          <w:rFonts w:ascii="Times New Roman" w:hAnsi="Times New Roman" w:cs="Times New Roman"/>
          <w:sz w:val="24"/>
          <w:szCs w:val="24"/>
        </w:rPr>
        <w:t>:</w:t>
      </w:r>
    </w:p>
    <w:p w14:paraId="429DBA98" w14:textId="77777777" w:rsidR="007D26B5" w:rsidRPr="002F18F4" w:rsidRDefault="002F66CB" w:rsidP="007D26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Transfer</w:t>
      </w:r>
      <w:r w:rsidR="007D26B5" w:rsidRPr="002F18F4">
        <w:rPr>
          <w:rFonts w:ascii="Times New Roman" w:hAnsi="Times New Roman" w:cs="Times New Roman"/>
          <w:sz w:val="24"/>
          <w:szCs w:val="24"/>
        </w:rPr>
        <w:t xml:space="preserve"> design</w:t>
      </w:r>
    </w:p>
    <w:p w14:paraId="380C444B" w14:textId="77777777" w:rsidR="007D26B5" w:rsidRPr="002F18F4" w:rsidRDefault="002F66CB" w:rsidP="007D26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Transfer</w:t>
      </w:r>
      <w:r w:rsidR="007D26B5" w:rsidRPr="002F18F4">
        <w:rPr>
          <w:rFonts w:ascii="Times New Roman" w:hAnsi="Times New Roman" w:cs="Times New Roman"/>
          <w:sz w:val="24"/>
          <w:szCs w:val="24"/>
        </w:rPr>
        <w:t xml:space="preserve"> operations</w:t>
      </w:r>
    </w:p>
    <w:p w14:paraId="49A4BA60" w14:textId="77777777" w:rsidR="001B283E" w:rsidRPr="002F18F4" w:rsidRDefault="002F66CB" w:rsidP="007D26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Transfer</w:t>
      </w:r>
      <w:r w:rsidR="00D70E69">
        <w:rPr>
          <w:rFonts w:ascii="Times New Roman" w:hAnsi="Times New Roman" w:cs="Times New Roman"/>
          <w:sz w:val="24"/>
          <w:szCs w:val="24"/>
        </w:rPr>
        <w:t xml:space="preserve"> user support</w:t>
      </w:r>
      <w:r w:rsidR="003C6CCE">
        <w:rPr>
          <w:rFonts w:ascii="Times New Roman" w:hAnsi="Times New Roman" w:cs="Times New Roman"/>
          <w:sz w:val="24"/>
          <w:szCs w:val="24"/>
        </w:rPr>
        <w:t xml:space="preserve"> </w:t>
      </w:r>
    </w:p>
    <w:p w14:paraId="4F8ED981" w14:textId="77777777" w:rsidR="00EF413A" w:rsidRPr="002F18F4" w:rsidRDefault="00EF413A" w:rsidP="00FD206C">
      <w:pPr>
        <w:pStyle w:val="Heading2"/>
        <w:ind w:left="360"/>
        <w:rPr>
          <w:rFonts w:ascii="Times New Roman" w:hAnsi="Times New Roman" w:cs="Times New Roman"/>
        </w:rPr>
      </w:pPr>
      <w:bookmarkStart w:id="27" w:name="_Toc464141836"/>
      <w:r w:rsidRPr="002F18F4">
        <w:rPr>
          <w:rFonts w:ascii="Times New Roman" w:hAnsi="Times New Roman" w:cs="Times New Roman"/>
        </w:rPr>
        <w:t>Corporate support</w:t>
      </w:r>
      <w:bookmarkEnd w:id="27"/>
    </w:p>
    <w:p w14:paraId="363B0188" w14:textId="2A250B1A" w:rsidR="000B65DA" w:rsidRDefault="00EF413A" w:rsidP="00EF413A">
      <w:pPr>
        <w:rPr>
          <w:rFonts w:ascii="Times New Roman" w:hAnsi="Times New Roman" w:cs="Times New Roman"/>
          <w:sz w:val="24"/>
          <w:szCs w:val="24"/>
        </w:rPr>
      </w:pPr>
      <w:r w:rsidRPr="002F18F4">
        <w:rPr>
          <w:rFonts w:ascii="Times New Roman" w:hAnsi="Times New Roman" w:cs="Times New Roman"/>
          <w:sz w:val="24"/>
          <w:szCs w:val="24"/>
        </w:rPr>
        <w:t>These activi</w:t>
      </w:r>
      <w:r w:rsidR="00B41AD1">
        <w:rPr>
          <w:rFonts w:ascii="Times New Roman" w:hAnsi="Times New Roman" w:cs="Times New Roman"/>
          <w:sz w:val="24"/>
          <w:szCs w:val="24"/>
        </w:rPr>
        <w:t xml:space="preserve">ties </w:t>
      </w:r>
      <w:r w:rsidR="000876C7">
        <w:rPr>
          <w:rFonts w:ascii="Times New Roman" w:hAnsi="Times New Roman" w:cs="Times New Roman"/>
          <w:sz w:val="24"/>
          <w:szCs w:val="24"/>
        </w:rPr>
        <w:t xml:space="preserve">support standardisation. They </w:t>
      </w:r>
      <w:r w:rsidR="00B41AD1">
        <w:rPr>
          <w:rFonts w:ascii="Times New Roman" w:hAnsi="Times New Roman" w:cs="Times New Roman"/>
          <w:sz w:val="24"/>
          <w:szCs w:val="24"/>
        </w:rPr>
        <w:t xml:space="preserve">cover the cross-cutting </w:t>
      </w:r>
      <w:r w:rsidR="005218DB">
        <w:rPr>
          <w:rFonts w:ascii="Times New Roman" w:hAnsi="Times New Roman" w:cs="Times New Roman"/>
          <w:sz w:val="24"/>
          <w:szCs w:val="24"/>
        </w:rPr>
        <w:t xml:space="preserve">activities </w:t>
      </w:r>
      <w:r w:rsidRPr="002F18F4">
        <w:rPr>
          <w:rFonts w:ascii="Times New Roman" w:hAnsi="Times New Roman" w:cs="Times New Roman"/>
          <w:sz w:val="24"/>
          <w:szCs w:val="24"/>
        </w:rPr>
        <w:t>required by the organisation to deliver its work programme efficiently and effectively.</w:t>
      </w:r>
      <w:r w:rsidR="00DB5BF3">
        <w:rPr>
          <w:rFonts w:ascii="Times New Roman" w:hAnsi="Times New Roman" w:cs="Times New Roman"/>
          <w:sz w:val="24"/>
          <w:szCs w:val="24"/>
        </w:rPr>
        <w:t xml:space="preserve"> </w:t>
      </w:r>
      <w:r w:rsidR="00DB5BF3" w:rsidRPr="002F18F4">
        <w:rPr>
          <w:rFonts w:ascii="Times New Roman" w:hAnsi="Times New Roman" w:cs="Times New Roman"/>
          <w:sz w:val="24"/>
          <w:szCs w:val="24"/>
        </w:rPr>
        <w:t xml:space="preserve">When a capability </w:t>
      </w:r>
      <w:r w:rsidR="00DB5BF3">
        <w:rPr>
          <w:rFonts w:ascii="Times New Roman" w:hAnsi="Times New Roman" w:cs="Times New Roman"/>
          <w:sz w:val="24"/>
          <w:szCs w:val="24"/>
        </w:rPr>
        <w:t xml:space="preserve">improvement </w:t>
      </w:r>
      <w:r w:rsidR="00DB5BF3" w:rsidRPr="002F18F4">
        <w:rPr>
          <w:rFonts w:ascii="Times New Roman" w:hAnsi="Times New Roman" w:cs="Times New Roman"/>
          <w:sz w:val="24"/>
          <w:szCs w:val="24"/>
        </w:rPr>
        <w:t xml:space="preserve">is fully integrated in </w:t>
      </w:r>
      <w:r w:rsidR="00DB5BF3" w:rsidRPr="00B41AD1">
        <w:rPr>
          <w:rFonts w:ascii="Times New Roman" w:hAnsi="Times New Roman" w:cs="Times New Roman"/>
          <w:i/>
          <w:sz w:val="24"/>
          <w:szCs w:val="24"/>
        </w:rPr>
        <w:t>Production</w:t>
      </w:r>
      <w:r w:rsidR="00DB5BF3" w:rsidRPr="002F18F4">
        <w:rPr>
          <w:rFonts w:ascii="Times New Roman" w:hAnsi="Times New Roman" w:cs="Times New Roman"/>
          <w:sz w:val="24"/>
          <w:szCs w:val="24"/>
        </w:rPr>
        <w:t xml:space="preserve">, its support is transferred to </w:t>
      </w:r>
      <w:r w:rsidR="007F24B0">
        <w:rPr>
          <w:rFonts w:ascii="Times New Roman" w:hAnsi="Times New Roman" w:cs="Times New Roman"/>
          <w:sz w:val="24"/>
          <w:szCs w:val="24"/>
        </w:rPr>
        <w:t xml:space="preserve">one or more activities of </w:t>
      </w:r>
      <w:r w:rsidR="00DB5BF3" w:rsidRPr="002F18F4">
        <w:rPr>
          <w:rFonts w:ascii="Times New Roman" w:hAnsi="Times New Roman" w:cs="Times New Roman"/>
          <w:i/>
          <w:sz w:val="24"/>
          <w:szCs w:val="24"/>
        </w:rPr>
        <w:t>Corporate Support</w:t>
      </w:r>
      <w:r w:rsidR="00DB5BF3" w:rsidRPr="002F18F4">
        <w:rPr>
          <w:rFonts w:ascii="Times New Roman" w:hAnsi="Times New Roman" w:cs="Times New Roman"/>
          <w:sz w:val="24"/>
          <w:szCs w:val="24"/>
        </w:rPr>
        <w:t>.</w:t>
      </w:r>
    </w:p>
    <w:p w14:paraId="10B685D1" w14:textId="77777777" w:rsidR="00C63D58" w:rsidRPr="00C63D58" w:rsidRDefault="00C63D58" w:rsidP="00C63D58">
      <w:pPr>
        <w:jc w:val="center"/>
        <w:rPr>
          <w:rFonts w:ascii="Times New Roman" w:hAnsi="Times New Roman" w:cs="Times New Roman"/>
          <w:sz w:val="24"/>
          <w:szCs w:val="24"/>
          <w:lang w:val="en-US"/>
        </w:rPr>
      </w:pPr>
      <w:r w:rsidRPr="00C63D58">
        <w:rPr>
          <w:noProof/>
          <w:lang w:eastAsia="en-GB"/>
        </w:rPr>
        <w:lastRenderedPageBreak/>
        <w:drawing>
          <wp:inline distT="0" distB="0" distL="0" distR="0" wp14:anchorId="71990B80" wp14:editId="175B23F7">
            <wp:extent cx="6229293" cy="1589965"/>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6221" cy="1589181"/>
                    </a:xfrm>
                    <a:prstGeom prst="rect">
                      <a:avLst/>
                    </a:prstGeom>
                    <a:noFill/>
                    <a:ln>
                      <a:noFill/>
                    </a:ln>
                  </pic:spPr>
                </pic:pic>
              </a:graphicData>
            </a:graphic>
          </wp:inline>
        </w:drawing>
      </w:r>
    </w:p>
    <w:p w14:paraId="45385A5F" w14:textId="77777777" w:rsidR="00EF413A" w:rsidRPr="00711533" w:rsidRDefault="00711533" w:rsidP="00711533">
      <w:pPr>
        <w:pStyle w:val="Caption"/>
        <w:rPr>
          <w:lang w:val="en-GB"/>
        </w:rPr>
      </w:pPr>
      <w:r w:rsidRPr="002F18F4">
        <w:rPr>
          <w:lang w:val="en-GB"/>
        </w:rPr>
        <w:t xml:space="preserve">Figure </w:t>
      </w:r>
      <w:r>
        <w:rPr>
          <w:lang w:val="en-GB"/>
        </w:rPr>
        <w:t>7</w:t>
      </w:r>
      <w:r w:rsidRPr="002F18F4">
        <w:rPr>
          <w:lang w:val="en-GB"/>
        </w:rPr>
        <w:t xml:space="preserve"> </w:t>
      </w:r>
      <w:r w:rsidRPr="002B2D5A">
        <w:t>The Corporate Support activity area</w:t>
      </w:r>
      <w:r>
        <w:rPr>
          <w:lang w:val="en-GB"/>
        </w:rPr>
        <w:t xml:space="preserve"> of the GAMSO</w:t>
      </w:r>
    </w:p>
    <w:p w14:paraId="1DEFD83D" w14:textId="0CE7BFCE" w:rsidR="00EF413A" w:rsidRPr="002F18F4" w:rsidRDefault="001F61A8" w:rsidP="00EF413A">
      <w:pPr>
        <w:rPr>
          <w:rFonts w:ascii="Times New Roman" w:hAnsi="Times New Roman" w:cs="Times New Roman"/>
          <w:sz w:val="24"/>
          <w:szCs w:val="24"/>
        </w:rPr>
      </w:pPr>
      <w:r w:rsidRPr="002F18F4">
        <w:rPr>
          <w:rFonts w:ascii="Times New Roman" w:hAnsi="Times New Roman" w:cs="Times New Roman"/>
          <w:sz w:val="24"/>
          <w:szCs w:val="24"/>
        </w:rPr>
        <w:t xml:space="preserve">This activity area </w:t>
      </w:r>
      <w:r w:rsidR="00CE0EA9">
        <w:rPr>
          <w:rFonts w:ascii="Times New Roman" w:hAnsi="Times New Roman" w:cs="Times New Roman"/>
          <w:sz w:val="24"/>
          <w:szCs w:val="24"/>
        </w:rPr>
        <w:t>is</w:t>
      </w:r>
      <w:r w:rsidR="00B322EF" w:rsidRPr="002F18F4">
        <w:rPr>
          <w:rFonts w:ascii="Times New Roman" w:hAnsi="Times New Roman" w:cs="Times New Roman"/>
          <w:sz w:val="24"/>
          <w:szCs w:val="24"/>
        </w:rPr>
        <w:t xml:space="preserve"> broken down into 10</w:t>
      </w:r>
      <w:r w:rsidRPr="002F18F4">
        <w:rPr>
          <w:rFonts w:ascii="Times New Roman" w:hAnsi="Times New Roman" w:cs="Times New Roman"/>
          <w:sz w:val="24"/>
          <w:szCs w:val="24"/>
        </w:rPr>
        <w:t xml:space="preserve"> activiti</w:t>
      </w:r>
      <w:r w:rsidR="007042DB" w:rsidRPr="002F18F4">
        <w:rPr>
          <w:rFonts w:ascii="Times New Roman" w:hAnsi="Times New Roman" w:cs="Times New Roman"/>
          <w:sz w:val="24"/>
          <w:szCs w:val="24"/>
        </w:rPr>
        <w:t>es. The activities are:</w:t>
      </w:r>
    </w:p>
    <w:p w14:paraId="15475AF4" w14:textId="77777777" w:rsidR="00EF413A" w:rsidRDefault="00445157" w:rsidP="00EF413A">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w:t>
      </w:r>
      <w:r w:rsidR="000B65DA" w:rsidRPr="002F18F4">
        <w:rPr>
          <w:rFonts w:ascii="Times New Roman" w:hAnsi="Times New Roman" w:cs="Times New Roman"/>
          <w:sz w:val="24"/>
          <w:szCs w:val="24"/>
        </w:rPr>
        <w:t xml:space="preserve">anage business </w:t>
      </w:r>
      <w:r w:rsidR="00EF413A" w:rsidRPr="002F18F4">
        <w:rPr>
          <w:rFonts w:ascii="Times New Roman" w:hAnsi="Times New Roman" w:cs="Times New Roman"/>
          <w:sz w:val="24"/>
          <w:szCs w:val="24"/>
        </w:rPr>
        <w:t>performance</w:t>
      </w:r>
      <w:r w:rsidR="00675C9D">
        <w:rPr>
          <w:rFonts w:ascii="Times New Roman" w:hAnsi="Times New Roman" w:cs="Times New Roman"/>
          <w:sz w:val="24"/>
          <w:szCs w:val="24"/>
        </w:rPr>
        <w:t xml:space="preserve"> and legislation</w:t>
      </w:r>
    </w:p>
    <w:p w14:paraId="6D78FE5B" w14:textId="77777777" w:rsidR="00B84941" w:rsidRPr="002F18F4" w:rsidRDefault="00B84941" w:rsidP="00B84941">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statistical methodology</w:t>
      </w:r>
    </w:p>
    <w:p w14:paraId="55C2E058" w14:textId="77777777" w:rsidR="00B84941" w:rsidRPr="002F18F4" w:rsidRDefault="00B84941" w:rsidP="00B84941">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quality</w:t>
      </w:r>
    </w:p>
    <w:p w14:paraId="30257067" w14:textId="77777777" w:rsidR="00B84941" w:rsidRPr="002F18F4" w:rsidRDefault="00B84941" w:rsidP="00B84941">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information and knowledge</w:t>
      </w:r>
    </w:p>
    <w:p w14:paraId="2755F07E" w14:textId="77777777" w:rsidR="00B84941" w:rsidRPr="002F18F4" w:rsidRDefault="00B84941" w:rsidP="00B84941">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consumers</w:t>
      </w:r>
    </w:p>
    <w:p w14:paraId="26F7D9C8" w14:textId="77777777" w:rsidR="00B84941" w:rsidRPr="002F18F4" w:rsidRDefault="00B84941" w:rsidP="00B84941">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data suppliers</w:t>
      </w:r>
    </w:p>
    <w:p w14:paraId="0D6A967D" w14:textId="77777777" w:rsidR="00EF413A" w:rsidRPr="002F18F4" w:rsidRDefault="00445157" w:rsidP="00EF413A">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w:t>
      </w:r>
      <w:r w:rsidR="000B65DA" w:rsidRPr="002F18F4">
        <w:rPr>
          <w:rFonts w:ascii="Times New Roman" w:hAnsi="Times New Roman" w:cs="Times New Roman"/>
          <w:sz w:val="24"/>
          <w:szCs w:val="24"/>
        </w:rPr>
        <w:t xml:space="preserve">anage </w:t>
      </w:r>
      <w:r w:rsidR="00EF413A" w:rsidRPr="002F18F4">
        <w:rPr>
          <w:rFonts w:ascii="Times New Roman" w:hAnsi="Times New Roman" w:cs="Times New Roman"/>
          <w:sz w:val="24"/>
          <w:szCs w:val="24"/>
        </w:rPr>
        <w:t>finances</w:t>
      </w:r>
    </w:p>
    <w:p w14:paraId="4D1C022A" w14:textId="77777777" w:rsidR="00EF413A" w:rsidRPr="002F18F4" w:rsidRDefault="00445157" w:rsidP="00EF413A">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w:t>
      </w:r>
      <w:r w:rsidR="000B65DA" w:rsidRPr="002F18F4">
        <w:rPr>
          <w:rFonts w:ascii="Times New Roman" w:hAnsi="Times New Roman" w:cs="Times New Roman"/>
          <w:sz w:val="24"/>
          <w:szCs w:val="24"/>
        </w:rPr>
        <w:t xml:space="preserve">anage </w:t>
      </w:r>
      <w:r w:rsidR="00EF413A" w:rsidRPr="002F18F4">
        <w:rPr>
          <w:rFonts w:ascii="Times New Roman" w:hAnsi="Times New Roman" w:cs="Times New Roman"/>
          <w:sz w:val="24"/>
          <w:szCs w:val="24"/>
        </w:rPr>
        <w:t>human resources</w:t>
      </w:r>
    </w:p>
    <w:p w14:paraId="468BED68" w14:textId="77777777" w:rsidR="00EF413A" w:rsidRPr="002F18F4" w:rsidRDefault="00445157" w:rsidP="00EF413A">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w:t>
      </w:r>
      <w:r w:rsidR="000B65DA" w:rsidRPr="002F18F4">
        <w:rPr>
          <w:rFonts w:ascii="Times New Roman" w:hAnsi="Times New Roman" w:cs="Times New Roman"/>
          <w:sz w:val="24"/>
          <w:szCs w:val="24"/>
        </w:rPr>
        <w:t xml:space="preserve">anage </w:t>
      </w:r>
      <w:r w:rsidR="00EF413A" w:rsidRPr="002F18F4">
        <w:rPr>
          <w:rFonts w:ascii="Times New Roman" w:hAnsi="Times New Roman" w:cs="Times New Roman"/>
          <w:sz w:val="24"/>
          <w:szCs w:val="24"/>
        </w:rPr>
        <w:t>IT</w:t>
      </w:r>
    </w:p>
    <w:p w14:paraId="011F9B0F" w14:textId="77777777" w:rsidR="00EF413A" w:rsidRPr="002F18F4" w:rsidRDefault="00445157" w:rsidP="00EF413A">
      <w:pPr>
        <w:pStyle w:val="ListParagraph"/>
        <w:numPr>
          <w:ilvl w:val="0"/>
          <w:numId w:val="6"/>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w:t>
      </w:r>
      <w:r w:rsidR="000B65DA" w:rsidRPr="002F18F4">
        <w:rPr>
          <w:rFonts w:ascii="Times New Roman" w:hAnsi="Times New Roman" w:cs="Times New Roman"/>
          <w:sz w:val="24"/>
          <w:szCs w:val="24"/>
        </w:rPr>
        <w:t>anage buildings and</w:t>
      </w:r>
      <w:r w:rsidR="00EF413A" w:rsidRPr="002F18F4">
        <w:rPr>
          <w:rFonts w:ascii="Times New Roman" w:hAnsi="Times New Roman" w:cs="Times New Roman"/>
          <w:sz w:val="24"/>
          <w:szCs w:val="24"/>
        </w:rPr>
        <w:t xml:space="preserve"> physical space</w:t>
      </w:r>
    </w:p>
    <w:p w14:paraId="348C2D9F" w14:textId="77777777" w:rsidR="00EF413A" w:rsidRPr="002F18F4" w:rsidRDefault="00C47489" w:rsidP="00FD206C">
      <w:pPr>
        <w:pStyle w:val="Heading3"/>
        <w:ind w:left="567" w:firstLine="567"/>
        <w:rPr>
          <w:rFonts w:ascii="Times New Roman" w:hAnsi="Times New Roman" w:cs="Times New Roman"/>
          <w:sz w:val="24"/>
          <w:szCs w:val="24"/>
        </w:rPr>
      </w:pPr>
      <w:bookmarkStart w:id="28" w:name="_Toc464141837"/>
      <w:r w:rsidRPr="002F18F4">
        <w:rPr>
          <w:rFonts w:ascii="Times New Roman" w:hAnsi="Times New Roman" w:cs="Times New Roman"/>
          <w:sz w:val="24"/>
          <w:szCs w:val="24"/>
        </w:rPr>
        <w:t>Manage business</w:t>
      </w:r>
      <w:r w:rsidR="00EF413A" w:rsidRPr="002F18F4">
        <w:rPr>
          <w:rFonts w:ascii="Times New Roman" w:hAnsi="Times New Roman" w:cs="Times New Roman"/>
          <w:sz w:val="24"/>
          <w:szCs w:val="24"/>
        </w:rPr>
        <w:t xml:space="preserve"> performance</w:t>
      </w:r>
      <w:r w:rsidR="005218DB">
        <w:rPr>
          <w:rFonts w:ascii="Times New Roman" w:hAnsi="Times New Roman" w:cs="Times New Roman"/>
          <w:sz w:val="24"/>
          <w:szCs w:val="24"/>
        </w:rPr>
        <w:t xml:space="preserve"> and legislation</w:t>
      </w:r>
      <w:bookmarkEnd w:id="28"/>
    </w:p>
    <w:p w14:paraId="00BEF5D2" w14:textId="77777777" w:rsidR="00EF413A" w:rsidRPr="002F18F4" w:rsidRDefault="00EF413A" w:rsidP="00EF413A">
      <w:pPr>
        <w:rPr>
          <w:rFonts w:ascii="Times New Roman" w:hAnsi="Times New Roman" w:cs="Times New Roman"/>
          <w:sz w:val="24"/>
          <w:szCs w:val="24"/>
        </w:rPr>
      </w:pPr>
      <w:r w:rsidRPr="002F18F4">
        <w:rPr>
          <w:rFonts w:ascii="Times New Roman" w:hAnsi="Times New Roman" w:cs="Times New Roman"/>
          <w:sz w:val="24"/>
          <w:szCs w:val="24"/>
        </w:rPr>
        <w:t>These activities manage how the organisation conducts its business, including agreed changes to the business, in order to achieve planned outputs and outcomes. The</w:t>
      </w:r>
      <w:r w:rsidR="00590DFD" w:rsidRPr="002F18F4">
        <w:rPr>
          <w:rFonts w:ascii="Times New Roman" w:hAnsi="Times New Roman" w:cs="Times New Roman"/>
          <w:sz w:val="24"/>
          <w:szCs w:val="24"/>
        </w:rPr>
        <w:t>se</w:t>
      </w:r>
      <w:r w:rsidRPr="002F18F4">
        <w:rPr>
          <w:rFonts w:ascii="Times New Roman" w:hAnsi="Times New Roman" w:cs="Times New Roman"/>
          <w:sz w:val="24"/>
          <w:szCs w:val="24"/>
        </w:rPr>
        <w:t xml:space="preserve"> include</w:t>
      </w:r>
      <w:r w:rsidR="00590DFD" w:rsidRPr="002F18F4">
        <w:rPr>
          <w:rFonts w:ascii="Times New Roman" w:hAnsi="Times New Roman" w:cs="Times New Roman"/>
          <w:sz w:val="24"/>
          <w:szCs w:val="24"/>
        </w:rPr>
        <w:t>:</w:t>
      </w:r>
    </w:p>
    <w:p w14:paraId="38E93C17" w14:textId="77777777" w:rsidR="00EF413A" w:rsidRPr="002F18F4" w:rsidRDefault="00EF413A" w:rsidP="00EF413A">
      <w:pPr>
        <w:pStyle w:val="ListParagraph"/>
        <w:numPr>
          <w:ilvl w:val="0"/>
          <w:numId w:val="7"/>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business performance</w:t>
      </w:r>
    </w:p>
    <w:p w14:paraId="66B3026D" w14:textId="77777777" w:rsidR="00EF413A" w:rsidRPr="002F18F4" w:rsidRDefault="00EF413A" w:rsidP="00EF413A">
      <w:pPr>
        <w:pStyle w:val="ListParagraph"/>
        <w:numPr>
          <w:ilvl w:val="0"/>
          <w:numId w:val="7"/>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change and risk</w:t>
      </w:r>
    </w:p>
    <w:p w14:paraId="7C7108E7" w14:textId="77777777" w:rsidR="00EF413A" w:rsidRPr="002F18F4" w:rsidRDefault="00EF413A" w:rsidP="00EF413A">
      <w:pPr>
        <w:pStyle w:val="ListParagraph"/>
        <w:numPr>
          <w:ilvl w:val="0"/>
          <w:numId w:val="7"/>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Manage legislation </w:t>
      </w:r>
      <w:r w:rsidR="00063853">
        <w:rPr>
          <w:rFonts w:ascii="Times New Roman" w:hAnsi="Times New Roman" w:cs="Times New Roman"/>
          <w:sz w:val="24"/>
          <w:szCs w:val="24"/>
        </w:rPr>
        <w:t>and</w:t>
      </w:r>
      <w:r w:rsidRPr="002F18F4">
        <w:rPr>
          <w:rFonts w:ascii="Times New Roman" w:hAnsi="Times New Roman" w:cs="Times New Roman"/>
          <w:sz w:val="24"/>
          <w:szCs w:val="24"/>
        </w:rPr>
        <w:t xml:space="preserve"> compliance</w:t>
      </w:r>
    </w:p>
    <w:p w14:paraId="176F890C" w14:textId="77777777" w:rsidR="00C450F1" w:rsidRDefault="00C450F1" w:rsidP="00C450F1">
      <w:pPr>
        <w:pStyle w:val="Heading3"/>
        <w:ind w:firstLine="1134"/>
        <w:rPr>
          <w:rFonts w:ascii="Times New Roman" w:hAnsi="Times New Roman" w:cs="Times New Roman"/>
          <w:sz w:val="24"/>
          <w:szCs w:val="24"/>
        </w:rPr>
      </w:pPr>
      <w:bookmarkStart w:id="29" w:name="_Toc464141838"/>
      <w:r w:rsidRPr="002F18F4">
        <w:rPr>
          <w:rFonts w:ascii="Times New Roman" w:hAnsi="Times New Roman" w:cs="Times New Roman"/>
          <w:sz w:val="24"/>
          <w:szCs w:val="24"/>
        </w:rPr>
        <w:t>Manage statistical methodology</w:t>
      </w:r>
      <w:bookmarkEnd w:id="29"/>
    </w:p>
    <w:p w14:paraId="2CE9400B" w14:textId="77777777" w:rsidR="00C450F1" w:rsidRPr="00E46FE0" w:rsidRDefault="00C450F1" w:rsidP="00C450F1">
      <w:pPr>
        <w:spacing w:after="0" w:line="240" w:lineRule="auto"/>
        <w:rPr>
          <w:rFonts w:ascii="Times New Roman" w:eastAsia="Times New Roman" w:hAnsi="Times New Roman" w:cs="Times New Roman"/>
          <w:sz w:val="24"/>
          <w:szCs w:val="24"/>
          <w:lang w:val="en-US"/>
        </w:rPr>
      </w:pPr>
      <w:r w:rsidRPr="00E46FE0">
        <w:rPr>
          <w:rFonts w:ascii="Times New Roman" w:eastAsia="Times New Roman" w:hAnsi="Times New Roman" w:cs="Times New Roman"/>
          <w:sz w:val="24"/>
          <w:szCs w:val="24"/>
          <w:lang w:val="en-US" w:eastAsia="en-GB"/>
        </w:rPr>
        <w:t>These activities manage the statistical methodology used to design and carry out the statistical production process. Th</w:t>
      </w:r>
      <w:r>
        <w:rPr>
          <w:rFonts w:ascii="Times New Roman" w:eastAsia="Times New Roman" w:hAnsi="Times New Roman" w:cs="Times New Roman"/>
          <w:sz w:val="24"/>
          <w:szCs w:val="24"/>
          <w:lang w:val="en-US" w:eastAsia="en-GB"/>
        </w:rPr>
        <w:t>ese</w:t>
      </w:r>
      <w:r w:rsidRPr="00E46FE0">
        <w:rPr>
          <w:rFonts w:ascii="Times New Roman" w:eastAsia="Times New Roman" w:hAnsi="Times New Roman" w:cs="Times New Roman"/>
          <w:sz w:val="24"/>
          <w:szCs w:val="24"/>
          <w:lang w:val="en-US" w:eastAsia="en-GB"/>
        </w:rPr>
        <w:t xml:space="preserve"> include initiating and ensuring that standard statistical methods and practices for the processes and sub-processes are identified, put in place in the </w:t>
      </w:r>
      <w:proofErr w:type="spellStart"/>
      <w:r w:rsidRPr="00E46FE0">
        <w:rPr>
          <w:rFonts w:ascii="Times New Roman" w:eastAsia="Times New Roman" w:hAnsi="Times New Roman" w:cs="Times New Roman"/>
          <w:sz w:val="24"/>
          <w:szCs w:val="24"/>
          <w:lang w:val="en-US" w:eastAsia="en-GB"/>
        </w:rPr>
        <w:t>organisation</w:t>
      </w:r>
      <w:proofErr w:type="spellEnd"/>
      <w:r w:rsidRPr="00E46FE0">
        <w:rPr>
          <w:rFonts w:ascii="Times New Roman" w:eastAsia="Times New Roman" w:hAnsi="Times New Roman" w:cs="Times New Roman"/>
          <w:sz w:val="24"/>
          <w:szCs w:val="24"/>
          <w:lang w:val="en-US" w:eastAsia="en-GB"/>
        </w:rPr>
        <w:t xml:space="preserve">, and reviewed, </w:t>
      </w:r>
      <w:r w:rsidRPr="00822EAA">
        <w:rPr>
          <w:rFonts w:ascii="Times New Roman" w:eastAsia="Times New Roman" w:hAnsi="Times New Roman" w:cs="Times New Roman"/>
          <w:sz w:val="24"/>
          <w:szCs w:val="24"/>
          <w:lang w:val="en-US" w:eastAsia="en-GB"/>
        </w:rPr>
        <w:t>to continuously improve efficiency of the production process</w:t>
      </w:r>
      <w:r w:rsidRPr="00E46FE0">
        <w:rPr>
          <w:rFonts w:ascii="Times New Roman" w:eastAsia="Times New Roman" w:hAnsi="Times New Roman" w:cs="Times New Roman"/>
          <w:sz w:val="24"/>
          <w:szCs w:val="24"/>
          <w:lang w:val="en-US" w:eastAsia="en-GB"/>
        </w:rPr>
        <w:t xml:space="preserve">. Examples include, but are not limited to, management of </w:t>
      </w:r>
      <w:r>
        <w:rPr>
          <w:rFonts w:ascii="Times New Roman" w:eastAsia="Times New Roman" w:hAnsi="Times New Roman" w:cs="Times New Roman"/>
          <w:sz w:val="24"/>
          <w:szCs w:val="24"/>
          <w:lang w:val="en-US" w:eastAsia="en-GB"/>
        </w:rPr>
        <w:t xml:space="preserve">cross-cutting </w:t>
      </w:r>
      <w:r w:rsidRPr="00E46FE0">
        <w:rPr>
          <w:rFonts w:ascii="Times New Roman" w:eastAsia="Times New Roman" w:hAnsi="Times New Roman" w:cs="Times New Roman"/>
          <w:sz w:val="24"/>
          <w:szCs w:val="24"/>
          <w:lang w:val="en-US" w:eastAsia="en-GB"/>
        </w:rPr>
        <w:t>statistical methods for:</w:t>
      </w:r>
    </w:p>
    <w:p w14:paraId="0B4A9FB2" w14:textId="77777777" w:rsidR="00C450F1" w:rsidRPr="00E92ADF" w:rsidRDefault="00C450F1" w:rsidP="00C450F1">
      <w:pPr>
        <w:numPr>
          <w:ilvl w:val="0"/>
          <w:numId w:val="14"/>
        </w:numPr>
        <w:spacing w:after="0" w:line="240" w:lineRule="auto"/>
        <w:rPr>
          <w:rFonts w:ascii="Times New Roman" w:hAnsi="Times New Roman" w:cs="Times New Roman"/>
          <w:sz w:val="24"/>
          <w:szCs w:val="24"/>
          <w:lang w:eastAsia="en-CA"/>
        </w:rPr>
      </w:pPr>
      <w:r w:rsidRPr="00E92ADF">
        <w:rPr>
          <w:rFonts w:ascii="Times New Roman" w:hAnsi="Times New Roman" w:cs="Times New Roman"/>
          <w:sz w:val="24"/>
          <w:szCs w:val="24"/>
          <w:lang w:eastAsia="en-CA"/>
        </w:rPr>
        <w:t>Frames and samples</w:t>
      </w:r>
    </w:p>
    <w:p w14:paraId="48DD1DE5" w14:textId="77777777" w:rsidR="00C450F1" w:rsidRPr="00E92ADF" w:rsidRDefault="00C450F1" w:rsidP="00C450F1">
      <w:pPr>
        <w:numPr>
          <w:ilvl w:val="0"/>
          <w:numId w:val="14"/>
        </w:numPr>
        <w:spacing w:after="0" w:line="240" w:lineRule="auto"/>
        <w:rPr>
          <w:rFonts w:ascii="Times New Roman" w:hAnsi="Times New Roman" w:cs="Times New Roman"/>
          <w:sz w:val="24"/>
          <w:szCs w:val="24"/>
          <w:lang w:eastAsia="en-CA"/>
        </w:rPr>
      </w:pPr>
      <w:r w:rsidRPr="00E92ADF">
        <w:rPr>
          <w:rFonts w:ascii="Times New Roman" w:hAnsi="Times New Roman" w:cs="Times New Roman"/>
          <w:sz w:val="24"/>
          <w:szCs w:val="24"/>
          <w:lang w:eastAsia="en-CA"/>
        </w:rPr>
        <w:t>Editing and imputing</w:t>
      </w:r>
    </w:p>
    <w:p w14:paraId="65D0B6CD" w14:textId="77777777" w:rsidR="00C450F1" w:rsidRPr="00E92ADF" w:rsidRDefault="00C450F1" w:rsidP="00C450F1">
      <w:pPr>
        <w:numPr>
          <w:ilvl w:val="0"/>
          <w:numId w:val="14"/>
        </w:numPr>
        <w:spacing w:after="0" w:line="240" w:lineRule="auto"/>
        <w:rPr>
          <w:rFonts w:ascii="Times New Roman" w:hAnsi="Times New Roman" w:cs="Times New Roman"/>
          <w:sz w:val="24"/>
          <w:szCs w:val="24"/>
          <w:lang w:eastAsia="en-CA"/>
        </w:rPr>
      </w:pPr>
      <w:r w:rsidRPr="00E92ADF">
        <w:rPr>
          <w:rFonts w:ascii="Times New Roman" w:hAnsi="Times New Roman" w:cs="Times New Roman"/>
          <w:sz w:val="24"/>
          <w:szCs w:val="24"/>
          <w:lang w:eastAsia="en-CA"/>
        </w:rPr>
        <w:t>Weighting</w:t>
      </w:r>
    </w:p>
    <w:p w14:paraId="1301C3CC" w14:textId="77777777" w:rsidR="00C450F1" w:rsidRPr="00E92ADF" w:rsidRDefault="00C450F1" w:rsidP="00C450F1">
      <w:pPr>
        <w:numPr>
          <w:ilvl w:val="0"/>
          <w:numId w:val="14"/>
        </w:numPr>
        <w:spacing w:after="0" w:line="240" w:lineRule="auto"/>
        <w:rPr>
          <w:rFonts w:ascii="Times New Roman" w:hAnsi="Times New Roman" w:cs="Times New Roman"/>
          <w:sz w:val="24"/>
          <w:szCs w:val="24"/>
          <w:lang w:eastAsia="en-CA"/>
        </w:rPr>
      </w:pPr>
      <w:r w:rsidRPr="00E92ADF">
        <w:rPr>
          <w:rFonts w:ascii="Times New Roman" w:hAnsi="Times New Roman" w:cs="Times New Roman"/>
          <w:sz w:val="24"/>
          <w:szCs w:val="24"/>
          <w:lang w:eastAsia="en-CA"/>
        </w:rPr>
        <w:t>Estimation</w:t>
      </w:r>
    </w:p>
    <w:p w14:paraId="45C11D1C" w14:textId="77777777" w:rsidR="00C450F1" w:rsidRPr="00E92ADF" w:rsidRDefault="00C450F1" w:rsidP="00C450F1">
      <w:pPr>
        <w:numPr>
          <w:ilvl w:val="0"/>
          <w:numId w:val="14"/>
        </w:numPr>
        <w:spacing w:after="0" w:line="240" w:lineRule="auto"/>
        <w:rPr>
          <w:rFonts w:ascii="Times New Roman" w:hAnsi="Times New Roman" w:cs="Times New Roman"/>
          <w:sz w:val="24"/>
          <w:szCs w:val="24"/>
          <w:lang w:eastAsia="en-CA"/>
        </w:rPr>
      </w:pPr>
      <w:r w:rsidRPr="00E92ADF">
        <w:rPr>
          <w:rFonts w:ascii="Times New Roman" w:hAnsi="Times New Roman" w:cs="Times New Roman"/>
          <w:sz w:val="24"/>
          <w:szCs w:val="24"/>
          <w:lang w:eastAsia="en-CA"/>
        </w:rPr>
        <w:t>Time series and seasonal adjustment</w:t>
      </w:r>
    </w:p>
    <w:p w14:paraId="1C869743" w14:textId="77777777" w:rsidR="00C450F1" w:rsidRPr="00E92ADF" w:rsidRDefault="00C450F1" w:rsidP="00C450F1">
      <w:pPr>
        <w:numPr>
          <w:ilvl w:val="0"/>
          <w:numId w:val="14"/>
        </w:numPr>
        <w:spacing w:after="0" w:line="240" w:lineRule="auto"/>
        <w:rPr>
          <w:rFonts w:ascii="Times New Roman" w:hAnsi="Times New Roman" w:cs="Times New Roman"/>
          <w:sz w:val="24"/>
          <w:szCs w:val="24"/>
          <w:lang w:eastAsia="en-CA"/>
        </w:rPr>
      </w:pPr>
      <w:r w:rsidRPr="00E92ADF">
        <w:rPr>
          <w:rFonts w:ascii="Times New Roman" w:hAnsi="Times New Roman" w:cs="Times New Roman"/>
          <w:sz w:val="24"/>
          <w:szCs w:val="24"/>
          <w:lang w:eastAsia="en-CA"/>
        </w:rPr>
        <w:t>Disclosure avoidance</w:t>
      </w:r>
    </w:p>
    <w:p w14:paraId="7265A1E1" w14:textId="77777777" w:rsidR="00C450F1" w:rsidRPr="0067780A" w:rsidRDefault="00C450F1" w:rsidP="00C450F1">
      <w:pPr>
        <w:numPr>
          <w:ilvl w:val="0"/>
          <w:numId w:val="14"/>
        </w:numPr>
        <w:spacing w:after="0" w:line="240" w:lineRule="auto"/>
        <w:rPr>
          <w:rFonts w:ascii="Times New Roman" w:hAnsi="Times New Roman" w:cs="Times New Roman"/>
          <w:sz w:val="24"/>
          <w:szCs w:val="24"/>
          <w:lang w:eastAsia="en-CA"/>
        </w:rPr>
      </w:pPr>
      <w:r w:rsidRPr="00E92ADF">
        <w:rPr>
          <w:rFonts w:ascii="Times New Roman" w:hAnsi="Times New Roman" w:cs="Times New Roman"/>
          <w:sz w:val="24"/>
          <w:szCs w:val="24"/>
          <w:lang w:eastAsia="en-CA"/>
        </w:rPr>
        <w:t>Data linkage</w:t>
      </w:r>
    </w:p>
    <w:p w14:paraId="40002BF3" w14:textId="77777777" w:rsidR="00C450F1" w:rsidRPr="002F18F4" w:rsidRDefault="00C450F1" w:rsidP="00C450F1">
      <w:pPr>
        <w:pStyle w:val="Heading3"/>
        <w:ind w:firstLine="1134"/>
        <w:rPr>
          <w:rFonts w:ascii="Times New Roman" w:hAnsi="Times New Roman" w:cs="Times New Roman"/>
          <w:sz w:val="24"/>
          <w:szCs w:val="24"/>
        </w:rPr>
      </w:pPr>
      <w:bookmarkStart w:id="30" w:name="_Toc464141839"/>
      <w:r w:rsidRPr="002F18F4">
        <w:rPr>
          <w:rFonts w:ascii="Times New Roman" w:hAnsi="Times New Roman" w:cs="Times New Roman"/>
          <w:sz w:val="24"/>
          <w:szCs w:val="24"/>
        </w:rPr>
        <w:t>Manage quality</w:t>
      </w:r>
      <w:bookmarkEnd w:id="30"/>
      <w:r w:rsidRPr="002F18F4">
        <w:rPr>
          <w:rFonts w:ascii="Times New Roman" w:hAnsi="Times New Roman" w:cs="Times New Roman"/>
          <w:sz w:val="24"/>
          <w:szCs w:val="24"/>
        </w:rPr>
        <w:t xml:space="preserve"> </w:t>
      </w:r>
    </w:p>
    <w:p w14:paraId="61A2E2D1" w14:textId="77777777" w:rsidR="00C450F1" w:rsidRPr="002F18F4" w:rsidRDefault="00C450F1" w:rsidP="00C450F1">
      <w:pPr>
        <w:rPr>
          <w:rFonts w:ascii="Times New Roman" w:hAnsi="Times New Roman" w:cs="Times New Roman"/>
          <w:sz w:val="24"/>
          <w:szCs w:val="24"/>
        </w:rPr>
      </w:pPr>
      <w:r w:rsidRPr="002F18F4">
        <w:rPr>
          <w:rFonts w:ascii="Times New Roman" w:hAnsi="Times New Roman" w:cs="Times New Roman"/>
          <w:sz w:val="24"/>
          <w:szCs w:val="24"/>
        </w:rPr>
        <w:t xml:space="preserve">These activities cover developing and administering a quality framework and cross-cutting work with tools to assure quality, i.e. compliance with the quality framework that should cover quality linked to the organisational framework, processes and products. Such tools comprise quality indicators (including balancing quality components), user surveys, self-assessments, quality reviews or audits, certification and labelling of statistics. Quality documentation here refers to the organisational level and covers quality </w:t>
      </w:r>
      <w:r w:rsidRPr="002F18F4">
        <w:rPr>
          <w:rFonts w:ascii="Times New Roman" w:hAnsi="Times New Roman" w:cs="Times New Roman"/>
          <w:sz w:val="24"/>
          <w:szCs w:val="24"/>
        </w:rPr>
        <w:lastRenderedPageBreak/>
        <w:t>declarations, policies and relevant guidelines such as guidelines on handling of errors and revisions.</w:t>
      </w:r>
      <w:r>
        <w:rPr>
          <w:rFonts w:ascii="Times New Roman" w:hAnsi="Times New Roman" w:cs="Times New Roman"/>
          <w:sz w:val="24"/>
          <w:szCs w:val="24"/>
        </w:rPr>
        <w:t xml:space="preserve"> These include:</w:t>
      </w:r>
    </w:p>
    <w:p w14:paraId="40E44816"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quality framework</w:t>
      </w:r>
    </w:p>
    <w:p w14:paraId="10AE5DDE"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quality assurance tools</w:t>
      </w:r>
    </w:p>
    <w:p w14:paraId="0C53DA61"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quality documentation</w:t>
      </w:r>
    </w:p>
    <w:p w14:paraId="07ED6EB8" w14:textId="77777777" w:rsidR="00C450F1" w:rsidRPr="002F18F4" w:rsidRDefault="00C450F1" w:rsidP="00C450F1">
      <w:pPr>
        <w:pStyle w:val="Heading3"/>
        <w:ind w:firstLine="1134"/>
        <w:rPr>
          <w:rFonts w:ascii="Times New Roman" w:hAnsi="Times New Roman" w:cs="Times New Roman"/>
          <w:sz w:val="24"/>
          <w:szCs w:val="24"/>
        </w:rPr>
      </w:pPr>
      <w:bookmarkStart w:id="31" w:name="_Toc464141840"/>
      <w:r w:rsidRPr="002F18F4">
        <w:rPr>
          <w:rFonts w:ascii="Times New Roman" w:hAnsi="Times New Roman" w:cs="Times New Roman"/>
          <w:sz w:val="24"/>
          <w:szCs w:val="24"/>
        </w:rPr>
        <w:t>Manage information and knowledge</w:t>
      </w:r>
      <w:bookmarkEnd w:id="31"/>
    </w:p>
    <w:p w14:paraId="3ABD3427" w14:textId="77777777" w:rsidR="00C450F1" w:rsidRPr="002F18F4" w:rsidRDefault="00C450F1" w:rsidP="00C450F1">
      <w:pPr>
        <w:rPr>
          <w:rFonts w:ascii="Times New Roman" w:hAnsi="Times New Roman" w:cs="Times New Roman"/>
          <w:sz w:val="24"/>
          <w:szCs w:val="24"/>
        </w:rPr>
      </w:pPr>
      <w:r w:rsidRPr="002F18F4">
        <w:rPr>
          <w:rFonts w:ascii="Times New Roman" w:hAnsi="Times New Roman" w:cs="Times New Roman"/>
          <w:sz w:val="24"/>
          <w:szCs w:val="24"/>
        </w:rPr>
        <w:t xml:space="preserve">These activities </w:t>
      </w:r>
      <w:r>
        <w:rPr>
          <w:rFonts w:ascii="Times New Roman" w:hAnsi="Times New Roman" w:cs="Times New Roman"/>
          <w:sz w:val="24"/>
          <w:szCs w:val="24"/>
        </w:rPr>
        <w:t>include</w:t>
      </w:r>
      <w:r w:rsidRPr="002F18F4">
        <w:rPr>
          <w:rFonts w:ascii="Times New Roman" w:hAnsi="Times New Roman" w:cs="Times New Roman"/>
          <w:sz w:val="24"/>
          <w:szCs w:val="24"/>
        </w:rPr>
        <w:t xml:space="preserve"> the ownership or custody of records, documents, information and other intellectual assets held by the organisation and the governance of information collection, arrangement, storage, maintenance, retrieval, dissemination</w:t>
      </w:r>
      <w:r>
        <w:rPr>
          <w:rFonts w:ascii="Times New Roman" w:hAnsi="Times New Roman" w:cs="Times New Roman"/>
          <w:sz w:val="24"/>
          <w:szCs w:val="24"/>
        </w:rPr>
        <w:t>,</w:t>
      </w:r>
      <w:r w:rsidRPr="002F18F4">
        <w:rPr>
          <w:rFonts w:ascii="Times New Roman" w:hAnsi="Times New Roman" w:cs="Times New Roman"/>
          <w:sz w:val="24"/>
          <w:szCs w:val="24"/>
        </w:rPr>
        <w:t xml:space="preserve"> </w:t>
      </w:r>
      <w:r>
        <w:rPr>
          <w:rFonts w:ascii="Times New Roman" w:hAnsi="Times New Roman" w:cs="Times New Roman"/>
          <w:sz w:val="24"/>
          <w:szCs w:val="24"/>
        </w:rPr>
        <w:t xml:space="preserve">archiving </w:t>
      </w:r>
      <w:r w:rsidRPr="002F18F4">
        <w:rPr>
          <w:rFonts w:ascii="Times New Roman" w:hAnsi="Times New Roman" w:cs="Times New Roman"/>
          <w:sz w:val="24"/>
          <w:szCs w:val="24"/>
        </w:rPr>
        <w:t>and destruction. They also include maintaining the policies, guidelines and standards regarding information management and governance. These include:</w:t>
      </w:r>
    </w:p>
    <w:p w14:paraId="07869590"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 xml:space="preserve">Manage documents and records, including archiving </w:t>
      </w:r>
      <w:r>
        <w:rPr>
          <w:rFonts w:ascii="Times New Roman" w:hAnsi="Times New Roman" w:cs="Times New Roman"/>
          <w:sz w:val="24"/>
          <w:szCs w:val="24"/>
        </w:rPr>
        <w:t xml:space="preserve">and </w:t>
      </w:r>
      <w:r w:rsidRPr="002F18F4">
        <w:rPr>
          <w:rFonts w:ascii="Times New Roman" w:hAnsi="Times New Roman" w:cs="Times New Roman"/>
          <w:sz w:val="24"/>
          <w:szCs w:val="24"/>
        </w:rPr>
        <w:t>destruction</w:t>
      </w:r>
    </w:p>
    <w:p w14:paraId="51245D2C"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knowledge</w:t>
      </w:r>
    </w:p>
    <w:p w14:paraId="7B175319" w14:textId="77777777" w:rsidR="00C450F1"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 xml:space="preserve">Manage information standards and </w:t>
      </w:r>
      <w:r>
        <w:rPr>
          <w:rFonts w:ascii="Times New Roman" w:hAnsi="Times New Roman" w:cs="Times New Roman"/>
          <w:sz w:val="24"/>
          <w:szCs w:val="24"/>
        </w:rPr>
        <w:t xml:space="preserve">access </w:t>
      </w:r>
      <w:r w:rsidRPr="002F18F4">
        <w:rPr>
          <w:rFonts w:ascii="Times New Roman" w:hAnsi="Times New Roman" w:cs="Times New Roman"/>
          <w:sz w:val="24"/>
          <w:szCs w:val="24"/>
        </w:rPr>
        <w:t>rights</w:t>
      </w:r>
    </w:p>
    <w:p w14:paraId="48DBD86C"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Manage metadata and data</w:t>
      </w:r>
    </w:p>
    <w:p w14:paraId="350A8844" w14:textId="77777777" w:rsidR="00C450F1" w:rsidRPr="002F18F4" w:rsidRDefault="00C450F1" w:rsidP="00C450F1">
      <w:pPr>
        <w:pStyle w:val="Heading3"/>
        <w:ind w:firstLine="1134"/>
        <w:rPr>
          <w:rFonts w:ascii="Times New Roman" w:hAnsi="Times New Roman" w:cs="Times New Roman"/>
          <w:sz w:val="24"/>
          <w:szCs w:val="24"/>
        </w:rPr>
      </w:pPr>
      <w:bookmarkStart w:id="32" w:name="_Toc464141841"/>
      <w:r w:rsidRPr="002F18F4">
        <w:rPr>
          <w:rFonts w:ascii="Times New Roman" w:hAnsi="Times New Roman" w:cs="Times New Roman"/>
          <w:sz w:val="24"/>
          <w:szCs w:val="24"/>
        </w:rPr>
        <w:t>Manage consumers</w:t>
      </w:r>
      <w:bookmarkEnd w:id="32"/>
    </w:p>
    <w:p w14:paraId="701A7B28" w14:textId="77777777" w:rsidR="00C450F1" w:rsidRPr="002F18F4" w:rsidRDefault="00C450F1" w:rsidP="00C450F1">
      <w:pPr>
        <w:rPr>
          <w:rFonts w:ascii="Times New Roman" w:hAnsi="Times New Roman" w:cs="Times New Roman"/>
          <w:sz w:val="24"/>
          <w:szCs w:val="24"/>
        </w:rPr>
      </w:pPr>
      <w:r w:rsidRPr="002F18F4">
        <w:rPr>
          <w:rFonts w:ascii="Times New Roman" w:hAnsi="Times New Roman" w:cs="Times New Roman"/>
          <w:sz w:val="24"/>
          <w:szCs w:val="24"/>
        </w:rPr>
        <w:t>These activities cover the management of communication and exchanges between governmental or international institutions, the public, and other stakeholders in direct or indirect support of organisational services. They therefore deal with the relationships between statistical organisations and the public, including those via the media. This includes general marketing activities and dealing with non-specific consumer feedback. This also includes measures to educate and inform users so that they fully understand statistical outputs, and to promote and improve levels of statistical literacy in society in general. These include:</w:t>
      </w:r>
    </w:p>
    <w:p w14:paraId="42F3A14C"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communications and media relations</w:t>
      </w:r>
    </w:p>
    <w:p w14:paraId="177FAC84"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stakeholder consultations</w:t>
      </w:r>
    </w:p>
    <w:p w14:paraId="1809F782"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cross-product user support</w:t>
      </w:r>
    </w:p>
    <w:p w14:paraId="5168E881" w14:textId="77777777" w:rsidR="00C450F1" w:rsidRPr="002F18F4" w:rsidRDefault="00C450F1" w:rsidP="00C450F1">
      <w:pPr>
        <w:pStyle w:val="Heading3"/>
        <w:ind w:firstLine="1134"/>
        <w:rPr>
          <w:rFonts w:ascii="Times New Roman" w:eastAsiaTheme="minorHAnsi" w:hAnsi="Times New Roman" w:cs="Times New Roman"/>
          <w:b w:val="0"/>
          <w:bCs w:val="0"/>
          <w:color w:val="auto"/>
          <w:sz w:val="24"/>
          <w:szCs w:val="24"/>
        </w:rPr>
      </w:pPr>
      <w:bookmarkStart w:id="33" w:name="_Toc464141842"/>
      <w:r w:rsidRPr="002F18F4">
        <w:rPr>
          <w:rFonts w:ascii="Times New Roman" w:hAnsi="Times New Roman" w:cs="Times New Roman"/>
          <w:sz w:val="24"/>
          <w:szCs w:val="24"/>
        </w:rPr>
        <w:t>Manage data suppliers</w:t>
      </w:r>
      <w:bookmarkEnd w:id="33"/>
    </w:p>
    <w:p w14:paraId="40AC7222" w14:textId="77777777" w:rsidR="00C450F1" w:rsidRPr="002F18F4" w:rsidRDefault="00C450F1" w:rsidP="00C450F1">
      <w:pPr>
        <w:rPr>
          <w:rFonts w:ascii="Times New Roman" w:hAnsi="Times New Roman" w:cs="Times New Roman"/>
          <w:sz w:val="24"/>
          <w:szCs w:val="24"/>
        </w:rPr>
      </w:pPr>
      <w:r w:rsidRPr="002F18F4">
        <w:rPr>
          <w:rFonts w:ascii="Times New Roman" w:hAnsi="Times New Roman" w:cs="Times New Roman"/>
          <w:sz w:val="24"/>
          <w:szCs w:val="24"/>
        </w:rPr>
        <w:t xml:space="preserve">These activities cover the relationships with </w:t>
      </w:r>
      <w:r>
        <w:rPr>
          <w:rFonts w:ascii="Times New Roman" w:hAnsi="Times New Roman" w:cs="Times New Roman"/>
          <w:sz w:val="24"/>
          <w:szCs w:val="24"/>
        </w:rPr>
        <w:t xml:space="preserve">data suppliers, which could include public sector </w:t>
      </w:r>
      <w:r w:rsidRPr="002F18F4">
        <w:rPr>
          <w:rFonts w:ascii="Times New Roman" w:hAnsi="Times New Roman" w:cs="Times New Roman"/>
          <w:sz w:val="24"/>
          <w:szCs w:val="24"/>
        </w:rPr>
        <w:t>and</w:t>
      </w:r>
      <w:r>
        <w:rPr>
          <w:rFonts w:ascii="Times New Roman" w:hAnsi="Times New Roman" w:cs="Times New Roman"/>
          <w:sz w:val="24"/>
          <w:szCs w:val="24"/>
        </w:rPr>
        <w:t>/or</w:t>
      </w:r>
      <w:r w:rsidRPr="002F18F4">
        <w:rPr>
          <w:rFonts w:ascii="Times New Roman" w:hAnsi="Times New Roman" w:cs="Times New Roman"/>
          <w:sz w:val="24"/>
          <w:szCs w:val="24"/>
        </w:rPr>
        <w:t xml:space="preserve"> private entities that supply data for statistical activities. This includes cross-process burden management, as well as topics such as profiling and management of contact information (and thus has particularly close links with statistical business processes that maintain registers. These include:</w:t>
      </w:r>
    </w:p>
    <w:p w14:paraId="32A350F4"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data sharing agreements</w:t>
      </w:r>
    </w:p>
    <w:p w14:paraId="3E6568DF" w14:textId="77777777" w:rsidR="00C450F1" w:rsidRPr="002F18F4" w:rsidRDefault="00C450F1" w:rsidP="00C450F1">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data transfer</w:t>
      </w:r>
    </w:p>
    <w:p w14:paraId="537510BF" w14:textId="77777777" w:rsidR="00EF413A" w:rsidRPr="002F18F4" w:rsidRDefault="00EF413A" w:rsidP="00FD206C">
      <w:pPr>
        <w:pStyle w:val="Heading3"/>
        <w:ind w:firstLine="1134"/>
        <w:rPr>
          <w:rFonts w:ascii="Times New Roman" w:hAnsi="Times New Roman" w:cs="Times New Roman"/>
          <w:sz w:val="24"/>
          <w:szCs w:val="24"/>
        </w:rPr>
      </w:pPr>
      <w:bookmarkStart w:id="34" w:name="_Toc464141843"/>
      <w:r w:rsidRPr="002F18F4">
        <w:rPr>
          <w:rFonts w:ascii="Times New Roman" w:hAnsi="Times New Roman" w:cs="Times New Roman"/>
          <w:sz w:val="24"/>
          <w:szCs w:val="24"/>
        </w:rPr>
        <w:t>Manage finances</w:t>
      </w:r>
      <w:bookmarkEnd w:id="34"/>
    </w:p>
    <w:p w14:paraId="4D105224" w14:textId="77777777" w:rsidR="00EF413A" w:rsidRPr="002F18F4" w:rsidRDefault="00EF413A" w:rsidP="00EF413A">
      <w:pPr>
        <w:rPr>
          <w:rFonts w:ascii="Times New Roman" w:hAnsi="Times New Roman" w:cs="Times New Roman"/>
          <w:color w:val="000000"/>
          <w:sz w:val="24"/>
          <w:szCs w:val="24"/>
        </w:rPr>
      </w:pPr>
      <w:r w:rsidRPr="002F18F4">
        <w:rPr>
          <w:rFonts w:ascii="Times New Roman" w:hAnsi="Times New Roman" w:cs="Times New Roman"/>
          <w:sz w:val="24"/>
          <w:szCs w:val="24"/>
        </w:rPr>
        <w:t xml:space="preserve">These activities cover the organisation's ongoing use of financial and accounting information to measure, operate and predict the efficiency and effectiveness of its activities, including procurement and contracts, in relation to the organisation's goals and objectives. Supplier </w:t>
      </w:r>
      <w:r w:rsidRPr="002F18F4">
        <w:rPr>
          <w:rFonts w:ascii="Times New Roman" w:hAnsi="Times New Roman" w:cs="Times New Roman"/>
          <w:color w:val="000000"/>
          <w:sz w:val="24"/>
          <w:szCs w:val="24"/>
        </w:rPr>
        <w:t>refer</w:t>
      </w:r>
      <w:r w:rsidR="0069531E">
        <w:rPr>
          <w:rFonts w:ascii="Times New Roman" w:hAnsi="Times New Roman" w:cs="Times New Roman"/>
          <w:color w:val="000000"/>
          <w:sz w:val="24"/>
          <w:szCs w:val="24"/>
        </w:rPr>
        <w:t>s</w:t>
      </w:r>
      <w:r w:rsidRPr="002F18F4">
        <w:rPr>
          <w:rFonts w:ascii="Times New Roman" w:hAnsi="Times New Roman" w:cs="Times New Roman"/>
          <w:color w:val="000000"/>
          <w:sz w:val="24"/>
          <w:szCs w:val="24"/>
        </w:rPr>
        <w:t xml:space="preserve"> to commercial provide</w:t>
      </w:r>
      <w:r w:rsidR="003347E4">
        <w:rPr>
          <w:rFonts w:ascii="Times New Roman" w:hAnsi="Times New Roman" w:cs="Times New Roman"/>
          <w:color w:val="000000"/>
          <w:sz w:val="24"/>
          <w:szCs w:val="24"/>
        </w:rPr>
        <w:t>r</w:t>
      </w:r>
      <w:r w:rsidRPr="002F18F4">
        <w:rPr>
          <w:rFonts w:ascii="Times New Roman" w:hAnsi="Times New Roman" w:cs="Times New Roman"/>
          <w:color w:val="000000"/>
          <w:sz w:val="24"/>
          <w:szCs w:val="24"/>
        </w:rPr>
        <w:t>s of goods and services for the statistical organisation. The</w:t>
      </w:r>
      <w:r w:rsidR="00590DFD" w:rsidRPr="002F18F4">
        <w:rPr>
          <w:rFonts w:ascii="Times New Roman" w:hAnsi="Times New Roman" w:cs="Times New Roman"/>
          <w:color w:val="000000"/>
          <w:sz w:val="24"/>
          <w:szCs w:val="24"/>
        </w:rPr>
        <w:t>se include:</w:t>
      </w:r>
    </w:p>
    <w:p w14:paraId="062C185B" w14:textId="77777777" w:rsidR="00EF413A" w:rsidRPr="002F18F4" w:rsidRDefault="00EF413A" w:rsidP="00EF413A">
      <w:pPr>
        <w:pStyle w:val="ListParagraph"/>
        <w:numPr>
          <w:ilvl w:val="0"/>
          <w:numId w:val="7"/>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Maintain accounts (including assets </w:t>
      </w:r>
      <w:r w:rsidR="005D08B1" w:rsidRPr="002F18F4">
        <w:rPr>
          <w:rFonts w:ascii="Times New Roman" w:hAnsi="Times New Roman" w:cs="Times New Roman"/>
          <w:sz w:val="24"/>
          <w:szCs w:val="24"/>
        </w:rPr>
        <w:t>and</w:t>
      </w:r>
      <w:r w:rsidRPr="002F18F4">
        <w:rPr>
          <w:rFonts w:ascii="Times New Roman" w:hAnsi="Times New Roman" w:cs="Times New Roman"/>
          <w:sz w:val="24"/>
          <w:szCs w:val="24"/>
        </w:rPr>
        <w:t xml:space="preserve"> liabilities)</w:t>
      </w:r>
    </w:p>
    <w:p w14:paraId="64AF1666" w14:textId="77777777" w:rsidR="00EF413A" w:rsidRPr="002F18F4" w:rsidRDefault="005D08B1" w:rsidP="00EF413A">
      <w:pPr>
        <w:pStyle w:val="ListParagraph"/>
        <w:numPr>
          <w:ilvl w:val="0"/>
          <w:numId w:val="7"/>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Manage procurement and</w:t>
      </w:r>
      <w:r w:rsidR="00EF413A" w:rsidRPr="002F18F4">
        <w:rPr>
          <w:rFonts w:ascii="Times New Roman" w:hAnsi="Times New Roman" w:cs="Times New Roman"/>
          <w:sz w:val="24"/>
          <w:szCs w:val="24"/>
        </w:rPr>
        <w:t xml:space="preserve"> contracts </w:t>
      </w:r>
    </w:p>
    <w:p w14:paraId="2BFB41DD" w14:textId="77777777" w:rsidR="00EF413A" w:rsidRPr="002F18F4" w:rsidRDefault="00EF413A" w:rsidP="00EF413A">
      <w:pPr>
        <w:pStyle w:val="ListParagraph"/>
        <w:numPr>
          <w:ilvl w:val="0"/>
          <w:numId w:val="7"/>
        </w:numPr>
        <w:spacing w:after="120" w:line="240" w:lineRule="auto"/>
        <w:rPr>
          <w:rFonts w:ascii="Times New Roman" w:hAnsi="Times New Roman" w:cs="Times New Roman"/>
          <w:sz w:val="24"/>
          <w:szCs w:val="24"/>
        </w:rPr>
      </w:pPr>
      <w:r w:rsidRPr="002F18F4">
        <w:rPr>
          <w:rFonts w:ascii="Times New Roman" w:hAnsi="Times New Roman" w:cs="Times New Roman"/>
          <w:sz w:val="24"/>
          <w:szCs w:val="24"/>
        </w:rPr>
        <w:t xml:space="preserve">Manage suppliers of equipment, office </w:t>
      </w:r>
      <w:r w:rsidR="007D2723" w:rsidRPr="002F18F4">
        <w:rPr>
          <w:rFonts w:ascii="Times New Roman" w:hAnsi="Times New Roman" w:cs="Times New Roman"/>
          <w:sz w:val="24"/>
          <w:szCs w:val="24"/>
        </w:rPr>
        <w:t>supplies</w:t>
      </w:r>
      <w:r w:rsidRPr="002F18F4">
        <w:rPr>
          <w:rFonts w:ascii="Times New Roman" w:hAnsi="Times New Roman" w:cs="Times New Roman"/>
          <w:sz w:val="24"/>
          <w:szCs w:val="24"/>
        </w:rPr>
        <w:t xml:space="preserve"> and services</w:t>
      </w:r>
    </w:p>
    <w:p w14:paraId="611A89F5" w14:textId="77777777" w:rsidR="00EF413A" w:rsidRPr="002F18F4" w:rsidRDefault="00EF413A" w:rsidP="00FD206C">
      <w:pPr>
        <w:pStyle w:val="Heading3"/>
        <w:ind w:firstLine="1134"/>
        <w:rPr>
          <w:rFonts w:ascii="Times New Roman" w:hAnsi="Times New Roman" w:cs="Times New Roman"/>
          <w:sz w:val="24"/>
          <w:szCs w:val="24"/>
        </w:rPr>
      </w:pPr>
      <w:bookmarkStart w:id="35" w:name="_Toc464141844"/>
      <w:r w:rsidRPr="002F18F4">
        <w:rPr>
          <w:rFonts w:ascii="Times New Roman" w:hAnsi="Times New Roman" w:cs="Times New Roman"/>
          <w:sz w:val="24"/>
          <w:szCs w:val="24"/>
        </w:rPr>
        <w:t>Manage human resources</w:t>
      </w:r>
      <w:bookmarkEnd w:id="35"/>
    </w:p>
    <w:p w14:paraId="522B7191" w14:textId="77777777" w:rsidR="00EF413A" w:rsidRPr="002F18F4" w:rsidRDefault="00EF413A" w:rsidP="00EF413A">
      <w:pPr>
        <w:rPr>
          <w:rFonts w:ascii="Times New Roman" w:hAnsi="Times New Roman" w:cs="Times New Roman"/>
          <w:sz w:val="24"/>
          <w:szCs w:val="24"/>
        </w:rPr>
      </w:pPr>
      <w:r w:rsidRPr="002F18F4">
        <w:rPr>
          <w:rFonts w:ascii="Times New Roman" w:hAnsi="Times New Roman" w:cs="Times New Roman"/>
          <w:sz w:val="24"/>
          <w:szCs w:val="24"/>
        </w:rPr>
        <w:t>These activities cover employee performance, recruitment, skills development, talent management an</w:t>
      </w:r>
      <w:r w:rsidR="00590DFD" w:rsidRPr="002F18F4">
        <w:rPr>
          <w:rFonts w:ascii="Times New Roman" w:hAnsi="Times New Roman" w:cs="Times New Roman"/>
          <w:sz w:val="24"/>
          <w:szCs w:val="24"/>
        </w:rPr>
        <w:t>d succession planning work. These</w:t>
      </w:r>
      <w:r w:rsidRPr="002F18F4">
        <w:rPr>
          <w:rFonts w:ascii="Times New Roman" w:hAnsi="Times New Roman" w:cs="Times New Roman"/>
          <w:sz w:val="24"/>
          <w:szCs w:val="24"/>
        </w:rPr>
        <w:t xml:space="preserve"> include</w:t>
      </w:r>
      <w:r w:rsidR="00590DFD" w:rsidRPr="002F18F4">
        <w:rPr>
          <w:rFonts w:ascii="Times New Roman" w:hAnsi="Times New Roman" w:cs="Times New Roman"/>
          <w:sz w:val="24"/>
          <w:szCs w:val="24"/>
        </w:rPr>
        <w:t>:</w:t>
      </w:r>
    </w:p>
    <w:p w14:paraId="67B0A14A" w14:textId="77777777" w:rsidR="000360D6" w:rsidRPr="002F18F4" w:rsidRDefault="00EF413A"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lastRenderedPageBreak/>
        <w:t>Manage</w:t>
      </w:r>
      <w:r w:rsidR="000360D6" w:rsidRPr="002F18F4">
        <w:rPr>
          <w:rFonts w:ascii="Times New Roman" w:hAnsi="Times New Roman" w:cs="Times New Roman"/>
          <w:sz w:val="24"/>
          <w:szCs w:val="24"/>
        </w:rPr>
        <w:t xml:space="preserve"> employee performance</w:t>
      </w:r>
    </w:p>
    <w:p w14:paraId="7E287702" w14:textId="77777777" w:rsidR="000360D6" w:rsidRPr="002F18F4" w:rsidRDefault="00590DFD"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and</w:t>
      </w:r>
      <w:r w:rsidR="000360D6" w:rsidRPr="002F18F4">
        <w:rPr>
          <w:rFonts w:ascii="Times New Roman" w:hAnsi="Times New Roman" w:cs="Times New Roman"/>
          <w:sz w:val="24"/>
          <w:szCs w:val="24"/>
        </w:rPr>
        <w:t xml:space="preserve"> develop skills</w:t>
      </w:r>
    </w:p>
    <w:p w14:paraId="716A93D7" w14:textId="77777777" w:rsidR="000360D6" w:rsidRPr="002F18F4" w:rsidRDefault="000360D6"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talent</w:t>
      </w:r>
    </w:p>
    <w:p w14:paraId="20B692B9" w14:textId="77777777" w:rsidR="000360D6" w:rsidRPr="002F18F4" w:rsidRDefault="000360D6"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recruitment</w:t>
      </w:r>
    </w:p>
    <w:p w14:paraId="1727812D" w14:textId="77777777" w:rsidR="00EF413A" w:rsidRPr="002F18F4" w:rsidRDefault="00EF413A"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Ensure succession planning</w:t>
      </w:r>
    </w:p>
    <w:p w14:paraId="61935724" w14:textId="77777777" w:rsidR="00EF413A" w:rsidRPr="002F18F4" w:rsidRDefault="00EF413A" w:rsidP="00FD206C">
      <w:pPr>
        <w:pStyle w:val="Heading3"/>
        <w:ind w:firstLine="1134"/>
        <w:rPr>
          <w:rFonts w:ascii="Times New Roman" w:hAnsi="Times New Roman" w:cs="Times New Roman"/>
          <w:sz w:val="24"/>
          <w:szCs w:val="24"/>
        </w:rPr>
      </w:pPr>
      <w:bookmarkStart w:id="36" w:name="_Toc464141845"/>
      <w:r w:rsidRPr="002F18F4">
        <w:rPr>
          <w:rFonts w:ascii="Times New Roman" w:hAnsi="Times New Roman" w:cs="Times New Roman"/>
          <w:sz w:val="24"/>
          <w:szCs w:val="24"/>
        </w:rPr>
        <w:t>Manage IT</w:t>
      </w:r>
      <w:bookmarkEnd w:id="36"/>
    </w:p>
    <w:p w14:paraId="6C82D7F7" w14:textId="77777777" w:rsidR="00EF413A" w:rsidRPr="002F18F4" w:rsidRDefault="00EF413A" w:rsidP="00EF413A">
      <w:pPr>
        <w:rPr>
          <w:rFonts w:ascii="Times New Roman" w:hAnsi="Times New Roman" w:cs="Times New Roman"/>
          <w:sz w:val="24"/>
          <w:szCs w:val="24"/>
        </w:rPr>
      </w:pPr>
      <w:r w:rsidRPr="002F18F4">
        <w:rPr>
          <w:rFonts w:ascii="Times New Roman" w:hAnsi="Times New Roman" w:cs="Times New Roman"/>
          <w:sz w:val="24"/>
          <w:szCs w:val="24"/>
        </w:rPr>
        <w:t>These activities cover coordination and management of information and technology resources and solutions. They include the management of the physical security of data</w:t>
      </w:r>
      <w:r w:rsidR="00143E97">
        <w:rPr>
          <w:rFonts w:ascii="Times New Roman" w:hAnsi="Times New Roman" w:cs="Times New Roman"/>
          <w:sz w:val="24"/>
          <w:szCs w:val="24"/>
        </w:rPr>
        <w:t xml:space="preserve"> and shared infrastructures</w:t>
      </w:r>
      <w:r w:rsidRPr="002F18F4">
        <w:rPr>
          <w:rFonts w:ascii="Times New Roman" w:hAnsi="Times New Roman" w:cs="Times New Roman"/>
          <w:sz w:val="24"/>
          <w:szCs w:val="24"/>
        </w:rPr>
        <w:t>. The</w:t>
      </w:r>
      <w:r w:rsidR="00590DFD" w:rsidRPr="002F18F4">
        <w:rPr>
          <w:rFonts w:ascii="Times New Roman" w:hAnsi="Times New Roman" w:cs="Times New Roman"/>
          <w:sz w:val="24"/>
          <w:szCs w:val="24"/>
        </w:rPr>
        <w:t>se</w:t>
      </w:r>
      <w:r w:rsidRPr="002F18F4">
        <w:rPr>
          <w:rFonts w:ascii="Times New Roman" w:hAnsi="Times New Roman" w:cs="Times New Roman"/>
          <w:sz w:val="24"/>
          <w:szCs w:val="24"/>
        </w:rPr>
        <w:t xml:space="preserve"> include</w:t>
      </w:r>
      <w:r w:rsidR="00590DFD" w:rsidRPr="002F18F4">
        <w:rPr>
          <w:rFonts w:ascii="Times New Roman" w:hAnsi="Times New Roman" w:cs="Times New Roman"/>
          <w:sz w:val="24"/>
          <w:szCs w:val="24"/>
        </w:rPr>
        <w:t>:</w:t>
      </w:r>
    </w:p>
    <w:p w14:paraId="72A42167" w14:textId="77777777" w:rsidR="000360D6" w:rsidRPr="002F18F4" w:rsidRDefault="00590DFD"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IT assets and</w:t>
      </w:r>
      <w:r w:rsidR="000360D6" w:rsidRPr="002F18F4">
        <w:rPr>
          <w:rFonts w:ascii="Times New Roman" w:hAnsi="Times New Roman" w:cs="Times New Roman"/>
          <w:sz w:val="24"/>
          <w:szCs w:val="24"/>
        </w:rPr>
        <w:t xml:space="preserve"> services</w:t>
      </w:r>
    </w:p>
    <w:p w14:paraId="1DA2643B" w14:textId="77777777" w:rsidR="00EF413A" w:rsidRPr="002F18F4" w:rsidRDefault="00EF413A"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IT security</w:t>
      </w:r>
    </w:p>
    <w:p w14:paraId="79EBEFFD" w14:textId="77777777" w:rsidR="00EF413A" w:rsidRPr="002F18F4" w:rsidRDefault="00EF413A"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technological change</w:t>
      </w:r>
    </w:p>
    <w:p w14:paraId="6B62C4D4" w14:textId="77777777" w:rsidR="00EF413A" w:rsidRPr="002F18F4" w:rsidRDefault="00C47489" w:rsidP="00C81399">
      <w:pPr>
        <w:pStyle w:val="Heading3"/>
        <w:ind w:firstLine="1134"/>
        <w:rPr>
          <w:rFonts w:ascii="Times New Roman" w:hAnsi="Times New Roman" w:cs="Times New Roman"/>
          <w:sz w:val="24"/>
          <w:szCs w:val="24"/>
        </w:rPr>
      </w:pPr>
      <w:bookmarkStart w:id="37" w:name="bkmStart"/>
      <w:bookmarkStart w:id="38" w:name="_Toc464141846"/>
      <w:bookmarkEnd w:id="37"/>
      <w:r w:rsidRPr="002F18F4">
        <w:rPr>
          <w:rFonts w:ascii="Times New Roman" w:hAnsi="Times New Roman" w:cs="Times New Roman"/>
          <w:sz w:val="24"/>
          <w:szCs w:val="24"/>
        </w:rPr>
        <w:t>Manage buildings and</w:t>
      </w:r>
      <w:r w:rsidR="00EF413A" w:rsidRPr="002F18F4">
        <w:rPr>
          <w:rFonts w:ascii="Times New Roman" w:hAnsi="Times New Roman" w:cs="Times New Roman"/>
          <w:sz w:val="24"/>
          <w:szCs w:val="24"/>
        </w:rPr>
        <w:t xml:space="preserve"> physical space</w:t>
      </w:r>
      <w:bookmarkEnd w:id="38"/>
    </w:p>
    <w:p w14:paraId="4725E609" w14:textId="77777777" w:rsidR="00EF413A" w:rsidRPr="002F18F4" w:rsidRDefault="00EF413A" w:rsidP="00EF413A">
      <w:pPr>
        <w:rPr>
          <w:rFonts w:ascii="Times New Roman" w:hAnsi="Times New Roman" w:cs="Times New Roman"/>
          <w:sz w:val="24"/>
          <w:szCs w:val="24"/>
        </w:rPr>
      </w:pPr>
      <w:r w:rsidRPr="002F18F4">
        <w:rPr>
          <w:rFonts w:ascii="Times New Roman" w:hAnsi="Times New Roman" w:cs="Times New Roman"/>
          <w:sz w:val="24"/>
          <w:szCs w:val="24"/>
        </w:rPr>
        <w:t>These activities cover maintenance of the building and allocation of physical space</w:t>
      </w:r>
      <w:r w:rsidR="00590DFD" w:rsidRPr="002F18F4">
        <w:rPr>
          <w:rFonts w:ascii="Times New Roman" w:hAnsi="Times New Roman" w:cs="Times New Roman"/>
          <w:sz w:val="24"/>
          <w:szCs w:val="24"/>
        </w:rPr>
        <w:t xml:space="preserve"> the organisation occupies. These</w:t>
      </w:r>
      <w:r w:rsidRPr="002F18F4">
        <w:rPr>
          <w:rFonts w:ascii="Times New Roman" w:hAnsi="Times New Roman" w:cs="Times New Roman"/>
          <w:sz w:val="24"/>
          <w:szCs w:val="24"/>
        </w:rPr>
        <w:t xml:space="preserve"> include</w:t>
      </w:r>
      <w:r w:rsidR="00590DFD" w:rsidRPr="002F18F4">
        <w:rPr>
          <w:rFonts w:ascii="Times New Roman" w:hAnsi="Times New Roman" w:cs="Times New Roman"/>
          <w:sz w:val="24"/>
          <w:szCs w:val="24"/>
        </w:rPr>
        <w:t>:</w:t>
      </w:r>
    </w:p>
    <w:p w14:paraId="13F6CC33" w14:textId="77777777" w:rsidR="00EF413A" w:rsidRPr="002F18F4" w:rsidRDefault="00EF413A"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environmental, mechanical, and electrical needs</w:t>
      </w:r>
    </w:p>
    <w:p w14:paraId="7E048DB3" w14:textId="77777777" w:rsidR="00EF413A" w:rsidRPr="002F18F4" w:rsidRDefault="00EF413A"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arrangement of office space</w:t>
      </w:r>
    </w:p>
    <w:p w14:paraId="0FBD0FAE" w14:textId="77777777" w:rsidR="00EF413A" w:rsidRPr="002F18F4" w:rsidRDefault="00EF413A" w:rsidP="007D26B5">
      <w:pPr>
        <w:pStyle w:val="ListParagraph"/>
        <w:numPr>
          <w:ilvl w:val="0"/>
          <w:numId w:val="13"/>
        </w:numPr>
        <w:spacing w:after="120" w:line="240" w:lineRule="auto"/>
        <w:ind w:left="720"/>
        <w:jc w:val="both"/>
        <w:rPr>
          <w:rFonts w:ascii="Times New Roman" w:hAnsi="Times New Roman" w:cs="Times New Roman"/>
          <w:sz w:val="24"/>
          <w:szCs w:val="24"/>
        </w:rPr>
      </w:pPr>
      <w:r w:rsidRPr="002F18F4">
        <w:rPr>
          <w:rFonts w:ascii="Times New Roman" w:hAnsi="Times New Roman" w:cs="Times New Roman"/>
          <w:sz w:val="24"/>
          <w:szCs w:val="24"/>
        </w:rPr>
        <w:t>Manage distribution of offices within space</w:t>
      </w:r>
    </w:p>
    <w:p w14:paraId="630F3F3B" w14:textId="77777777" w:rsidR="00EF413A" w:rsidRPr="002F18F4" w:rsidRDefault="00EF413A" w:rsidP="00C81399">
      <w:pPr>
        <w:pStyle w:val="Heading2"/>
        <w:ind w:left="360"/>
        <w:rPr>
          <w:rFonts w:ascii="Times New Roman" w:hAnsi="Times New Roman" w:cs="Times New Roman"/>
        </w:rPr>
      </w:pPr>
      <w:bookmarkStart w:id="39" w:name="_Toc464141847"/>
      <w:r w:rsidRPr="002F18F4">
        <w:rPr>
          <w:rFonts w:ascii="Times New Roman" w:hAnsi="Times New Roman" w:cs="Times New Roman"/>
        </w:rPr>
        <w:t>Production</w:t>
      </w:r>
      <w:bookmarkEnd w:id="39"/>
    </w:p>
    <w:p w14:paraId="5AF99D0A" w14:textId="31B5FC35" w:rsidR="00EF413A" w:rsidRPr="002F18F4" w:rsidRDefault="00EF413A" w:rsidP="00EF413A">
      <w:pPr>
        <w:rPr>
          <w:rFonts w:ascii="Times New Roman" w:hAnsi="Times New Roman" w:cs="Times New Roman"/>
          <w:sz w:val="24"/>
          <w:szCs w:val="24"/>
        </w:rPr>
      </w:pPr>
      <w:r w:rsidRPr="002F18F4">
        <w:rPr>
          <w:rFonts w:ascii="Times New Roman" w:hAnsi="Times New Roman" w:cs="Times New Roman"/>
          <w:sz w:val="24"/>
          <w:szCs w:val="24"/>
        </w:rPr>
        <w:t>The Production activit</w:t>
      </w:r>
      <w:r w:rsidR="00F928FE">
        <w:rPr>
          <w:rFonts w:ascii="Times New Roman" w:hAnsi="Times New Roman" w:cs="Times New Roman"/>
          <w:sz w:val="24"/>
          <w:szCs w:val="24"/>
        </w:rPr>
        <w:t>y</w:t>
      </w:r>
      <w:r w:rsidRPr="002F18F4">
        <w:rPr>
          <w:rFonts w:ascii="Times New Roman" w:hAnsi="Times New Roman" w:cs="Times New Roman"/>
          <w:sz w:val="24"/>
          <w:szCs w:val="24"/>
        </w:rPr>
        <w:t xml:space="preserve"> </w:t>
      </w:r>
      <w:r w:rsidR="00F928FE">
        <w:rPr>
          <w:rFonts w:ascii="Times New Roman" w:hAnsi="Times New Roman" w:cs="Times New Roman"/>
          <w:sz w:val="24"/>
          <w:szCs w:val="24"/>
        </w:rPr>
        <w:t xml:space="preserve">area </w:t>
      </w:r>
      <w:r w:rsidRPr="002F18F4">
        <w:rPr>
          <w:rFonts w:ascii="Times New Roman" w:hAnsi="Times New Roman" w:cs="Times New Roman"/>
          <w:sz w:val="24"/>
          <w:szCs w:val="24"/>
        </w:rPr>
        <w:t>cover</w:t>
      </w:r>
      <w:r w:rsidR="00F928FE">
        <w:rPr>
          <w:rFonts w:ascii="Times New Roman" w:hAnsi="Times New Roman" w:cs="Times New Roman"/>
          <w:sz w:val="24"/>
          <w:szCs w:val="24"/>
        </w:rPr>
        <w:t>s</w:t>
      </w:r>
      <w:r w:rsidRPr="002F18F4">
        <w:rPr>
          <w:rFonts w:ascii="Times New Roman" w:hAnsi="Times New Roman" w:cs="Times New Roman"/>
          <w:sz w:val="24"/>
          <w:szCs w:val="24"/>
        </w:rPr>
        <w:t xml:space="preserve"> all steps necessary to manage, design and implement statistical production processes or cycles, including surveys, collections based on data from administrative or other sources and account compilations. They deliver the outputs approved under </w:t>
      </w:r>
      <w:r w:rsidRPr="002F18F4">
        <w:rPr>
          <w:rFonts w:ascii="Times New Roman" w:hAnsi="Times New Roman" w:cs="Times New Roman"/>
          <w:i/>
          <w:sz w:val="24"/>
          <w:szCs w:val="24"/>
        </w:rPr>
        <w:t>Strategy</w:t>
      </w:r>
      <w:r w:rsidR="00F7069E" w:rsidRPr="002F18F4">
        <w:rPr>
          <w:rFonts w:ascii="Times New Roman" w:hAnsi="Times New Roman" w:cs="Times New Roman"/>
          <w:i/>
          <w:sz w:val="24"/>
          <w:szCs w:val="24"/>
        </w:rPr>
        <w:t xml:space="preserve"> and leadership</w:t>
      </w:r>
      <w:r w:rsidRPr="002F18F4">
        <w:rPr>
          <w:rFonts w:ascii="Times New Roman" w:hAnsi="Times New Roman" w:cs="Times New Roman"/>
          <w:sz w:val="24"/>
          <w:szCs w:val="24"/>
        </w:rPr>
        <w:t>, utilizing the capabilities</w:t>
      </w:r>
      <w:r w:rsidR="003C6CCE">
        <w:rPr>
          <w:rFonts w:ascii="Times New Roman" w:hAnsi="Times New Roman" w:cs="Times New Roman"/>
          <w:sz w:val="24"/>
          <w:szCs w:val="24"/>
        </w:rPr>
        <w:t xml:space="preserve"> developed</w:t>
      </w:r>
      <w:r w:rsidRPr="002F18F4">
        <w:rPr>
          <w:rFonts w:ascii="Times New Roman" w:hAnsi="Times New Roman" w:cs="Times New Roman"/>
          <w:sz w:val="24"/>
          <w:szCs w:val="24"/>
        </w:rPr>
        <w:t xml:space="preserve"> under </w:t>
      </w:r>
      <w:r w:rsidRPr="00F86FAF">
        <w:rPr>
          <w:rFonts w:ascii="Times New Roman" w:hAnsi="Times New Roman" w:cs="Times New Roman"/>
          <w:i/>
          <w:sz w:val="24"/>
          <w:szCs w:val="24"/>
        </w:rPr>
        <w:t xml:space="preserve">Capability </w:t>
      </w:r>
      <w:r w:rsidR="003C6CCE" w:rsidRPr="00F86FAF">
        <w:rPr>
          <w:rFonts w:ascii="Times New Roman" w:hAnsi="Times New Roman" w:cs="Times New Roman"/>
          <w:i/>
          <w:sz w:val="24"/>
          <w:szCs w:val="24"/>
        </w:rPr>
        <w:t>development</w:t>
      </w:r>
      <w:r w:rsidR="00F7069E" w:rsidRPr="002F18F4">
        <w:rPr>
          <w:rFonts w:ascii="Times New Roman" w:hAnsi="Times New Roman" w:cs="Times New Roman"/>
          <w:i/>
          <w:sz w:val="24"/>
          <w:szCs w:val="24"/>
        </w:rPr>
        <w:t xml:space="preserve"> </w:t>
      </w:r>
      <w:r w:rsidRPr="002F18F4">
        <w:rPr>
          <w:rFonts w:ascii="Times New Roman" w:hAnsi="Times New Roman" w:cs="Times New Roman"/>
          <w:sz w:val="24"/>
          <w:szCs w:val="24"/>
        </w:rPr>
        <w:t xml:space="preserve">and </w:t>
      </w:r>
      <w:r w:rsidR="00CF44D3">
        <w:rPr>
          <w:rFonts w:ascii="Times New Roman" w:hAnsi="Times New Roman" w:cs="Times New Roman"/>
          <w:sz w:val="24"/>
          <w:szCs w:val="24"/>
        </w:rPr>
        <w:t xml:space="preserve">the resources </w:t>
      </w:r>
      <w:r w:rsidR="00CF44D3" w:rsidRPr="002F18F4">
        <w:rPr>
          <w:rFonts w:ascii="Times New Roman" w:hAnsi="Times New Roman" w:cs="Times New Roman"/>
          <w:sz w:val="24"/>
          <w:szCs w:val="24"/>
        </w:rPr>
        <w:t xml:space="preserve">managed </w:t>
      </w:r>
      <w:r w:rsidR="00CF44D3">
        <w:rPr>
          <w:rFonts w:ascii="Times New Roman" w:hAnsi="Times New Roman" w:cs="Times New Roman"/>
          <w:sz w:val="24"/>
          <w:szCs w:val="24"/>
        </w:rPr>
        <w:t xml:space="preserve">under </w:t>
      </w:r>
      <w:r w:rsidRPr="002F18F4">
        <w:rPr>
          <w:rFonts w:ascii="Times New Roman" w:hAnsi="Times New Roman" w:cs="Times New Roman"/>
          <w:i/>
          <w:sz w:val="24"/>
          <w:szCs w:val="24"/>
        </w:rPr>
        <w:t>Corporate Support</w:t>
      </w:r>
      <w:r w:rsidRPr="002F18F4">
        <w:rPr>
          <w:rFonts w:ascii="Times New Roman" w:hAnsi="Times New Roman" w:cs="Times New Roman"/>
          <w:sz w:val="24"/>
          <w:szCs w:val="24"/>
        </w:rPr>
        <w:t xml:space="preserve">. </w:t>
      </w:r>
    </w:p>
    <w:p w14:paraId="350A63F9" w14:textId="77777777" w:rsidR="008B3A79" w:rsidRPr="002F18F4" w:rsidRDefault="00EF413A" w:rsidP="00EF413A">
      <w:pPr>
        <w:rPr>
          <w:rFonts w:ascii="Times New Roman" w:hAnsi="Times New Roman" w:cs="Times New Roman"/>
          <w:sz w:val="24"/>
          <w:szCs w:val="24"/>
        </w:rPr>
      </w:pPr>
      <w:r w:rsidRPr="002F18F4">
        <w:rPr>
          <w:rFonts w:ascii="Times New Roman" w:hAnsi="Times New Roman" w:cs="Times New Roman"/>
          <w:sz w:val="24"/>
          <w:szCs w:val="24"/>
        </w:rPr>
        <w:t xml:space="preserve">The Production activities in GAMSO are </w:t>
      </w:r>
      <w:r w:rsidR="004D4FCF" w:rsidRPr="002F18F4">
        <w:rPr>
          <w:rFonts w:ascii="Times New Roman" w:hAnsi="Times New Roman" w:cs="Times New Roman"/>
          <w:sz w:val="24"/>
          <w:szCs w:val="24"/>
        </w:rPr>
        <w:t>those included in</w:t>
      </w:r>
      <w:r w:rsidRPr="002F18F4">
        <w:rPr>
          <w:rFonts w:ascii="Times New Roman" w:hAnsi="Times New Roman" w:cs="Times New Roman"/>
          <w:sz w:val="24"/>
          <w:szCs w:val="24"/>
        </w:rPr>
        <w:t xml:space="preserve"> version 5.0 of the </w:t>
      </w:r>
      <w:hyperlink r:id="rId17" w:history="1">
        <w:r w:rsidRPr="002F18F4">
          <w:rPr>
            <w:rStyle w:val="Hyperlink"/>
            <w:rFonts w:ascii="Times New Roman" w:hAnsi="Times New Roman" w:cs="Times New Roman"/>
            <w:sz w:val="24"/>
            <w:szCs w:val="24"/>
          </w:rPr>
          <w:t>Generic Statistical Business Process Model.</w:t>
        </w:r>
      </w:hyperlink>
      <w:r w:rsidRPr="002F18F4">
        <w:rPr>
          <w:rFonts w:ascii="Times New Roman" w:hAnsi="Times New Roman" w:cs="Times New Roman"/>
          <w:sz w:val="24"/>
          <w:szCs w:val="24"/>
        </w:rPr>
        <w:t xml:space="preserve"> This means that GAMSO is by construction fully consistent with GSBPM v5.</w:t>
      </w:r>
      <w:r w:rsidR="009C4AA3" w:rsidRPr="002F18F4">
        <w:rPr>
          <w:rFonts w:ascii="Times New Roman" w:hAnsi="Times New Roman" w:cs="Times New Roman"/>
          <w:sz w:val="24"/>
          <w:szCs w:val="24"/>
        </w:rPr>
        <w:t xml:space="preserve"> </w:t>
      </w:r>
    </w:p>
    <w:p w14:paraId="6AAA0B0A" w14:textId="77777777" w:rsidR="00364283" w:rsidRDefault="009C4AA3" w:rsidP="00EF413A">
      <w:pPr>
        <w:rPr>
          <w:rFonts w:ascii="Times New Roman" w:hAnsi="Times New Roman" w:cs="Times New Roman"/>
          <w:sz w:val="24"/>
          <w:szCs w:val="24"/>
        </w:rPr>
        <w:sectPr w:rsidR="00364283" w:rsidSect="00042CC9">
          <w:pgSz w:w="11906" w:h="16838"/>
          <w:pgMar w:top="720" w:right="720" w:bottom="720" w:left="720" w:header="709" w:footer="709" w:gutter="0"/>
          <w:cols w:space="708"/>
          <w:docGrid w:linePitch="360"/>
        </w:sectPr>
      </w:pPr>
      <w:r w:rsidRPr="002F18F4">
        <w:rPr>
          <w:rFonts w:ascii="Times New Roman" w:hAnsi="Times New Roman" w:cs="Times New Roman"/>
          <w:sz w:val="24"/>
          <w:szCs w:val="24"/>
        </w:rPr>
        <w:t>The over</w:t>
      </w:r>
      <w:r w:rsidR="008B3A79" w:rsidRPr="002F18F4">
        <w:rPr>
          <w:rFonts w:ascii="Times New Roman" w:hAnsi="Times New Roman" w:cs="Times New Roman"/>
          <w:sz w:val="24"/>
          <w:szCs w:val="24"/>
        </w:rPr>
        <w:t>-</w:t>
      </w:r>
      <w:r w:rsidRPr="002F18F4">
        <w:rPr>
          <w:rFonts w:ascii="Times New Roman" w:hAnsi="Times New Roman" w:cs="Times New Roman"/>
          <w:sz w:val="24"/>
          <w:szCs w:val="24"/>
        </w:rPr>
        <w:t>arching processes</w:t>
      </w:r>
      <w:r w:rsidR="002A722E" w:rsidRPr="002F18F4">
        <w:rPr>
          <w:rFonts w:ascii="Times New Roman" w:hAnsi="Times New Roman" w:cs="Times New Roman"/>
          <w:sz w:val="24"/>
          <w:szCs w:val="24"/>
        </w:rPr>
        <w:t>, both those that have a statistical component, and those that are more general, and could apply to any sort of organisation,</w:t>
      </w:r>
      <w:r w:rsidR="00BF29B1" w:rsidRPr="002F18F4">
        <w:rPr>
          <w:rFonts w:ascii="Times New Roman" w:hAnsi="Times New Roman" w:cs="Times New Roman"/>
          <w:sz w:val="24"/>
          <w:szCs w:val="24"/>
        </w:rPr>
        <w:t xml:space="preserve"> </w:t>
      </w:r>
      <w:r w:rsidR="002A722E" w:rsidRPr="002F18F4">
        <w:rPr>
          <w:rFonts w:ascii="Times New Roman" w:hAnsi="Times New Roman" w:cs="Times New Roman"/>
          <w:sz w:val="24"/>
          <w:szCs w:val="24"/>
        </w:rPr>
        <w:t>that are mentione</w:t>
      </w:r>
      <w:bookmarkStart w:id="40" w:name="_GoBack"/>
      <w:bookmarkEnd w:id="40"/>
      <w:r w:rsidR="002A722E" w:rsidRPr="002F18F4">
        <w:rPr>
          <w:rFonts w:ascii="Times New Roman" w:hAnsi="Times New Roman" w:cs="Times New Roman"/>
          <w:sz w:val="24"/>
          <w:szCs w:val="24"/>
        </w:rPr>
        <w:t xml:space="preserve">d </w:t>
      </w:r>
      <w:r w:rsidR="00114889" w:rsidRPr="002F18F4">
        <w:rPr>
          <w:rFonts w:ascii="Times New Roman" w:hAnsi="Times New Roman" w:cs="Times New Roman"/>
          <w:sz w:val="24"/>
          <w:szCs w:val="24"/>
        </w:rPr>
        <w:t xml:space="preserve">in </w:t>
      </w:r>
      <w:r w:rsidR="002A722E" w:rsidRPr="002F18F4">
        <w:rPr>
          <w:rFonts w:ascii="Times New Roman" w:hAnsi="Times New Roman" w:cs="Times New Roman"/>
          <w:sz w:val="24"/>
          <w:szCs w:val="24"/>
        </w:rPr>
        <w:t xml:space="preserve">the </w:t>
      </w:r>
      <w:r w:rsidR="00114889" w:rsidRPr="002F18F4">
        <w:rPr>
          <w:rFonts w:ascii="Times New Roman" w:hAnsi="Times New Roman" w:cs="Times New Roman"/>
          <w:sz w:val="24"/>
          <w:szCs w:val="24"/>
        </w:rPr>
        <w:t xml:space="preserve">GSBPM </w:t>
      </w:r>
      <w:r w:rsidR="002D0D6B" w:rsidRPr="002F18F4">
        <w:rPr>
          <w:rFonts w:ascii="Times New Roman" w:hAnsi="Times New Roman" w:cs="Times New Roman"/>
          <w:sz w:val="24"/>
          <w:szCs w:val="24"/>
        </w:rPr>
        <w:t xml:space="preserve">are </w:t>
      </w:r>
      <w:r w:rsidR="00266F24" w:rsidRPr="002F18F4">
        <w:rPr>
          <w:rFonts w:ascii="Times New Roman" w:hAnsi="Times New Roman" w:cs="Times New Roman"/>
          <w:sz w:val="24"/>
          <w:szCs w:val="24"/>
        </w:rPr>
        <w:t xml:space="preserve">not included </w:t>
      </w:r>
      <w:r w:rsidR="00114889" w:rsidRPr="002F18F4">
        <w:rPr>
          <w:rFonts w:ascii="Times New Roman" w:hAnsi="Times New Roman" w:cs="Times New Roman"/>
          <w:sz w:val="24"/>
          <w:szCs w:val="24"/>
        </w:rPr>
        <w:t>in P</w:t>
      </w:r>
      <w:r w:rsidR="008B3A79" w:rsidRPr="002F18F4">
        <w:rPr>
          <w:rFonts w:ascii="Times New Roman" w:hAnsi="Times New Roman" w:cs="Times New Roman"/>
          <w:sz w:val="24"/>
          <w:szCs w:val="24"/>
        </w:rPr>
        <w:t>roduction as they relate to other parts of</w:t>
      </w:r>
      <w:r w:rsidR="002D0D6B" w:rsidRPr="002F18F4">
        <w:rPr>
          <w:rFonts w:ascii="Times New Roman" w:hAnsi="Times New Roman" w:cs="Times New Roman"/>
          <w:sz w:val="24"/>
          <w:szCs w:val="24"/>
        </w:rPr>
        <w:t xml:space="preserve"> </w:t>
      </w:r>
      <w:r w:rsidR="002A722E" w:rsidRPr="002F18F4">
        <w:rPr>
          <w:rFonts w:ascii="Times New Roman" w:hAnsi="Times New Roman" w:cs="Times New Roman"/>
          <w:sz w:val="24"/>
          <w:szCs w:val="24"/>
        </w:rPr>
        <w:t xml:space="preserve">the </w:t>
      </w:r>
      <w:r w:rsidR="002D0D6B" w:rsidRPr="002F18F4">
        <w:rPr>
          <w:rFonts w:ascii="Times New Roman" w:hAnsi="Times New Roman" w:cs="Times New Roman"/>
          <w:sz w:val="24"/>
          <w:szCs w:val="24"/>
        </w:rPr>
        <w:t>GAMSO.</w:t>
      </w:r>
    </w:p>
    <w:p w14:paraId="187678B2" w14:textId="77777777" w:rsidR="00794360" w:rsidRPr="002F18F4" w:rsidRDefault="00794360" w:rsidP="00EF413A">
      <w:pPr>
        <w:rPr>
          <w:rFonts w:ascii="Times New Roman" w:hAnsi="Times New Roman" w:cs="Times New Roman"/>
          <w:sz w:val="24"/>
          <w:szCs w:val="24"/>
        </w:rPr>
      </w:pPr>
    </w:p>
    <w:p w14:paraId="1400F406" w14:textId="77777777" w:rsidR="00364283" w:rsidRPr="00EF0DDF" w:rsidRDefault="00364283" w:rsidP="00364283">
      <w:pPr>
        <w:pStyle w:val="Heading2"/>
        <w:rPr>
          <w:rFonts w:ascii="Times New Roman" w:hAnsi="Times New Roman" w:cs="Times New Roman"/>
        </w:rPr>
      </w:pPr>
      <w:bookmarkStart w:id="41" w:name="_Toc464141848"/>
      <w:r>
        <w:rPr>
          <w:rFonts w:ascii="Times New Roman" w:hAnsi="Times New Roman" w:cs="Times New Roman"/>
        </w:rPr>
        <w:t>Annex</w:t>
      </w:r>
      <w:bookmarkEnd w:id="41"/>
    </w:p>
    <w:p w14:paraId="039E35DE" w14:textId="77777777" w:rsidR="00364283" w:rsidRDefault="00364283" w:rsidP="00364283">
      <w:pPr>
        <w:pStyle w:val="Caption"/>
      </w:pPr>
    </w:p>
    <w:p w14:paraId="67853527" w14:textId="77777777" w:rsidR="002367C0" w:rsidRDefault="002367C0" w:rsidP="008B55AF">
      <w:pPr>
        <w:pStyle w:val="Caption"/>
      </w:pPr>
      <w:r w:rsidRPr="002367C0">
        <w:rPr>
          <w:noProof/>
          <w:lang w:val="en-GB" w:eastAsia="en-GB"/>
        </w:rPr>
        <w:drawing>
          <wp:inline distT="0" distB="0" distL="0" distR="0" wp14:anchorId="1E7F74F4" wp14:editId="1AB66D4A">
            <wp:extent cx="9777730" cy="4614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7730" cy="4614459"/>
                    </a:xfrm>
                    <a:prstGeom prst="rect">
                      <a:avLst/>
                    </a:prstGeom>
                    <a:noFill/>
                    <a:ln>
                      <a:noFill/>
                    </a:ln>
                  </pic:spPr>
                </pic:pic>
              </a:graphicData>
            </a:graphic>
          </wp:inline>
        </w:drawing>
      </w:r>
    </w:p>
    <w:p w14:paraId="7C54F926" w14:textId="1F622AF6" w:rsidR="00364283" w:rsidRPr="002F18F4" w:rsidRDefault="00364283" w:rsidP="008B55AF">
      <w:pPr>
        <w:pStyle w:val="Caption"/>
      </w:pPr>
      <w:r w:rsidRPr="002F18F4">
        <w:t xml:space="preserve">Figure </w:t>
      </w:r>
      <w:r>
        <w:t>A-1</w:t>
      </w:r>
      <w:r w:rsidRPr="002F18F4">
        <w:t xml:space="preserve">  </w:t>
      </w:r>
      <w:r>
        <w:t xml:space="preserve"> Levels 1 and 2, plus examples of Level 3 </w:t>
      </w:r>
      <w:r w:rsidR="007C28B2">
        <w:t xml:space="preserve">examples of </w:t>
      </w:r>
      <w:r>
        <w:t xml:space="preserve">activities that are </w:t>
      </w:r>
      <w:r w:rsidR="00125841">
        <w:t>given</w:t>
      </w:r>
      <w:r>
        <w:t xml:space="preserve"> in the text</w:t>
      </w:r>
    </w:p>
    <w:sectPr w:rsidR="00364283" w:rsidRPr="002F18F4" w:rsidSect="00364283">
      <w:pgSz w:w="16838" w:h="11906" w:orient="landscape"/>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6FCE2" w15:done="0"/>
  <w15:commentEx w15:paraId="796052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4131B" w14:textId="77777777" w:rsidR="004056E3" w:rsidRDefault="004056E3" w:rsidP="00153B39">
      <w:pPr>
        <w:spacing w:after="0" w:line="240" w:lineRule="auto"/>
      </w:pPr>
      <w:r>
        <w:separator/>
      </w:r>
    </w:p>
  </w:endnote>
  <w:endnote w:type="continuationSeparator" w:id="0">
    <w:p w14:paraId="55478053" w14:textId="77777777" w:rsidR="004056E3" w:rsidRDefault="004056E3" w:rsidP="0015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977970"/>
      <w:docPartObj>
        <w:docPartGallery w:val="Page Numbers (Bottom of Page)"/>
        <w:docPartUnique/>
      </w:docPartObj>
    </w:sdtPr>
    <w:sdtEndPr/>
    <w:sdtContent>
      <w:p w14:paraId="72FD8535" w14:textId="010333F4" w:rsidR="004056E3" w:rsidRDefault="004056E3">
        <w:pPr>
          <w:pStyle w:val="Footer"/>
          <w:jc w:val="center"/>
        </w:pPr>
        <w:r>
          <w:fldChar w:fldCharType="begin"/>
        </w:r>
        <w:r>
          <w:instrText>PAGE   \* MERGEFORMAT</w:instrText>
        </w:r>
        <w:r>
          <w:fldChar w:fldCharType="separate"/>
        </w:r>
        <w:r w:rsidR="00316F11" w:rsidRPr="00316F11">
          <w:rPr>
            <w:noProof/>
            <w:lang w:val="nb-NO"/>
          </w:rPr>
          <w:t>14</w:t>
        </w:r>
        <w:r>
          <w:fldChar w:fldCharType="end"/>
        </w:r>
      </w:p>
    </w:sdtContent>
  </w:sdt>
  <w:p w14:paraId="02EC319A" w14:textId="77777777" w:rsidR="004056E3" w:rsidRDefault="00405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80B49" w14:textId="77777777" w:rsidR="004056E3" w:rsidRDefault="004056E3" w:rsidP="00153B39">
      <w:pPr>
        <w:spacing w:after="0" w:line="240" w:lineRule="auto"/>
      </w:pPr>
      <w:r>
        <w:separator/>
      </w:r>
    </w:p>
  </w:footnote>
  <w:footnote w:type="continuationSeparator" w:id="0">
    <w:p w14:paraId="088F8C84" w14:textId="77777777" w:rsidR="004056E3" w:rsidRDefault="004056E3" w:rsidP="00153B39">
      <w:pPr>
        <w:spacing w:after="0" w:line="240" w:lineRule="auto"/>
      </w:pPr>
      <w:r>
        <w:continuationSeparator/>
      </w:r>
    </w:p>
  </w:footnote>
  <w:footnote w:id="1">
    <w:p w14:paraId="319F5D0C" w14:textId="77777777" w:rsidR="004056E3" w:rsidRPr="00C72949" w:rsidRDefault="004056E3">
      <w:pPr>
        <w:pStyle w:val="FootnoteText"/>
        <w:rPr>
          <w:lang w:val="en-US"/>
        </w:rPr>
      </w:pPr>
      <w:r>
        <w:rPr>
          <w:rStyle w:val="FootnoteReference"/>
        </w:rPr>
        <w:footnoteRef/>
      </w:r>
      <w:r>
        <w:t xml:space="preserve"> </w:t>
      </w:r>
      <w:r>
        <w:rPr>
          <w:lang w:val="en-US"/>
        </w:rPr>
        <w:t>F</w:t>
      </w:r>
      <w:r w:rsidRPr="00C72949">
        <w:rPr>
          <w:lang w:val="en-US"/>
        </w:rPr>
        <w:t xml:space="preserve">undamental </w:t>
      </w:r>
      <w:r>
        <w:rPr>
          <w:lang w:val="en-US"/>
        </w:rPr>
        <w:t>P</w:t>
      </w:r>
      <w:r w:rsidRPr="00C72949">
        <w:rPr>
          <w:lang w:val="en-US"/>
        </w:rPr>
        <w:t>rinciple</w:t>
      </w:r>
      <w:r>
        <w:rPr>
          <w:lang w:val="en-US"/>
        </w:rPr>
        <w:t>s</w:t>
      </w:r>
      <w:r w:rsidRPr="00C72949">
        <w:rPr>
          <w:lang w:val="en-US"/>
        </w:rPr>
        <w:t xml:space="preserve"> of </w:t>
      </w:r>
      <w:r>
        <w:rPr>
          <w:lang w:val="en-US"/>
        </w:rPr>
        <w:t>O</w:t>
      </w:r>
      <w:r w:rsidRPr="00C72949">
        <w:rPr>
          <w:lang w:val="en-US"/>
        </w:rPr>
        <w:t xml:space="preserve">fficial </w:t>
      </w:r>
      <w:r>
        <w:rPr>
          <w:lang w:val="en-US"/>
        </w:rPr>
        <w:t>S</w:t>
      </w:r>
      <w:r w:rsidRPr="00C72949">
        <w:rPr>
          <w:lang w:val="en-US"/>
        </w:rPr>
        <w:t>tatistics http://unstats.un.org/unsd/dnss/gp/fundprinciples.aspx</w:t>
      </w:r>
    </w:p>
  </w:footnote>
  <w:footnote w:id="2">
    <w:p w14:paraId="49C171E6" w14:textId="77777777" w:rsidR="004056E3" w:rsidRDefault="004056E3">
      <w:pPr>
        <w:pStyle w:val="FootnoteText"/>
      </w:pPr>
      <w:r>
        <w:rPr>
          <w:rStyle w:val="FootnoteReference"/>
        </w:rPr>
        <w:footnoteRef/>
      </w:r>
      <w:r>
        <w:t xml:space="preserve"> </w:t>
      </w:r>
      <w:r w:rsidRPr="00153B39">
        <w:t>http://www1.unece.org/stat/platform/display/hlgbas/Strategic+vision+of+the+HLG</w:t>
      </w:r>
    </w:p>
  </w:footnote>
  <w:footnote w:id="3">
    <w:p w14:paraId="1D3B500C" w14:textId="77777777" w:rsidR="004056E3" w:rsidRPr="00B12889" w:rsidRDefault="004056E3">
      <w:pPr>
        <w:pStyle w:val="FootnoteText"/>
      </w:pPr>
      <w:r>
        <w:rPr>
          <w:rStyle w:val="FootnoteReference"/>
        </w:rPr>
        <w:footnoteRef/>
      </w:r>
      <w:r>
        <w:t xml:space="preserve"> These benefits were confirmed during the Workshop on Implementing Standards for Statistical Modernisation, Geneva, September 2016</w:t>
      </w:r>
    </w:p>
  </w:footnote>
  <w:footnote w:id="4">
    <w:p w14:paraId="077AA318" w14:textId="77777777" w:rsidR="004056E3" w:rsidRDefault="004056E3">
      <w:pPr>
        <w:pStyle w:val="FootnoteText"/>
      </w:pPr>
      <w:r>
        <w:rPr>
          <w:rStyle w:val="FootnoteReference"/>
        </w:rPr>
        <w:footnoteRef/>
      </w:r>
      <w:r>
        <w:t xml:space="preserve"> See section VI of the paper from CSO Ireland at </w:t>
      </w:r>
      <w:r w:rsidRPr="003436EF">
        <w:t>http://unstats.un.org/unsd/nationalaccount/workshops/2015/NewYork/Session2_paper.pdf</w:t>
      </w:r>
    </w:p>
  </w:footnote>
  <w:footnote w:id="5">
    <w:p w14:paraId="06CF952E" w14:textId="77777777" w:rsidR="004056E3" w:rsidRDefault="004056E3">
      <w:pPr>
        <w:pStyle w:val="FootnoteText"/>
      </w:pPr>
      <w:r>
        <w:rPr>
          <w:rStyle w:val="FootnoteReference"/>
        </w:rPr>
        <w:footnoteRef/>
      </w:r>
      <w:r>
        <w:t xml:space="preserve"> </w:t>
      </w:r>
      <w:r w:rsidRPr="007948E4">
        <w:t>http://www1.unece.org/stat/platform/display/GSBPM</w:t>
      </w:r>
    </w:p>
  </w:footnote>
  <w:footnote w:id="6">
    <w:p w14:paraId="649AC7CC" w14:textId="77777777" w:rsidR="004056E3" w:rsidRPr="005B15FC" w:rsidRDefault="004056E3" w:rsidP="005B2868">
      <w:pPr>
        <w:pStyle w:val="FootnoteText"/>
      </w:pPr>
      <w:r w:rsidRPr="005B15FC">
        <w:rPr>
          <w:rStyle w:val="FootnoteReference"/>
        </w:rPr>
        <w:footnoteRef/>
      </w:r>
      <w:r w:rsidRPr="005B15FC">
        <w:t xml:space="preserve"> In 2014</w:t>
      </w:r>
      <w:r>
        <w:t>,</w:t>
      </w:r>
      <w:r w:rsidRPr="005B15FC">
        <w:t xml:space="preserve"> the members of the Statistical Network were the national statistical organisations in Australia, Canada, Italy, New Zealand, Norway, Sweden and the United Kingdom.</w:t>
      </w:r>
    </w:p>
  </w:footnote>
  <w:footnote w:id="7">
    <w:p w14:paraId="20EFBEE5" w14:textId="77777777" w:rsidR="004056E3" w:rsidRPr="00120719" w:rsidRDefault="004056E3" w:rsidP="001B283E">
      <w:pPr>
        <w:pStyle w:val="FootnoteText"/>
        <w:rPr>
          <w:rFonts w:ascii="Times New Roman" w:hAnsi="Times New Roman" w:cs="Times New Roman"/>
        </w:rPr>
      </w:pPr>
      <w:r w:rsidRPr="00120719">
        <w:rPr>
          <w:rStyle w:val="FootnoteReference"/>
          <w:rFonts w:ascii="Times New Roman" w:hAnsi="Times New Roman" w:cs="Times New Roman"/>
        </w:rPr>
        <w:footnoteRef/>
      </w:r>
      <w:r w:rsidRPr="00120719">
        <w:rPr>
          <w:rFonts w:ascii="Times New Roman" w:hAnsi="Times New Roman" w:cs="Times New Roman"/>
        </w:rPr>
        <w:t xml:space="preserve"> The Open Group Architecture Framework (TOGAF) defines a capability as "An ability that an organisation, person, or system possesses. Capabilities are typically expressed in general and high-level terms and typically require a combination of organisation, people, processes, and technology to achieve."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6E5"/>
    <w:multiLevelType w:val="hybridMultilevel"/>
    <w:tmpl w:val="562A1926"/>
    <w:lvl w:ilvl="0" w:tplc="E21E44C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0DF3875"/>
    <w:multiLevelType w:val="hybridMultilevel"/>
    <w:tmpl w:val="5A723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415399B"/>
    <w:multiLevelType w:val="hybridMultilevel"/>
    <w:tmpl w:val="3CD06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A3841A2"/>
    <w:multiLevelType w:val="multilevel"/>
    <w:tmpl w:val="FE3E433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422131AF"/>
    <w:multiLevelType w:val="hybridMultilevel"/>
    <w:tmpl w:val="7A46738C"/>
    <w:lvl w:ilvl="0" w:tplc="ADC86134">
      <w:start w:val="1"/>
      <w:numFmt w:val="ordin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39E5307"/>
    <w:multiLevelType w:val="hybridMultilevel"/>
    <w:tmpl w:val="C4544038"/>
    <w:lvl w:ilvl="0" w:tplc="1BBEA2F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4F147551"/>
    <w:multiLevelType w:val="hybridMultilevel"/>
    <w:tmpl w:val="ECE0CC3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37F6BE1"/>
    <w:multiLevelType w:val="hybridMultilevel"/>
    <w:tmpl w:val="D9F40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AC3405C"/>
    <w:multiLevelType w:val="hybridMultilevel"/>
    <w:tmpl w:val="B95A2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5F9C2724"/>
    <w:multiLevelType w:val="hybridMultilevel"/>
    <w:tmpl w:val="87A2B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7EE73B5"/>
    <w:multiLevelType w:val="hybridMultilevel"/>
    <w:tmpl w:val="86D40ED2"/>
    <w:lvl w:ilvl="0" w:tplc="0414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nsid w:val="69FF34AB"/>
    <w:multiLevelType w:val="hybridMultilevel"/>
    <w:tmpl w:val="743C8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73203CE"/>
    <w:multiLevelType w:val="hybridMultilevel"/>
    <w:tmpl w:val="374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DD5427"/>
    <w:multiLevelType w:val="hybridMultilevel"/>
    <w:tmpl w:val="25F0C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DF627B3"/>
    <w:multiLevelType w:val="hybridMultilevel"/>
    <w:tmpl w:val="7DF627B3"/>
    <w:lvl w:ilvl="0" w:tplc="D0FCD0BE">
      <w:start w:val="1"/>
      <w:numFmt w:val="bullet"/>
      <w:lvlText w:val=""/>
      <w:lvlJc w:val="left"/>
      <w:pPr>
        <w:tabs>
          <w:tab w:val="num" w:pos="360"/>
        </w:tabs>
        <w:ind w:left="360" w:hanging="360"/>
      </w:pPr>
      <w:rPr>
        <w:rFonts w:ascii="Symbol" w:hAnsi="Symbol"/>
      </w:rPr>
    </w:lvl>
    <w:lvl w:ilvl="1" w:tplc="81DAE8D2">
      <w:start w:val="1"/>
      <w:numFmt w:val="bullet"/>
      <w:lvlText w:val="o"/>
      <w:lvlJc w:val="left"/>
      <w:pPr>
        <w:tabs>
          <w:tab w:val="num" w:pos="1080"/>
        </w:tabs>
        <w:ind w:left="1080" w:hanging="360"/>
      </w:pPr>
      <w:rPr>
        <w:rFonts w:ascii="Courier New" w:hAnsi="Courier New"/>
      </w:rPr>
    </w:lvl>
    <w:lvl w:ilvl="2" w:tplc="6DB2CF1C">
      <w:start w:val="1"/>
      <w:numFmt w:val="bullet"/>
      <w:lvlText w:val=""/>
      <w:lvlJc w:val="left"/>
      <w:pPr>
        <w:tabs>
          <w:tab w:val="num" w:pos="1800"/>
        </w:tabs>
        <w:ind w:left="1800" w:hanging="360"/>
      </w:pPr>
      <w:rPr>
        <w:rFonts w:ascii="Wingdings" w:hAnsi="Wingdings"/>
      </w:rPr>
    </w:lvl>
    <w:lvl w:ilvl="3" w:tplc="09A0ABE0">
      <w:start w:val="1"/>
      <w:numFmt w:val="bullet"/>
      <w:lvlText w:val=""/>
      <w:lvlJc w:val="left"/>
      <w:pPr>
        <w:tabs>
          <w:tab w:val="num" w:pos="2520"/>
        </w:tabs>
        <w:ind w:left="2520" w:hanging="360"/>
      </w:pPr>
      <w:rPr>
        <w:rFonts w:ascii="Symbol" w:hAnsi="Symbol"/>
      </w:rPr>
    </w:lvl>
    <w:lvl w:ilvl="4" w:tplc="25BC27FC">
      <w:start w:val="1"/>
      <w:numFmt w:val="bullet"/>
      <w:lvlText w:val="o"/>
      <w:lvlJc w:val="left"/>
      <w:pPr>
        <w:tabs>
          <w:tab w:val="num" w:pos="3240"/>
        </w:tabs>
        <w:ind w:left="3240" w:hanging="360"/>
      </w:pPr>
      <w:rPr>
        <w:rFonts w:ascii="Courier New" w:hAnsi="Courier New"/>
      </w:rPr>
    </w:lvl>
    <w:lvl w:ilvl="5" w:tplc="3410C616">
      <w:start w:val="1"/>
      <w:numFmt w:val="bullet"/>
      <w:lvlText w:val=""/>
      <w:lvlJc w:val="left"/>
      <w:pPr>
        <w:tabs>
          <w:tab w:val="num" w:pos="3960"/>
        </w:tabs>
        <w:ind w:left="3960" w:hanging="360"/>
      </w:pPr>
      <w:rPr>
        <w:rFonts w:ascii="Wingdings" w:hAnsi="Wingdings"/>
      </w:rPr>
    </w:lvl>
    <w:lvl w:ilvl="6" w:tplc="D18ECCEA">
      <w:start w:val="1"/>
      <w:numFmt w:val="bullet"/>
      <w:lvlText w:val=""/>
      <w:lvlJc w:val="left"/>
      <w:pPr>
        <w:tabs>
          <w:tab w:val="num" w:pos="4680"/>
        </w:tabs>
        <w:ind w:left="4680" w:hanging="360"/>
      </w:pPr>
      <w:rPr>
        <w:rFonts w:ascii="Symbol" w:hAnsi="Symbol"/>
      </w:rPr>
    </w:lvl>
    <w:lvl w:ilvl="7" w:tplc="AECA225A">
      <w:start w:val="1"/>
      <w:numFmt w:val="bullet"/>
      <w:lvlText w:val="o"/>
      <w:lvlJc w:val="left"/>
      <w:pPr>
        <w:tabs>
          <w:tab w:val="num" w:pos="5400"/>
        </w:tabs>
        <w:ind w:left="5400" w:hanging="360"/>
      </w:pPr>
      <w:rPr>
        <w:rFonts w:ascii="Courier New" w:hAnsi="Courier New"/>
      </w:rPr>
    </w:lvl>
    <w:lvl w:ilvl="8" w:tplc="31CA74B2">
      <w:start w:val="1"/>
      <w:numFmt w:val="bullet"/>
      <w:lvlText w:val=""/>
      <w:lvlJc w:val="left"/>
      <w:pPr>
        <w:tabs>
          <w:tab w:val="num" w:pos="6120"/>
        </w:tabs>
        <w:ind w:left="6120" w:hanging="360"/>
      </w:pPr>
      <w:rPr>
        <w:rFonts w:ascii="Wingdings" w:hAnsi="Wingdings"/>
      </w:rPr>
    </w:lvl>
  </w:abstractNum>
  <w:abstractNum w:abstractNumId="15">
    <w:nsid w:val="7DF627B4"/>
    <w:multiLevelType w:val="hybridMultilevel"/>
    <w:tmpl w:val="7DF627B4"/>
    <w:lvl w:ilvl="0" w:tplc="467C546A">
      <w:start w:val="1"/>
      <w:numFmt w:val="bullet"/>
      <w:lvlText w:val=""/>
      <w:lvlJc w:val="left"/>
      <w:pPr>
        <w:tabs>
          <w:tab w:val="num" w:pos="360"/>
        </w:tabs>
        <w:ind w:left="360" w:hanging="360"/>
      </w:pPr>
      <w:rPr>
        <w:rFonts w:ascii="Symbol" w:hAnsi="Symbol"/>
      </w:rPr>
    </w:lvl>
    <w:lvl w:ilvl="1" w:tplc="DC02B8B2">
      <w:start w:val="1"/>
      <w:numFmt w:val="bullet"/>
      <w:lvlText w:val="o"/>
      <w:lvlJc w:val="left"/>
      <w:pPr>
        <w:tabs>
          <w:tab w:val="num" w:pos="1080"/>
        </w:tabs>
        <w:ind w:left="1080" w:hanging="360"/>
      </w:pPr>
      <w:rPr>
        <w:rFonts w:ascii="Courier New" w:hAnsi="Courier New"/>
      </w:rPr>
    </w:lvl>
    <w:lvl w:ilvl="2" w:tplc="375C35F2">
      <w:start w:val="1"/>
      <w:numFmt w:val="bullet"/>
      <w:lvlText w:val=""/>
      <w:lvlJc w:val="left"/>
      <w:pPr>
        <w:tabs>
          <w:tab w:val="num" w:pos="1800"/>
        </w:tabs>
        <w:ind w:left="1800" w:hanging="360"/>
      </w:pPr>
      <w:rPr>
        <w:rFonts w:ascii="Wingdings" w:hAnsi="Wingdings"/>
      </w:rPr>
    </w:lvl>
    <w:lvl w:ilvl="3" w:tplc="FC6EB87C">
      <w:start w:val="1"/>
      <w:numFmt w:val="bullet"/>
      <w:lvlText w:val=""/>
      <w:lvlJc w:val="left"/>
      <w:pPr>
        <w:tabs>
          <w:tab w:val="num" w:pos="2520"/>
        </w:tabs>
        <w:ind w:left="2520" w:hanging="360"/>
      </w:pPr>
      <w:rPr>
        <w:rFonts w:ascii="Symbol" w:hAnsi="Symbol"/>
      </w:rPr>
    </w:lvl>
    <w:lvl w:ilvl="4" w:tplc="1DE666FA">
      <w:start w:val="1"/>
      <w:numFmt w:val="bullet"/>
      <w:lvlText w:val="o"/>
      <w:lvlJc w:val="left"/>
      <w:pPr>
        <w:tabs>
          <w:tab w:val="num" w:pos="3240"/>
        </w:tabs>
        <w:ind w:left="3240" w:hanging="360"/>
      </w:pPr>
      <w:rPr>
        <w:rFonts w:ascii="Courier New" w:hAnsi="Courier New"/>
      </w:rPr>
    </w:lvl>
    <w:lvl w:ilvl="5" w:tplc="02D62F08">
      <w:start w:val="1"/>
      <w:numFmt w:val="bullet"/>
      <w:lvlText w:val=""/>
      <w:lvlJc w:val="left"/>
      <w:pPr>
        <w:tabs>
          <w:tab w:val="num" w:pos="3960"/>
        </w:tabs>
        <w:ind w:left="3960" w:hanging="360"/>
      </w:pPr>
      <w:rPr>
        <w:rFonts w:ascii="Wingdings" w:hAnsi="Wingdings"/>
      </w:rPr>
    </w:lvl>
    <w:lvl w:ilvl="6" w:tplc="BA18E206">
      <w:start w:val="1"/>
      <w:numFmt w:val="bullet"/>
      <w:lvlText w:val=""/>
      <w:lvlJc w:val="left"/>
      <w:pPr>
        <w:tabs>
          <w:tab w:val="num" w:pos="4680"/>
        </w:tabs>
        <w:ind w:left="4680" w:hanging="360"/>
      </w:pPr>
      <w:rPr>
        <w:rFonts w:ascii="Symbol" w:hAnsi="Symbol"/>
      </w:rPr>
    </w:lvl>
    <w:lvl w:ilvl="7" w:tplc="84425D8A">
      <w:start w:val="1"/>
      <w:numFmt w:val="bullet"/>
      <w:lvlText w:val="o"/>
      <w:lvlJc w:val="left"/>
      <w:pPr>
        <w:tabs>
          <w:tab w:val="num" w:pos="5400"/>
        </w:tabs>
        <w:ind w:left="5400" w:hanging="360"/>
      </w:pPr>
      <w:rPr>
        <w:rFonts w:ascii="Courier New" w:hAnsi="Courier New"/>
      </w:rPr>
    </w:lvl>
    <w:lvl w:ilvl="8" w:tplc="E058551E">
      <w:start w:val="1"/>
      <w:numFmt w:val="bullet"/>
      <w:lvlText w:val=""/>
      <w:lvlJc w:val="left"/>
      <w:pPr>
        <w:tabs>
          <w:tab w:val="num" w:pos="6120"/>
        </w:tabs>
        <w:ind w:left="6120" w:hanging="360"/>
      </w:pPr>
      <w:rPr>
        <w:rFonts w:ascii="Wingdings" w:hAnsi="Wingdings"/>
      </w:rPr>
    </w:lvl>
  </w:abstractNum>
  <w:num w:numId="1">
    <w:abstractNumId w:val="12"/>
  </w:num>
  <w:num w:numId="2">
    <w:abstractNumId w:val="14"/>
  </w:num>
  <w:num w:numId="3">
    <w:abstractNumId w:val="15"/>
  </w:num>
  <w:num w:numId="4">
    <w:abstractNumId w:val="2"/>
  </w:num>
  <w:num w:numId="5">
    <w:abstractNumId w:val="0"/>
  </w:num>
  <w:num w:numId="6">
    <w:abstractNumId w:val="11"/>
  </w:num>
  <w:num w:numId="7">
    <w:abstractNumId w:val="13"/>
  </w:num>
  <w:num w:numId="8">
    <w:abstractNumId w:val="7"/>
  </w:num>
  <w:num w:numId="9">
    <w:abstractNumId w:val="3"/>
  </w:num>
  <w:num w:numId="10">
    <w:abstractNumId w:val="4"/>
  </w:num>
  <w:num w:numId="11">
    <w:abstractNumId w:val="10"/>
  </w:num>
  <w:num w:numId="12">
    <w:abstractNumId w:val="5"/>
  </w:num>
  <w:num w:numId="13">
    <w:abstractNumId w:val="6"/>
  </w:num>
  <w:num w:numId="14">
    <w:abstractNumId w:val="9"/>
  </w:num>
  <w:num w:numId="15">
    <w:abstractNumId w:val="8"/>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Vale">
    <w15:presenceInfo w15:providerId="None" w15:userId="Steven V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39"/>
    <w:rsid w:val="000212C6"/>
    <w:rsid w:val="00025444"/>
    <w:rsid w:val="000360D6"/>
    <w:rsid w:val="00036F31"/>
    <w:rsid w:val="000377E9"/>
    <w:rsid w:val="00042CC9"/>
    <w:rsid w:val="0005143C"/>
    <w:rsid w:val="00056EB1"/>
    <w:rsid w:val="00063853"/>
    <w:rsid w:val="000876C7"/>
    <w:rsid w:val="000946A8"/>
    <w:rsid w:val="000A3D76"/>
    <w:rsid w:val="000B65DA"/>
    <w:rsid w:val="000D160A"/>
    <w:rsid w:val="000D527E"/>
    <w:rsid w:val="000E017F"/>
    <w:rsid w:val="000E037B"/>
    <w:rsid w:val="001008B4"/>
    <w:rsid w:val="00104A4B"/>
    <w:rsid w:val="00105922"/>
    <w:rsid w:val="00111769"/>
    <w:rsid w:val="00114889"/>
    <w:rsid w:val="00120719"/>
    <w:rsid w:val="00123DD8"/>
    <w:rsid w:val="00125841"/>
    <w:rsid w:val="001415DF"/>
    <w:rsid w:val="00142D17"/>
    <w:rsid w:val="001439EE"/>
    <w:rsid w:val="00143E97"/>
    <w:rsid w:val="001454C2"/>
    <w:rsid w:val="00153B39"/>
    <w:rsid w:val="00157CD3"/>
    <w:rsid w:val="00165F73"/>
    <w:rsid w:val="0018093D"/>
    <w:rsid w:val="00187DA3"/>
    <w:rsid w:val="0019458A"/>
    <w:rsid w:val="001B283E"/>
    <w:rsid w:val="001C1B12"/>
    <w:rsid w:val="001D030F"/>
    <w:rsid w:val="001D7207"/>
    <w:rsid w:val="001E2AE3"/>
    <w:rsid w:val="001F3704"/>
    <w:rsid w:val="001F5E8F"/>
    <w:rsid w:val="001F61A8"/>
    <w:rsid w:val="002038B8"/>
    <w:rsid w:val="0020709C"/>
    <w:rsid w:val="002114D1"/>
    <w:rsid w:val="00220025"/>
    <w:rsid w:val="002367C0"/>
    <w:rsid w:val="00242F7C"/>
    <w:rsid w:val="002541F5"/>
    <w:rsid w:val="00266F24"/>
    <w:rsid w:val="00293F6E"/>
    <w:rsid w:val="002A51F7"/>
    <w:rsid w:val="002A6FF0"/>
    <w:rsid w:val="002A722E"/>
    <w:rsid w:val="002B143B"/>
    <w:rsid w:val="002B2D5A"/>
    <w:rsid w:val="002B4E7B"/>
    <w:rsid w:val="002B71CE"/>
    <w:rsid w:val="002C0D00"/>
    <w:rsid w:val="002C5CAB"/>
    <w:rsid w:val="002D0D6B"/>
    <w:rsid w:val="002D6B9E"/>
    <w:rsid w:val="002F11C4"/>
    <w:rsid w:val="002F18F4"/>
    <w:rsid w:val="002F66CB"/>
    <w:rsid w:val="00301C10"/>
    <w:rsid w:val="0030359E"/>
    <w:rsid w:val="00313820"/>
    <w:rsid w:val="00316062"/>
    <w:rsid w:val="00316F11"/>
    <w:rsid w:val="003178C1"/>
    <w:rsid w:val="0032045C"/>
    <w:rsid w:val="00326726"/>
    <w:rsid w:val="00331DF1"/>
    <w:rsid w:val="003347E4"/>
    <w:rsid w:val="00334D72"/>
    <w:rsid w:val="003436EF"/>
    <w:rsid w:val="003447A0"/>
    <w:rsid w:val="0035071B"/>
    <w:rsid w:val="003538E4"/>
    <w:rsid w:val="00364283"/>
    <w:rsid w:val="00375443"/>
    <w:rsid w:val="003822B4"/>
    <w:rsid w:val="003C3BA8"/>
    <w:rsid w:val="003C6CCE"/>
    <w:rsid w:val="003F18D6"/>
    <w:rsid w:val="003F63A4"/>
    <w:rsid w:val="004006E3"/>
    <w:rsid w:val="004009F8"/>
    <w:rsid w:val="00400FFB"/>
    <w:rsid w:val="004056E3"/>
    <w:rsid w:val="004331F0"/>
    <w:rsid w:val="00435600"/>
    <w:rsid w:val="00445157"/>
    <w:rsid w:val="00462A17"/>
    <w:rsid w:val="00472208"/>
    <w:rsid w:val="00473378"/>
    <w:rsid w:val="00485F54"/>
    <w:rsid w:val="00486BD7"/>
    <w:rsid w:val="00494B24"/>
    <w:rsid w:val="004A2ADA"/>
    <w:rsid w:val="004B2615"/>
    <w:rsid w:val="004C1D0F"/>
    <w:rsid w:val="004D4FCF"/>
    <w:rsid w:val="004E6FB6"/>
    <w:rsid w:val="00504891"/>
    <w:rsid w:val="00513538"/>
    <w:rsid w:val="00517BF3"/>
    <w:rsid w:val="005218DB"/>
    <w:rsid w:val="0052575D"/>
    <w:rsid w:val="00530B2A"/>
    <w:rsid w:val="00544197"/>
    <w:rsid w:val="00553FBD"/>
    <w:rsid w:val="0055587F"/>
    <w:rsid w:val="0056540D"/>
    <w:rsid w:val="00574FB0"/>
    <w:rsid w:val="0057557C"/>
    <w:rsid w:val="00587EAD"/>
    <w:rsid w:val="00590DFD"/>
    <w:rsid w:val="005A65BF"/>
    <w:rsid w:val="005A7A6F"/>
    <w:rsid w:val="005B2868"/>
    <w:rsid w:val="005C7D65"/>
    <w:rsid w:val="005D08B1"/>
    <w:rsid w:val="005D22CB"/>
    <w:rsid w:val="005F0361"/>
    <w:rsid w:val="005F32A9"/>
    <w:rsid w:val="006001F2"/>
    <w:rsid w:val="006239B4"/>
    <w:rsid w:val="006347EE"/>
    <w:rsid w:val="00635727"/>
    <w:rsid w:val="006475FE"/>
    <w:rsid w:val="00654CC5"/>
    <w:rsid w:val="00662B8B"/>
    <w:rsid w:val="00667EC3"/>
    <w:rsid w:val="00675C9D"/>
    <w:rsid w:val="0067780A"/>
    <w:rsid w:val="006921FB"/>
    <w:rsid w:val="0069531E"/>
    <w:rsid w:val="006E7567"/>
    <w:rsid w:val="006E7F61"/>
    <w:rsid w:val="006F1BCF"/>
    <w:rsid w:val="007042DB"/>
    <w:rsid w:val="00711533"/>
    <w:rsid w:val="00720320"/>
    <w:rsid w:val="00722501"/>
    <w:rsid w:val="007405DF"/>
    <w:rsid w:val="00744AAE"/>
    <w:rsid w:val="00746F80"/>
    <w:rsid w:val="00755AF4"/>
    <w:rsid w:val="00794360"/>
    <w:rsid w:val="007948E4"/>
    <w:rsid w:val="00795A8B"/>
    <w:rsid w:val="007B02FF"/>
    <w:rsid w:val="007B2E28"/>
    <w:rsid w:val="007C02BA"/>
    <w:rsid w:val="007C28B2"/>
    <w:rsid w:val="007C4A5B"/>
    <w:rsid w:val="007C5A62"/>
    <w:rsid w:val="007D00D9"/>
    <w:rsid w:val="007D26B5"/>
    <w:rsid w:val="007D2723"/>
    <w:rsid w:val="007F1F78"/>
    <w:rsid w:val="007F24B0"/>
    <w:rsid w:val="00814B51"/>
    <w:rsid w:val="0081768A"/>
    <w:rsid w:val="00821799"/>
    <w:rsid w:val="00822EAA"/>
    <w:rsid w:val="008244A8"/>
    <w:rsid w:val="0082455D"/>
    <w:rsid w:val="00842581"/>
    <w:rsid w:val="0085646F"/>
    <w:rsid w:val="0086115C"/>
    <w:rsid w:val="00871632"/>
    <w:rsid w:val="008824F2"/>
    <w:rsid w:val="008A0F4B"/>
    <w:rsid w:val="008B21E1"/>
    <w:rsid w:val="008B246C"/>
    <w:rsid w:val="008B3A79"/>
    <w:rsid w:val="008B55AF"/>
    <w:rsid w:val="008B5CE1"/>
    <w:rsid w:val="008B74D2"/>
    <w:rsid w:val="008F0E96"/>
    <w:rsid w:val="008F7D59"/>
    <w:rsid w:val="00903674"/>
    <w:rsid w:val="00941BFE"/>
    <w:rsid w:val="009554BF"/>
    <w:rsid w:val="00962329"/>
    <w:rsid w:val="009B3BC1"/>
    <w:rsid w:val="009B6219"/>
    <w:rsid w:val="009B6FF9"/>
    <w:rsid w:val="009C4AA3"/>
    <w:rsid w:val="009C5126"/>
    <w:rsid w:val="009C531A"/>
    <w:rsid w:val="009E39E2"/>
    <w:rsid w:val="009F660C"/>
    <w:rsid w:val="00A26751"/>
    <w:rsid w:val="00A35801"/>
    <w:rsid w:val="00A44241"/>
    <w:rsid w:val="00A65A03"/>
    <w:rsid w:val="00A717E4"/>
    <w:rsid w:val="00A71AE2"/>
    <w:rsid w:val="00A76F54"/>
    <w:rsid w:val="00A9216D"/>
    <w:rsid w:val="00AC7D5A"/>
    <w:rsid w:val="00AD05BA"/>
    <w:rsid w:val="00AD408F"/>
    <w:rsid w:val="00AE63E1"/>
    <w:rsid w:val="00AF2338"/>
    <w:rsid w:val="00AF6D3C"/>
    <w:rsid w:val="00B00B40"/>
    <w:rsid w:val="00B06BFE"/>
    <w:rsid w:val="00B12889"/>
    <w:rsid w:val="00B26F82"/>
    <w:rsid w:val="00B322EF"/>
    <w:rsid w:val="00B41AD1"/>
    <w:rsid w:val="00B4704C"/>
    <w:rsid w:val="00B51DBE"/>
    <w:rsid w:val="00B558A6"/>
    <w:rsid w:val="00B620C4"/>
    <w:rsid w:val="00B67CB9"/>
    <w:rsid w:val="00B74FCC"/>
    <w:rsid w:val="00B84941"/>
    <w:rsid w:val="00B953DD"/>
    <w:rsid w:val="00BA5072"/>
    <w:rsid w:val="00BA65D5"/>
    <w:rsid w:val="00BB0738"/>
    <w:rsid w:val="00BC0B49"/>
    <w:rsid w:val="00BC2C8A"/>
    <w:rsid w:val="00BC62BE"/>
    <w:rsid w:val="00BE72E1"/>
    <w:rsid w:val="00BF29B1"/>
    <w:rsid w:val="00BF6D8E"/>
    <w:rsid w:val="00C1321E"/>
    <w:rsid w:val="00C153A0"/>
    <w:rsid w:val="00C22337"/>
    <w:rsid w:val="00C24C47"/>
    <w:rsid w:val="00C30DA1"/>
    <w:rsid w:val="00C3703A"/>
    <w:rsid w:val="00C4058E"/>
    <w:rsid w:val="00C413C2"/>
    <w:rsid w:val="00C450F1"/>
    <w:rsid w:val="00C47489"/>
    <w:rsid w:val="00C63D58"/>
    <w:rsid w:val="00C72949"/>
    <w:rsid w:val="00C7639D"/>
    <w:rsid w:val="00C81399"/>
    <w:rsid w:val="00C81E7D"/>
    <w:rsid w:val="00C91B80"/>
    <w:rsid w:val="00C9570F"/>
    <w:rsid w:val="00CA1895"/>
    <w:rsid w:val="00CB2333"/>
    <w:rsid w:val="00CB38F3"/>
    <w:rsid w:val="00CC360C"/>
    <w:rsid w:val="00CD195C"/>
    <w:rsid w:val="00CE0EA9"/>
    <w:rsid w:val="00CE6BAD"/>
    <w:rsid w:val="00CF303E"/>
    <w:rsid w:val="00CF44D3"/>
    <w:rsid w:val="00D0106D"/>
    <w:rsid w:val="00D33045"/>
    <w:rsid w:val="00D70E69"/>
    <w:rsid w:val="00D770C1"/>
    <w:rsid w:val="00D77D01"/>
    <w:rsid w:val="00D85A0F"/>
    <w:rsid w:val="00DA4833"/>
    <w:rsid w:val="00DB5BF3"/>
    <w:rsid w:val="00DB6381"/>
    <w:rsid w:val="00DE7AB5"/>
    <w:rsid w:val="00DF4B7B"/>
    <w:rsid w:val="00DF56F9"/>
    <w:rsid w:val="00E0023A"/>
    <w:rsid w:val="00E15765"/>
    <w:rsid w:val="00E37EA5"/>
    <w:rsid w:val="00E41F9A"/>
    <w:rsid w:val="00E50CBF"/>
    <w:rsid w:val="00E6460C"/>
    <w:rsid w:val="00E66CE3"/>
    <w:rsid w:val="00E725EC"/>
    <w:rsid w:val="00E92ADF"/>
    <w:rsid w:val="00E95949"/>
    <w:rsid w:val="00EA4DFA"/>
    <w:rsid w:val="00EB182B"/>
    <w:rsid w:val="00EC0704"/>
    <w:rsid w:val="00EC2377"/>
    <w:rsid w:val="00EC2B25"/>
    <w:rsid w:val="00EC5FA8"/>
    <w:rsid w:val="00ED1C50"/>
    <w:rsid w:val="00EE21D2"/>
    <w:rsid w:val="00EE3412"/>
    <w:rsid w:val="00EF0DDF"/>
    <w:rsid w:val="00EF413A"/>
    <w:rsid w:val="00EF562A"/>
    <w:rsid w:val="00F029AC"/>
    <w:rsid w:val="00F11572"/>
    <w:rsid w:val="00F31A4C"/>
    <w:rsid w:val="00F40CD8"/>
    <w:rsid w:val="00F473F3"/>
    <w:rsid w:val="00F478DC"/>
    <w:rsid w:val="00F513B2"/>
    <w:rsid w:val="00F57B7D"/>
    <w:rsid w:val="00F7069E"/>
    <w:rsid w:val="00F76DBF"/>
    <w:rsid w:val="00F819AE"/>
    <w:rsid w:val="00F86FAF"/>
    <w:rsid w:val="00F87121"/>
    <w:rsid w:val="00F928FE"/>
    <w:rsid w:val="00F96BD8"/>
    <w:rsid w:val="00FB2120"/>
    <w:rsid w:val="00FD206C"/>
    <w:rsid w:val="00FD513B"/>
    <w:rsid w:val="00FD5E2F"/>
    <w:rsid w:val="00FF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B28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B286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B3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53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153B39"/>
    <w:pPr>
      <w:spacing w:after="0" w:line="240" w:lineRule="auto"/>
    </w:pPr>
    <w:rPr>
      <w:sz w:val="20"/>
      <w:szCs w:val="20"/>
    </w:rPr>
  </w:style>
  <w:style w:type="character" w:customStyle="1" w:styleId="FootnoteTextChar">
    <w:name w:val="Footnote Text Char"/>
    <w:basedOn w:val="DefaultParagraphFont"/>
    <w:link w:val="FootnoteText"/>
    <w:rsid w:val="00153B39"/>
    <w:rPr>
      <w:sz w:val="20"/>
      <w:szCs w:val="20"/>
    </w:rPr>
  </w:style>
  <w:style w:type="character" w:styleId="FootnoteReference">
    <w:name w:val="footnote reference"/>
    <w:basedOn w:val="DefaultParagraphFont"/>
    <w:unhideWhenUsed/>
    <w:rsid w:val="00153B39"/>
    <w:rPr>
      <w:vertAlign w:val="superscript"/>
    </w:rPr>
  </w:style>
  <w:style w:type="paragraph" w:styleId="ListParagraph">
    <w:name w:val="List Paragraph"/>
    <w:basedOn w:val="Normal"/>
    <w:qFormat/>
    <w:rsid w:val="003F63A4"/>
    <w:pPr>
      <w:ind w:left="720"/>
      <w:contextualSpacing/>
    </w:pPr>
  </w:style>
  <w:style w:type="paragraph" w:styleId="BalloonText">
    <w:name w:val="Balloon Text"/>
    <w:basedOn w:val="Normal"/>
    <w:link w:val="BalloonTextChar"/>
    <w:uiPriority w:val="99"/>
    <w:semiHidden/>
    <w:unhideWhenUsed/>
    <w:rsid w:val="0082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5D"/>
    <w:rPr>
      <w:rFonts w:ascii="Tahoma" w:hAnsi="Tahoma" w:cs="Tahoma"/>
      <w:sz w:val="16"/>
      <w:szCs w:val="16"/>
    </w:rPr>
  </w:style>
  <w:style w:type="character" w:customStyle="1" w:styleId="Heading2Char">
    <w:name w:val="Heading 2 Char"/>
    <w:basedOn w:val="DefaultParagraphFont"/>
    <w:link w:val="Heading2"/>
    <w:uiPriority w:val="9"/>
    <w:rsid w:val="005B286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B2868"/>
    <w:rPr>
      <w:rFonts w:asciiTheme="majorHAnsi" w:eastAsiaTheme="majorEastAsia" w:hAnsiTheme="majorHAnsi" w:cstheme="majorBidi"/>
      <w:b/>
      <w:bCs/>
      <w:color w:val="5B9BD5" w:themeColor="accent1"/>
    </w:rPr>
  </w:style>
  <w:style w:type="paragraph" w:styleId="Caption">
    <w:name w:val="caption"/>
    <w:basedOn w:val="Normal"/>
    <w:next w:val="Normal"/>
    <w:qFormat/>
    <w:rsid w:val="005B2868"/>
    <w:pPr>
      <w:spacing w:after="120" w:line="240" w:lineRule="auto"/>
    </w:pPr>
    <w:rPr>
      <w:rFonts w:ascii="Times New Roman" w:eastAsia="Times New Roman" w:hAnsi="Times New Roman" w:cs="Times New Roman"/>
      <w:b/>
      <w:bCs/>
      <w:sz w:val="20"/>
      <w:szCs w:val="20"/>
      <w:lang w:val="en-US"/>
    </w:rPr>
  </w:style>
  <w:style w:type="table" w:styleId="TableGrid">
    <w:name w:val="Table Grid"/>
    <w:basedOn w:val="TableNormal"/>
    <w:rsid w:val="005B2868"/>
    <w:pPr>
      <w:spacing w:after="0" w:line="240" w:lineRule="auto"/>
    </w:pPr>
    <w:rPr>
      <w:rFonts w:ascii="Times New Roman" w:eastAsia="Times New Roman" w:hAnsi="Times New Roman" w:cs="Times New Roman"/>
      <w:sz w:val="24"/>
      <w:szCs w:val="24"/>
      <w:lang w:val="en-US"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rsid w:val="005B2868"/>
    <w:rPr>
      <w:sz w:val="16"/>
      <w:szCs w:val="16"/>
    </w:rPr>
  </w:style>
  <w:style w:type="paragraph" w:styleId="CommentText">
    <w:name w:val="annotation text"/>
    <w:basedOn w:val="Normal"/>
    <w:link w:val="CommentTextChar"/>
    <w:uiPriority w:val="99"/>
    <w:rsid w:val="005B2868"/>
    <w:pPr>
      <w:spacing w:after="12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B2868"/>
    <w:rPr>
      <w:rFonts w:ascii="Times New Roman" w:eastAsia="Times New Roman" w:hAnsi="Times New Roman" w:cs="Times New Roman"/>
      <w:sz w:val="20"/>
      <w:szCs w:val="20"/>
      <w:lang w:val="en-US"/>
    </w:rPr>
  </w:style>
  <w:style w:type="character" w:styleId="Hyperlink">
    <w:name w:val="Hyperlink"/>
    <w:uiPriority w:val="99"/>
    <w:rsid w:val="00EF413A"/>
    <w:rPr>
      <w:color w:val="0000FF"/>
      <w:u w:val="single"/>
    </w:rPr>
  </w:style>
  <w:style w:type="paragraph" w:styleId="TOCHeading">
    <w:name w:val="TOC Heading"/>
    <w:basedOn w:val="Heading1"/>
    <w:next w:val="Normal"/>
    <w:uiPriority w:val="39"/>
    <w:unhideWhenUsed/>
    <w:qFormat/>
    <w:rsid w:val="00EA4DFA"/>
    <w:pPr>
      <w:keepLines/>
      <w:spacing w:before="480" w:beforeAutospacing="0" w:after="0" w:afterAutospacing="0" w:line="276" w:lineRule="auto"/>
      <w:outlineLvl w:val="9"/>
    </w:pPr>
    <w:rPr>
      <w:rFonts w:ascii="Cambria" w:hAnsi="Cambria"/>
      <w:bCs w:val="0"/>
      <w:iCs/>
      <w:color w:val="365F91"/>
      <w:kern w:val="0"/>
      <w:sz w:val="28"/>
      <w:szCs w:val="28"/>
      <w:lang w:eastAsia="ja-JP"/>
    </w:rPr>
  </w:style>
  <w:style w:type="paragraph" w:styleId="TOC2">
    <w:name w:val="toc 2"/>
    <w:basedOn w:val="Normal"/>
    <w:next w:val="Normal"/>
    <w:autoRedefine/>
    <w:uiPriority w:val="39"/>
    <w:unhideWhenUsed/>
    <w:rsid w:val="00EA4DFA"/>
    <w:pPr>
      <w:spacing w:after="100"/>
      <w:ind w:left="220"/>
    </w:pPr>
  </w:style>
  <w:style w:type="paragraph" w:styleId="TOC3">
    <w:name w:val="toc 3"/>
    <w:basedOn w:val="Normal"/>
    <w:next w:val="Normal"/>
    <w:autoRedefine/>
    <w:uiPriority w:val="39"/>
    <w:unhideWhenUsed/>
    <w:rsid w:val="00EA4DFA"/>
    <w:pPr>
      <w:spacing w:after="100"/>
      <w:ind w:left="440"/>
    </w:pPr>
  </w:style>
  <w:style w:type="paragraph" w:styleId="CommentSubject">
    <w:name w:val="annotation subject"/>
    <w:basedOn w:val="CommentText"/>
    <w:next w:val="CommentText"/>
    <w:link w:val="CommentSubjectChar"/>
    <w:uiPriority w:val="99"/>
    <w:semiHidden/>
    <w:unhideWhenUsed/>
    <w:rsid w:val="00CB38F3"/>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B38F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BF29B1"/>
    <w:rPr>
      <w:color w:val="954F72" w:themeColor="followedHyperlink"/>
      <w:u w:val="single"/>
    </w:rPr>
  </w:style>
  <w:style w:type="paragraph" w:customStyle="1" w:styleId="H1">
    <w:name w:val="_ H_1"/>
    <w:basedOn w:val="Normal"/>
    <w:next w:val="Normal"/>
    <w:rsid w:val="00F31A4C"/>
    <w:pPr>
      <w:keepNext/>
      <w:keepLines/>
      <w:suppressAutoHyphens/>
      <w:spacing w:after="200" w:line="270" w:lineRule="exact"/>
      <w:outlineLvl w:val="0"/>
    </w:pPr>
    <w:rPr>
      <w:rFonts w:ascii="Calibri" w:eastAsia="Times New Roman" w:hAnsi="Calibri" w:cs="Times New Roman"/>
      <w:b/>
      <w:spacing w:val="4"/>
      <w:w w:val="103"/>
      <w:kern w:val="14"/>
      <w:sz w:val="24"/>
      <w:lang w:val="en-US"/>
    </w:rPr>
  </w:style>
  <w:style w:type="paragraph" w:styleId="Header">
    <w:name w:val="header"/>
    <w:basedOn w:val="Normal"/>
    <w:link w:val="HeaderChar"/>
    <w:uiPriority w:val="99"/>
    <w:unhideWhenUsed/>
    <w:rsid w:val="00331D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DF1"/>
  </w:style>
  <w:style w:type="paragraph" w:styleId="Footer">
    <w:name w:val="footer"/>
    <w:basedOn w:val="Normal"/>
    <w:link w:val="FooterChar"/>
    <w:uiPriority w:val="99"/>
    <w:unhideWhenUsed/>
    <w:rsid w:val="00331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B28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B286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B3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53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153B39"/>
    <w:pPr>
      <w:spacing w:after="0" w:line="240" w:lineRule="auto"/>
    </w:pPr>
    <w:rPr>
      <w:sz w:val="20"/>
      <w:szCs w:val="20"/>
    </w:rPr>
  </w:style>
  <w:style w:type="character" w:customStyle="1" w:styleId="FootnoteTextChar">
    <w:name w:val="Footnote Text Char"/>
    <w:basedOn w:val="DefaultParagraphFont"/>
    <w:link w:val="FootnoteText"/>
    <w:rsid w:val="00153B39"/>
    <w:rPr>
      <w:sz w:val="20"/>
      <w:szCs w:val="20"/>
    </w:rPr>
  </w:style>
  <w:style w:type="character" w:styleId="FootnoteReference">
    <w:name w:val="footnote reference"/>
    <w:basedOn w:val="DefaultParagraphFont"/>
    <w:unhideWhenUsed/>
    <w:rsid w:val="00153B39"/>
    <w:rPr>
      <w:vertAlign w:val="superscript"/>
    </w:rPr>
  </w:style>
  <w:style w:type="paragraph" w:styleId="ListParagraph">
    <w:name w:val="List Paragraph"/>
    <w:basedOn w:val="Normal"/>
    <w:qFormat/>
    <w:rsid w:val="003F63A4"/>
    <w:pPr>
      <w:ind w:left="720"/>
      <w:contextualSpacing/>
    </w:pPr>
  </w:style>
  <w:style w:type="paragraph" w:styleId="BalloonText">
    <w:name w:val="Balloon Text"/>
    <w:basedOn w:val="Normal"/>
    <w:link w:val="BalloonTextChar"/>
    <w:uiPriority w:val="99"/>
    <w:semiHidden/>
    <w:unhideWhenUsed/>
    <w:rsid w:val="0082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5D"/>
    <w:rPr>
      <w:rFonts w:ascii="Tahoma" w:hAnsi="Tahoma" w:cs="Tahoma"/>
      <w:sz w:val="16"/>
      <w:szCs w:val="16"/>
    </w:rPr>
  </w:style>
  <w:style w:type="character" w:customStyle="1" w:styleId="Heading2Char">
    <w:name w:val="Heading 2 Char"/>
    <w:basedOn w:val="DefaultParagraphFont"/>
    <w:link w:val="Heading2"/>
    <w:uiPriority w:val="9"/>
    <w:rsid w:val="005B286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B2868"/>
    <w:rPr>
      <w:rFonts w:asciiTheme="majorHAnsi" w:eastAsiaTheme="majorEastAsia" w:hAnsiTheme="majorHAnsi" w:cstheme="majorBidi"/>
      <w:b/>
      <w:bCs/>
      <w:color w:val="5B9BD5" w:themeColor="accent1"/>
    </w:rPr>
  </w:style>
  <w:style w:type="paragraph" w:styleId="Caption">
    <w:name w:val="caption"/>
    <w:basedOn w:val="Normal"/>
    <w:next w:val="Normal"/>
    <w:qFormat/>
    <w:rsid w:val="005B2868"/>
    <w:pPr>
      <w:spacing w:after="120" w:line="240" w:lineRule="auto"/>
    </w:pPr>
    <w:rPr>
      <w:rFonts w:ascii="Times New Roman" w:eastAsia="Times New Roman" w:hAnsi="Times New Roman" w:cs="Times New Roman"/>
      <w:b/>
      <w:bCs/>
      <w:sz w:val="20"/>
      <w:szCs w:val="20"/>
      <w:lang w:val="en-US"/>
    </w:rPr>
  </w:style>
  <w:style w:type="table" w:styleId="TableGrid">
    <w:name w:val="Table Grid"/>
    <w:basedOn w:val="TableNormal"/>
    <w:rsid w:val="005B2868"/>
    <w:pPr>
      <w:spacing w:after="0" w:line="240" w:lineRule="auto"/>
    </w:pPr>
    <w:rPr>
      <w:rFonts w:ascii="Times New Roman" w:eastAsia="Times New Roman" w:hAnsi="Times New Roman" w:cs="Times New Roman"/>
      <w:sz w:val="24"/>
      <w:szCs w:val="24"/>
      <w:lang w:val="en-US"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rsid w:val="005B2868"/>
    <w:rPr>
      <w:sz w:val="16"/>
      <w:szCs w:val="16"/>
    </w:rPr>
  </w:style>
  <w:style w:type="paragraph" w:styleId="CommentText">
    <w:name w:val="annotation text"/>
    <w:basedOn w:val="Normal"/>
    <w:link w:val="CommentTextChar"/>
    <w:uiPriority w:val="99"/>
    <w:rsid w:val="005B2868"/>
    <w:pPr>
      <w:spacing w:after="12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B2868"/>
    <w:rPr>
      <w:rFonts w:ascii="Times New Roman" w:eastAsia="Times New Roman" w:hAnsi="Times New Roman" w:cs="Times New Roman"/>
      <w:sz w:val="20"/>
      <w:szCs w:val="20"/>
      <w:lang w:val="en-US"/>
    </w:rPr>
  </w:style>
  <w:style w:type="character" w:styleId="Hyperlink">
    <w:name w:val="Hyperlink"/>
    <w:uiPriority w:val="99"/>
    <w:rsid w:val="00EF413A"/>
    <w:rPr>
      <w:color w:val="0000FF"/>
      <w:u w:val="single"/>
    </w:rPr>
  </w:style>
  <w:style w:type="paragraph" w:styleId="TOCHeading">
    <w:name w:val="TOC Heading"/>
    <w:basedOn w:val="Heading1"/>
    <w:next w:val="Normal"/>
    <w:uiPriority w:val="39"/>
    <w:unhideWhenUsed/>
    <w:qFormat/>
    <w:rsid w:val="00EA4DFA"/>
    <w:pPr>
      <w:keepLines/>
      <w:spacing w:before="480" w:beforeAutospacing="0" w:after="0" w:afterAutospacing="0" w:line="276" w:lineRule="auto"/>
      <w:outlineLvl w:val="9"/>
    </w:pPr>
    <w:rPr>
      <w:rFonts w:ascii="Cambria" w:hAnsi="Cambria"/>
      <w:bCs w:val="0"/>
      <w:iCs/>
      <w:color w:val="365F91"/>
      <w:kern w:val="0"/>
      <w:sz w:val="28"/>
      <w:szCs w:val="28"/>
      <w:lang w:eastAsia="ja-JP"/>
    </w:rPr>
  </w:style>
  <w:style w:type="paragraph" w:styleId="TOC2">
    <w:name w:val="toc 2"/>
    <w:basedOn w:val="Normal"/>
    <w:next w:val="Normal"/>
    <w:autoRedefine/>
    <w:uiPriority w:val="39"/>
    <w:unhideWhenUsed/>
    <w:rsid w:val="00EA4DFA"/>
    <w:pPr>
      <w:spacing w:after="100"/>
      <w:ind w:left="220"/>
    </w:pPr>
  </w:style>
  <w:style w:type="paragraph" w:styleId="TOC3">
    <w:name w:val="toc 3"/>
    <w:basedOn w:val="Normal"/>
    <w:next w:val="Normal"/>
    <w:autoRedefine/>
    <w:uiPriority w:val="39"/>
    <w:unhideWhenUsed/>
    <w:rsid w:val="00EA4DFA"/>
    <w:pPr>
      <w:spacing w:after="100"/>
      <w:ind w:left="440"/>
    </w:pPr>
  </w:style>
  <w:style w:type="paragraph" w:styleId="CommentSubject">
    <w:name w:val="annotation subject"/>
    <w:basedOn w:val="CommentText"/>
    <w:next w:val="CommentText"/>
    <w:link w:val="CommentSubjectChar"/>
    <w:uiPriority w:val="99"/>
    <w:semiHidden/>
    <w:unhideWhenUsed/>
    <w:rsid w:val="00CB38F3"/>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B38F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BF29B1"/>
    <w:rPr>
      <w:color w:val="954F72" w:themeColor="followedHyperlink"/>
      <w:u w:val="single"/>
    </w:rPr>
  </w:style>
  <w:style w:type="paragraph" w:customStyle="1" w:styleId="H1">
    <w:name w:val="_ H_1"/>
    <w:basedOn w:val="Normal"/>
    <w:next w:val="Normal"/>
    <w:rsid w:val="00F31A4C"/>
    <w:pPr>
      <w:keepNext/>
      <w:keepLines/>
      <w:suppressAutoHyphens/>
      <w:spacing w:after="200" w:line="270" w:lineRule="exact"/>
      <w:outlineLvl w:val="0"/>
    </w:pPr>
    <w:rPr>
      <w:rFonts w:ascii="Calibri" w:eastAsia="Times New Roman" w:hAnsi="Calibri" w:cs="Times New Roman"/>
      <w:b/>
      <w:spacing w:val="4"/>
      <w:w w:val="103"/>
      <w:kern w:val="14"/>
      <w:sz w:val="24"/>
      <w:lang w:val="en-US"/>
    </w:rPr>
  </w:style>
  <w:style w:type="paragraph" w:styleId="Header">
    <w:name w:val="header"/>
    <w:basedOn w:val="Normal"/>
    <w:link w:val="HeaderChar"/>
    <w:uiPriority w:val="99"/>
    <w:unhideWhenUsed/>
    <w:rsid w:val="00331D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DF1"/>
  </w:style>
  <w:style w:type="paragraph" w:styleId="Footer">
    <w:name w:val="footer"/>
    <w:basedOn w:val="Normal"/>
    <w:link w:val="FooterChar"/>
    <w:uiPriority w:val="99"/>
    <w:unhideWhenUsed/>
    <w:rsid w:val="00331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818">
      <w:bodyDiv w:val="1"/>
      <w:marLeft w:val="0"/>
      <w:marRight w:val="0"/>
      <w:marTop w:val="0"/>
      <w:marBottom w:val="0"/>
      <w:divBdr>
        <w:top w:val="none" w:sz="0" w:space="0" w:color="auto"/>
        <w:left w:val="none" w:sz="0" w:space="0" w:color="auto"/>
        <w:bottom w:val="none" w:sz="0" w:space="0" w:color="auto"/>
        <w:right w:val="none" w:sz="0" w:space="0" w:color="auto"/>
      </w:divBdr>
    </w:div>
    <w:div w:id="50467191">
      <w:bodyDiv w:val="1"/>
      <w:marLeft w:val="0"/>
      <w:marRight w:val="0"/>
      <w:marTop w:val="0"/>
      <w:marBottom w:val="0"/>
      <w:divBdr>
        <w:top w:val="none" w:sz="0" w:space="0" w:color="auto"/>
        <w:left w:val="none" w:sz="0" w:space="0" w:color="auto"/>
        <w:bottom w:val="none" w:sz="0" w:space="0" w:color="auto"/>
        <w:right w:val="none" w:sz="0" w:space="0" w:color="auto"/>
      </w:divBdr>
    </w:div>
    <w:div w:id="152524749">
      <w:bodyDiv w:val="1"/>
      <w:marLeft w:val="0"/>
      <w:marRight w:val="0"/>
      <w:marTop w:val="0"/>
      <w:marBottom w:val="0"/>
      <w:divBdr>
        <w:top w:val="none" w:sz="0" w:space="0" w:color="auto"/>
        <w:left w:val="none" w:sz="0" w:space="0" w:color="auto"/>
        <w:bottom w:val="none" w:sz="0" w:space="0" w:color="auto"/>
        <w:right w:val="none" w:sz="0" w:space="0" w:color="auto"/>
      </w:divBdr>
    </w:div>
    <w:div w:id="172694715">
      <w:bodyDiv w:val="1"/>
      <w:marLeft w:val="0"/>
      <w:marRight w:val="0"/>
      <w:marTop w:val="0"/>
      <w:marBottom w:val="0"/>
      <w:divBdr>
        <w:top w:val="none" w:sz="0" w:space="0" w:color="auto"/>
        <w:left w:val="none" w:sz="0" w:space="0" w:color="auto"/>
        <w:bottom w:val="none" w:sz="0" w:space="0" w:color="auto"/>
        <w:right w:val="none" w:sz="0" w:space="0" w:color="auto"/>
      </w:divBdr>
    </w:div>
    <w:div w:id="199981565">
      <w:bodyDiv w:val="1"/>
      <w:marLeft w:val="0"/>
      <w:marRight w:val="0"/>
      <w:marTop w:val="0"/>
      <w:marBottom w:val="0"/>
      <w:divBdr>
        <w:top w:val="none" w:sz="0" w:space="0" w:color="auto"/>
        <w:left w:val="none" w:sz="0" w:space="0" w:color="auto"/>
        <w:bottom w:val="none" w:sz="0" w:space="0" w:color="auto"/>
        <w:right w:val="none" w:sz="0" w:space="0" w:color="auto"/>
      </w:divBdr>
    </w:div>
    <w:div w:id="228007476">
      <w:bodyDiv w:val="1"/>
      <w:marLeft w:val="0"/>
      <w:marRight w:val="0"/>
      <w:marTop w:val="0"/>
      <w:marBottom w:val="0"/>
      <w:divBdr>
        <w:top w:val="none" w:sz="0" w:space="0" w:color="auto"/>
        <w:left w:val="none" w:sz="0" w:space="0" w:color="auto"/>
        <w:bottom w:val="none" w:sz="0" w:space="0" w:color="auto"/>
        <w:right w:val="none" w:sz="0" w:space="0" w:color="auto"/>
      </w:divBdr>
    </w:div>
    <w:div w:id="232739479">
      <w:bodyDiv w:val="1"/>
      <w:marLeft w:val="0"/>
      <w:marRight w:val="0"/>
      <w:marTop w:val="0"/>
      <w:marBottom w:val="0"/>
      <w:divBdr>
        <w:top w:val="none" w:sz="0" w:space="0" w:color="auto"/>
        <w:left w:val="none" w:sz="0" w:space="0" w:color="auto"/>
        <w:bottom w:val="none" w:sz="0" w:space="0" w:color="auto"/>
        <w:right w:val="none" w:sz="0" w:space="0" w:color="auto"/>
      </w:divBdr>
    </w:div>
    <w:div w:id="362950041">
      <w:bodyDiv w:val="1"/>
      <w:marLeft w:val="0"/>
      <w:marRight w:val="0"/>
      <w:marTop w:val="0"/>
      <w:marBottom w:val="0"/>
      <w:divBdr>
        <w:top w:val="none" w:sz="0" w:space="0" w:color="auto"/>
        <w:left w:val="none" w:sz="0" w:space="0" w:color="auto"/>
        <w:bottom w:val="none" w:sz="0" w:space="0" w:color="auto"/>
        <w:right w:val="none" w:sz="0" w:space="0" w:color="auto"/>
      </w:divBdr>
    </w:div>
    <w:div w:id="414861918">
      <w:bodyDiv w:val="1"/>
      <w:marLeft w:val="0"/>
      <w:marRight w:val="0"/>
      <w:marTop w:val="0"/>
      <w:marBottom w:val="0"/>
      <w:divBdr>
        <w:top w:val="none" w:sz="0" w:space="0" w:color="auto"/>
        <w:left w:val="none" w:sz="0" w:space="0" w:color="auto"/>
        <w:bottom w:val="none" w:sz="0" w:space="0" w:color="auto"/>
        <w:right w:val="none" w:sz="0" w:space="0" w:color="auto"/>
      </w:divBdr>
    </w:div>
    <w:div w:id="493423999">
      <w:bodyDiv w:val="1"/>
      <w:marLeft w:val="0"/>
      <w:marRight w:val="0"/>
      <w:marTop w:val="0"/>
      <w:marBottom w:val="0"/>
      <w:divBdr>
        <w:top w:val="none" w:sz="0" w:space="0" w:color="auto"/>
        <w:left w:val="none" w:sz="0" w:space="0" w:color="auto"/>
        <w:bottom w:val="none" w:sz="0" w:space="0" w:color="auto"/>
        <w:right w:val="none" w:sz="0" w:space="0" w:color="auto"/>
      </w:divBdr>
    </w:div>
    <w:div w:id="651450387">
      <w:bodyDiv w:val="1"/>
      <w:marLeft w:val="0"/>
      <w:marRight w:val="0"/>
      <w:marTop w:val="0"/>
      <w:marBottom w:val="0"/>
      <w:divBdr>
        <w:top w:val="none" w:sz="0" w:space="0" w:color="auto"/>
        <w:left w:val="none" w:sz="0" w:space="0" w:color="auto"/>
        <w:bottom w:val="none" w:sz="0" w:space="0" w:color="auto"/>
        <w:right w:val="none" w:sz="0" w:space="0" w:color="auto"/>
      </w:divBdr>
    </w:div>
    <w:div w:id="774328343">
      <w:bodyDiv w:val="1"/>
      <w:marLeft w:val="0"/>
      <w:marRight w:val="0"/>
      <w:marTop w:val="0"/>
      <w:marBottom w:val="0"/>
      <w:divBdr>
        <w:top w:val="none" w:sz="0" w:space="0" w:color="auto"/>
        <w:left w:val="none" w:sz="0" w:space="0" w:color="auto"/>
        <w:bottom w:val="none" w:sz="0" w:space="0" w:color="auto"/>
        <w:right w:val="none" w:sz="0" w:space="0" w:color="auto"/>
      </w:divBdr>
    </w:div>
    <w:div w:id="841508731">
      <w:bodyDiv w:val="1"/>
      <w:marLeft w:val="0"/>
      <w:marRight w:val="0"/>
      <w:marTop w:val="0"/>
      <w:marBottom w:val="0"/>
      <w:divBdr>
        <w:top w:val="none" w:sz="0" w:space="0" w:color="auto"/>
        <w:left w:val="none" w:sz="0" w:space="0" w:color="auto"/>
        <w:bottom w:val="none" w:sz="0" w:space="0" w:color="auto"/>
        <w:right w:val="none" w:sz="0" w:space="0" w:color="auto"/>
      </w:divBdr>
    </w:div>
    <w:div w:id="926496968">
      <w:bodyDiv w:val="1"/>
      <w:marLeft w:val="0"/>
      <w:marRight w:val="0"/>
      <w:marTop w:val="0"/>
      <w:marBottom w:val="0"/>
      <w:divBdr>
        <w:top w:val="none" w:sz="0" w:space="0" w:color="auto"/>
        <w:left w:val="none" w:sz="0" w:space="0" w:color="auto"/>
        <w:bottom w:val="none" w:sz="0" w:space="0" w:color="auto"/>
        <w:right w:val="none" w:sz="0" w:space="0" w:color="auto"/>
      </w:divBdr>
    </w:div>
    <w:div w:id="949895958">
      <w:bodyDiv w:val="1"/>
      <w:marLeft w:val="0"/>
      <w:marRight w:val="0"/>
      <w:marTop w:val="0"/>
      <w:marBottom w:val="0"/>
      <w:divBdr>
        <w:top w:val="none" w:sz="0" w:space="0" w:color="auto"/>
        <w:left w:val="none" w:sz="0" w:space="0" w:color="auto"/>
        <w:bottom w:val="none" w:sz="0" w:space="0" w:color="auto"/>
        <w:right w:val="none" w:sz="0" w:space="0" w:color="auto"/>
      </w:divBdr>
    </w:div>
    <w:div w:id="1107000771">
      <w:bodyDiv w:val="1"/>
      <w:marLeft w:val="0"/>
      <w:marRight w:val="0"/>
      <w:marTop w:val="0"/>
      <w:marBottom w:val="0"/>
      <w:divBdr>
        <w:top w:val="none" w:sz="0" w:space="0" w:color="auto"/>
        <w:left w:val="none" w:sz="0" w:space="0" w:color="auto"/>
        <w:bottom w:val="none" w:sz="0" w:space="0" w:color="auto"/>
        <w:right w:val="none" w:sz="0" w:space="0" w:color="auto"/>
      </w:divBdr>
    </w:div>
    <w:div w:id="1107428211">
      <w:bodyDiv w:val="1"/>
      <w:marLeft w:val="0"/>
      <w:marRight w:val="0"/>
      <w:marTop w:val="0"/>
      <w:marBottom w:val="0"/>
      <w:divBdr>
        <w:top w:val="none" w:sz="0" w:space="0" w:color="auto"/>
        <w:left w:val="none" w:sz="0" w:space="0" w:color="auto"/>
        <w:bottom w:val="none" w:sz="0" w:space="0" w:color="auto"/>
        <w:right w:val="none" w:sz="0" w:space="0" w:color="auto"/>
      </w:divBdr>
    </w:div>
    <w:div w:id="1126125931">
      <w:bodyDiv w:val="1"/>
      <w:marLeft w:val="0"/>
      <w:marRight w:val="0"/>
      <w:marTop w:val="0"/>
      <w:marBottom w:val="0"/>
      <w:divBdr>
        <w:top w:val="none" w:sz="0" w:space="0" w:color="auto"/>
        <w:left w:val="none" w:sz="0" w:space="0" w:color="auto"/>
        <w:bottom w:val="none" w:sz="0" w:space="0" w:color="auto"/>
        <w:right w:val="none" w:sz="0" w:space="0" w:color="auto"/>
      </w:divBdr>
    </w:div>
    <w:div w:id="1340699015">
      <w:bodyDiv w:val="1"/>
      <w:marLeft w:val="0"/>
      <w:marRight w:val="0"/>
      <w:marTop w:val="0"/>
      <w:marBottom w:val="0"/>
      <w:divBdr>
        <w:top w:val="none" w:sz="0" w:space="0" w:color="auto"/>
        <w:left w:val="none" w:sz="0" w:space="0" w:color="auto"/>
        <w:bottom w:val="none" w:sz="0" w:space="0" w:color="auto"/>
        <w:right w:val="none" w:sz="0" w:space="0" w:color="auto"/>
      </w:divBdr>
    </w:div>
    <w:div w:id="1462579606">
      <w:bodyDiv w:val="1"/>
      <w:marLeft w:val="0"/>
      <w:marRight w:val="0"/>
      <w:marTop w:val="0"/>
      <w:marBottom w:val="0"/>
      <w:divBdr>
        <w:top w:val="none" w:sz="0" w:space="0" w:color="auto"/>
        <w:left w:val="none" w:sz="0" w:space="0" w:color="auto"/>
        <w:bottom w:val="none" w:sz="0" w:space="0" w:color="auto"/>
        <w:right w:val="none" w:sz="0" w:space="0" w:color="auto"/>
      </w:divBdr>
    </w:div>
    <w:div w:id="1466970080">
      <w:bodyDiv w:val="1"/>
      <w:marLeft w:val="0"/>
      <w:marRight w:val="0"/>
      <w:marTop w:val="0"/>
      <w:marBottom w:val="0"/>
      <w:divBdr>
        <w:top w:val="none" w:sz="0" w:space="0" w:color="auto"/>
        <w:left w:val="none" w:sz="0" w:space="0" w:color="auto"/>
        <w:bottom w:val="none" w:sz="0" w:space="0" w:color="auto"/>
        <w:right w:val="none" w:sz="0" w:space="0" w:color="auto"/>
      </w:divBdr>
    </w:div>
    <w:div w:id="1518353425">
      <w:bodyDiv w:val="1"/>
      <w:marLeft w:val="0"/>
      <w:marRight w:val="0"/>
      <w:marTop w:val="0"/>
      <w:marBottom w:val="0"/>
      <w:divBdr>
        <w:top w:val="none" w:sz="0" w:space="0" w:color="auto"/>
        <w:left w:val="none" w:sz="0" w:space="0" w:color="auto"/>
        <w:bottom w:val="none" w:sz="0" w:space="0" w:color="auto"/>
        <w:right w:val="none" w:sz="0" w:space="0" w:color="auto"/>
      </w:divBdr>
    </w:div>
    <w:div w:id="1659114030">
      <w:bodyDiv w:val="1"/>
      <w:marLeft w:val="0"/>
      <w:marRight w:val="0"/>
      <w:marTop w:val="0"/>
      <w:marBottom w:val="0"/>
      <w:divBdr>
        <w:top w:val="none" w:sz="0" w:space="0" w:color="auto"/>
        <w:left w:val="none" w:sz="0" w:space="0" w:color="auto"/>
        <w:bottom w:val="none" w:sz="0" w:space="0" w:color="auto"/>
        <w:right w:val="none" w:sz="0" w:space="0" w:color="auto"/>
      </w:divBdr>
    </w:div>
    <w:div w:id="1732535939">
      <w:bodyDiv w:val="1"/>
      <w:marLeft w:val="0"/>
      <w:marRight w:val="0"/>
      <w:marTop w:val="0"/>
      <w:marBottom w:val="0"/>
      <w:divBdr>
        <w:top w:val="none" w:sz="0" w:space="0" w:color="auto"/>
        <w:left w:val="none" w:sz="0" w:space="0" w:color="auto"/>
        <w:bottom w:val="none" w:sz="0" w:space="0" w:color="auto"/>
        <w:right w:val="none" w:sz="0" w:space="0" w:color="auto"/>
      </w:divBdr>
    </w:div>
    <w:div w:id="1869948869">
      <w:bodyDiv w:val="1"/>
      <w:marLeft w:val="0"/>
      <w:marRight w:val="0"/>
      <w:marTop w:val="0"/>
      <w:marBottom w:val="0"/>
      <w:divBdr>
        <w:top w:val="none" w:sz="0" w:space="0" w:color="auto"/>
        <w:left w:val="none" w:sz="0" w:space="0" w:color="auto"/>
        <w:bottom w:val="none" w:sz="0" w:space="0" w:color="auto"/>
        <w:right w:val="none" w:sz="0" w:space="0" w:color="auto"/>
      </w:divBdr>
    </w:div>
    <w:div w:id="1965306893">
      <w:bodyDiv w:val="1"/>
      <w:marLeft w:val="0"/>
      <w:marRight w:val="0"/>
      <w:marTop w:val="0"/>
      <w:marBottom w:val="0"/>
      <w:divBdr>
        <w:top w:val="none" w:sz="0" w:space="0" w:color="auto"/>
        <w:left w:val="none" w:sz="0" w:space="0" w:color="auto"/>
        <w:bottom w:val="none" w:sz="0" w:space="0" w:color="auto"/>
        <w:right w:val="none" w:sz="0" w:space="0" w:color="auto"/>
      </w:divBdr>
    </w:div>
    <w:div w:id="2005278596">
      <w:bodyDiv w:val="1"/>
      <w:marLeft w:val="0"/>
      <w:marRight w:val="0"/>
      <w:marTop w:val="0"/>
      <w:marBottom w:val="0"/>
      <w:divBdr>
        <w:top w:val="none" w:sz="0" w:space="0" w:color="auto"/>
        <w:left w:val="none" w:sz="0" w:space="0" w:color="auto"/>
        <w:bottom w:val="none" w:sz="0" w:space="0" w:color="auto"/>
        <w:right w:val="none" w:sz="0" w:space="0" w:color="auto"/>
      </w:divBdr>
    </w:div>
    <w:div w:id="2028671409">
      <w:bodyDiv w:val="1"/>
      <w:marLeft w:val="0"/>
      <w:marRight w:val="0"/>
      <w:marTop w:val="0"/>
      <w:marBottom w:val="0"/>
      <w:divBdr>
        <w:top w:val="none" w:sz="0" w:space="0" w:color="auto"/>
        <w:left w:val="none" w:sz="0" w:space="0" w:color="auto"/>
        <w:bottom w:val="none" w:sz="0" w:space="0" w:color="auto"/>
        <w:right w:val="none" w:sz="0" w:space="0" w:color="auto"/>
      </w:divBdr>
    </w:div>
    <w:div w:id="21461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1.unece.org/stat/platform/display/GSBPM/Generic+Statistical+Business+Process+Model?src=breadcrumbs-parent"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emf"/><Relationship Id="rId23" Type="http://schemas.microsoft.com/office/2011/relationships/commentsExtended" Target="commentsExtended.xml"/><Relationship Id="rId10" Type="http://schemas.openxmlformats.org/officeDocument/2006/relationships/hyperlink" Target="http://creativecommons.org/licenses/by/3.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8994-35BF-458C-A485-4C2FCC7C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3902</Words>
  <Characters>22244</Characters>
  <Application>Microsoft Office Word</Application>
  <DocSecurity>0</DocSecurity>
  <Lines>185</Lines>
  <Paragraphs>52</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SSB</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Christopher Jones</cp:lastModifiedBy>
  <cp:revision>3</cp:revision>
  <cp:lastPrinted>2016-10-11T08:19:00Z</cp:lastPrinted>
  <dcterms:created xsi:type="dcterms:W3CDTF">2016-10-13T15:17:00Z</dcterms:created>
  <dcterms:modified xsi:type="dcterms:W3CDTF">2016-10-13T15:18:00Z</dcterms:modified>
</cp:coreProperties>
</file>