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7E939F11"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26659B">
              <w:rPr>
                <w:rFonts w:asciiTheme="majorBidi" w:hAnsiTheme="majorBidi" w:cstheme="majorBidi"/>
              </w:rPr>
              <w:t>3</w:t>
            </w:r>
            <w:r w:rsidRPr="003D3861">
              <w:rPr>
                <w:rFonts w:asciiTheme="majorBidi" w:hAnsiTheme="majorBidi" w:cstheme="majorBidi"/>
              </w:rPr>
              <w:t>/</w:t>
            </w:r>
            <w:r w:rsidR="00865F93">
              <w:rPr>
                <w:rFonts w:asciiTheme="majorBidi" w:hAnsiTheme="majorBidi" w:cstheme="majorBidi"/>
              </w:rPr>
              <w:t>2</w:t>
            </w:r>
            <w:r w:rsidR="00514150">
              <w:rPr>
                <w:rFonts w:asciiTheme="majorBidi" w:hAnsiTheme="majorBidi" w:cstheme="majorBidi"/>
              </w:rPr>
              <w:t>8</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3DF9B643"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781A23">
              <w:rPr>
                <w:rFonts w:asciiTheme="majorBidi" w:hAnsiTheme="majorBidi" w:cstheme="majorBidi"/>
              </w:rPr>
              <w:t>l</w:t>
            </w:r>
          </w:p>
          <w:p w14:paraId="2288E497" w14:textId="5C0102C6" w:rsidR="00785AC2" w:rsidRPr="003D3861" w:rsidRDefault="004D77A6" w:rsidP="1BB8AD93">
            <w:pPr>
              <w:spacing w:line="240" w:lineRule="exact"/>
              <w:rPr>
                <w:rFonts w:asciiTheme="majorBidi" w:hAnsiTheme="majorBidi" w:cstheme="majorBidi"/>
              </w:rPr>
            </w:pPr>
            <w:r>
              <w:rPr>
                <w:rFonts w:asciiTheme="majorBidi" w:hAnsiTheme="majorBidi" w:cstheme="majorBidi"/>
              </w:rPr>
              <w:t>14</w:t>
            </w:r>
            <w:r w:rsidR="001C4AA5">
              <w:rPr>
                <w:rFonts w:asciiTheme="majorBidi" w:hAnsiTheme="majorBidi" w:cstheme="majorBidi"/>
              </w:rPr>
              <w:t xml:space="preserve"> </w:t>
            </w:r>
            <w:r w:rsidR="0026659B">
              <w:rPr>
                <w:rFonts w:asciiTheme="majorBidi" w:hAnsiTheme="majorBidi" w:cstheme="majorBidi"/>
              </w:rPr>
              <w:t xml:space="preserve">December </w:t>
            </w:r>
            <w:r w:rsidR="00785AC2" w:rsidRPr="003D3861">
              <w:rPr>
                <w:rFonts w:asciiTheme="majorBidi" w:hAnsiTheme="majorBidi" w:cstheme="majorBidi"/>
              </w:rPr>
              <w:t>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291BA46E" w:rsidR="00495632" w:rsidRDefault="00495632" w:rsidP="00495632">
      <w:pPr>
        <w:tabs>
          <w:tab w:val="center" w:pos="4819"/>
        </w:tabs>
        <w:spacing w:before="120"/>
        <w:rPr>
          <w:b/>
          <w:lang w:val="en-US"/>
        </w:rPr>
      </w:pPr>
      <w:r>
        <w:rPr>
          <w:b/>
          <w:lang w:val="en-US"/>
        </w:rPr>
        <w:t>18</w:t>
      </w:r>
      <w:r w:rsidR="00BD579F">
        <w:rPr>
          <w:b/>
          <w:lang w:val="en-US"/>
        </w:rPr>
        <w:t>9</w:t>
      </w:r>
      <w:r>
        <w:rPr>
          <w:b/>
          <w:lang w:val="en-US"/>
        </w:rPr>
        <w:t>th session</w:t>
      </w:r>
    </w:p>
    <w:p w14:paraId="4C510DF1" w14:textId="153F1D5A" w:rsidR="00495632" w:rsidRDefault="00495632" w:rsidP="00495632">
      <w:pPr>
        <w:rPr>
          <w:lang w:val="en-US"/>
        </w:rPr>
      </w:pPr>
      <w:r>
        <w:rPr>
          <w:lang w:val="en-US"/>
        </w:rPr>
        <w:t xml:space="preserve">Geneva, </w:t>
      </w:r>
      <w:r w:rsidR="00D95DE5">
        <w:rPr>
          <w:lang w:val="en-US"/>
        </w:rPr>
        <w:t>7</w:t>
      </w:r>
      <w:r>
        <w:rPr>
          <w:lang w:val="en-US"/>
        </w:rPr>
        <w:t>-</w:t>
      </w:r>
      <w:r w:rsidR="00D95DE5">
        <w:rPr>
          <w:lang w:val="en-US"/>
        </w:rPr>
        <w:t>9</w:t>
      </w:r>
      <w:r>
        <w:rPr>
          <w:lang w:val="en-US"/>
        </w:rPr>
        <w:t xml:space="preserve"> </w:t>
      </w:r>
      <w:r w:rsidR="00D95DE5">
        <w:rPr>
          <w:lang w:val="en-US"/>
        </w:rPr>
        <w:t xml:space="preserve">March </w:t>
      </w:r>
      <w:r>
        <w:rPr>
          <w:lang w:val="en-US"/>
        </w:rPr>
        <w:t>202</w:t>
      </w:r>
      <w:r w:rsidR="00D95DE5">
        <w:rPr>
          <w:lang w:val="en-US"/>
        </w:rPr>
        <w:t>3</w:t>
      </w:r>
    </w:p>
    <w:p w14:paraId="5C90A30D" w14:textId="511AA7A5" w:rsidR="00495632" w:rsidRDefault="00495632" w:rsidP="00495632">
      <w:r>
        <w:t>Item 4.</w:t>
      </w:r>
      <w:r w:rsidR="0026659B">
        <w:t>9</w:t>
      </w:r>
      <w:r>
        <w:t>.</w:t>
      </w:r>
      <w:r w:rsidR="00514150">
        <w:t>4</w:t>
      </w:r>
      <w:r>
        <w:t xml:space="preserve"> of the provisional agenda</w:t>
      </w:r>
    </w:p>
    <w:p w14:paraId="2FB9AB39" w14:textId="444DC506"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w:t>
      </w:r>
      <w:r w:rsidR="00370235">
        <w:rPr>
          <w:b/>
          <w:bCs/>
        </w:rPr>
        <w:t>RE</w:t>
      </w:r>
    </w:p>
    <w:p w14:paraId="2074CE97" w14:textId="0ACADD8A" w:rsidR="00DF5B41" w:rsidRPr="0038210D" w:rsidRDefault="00065893" w:rsidP="00D73791">
      <w:pPr>
        <w:pStyle w:val="HChG"/>
      </w:pPr>
      <w:r w:rsidRPr="0038210D">
        <w:tab/>
      </w:r>
      <w:r w:rsidR="00D73791" w:rsidRPr="0038210D">
        <w:tab/>
      </w:r>
      <w:r w:rsidR="00D73791" w:rsidRPr="0038210D">
        <w:tab/>
      </w:r>
      <w:r w:rsidR="00D80438" w:rsidRPr="00D80438">
        <w:t xml:space="preserve">Proposal for Supplement </w:t>
      </w:r>
      <w:r w:rsidR="005B4328">
        <w:t>1</w:t>
      </w:r>
      <w:r w:rsidR="005F4151">
        <w:t>8</w:t>
      </w:r>
      <w:r w:rsidR="00D80438" w:rsidRPr="00D80438">
        <w:t xml:space="preserve"> to the 0</w:t>
      </w:r>
      <w:r w:rsidR="005F4151">
        <w:t>6</w:t>
      </w:r>
      <w:r w:rsidR="00D80438" w:rsidRPr="00D80438">
        <w:t xml:space="preserve"> series of amendments to UN Regulation No. 48 (Installation of lighting and light-signalling devices)</w:t>
      </w:r>
    </w:p>
    <w:p w14:paraId="523CDB7A" w14:textId="20D35858" w:rsidR="00D421C6" w:rsidRDefault="00D421C6" w:rsidP="00D421C6">
      <w:pPr>
        <w:pStyle w:val="H1G"/>
      </w:pPr>
      <w:r>
        <w:tab/>
      </w:r>
      <w:r>
        <w:tab/>
      </w:r>
      <w:r w:rsidRPr="00A96F13">
        <w:t>Submitted</w:t>
      </w:r>
      <w:r w:rsidRPr="0036339F">
        <w:t xml:space="preserve"> by the </w:t>
      </w:r>
      <w:r>
        <w:t xml:space="preserve">Working Party on </w:t>
      </w:r>
      <w:r w:rsidR="00370235">
        <w:t>Lighting and Light-Signalling</w:t>
      </w:r>
      <w:r w:rsidR="006D1889" w:rsidRPr="00EA370C">
        <w:rPr>
          <w:lang w:val="en-US"/>
        </w:rPr>
        <w:footnoteReference w:customMarkFollows="1" w:id="2"/>
        <w:t>*</w:t>
      </w:r>
    </w:p>
    <w:p w14:paraId="03BCB8CE" w14:textId="3BC477A0"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370235" w:rsidRPr="00370235">
        <w:rPr>
          <w:szCs w:val="24"/>
        </w:rPr>
        <w:t xml:space="preserve">Lighting and Light-Signalling </w:t>
      </w:r>
      <w:r>
        <w:rPr>
          <w:lang w:val="en-US"/>
        </w:rPr>
        <w:t>(GR</w:t>
      </w:r>
      <w:r w:rsidR="00370235">
        <w:rPr>
          <w:lang w:val="en-US"/>
        </w:rPr>
        <w:t>E</w:t>
      </w:r>
      <w:r>
        <w:rPr>
          <w:lang w:val="en-US"/>
        </w:rPr>
        <w:t xml:space="preserve">) at its </w:t>
      </w:r>
      <w:r w:rsidR="00F26B5B">
        <w:rPr>
          <w:lang w:val="en-US"/>
        </w:rPr>
        <w:t>eighty-s</w:t>
      </w:r>
      <w:r w:rsidR="00DA1370">
        <w:rPr>
          <w:lang w:val="en-US"/>
        </w:rPr>
        <w:t xml:space="preserve">eventh </w:t>
      </w:r>
      <w:r>
        <w:rPr>
          <w:lang w:val="en-US"/>
        </w:rPr>
        <w:t>session (</w:t>
      </w:r>
      <w:r w:rsidRPr="0078793E">
        <w:t>ECE/TRANS/WP.29/GR</w:t>
      </w:r>
      <w:r w:rsidR="00F26B5B">
        <w:t>E</w:t>
      </w:r>
      <w:r w:rsidRPr="0078793E">
        <w:t>/</w:t>
      </w:r>
      <w:r w:rsidR="00F26B5B">
        <w:t>8</w:t>
      </w:r>
      <w:r w:rsidR="00DA1370">
        <w:t>7</w:t>
      </w:r>
      <w:r>
        <w:t>, para</w:t>
      </w:r>
      <w:r w:rsidR="006372EA">
        <w:t>s</w:t>
      </w:r>
      <w:r>
        <w:t xml:space="preserve">. </w:t>
      </w:r>
      <w:r w:rsidR="006372EA">
        <w:t>17, 18</w:t>
      </w:r>
      <w:r w:rsidR="008C6AC1">
        <w:t>,</w:t>
      </w:r>
      <w:r w:rsidR="006372EA">
        <w:t xml:space="preserve"> </w:t>
      </w:r>
      <w:r w:rsidR="005B7A6C">
        <w:t>20</w:t>
      </w:r>
      <w:r w:rsidR="008C6AC1">
        <w:t xml:space="preserve"> and 24</w:t>
      </w:r>
      <w:r>
        <w:rPr>
          <w:lang w:val="en-US"/>
        </w:rPr>
        <w:t>). It is</w:t>
      </w:r>
      <w:r w:rsidRPr="00DB1488">
        <w:rPr>
          <w:lang w:val="en-US"/>
        </w:rPr>
        <w:t xml:space="preserve"> based </w:t>
      </w:r>
      <w:r w:rsidRPr="00905E5C">
        <w:rPr>
          <w:lang w:val="en-US"/>
        </w:rPr>
        <w:t xml:space="preserve">on </w:t>
      </w:r>
      <w:r w:rsidR="00B16D8D" w:rsidRPr="00B16D8D">
        <w:rPr>
          <w:lang w:val="en-US"/>
        </w:rPr>
        <w:t>ECE/TRANS/WP.29/GRE/2022/17</w:t>
      </w:r>
      <w:r w:rsidR="00B16D8D">
        <w:rPr>
          <w:lang w:val="en-US"/>
        </w:rPr>
        <w:t>,</w:t>
      </w:r>
      <w:r w:rsidR="00B16D8D" w:rsidRPr="00B16D8D">
        <w:rPr>
          <w:lang w:val="en-US"/>
        </w:rPr>
        <w:t xml:space="preserve"> ECE/TRANS/WP.29/GRE/2022/18</w:t>
      </w:r>
      <w:r w:rsidR="00B16D8D">
        <w:rPr>
          <w:lang w:val="en-US"/>
        </w:rPr>
        <w:t>,</w:t>
      </w:r>
      <w:r w:rsidR="00B16D8D" w:rsidRPr="00B16D8D">
        <w:rPr>
          <w:lang w:val="en-US"/>
        </w:rPr>
        <w:t xml:space="preserve"> ECE/TRANS/WP.29/GRE/2022/20</w:t>
      </w:r>
      <w:r w:rsidR="00B16D8D">
        <w:rPr>
          <w:lang w:val="en-US"/>
        </w:rPr>
        <w:t xml:space="preserve"> and informal document</w:t>
      </w:r>
      <w:r w:rsidR="00B16D8D" w:rsidRPr="00B16D8D">
        <w:rPr>
          <w:lang w:val="en-US"/>
        </w:rPr>
        <w:t xml:space="preserve"> GRE-87-18</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DA1370">
        <w:rPr>
          <w:lang w:val="en-US"/>
        </w:rPr>
        <w:t xml:space="preserve">March </w:t>
      </w:r>
      <w:r w:rsidRPr="00496D41">
        <w:rPr>
          <w:lang w:val="en-US"/>
        </w:rPr>
        <w:t>202</w:t>
      </w:r>
      <w:r w:rsidR="000C6F22">
        <w:rPr>
          <w:lang w:val="en-US"/>
        </w:rPr>
        <w:t>3</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FFCBEB3" w:rsidR="00F607C0" w:rsidRPr="003D3861" w:rsidRDefault="00F607C0"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rPr>
        <w:br w:type="page"/>
      </w:r>
    </w:p>
    <w:p w14:paraId="4DCC3E7D" w14:textId="55362357" w:rsidR="000A5B10" w:rsidRPr="00B52867" w:rsidRDefault="000A5B10" w:rsidP="000A5B10">
      <w:pPr>
        <w:spacing w:after="120"/>
        <w:ind w:left="2268" w:right="1134" w:hanging="1134"/>
      </w:pPr>
      <w:r w:rsidRPr="00B52867">
        <w:rPr>
          <w:i/>
        </w:rPr>
        <w:lastRenderedPageBreak/>
        <w:t>Paragraph 5.5.3.</w:t>
      </w:r>
      <w:r>
        <w:rPr>
          <w:i/>
        </w:rPr>
        <w:t>,</w:t>
      </w:r>
      <w:r w:rsidRPr="00B52867">
        <w:rPr>
          <w:i/>
        </w:rPr>
        <w:t xml:space="preserve"> </w:t>
      </w:r>
      <w:r w:rsidRPr="00B52867">
        <w:rPr>
          <w:rFonts w:eastAsia="MS Mincho"/>
        </w:rPr>
        <w:t>amend</w:t>
      </w:r>
      <w:r w:rsidRPr="00B52867">
        <w:t xml:space="preserve"> to read:</w:t>
      </w:r>
    </w:p>
    <w:p w14:paraId="2F861B8D" w14:textId="4346DB56" w:rsidR="000A5B10" w:rsidRPr="00AE5824" w:rsidRDefault="002B4D9C" w:rsidP="000A5B10">
      <w:pPr>
        <w:pStyle w:val="para"/>
        <w:rPr>
          <w:lang w:val="en-US"/>
        </w:rPr>
      </w:pPr>
      <w:r>
        <w:rPr>
          <w:lang w:val="en-US"/>
        </w:rPr>
        <w:t>"</w:t>
      </w:r>
      <w:r w:rsidR="000A5B10" w:rsidRPr="00B52867">
        <w:rPr>
          <w:lang w:val="en-US"/>
        </w:rPr>
        <w:t>5.5.3.</w:t>
      </w:r>
      <w:r w:rsidR="000A5B10" w:rsidRPr="00B52867">
        <w:rPr>
          <w:lang w:val="en-US"/>
        </w:rPr>
        <w:tab/>
        <w:t>Satisfy the same colorimetric requirements</w:t>
      </w:r>
      <w:r w:rsidR="00AE5824">
        <w:rPr>
          <w:lang w:val="en-US"/>
        </w:rPr>
        <w:t>."</w:t>
      </w:r>
    </w:p>
    <w:p w14:paraId="57F66E06" w14:textId="54E5926B" w:rsidR="00AE5824" w:rsidRPr="00B52867" w:rsidRDefault="00AE5824" w:rsidP="00AE5824">
      <w:pPr>
        <w:spacing w:after="120"/>
        <w:ind w:left="2268" w:right="1134" w:hanging="1134"/>
      </w:pPr>
      <w:r w:rsidRPr="00B52867">
        <w:rPr>
          <w:i/>
        </w:rPr>
        <w:t xml:space="preserve">Paragraph </w:t>
      </w:r>
      <w:r>
        <w:rPr>
          <w:i/>
        </w:rPr>
        <w:t>5.5.4.,</w:t>
      </w:r>
      <w:r w:rsidRPr="00B52867">
        <w:rPr>
          <w:i/>
        </w:rPr>
        <w:t xml:space="preserve"> </w:t>
      </w:r>
      <w:r w:rsidRPr="00B52867">
        <w:rPr>
          <w:rFonts w:eastAsia="MS Mincho"/>
        </w:rPr>
        <w:t>amend</w:t>
      </w:r>
      <w:r w:rsidRPr="00B52867">
        <w:t xml:space="preserve"> to read:</w:t>
      </w:r>
    </w:p>
    <w:p w14:paraId="23A74AF6" w14:textId="4C051C18" w:rsidR="00AB058A" w:rsidRDefault="00835884" w:rsidP="00CC0AD3">
      <w:pPr>
        <w:pStyle w:val="para"/>
        <w:rPr>
          <w:i/>
        </w:rPr>
      </w:pPr>
      <w:r>
        <w:rPr>
          <w:lang w:val="en-US"/>
        </w:rPr>
        <w:t>"</w:t>
      </w:r>
      <w:r w:rsidR="000A5B10" w:rsidRPr="00B52867">
        <w:rPr>
          <w:lang w:val="en-US"/>
        </w:rPr>
        <w:t>5.5.4.</w:t>
      </w:r>
      <w:r w:rsidR="000A5B10" w:rsidRPr="00B52867">
        <w:rPr>
          <w:lang w:val="en-US"/>
        </w:rPr>
        <w:tab/>
        <w:t xml:space="preserve">Have substantially identical photometric characteristics. </w:t>
      </w:r>
      <w:r w:rsidR="000A5B10" w:rsidRPr="00AE5824">
        <w:rPr>
          <w:lang w:val="en-US"/>
        </w:rPr>
        <w:t>This shall not apply to a matched pair of a function and/or an AFS.</w:t>
      </w:r>
      <w:r w:rsidR="002B4D9C">
        <w:rPr>
          <w:lang w:val="en-US"/>
        </w:rPr>
        <w:t>"</w:t>
      </w:r>
    </w:p>
    <w:p w14:paraId="785ED70B" w14:textId="1CC744CE" w:rsidR="001053F2" w:rsidRPr="00B5407D" w:rsidRDefault="001053F2" w:rsidP="001053F2">
      <w:pPr>
        <w:spacing w:after="120"/>
        <w:ind w:left="2268" w:right="521" w:hanging="1134"/>
        <w:jc w:val="both"/>
      </w:pPr>
      <w:r w:rsidRPr="00B5407D">
        <w:rPr>
          <w:i/>
        </w:rPr>
        <w:t>Paragraph 6.1.8.</w:t>
      </w:r>
      <w:r w:rsidRPr="00B5407D">
        <w:t xml:space="preserve">, </w:t>
      </w:r>
      <w:r w:rsidR="004230F6" w:rsidRPr="00693704">
        <w:t xml:space="preserve">for "Circuit-closed" read "Closed-circuit". </w:t>
      </w:r>
    </w:p>
    <w:p w14:paraId="2D2D76B9" w14:textId="77777777" w:rsidR="00B858A2" w:rsidRPr="00BA5E4B" w:rsidRDefault="00B858A2" w:rsidP="00B858A2">
      <w:pPr>
        <w:spacing w:after="120"/>
        <w:ind w:left="2268" w:right="1134" w:hanging="1134"/>
        <w:jc w:val="both"/>
        <w:rPr>
          <w:szCs w:val="16"/>
        </w:rPr>
      </w:pPr>
      <w:r w:rsidRPr="00BA5E4B">
        <w:rPr>
          <w:i/>
          <w:szCs w:val="16"/>
        </w:rPr>
        <w:t>Paragraph</w:t>
      </w:r>
      <w:r w:rsidRPr="00FF6224">
        <w:rPr>
          <w:i/>
          <w:szCs w:val="16"/>
          <w:lang w:val="en-US"/>
        </w:rPr>
        <w:t xml:space="preserve"> 6.1.8.1.,</w:t>
      </w:r>
      <w:r w:rsidRPr="00FF6224">
        <w:rPr>
          <w:szCs w:val="16"/>
          <w:lang w:val="en-US"/>
        </w:rPr>
        <w:t xml:space="preserve"> for 6.1.7.1. read 6.1.7.2.</w:t>
      </w:r>
    </w:p>
    <w:p w14:paraId="44305672" w14:textId="77777777" w:rsidR="00B858A2" w:rsidRPr="00940709" w:rsidRDefault="00B858A2" w:rsidP="00B858A2">
      <w:pPr>
        <w:spacing w:after="120"/>
        <w:ind w:left="2268" w:right="1134" w:hanging="1134"/>
        <w:jc w:val="both"/>
      </w:pPr>
      <w:r w:rsidRPr="00BA5E4B">
        <w:rPr>
          <w:i/>
        </w:rPr>
        <w:t>Paragraph</w:t>
      </w:r>
      <w:r>
        <w:rPr>
          <w:i/>
        </w:rPr>
        <w:t>s</w:t>
      </w:r>
      <w:r w:rsidRPr="00BA5E4B">
        <w:rPr>
          <w:i/>
        </w:rPr>
        <w:t xml:space="preserve"> 6.1.9.3.1.</w:t>
      </w:r>
      <w:r>
        <w:rPr>
          <w:i/>
        </w:rPr>
        <w:t xml:space="preserve"> and </w:t>
      </w:r>
      <w:r w:rsidRPr="00101CCD">
        <w:rPr>
          <w:i/>
        </w:rPr>
        <w:t>6.1.9.3.1.1.</w:t>
      </w:r>
      <w:r w:rsidRPr="00BA5E4B">
        <w:rPr>
          <w:i/>
        </w:rPr>
        <w:t>,</w:t>
      </w:r>
      <w:r w:rsidRPr="00BA5E4B">
        <w:t xml:space="preserve"> </w:t>
      </w:r>
      <w:r w:rsidRPr="00101CCD">
        <w:t xml:space="preserve">for 6.1.7.1. read 6.1.7.2. </w:t>
      </w:r>
    </w:p>
    <w:p w14:paraId="0D7138F2" w14:textId="77777777" w:rsidR="00B858A2" w:rsidRPr="00E37370" w:rsidRDefault="00B858A2" w:rsidP="00B858A2">
      <w:pPr>
        <w:spacing w:after="120"/>
        <w:ind w:left="2268" w:right="1134" w:hanging="1134"/>
        <w:jc w:val="both"/>
      </w:pPr>
      <w:r w:rsidRPr="00E37370">
        <w:rPr>
          <w:i/>
        </w:rPr>
        <w:t>Paragraph 6.1.9.3.</w:t>
      </w:r>
      <w:r>
        <w:rPr>
          <w:i/>
        </w:rPr>
        <w:t>2</w:t>
      </w:r>
      <w:r w:rsidRPr="00E37370">
        <w:rPr>
          <w:i/>
        </w:rPr>
        <w:t>.,</w:t>
      </w:r>
      <w:r w:rsidRPr="00E37370">
        <w:t xml:space="preserve"> </w:t>
      </w:r>
      <w:bookmarkStart w:id="0" w:name="_Hlk121133516"/>
      <w:r>
        <w:t xml:space="preserve">for </w:t>
      </w:r>
      <w:r w:rsidRPr="00C958D3">
        <w:t>6.1.7.1. read 6.1.7.2.</w:t>
      </w:r>
      <w:r w:rsidRPr="00BA5E4B">
        <w:t xml:space="preserve"> </w:t>
      </w:r>
      <w:bookmarkEnd w:id="0"/>
    </w:p>
    <w:p w14:paraId="4BA2541C" w14:textId="130A51D1" w:rsidR="00B858A2" w:rsidRPr="00BA5E4B" w:rsidRDefault="00B858A2" w:rsidP="00B858A2">
      <w:pPr>
        <w:spacing w:after="120"/>
        <w:ind w:left="2268" w:right="1134" w:hanging="1134"/>
        <w:jc w:val="both"/>
      </w:pPr>
      <w:r w:rsidRPr="00BA5E4B">
        <w:rPr>
          <w:i/>
        </w:rPr>
        <w:t>Paragraph 6.1.9.3.4.</w:t>
      </w:r>
      <w:r w:rsidR="00153126">
        <w:rPr>
          <w:i/>
        </w:rPr>
        <w:t>(a)</w:t>
      </w:r>
      <w:r w:rsidRPr="00BA5E4B">
        <w:rPr>
          <w:i/>
        </w:rPr>
        <w:t>,</w:t>
      </w:r>
      <w:r w:rsidRPr="00BA5E4B">
        <w:t xml:space="preserve"> </w:t>
      </w:r>
      <w:r>
        <w:t xml:space="preserve">for </w:t>
      </w:r>
      <w:r w:rsidRPr="00C958D3">
        <w:t>6.1.7.1. read 6.1.7.2.</w:t>
      </w:r>
      <w:r w:rsidRPr="00BA5E4B">
        <w:t xml:space="preserve"> </w:t>
      </w:r>
    </w:p>
    <w:p w14:paraId="2D8198DB" w14:textId="77777777" w:rsidR="00B858A2" w:rsidRPr="00E37370" w:rsidRDefault="00B858A2" w:rsidP="00B858A2">
      <w:pPr>
        <w:spacing w:after="120"/>
        <w:ind w:left="2268" w:right="1134" w:hanging="1134"/>
        <w:jc w:val="both"/>
      </w:pPr>
      <w:r w:rsidRPr="00E37370">
        <w:rPr>
          <w:i/>
        </w:rPr>
        <w:t>Paragraph 6.1.9.3.</w:t>
      </w:r>
      <w:r>
        <w:rPr>
          <w:i/>
        </w:rPr>
        <w:t>5</w:t>
      </w:r>
      <w:r w:rsidRPr="00E37370">
        <w:rPr>
          <w:i/>
        </w:rPr>
        <w:t>.,</w:t>
      </w:r>
      <w:r w:rsidRPr="00E37370">
        <w:t xml:space="preserve"> </w:t>
      </w:r>
      <w:r>
        <w:t xml:space="preserve">for </w:t>
      </w:r>
      <w:r w:rsidRPr="00C958D3">
        <w:t>6.1.7.1. read 6.1.7.2.</w:t>
      </w:r>
      <w:r w:rsidRPr="00BA5E4B">
        <w:t xml:space="preserve"> </w:t>
      </w:r>
    </w:p>
    <w:p w14:paraId="43FCEBC6" w14:textId="5598DB7B" w:rsidR="001053F2" w:rsidRPr="00B5407D" w:rsidRDefault="001053F2" w:rsidP="001053F2">
      <w:pPr>
        <w:spacing w:after="120"/>
        <w:ind w:left="2268" w:right="521" w:hanging="1134"/>
        <w:jc w:val="both"/>
      </w:pPr>
      <w:r w:rsidRPr="00B5407D">
        <w:rPr>
          <w:i/>
        </w:rPr>
        <w:t>Paragraph 6.2.8.2.</w:t>
      </w:r>
      <w:r w:rsidRPr="00B5407D">
        <w:t>, amend to read:</w:t>
      </w:r>
    </w:p>
    <w:p w14:paraId="6808241D" w14:textId="3C65D239" w:rsidR="00394DB6" w:rsidRPr="00B5407D" w:rsidRDefault="002B4D9C" w:rsidP="00394DB6">
      <w:pPr>
        <w:pStyle w:val="para"/>
        <w:ind w:right="521"/>
      </w:pPr>
      <w:r>
        <w:t>"</w:t>
      </w:r>
      <w:r w:rsidR="00394DB6" w:rsidRPr="00B5407D">
        <w:t>6.2.8.2.</w:t>
      </w:r>
      <w:r w:rsidR="00394DB6" w:rsidRPr="00B5407D">
        <w:tab/>
        <w:t xml:space="preserve">A visual </w:t>
      </w:r>
      <w:r w:rsidR="00394DB6" w:rsidRPr="00372877">
        <w:t xml:space="preserve">failure </w:t>
      </w:r>
      <w:r w:rsidR="00394DB6" w:rsidRPr="00B5407D">
        <w:t>tell-tale whether flashing or not is mandatory:</w:t>
      </w:r>
    </w:p>
    <w:p w14:paraId="1B5E487A" w14:textId="77777777" w:rsidR="00394DB6" w:rsidRPr="00B5407D" w:rsidRDefault="00394DB6" w:rsidP="00394DB6">
      <w:pPr>
        <w:pStyle w:val="SingleTxtG"/>
        <w:spacing w:line="240" w:lineRule="auto"/>
        <w:ind w:left="2835" w:right="1133" w:hanging="567"/>
      </w:pPr>
      <w:r w:rsidRPr="00B5407D">
        <w:t>(a)</w:t>
      </w:r>
      <w:r w:rsidRPr="00B5407D">
        <w:tab/>
        <w:t>In the case where the whole beam or the kink of the elbow of the cut-off is moved to produce bend lighting; or</w:t>
      </w:r>
    </w:p>
    <w:p w14:paraId="0B0F1EEE" w14:textId="77777777" w:rsidR="00394DB6" w:rsidRPr="00B5407D" w:rsidRDefault="00394DB6" w:rsidP="00394DB6">
      <w:pPr>
        <w:spacing w:after="120"/>
        <w:ind w:left="2835" w:right="1133" w:hanging="567"/>
        <w:jc w:val="both"/>
      </w:pPr>
      <w:r w:rsidRPr="00B5407D">
        <w:t>(b)</w:t>
      </w:r>
      <w:r w:rsidRPr="00B5407D">
        <w:tab/>
        <w:t>If one or more LED modules are used to produce the principal</w:t>
      </w:r>
      <w:r w:rsidRPr="00B5407D">
        <w:br/>
      </w:r>
      <w:proofErr w:type="gramStart"/>
      <w:r w:rsidRPr="00B5407D">
        <w:t>dipped-beam</w:t>
      </w:r>
      <w:proofErr w:type="gramEnd"/>
      <w:r w:rsidRPr="00B5407D">
        <w:t>, except when they are wired so that the failure of any one LED module causes all of them to stop emitting light.</w:t>
      </w:r>
    </w:p>
    <w:p w14:paraId="5E224330" w14:textId="77777777" w:rsidR="00394DB6" w:rsidRPr="00B5407D" w:rsidRDefault="00394DB6" w:rsidP="00394DB6">
      <w:pPr>
        <w:pStyle w:val="SingleTxtG"/>
        <w:spacing w:line="240" w:lineRule="auto"/>
        <w:ind w:left="2268" w:right="1133"/>
      </w:pPr>
      <w:r w:rsidRPr="00B5407D">
        <w:t>It shall be activated:</w:t>
      </w:r>
    </w:p>
    <w:p w14:paraId="63786127" w14:textId="77777777" w:rsidR="00394DB6" w:rsidRPr="00B5407D" w:rsidRDefault="00394DB6" w:rsidP="00394DB6">
      <w:pPr>
        <w:pStyle w:val="SingleTxtG"/>
        <w:spacing w:line="240" w:lineRule="auto"/>
        <w:ind w:left="2835" w:right="1133" w:hanging="567"/>
      </w:pPr>
      <w:r w:rsidRPr="00B5407D">
        <w:t>(a)</w:t>
      </w:r>
      <w:r w:rsidRPr="00B5407D">
        <w:tab/>
        <w:t>In the event of a malfunction of the displacement of the kink of the elbow of the cut-off; or</w:t>
      </w:r>
    </w:p>
    <w:p w14:paraId="1C33F168" w14:textId="77777777" w:rsidR="00394DB6" w:rsidRPr="00B5407D" w:rsidRDefault="00394DB6" w:rsidP="00394DB6">
      <w:pPr>
        <w:pStyle w:val="SingleTxtG"/>
        <w:spacing w:line="240" w:lineRule="auto"/>
        <w:ind w:left="2835" w:right="1133" w:hanging="567"/>
      </w:pPr>
      <w:r w:rsidRPr="00B5407D">
        <w:t>(b)</w:t>
      </w:r>
      <w:r w:rsidRPr="00B5407D">
        <w:tab/>
        <w:t xml:space="preserve">In case of a failure of any one of the LED </w:t>
      </w:r>
      <w:proofErr w:type="gramStart"/>
      <w:r w:rsidRPr="00B5407D">
        <w:t>module</w:t>
      </w:r>
      <w:proofErr w:type="gramEnd"/>
      <w:r w:rsidRPr="00B5407D">
        <w:t>(s) producing the principal dipped-beam, except when they are wired so that the failure of any one LED module causes all of them to stop emitting light.</w:t>
      </w:r>
    </w:p>
    <w:p w14:paraId="0FC0ED43" w14:textId="76057429" w:rsidR="00394DB6" w:rsidRPr="00372877" w:rsidRDefault="00394DB6" w:rsidP="00394DB6">
      <w:pPr>
        <w:spacing w:after="120"/>
        <w:ind w:left="2268" w:right="1134"/>
        <w:jc w:val="both"/>
      </w:pPr>
      <w:r w:rsidRPr="00372877">
        <w:t>It shall remain activated while the failure is present. It may be cancelled temporarily, but shall be repeated whenever the device, which starts and stops the propulsion system, is switched ON and OFF.</w:t>
      </w:r>
      <w:r w:rsidR="00A47F67">
        <w:t>"</w:t>
      </w:r>
    </w:p>
    <w:p w14:paraId="6A6589CC" w14:textId="602AD75A" w:rsidR="00B77345" w:rsidRDefault="00B77345" w:rsidP="00B77345">
      <w:pPr>
        <w:spacing w:after="120"/>
        <w:ind w:left="2268" w:right="1134" w:hanging="1134"/>
        <w:jc w:val="both"/>
        <w:rPr>
          <w:i/>
          <w:iCs/>
        </w:rPr>
      </w:pPr>
      <w:r w:rsidRPr="00C977DD">
        <w:rPr>
          <w:i/>
          <w:iCs/>
        </w:rPr>
        <w:t>Paragraph 6.3.5</w:t>
      </w:r>
      <w:r>
        <w:rPr>
          <w:i/>
          <w:iCs/>
        </w:rPr>
        <w:t>.</w:t>
      </w:r>
      <w:r w:rsidRPr="00C977DD">
        <w:rPr>
          <w:i/>
          <w:iCs/>
        </w:rPr>
        <w:t xml:space="preserve">, </w:t>
      </w:r>
      <w:r>
        <w:rPr>
          <w:i/>
          <w:iCs/>
        </w:rPr>
        <w:t>fo</w:t>
      </w:r>
      <w:r w:rsidRPr="00C977DD">
        <w:rPr>
          <w:i/>
          <w:iCs/>
        </w:rPr>
        <w:t xml:space="preserve">otnote 13, </w:t>
      </w:r>
      <w:r w:rsidRPr="009F648D">
        <w:t>delete</w:t>
      </w:r>
      <w:r w:rsidRPr="00C977DD">
        <w:rPr>
          <w:i/>
          <w:iCs/>
        </w:rPr>
        <w:t>.</w:t>
      </w:r>
    </w:p>
    <w:p w14:paraId="5C86DFF3" w14:textId="77777777" w:rsidR="00B77345" w:rsidRDefault="00B77345" w:rsidP="00B77345">
      <w:pPr>
        <w:spacing w:after="120"/>
        <w:ind w:left="2268" w:right="1134" w:hanging="1134"/>
        <w:jc w:val="both"/>
        <w:rPr>
          <w:i/>
          <w:iCs/>
        </w:rPr>
      </w:pPr>
      <w:r w:rsidRPr="00C977DD">
        <w:rPr>
          <w:i/>
          <w:iCs/>
        </w:rPr>
        <w:t xml:space="preserve">Paragraph 6.3.6.1.1., </w:t>
      </w:r>
      <w:r>
        <w:rPr>
          <w:i/>
          <w:iCs/>
        </w:rPr>
        <w:t>r</w:t>
      </w:r>
      <w:r w:rsidRPr="00C977DD">
        <w:rPr>
          <w:i/>
          <w:iCs/>
        </w:rPr>
        <w:t xml:space="preserve">eference to </w:t>
      </w:r>
      <w:r>
        <w:rPr>
          <w:i/>
          <w:iCs/>
        </w:rPr>
        <w:t>f</w:t>
      </w:r>
      <w:r w:rsidRPr="00C977DD">
        <w:rPr>
          <w:i/>
          <w:iCs/>
        </w:rPr>
        <w:t xml:space="preserve">ootnote 13, </w:t>
      </w:r>
      <w:r w:rsidRPr="009F648D">
        <w:t>delete</w:t>
      </w:r>
      <w:r w:rsidRPr="00C977DD">
        <w:rPr>
          <w:i/>
          <w:iCs/>
        </w:rPr>
        <w:t>.</w:t>
      </w:r>
    </w:p>
    <w:p w14:paraId="39C65869" w14:textId="015AC716" w:rsidR="001053F2" w:rsidRPr="00B5407D" w:rsidRDefault="001053F2" w:rsidP="001053F2">
      <w:pPr>
        <w:spacing w:after="120"/>
        <w:ind w:left="2268" w:right="1134" w:hanging="1134"/>
        <w:jc w:val="both"/>
      </w:pPr>
      <w:r w:rsidRPr="00B5407D">
        <w:rPr>
          <w:i/>
        </w:rPr>
        <w:t>Paragraph 6.3.8.</w:t>
      </w:r>
      <w:r w:rsidRPr="00B5407D">
        <w:t>, amend to read:</w:t>
      </w:r>
    </w:p>
    <w:p w14:paraId="093A8C1D" w14:textId="06A2A812" w:rsidR="001053F2" w:rsidRPr="00B5407D" w:rsidRDefault="00A47F67" w:rsidP="001053F2">
      <w:pPr>
        <w:spacing w:after="120"/>
        <w:ind w:left="2268" w:right="1134" w:hanging="1134"/>
        <w:jc w:val="both"/>
      </w:pPr>
      <w:r>
        <w:t>"</w:t>
      </w:r>
      <w:r w:rsidR="001053F2" w:rsidRPr="00B5407D">
        <w:t>6.3.8.</w:t>
      </w:r>
      <w:r w:rsidR="001053F2" w:rsidRPr="00B5407D">
        <w:tab/>
        <w:t xml:space="preserve">Tell-tale </w:t>
      </w:r>
    </w:p>
    <w:p w14:paraId="261DF174" w14:textId="5BB58A90" w:rsidR="001053F2" w:rsidRPr="009B3BFB" w:rsidRDefault="001053F2" w:rsidP="001053F2">
      <w:pPr>
        <w:spacing w:after="120"/>
        <w:ind w:left="2268" w:right="1134"/>
        <w:jc w:val="both"/>
      </w:pPr>
      <w:r w:rsidRPr="009B3BFB">
        <w:t>Closed-circuit tell-tale mandatory.</w:t>
      </w:r>
      <w:r w:rsidR="00A47F67">
        <w:t>"</w:t>
      </w:r>
    </w:p>
    <w:p w14:paraId="65C4BC77" w14:textId="77777777" w:rsidR="001053F2" w:rsidRPr="00B5407D" w:rsidRDefault="001053F2" w:rsidP="001053F2">
      <w:pPr>
        <w:spacing w:after="120"/>
        <w:ind w:left="2268" w:right="1134" w:hanging="1134"/>
        <w:jc w:val="both"/>
      </w:pPr>
      <w:r w:rsidRPr="00B5407D">
        <w:rPr>
          <w:i/>
        </w:rPr>
        <w:t>Paragraph 6.4.8.</w:t>
      </w:r>
      <w:r w:rsidRPr="00B5407D">
        <w:t>, amend to read:</w:t>
      </w:r>
    </w:p>
    <w:p w14:paraId="477F0C74" w14:textId="1619A2E1" w:rsidR="001053F2" w:rsidRPr="003932C4" w:rsidRDefault="00A47F67" w:rsidP="001053F2">
      <w:pPr>
        <w:spacing w:after="120"/>
        <w:ind w:left="2268" w:right="1134" w:hanging="1134"/>
        <w:jc w:val="both"/>
      </w:pPr>
      <w:r>
        <w:t>"</w:t>
      </w:r>
      <w:r w:rsidR="001053F2" w:rsidRPr="003932C4">
        <w:t>6.4.8.</w:t>
      </w:r>
      <w:r w:rsidR="001053F2" w:rsidRPr="003932C4">
        <w:tab/>
        <w:t xml:space="preserve">Tell-tale </w:t>
      </w:r>
    </w:p>
    <w:p w14:paraId="700D9534" w14:textId="0579AA8B" w:rsidR="001053F2" w:rsidRPr="003932C4" w:rsidRDefault="001053F2" w:rsidP="001053F2">
      <w:pPr>
        <w:spacing w:after="120"/>
        <w:ind w:left="2268" w:right="1134"/>
        <w:jc w:val="both"/>
      </w:pPr>
      <w:r w:rsidRPr="003932C4">
        <w:t>Tell-tale optional, however a tell-tale indicating failure is mandatory if required by the component regulation.</w:t>
      </w:r>
      <w:r w:rsidR="00A47F67">
        <w:t>"</w:t>
      </w:r>
    </w:p>
    <w:p w14:paraId="0F3EAB8E" w14:textId="77777777" w:rsidR="00B77345" w:rsidRDefault="00B77345" w:rsidP="00B77345">
      <w:pPr>
        <w:spacing w:after="120"/>
        <w:ind w:left="2268" w:right="1134" w:hanging="1134"/>
        <w:jc w:val="both"/>
        <w:rPr>
          <w:i/>
          <w:iCs/>
        </w:rPr>
      </w:pPr>
      <w:r w:rsidRPr="00C977DD">
        <w:rPr>
          <w:i/>
          <w:iCs/>
        </w:rPr>
        <w:t xml:space="preserve">Paragraph 6.5.8., </w:t>
      </w:r>
      <w:r>
        <w:rPr>
          <w:i/>
          <w:iCs/>
        </w:rPr>
        <w:t>r</w:t>
      </w:r>
      <w:r w:rsidRPr="00C977DD">
        <w:rPr>
          <w:i/>
          <w:iCs/>
        </w:rPr>
        <w:t xml:space="preserve">eference to </w:t>
      </w:r>
      <w:r>
        <w:rPr>
          <w:i/>
          <w:iCs/>
        </w:rPr>
        <w:t>f</w:t>
      </w:r>
      <w:r w:rsidRPr="00C977DD">
        <w:rPr>
          <w:i/>
          <w:iCs/>
        </w:rPr>
        <w:t xml:space="preserve">ootnote 13, </w:t>
      </w:r>
      <w:r w:rsidRPr="009F648D">
        <w:t>delete</w:t>
      </w:r>
      <w:r w:rsidRPr="00C977DD">
        <w:rPr>
          <w:i/>
          <w:iCs/>
        </w:rPr>
        <w:t>.</w:t>
      </w:r>
    </w:p>
    <w:p w14:paraId="5421EEA4" w14:textId="09C92462" w:rsidR="001053F2" w:rsidRPr="00B5407D" w:rsidRDefault="001053F2" w:rsidP="001053F2">
      <w:pPr>
        <w:spacing w:after="120"/>
        <w:ind w:left="2268" w:right="1134" w:hanging="1134"/>
        <w:jc w:val="both"/>
      </w:pPr>
      <w:r w:rsidRPr="00B5407D">
        <w:rPr>
          <w:i/>
        </w:rPr>
        <w:t>Paragraph 6.6.8.</w:t>
      </w:r>
      <w:r w:rsidRPr="00B5407D">
        <w:t xml:space="preserve">, </w:t>
      </w:r>
      <w:r w:rsidR="00C8776A" w:rsidRPr="00C8776A">
        <w:t>for "</w:t>
      </w:r>
      <w:r w:rsidR="00C8776A">
        <w:t>c</w:t>
      </w:r>
      <w:r w:rsidR="00C8776A" w:rsidRPr="00C8776A">
        <w:t>ircuit-closed" read "</w:t>
      </w:r>
      <w:r w:rsidR="00C8776A">
        <w:t>c</w:t>
      </w:r>
      <w:r w:rsidR="00C8776A" w:rsidRPr="00C8776A">
        <w:t>losed-circuit".</w:t>
      </w:r>
    </w:p>
    <w:p w14:paraId="117AA8DB" w14:textId="77777777" w:rsidR="001053F2" w:rsidRPr="00B5407D" w:rsidRDefault="001053F2" w:rsidP="001053F2">
      <w:pPr>
        <w:spacing w:after="120"/>
        <w:ind w:left="2268" w:right="1134" w:hanging="1134"/>
        <w:jc w:val="both"/>
      </w:pPr>
      <w:r w:rsidRPr="00B5407D">
        <w:rPr>
          <w:i/>
        </w:rPr>
        <w:t>Paragraph 6.7.8.</w:t>
      </w:r>
      <w:r w:rsidRPr="00B5407D">
        <w:t>, amend to read:</w:t>
      </w:r>
    </w:p>
    <w:p w14:paraId="29ACA10B" w14:textId="63450037" w:rsidR="001053F2" w:rsidRPr="00B5407D" w:rsidRDefault="00A47F67" w:rsidP="001053F2">
      <w:pPr>
        <w:spacing w:after="120"/>
        <w:ind w:left="2268" w:right="1134" w:hanging="1134"/>
        <w:jc w:val="both"/>
      </w:pPr>
      <w:r>
        <w:t>"</w:t>
      </w:r>
      <w:r w:rsidR="001053F2" w:rsidRPr="00B5407D">
        <w:t>6.7.8.</w:t>
      </w:r>
      <w:r w:rsidR="001053F2" w:rsidRPr="00B5407D">
        <w:tab/>
        <w:t xml:space="preserve">Tell-tale </w:t>
      </w:r>
    </w:p>
    <w:p w14:paraId="5C965EBF" w14:textId="7A2F6E20" w:rsidR="001053F2" w:rsidRPr="00B5407D" w:rsidRDefault="001053F2" w:rsidP="00F471D3">
      <w:pPr>
        <w:spacing w:after="120"/>
        <w:ind w:left="2268" w:right="1134"/>
        <w:jc w:val="both"/>
        <w:rPr>
          <w:bCs/>
          <w:i/>
          <w:strike/>
        </w:rPr>
      </w:pPr>
      <w:r w:rsidRPr="00B5407D">
        <w:t>Tell-tale optional, however a tell-tale indicating failure is mandatory if required by the component regulation.</w:t>
      </w:r>
      <w:r w:rsidR="00A47F67">
        <w:rPr>
          <w:bCs/>
        </w:rPr>
        <w:t>"</w:t>
      </w:r>
    </w:p>
    <w:p w14:paraId="0FBDAAEB" w14:textId="62CA9361" w:rsidR="001053F2" w:rsidRPr="00B5407D" w:rsidRDefault="001053F2" w:rsidP="001053F2">
      <w:pPr>
        <w:spacing w:after="120"/>
        <w:ind w:left="2268" w:right="1134" w:hanging="1134"/>
        <w:jc w:val="both"/>
      </w:pPr>
      <w:r w:rsidRPr="00B5407D">
        <w:rPr>
          <w:i/>
        </w:rPr>
        <w:t>Paragraph 6.9.8.</w:t>
      </w:r>
      <w:r w:rsidRPr="00B5407D">
        <w:t xml:space="preserve">, </w:t>
      </w:r>
      <w:r w:rsidR="00E26D6A">
        <w:t xml:space="preserve">for </w:t>
      </w:r>
      <w:r w:rsidR="00693704">
        <w:t>"</w:t>
      </w:r>
      <w:r w:rsidR="00E26D6A" w:rsidRPr="00E26D6A">
        <w:t>Circuit-closed</w:t>
      </w:r>
      <w:r w:rsidR="00693704">
        <w:t>"</w:t>
      </w:r>
      <w:r w:rsidR="00E26D6A" w:rsidRPr="00E26D6A">
        <w:t xml:space="preserve"> </w:t>
      </w:r>
      <w:r w:rsidR="00693704">
        <w:t>read "</w:t>
      </w:r>
      <w:r w:rsidR="00E26D6A" w:rsidRPr="00E26D6A">
        <w:t>Closed-circuit</w:t>
      </w:r>
      <w:r w:rsidR="00693704">
        <w:t xml:space="preserve">". </w:t>
      </w:r>
    </w:p>
    <w:p w14:paraId="30DA24FF" w14:textId="382BBAFA" w:rsidR="001053F2" w:rsidRPr="00B5407D" w:rsidRDefault="001053F2" w:rsidP="001053F2">
      <w:pPr>
        <w:spacing w:after="120"/>
        <w:ind w:left="2268" w:right="1134" w:hanging="1134"/>
        <w:jc w:val="both"/>
      </w:pPr>
      <w:r w:rsidRPr="00B5407D">
        <w:rPr>
          <w:i/>
        </w:rPr>
        <w:lastRenderedPageBreak/>
        <w:t>Paragraph 6.10.8.</w:t>
      </w:r>
      <w:r w:rsidRPr="00B5407D">
        <w:t xml:space="preserve">, </w:t>
      </w:r>
      <w:r w:rsidR="00693704" w:rsidRPr="00693704">
        <w:t xml:space="preserve">for "Circuit-closed" read "Closed-circuit". </w:t>
      </w:r>
    </w:p>
    <w:p w14:paraId="7E579181" w14:textId="77777777" w:rsidR="001053F2" w:rsidRPr="00B5407D" w:rsidRDefault="001053F2" w:rsidP="001053F2">
      <w:pPr>
        <w:spacing w:after="120"/>
        <w:ind w:left="2268" w:right="1134" w:hanging="1134"/>
        <w:jc w:val="both"/>
      </w:pPr>
      <w:r w:rsidRPr="00B5407D">
        <w:rPr>
          <w:i/>
        </w:rPr>
        <w:t>Paragraph 6.11.8.</w:t>
      </w:r>
      <w:r w:rsidRPr="00B5407D">
        <w:t>, amend to read:</w:t>
      </w:r>
    </w:p>
    <w:p w14:paraId="0075F82E" w14:textId="170298C1" w:rsidR="001053F2" w:rsidRPr="003A1A19" w:rsidRDefault="00A47F67" w:rsidP="001053F2">
      <w:pPr>
        <w:spacing w:after="120"/>
        <w:ind w:left="2268" w:right="1134" w:hanging="1134"/>
        <w:jc w:val="both"/>
      </w:pPr>
      <w:r>
        <w:t>"</w:t>
      </w:r>
      <w:r w:rsidR="001053F2" w:rsidRPr="003A1A19">
        <w:t>6.11.8.</w:t>
      </w:r>
      <w:r w:rsidR="001053F2" w:rsidRPr="003A1A19">
        <w:tab/>
        <w:t xml:space="preserve">Tell-tale </w:t>
      </w:r>
    </w:p>
    <w:p w14:paraId="48BEA8FE" w14:textId="36E597AF" w:rsidR="001053F2" w:rsidRPr="003A1A19" w:rsidRDefault="001053F2" w:rsidP="001053F2">
      <w:pPr>
        <w:spacing w:after="120"/>
        <w:ind w:left="2268" w:right="1134"/>
        <w:jc w:val="both"/>
      </w:pPr>
      <w:r w:rsidRPr="003A1A19">
        <w:t xml:space="preserve">Closed-circuit tell-tale mandatory. </w:t>
      </w:r>
    </w:p>
    <w:p w14:paraId="5565FF86" w14:textId="097F74A5" w:rsidR="001053F2" w:rsidRPr="003A1A19" w:rsidRDefault="001053F2" w:rsidP="001053F2">
      <w:pPr>
        <w:spacing w:after="120"/>
        <w:ind w:left="2268" w:right="1134"/>
        <w:jc w:val="both"/>
      </w:pPr>
      <w:r w:rsidRPr="003A1A19">
        <w:t>A tell-tale indicating failure is mandatory if required by the component regulation.</w:t>
      </w:r>
      <w:r w:rsidR="00A47F67">
        <w:t>"</w:t>
      </w:r>
    </w:p>
    <w:p w14:paraId="4508A886" w14:textId="77777777" w:rsidR="001053F2" w:rsidRPr="003A1A19" w:rsidRDefault="001053F2" w:rsidP="001053F2">
      <w:pPr>
        <w:spacing w:after="120"/>
        <w:ind w:left="2268" w:right="1134" w:hanging="1134"/>
        <w:jc w:val="both"/>
      </w:pPr>
      <w:r w:rsidRPr="003A1A19">
        <w:rPr>
          <w:i/>
        </w:rPr>
        <w:t>Paragraph 6.12.8.</w:t>
      </w:r>
      <w:r w:rsidRPr="003A1A19">
        <w:t>, amend to read:</w:t>
      </w:r>
    </w:p>
    <w:p w14:paraId="7835E548" w14:textId="1F012E66" w:rsidR="001053F2" w:rsidRPr="003A1A19" w:rsidRDefault="00A47F67" w:rsidP="001053F2">
      <w:pPr>
        <w:spacing w:after="120"/>
        <w:ind w:left="2268" w:right="1134" w:hanging="1134"/>
        <w:jc w:val="both"/>
      </w:pPr>
      <w:r>
        <w:t>"</w:t>
      </w:r>
      <w:r w:rsidR="001053F2" w:rsidRPr="003A1A19">
        <w:t>6.12.8.</w:t>
      </w:r>
      <w:r w:rsidR="001053F2" w:rsidRPr="003A1A19">
        <w:tab/>
        <w:t xml:space="preserve">Tell-tale </w:t>
      </w:r>
    </w:p>
    <w:p w14:paraId="46A9FBBC" w14:textId="20F8DCF5" w:rsidR="001053F2" w:rsidRPr="003A1A19" w:rsidRDefault="001053F2" w:rsidP="001053F2">
      <w:pPr>
        <w:spacing w:after="120"/>
        <w:ind w:left="2268" w:right="1134"/>
        <w:jc w:val="both"/>
      </w:pPr>
      <w:r w:rsidRPr="003A1A19">
        <w:t>Closed-circuit tell-tale optional. If there is one, it shall not be possible to confuse it with the tell-tale for the front and rear position lamps.</w:t>
      </w:r>
    </w:p>
    <w:p w14:paraId="022B2974" w14:textId="2884EFD1" w:rsidR="001053F2" w:rsidRPr="003A1A19" w:rsidRDefault="001053F2" w:rsidP="001053F2">
      <w:pPr>
        <w:spacing w:after="120"/>
        <w:ind w:left="2268" w:right="1134"/>
        <w:jc w:val="both"/>
      </w:pPr>
      <w:r w:rsidRPr="003A1A19">
        <w:t>However, a tell-tale indicating failure is mandatory if required by the component regulation.</w:t>
      </w:r>
      <w:r w:rsidR="00A47F67">
        <w:t>"</w:t>
      </w:r>
    </w:p>
    <w:p w14:paraId="4CE1E590" w14:textId="77777777" w:rsidR="001053F2" w:rsidRPr="003A1A19" w:rsidRDefault="001053F2" w:rsidP="001053F2">
      <w:pPr>
        <w:spacing w:after="120"/>
        <w:ind w:left="2268" w:right="1134" w:hanging="1134"/>
        <w:jc w:val="both"/>
      </w:pPr>
      <w:r w:rsidRPr="003A1A19">
        <w:rPr>
          <w:i/>
        </w:rPr>
        <w:t>Paragraph 6.18.8.</w:t>
      </w:r>
      <w:r w:rsidRPr="003A1A19">
        <w:t>, amend to read:</w:t>
      </w:r>
    </w:p>
    <w:p w14:paraId="1130956B" w14:textId="4AE99F39" w:rsidR="001053F2" w:rsidRPr="003A1A19" w:rsidRDefault="00A47F67" w:rsidP="001053F2">
      <w:pPr>
        <w:spacing w:after="120"/>
        <w:ind w:left="2268" w:right="1134" w:hanging="1134"/>
        <w:jc w:val="both"/>
      </w:pPr>
      <w:r>
        <w:t>"</w:t>
      </w:r>
      <w:r w:rsidR="001053F2" w:rsidRPr="003A1A19">
        <w:t>6.18.8.</w:t>
      </w:r>
      <w:r w:rsidR="001053F2" w:rsidRPr="003A1A19">
        <w:tab/>
        <w:t xml:space="preserve">Tell-tale </w:t>
      </w:r>
    </w:p>
    <w:p w14:paraId="0FE0D4A9" w14:textId="77777777" w:rsidR="001053F2" w:rsidRPr="003A1A19" w:rsidRDefault="001053F2" w:rsidP="001053F2">
      <w:pPr>
        <w:spacing w:after="120"/>
        <w:ind w:left="2268" w:right="1134"/>
        <w:jc w:val="both"/>
      </w:pPr>
      <w:r w:rsidRPr="003A1A19">
        <w:t xml:space="preserve">Tell-tale optional. If it </w:t>
      </w:r>
      <w:proofErr w:type="gramStart"/>
      <w:r w:rsidRPr="003A1A19">
        <w:t>exists</w:t>
      </w:r>
      <w:proofErr w:type="gramEnd"/>
      <w:r w:rsidRPr="003A1A19">
        <w:t xml:space="preserve"> its function shall be carried out by the tell-tale required for the front and rear position lamps.</w:t>
      </w:r>
    </w:p>
    <w:p w14:paraId="3F4B0002" w14:textId="0E75962B" w:rsidR="001053F2" w:rsidRPr="003A1A19" w:rsidRDefault="001053F2" w:rsidP="001053F2">
      <w:pPr>
        <w:spacing w:after="120"/>
        <w:ind w:left="2268" w:right="1134"/>
        <w:jc w:val="both"/>
      </w:pPr>
      <w:bookmarkStart w:id="1" w:name="_Hlk98165948"/>
      <w:r w:rsidRPr="003A1A19">
        <w:t>However, a tell-tale indicating failure is mandatory if required by the component regulation.</w:t>
      </w:r>
      <w:r w:rsidR="00A47F67">
        <w:t>"</w:t>
      </w:r>
    </w:p>
    <w:bookmarkEnd w:id="1"/>
    <w:p w14:paraId="376ADD03" w14:textId="6879AC6E" w:rsidR="009D430E" w:rsidRDefault="009D430E" w:rsidP="009D430E">
      <w:pPr>
        <w:pStyle w:val="SingleTxtG"/>
        <w:rPr>
          <w:i/>
        </w:rPr>
      </w:pPr>
      <w:r>
        <w:rPr>
          <w:i/>
          <w:iCs/>
        </w:rPr>
        <w:t xml:space="preserve">Paragraph </w:t>
      </w:r>
      <w:r>
        <w:rPr>
          <w:rFonts w:hint="eastAsia"/>
          <w:i/>
          <w:iCs/>
        </w:rPr>
        <w:t>6.19</w:t>
      </w:r>
      <w:r>
        <w:rPr>
          <w:i/>
          <w:iCs/>
        </w:rPr>
        <w:t xml:space="preserve">., </w:t>
      </w:r>
      <w:r>
        <w:rPr>
          <w:rFonts w:eastAsia="SimSun" w:hint="eastAsia"/>
          <w:i/>
          <w:iCs/>
          <w:lang w:val="en-US" w:eastAsia="zh-CN"/>
        </w:rPr>
        <w:t>headline</w:t>
      </w:r>
      <w:r>
        <w:rPr>
          <w:rFonts w:eastAsia="SimSun"/>
          <w:i/>
          <w:iCs/>
          <w:lang w:val="en-US" w:eastAsia="zh-CN"/>
        </w:rPr>
        <w:t xml:space="preserve">, </w:t>
      </w:r>
      <w:r w:rsidRPr="00AB058A">
        <w:rPr>
          <w:rFonts w:eastAsia="SimSun"/>
          <w:lang w:val="en-US" w:eastAsia="zh-CN"/>
        </w:rPr>
        <w:t xml:space="preserve">for </w:t>
      </w:r>
      <w:r>
        <w:t>"</w:t>
      </w:r>
      <w:r w:rsidRPr="001E6CE1">
        <w:rPr>
          <w:rFonts w:hint="eastAsia"/>
        </w:rPr>
        <w:t>Day</w:t>
      </w:r>
      <w:r w:rsidRPr="001E6CE1">
        <w:rPr>
          <w:rFonts w:eastAsia="SimSun" w:hint="eastAsia"/>
          <w:lang w:val="en-US" w:eastAsia="zh-CN"/>
        </w:rPr>
        <w:t>-</w:t>
      </w:r>
      <w:r w:rsidRPr="001E6CE1">
        <w:rPr>
          <w:rFonts w:hint="eastAsia"/>
        </w:rPr>
        <w:t>time</w:t>
      </w:r>
      <w:r>
        <w:t>"</w:t>
      </w:r>
      <w:r w:rsidRPr="001E6CE1">
        <w:t xml:space="preserve"> </w:t>
      </w:r>
      <w:r>
        <w:t>read "</w:t>
      </w:r>
      <w:r w:rsidRPr="001E6CE1">
        <w:rPr>
          <w:rFonts w:eastAsia="SimSun" w:hint="eastAsia"/>
          <w:lang w:val="en-US" w:eastAsia="zh-CN"/>
        </w:rPr>
        <w:t>Daytime</w:t>
      </w:r>
      <w:r>
        <w:rPr>
          <w:rFonts w:eastAsia="SimSun"/>
          <w:lang w:val="en-US" w:eastAsia="zh-CN"/>
        </w:rPr>
        <w:t xml:space="preserve">". </w:t>
      </w:r>
    </w:p>
    <w:p w14:paraId="691C43E7" w14:textId="77777777" w:rsidR="001B4592" w:rsidRDefault="001B4592" w:rsidP="001B4592">
      <w:pPr>
        <w:spacing w:after="120"/>
        <w:ind w:left="2268" w:right="1134" w:hanging="1134"/>
        <w:rPr>
          <w:i/>
        </w:rPr>
      </w:pPr>
      <w:r w:rsidRPr="00C977DD">
        <w:rPr>
          <w:i/>
          <w:iCs/>
        </w:rPr>
        <w:t xml:space="preserve">Paragraph 6.19.7.3, </w:t>
      </w:r>
      <w:r>
        <w:rPr>
          <w:i/>
          <w:iCs/>
        </w:rPr>
        <w:t>f</w:t>
      </w:r>
      <w:r w:rsidRPr="00C977DD">
        <w:rPr>
          <w:i/>
          <w:iCs/>
        </w:rPr>
        <w:t>ootnote 1</w:t>
      </w:r>
      <w:r>
        <w:rPr>
          <w:i/>
          <w:iCs/>
        </w:rPr>
        <w:t>4</w:t>
      </w:r>
      <w:r w:rsidRPr="00C977DD">
        <w:rPr>
          <w:i/>
          <w:iCs/>
        </w:rPr>
        <w:t xml:space="preserve">, </w:t>
      </w:r>
      <w:r w:rsidRPr="009F648D">
        <w:t>delete</w:t>
      </w:r>
      <w:r w:rsidRPr="00C977DD">
        <w:rPr>
          <w:i/>
          <w:iCs/>
        </w:rPr>
        <w:t>.</w:t>
      </w:r>
    </w:p>
    <w:p w14:paraId="3975BBEB" w14:textId="77777777" w:rsidR="001B4592" w:rsidRDefault="001B4592" w:rsidP="001B4592">
      <w:pPr>
        <w:spacing w:after="120"/>
        <w:ind w:left="2268" w:right="1134" w:hanging="1134"/>
      </w:pPr>
      <w:r>
        <w:rPr>
          <w:i/>
        </w:rPr>
        <w:t xml:space="preserve">Paragraph 6.20. </w:t>
      </w:r>
      <w:r>
        <w:rPr>
          <w:rFonts w:eastAsia="MS Mincho"/>
        </w:rPr>
        <w:t>amend</w:t>
      </w:r>
      <w:r>
        <w:t xml:space="preserve"> to read:</w:t>
      </w:r>
    </w:p>
    <w:p w14:paraId="74B708D3" w14:textId="3D38CF7A" w:rsidR="001B4592" w:rsidRDefault="00A47F67" w:rsidP="001B4592">
      <w:pPr>
        <w:pStyle w:val="para"/>
        <w:rPr>
          <w:lang w:val="en-US"/>
        </w:rPr>
      </w:pPr>
      <w:r>
        <w:rPr>
          <w:lang w:val="en-US"/>
        </w:rPr>
        <w:t>"</w:t>
      </w:r>
      <w:r w:rsidR="001B4592" w:rsidRPr="00E65974">
        <w:rPr>
          <w:lang w:val="en-US"/>
        </w:rPr>
        <w:t>6.20.</w:t>
      </w:r>
      <w:r w:rsidR="001B4592" w:rsidRPr="00E65974">
        <w:rPr>
          <w:lang w:val="en-US"/>
        </w:rPr>
        <w:tab/>
        <w:t xml:space="preserve">Cornering lamp </w:t>
      </w:r>
      <w:r w:rsidR="001B4592" w:rsidRPr="00E65974">
        <w:rPr>
          <w:bCs/>
          <w:lang w:val="en-US"/>
        </w:rPr>
        <w:t xml:space="preserve">(UN </w:t>
      </w:r>
      <w:r w:rsidR="001B4592" w:rsidRPr="00E65974">
        <w:rPr>
          <w:lang w:val="en-US"/>
        </w:rPr>
        <w:t xml:space="preserve">Regulation No. 119 or </w:t>
      </w:r>
      <w:r w:rsidR="001B4592" w:rsidRPr="00657694">
        <w:rPr>
          <w:lang w:val="en-US"/>
        </w:rPr>
        <w:t>149)</w:t>
      </w:r>
      <w:r>
        <w:rPr>
          <w:lang w:val="en-US"/>
        </w:rPr>
        <w:t>"</w:t>
      </w:r>
    </w:p>
    <w:p w14:paraId="3B4C1170" w14:textId="3BAA92E7" w:rsidR="001053F2" w:rsidRPr="00B5407D" w:rsidRDefault="001053F2" w:rsidP="001053F2">
      <w:pPr>
        <w:spacing w:after="120"/>
        <w:ind w:left="2268" w:right="1134" w:hanging="1134"/>
        <w:jc w:val="both"/>
      </w:pPr>
      <w:r w:rsidRPr="00B5407D">
        <w:rPr>
          <w:i/>
        </w:rPr>
        <w:t>Paragraph 6.20.8.</w:t>
      </w:r>
      <w:r w:rsidRPr="00B5407D">
        <w:t>, amend to read:</w:t>
      </w:r>
    </w:p>
    <w:p w14:paraId="7045BED1" w14:textId="0CBF3F6B" w:rsidR="001053F2" w:rsidRPr="003A1A19" w:rsidRDefault="00F50897" w:rsidP="001053F2">
      <w:pPr>
        <w:spacing w:after="120"/>
        <w:ind w:left="2268" w:right="1134" w:hanging="1134"/>
        <w:jc w:val="both"/>
      </w:pPr>
      <w:r>
        <w:t>"</w:t>
      </w:r>
      <w:r w:rsidR="001053F2" w:rsidRPr="003A1A19">
        <w:t>6.20.8.</w:t>
      </w:r>
      <w:r w:rsidR="001053F2" w:rsidRPr="003A1A19">
        <w:tab/>
        <w:t xml:space="preserve">Tell-tale </w:t>
      </w:r>
    </w:p>
    <w:p w14:paraId="3EB63C8E" w14:textId="6B1E4206" w:rsidR="001053F2" w:rsidRDefault="001053F2" w:rsidP="001053F2">
      <w:pPr>
        <w:spacing w:after="120"/>
        <w:ind w:left="2268" w:right="1134"/>
        <w:jc w:val="both"/>
      </w:pPr>
      <w:r w:rsidRPr="003A1A19">
        <w:t>None. However, a tell-tale indicating failure is mandatory if required by the component regulation.</w:t>
      </w:r>
      <w:r w:rsidR="00F50897">
        <w:t>"</w:t>
      </w:r>
    </w:p>
    <w:p w14:paraId="7F05A538" w14:textId="77777777" w:rsidR="00285CAF" w:rsidRDefault="00285CAF" w:rsidP="00285CAF">
      <w:pPr>
        <w:spacing w:after="120"/>
        <w:ind w:left="2268" w:right="1134" w:hanging="1134"/>
        <w:jc w:val="both"/>
      </w:pPr>
      <w:r>
        <w:rPr>
          <w:i/>
          <w:iCs/>
        </w:rPr>
        <w:t>P</w:t>
      </w:r>
      <w:r w:rsidRPr="00C977DD">
        <w:rPr>
          <w:i/>
          <w:iCs/>
        </w:rPr>
        <w:t xml:space="preserve">aragraph 6.22.4.1.2., </w:t>
      </w:r>
      <w:r>
        <w:rPr>
          <w:i/>
          <w:iCs/>
        </w:rPr>
        <w:t>f</w:t>
      </w:r>
      <w:r w:rsidRPr="00C977DD">
        <w:rPr>
          <w:i/>
          <w:iCs/>
        </w:rPr>
        <w:t>ootnote 1</w:t>
      </w:r>
      <w:r>
        <w:rPr>
          <w:i/>
          <w:iCs/>
        </w:rPr>
        <w:t>5,</w:t>
      </w:r>
      <w:r w:rsidRPr="00C977DD">
        <w:rPr>
          <w:i/>
          <w:iCs/>
        </w:rPr>
        <w:t xml:space="preserve"> </w:t>
      </w:r>
      <w:r w:rsidRPr="0045318D">
        <w:t>renumber to 13</w:t>
      </w:r>
      <w:r>
        <w:t xml:space="preserve">. </w:t>
      </w:r>
    </w:p>
    <w:p w14:paraId="16A04CB5" w14:textId="77777777" w:rsidR="00285CAF" w:rsidRDefault="00285CAF" w:rsidP="00285CAF">
      <w:pPr>
        <w:spacing w:after="120"/>
        <w:ind w:left="2268" w:right="1134" w:hanging="1134"/>
        <w:jc w:val="both"/>
      </w:pPr>
      <w:r>
        <w:rPr>
          <w:i/>
        </w:rPr>
        <w:t>Paragraph 6.22.7.4.3.</w:t>
      </w:r>
      <w:r>
        <w:t>, amend to read:</w:t>
      </w:r>
    </w:p>
    <w:p w14:paraId="1EAB7CDE" w14:textId="29A91C53" w:rsidR="00285CAF" w:rsidRPr="00D01152" w:rsidRDefault="00F50897" w:rsidP="00285CAF">
      <w:pPr>
        <w:tabs>
          <w:tab w:val="left" w:pos="-1440"/>
          <w:tab w:val="left" w:pos="-720"/>
          <w:tab w:val="left" w:pos="2268"/>
        </w:tabs>
        <w:spacing w:after="120" w:line="240" w:lineRule="exact"/>
        <w:ind w:left="2268" w:right="1134" w:hanging="1134"/>
        <w:jc w:val="both"/>
        <w:rPr>
          <w:bCs/>
        </w:rPr>
      </w:pPr>
      <w:r>
        <w:rPr>
          <w:bCs/>
        </w:rPr>
        <w:t>"</w:t>
      </w:r>
      <w:r w:rsidR="00285CAF" w:rsidRPr="00D01152">
        <w:rPr>
          <w:bCs/>
        </w:rPr>
        <w:t>6.22.7.4.3.</w:t>
      </w:r>
      <w:r w:rsidR="00285CAF" w:rsidRPr="00D01152">
        <w:rPr>
          <w:bCs/>
        </w:rPr>
        <w:tab/>
        <w:t>The class E mode(s) of the passing-beam shall not operate unless the vehicle's speed exceeds 60</w:t>
      </w:r>
      <w:r w:rsidR="00285CAF">
        <w:rPr>
          <w:bCs/>
        </w:rPr>
        <w:t xml:space="preserve"> </w:t>
      </w:r>
      <w:r w:rsidR="00285CAF" w:rsidRPr="00D01152">
        <w:rPr>
          <w:bCs/>
        </w:rPr>
        <w:t>km/h and one or more of the following conditions is/are automatically detected:</w:t>
      </w:r>
    </w:p>
    <w:p w14:paraId="33E22492" w14:textId="77777777" w:rsidR="00285CAF" w:rsidRPr="00D01152" w:rsidRDefault="00285CAF" w:rsidP="00285CAF">
      <w:pPr>
        <w:spacing w:after="120"/>
        <w:ind w:left="2835" w:right="1134" w:hanging="567"/>
        <w:jc w:val="both"/>
      </w:pPr>
      <w:r w:rsidRPr="00D01152">
        <w:t>(a)</w:t>
      </w:r>
      <w:r w:rsidRPr="00D01152">
        <w:tab/>
        <w:t xml:space="preserve">The road characteristics correspond to motorway </w:t>
      </w:r>
      <w:proofErr w:type="gramStart"/>
      <w:r w:rsidRPr="00D01152">
        <w:t>conditions</w:t>
      </w:r>
      <w:r w:rsidRPr="00E63A2C">
        <w:rPr>
          <w:vertAlign w:val="superscript"/>
        </w:rPr>
        <w:t>14</w:t>
      </w:r>
      <w:proofErr w:type="gramEnd"/>
      <w:r w:rsidRPr="003A7D4A">
        <w:rPr>
          <w:vertAlign w:val="superscript"/>
        </w:rPr>
        <w:t xml:space="preserve"> </w:t>
      </w:r>
      <w:r w:rsidRPr="00D01152">
        <w:t xml:space="preserve">or the vehicle's speed exceeds 110 km/h (E-signal applies); </w:t>
      </w:r>
    </w:p>
    <w:p w14:paraId="05A1B94D" w14:textId="77777777" w:rsidR="00285CAF" w:rsidRDefault="00285CAF" w:rsidP="00285CAF">
      <w:pPr>
        <w:spacing w:after="120"/>
        <w:ind w:left="2835" w:right="1134" w:hanging="567"/>
        <w:jc w:val="both"/>
        <w:rPr>
          <w:b/>
        </w:rPr>
      </w:pPr>
      <w:r w:rsidRPr="00D01152">
        <w:t>(b)</w:t>
      </w:r>
      <w:r w:rsidRPr="00D01152">
        <w:tab/>
        <w:t xml:space="preserve">In case of a class E mode of the passing-beam which, according to the system's </w:t>
      </w:r>
      <w:r w:rsidRPr="002C2E2E">
        <w:t>approval documents /communication sheet, complies with a "data set" of UN Regulation No. 123, Annex 3, Table 6, or of UN Regulation No. 149, Table 14 only</w:t>
      </w:r>
      <w:r w:rsidRPr="00D01152">
        <w:t>.</w:t>
      </w:r>
    </w:p>
    <w:p w14:paraId="284E84A8" w14:textId="77777777" w:rsidR="00285CAF" w:rsidRPr="00E63A2C" w:rsidRDefault="00285CAF" w:rsidP="00285CAF">
      <w:pPr>
        <w:tabs>
          <w:tab w:val="left" w:pos="-1440"/>
          <w:tab w:val="left" w:pos="-720"/>
        </w:tabs>
        <w:spacing w:after="120" w:line="240" w:lineRule="exact"/>
        <w:ind w:left="2835" w:right="1134"/>
        <w:jc w:val="both"/>
        <w:rPr>
          <w:bCs/>
        </w:rPr>
      </w:pPr>
      <w:r w:rsidRPr="00E63A2C">
        <w:rPr>
          <w:bCs/>
        </w:rPr>
        <w:t>Data set E1: the vehicle's speed exceeds 100 km/h (E1-signal applies</w:t>
      </w:r>
      <w:proofErr w:type="gramStart"/>
      <w:r w:rsidRPr="00E63A2C">
        <w:rPr>
          <w:bCs/>
        </w:rPr>
        <w:t>);</w:t>
      </w:r>
      <w:proofErr w:type="gramEnd"/>
    </w:p>
    <w:p w14:paraId="6743F805" w14:textId="77777777" w:rsidR="00285CAF" w:rsidRPr="00E63A2C" w:rsidRDefault="00285CAF" w:rsidP="00285CAF">
      <w:pPr>
        <w:tabs>
          <w:tab w:val="left" w:pos="-1440"/>
          <w:tab w:val="left" w:pos="-720"/>
        </w:tabs>
        <w:spacing w:after="120" w:line="240" w:lineRule="exact"/>
        <w:ind w:left="2835" w:right="1134"/>
        <w:jc w:val="both"/>
        <w:rPr>
          <w:bCs/>
        </w:rPr>
      </w:pPr>
      <w:r w:rsidRPr="00E63A2C">
        <w:rPr>
          <w:bCs/>
        </w:rPr>
        <w:tab/>
        <w:t>Data set E2: the vehicle's speed exceeds 90 km/h (E2-signal applies</w:t>
      </w:r>
      <w:proofErr w:type="gramStart"/>
      <w:r w:rsidRPr="00E63A2C">
        <w:rPr>
          <w:bCs/>
        </w:rPr>
        <w:t>);</w:t>
      </w:r>
      <w:proofErr w:type="gramEnd"/>
    </w:p>
    <w:p w14:paraId="358ED399" w14:textId="22CED1F3" w:rsidR="00285CAF" w:rsidRPr="00E63A2C" w:rsidRDefault="00285CAF" w:rsidP="00285CAF">
      <w:pPr>
        <w:spacing w:after="120"/>
        <w:ind w:left="2835" w:right="1134"/>
        <w:jc w:val="both"/>
        <w:rPr>
          <w:bCs/>
          <w:iCs/>
          <w:szCs w:val="16"/>
        </w:rPr>
      </w:pPr>
      <w:r w:rsidRPr="00E63A2C">
        <w:rPr>
          <w:bCs/>
        </w:rPr>
        <w:tab/>
        <w:t>Data set E3: the vehicle's speed exceeds 80 km/h (E3-signal applies).</w:t>
      </w:r>
      <w:r w:rsidR="00F50897">
        <w:rPr>
          <w:bCs/>
        </w:rPr>
        <w:t>"</w:t>
      </w:r>
    </w:p>
    <w:p w14:paraId="4358711E" w14:textId="77777777" w:rsidR="00285CAF" w:rsidRPr="007154C2" w:rsidRDefault="00285CAF" w:rsidP="00285CAF">
      <w:pPr>
        <w:spacing w:after="120"/>
        <w:ind w:left="2268" w:right="1134" w:hanging="1134"/>
        <w:jc w:val="both"/>
        <w:rPr>
          <w:sz w:val="18"/>
          <w:szCs w:val="18"/>
        </w:rPr>
      </w:pPr>
      <w:r>
        <w:rPr>
          <w:i/>
          <w:iCs/>
        </w:rPr>
        <w:t>P</w:t>
      </w:r>
      <w:r w:rsidRPr="00C977DD">
        <w:rPr>
          <w:i/>
          <w:iCs/>
        </w:rPr>
        <w:t xml:space="preserve">aragraph 6.22.7.4.5., </w:t>
      </w:r>
      <w:r>
        <w:rPr>
          <w:i/>
          <w:iCs/>
        </w:rPr>
        <w:t>f</w:t>
      </w:r>
      <w:r w:rsidRPr="00C977DD">
        <w:rPr>
          <w:i/>
          <w:iCs/>
        </w:rPr>
        <w:t xml:space="preserve">ootnote </w:t>
      </w:r>
      <w:r>
        <w:rPr>
          <w:i/>
          <w:iCs/>
        </w:rPr>
        <w:t>17,</w:t>
      </w:r>
      <w:r w:rsidRPr="00C977DD">
        <w:rPr>
          <w:i/>
          <w:iCs/>
        </w:rPr>
        <w:t xml:space="preserve"> </w:t>
      </w:r>
      <w:r>
        <w:t xml:space="preserve">renumber to 15. </w:t>
      </w:r>
    </w:p>
    <w:p w14:paraId="32F87240" w14:textId="77777777" w:rsidR="00285CAF" w:rsidRPr="00097F02" w:rsidRDefault="00285CAF" w:rsidP="00285CAF">
      <w:pPr>
        <w:spacing w:after="120"/>
        <w:ind w:left="2268" w:right="1134" w:hanging="1134"/>
        <w:jc w:val="both"/>
        <w:rPr>
          <w:szCs w:val="16"/>
        </w:rPr>
      </w:pPr>
      <w:r w:rsidRPr="00097F02">
        <w:rPr>
          <w:i/>
          <w:szCs w:val="16"/>
        </w:rPr>
        <w:t>Paragraph 6.22.9.1.,</w:t>
      </w:r>
      <w:r w:rsidRPr="00097F02">
        <w:rPr>
          <w:szCs w:val="16"/>
        </w:rPr>
        <w:t xml:space="preserve"> amend to read:</w:t>
      </w:r>
    </w:p>
    <w:p w14:paraId="0043DFBD" w14:textId="184F8511" w:rsidR="00285CAF" w:rsidRPr="00FB1B21" w:rsidRDefault="00285CAF" w:rsidP="00285CAF">
      <w:pPr>
        <w:pStyle w:val="para"/>
      </w:pPr>
      <w:r w:rsidRPr="00097F02">
        <w:t>"</w:t>
      </w:r>
      <w:r w:rsidRPr="00FB1B21">
        <w:t>6.22.9.1.</w:t>
      </w:r>
      <w:r w:rsidRPr="00FB1B21">
        <w:tab/>
        <w:t>An AFS shall be permitted only in conjunction with the installation of headlamp cleaning device(s) according to UN Regulation No. 45</w:t>
      </w:r>
      <w:r w:rsidRPr="00FB1B21">
        <w:rPr>
          <w:vertAlign w:val="superscript"/>
        </w:rPr>
        <w:t xml:space="preserve">16 </w:t>
      </w:r>
      <w:r w:rsidRPr="00FB1B21">
        <w:t xml:space="preserve">for at least </w:t>
      </w:r>
      <w:r w:rsidRPr="00FB1B21">
        <w:lastRenderedPageBreak/>
        <w:t>those lighting units, which are indicated under item 9.2.3. of the communication form conforming to the model in Annex 1 to UN Regulation No. 123</w:t>
      </w:r>
      <w:r w:rsidRPr="00FB1B21">
        <w:rPr>
          <w:iCs/>
          <w:kern w:val="2"/>
          <w:lang w:eastAsia="ja-JP"/>
        </w:rPr>
        <w:t xml:space="preserve"> or under item 9.3.2.3. of the communication form conforming to the model in Annex 1 to the 00 series of amendments to UN Regulation No. 149</w:t>
      </w:r>
      <w:r w:rsidRPr="00FB1B21">
        <w:t xml:space="preserve">, </w:t>
      </w:r>
      <w:r w:rsidRPr="00FB1B21">
        <w:rPr>
          <w:iCs/>
          <w:kern w:val="2"/>
          <w:lang w:eastAsia="ja-JP"/>
        </w:rPr>
        <w:t>or under item 9.2.2.3. of the communication form conforming to the model in Annex 1 to the 01 series of amendments to UN Regulation No. 149</w:t>
      </w:r>
      <w:r w:rsidRPr="00FB1B21">
        <w:t>, if the total objective luminous flux of the light sources of these units exceeds 2,000 </w:t>
      </w:r>
      <w:proofErr w:type="spellStart"/>
      <w:r w:rsidRPr="00FB1B21">
        <w:t>lm</w:t>
      </w:r>
      <w:proofErr w:type="spellEnd"/>
      <w:r w:rsidRPr="00FB1B21">
        <w:t xml:space="preserve"> per side, and which contribute to the class C (basic) passing-beam.</w:t>
      </w:r>
      <w:r w:rsidR="00986882">
        <w:t>"</w:t>
      </w:r>
    </w:p>
    <w:p w14:paraId="7EC596BD" w14:textId="54FC5BC8" w:rsidR="009D430E" w:rsidRDefault="009D430E" w:rsidP="009D430E">
      <w:pPr>
        <w:pStyle w:val="SingleTxtG"/>
        <w:rPr>
          <w:rFonts w:eastAsia="SimSun"/>
          <w:lang w:val="en-US" w:eastAsia="zh-CN"/>
        </w:rPr>
      </w:pPr>
      <w:r>
        <w:rPr>
          <w:i/>
        </w:rPr>
        <w:t xml:space="preserve">Paragraph </w:t>
      </w:r>
      <w:r>
        <w:rPr>
          <w:rFonts w:hint="eastAsia"/>
          <w:i/>
        </w:rPr>
        <w:t>6.24.9.2</w:t>
      </w:r>
      <w:r>
        <w:rPr>
          <w:i/>
        </w:rPr>
        <w:t>.,</w:t>
      </w:r>
      <w:r>
        <w:t xml:space="preserve"> </w:t>
      </w:r>
      <w:r w:rsidRPr="00AB058A">
        <w:rPr>
          <w:rFonts w:eastAsia="SimSun"/>
          <w:lang w:val="en-US" w:eastAsia="zh-CN"/>
        </w:rPr>
        <w:t xml:space="preserve">for </w:t>
      </w:r>
      <w:r>
        <w:t>"d</w:t>
      </w:r>
      <w:r w:rsidRPr="001E6CE1">
        <w:rPr>
          <w:rFonts w:hint="eastAsia"/>
        </w:rPr>
        <w:t>ay</w:t>
      </w:r>
      <w:r w:rsidRPr="001E6CE1">
        <w:rPr>
          <w:rFonts w:eastAsia="SimSun" w:hint="eastAsia"/>
          <w:lang w:val="en-US" w:eastAsia="zh-CN"/>
        </w:rPr>
        <w:t>-</w:t>
      </w:r>
      <w:r w:rsidRPr="001E6CE1">
        <w:rPr>
          <w:rFonts w:hint="eastAsia"/>
        </w:rPr>
        <w:t>time</w:t>
      </w:r>
      <w:r>
        <w:t>"</w:t>
      </w:r>
      <w:r w:rsidRPr="001E6CE1">
        <w:t xml:space="preserve"> </w:t>
      </w:r>
      <w:r>
        <w:t>read "d</w:t>
      </w:r>
      <w:proofErr w:type="spellStart"/>
      <w:r w:rsidRPr="001E6CE1">
        <w:rPr>
          <w:rFonts w:eastAsia="SimSun" w:hint="eastAsia"/>
          <w:lang w:val="en-US" w:eastAsia="zh-CN"/>
        </w:rPr>
        <w:t>aytime</w:t>
      </w:r>
      <w:proofErr w:type="spellEnd"/>
      <w:r>
        <w:rPr>
          <w:rFonts w:eastAsia="SimSun"/>
          <w:lang w:val="en-US" w:eastAsia="zh-CN"/>
        </w:rPr>
        <w:t xml:space="preserve">". </w:t>
      </w:r>
    </w:p>
    <w:p w14:paraId="5CF90226" w14:textId="77777777" w:rsidR="00394D66" w:rsidRDefault="00394D66" w:rsidP="00394D66">
      <w:pPr>
        <w:spacing w:after="120"/>
        <w:ind w:left="2268" w:right="1134" w:hanging="1134"/>
        <w:jc w:val="both"/>
      </w:pPr>
      <w:r>
        <w:rPr>
          <w:i/>
          <w:iCs/>
        </w:rPr>
        <w:t>P</w:t>
      </w:r>
      <w:r w:rsidRPr="00C977DD">
        <w:rPr>
          <w:i/>
          <w:iCs/>
        </w:rPr>
        <w:t xml:space="preserve">aragraph 12.2., </w:t>
      </w:r>
      <w:r>
        <w:rPr>
          <w:i/>
          <w:iCs/>
        </w:rPr>
        <w:t>f</w:t>
      </w:r>
      <w:r w:rsidRPr="00C977DD">
        <w:rPr>
          <w:i/>
          <w:iCs/>
        </w:rPr>
        <w:t xml:space="preserve">ootnote </w:t>
      </w:r>
      <w:r>
        <w:rPr>
          <w:i/>
          <w:iCs/>
        </w:rPr>
        <w:t>19,</w:t>
      </w:r>
      <w:r w:rsidRPr="00C977DD">
        <w:rPr>
          <w:i/>
          <w:iCs/>
        </w:rPr>
        <w:t xml:space="preserve"> </w:t>
      </w:r>
      <w:r>
        <w:t xml:space="preserve">renumber to 17. </w:t>
      </w:r>
    </w:p>
    <w:p w14:paraId="45834ED7" w14:textId="77777777" w:rsidR="00394D66" w:rsidRDefault="001053F2" w:rsidP="001053F2">
      <w:pPr>
        <w:spacing w:after="120"/>
        <w:ind w:left="2268" w:right="1134" w:hanging="1134"/>
        <w:jc w:val="both"/>
      </w:pPr>
      <w:r w:rsidRPr="00B5407D">
        <w:rPr>
          <w:i/>
        </w:rPr>
        <w:t>Annex 1</w:t>
      </w:r>
      <w:r w:rsidRPr="00B5407D">
        <w:t xml:space="preserve">, </w:t>
      </w:r>
    </w:p>
    <w:p w14:paraId="703DEB53" w14:textId="63D568CA" w:rsidR="001053F2" w:rsidRPr="00B5407D" w:rsidRDefault="00394D66" w:rsidP="001053F2">
      <w:pPr>
        <w:spacing w:after="120"/>
        <w:ind w:left="2268" w:right="1134" w:hanging="1134"/>
        <w:jc w:val="both"/>
      </w:pPr>
      <w:r>
        <w:rPr>
          <w:i/>
          <w:iCs/>
        </w:rPr>
        <w:t>I</w:t>
      </w:r>
      <w:r w:rsidR="001053F2" w:rsidRPr="00B5407D">
        <w:rPr>
          <w:i/>
          <w:iCs/>
        </w:rPr>
        <w:t>tem 9.2.</w:t>
      </w:r>
      <w:r w:rsidR="001053F2" w:rsidRPr="00B5407D">
        <w:t>, amend to read:</w:t>
      </w:r>
    </w:p>
    <w:p w14:paraId="1279C3E5" w14:textId="3B3C963C" w:rsidR="001053F2" w:rsidRPr="003A1A19" w:rsidRDefault="00986882" w:rsidP="001053F2">
      <w:pPr>
        <w:tabs>
          <w:tab w:val="left" w:pos="1985"/>
          <w:tab w:val="left" w:pos="4962"/>
          <w:tab w:val="left" w:leader="dot" w:pos="8505"/>
        </w:tabs>
        <w:spacing w:after="100"/>
        <w:ind w:left="1134" w:right="1134"/>
        <w:jc w:val="both"/>
        <w:rPr>
          <w:szCs w:val="14"/>
        </w:rPr>
      </w:pPr>
      <w:r>
        <w:t>"</w:t>
      </w:r>
      <w:r w:rsidR="001053F2" w:rsidRPr="003A1A19">
        <w:rPr>
          <w:szCs w:val="14"/>
        </w:rPr>
        <w:t>9.2.</w:t>
      </w:r>
      <w:r w:rsidR="001053F2" w:rsidRPr="003A1A19">
        <w:rPr>
          <w:szCs w:val="14"/>
        </w:rPr>
        <w:tab/>
        <w:t>Dipped-beam headlamps:</w:t>
      </w:r>
      <w:r w:rsidR="001053F2" w:rsidRPr="003A1A19">
        <w:rPr>
          <w:szCs w:val="14"/>
        </w:rPr>
        <w:tab/>
        <w:t>yes/no</w:t>
      </w:r>
      <w:r w:rsidR="001053F2" w:rsidRPr="003A1A19">
        <w:rPr>
          <w:szCs w:val="14"/>
          <w:vertAlign w:val="superscript"/>
        </w:rPr>
        <w:t>2</w:t>
      </w:r>
      <w:r w:rsidR="001053F2" w:rsidRPr="003A1A19">
        <w:rPr>
          <w:szCs w:val="14"/>
        </w:rPr>
        <w:t xml:space="preserve"> ..............................................</w:t>
      </w:r>
    </w:p>
    <w:p w14:paraId="49B760C2" w14:textId="77777777" w:rsidR="00C40B0B" w:rsidRDefault="001053F2" w:rsidP="00C40B0B">
      <w:pPr>
        <w:tabs>
          <w:tab w:val="left" w:pos="1985"/>
          <w:tab w:val="left" w:pos="4962"/>
          <w:tab w:val="left" w:leader="dot" w:pos="8505"/>
        </w:tabs>
        <w:ind w:left="1985" w:right="1134" w:hanging="851"/>
        <w:jc w:val="both"/>
        <w:rPr>
          <w:szCs w:val="14"/>
        </w:rPr>
      </w:pPr>
      <w:r w:rsidRPr="003A1A19">
        <w:rPr>
          <w:szCs w:val="14"/>
        </w:rPr>
        <w:t>9.2.1.</w:t>
      </w:r>
      <w:r w:rsidRPr="003A1A19">
        <w:rPr>
          <w:szCs w:val="14"/>
        </w:rPr>
        <w:tab/>
        <w:t>Tell-tale indicating failure, as required by component regulation and/or indicating failure of bend lighting function as required in paragraph 6.2.8.1., fitted:</w:t>
      </w:r>
      <w:r w:rsidR="003A1A19">
        <w:rPr>
          <w:szCs w:val="14"/>
        </w:rPr>
        <w:t xml:space="preserve"> </w:t>
      </w:r>
      <w:r w:rsidR="00BF2CDA">
        <w:rPr>
          <w:szCs w:val="14"/>
        </w:rPr>
        <w:t xml:space="preserve">   </w:t>
      </w:r>
    </w:p>
    <w:p w14:paraId="645CDBAA" w14:textId="1A185AED" w:rsidR="001053F2" w:rsidRPr="003A1A19" w:rsidRDefault="00C40B0B" w:rsidP="001053F2">
      <w:pPr>
        <w:tabs>
          <w:tab w:val="left" w:pos="1985"/>
          <w:tab w:val="left" w:pos="4962"/>
          <w:tab w:val="left" w:leader="dot" w:pos="8505"/>
        </w:tabs>
        <w:spacing w:after="100"/>
        <w:ind w:left="1985" w:right="1134" w:hanging="851"/>
        <w:jc w:val="both"/>
        <w:rPr>
          <w:szCs w:val="14"/>
        </w:rPr>
      </w:pPr>
      <w:r>
        <w:rPr>
          <w:szCs w:val="14"/>
        </w:rPr>
        <w:tab/>
      </w:r>
      <w:r w:rsidR="001053F2" w:rsidRPr="003A1A19">
        <w:rPr>
          <w:szCs w:val="14"/>
        </w:rPr>
        <w:t>yes/no</w:t>
      </w:r>
      <w:r w:rsidR="001053F2" w:rsidRPr="003A1A19">
        <w:rPr>
          <w:szCs w:val="14"/>
          <w:vertAlign w:val="superscript"/>
        </w:rPr>
        <w:t>2</w:t>
      </w:r>
      <w:r w:rsidR="001053F2" w:rsidRPr="003A1A19">
        <w:rPr>
          <w:szCs w:val="14"/>
        </w:rPr>
        <w:t xml:space="preserve"> .............................................</w:t>
      </w:r>
      <w:r w:rsidR="001053F2" w:rsidRPr="003A1A19">
        <w:t xml:space="preserve"> </w:t>
      </w:r>
      <w:r w:rsidR="00CC5AC3">
        <w:t>"</w:t>
      </w:r>
    </w:p>
    <w:p w14:paraId="596400CB" w14:textId="21639FC3" w:rsidR="001053F2" w:rsidRPr="003A1A19" w:rsidRDefault="00394D66" w:rsidP="001053F2">
      <w:pPr>
        <w:spacing w:after="120"/>
        <w:ind w:left="2268" w:right="1134" w:hanging="1134"/>
        <w:jc w:val="both"/>
      </w:pPr>
      <w:r>
        <w:rPr>
          <w:i/>
          <w:iCs/>
        </w:rPr>
        <w:t>I</w:t>
      </w:r>
      <w:r w:rsidR="001053F2" w:rsidRPr="003A1A19">
        <w:rPr>
          <w:i/>
          <w:iCs/>
        </w:rPr>
        <w:t>tem 9.4.</w:t>
      </w:r>
      <w:r w:rsidR="001053F2" w:rsidRPr="003A1A19">
        <w:t>, amend to read:</w:t>
      </w:r>
    </w:p>
    <w:p w14:paraId="6C7F4522" w14:textId="45BFABC4" w:rsidR="001053F2" w:rsidRPr="003A1A19" w:rsidRDefault="00CC5AC3" w:rsidP="001053F2">
      <w:pPr>
        <w:tabs>
          <w:tab w:val="left" w:pos="1985"/>
          <w:tab w:val="left" w:pos="4962"/>
          <w:tab w:val="left" w:leader="dot" w:pos="8505"/>
        </w:tabs>
        <w:spacing w:after="100"/>
        <w:ind w:left="1134" w:right="1134"/>
        <w:jc w:val="both"/>
        <w:rPr>
          <w:szCs w:val="14"/>
        </w:rPr>
      </w:pPr>
      <w:r>
        <w:t>"</w:t>
      </w:r>
      <w:r w:rsidR="001053F2" w:rsidRPr="003A1A19">
        <w:rPr>
          <w:szCs w:val="14"/>
        </w:rPr>
        <w:t>9.4.</w:t>
      </w:r>
      <w:r w:rsidR="001053F2" w:rsidRPr="003A1A19">
        <w:rPr>
          <w:szCs w:val="14"/>
        </w:rPr>
        <w:tab/>
        <w:t xml:space="preserve">Reversing lamps: </w:t>
      </w:r>
      <w:r w:rsidR="001053F2" w:rsidRPr="003A1A19">
        <w:rPr>
          <w:szCs w:val="14"/>
        </w:rPr>
        <w:tab/>
        <w:t>yes/no</w:t>
      </w:r>
      <w:r w:rsidR="001053F2" w:rsidRPr="003A1A19">
        <w:rPr>
          <w:szCs w:val="14"/>
          <w:vertAlign w:val="superscript"/>
        </w:rPr>
        <w:t>2</w:t>
      </w:r>
      <w:r w:rsidR="001053F2" w:rsidRPr="003A1A19">
        <w:rPr>
          <w:szCs w:val="14"/>
        </w:rPr>
        <w:t xml:space="preserve"> ..............................................</w:t>
      </w:r>
    </w:p>
    <w:p w14:paraId="698C1DF0" w14:textId="77777777" w:rsidR="001053F2" w:rsidRPr="003A1A19" w:rsidRDefault="001053F2" w:rsidP="001053F2">
      <w:pPr>
        <w:tabs>
          <w:tab w:val="left" w:pos="1985"/>
          <w:tab w:val="left" w:pos="4962"/>
          <w:tab w:val="left" w:leader="dot" w:pos="8505"/>
        </w:tabs>
        <w:ind w:left="1973" w:right="1134" w:hanging="839"/>
        <w:jc w:val="both"/>
        <w:rPr>
          <w:szCs w:val="14"/>
        </w:rPr>
      </w:pPr>
      <w:r w:rsidRPr="003A1A19">
        <w:rPr>
          <w:szCs w:val="14"/>
        </w:rPr>
        <w:t>9.4.1.</w:t>
      </w:r>
      <w:r w:rsidRPr="003A1A19">
        <w:rPr>
          <w:szCs w:val="14"/>
        </w:rPr>
        <w:tab/>
        <w:t>Tell-tale indicating failure, as required by component regulation, fitted:</w:t>
      </w:r>
    </w:p>
    <w:p w14:paraId="3F65724E" w14:textId="18BF825A" w:rsidR="001053F2" w:rsidRPr="003A1A19" w:rsidRDefault="001053F2" w:rsidP="001053F2">
      <w:pPr>
        <w:tabs>
          <w:tab w:val="left" w:pos="1985"/>
          <w:tab w:val="left" w:pos="4962"/>
          <w:tab w:val="left" w:leader="dot" w:pos="8505"/>
        </w:tabs>
        <w:spacing w:after="100"/>
        <w:ind w:left="1974" w:right="1134" w:hanging="840"/>
        <w:jc w:val="both"/>
        <w:rPr>
          <w:szCs w:val="14"/>
        </w:rPr>
      </w:pPr>
      <w:r w:rsidRPr="003A1A19">
        <w:rPr>
          <w:szCs w:val="14"/>
        </w:rPr>
        <w:tab/>
        <w:t>yes/no</w:t>
      </w:r>
      <w:r w:rsidRPr="003A1A19">
        <w:rPr>
          <w:szCs w:val="14"/>
          <w:vertAlign w:val="superscript"/>
        </w:rPr>
        <w:t>2</w:t>
      </w:r>
      <w:r w:rsidRPr="003A1A19">
        <w:rPr>
          <w:szCs w:val="14"/>
        </w:rPr>
        <w:t xml:space="preserve"> .............................................</w:t>
      </w:r>
      <w:r w:rsidRPr="003A1A19">
        <w:t xml:space="preserve"> </w:t>
      </w:r>
      <w:r w:rsidR="00CC5AC3">
        <w:t>"</w:t>
      </w:r>
    </w:p>
    <w:p w14:paraId="31DEE650" w14:textId="53921534" w:rsidR="001053F2" w:rsidRPr="00B5407D" w:rsidRDefault="008206C9" w:rsidP="001053F2">
      <w:pPr>
        <w:spacing w:after="120"/>
        <w:ind w:left="2268" w:right="1134" w:hanging="1134"/>
        <w:jc w:val="both"/>
      </w:pPr>
      <w:r>
        <w:rPr>
          <w:i/>
          <w:iCs/>
        </w:rPr>
        <w:t>I</w:t>
      </w:r>
      <w:r w:rsidR="001053F2" w:rsidRPr="00B5407D">
        <w:rPr>
          <w:i/>
          <w:iCs/>
        </w:rPr>
        <w:t>tem 9.13.</w:t>
      </w:r>
      <w:r w:rsidR="001053F2" w:rsidRPr="00B5407D">
        <w:t>, amend to read:</w:t>
      </w:r>
    </w:p>
    <w:p w14:paraId="4F366BF2" w14:textId="259DD0B4" w:rsidR="001053F2" w:rsidRPr="00C40B0B" w:rsidRDefault="00CC5AC3" w:rsidP="00055A76">
      <w:pPr>
        <w:tabs>
          <w:tab w:val="left" w:pos="1985"/>
          <w:tab w:val="left" w:pos="4962"/>
          <w:tab w:val="left" w:leader="dot" w:pos="8505"/>
        </w:tabs>
        <w:spacing w:after="120"/>
        <w:ind w:left="1974" w:right="1134" w:hanging="840"/>
        <w:jc w:val="both"/>
        <w:rPr>
          <w:szCs w:val="14"/>
        </w:rPr>
      </w:pPr>
      <w:r>
        <w:t>"</w:t>
      </w:r>
      <w:r w:rsidR="001053F2" w:rsidRPr="00C40B0B">
        <w:rPr>
          <w:szCs w:val="14"/>
        </w:rPr>
        <w:t>9.13.</w:t>
      </w:r>
      <w:r w:rsidR="001053F2" w:rsidRPr="00C40B0B">
        <w:rPr>
          <w:szCs w:val="14"/>
        </w:rPr>
        <w:tab/>
        <w:t>Rear fog-lamps: yes/no</w:t>
      </w:r>
      <w:r w:rsidR="001053F2" w:rsidRPr="00C40B0B">
        <w:rPr>
          <w:szCs w:val="14"/>
          <w:vertAlign w:val="superscript"/>
        </w:rPr>
        <w:t>2</w:t>
      </w:r>
      <w:r w:rsidR="001053F2" w:rsidRPr="00C40B0B">
        <w:rPr>
          <w:szCs w:val="14"/>
        </w:rPr>
        <w:t xml:space="preserve"> ................................................. </w:t>
      </w:r>
    </w:p>
    <w:p w14:paraId="2C2829A9" w14:textId="77777777" w:rsidR="00C40B0B" w:rsidRDefault="001053F2" w:rsidP="00FE5062">
      <w:pPr>
        <w:tabs>
          <w:tab w:val="left" w:pos="1985"/>
          <w:tab w:val="left" w:pos="4962"/>
          <w:tab w:val="left" w:leader="dot" w:pos="8505"/>
        </w:tabs>
        <w:ind w:left="1973" w:right="1134" w:hanging="839"/>
        <w:jc w:val="both"/>
        <w:rPr>
          <w:szCs w:val="14"/>
        </w:rPr>
      </w:pPr>
      <w:r w:rsidRPr="00C40B0B">
        <w:rPr>
          <w:szCs w:val="14"/>
        </w:rPr>
        <w:t>9.13.1.</w:t>
      </w:r>
      <w:r w:rsidRPr="00C40B0B">
        <w:rPr>
          <w:szCs w:val="14"/>
        </w:rPr>
        <w:tab/>
        <w:t xml:space="preserve">Tell-tale indicating failure, as required by component regulation, fitted: </w:t>
      </w:r>
    </w:p>
    <w:p w14:paraId="75D7F76E" w14:textId="189D768E" w:rsidR="001053F2" w:rsidRPr="00C40B0B" w:rsidRDefault="00055A76" w:rsidP="00055A76">
      <w:pPr>
        <w:tabs>
          <w:tab w:val="left" w:pos="1985"/>
          <w:tab w:val="left" w:pos="4962"/>
          <w:tab w:val="left" w:leader="dot" w:pos="8505"/>
        </w:tabs>
        <w:spacing w:after="120"/>
        <w:ind w:left="1974" w:right="1134" w:hanging="840"/>
        <w:jc w:val="both"/>
        <w:rPr>
          <w:szCs w:val="14"/>
        </w:rPr>
      </w:pPr>
      <w:r>
        <w:rPr>
          <w:szCs w:val="14"/>
        </w:rPr>
        <w:tab/>
      </w:r>
      <w:r w:rsidR="001053F2" w:rsidRPr="00C40B0B">
        <w:rPr>
          <w:szCs w:val="14"/>
        </w:rPr>
        <w:t>yes/no</w:t>
      </w:r>
      <w:r w:rsidR="001053F2" w:rsidRPr="00C40B0B">
        <w:rPr>
          <w:szCs w:val="14"/>
          <w:vertAlign w:val="superscript"/>
        </w:rPr>
        <w:t>2</w:t>
      </w:r>
      <w:r w:rsidR="001053F2" w:rsidRPr="00C40B0B">
        <w:rPr>
          <w:szCs w:val="14"/>
        </w:rPr>
        <w:t xml:space="preserve"> ................................................. </w:t>
      </w:r>
      <w:r w:rsidR="00CC5AC3">
        <w:t>"</w:t>
      </w:r>
    </w:p>
    <w:p w14:paraId="793C32F7" w14:textId="13FBDF01" w:rsidR="001053F2" w:rsidRPr="00C40B0B" w:rsidRDefault="008206C9" w:rsidP="00055A76">
      <w:pPr>
        <w:spacing w:after="120"/>
        <w:ind w:left="2268" w:right="1134" w:hanging="1134"/>
        <w:jc w:val="both"/>
      </w:pPr>
      <w:r>
        <w:rPr>
          <w:i/>
          <w:iCs/>
        </w:rPr>
        <w:t>I</w:t>
      </w:r>
      <w:r w:rsidR="001053F2" w:rsidRPr="00C40B0B">
        <w:rPr>
          <w:i/>
          <w:iCs/>
        </w:rPr>
        <w:t>tem 9.14.</w:t>
      </w:r>
      <w:r w:rsidR="001053F2" w:rsidRPr="00C40B0B">
        <w:t>, amend to read:</w:t>
      </w:r>
    </w:p>
    <w:p w14:paraId="157C1F40" w14:textId="20A25E64" w:rsidR="001053F2" w:rsidRPr="00C40B0B" w:rsidRDefault="00CC5AC3" w:rsidP="00055A76">
      <w:pPr>
        <w:tabs>
          <w:tab w:val="left" w:pos="1985"/>
          <w:tab w:val="left" w:pos="4962"/>
          <w:tab w:val="left" w:leader="dot" w:pos="8505"/>
        </w:tabs>
        <w:spacing w:after="120"/>
        <w:ind w:left="1974" w:right="1134" w:hanging="840"/>
        <w:jc w:val="both"/>
        <w:rPr>
          <w:szCs w:val="14"/>
        </w:rPr>
      </w:pPr>
      <w:r>
        <w:t>"</w:t>
      </w:r>
      <w:r w:rsidR="001053F2" w:rsidRPr="00C40B0B">
        <w:rPr>
          <w:szCs w:val="14"/>
        </w:rPr>
        <w:t>9.14.</w:t>
      </w:r>
      <w:r w:rsidR="001053F2" w:rsidRPr="00C40B0B">
        <w:rPr>
          <w:szCs w:val="14"/>
        </w:rPr>
        <w:tab/>
        <w:t>Parking lamps: yes/no</w:t>
      </w:r>
      <w:r w:rsidR="001053F2" w:rsidRPr="00C40B0B">
        <w:rPr>
          <w:szCs w:val="14"/>
          <w:vertAlign w:val="superscript"/>
        </w:rPr>
        <w:t>2</w:t>
      </w:r>
      <w:r w:rsidR="001053F2" w:rsidRPr="00C40B0B">
        <w:rPr>
          <w:szCs w:val="14"/>
        </w:rPr>
        <w:t xml:space="preserve"> ................................................. </w:t>
      </w:r>
    </w:p>
    <w:p w14:paraId="55017E2B" w14:textId="77777777" w:rsidR="00055A76" w:rsidRDefault="001053F2" w:rsidP="00FE5062">
      <w:pPr>
        <w:tabs>
          <w:tab w:val="left" w:pos="1985"/>
          <w:tab w:val="left" w:pos="4962"/>
          <w:tab w:val="left" w:leader="dot" w:pos="8505"/>
        </w:tabs>
        <w:ind w:left="1973" w:right="1134" w:hanging="839"/>
        <w:jc w:val="both"/>
        <w:rPr>
          <w:szCs w:val="14"/>
        </w:rPr>
      </w:pPr>
      <w:r w:rsidRPr="00C40B0B">
        <w:rPr>
          <w:szCs w:val="14"/>
        </w:rPr>
        <w:t>9.14.1.</w:t>
      </w:r>
      <w:r w:rsidRPr="00C40B0B">
        <w:rPr>
          <w:szCs w:val="14"/>
        </w:rPr>
        <w:tab/>
        <w:t xml:space="preserve">Tell-tale indicating failure, as required by component regulation, fitted: </w:t>
      </w:r>
    </w:p>
    <w:p w14:paraId="55C794EB" w14:textId="32B3FEE3" w:rsidR="001053F2" w:rsidRPr="00C40B0B" w:rsidRDefault="00055A76" w:rsidP="00055A76">
      <w:pPr>
        <w:tabs>
          <w:tab w:val="left" w:pos="1985"/>
          <w:tab w:val="left" w:pos="4962"/>
          <w:tab w:val="left" w:leader="dot" w:pos="8505"/>
        </w:tabs>
        <w:spacing w:after="120"/>
        <w:ind w:left="1974" w:right="1134" w:hanging="840"/>
        <w:jc w:val="both"/>
        <w:rPr>
          <w:szCs w:val="14"/>
        </w:rPr>
      </w:pPr>
      <w:r>
        <w:rPr>
          <w:szCs w:val="14"/>
        </w:rPr>
        <w:tab/>
      </w:r>
      <w:r w:rsidR="001053F2" w:rsidRPr="00C40B0B">
        <w:rPr>
          <w:szCs w:val="14"/>
        </w:rPr>
        <w:t>yes/no</w:t>
      </w:r>
      <w:r w:rsidR="001053F2" w:rsidRPr="00C40B0B">
        <w:rPr>
          <w:szCs w:val="14"/>
          <w:vertAlign w:val="superscript"/>
        </w:rPr>
        <w:t>2</w:t>
      </w:r>
      <w:r w:rsidR="001053F2" w:rsidRPr="00C40B0B">
        <w:rPr>
          <w:szCs w:val="14"/>
        </w:rPr>
        <w:t xml:space="preserve"> ................................................. </w:t>
      </w:r>
      <w:r w:rsidR="00CC5AC3">
        <w:t>"</w:t>
      </w:r>
    </w:p>
    <w:p w14:paraId="64A8DDD3" w14:textId="22B1E22C" w:rsidR="001053F2" w:rsidRPr="00C40B0B" w:rsidRDefault="008206C9" w:rsidP="00055A76">
      <w:pPr>
        <w:spacing w:after="120"/>
        <w:ind w:left="2268" w:right="1134" w:hanging="1134"/>
        <w:jc w:val="both"/>
      </w:pPr>
      <w:r>
        <w:rPr>
          <w:i/>
          <w:iCs/>
        </w:rPr>
        <w:t>I</w:t>
      </w:r>
      <w:r w:rsidR="001053F2" w:rsidRPr="00C40B0B">
        <w:rPr>
          <w:i/>
          <w:iCs/>
        </w:rPr>
        <w:t>tem 9.20.</w:t>
      </w:r>
      <w:r w:rsidR="001053F2" w:rsidRPr="00C40B0B">
        <w:t>, amend to read:</w:t>
      </w:r>
    </w:p>
    <w:p w14:paraId="3D52DB6B" w14:textId="212875D3" w:rsidR="001053F2" w:rsidRPr="00C40B0B" w:rsidRDefault="00CC5AC3" w:rsidP="00055A76">
      <w:pPr>
        <w:tabs>
          <w:tab w:val="left" w:pos="1985"/>
          <w:tab w:val="left" w:pos="4962"/>
          <w:tab w:val="left" w:leader="dot" w:pos="8505"/>
        </w:tabs>
        <w:spacing w:after="120"/>
        <w:ind w:left="1974" w:right="1134" w:hanging="840"/>
        <w:jc w:val="both"/>
        <w:rPr>
          <w:szCs w:val="14"/>
        </w:rPr>
      </w:pPr>
      <w:r>
        <w:t>"</w:t>
      </w:r>
      <w:r w:rsidR="001053F2" w:rsidRPr="00C40B0B">
        <w:rPr>
          <w:szCs w:val="14"/>
        </w:rPr>
        <w:t>9.20.</w:t>
      </w:r>
      <w:r w:rsidR="001053F2" w:rsidRPr="00C40B0B">
        <w:rPr>
          <w:szCs w:val="14"/>
        </w:rPr>
        <w:tab/>
        <w:t>Side marker lamps: yes/no</w:t>
      </w:r>
      <w:r w:rsidR="001053F2" w:rsidRPr="00C40B0B">
        <w:rPr>
          <w:szCs w:val="14"/>
          <w:vertAlign w:val="superscript"/>
        </w:rPr>
        <w:t>2</w:t>
      </w:r>
      <w:r w:rsidR="001053F2" w:rsidRPr="00C40B0B">
        <w:rPr>
          <w:szCs w:val="14"/>
        </w:rPr>
        <w:t xml:space="preserve"> ................................................. </w:t>
      </w:r>
    </w:p>
    <w:p w14:paraId="504B4148" w14:textId="77777777" w:rsidR="00055A76" w:rsidRDefault="001053F2" w:rsidP="00FE5062">
      <w:pPr>
        <w:tabs>
          <w:tab w:val="left" w:pos="1985"/>
          <w:tab w:val="left" w:pos="4962"/>
          <w:tab w:val="left" w:leader="dot" w:pos="8505"/>
        </w:tabs>
        <w:ind w:left="1973" w:right="1134" w:hanging="839"/>
        <w:jc w:val="both"/>
        <w:rPr>
          <w:szCs w:val="14"/>
        </w:rPr>
      </w:pPr>
      <w:bookmarkStart w:id="2" w:name="_Hlk98166645"/>
      <w:r w:rsidRPr="00C40B0B">
        <w:rPr>
          <w:szCs w:val="14"/>
        </w:rPr>
        <w:t>9.20.1.</w:t>
      </w:r>
      <w:r w:rsidRPr="00C40B0B">
        <w:rPr>
          <w:szCs w:val="14"/>
        </w:rPr>
        <w:tab/>
        <w:t xml:space="preserve">Tell-tale indicating failure, as required by component regulation, fitted: </w:t>
      </w:r>
    </w:p>
    <w:p w14:paraId="2EB863B3" w14:textId="42DDCF3E" w:rsidR="001053F2" w:rsidRPr="00C40B0B" w:rsidRDefault="00055A76" w:rsidP="00055A76">
      <w:pPr>
        <w:tabs>
          <w:tab w:val="left" w:pos="1985"/>
          <w:tab w:val="left" w:pos="4962"/>
          <w:tab w:val="left" w:leader="dot" w:pos="8505"/>
        </w:tabs>
        <w:spacing w:after="120"/>
        <w:ind w:left="1974" w:right="1134" w:hanging="840"/>
        <w:jc w:val="both"/>
        <w:rPr>
          <w:szCs w:val="14"/>
        </w:rPr>
      </w:pPr>
      <w:r>
        <w:rPr>
          <w:szCs w:val="14"/>
        </w:rPr>
        <w:tab/>
      </w:r>
      <w:r w:rsidR="001053F2" w:rsidRPr="00C40B0B">
        <w:rPr>
          <w:szCs w:val="14"/>
        </w:rPr>
        <w:t>yes/no</w:t>
      </w:r>
      <w:r w:rsidR="001053F2" w:rsidRPr="00C40B0B">
        <w:rPr>
          <w:szCs w:val="14"/>
          <w:vertAlign w:val="superscript"/>
        </w:rPr>
        <w:t>2</w:t>
      </w:r>
      <w:r w:rsidR="001053F2" w:rsidRPr="00C40B0B">
        <w:rPr>
          <w:szCs w:val="14"/>
        </w:rPr>
        <w:t xml:space="preserve"> ................................................. </w:t>
      </w:r>
      <w:r w:rsidR="00CC5AC3">
        <w:t>"</w:t>
      </w:r>
    </w:p>
    <w:bookmarkEnd w:id="2"/>
    <w:p w14:paraId="72D59CF8" w14:textId="19EA1B8E" w:rsidR="001053F2" w:rsidRPr="00C40B0B" w:rsidRDefault="008206C9" w:rsidP="00055A76">
      <w:pPr>
        <w:spacing w:after="120"/>
        <w:ind w:left="2268" w:right="1134" w:hanging="1134"/>
        <w:jc w:val="both"/>
      </w:pPr>
      <w:r>
        <w:rPr>
          <w:i/>
          <w:iCs/>
        </w:rPr>
        <w:t>I</w:t>
      </w:r>
      <w:r w:rsidR="001053F2" w:rsidRPr="00C40B0B">
        <w:rPr>
          <w:i/>
          <w:iCs/>
        </w:rPr>
        <w:t>tem 9.23.</w:t>
      </w:r>
      <w:r w:rsidR="001053F2" w:rsidRPr="00C40B0B">
        <w:t>, amend to read:</w:t>
      </w:r>
    </w:p>
    <w:p w14:paraId="07F3D939" w14:textId="6FB48E3B" w:rsidR="001053F2" w:rsidRPr="00C40B0B" w:rsidRDefault="00CC5AC3" w:rsidP="00055A76">
      <w:pPr>
        <w:tabs>
          <w:tab w:val="left" w:pos="1985"/>
          <w:tab w:val="left" w:pos="4962"/>
          <w:tab w:val="left" w:leader="dot" w:pos="8505"/>
        </w:tabs>
        <w:spacing w:after="120"/>
        <w:ind w:left="1974" w:right="1134" w:hanging="840"/>
        <w:jc w:val="both"/>
        <w:rPr>
          <w:szCs w:val="14"/>
        </w:rPr>
      </w:pPr>
      <w:r>
        <w:t>"</w:t>
      </w:r>
      <w:r w:rsidR="001053F2" w:rsidRPr="00C40B0B">
        <w:rPr>
          <w:szCs w:val="14"/>
        </w:rPr>
        <w:t>9.23.</w:t>
      </w:r>
      <w:r w:rsidR="001053F2" w:rsidRPr="00C40B0B">
        <w:rPr>
          <w:szCs w:val="14"/>
        </w:rPr>
        <w:tab/>
        <w:t xml:space="preserve">Cornering lamps: </w:t>
      </w:r>
      <w:r w:rsidR="001053F2" w:rsidRPr="00C40B0B">
        <w:rPr>
          <w:szCs w:val="14"/>
        </w:rPr>
        <w:tab/>
        <w:t>yes/no</w:t>
      </w:r>
      <w:r w:rsidR="001053F2" w:rsidRPr="00C40B0B">
        <w:rPr>
          <w:szCs w:val="14"/>
          <w:vertAlign w:val="superscript"/>
        </w:rPr>
        <w:t>2</w:t>
      </w:r>
      <w:r w:rsidR="001053F2" w:rsidRPr="00C40B0B">
        <w:rPr>
          <w:szCs w:val="14"/>
        </w:rPr>
        <w:t xml:space="preserve"> .............................................</w:t>
      </w:r>
    </w:p>
    <w:p w14:paraId="30E10E63" w14:textId="4CB23DFB" w:rsidR="001053F2" w:rsidRPr="00C40B0B" w:rsidRDefault="001053F2" w:rsidP="00FE5062">
      <w:pPr>
        <w:tabs>
          <w:tab w:val="left" w:pos="1985"/>
          <w:tab w:val="left" w:pos="4962"/>
          <w:tab w:val="left" w:leader="dot" w:pos="8505"/>
        </w:tabs>
        <w:ind w:left="1973" w:right="1134" w:hanging="839"/>
        <w:jc w:val="both"/>
        <w:rPr>
          <w:szCs w:val="14"/>
        </w:rPr>
      </w:pPr>
      <w:r w:rsidRPr="00C40B0B">
        <w:rPr>
          <w:szCs w:val="14"/>
        </w:rPr>
        <w:t>9.23.1.</w:t>
      </w:r>
      <w:r w:rsidRPr="00C40B0B">
        <w:rPr>
          <w:szCs w:val="14"/>
        </w:rPr>
        <w:tab/>
        <w:t xml:space="preserve">Tell-tale indicating failure, as required by component regulation, fitted: </w:t>
      </w:r>
    </w:p>
    <w:p w14:paraId="11A5F224" w14:textId="1ED50ECC" w:rsidR="006B5304" w:rsidRPr="00AE5824" w:rsidRDefault="001053F2" w:rsidP="008206C9">
      <w:pPr>
        <w:tabs>
          <w:tab w:val="left" w:pos="1985"/>
          <w:tab w:val="left" w:pos="4962"/>
          <w:tab w:val="left" w:leader="dot" w:pos="8505"/>
        </w:tabs>
        <w:spacing w:after="120"/>
        <w:ind w:left="1973" w:right="1134" w:hanging="839"/>
        <w:jc w:val="both"/>
        <w:rPr>
          <w:lang w:val="en-US"/>
        </w:rPr>
      </w:pPr>
      <w:r w:rsidRPr="00C40B0B">
        <w:rPr>
          <w:szCs w:val="14"/>
        </w:rPr>
        <w:tab/>
        <w:t>yes/no</w:t>
      </w:r>
      <w:r w:rsidRPr="00C40B0B">
        <w:rPr>
          <w:szCs w:val="14"/>
          <w:vertAlign w:val="superscript"/>
        </w:rPr>
        <w:t>2</w:t>
      </w:r>
      <w:r w:rsidRPr="00C40B0B">
        <w:rPr>
          <w:szCs w:val="14"/>
        </w:rPr>
        <w:t xml:space="preserve"> ............................................</w:t>
      </w:r>
      <w:r w:rsidRPr="00C40B0B">
        <w:t xml:space="preserve"> </w:t>
      </w:r>
      <w:r w:rsidR="00CC5AC3">
        <w:t>"</w:t>
      </w:r>
    </w:p>
    <w:p w14:paraId="3D9EEF9D" w14:textId="001E588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headerReference w:type="default" r:id="rId13"/>
      <w:footerReference w:type="even" r:id="rId14"/>
      <w:footerReference w:type="default" r:id="rId15"/>
      <w:footerReference w:type="first" r:id="rId16"/>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4CDE" w14:textId="77777777" w:rsidR="00AF2B40" w:rsidRDefault="00AF2B40" w:rsidP="00203C11">
      <w:pPr>
        <w:spacing w:line="240" w:lineRule="auto"/>
      </w:pPr>
      <w:r>
        <w:separator/>
      </w:r>
    </w:p>
  </w:endnote>
  <w:endnote w:type="continuationSeparator" w:id="0">
    <w:p w14:paraId="69DA8275" w14:textId="77777777" w:rsidR="00AF2B40" w:rsidRDefault="00AF2B40" w:rsidP="00203C11">
      <w:pPr>
        <w:spacing w:line="240" w:lineRule="auto"/>
      </w:pPr>
      <w:r>
        <w:continuationSeparator/>
      </w:r>
    </w:p>
  </w:endnote>
  <w:endnote w:type="continuationNotice" w:id="1">
    <w:p w14:paraId="69B74E66" w14:textId="77777777" w:rsidR="00AF2B40" w:rsidRDefault="00AF2B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47439"/>
      <w:docPartObj>
        <w:docPartGallery w:val="Page Numbers (Bottom of Page)"/>
        <w:docPartUnique/>
      </w:docPartObj>
    </w:sdtPr>
    <w:sdtEndPr>
      <w:rPr>
        <w:noProof/>
      </w:rPr>
    </w:sdtEndPr>
    <w:sdtContent>
      <w:p w14:paraId="09EBDC41" w14:textId="55207DF8" w:rsidR="004D77A6" w:rsidRDefault="004D77A6">
        <w:pPr>
          <w:pStyle w:val="Footer"/>
        </w:pPr>
        <w:r w:rsidRPr="004D77A6">
          <w:rPr>
            <w:b/>
            <w:bCs/>
          </w:rPr>
          <w:fldChar w:fldCharType="begin"/>
        </w:r>
        <w:r w:rsidRPr="004D77A6">
          <w:rPr>
            <w:b/>
            <w:bCs/>
          </w:rPr>
          <w:instrText xml:space="preserve"> PAGE   \* MERGEFORMAT </w:instrText>
        </w:r>
        <w:r w:rsidRPr="004D77A6">
          <w:rPr>
            <w:b/>
            <w:bCs/>
          </w:rPr>
          <w:fldChar w:fldCharType="separate"/>
        </w:r>
        <w:r w:rsidRPr="004D77A6">
          <w:rPr>
            <w:b/>
            <w:bCs/>
            <w:noProof/>
          </w:rPr>
          <w:t>2</w:t>
        </w:r>
        <w:r w:rsidRPr="004D77A6">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260038"/>
      <w:docPartObj>
        <w:docPartGallery w:val="Page Numbers (Bottom of Page)"/>
        <w:docPartUnique/>
      </w:docPartObj>
    </w:sdtPr>
    <w:sdtEndPr>
      <w:rPr>
        <w:noProof/>
      </w:rPr>
    </w:sdtEndPr>
    <w:sdtContent>
      <w:p w14:paraId="2324D133" w14:textId="3030F56F" w:rsidR="004D77A6" w:rsidRDefault="004D77A6" w:rsidP="004D77A6">
        <w:pPr>
          <w:pStyle w:val="Footer"/>
          <w:jc w:val="right"/>
        </w:pPr>
        <w:r w:rsidRPr="004D77A6">
          <w:rPr>
            <w:b/>
            <w:bCs/>
          </w:rPr>
          <w:fldChar w:fldCharType="begin"/>
        </w:r>
        <w:r w:rsidRPr="004D77A6">
          <w:rPr>
            <w:b/>
            <w:bCs/>
          </w:rPr>
          <w:instrText xml:space="preserve"> PAGE   \* MERGEFORMAT </w:instrText>
        </w:r>
        <w:r w:rsidRPr="004D77A6">
          <w:rPr>
            <w:b/>
            <w:bCs/>
          </w:rPr>
          <w:fldChar w:fldCharType="separate"/>
        </w:r>
        <w:r w:rsidRPr="004D77A6">
          <w:rPr>
            <w:b/>
            <w:bCs/>
            <w:noProof/>
          </w:rPr>
          <w:t>2</w:t>
        </w:r>
        <w:r w:rsidRPr="004D77A6">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00A0A97D" w:rsidR="001C64C2" w:rsidRDefault="00BA2C35" w:rsidP="00BA2C35">
    <w:pPr>
      <w:pStyle w:val="Footer"/>
      <w:jc w:val="right"/>
      <w:rPr>
        <w:b/>
        <w:bCs/>
      </w:rPr>
    </w:pPr>
    <w:r w:rsidRPr="00BA2C35">
      <w:rPr>
        <w:b/>
        <w:bCs/>
        <w:noProof/>
        <w:lang w:val="en-US"/>
      </w:rPr>
      <w:drawing>
        <wp:anchor distT="0" distB="0" distL="114300" distR="114300" simplePos="0" relativeHeight="251659264" behindDoc="0" locked="1" layoutInCell="1" allowOverlap="1" wp14:anchorId="4930B857" wp14:editId="6D1CB0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92D7C9" w14:textId="50C69892" w:rsidR="00BA2C35" w:rsidRPr="008B2D19" w:rsidRDefault="00BA2C35" w:rsidP="00BA2C35">
    <w:pPr>
      <w:pStyle w:val="Footer"/>
      <w:ind w:right="1134"/>
      <w:rPr>
        <w:sz w:val="20"/>
      </w:rPr>
    </w:pPr>
    <w:r w:rsidRPr="008B2D19">
      <w:rPr>
        <w:sz w:val="20"/>
      </w:rPr>
      <w:t>GE.22-28595(E)</w:t>
    </w:r>
    <w:r w:rsidRPr="008B2D19">
      <w:rPr>
        <w:noProof/>
        <w:sz w:val="20"/>
      </w:rPr>
      <w:drawing>
        <wp:anchor distT="0" distB="0" distL="114300" distR="114300" simplePos="0" relativeHeight="251660288" behindDoc="0" locked="0" layoutInCell="1" allowOverlap="1" wp14:anchorId="388F7CB0" wp14:editId="0E0AC32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A157" w14:textId="77777777" w:rsidR="00AF2B40" w:rsidRPr="00E378AC" w:rsidRDefault="00AF2B40" w:rsidP="00E378AC">
      <w:pPr>
        <w:tabs>
          <w:tab w:val="right" w:pos="2155"/>
        </w:tabs>
        <w:spacing w:after="80"/>
        <w:ind w:left="680"/>
        <w:rPr>
          <w:u w:val="single"/>
        </w:rPr>
      </w:pPr>
      <w:r>
        <w:rPr>
          <w:u w:val="single"/>
        </w:rPr>
        <w:tab/>
      </w:r>
    </w:p>
  </w:footnote>
  <w:footnote w:type="continuationSeparator" w:id="0">
    <w:p w14:paraId="097613F4" w14:textId="77777777" w:rsidR="00AF2B40" w:rsidRDefault="00AF2B40">
      <w:r>
        <w:continuationSeparator/>
      </w:r>
    </w:p>
  </w:footnote>
  <w:footnote w:type="continuationNotice" w:id="1">
    <w:p w14:paraId="10ABA804" w14:textId="77777777" w:rsidR="00AF2B40" w:rsidRDefault="00AF2B40">
      <w:pPr>
        <w:spacing w:line="240" w:lineRule="auto"/>
      </w:pPr>
    </w:p>
  </w:footnote>
  <w:footnote w:id="2">
    <w:p w14:paraId="66F0F538" w14:textId="77777777" w:rsidR="006D1889" w:rsidRPr="00571FE0" w:rsidRDefault="006D1889" w:rsidP="00571FE0">
      <w:pPr>
        <w:pStyle w:val="FootnoteText"/>
        <w:tabs>
          <w:tab w:val="right" w:pos="1021"/>
        </w:tabs>
        <w:spacing w:line="220" w:lineRule="exact"/>
        <w:ind w:left="1134" w:right="1134" w:hanging="1134"/>
        <w:jc w:val="both"/>
        <w:rPr>
          <w:sz w:val="18"/>
          <w:szCs w:val="20"/>
          <w:lang w:val="en-US"/>
        </w:rPr>
      </w:pPr>
      <w:r w:rsidRPr="00571FE0">
        <w:rPr>
          <w:sz w:val="18"/>
          <w:szCs w:val="20"/>
          <w:lang w:val="fr-CH"/>
        </w:rPr>
        <w:tab/>
      </w:r>
      <w:r w:rsidRPr="0087339C">
        <w:rPr>
          <w:szCs w:val="20"/>
          <w:lang w:val="en-US"/>
        </w:rPr>
        <w:t>*</w:t>
      </w:r>
      <w:r w:rsidRPr="0087339C">
        <w:rPr>
          <w:sz w:val="18"/>
          <w:szCs w:val="20"/>
          <w:lang w:val="en-US"/>
        </w:rPr>
        <w:tab/>
        <w:t xml:space="preserve">In accordance with the </w:t>
      </w:r>
      <w:proofErr w:type="spellStart"/>
      <w:r w:rsidRPr="0087339C">
        <w:rPr>
          <w:sz w:val="18"/>
          <w:szCs w:val="20"/>
          <w:lang w:val="en-US"/>
        </w:rPr>
        <w:t>programme</w:t>
      </w:r>
      <w:proofErr w:type="spellEnd"/>
      <w:r w:rsidRPr="0087339C">
        <w:rPr>
          <w:sz w:val="18"/>
          <w:szCs w:val="20"/>
          <w:lang w:val="en-US"/>
        </w:rPr>
        <w:t xml:space="preserve"> of work of the Inland Transport Committee for 2023 as outlined in proposed </w:t>
      </w:r>
      <w:proofErr w:type="spellStart"/>
      <w:r w:rsidRPr="0087339C">
        <w:rPr>
          <w:sz w:val="18"/>
          <w:szCs w:val="20"/>
          <w:lang w:val="en-US"/>
        </w:rPr>
        <w:t>programme</w:t>
      </w:r>
      <w:proofErr w:type="spellEnd"/>
      <w:r w:rsidRPr="0087339C">
        <w:rPr>
          <w:sz w:val="18"/>
          <w:szCs w:val="20"/>
          <w:lang w:val="en-US"/>
        </w:rPr>
        <w:t xml:space="preserve"> budget for 2023 (A/77/6 (Sect. 20), table 20.6), the World Forum will develop, </w:t>
      </w:r>
      <w:proofErr w:type="gramStart"/>
      <w:r w:rsidRPr="0087339C">
        <w:rPr>
          <w:sz w:val="18"/>
          <w:szCs w:val="20"/>
          <w:lang w:val="en-US"/>
        </w:rPr>
        <w:t>harmonize</w:t>
      </w:r>
      <w:proofErr w:type="gramEnd"/>
      <w:r w:rsidRPr="0087339C">
        <w:rPr>
          <w:sz w:val="18"/>
          <w:szCs w:val="20"/>
          <w:lang w:val="en-US"/>
        </w:rPr>
        <w:t xml:space="preserve"> and update UN Regulations in order to enhance the performance of vehicles. </w:t>
      </w:r>
      <w:r w:rsidRPr="00571FE0">
        <w:rPr>
          <w:sz w:val="18"/>
          <w:szCs w:val="20"/>
          <w:lang w:val="en-US"/>
        </w:rPr>
        <w:t>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2B16F54A" w:rsidR="0041225B" w:rsidRDefault="0041225B" w:rsidP="0041225B">
    <w:pPr>
      <w:pStyle w:val="Header"/>
    </w:pPr>
    <w:r>
      <w:t>ECE/TRANS/WP.29/202</w:t>
    </w:r>
    <w:r w:rsidR="002C5E6A">
      <w:t>3</w:t>
    </w:r>
    <w:r>
      <w:t>/2</w:t>
    </w:r>
    <w:r w:rsidR="00514150">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3CB16623" w:rsidR="0041225B" w:rsidRDefault="0041225B" w:rsidP="0041225B">
    <w:pPr>
      <w:pStyle w:val="Header"/>
      <w:jc w:val="right"/>
    </w:pPr>
    <w:r>
      <w:t>ECE/TRANS/WP.29/202</w:t>
    </w:r>
    <w:r w:rsidR="00465747">
      <w:t>3</w:t>
    </w:r>
    <w:r>
      <w:t>/2</w:t>
    </w:r>
    <w:r w:rsidR="0046574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13969"/>
    <w:rsid w:val="00014D94"/>
    <w:rsid w:val="00015725"/>
    <w:rsid w:val="000230F1"/>
    <w:rsid w:val="00025CF8"/>
    <w:rsid w:val="00032424"/>
    <w:rsid w:val="00032BE7"/>
    <w:rsid w:val="00037C99"/>
    <w:rsid w:val="0004534F"/>
    <w:rsid w:val="00051F6C"/>
    <w:rsid w:val="00053E96"/>
    <w:rsid w:val="00054B25"/>
    <w:rsid w:val="00055423"/>
    <w:rsid w:val="00055A76"/>
    <w:rsid w:val="00056FD9"/>
    <w:rsid w:val="0005715A"/>
    <w:rsid w:val="00061BB4"/>
    <w:rsid w:val="00065893"/>
    <w:rsid w:val="00066497"/>
    <w:rsid w:val="00066E26"/>
    <w:rsid w:val="0006705C"/>
    <w:rsid w:val="00073404"/>
    <w:rsid w:val="00081E82"/>
    <w:rsid w:val="000909E6"/>
    <w:rsid w:val="000A219B"/>
    <w:rsid w:val="000A4AB0"/>
    <w:rsid w:val="000A5A19"/>
    <w:rsid w:val="000A5B10"/>
    <w:rsid w:val="000B449F"/>
    <w:rsid w:val="000C296F"/>
    <w:rsid w:val="000C356D"/>
    <w:rsid w:val="000C59B8"/>
    <w:rsid w:val="000C6F22"/>
    <w:rsid w:val="000C75E6"/>
    <w:rsid w:val="000D367D"/>
    <w:rsid w:val="000D796C"/>
    <w:rsid w:val="000E0CDF"/>
    <w:rsid w:val="000E252E"/>
    <w:rsid w:val="000F5B80"/>
    <w:rsid w:val="00101BEF"/>
    <w:rsid w:val="00101CCD"/>
    <w:rsid w:val="001053F2"/>
    <w:rsid w:val="00106BDE"/>
    <w:rsid w:val="0011327F"/>
    <w:rsid w:val="00113DE0"/>
    <w:rsid w:val="001276F6"/>
    <w:rsid w:val="0012778C"/>
    <w:rsid w:val="001309F4"/>
    <w:rsid w:val="0013577F"/>
    <w:rsid w:val="00151208"/>
    <w:rsid w:val="0015307E"/>
    <w:rsid w:val="00153126"/>
    <w:rsid w:val="00156754"/>
    <w:rsid w:val="00157792"/>
    <w:rsid w:val="0016017D"/>
    <w:rsid w:val="001641E8"/>
    <w:rsid w:val="001643B3"/>
    <w:rsid w:val="0017097E"/>
    <w:rsid w:val="00170E8B"/>
    <w:rsid w:val="001711CD"/>
    <w:rsid w:val="00171B7D"/>
    <w:rsid w:val="00173DA3"/>
    <w:rsid w:val="00173FFE"/>
    <w:rsid w:val="00174CAC"/>
    <w:rsid w:val="00176F09"/>
    <w:rsid w:val="001802C9"/>
    <w:rsid w:val="00185078"/>
    <w:rsid w:val="001939AF"/>
    <w:rsid w:val="00195EB5"/>
    <w:rsid w:val="00197A14"/>
    <w:rsid w:val="001A1F05"/>
    <w:rsid w:val="001B25AE"/>
    <w:rsid w:val="001B4592"/>
    <w:rsid w:val="001B5B00"/>
    <w:rsid w:val="001C03BD"/>
    <w:rsid w:val="001C4AA5"/>
    <w:rsid w:val="001C64C2"/>
    <w:rsid w:val="001D0DAC"/>
    <w:rsid w:val="001D6C5C"/>
    <w:rsid w:val="001E46F5"/>
    <w:rsid w:val="001E4F76"/>
    <w:rsid w:val="001E50C1"/>
    <w:rsid w:val="001E6CE1"/>
    <w:rsid w:val="001F1DCE"/>
    <w:rsid w:val="001F27DC"/>
    <w:rsid w:val="00203BAB"/>
    <w:rsid w:val="00203C11"/>
    <w:rsid w:val="00207ABC"/>
    <w:rsid w:val="00210AA9"/>
    <w:rsid w:val="00212DD4"/>
    <w:rsid w:val="00214421"/>
    <w:rsid w:val="0021468D"/>
    <w:rsid w:val="00216BF2"/>
    <w:rsid w:val="00222D9F"/>
    <w:rsid w:val="00223E27"/>
    <w:rsid w:val="0023139E"/>
    <w:rsid w:val="00242021"/>
    <w:rsid w:val="00244EF5"/>
    <w:rsid w:val="002474FC"/>
    <w:rsid w:val="00254D5C"/>
    <w:rsid w:val="00255851"/>
    <w:rsid w:val="00255A96"/>
    <w:rsid w:val="00257654"/>
    <w:rsid w:val="00257A4D"/>
    <w:rsid w:val="00261260"/>
    <w:rsid w:val="00265779"/>
    <w:rsid w:val="0026659B"/>
    <w:rsid w:val="00267A78"/>
    <w:rsid w:val="0027182B"/>
    <w:rsid w:val="00272D1C"/>
    <w:rsid w:val="00274356"/>
    <w:rsid w:val="00274F04"/>
    <w:rsid w:val="0027542D"/>
    <w:rsid w:val="00276B99"/>
    <w:rsid w:val="002835CD"/>
    <w:rsid w:val="002853F4"/>
    <w:rsid w:val="00285CAF"/>
    <w:rsid w:val="002879CA"/>
    <w:rsid w:val="00287FC7"/>
    <w:rsid w:val="00296028"/>
    <w:rsid w:val="002A1F08"/>
    <w:rsid w:val="002A57E1"/>
    <w:rsid w:val="002A75C5"/>
    <w:rsid w:val="002B323F"/>
    <w:rsid w:val="002B3BEA"/>
    <w:rsid w:val="002B4811"/>
    <w:rsid w:val="002B4D9C"/>
    <w:rsid w:val="002C25DD"/>
    <w:rsid w:val="002C5E6A"/>
    <w:rsid w:val="002D24E5"/>
    <w:rsid w:val="002D337D"/>
    <w:rsid w:val="002D7084"/>
    <w:rsid w:val="002E1A58"/>
    <w:rsid w:val="002E3A07"/>
    <w:rsid w:val="002E5A67"/>
    <w:rsid w:val="002E5C78"/>
    <w:rsid w:val="002E6B62"/>
    <w:rsid w:val="002F2746"/>
    <w:rsid w:val="00304786"/>
    <w:rsid w:val="00314FE6"/>
    <w:rsid w:val="0031630D"/>
    <w:rsid w:val="003220F0"/>
    <w:rsid w:val="00326716"/>
    <w:rsid w:val="00326F61"/>
    <w:rsid w:val="00330C7D"/>
    <w:rsid w:val="00340A6E"/>
    <w:rsid w:val="003438D7"/>
    <w:rsid w:val="00343F08"/>
    <w:rsid w:val="00344DF7"/>
    <w:rsid w:val="00345DAB"/>
    <w:rsid w:val="00351879"/>
    <w:rsid w:val="00353EE7"/>
    <w:rsid w:val="00361170"/>
    <w:rsid w:val="003631BA"/>
    <w:rsid w:val="00363633"/>
    <w:rsid w:val="00363C7A"/>
    <w:rsid w:val="003667B5"/>
    <w:rsid w:val="00370235"/>
    <w:rsid w:val="00373B86"/>
    <w:rsid w:val="003771F5"/>
    <w:rsid w:val="0038210D"/>
    <w:rsid w:val="00384A7B"/>
    <w:rsid w:val="00386259"/>
    <w:rsid w:val="003932C4"/>
    <w:rsid w:val="00393BA6"/>
    <w:rsid w:val="00394D66"/>
    <w:rsid w:val="00394DB6"/>
    <w:rsid w:val="0039598B"/>
    <w:rsid w:val="00395AF4"/>
    <w:rsid w:val="00397754"/>
    <w:rsid w:val="003A0270"/>
    <w:rsid w:val="003A0316"/>
    <w:rsid w:val="003A059E"/>
    <w:rsid w:val="003A1A19"/>
    <w:rsid w:val="003A3E6B"/>
    <w:rsid w:val="003A4A40"/>
    <w:rsid w:val="003C57CC"/>
    <w:rsid w:val="003C7D56"/>
    <w:rsid w:val="003D186D"/>
    <w:rsid w:val="003D3861"/>
    <w:rsid w:val="003D65B9"/>
    <w:rsid w:val="003E1D7F"/>
    <w:rsid w:val="003E3C27"/>
    <w:rsid w:val="003E46C0"/>
    <w:rsid w:val="003E5F6A"/>
    <w:rsid w:val="003F73BE"/>
    <w:rsid w:val="0040340A"/>
    <w:rsid w:val="0040428B"/>
    <w:rsid w:val="00406B7F"/>
    <w:rsid w:val="00411DA6"/>
    <w:rsid w:val="0041225B"/>
    <w:rsid w:val="00416775"/>
    <w:rsid w:val="00416C08"/>
    <w:rsid w:val="004230F6"/>
    <w:rsid w:val="00423301"/>
    <w:rsid w:val="00423AFF"/>
    <w:rsid w:val="00430E2D"/>
    <w:rsid w:val="0043310C"/>
    <w:rsid w:val="0043667A"/>
    <w:rsid w:val="00436A7E"/>
    <w:rsid w:val="00443DCE"/>
    <w:rsid w:val="00447CD2"/>
    <w:rsid w:val="0045318D"/>
    <w:rsid w:val="00454729"/>
    <w:rsid w:val="00455C29"/>
    <w:rsid w:val="00461D8F"/>
    <w:rsid w:val="00465747"/>
    <w:rsid w:val="00465AA8"/>
    <w:rsid w:val="00466E57"/>
    <w:rsid w:val="004721FD"/>
    <w:rsid w:val="004731BE"/>
    <w:rsid w:val="00473950"/>
    <w:rsid w:val="00480734"/>
    <w:rsid w:val="00481645"/>
    <w:rsid w:val="0048577D"/>
    <w:rsid w:val="00494903"/>
    <w:rsid w:val="0049506D"/>
    <w:rsid w:val="00495632"/>
    <w:rsid w:val="004A00DD"/>
    <w:rsid w:val="004A0EDD"/>
    <w:rsid w:val="004A2839"/>
    <w:rsid w:val="004A29E9"/>
    <w:rsid w:val="004A32A4"/>
    <w:rsid w:val="004B6088"/>
    <w:rsid w:val="004B656A"/>
    <w:rsid w:val="004C01D3"/>
    <w:rsid w:val="004C5306"/>
    <w:rsid w:val="004C7EC4"/>
    <w:rsid w:val="004D0240"/>
    <w:rsid w:val="004D4317"/>
    <w:rsid w:val="004D5A4F"/>
    <w:rsid w:val="004D77A6"/>
    <w:rsid w:val="004E11BD"/>
    <w:rsid w:val="004E1C7E"/>
    <w:rsid w:val="004E232A"/>
    <w:rsid w:val="004E39C6"/>
    <w:rsid w:val="004E652D"/>
    <w:rsid w:val="004E6FBC"/>
    <w:rsid w:val="004F5F94"/>
    <w:rsid w:val="00502847"/>
    <w:rsid w:val="0051309E"/>
    <w:rsid w:val="00514150"/>
    <w:rsid w:val="005220B0"/>
    <w:rsid w:val="00526212"/>
    <w:rsid w:val="00532BAD"/>
    <w:rsid w:val="005340B0"/>
    <w:rsid w:val="00541748"/>
    <w:rsid w:val="005423C5"/>
    <w:rsid w:val="00544A41"/>
    <w:rsid w:val="00545346"/>
    <w:rsid w:val="00547077"/>
    <w:rsid w:val="00561AB1"/>
    <w:rsid w:val="00561C22"/>
    <w:rsid w:val="005628AC"/>
    <w:rsid w:val="00571025"/>
    <w:rsid w:val="00571FE0"/>
    <w:rsid w:val="005762BC"/>
    <w:rsid w:val="005854EB"/>
    <w:rsid w:val="00591BCB"/>
    <w:rsid w:val="00592DED"/>
    <w:rsid w:val="00594739"/>
    <w:rsid w:val="00597290"/>
    <w:rsid w:val="005A31D6"/>
    <w:rsid w:val="005A393A"/>
    <w:rsid w:val="005A39FD"/>
    <w:rsid w:val="005A6C69"/>
    <w:rsid w:val="005B27E2"/>
    <w:rsid w:val="005B3E3F"/>
    <w:rsid w:val="005B4328"/>
    <w:rsid w:val="005B4A4D"/>
    <w:rsid w:val="005B630E"/>
    <w:rsid w:val="005B7A6C"/>
    <w:rsid w:val="005C1A83"/>
    <w:rsid w:val="005C2292"/>
    <w:rsid w:val="005C7785"/>
    <w:rsid w:val="005D37CC"/>
    <w:rsid w:val="005D41C8"/>
    <w:rsid w:val="005D5BEA"/>
    <w:rsid w:val="005D5FCC"/>
    <w:rsid w:val="005D6185"/>
    <w:rsid w:val="005D7424"/>
    <w:rsid w:val="005E0615"/>
    <w:rsid w:val="005E2A28"/>
    <w:rsid w:val="005F033E"/>
    <w:rsid w:val="005F4151"/>
    <w:rsid w:val="006007D4"/>
    <w:rsid w:val="00601B57"/>
    <w:rsid w:val="00602464"/>
    <w:rsid w:val="00605F2E"/>
    <w:rsid w:val="00606343"/>
    <w:rsid w:val="00610B8A"/>
    <w:rsid w:val="00627026"/>
    <w:rsid w:val="006321A9"/>
    <w:rsid w:val="006372EA"/>
    <w:rsid w:val="00640077"/>
    <w:rsid w:val="00643F36"/>
    <w:rsid w:val="00652C98"/>
    <w:rsid w:val="00657694"/>
    <w:rsid w:val="00671520"/>
    <w:rsid w:val="00677992"/>
    <w:rsid w:val="006824C8"/>
    <w:rsid w:val="00682D92"/>
    <w:rsid w:val="00686461"/>
    <w:rsid w:val="0069031F"/>
    <w:rsid w:val="00692477"/>
    <w:rsid w:val="00693704"/>
    <w:rsid w:val="006A2B1F"/>
    <w:rsid w:val="006B40F3"/>
    <w:rsid w:val="006B5304"/>
    <w:rsid w:val="006B7966"/>
    <w:rsid w:val="006C2F16"/>
    <w:rsid w:val="006D1889"/>
    <w:rsid w:val="006D61D7"/>
    <w:rsid w:val="006F13D9"/>
    <w:rsid w:val="006F2B2E"/>
    <w:rsid w:val="006F4C48"/>
    <w:rsid w:val="006F6664"/>
    <w:rsid w:val="0070095A"/>
    <w:rsid w:val="00710D0F"/>
    <w:rsid w:val="0071173F"/>
    <w:rsid w:val="00712376"/>
    <w:rsid w:val="00713FA7"/>
    <w:rsid w:val="00715B05"/>
    <w:rsid w:val="00717515"/>
    <w:rsid w:val="00717F9C"/>
    <w:rsid w:val="00720CD0"/>
    <w:rsid w:val="00722DFF"/>
    <w:rsid w:val="007275B4"/>
    <w:rsid w:val="00731911"/>
    <w:rsid w:val="00733A22"/>
    <w:rsid w:val="00734F7A"/>
    <w:rsid w:val="0073781F"/>
    <w:rsid w:val="00741F61"/>
    <w:rsid w:val="0074623D"/>
    <w:rsid w:val="00753886"/>
    <w:rsid w:val="00755693"/>
    <w:rsid w:val="007559EC"/>
    <w:rsid w:val="007632CC"/>
    <w:rsid w:val="00771407"/>
    <w:rsid w:val="00781A23"/>
    <w:rsid w:val="0078308E"/>
    <w:rsid w:val="00783E5D"/>
    <w:rsid w:val="00785AC2"/>
    <w:rsid w:val="00786153"/>
    <w:rsid w:val="007A5D89"/>
    <w:rsid w:val="007B0834"/>
    <w:rsid w:val="007B4AD8"/>
    <w:rsid w:val="007B6863"/>
    <w:rsid w:val="007C5525"/>
    <w:rsid w:val="007C5EE4"/>
    <w:rsid w:val="007D1613"/>
    <w:rsid w:val="007D1EE3"/>
    <w:rsid w:val="007D3A93"/>
    <w:rsid w:val="007D4306"/>
    <w:rsid w:val="007D4B49"/>
    <w:rsid w:val="007D5B86"/>
    <w:rsid w:val="007E2782"/>
    <w:rsid w:val="007E6B7A"/>
    <w:rsid w:val="007F4F0E"/>
    <w:rsid w:val="007F68D2"/>
    <w:rsid w:val="00804877"/>
    <w:rsid w:val="00804B3A"/>
    <w:rsid w:val="008058D9"/>
    <w:rsid w:val="00810A73"/>
    <w:rsid w:val="00811A90"/>
    <w:rsid w:val="00813236"/>
    <w:rsid w:val="00815B79"/>
    <w:rsid w:val="00816303"/>
    <w:rsid w:val="008206C9"/>
    <w:rsid w:val="0082103C"/>
    <w:rsid w:val="008226DE"/>
    <w:rsid w:val="008249A4"/>
    <w:rsid w:val="00831DAA"/>
    <w:rsid w:val="00832F3D"/>
    <w:rsid w:val="00835884"/>
    <w:rsid w:val="00840DF3"/>
    <w:rsid w:val="00844C12"/>
    <w:rsid w:val="00844DD5"/>
    <w:rsid w:val="008460C3"/>
    <w:rsid w:val="0084718D"/>
    <w:rsid w:val="00851340"/>
    <w:rsid w:val="00851578"/>
    <w:rsid w:val="00851613"/>
    <w:rsid w:val="008528E7"/>
    <w:rsid w:val="00852CAE"/>
    <w:rsid w:val="00864117"/>
    <w:rsid w:val="008647A4"/>
    <w:rsid w:val="00865F93"/>
    <w:rsid w:val="0087339C"/>
    <w:rsid w:val="00873DD3"/>
    <w:rsid w:val="008747DA"/>
    <w:rsid w:val="00875329"/>
    <w:rsid w:val="00882441"/>
    <w:rsid w:val="00891C12"/>
    <w:rsid w:val="008B12E9"/>
    <w:rsid w:val="008B2D19"/>
    <w:rsid w:val="008B334F"/>
    <w:rsid w:val="008B5987"/>
    <w:rsid w:val="008C6AC1"/>
    <w:rsid w:val="008C7D3C"/>
    <w:rsid w:val="008D28DC"/>
    <w:rsid w:val="008D3856"/>
    <w:rsid w:val="008D4E79"/>
    <w:rsid w:val="008D5A13"/>
    <w:rsid w:val="008D622F"/>
    <w:rsid w:val="008F3F56"/>
    <w:rsid w:val="008F48C4"/>
    <w:rsid w:val="008F79EA"/>
    <w:rsid w:val="00901228"/>
    <w:rsid w:val="009019A3"/>
    <w:rsid w:val="009031D5"/>
    <w:rsid w:val="00905BA9"/>
    <w:rsid w:val="00905C0D"/>
    <w:rsid w:val="00905D05"/>
    <w:rsid w:val="00907FA3"/>
    <w:rsid w:val="009131B9"/>
    <w:rsid w:val="00916CD6"/>
    <w:rsid w:val="00922CEA"/>
    <w:rsid w:val="009259D7"/>
    <w:rsid w:val="0092617C"/>
    <w:rsid w:val="00926B71"/>
    <w:rsid w:val="0093001D"/>
    <w:rsid w:val="00931EF6"/>
    <w:rsid w:val="00933439"/>
    <w:rsid w:val="0093521B"/>
    <w:rsid w:val="00940582"/>
    <w:rsid w:val="00941811"/>
    <w:rsid w:val="00944BE7"/>
    <w:rsid w:val="00944CAB"/>
    <w:rsid w:val="009523F1"/>
    <w:rsid w:val="009551FA"/>
    <w:rsid w:val="00955848"/>
    <w:rsid w:val="00962C4B"/>
    <w:rsid w:val="0097132E"/>
    <w:rsid w:val="00972E9A"/>
    <w:rsid w:val="00973A7E"/>
    <w:rsid w:val="00981E3A"/>
    <w:rsid w:val="00986882"/>
    <w:rsid w:val="00986A1B"/>
    <w:rsid w:val="00997A42"/>
    <w:rsid w:val="009A1B12"/>
    <w:rsid w:val="009A2543"/>
    <w:rsid w:val="009B1D25"/>
    <w:rsid w:val="009B279C"/>
    <w:rsid w:val="009B3BFB"/>
    <w:rsid w:val="009B3F11"/>
    <w:rsid w:val="009B4427"/>
    <w:rsid w:val="009C0A73"/>
    <w:rsid w:val="009C2EAF"/>
    <w:rsid w:val="009C403A"/>
    <w:rsid w:val="009C5365"/>
    <w:rsid w:val="009D0DA6"/>
    <w:rsid w:val="009D430E"/>
    <w:rsid w:val="009D4828"/>
    <w:rsid w:val="009E1190"/>
    <w:rsid w:val="009E1E96"/>
    <w:rsid w:val="009E5E3D"/>
    <w:rsid w:val="009E646F"/>
    <w:rsid w:val="009E6A52"/>
    <w:rsid w:val="009F1500"/>
    <w:rsid w:val="009F574B"/>
    <w:rsid w:val="00A0065A"/>
    <w:rsid w:val="00A00956"/>
    <w:rsid w:val="00A00F88"/>
    <w:rsid w:val="00A032BE"/>
    <w:rsid w:val="00A04921"/>
    <w:rsid w:val="00A05575"/>
    <w:rsid w:val="00A06F32"/>
    <w:rsid w:val="00A17F0B"/>
    <w:rsid w:val="00A21BD6"/>
    <w:rsid w:val="00A24257"/>
    <w:rsid w:val="00A301A8"/>
    <w:rsid w:val="00A30A47"/>
    <w:rsid w:val="00A333A6"/>
    <w:rsid w:val="00A35240"/>
    <w:rsid w:val="00A408FE"/>
    <w:rsid w:val="00A438E2"/>
    <w:rsid w:val="00A47F67"/>
    <w:rsid w:val="00A514AD"/>
    <w:rsid w:val="00A81488"/>
    <w:rsid w:val="00A83E8D"/>
    <w:rsid w:val="00A90D99"/>
    <w:rsid w:val="00A92A57"/>
    <w:rsid w:val="00A92F07"/>
    <w:rsid w:val="00A968BD"/>
    <w:rsid w:val="00AA2560"/>
    <w:rsid w:val="00AA3F13"/>
    <w:rsid w:val="00AA77F5"/>
    <w:rsid w:val="00AA7959"/>
    <w:rsid w:val="00AB058A"/>
    <w:rsid w:val="00AC10D4"/>
    <w:rsid w:val="00AC1EA7"/>
    <w:rsid w:val="00AC21B6"/>
    <w:rsid w:val="00AC221E"/>
    <w:rsid w:val="00AC4428"/>
    <w:rsid w:val="00AC76BC"/>
    <w:rsid w:val="00AC77C5"/>
    <w:rsid w:val="00AD0B8B"/>
    <w:rsid w:val="00AD2A98"/>
    <w:rsid w:val="00AD58C9"/>
    <w:rsid w:val="00AE23A3"/>
    <w:rsid w:val="00AE439A"/>
    <w:rsid w:val="00AE5824"/>
    <w:rsid w:val="00AE5B19"/>
    <w:rsid w:val="00AE6268"/>
    <w:rsid w:val="00AE6E78"/>
    <w:rsid w:val="00AE75F3"/>
    <w:rsid w:val="00AF23D2"/>
    <w:rsid w:val="00AF2B40"/>
    <w:rsid w:val="00AF702D"/>
    <w:rsid w:val="00B00785"/>
    <w:rsid w:val="00B021A8"/>
    <w:rsid w:val="00B108BB"/>
    <w:rsid w:val="00B10910"/>
    <w:rsid w:val="00B1170F"/>
    <w:rsid w:val="00B16D8D"/>
    <w:rsid w:val="00B21810"/>
    <w:rsid w:val="00B25384"/>
    <w:rsid w:val="00B27E96"/>
    <w:rsid w:val="00B41399"/>
    <w:rsid w:val="00B43170"/>
    <w:rsid w:val="00B477C3"/>
    <w:rsid w:val="00B47A63"/>
    <w:rsid w:val="00B50238"/>
    <w:rsid w:val="00B641B7"/>
    <w:rsid w:val="00B72826"/>
    <w:rsid w:val="00B7398D"/>
    <w:rsid w:val="00B74B09"/>
    <w:rsid w:val="00B75220"/>
    <w:rsid w:val="00B77345"/>
    <w:rsid w:val="00B77D82"/>
    <w:rsid w:val="00B83218"/>
    <w:rsid w:val="00B858A2"/>
    <w:rsid w:val="00B92287"/>
    <w:rsid w:val="00B9350C"/>
    <w:rsid w:val="00B9585F"/>
    <w:rsid w:val="00B961B1"/>
    <w:rsid w:val="00B97A15"/>
    <w:rsid w:val="00BA2AF9"/>
    <w:rsid w:val="00BA2C35"/>
    <w:rsid w:val="00BA51DC"/>
    <w:rsid w:val="00BA5A6C"/>
    <w:rsid w:val="00BA7188"/>
    <w:rsid w:val="00BB5FD4"/>
    <w:rsid w:val="00BB6742"/>
    <w:rsid w:val="00BD4F92"/>
    <w:rsid w:val="00BD579F"/>
    <w:rsid w:val="00BE257A"/>
    <w:rsid w:val="00BE2C65"/>
    <w:rsid w:val="00BE3283"/>
    <w:rsid w:val="00BE4683"/>
    <w:rsid w:val="00BE57E3"/>
    <w:rsid w:val="00BE7A0C"/>
    <w:rsid w:val="00BF03CF"/>
    <w:rsid w:val="00BF0466"/>
    <w:rsid w:val="00BF2CDA"/>
    <w:rsid w:val="00C01ACF"/>
    <w:rsid w:val="00C1162B"/>
    <w:rsid w:val="00C13870"/>
    <w:rsid w:val="00C174CE"/>
    <w:rsid w:val="00C22AC5"/>
    <w:rsid w:val="00C31724"/>
    <w:rsid w:val="00C341C6"/>
    <w:rsid w:val="00C40B0B"/>
    <w:rsid w:val="00C41001"/>
    <w:rsid w:val="00C41B78"/>
    <w:rsid w:val="00C425C6"/>
    <w:rsid w:val="00C45436"/>
    <w:rsid w:val="00C50D43"/>
    <w:rsid w:val="00C539CE"/>
    <w:rsid w:val="00C54789"/>
    <w:rsid w:val="00C55487"/>
    <w:rsid w:val="00C6127C"/>
    <w:rsid w:val="00C66E35"/>
    <w:rsid w:val="00C7398C"/>
    <w:rsid w:val="00C74127"/>
    <w:rsid w:val="00C84ACB"/>
    <w:rsid w:val="00C8776A"/>
    <w:rsid w:val="00C93079"/>
    <w:rsid w:val="00C958D3"/>
    <w:rsid w:val="00C97203"/>
    <w:rsid w:val="00CA2168"/>
    <w:rsid w:val="00CA3E19"/>
    <w:rsid w:val="00CA501A"/>
    <w:rsid w:val="00CB5830"/>
    <w:rsid w:val="00CC0118"/>
    <w:rsid w:val="00CC0AD3"/>
    <w:rsid w:val="00CC5AC3"/>
    <w:rsid w:val="00CD1564"/>
    <w:rsid w:val="00CD29FA"/>
    <w:rsid w:val="00CE3998"/>
    <w:rsid w:val="00CF4E24"/>
    <w:rsid w:val="00CF5AE2"/>
    <w:rsid w:val="00D00137"/>
    <w:rsid w:val="00D013FA"/>
    <w:rsid w:val="00D03E54"/>
    <w:rsid w:val="00D06F91"/>
    <w:rsid w:val="00D2335D"/>
    <w:rsid w:val="00D34E31"/>
    <w:rsid w:val="00D4133B"/>
    <w:rsid w:val="00D421C6"/>
    <w:rsid w:val="00D4546F"/>
    <w:rsid w:val="00D4685F"/>
    <w:rsid w:val="00D52E0D"/>
    <w:rsid w:val="00D55DBE"/>
    <w:rsid w:val="00D7196E"/>
    <w:rsid w:val="00D73791"/>
    <w:rsid w:val="00D7493A"/>
    <w:rsid w:val="00D802B5"/>
    <w:rsid w:val="00D80438"/>
    <w:rsid w:val="00D81221"/>
    <w:rsid w:val="00D82FE0"/>
    <w:rsid w:val="00D84182"/>
    <w:rsid w:val="00D84BF6"/>
    <w:rsid w:val="00D84DB0"/>
    <w:rsid w:val="00D87149"/>
    <w:rsid w:val="00D87F6B"/>
    <w:rsid w:val="00D9262A"/>
    <w:rsid w:val="00D93D8E"/>
    <w:rsid w:val="00D945C0"/>
    <w:rsid w:val="00D95DE5"/>
    <w:rsid w:val="00DA1370"/>
    <w:rsid w:val="00DA235E"/>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14DC5"/>
    <w:rsid w:val="00E177AC"/>
    <w:rsid w:val="00E17B4D"/>
    <w:rsid w:val="00E26D6A"/>
    <w:rsid w:val="00E3089E"/>
    <w:rsid w:val="00E35375"/>
    <w:rsid w:val="00E378AC"/>
    <w:rsid w:val="00E37C0D"/>
    <w:rsid w:val="00E43A91"/>
    <w:rsid w:val="00E45712"/>
    <w:rsid w:val="00E4756F"/>
    <w:rsid w:val="00E520B0"/>
    <w:rsid w:val="00E5311C"/>
    <w:rsid w:val="00E553FB"/>
    <w:rsid w:val="00E57888"/>
    <w:rsid w:val="00E63A2C"/>
    <w:rsid w:val="00E64F02"/>
    <w:rsid w:val="00E65CBB"/>
    <w:rsid w:val="00E660AB"/>
    <w:rsid w:val="00E73C91"/>
    <w:rsid w:val="00E73FB1"/>
    <w:rsid w:val="00E75120"/>
    <w:rsid w:val="00E75555"/>
    <w:rsid w:val="00E807AB"/>
    <w:rsid w:val="00E8137B"/>
    <w:rsid w:val="00E866A5"/>
    <w:rsid w:val="00E967C3"/>
    <w:rsid w:val="00EA523B"/>
    <w:rsid w:val="00EB1396"/>
    <w:rsid w:val="00EB213A"/>
    <w:rsid w:val="00EB2713"/>
    <w:rsid w:val="00EB53F7"/>
    <w:rsid w:val="00EB5F83"/>
    <w:rsid w:val="00EC1328"/>
    <w:rsid w:val="00EC2BF1"/>
    <w:rsid w:val="00EC6C24"/>
    <w:rsid w:val="00ED2A2A"/>
    <w:rsid w:val="00ED4227"/>
    <w:rsid w:val="00EE1470"/>
    <w:rsid w:val="00EE1CA3"/>
    <w:rsid w:val="00EE415B"/>
    <w:rsid w:val="00F00C55"/>
    <w:rsid w:val="00F04B4A"/>
    <w:rsid w:val="00F04CC8"/>
    <w:rsid w:val="00F102C5"/>
    <w:rsid w:val="00F117AF"/>
    <w:rsid w:val="00F11D10"/>
    <w:rsid w:val="00F15B64"/>
    <w:rsid w:val="00F15C8E"/>
    <w:rsid w:val="00F25052"/>
    <w:rsid w:val="00F2515E"/>
    <w:rsid w:val="00F26B5B"/>
    <w:rsid w:val="00F272D5"/>
    <w:rsid w:val="00F34D81"/>
    <w:rsid w:val="00F36964"/>
    <w:rsid w:val="00F40378"/>
    <w:rsid w:val="00F40D0B"/>
    <w:rsid w:val="00F44D0B"/>
    <w:rsid w:val="00F45C35"/>
    <w:rsid w:val="00F46647"/>
    <w:rsid w:val="00F471D3"/>
    <w:rsid w:val="00F50897"/>
    <w:rsid w:val="00F558FC"/>
    <w:rsid w:val="00F607C0"/>
    <w:rsid w:val="00F61C9A"/>
    <w:rsid w:val="00F62F29"/>
    <w:rsid w:val="00F63DFB"/>
    <w:rsid w:val="00F6453F"/>
    <w:rsid w:val="00F740FA"/>
    <w:rsid w:val="00F7502A"/>
    <w:rsid w:val="00F75616"/>
    <w:rsid w:val="00F77AD7"/>
    <w:rsid w:val="00F852B9"/>
    <w:rsid w:val="00F8597C"/>
    <w:rsid w:val="00F85B5C"/>
    <w:rsid w:val="00FA07FE"/>
    <w:rsid w:val="00FA291D"/>
    <w:rsid w:val="00FA4871"/>
    <w:rsid w:val="00FA5E28"/>
    <w:rsid w:val="00FB1B21"/>
    <w:rsid w:val="00FB6628"/>
    <w:rsid w:val="00FB6924"/>
    <w:rsid w:val="00FB7AEC"/>
    <w:rsid w:val="00FC4B99"/>
    <w:rsid w:val="00FC5A7E"/>
    <w:rsid w:val="00FC5BC1"/>
    <w:rsid w:val="00FC653E"/>
    <w:rsid w:val="00FE5062"/>
    <w:rsid w:val="00FE56BA"/>
    <w:rsid w:val="00FF2383"/>
    <w:rsid w:val="00FF6224"/>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uiPriority w:val="99"/>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E Fußnotentext Char,footnote text Char,Fußnotentext Ursprung Char,Footnote Text Char Char Char Char Char,Footnote Text1 Char,Footnote Text Char Char Char Char1,Fußn Char"/>
    <w:link w:val="FootnoteText"/>
    <w:qForma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E Fußnotentext,footnote text,Fußnotentext Ursprung,Footnote Text Char Char Char Char,Footnote Text1,Footnote Text Char Char Char,Fußnotentext Char1,Fußnotentext Char Char,Fußnotentext Char2,Fußn"/>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6746</Characters>
  <Application>Microsoft Office Word</Application>
  <DocSecurity>0</DocSecurity>
  <Lines>155</Lines>
  <Paragraphs>106</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ECE/TRANS/WP.29/2023/28</dc:title>
  <dc:subject>2228595</dc:subject>
  <dc:creator>MIT</dc:creator>
  <cp:keywords/>
  <dc:description/>
  <cp:lastModifiedBy>Pauline Anne Escalante</cp:lastModifiedBy>
  <cp:revision>2</cp:revision>
  <cp:lastPrinted>2022-12-14T16:53:00Z</cp:lastPrinted>
  <dcterms:created xsi:type="dcterms:W3CDTF">2022-12-14T16:53:00Z</dcterms:created>
  <dcterms:modified xsi:type="dcterms:W3CDTF">2022-12-14T16:53:00Z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