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3799FC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681599D" w14:textId="77777777" w:rsidR="002D5AAC" w:rsidRDefault="002D5AAC" w:rsidP="00F356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B57E18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574F8CC" w14:textId="26AFE0E6" w:rsidR="002D5AAC" w:rsidRDefault="00F3568E" w:rsidP="00F3568E">
            <w:pPr>
              <w:jc w:val="right"/>
            </w:pPr>
            <w:r w:rsidRPr="00F3568E">
              <w:rPr>
                <w:sz w:val="40"/>
              </w:rPr>
              <w:t>ECE</w:t>
            </w:r>
            <w:r>
              <w:t>/TRANS/WP.29/2023/21</w:t>
            </w:r>
          </w:p>
        </w:tc>
      </w:tr>
      <w:tr w:rsidR="002D5AAC" w:rsidRPr="00F3568E" w14:paraId="3597EAF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F242F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ED797CF" wp14:editId="3FE7CF3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00031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BDC1E89" w14:textId="77777777" w:rsidR="002D5AAC" w:rsidRDefault="00F3568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234F130" w14:textId="77777777" w:rsidR="00F3568E" w:rsidRDefault="00F3568E" w:rsidP="00F356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December 2022</w:t>
            </w:r>
          </w:p>
          <w:p w14:paraId="5D6E64B6" w14:textId="77777777" w:rsidR="00F3568E" w:rsidRDefault="00F3568E" w:rsidP="00F356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383E293" w14:textId="6851C7F8" w:rsidR="00F3568E" w:rsidRPr="008D53B6" w:rsidRDefault="00F3568E" w:rsidP="00F356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01E874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93B4007" w14:textId="77777777" w:rsidR="00F3568E" w:rsidRPr="00A941D1" w:rsidRDefault="00F3568E" w:rsidP="00F3568E">
      <w:pPr>
        <w:spacing w:before="120"/>
        <w:rPr>
          <w:rFonts w:asciiTheme="majorBidi" w:hAnsiTheme="majorBidi" w:cstheme="majorBidi"/>
          <w:sz w:val="28"/>
          <w:szCs w:val="28"/>
        </w:rPr>
      </w:pPr>
      <w:r w:rsidRPr="00A941D1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01142676" w14:textId="77777777" w:rsidR="00F3568E" w:rsidRPr="00A941D1" w:rsidRDefault="00F3568E" w:rsidP="00F3568E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A941D1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A941D1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7D142F24" w14:textId="77777777" w:rsidR="00F3568E" w:rsidRPr="00A941D1" w:rsidRDefault="00F3568E" w:rsidP="00F3568E">
      <w:pPr>
        <w:tabs>
          <w:tab w:val="center" w:pos="4819"/>
        </w:tabs>
        <w:spacing w:before="120"/>
        <w:rPr>
          <w:b/>
        </w:rPr>
      </w:pPr>
      <w:r w:rsidRPr="00A941D1">
        <w:rPr>
          <w:b/>
        </w:rPr>
        <w:t>Сто восемьдесят девятая сессия</w:t>
      </w:r>
    </w:p>
    <w:p w14:paraId="0A6173B7" w14:textId="77777777" w:rsidR="00F3568E" w:rsidRPr="00A941D1" w:rsidRDefault="00F3568E" w:rsidP="00F3568E">
      <w:pPr>
        <w:rPr>
          <w:bCs/>
        </w:rPr>
      </w:pPr>
      <w:r w:rsidRPr="00A941D1">
        <w:t>Женева</w:t>
      </w:r>
      <w:r w:rsidRPr="00A941D1">
        <w:rPr>
          <w:bCs/>
        </w:rPr>
        <w:t>, 7–9 марта 2023 года</w:t>
      </w:r>
    </w:p>
    <w:p w14:paraId="57A0E741" w14:textId="77777777" w:rsidR="00F3568E" w:rsidRPr="00A941D1" w:rsidRDefault="00F3568E" w:rsidP="00F3568E">
      <w:pPr>
        <w:rPr>
          <w:bCs/>
        </w:rPr>
      </w:pPr>
      <w:r w:rsidRPr="00A941D1">
        <w:rPr>
          <w:bCs/>
        </w:rPr>
        <w:t xml:space="preserve">Пункт 4.8.4 </w:t>
      </w:r>
      <w:r w:rsidRPr="00A941D1">
        <w:t>предварительной повестки дня</w:t>
      </w:r>
    </w:p>
    <w:p w14:paraId="52D49628" w14:textId="2C671F74" w:rsidR="00F3568E" w:rsidRPr="00A941D1" w:rsidRDefault="00F3568E" w:rsidP="00F3568E">
      <w:pPr>
        <w:rPr>
          <w:b/>
          <w:sz w:val="28"/>
          <w:szCs w:val="28"/>
        </w:rPr>
      </w:pPr>
      <w:r w:rsidRPr="00A941D1">
        <w:rPr>
          <w:b/>
        </w:rPr>
        <w:t>Соглашение 1958 года:</w:t>
      </w:r>
      <w:r w:rsidRPr="00F3568E">
        <w:rPr>
          <w:b/>
        </w:rPr>
        <w:t xml:space="preserve"> </w:t>
      </w:r>
      <w:r w:rsidRPr="00A941D1">
        <w:rPr>
          <w:b/>
        </w:rPr>
        <w:t xml:space="preserve">рассмотрение проектов </w:t>
      </w:r>
      <w:r>
        <w:rPr>
          <w:b/>
        </w:rPr>
        <w:br/>
      </w:r>
      <w:r w:rsidRPr="00A941D1">
        <w:rPr>
          <w:b/>
        </w:rPr>
        <w:t xml:space="preserve">поправок к существующим правилам ООН, </w:t>
      </w:r>
      <w:r>
        <w:rPr>
          <w:b/>
        </w:rPr>
        <w:br/>
      </w:r>
      <w:r w:rsidRPr="00A941D1">
        <w:rPr>
          <w:b/>
        </w:rPr>
        <w:t>представленных GRSG</w:t>
      </w:r>
    </w:p>
    <w:p w14:paraId="40916BCD" w14:textId="77777777" w:rsidR="00F3568E" w:rsidRPr="00A941D1" w:rsidRDefault="00F3568E" w:rsidP="00F3568E">
      <w:pPr>
        <w:pStyle w:val="HChG"/>
        <w:rPr>
          <w:rFonts w:asciiTheme="majorBidi" w:hAnsiTheme="majorBidi"/>
        </w:rPr>
      </w:pPr>
      <w:r w:rsidRPr="00A941D1">
        <w:tab/>
      </w:r>
      <w:r w:rsidRPr="00A941D1">
        <w:tab/>
        <w:t>Предложение по дополнению 6 к поправкам серии 01 к</w:t>
      </w:r>
      <w:r w:rsidRPr="00A941D1">
        <w:rPr>
          <w:lang w:val="en-US"/>
        </w:rPr>
        <w:t> </w:t>
      </w:r>
      <w:r w:rsidRPr="00A941D1">
        <w:t>Правилам № 121 ООН (идентификация органов управления, контрольных сигналов и индикаторов)</w:t>
      </w:r>
    </w:p>
    <w:p w14:paraId="25E16733" w14:textId="77777777" w:rsidR="00F3568E" w:rsidRPr="00A941D1" w:rsidRDefault="00F3568E" w:rsidP="00F3568E">
      <w:pPr>
        <w:pStyle w:val="H1G"/>
        <w:rPr>
          <w:szCs w:val="24"/>
        </w:rPr>
      </w:pPr>
      <w:r w:rsidRPr="00A941D1">
        <w:rPr>
          <w:szCs w:val="24"/>
        </w:rPr>
        <w:tab/>
      </w:r>
      <w:r w:rsidRPr="00A941D1">
        <w:rPr>
          <w:szCs w:val="24"/>
        </w:rPr>
        <w:tab/>
      </w:r>
      <w:r w:rsidRPr="00A941D1">
        <w:rPr>
          <w:bCs/>
        </w:rPr>
        <w:t>Представлено Рабочей группой по общим предписаниям, касающимся безопасности</w:t>
      </w:r>
      <w:r w:rsidRPr="00F3568E">
        <w:rPr>
          <w:b w:val="0"/>
          <w:bCs/>
          <w:sz w:val="20"/>
          <w:szCs w:val="16"/>
        </w:rPr>
        <w:footnoteReference w:customMarkFollows="1" w:id="1"/>
        <w:t>*</w:t>
      </w:r>
    </w:p>
    <w:p w14:paraId="5340CD31" w14:textId="77777777" w:rsidR="00F3568E" w:rsidRPr="00A941D1" w:rsidRDefault="00F3568E" w:rsidP="00F3568E">
      <w:pPr>
        <w:pStyle w:val="SingleTxtG"/>
        <w:ind w:firstLine="567"/>
      </w:pPr>
      <w:r w:rsidRPr="00A941D1">
        <w:rPr>
          <w:shd w:val="clear" w:color="auto" w:fill="FFFFFF"/>
        </w:rPr>
        <w:t>Воспроизведенный ниже текст был принят</w:t>
      </w:r>
      <w:r w:rsidRPr="00A941D1">
        <w:t xml:space="preserve"> </w:t>
      </w:r>
      <w:r w:rsidRPr="00A941D1">
        <w:rPr>
          <w:shd w:val="clear" w:color="auto" w:fill="FFFFFF"/>
        </w:rPr>
        <w:t>Рабочей группой по общим предписаниям, касающимся безопасности (</w:t>
      </w:r>
      <w:r w:rsidRPr="00A941D1">
        <w:t>GRSG</w:t>
      </w:r>
      <w:r w:rsidRPr="00A941D1">
        <w:rPr>
          <w:shd w:val="clear" w:color="auto" w:fill="FFFFFF"/>
        </w:rPr>
        <w:t>), на ее сто двадцать четвертой сессии (</w:t>
      </w:r>
      <w:r w:rsidRPr="00A941D1">
        <w:t>ECE/TRANS/WP.29/GRSG/103</w:t>
      </w:r>
      <w:r w:rsidRPr="00A941D1">
        <w:rPr>
          <w:shd w:val="clear" w:color="auto" w:fill="FFFFFF"/>
        </w:rPr>
        <w:t xml:space="preserve">, пункт 27). В его основу положен документ </w:t>
      </w:r>
      <w:r w:rsidRPr="00A941D1">
        <w:t xml:space="preserve">ECE/TRANS/WP.29/GRSG/2022/26 с поправками, </w:t>
      </w:r>
      <w:r w:rsidRPr="00A941D1">
        <w:rPr>
          <w:shd w:val="clear" w:color="auto" w:fill="FFFFFF"/>
        </w:rPr>
        <w:t xml:space="preserve">содержащимися в приложении </w:t>
      </w:r>
      <w:r w:rsidRPr="00A941D1">
        <w:t xml:space="preserve">IV к докладу. </w:t>
      </w:r>
      <w:r w:rsidRPr="00A941D1">
        <w:rPr>
          <w:shd w:val="clear" w:color="auto" w:fill="FFFFFF"/>
        </w:rPr>
        <w:t>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 года.</w:t>
      </w:r>
    </w:p>
    <w:p w14:paraId="780CBD72" w14:textId="77777777" w:rsidR="00F3568E" w:rsidRPr="00A941D1" w:rsidRDefault="00F3568E" w:rsidP="00F3568E">
      <w:pPr>
        <w:suppressAutoHyphens w:val="0"/>
        <w:spacing w:line="240" w:lineRule="auto"/>
      </w:pPr>
      <w:r w:rsidRPr="00A941D1">
        <w:br w:type="page"/>
      </w:r>
    </w:p>
    <w:p w14:paraId="1BCCA6CB" w14:textId="77777777" w:rsidR="00F3568E" w:rsidRPr="00A941D1" w:rsidRDefault="00F3568E" w:rsidP="00F3568E">
      <w:pPr>
        <w:pStyle w:val="SingleTxtG"/>
        <w:rPr>
          <w:rFonts w:eastAsia="Malgun Gothic"/>
          <w:lang w:eastAsia="ko-KR"/>
        </w:rPr>
      </w:pPr>
      <w:r w:rsidRPr="00A941D1">
        <w:rPr>
          <w:rFonts w:eastAsia="Malgun Gothic"/>
          <w:i/>
          <w:iCs/>
          <w:lang w:eastAsia="ko-KR"/>
        </w:rPr>
        <w:lastRenderedPageBreak/>
        <w:t>Пункт 5.3.3</w:t>
      </w:r>
      <w:r w:rsidRPr="00A941D1">
        <w:rPr>
          <w:rFonts w:eastAsia="Malgun Gothic"/>
          <w:lang w:eastAsia="ko-KR"/>
        </w:rPr>
        <w:t xml:space="preserve"> </w:t>
      </w:r>
      <w:r w:rsidRPr="00A941D1">
        <w:rPr>
          <w:shd w:val="clear" w:color="auto" w:fill="FFFFFF"/>
        </w:rPr>
        <w:t>изменить следующим образом</w:t>
      </w:r>
      <w:r w:rsidRPr="00A941D1">
        <w:rPr>
          <w:rFonts w:eastAsia="Malgun Gothic"/>
          <w:lang w:eastAsia="ko-KR"/>
        </w:rPr>
        <w:t>:</w:t>
      </w:r>
    </w:p>
    <w:p w14:paraId="15276E46" w14:textId="77777777" w:rsidR="00F3568E" w:rsidRPr="00A941D1" w:rsidRDefault="00F3568E" w:rsidP="00F3568E">
      <w:pPr>
        <w:pStyle w:val="SingleTxtG"/>
        <w:ind w:left="2268" w:hanging="1134"/>
        <w:rPr>
          <w:shd w:val="clear" w:color="auto" w:fill="FFFFFF"/>
        </w:rPr>
      </w:pPr>
      <w:r w:rsidRPr="00A941D1">
        <w:rPr>
          <w:rFonts w:eastAsia="Malgun Gothic"/>
          <w:lang w:eastAsia="ko-KR"/>
        </w:rPr>
        <w:t>«5.3.3</w:t>
      </w:r>
      <w:r w:rsidRPr="00A941D1">
        <w:rPr>
          <w:rFonts w:eastAsia="Malgun Gothic"/>
          <w:lang w:eastAsia="ko-KR"/>
        </w:rPr>
        <w:tab/>
      </w:r>
      <w:r w:rsidRPr="00A941D1">
        <w:rPr>
          <w:rFonts w:eastAsia="Malgun Gothic"/>
          <w:lang w:eastAsia="ko-KR"/>
        </w:rPr>
        <w:tab/>
      </w:r>
      <w:r w:rsidRPr="00A941D1">
        <w:rPr>
          <w:shd w:val="clear" w:color="auto" w:fill="FFFFFF"/>
        </w:rPr>
        <w:t>Индикаторы и их опознавательные обозначения, а также опознавательные обозначения органов управления могут не светиться при соблюдении по крайней мере одного из следующих условий:</w:t>
      </w:r>
    </w:p>
    <w:p w14:paraId="24BE3392" w14:textId="77777777" w:rsidR="00F3568E" w:rsidRPr="00A941D1" w:rsidRDefault="00F3568E" w:rsidP="00F3568E">
      <w:pPr>
        <w:pStyle w:val="SingleTxtG"/>
        <w:ind w:left="2835" w:hanging="567"/>
        <w:rPr>
          <w:rFonts w:eastAsia="Malgun Gothic"/>
          <w:bCs/>
        </w:rPr>
      </w:pPr>
      <w:r w:rsidRPr="00A941D1">
        <w:rPr>
          <w:rFonts w:eastAsia="Malgun Gothic"/>
          <w:bCs/>
        </w:rPr>
        <w:t>a)</w:t>
      </w:r>
      <w:r w:rsidRPr="00A941D1">
        <w:rPr>
          <w:rFonts w:eastAsia="Malgun Gothic"/>
          <w:bCs/>
        </w:rPr>
        <w:tab/>
        <w:t>фары</w:t>
      </w:r>
      <w:r w:rsidRPr="00A941D1">
        <w:rPr>
          <w:bCs/>
          <w:shd w:val="clear" w:color="auto" w:fill="FFFFFF"/>
        </w:rPr>
        <w:t xml:space="preserve"> используются для подачи световых сигналов предупреждения в прерывистом режиме с короткими интервалами;</w:t>
      </w:r>
    </w:p>
    <w:p w14:paraId="2FCD2E19" w14:textId="77777777" w:rsidR="00F3568E" w:rsidRPr="00A941D1" w:rsidRDefault="00F3568E" w:rsidP="00F3568E">
      <w:pPr>
        <w:pStyle w:val="SingleTxtG"/>
        <w:ind w:left="2268"/>
        <w:rPr>
          <w:bCs/>
          <w:shd w:val="clear" w:color="auto" w:fill="FFFFFF"/>
        </w:rPr>
      </w:pPr>
      <w:r w:rsidRPr="00A941D1">
        <w:rPr>
          <w:rFonts w:eastAsia="Malgun Gothic"/>
          <w:bCs/>
          <w:lang w:eastAsia="ko-KR"/>
        </w:rPr>
        <w:t>b)</w:t>
      </w:r>
      <w:r w:rsidRPr="00A941D1">
        <w:rPr>
          <w:rFonts w:eastAsia="Malgun Gothic"/>
          <w:bCs/>
          <w:lang w:eastAsia="ko-KR"/>
        </w:rPr>
        <w:tab/>
      </w:r>
      <w:r w:rsidRPr="00A941D1">
        <w:rPr>
          <w:rFonts w:eastAsia="Malgun Gothic"/>
          <w:bCs/>
        </w:rPr>
        <w:t>фары</w:t>
      </w:r>
      <w:r w:rsidRPr="00A941D1">
        <w:rPr>
          <w:bCs/>
          <w:shd w:val="clear" w:color="auto" w:fill="FFFFFF"/>
        </w:rPr>
        <w:t xml:space="preserve"> используются в качестве дневных ходовых огней; или</w:t>
      </w:r>
    </w:p>
    <w:p w14:paraId="6D6E488D" w14:textId="77777777" w:rsidR="00F3568E" w:rsidRPr="00A941D1" w:rsidRDefault="00F3568E" w:rsidP="00F3568E">
      <w:pPr>
        <w:pStyle w:val="SingleTxtG"/>
        <w:ind w:left="2268"/>
        <w:rPr>
          <w:rFonts w:eastAsia="Malgun Gothic"/>
          <w:bCs/>
          <w:lang w:eastAsia="ko-KR"/>
        </w:rPr>
      </w:pPr>
      <w:r w:rsidRPr="00A941D1">
        <w:rPr>
          <w:rFonts w:eastAsia="Malgun Gothic"/>
          <w:bCs/>
          <w:lang w:eastAsia="ko-KR"/>
        </w:rPr>
        <w:t>с)</w:t>
      </w:r>
      <w:r w:rsidRPr="00A941D1">
        <w:rPr>
          <w:rFonts w:eastAsia="Malgun Gothic"/>
          <w:bCs/>
          <w:lang w:eastAsia="ko-KR"/>
        </w:rPr>
        <w:tab/>
      </w:r>
      <w:r w:rsidRPr="00A941D1">
        <w:rPr>
          <w:bCs/>
          <w:shd w:val="clear" w:color="auto" w:fill="FFFFFF"/>
        </w:rPr>
        <w:t>включены дневные ходовые огни».</w:t>
      </w:r>
    </w:p>
    <w:p w14:paraId="3AE23066" w14:textId="77777777" w:rsidR="00F3568E" w:rsidRPr="00A941D1" w:rsidRDefault="00F3568E" w:rsidP="00F3568E">
      <w:pPr>
        <w:spacing w:before="240"/>
        <w:jc w:val="center"/>
        <w:rPr>
          <w:u w:val="single"/>
          <w:lang w:eastAsia="fr-FR"/>
        </w:rPr>
      </w:pPr>
      <w:r w:rsidRPr="00A941D1">
        <w:rPr>
          <w:u w:val="single"/>
          <w:lang w:eastAsia="fr-FR"/>
        </w:rPr>
        <w:tab/>
      </w:r>
      <w:r w:rsidRPr="00A941D1">
        <w:rPr>
          <w:u w:val="single"/>
          <w:lang w:eastAsia="fr-FR"/>
        </w:rPr>
        <w:tab/>
      </w:r>
      <w:r w:rsidRPr="00A941D1">
        <w:rPr>
          <w:u w:val="single"/>
          <w:lang w:eastAsia="fr-FR"/>
        </w:rPr>
        <w:tab/>
      </w:r>
    </w:p>
    <w:p w14:paraId="0FF1EB01" w14:textId="77777777" w:rsidR="00E12C5F" w:rsidRPr="008D53B6" w:rsidRDefault="00E12C5F" w:rsidP="00D9145B"/>
    <w:sectPr w:rsidR="00E12C5F" w:rsidRPr="008D53B6" w:rsidSect="00F3568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5EA8" w14:textId="77777777" w:rsidR="00056549" w:rsidRPr="00A312BC" w:rsidRDefault="00056549" w:rsidP="00A312BC"/>
  </w:endnote>
  <w:endnote w:type="continuationSeparator" w:id="0">
    <w:p w14:paraId="36FBFFAB" w14:textId="77777777" w:rsidR="00056549" w:rsidRPr="00A312BC" w:rsidRDefault="0005654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1F6B" w14:textId="65022057" w:rsidR="00F3568E" w:rsidRPr="00F3568E" w:rsidRDefault="00F3568E">
    <w:pPr>
      <w:pStyle w:val="a8"/>
    </w:pPr>
    <w:r w:rsidRPr="00F3568E">
      <w:rPr>
        <w:b/>
        <w:sz w:val="18"/>
      </w:rPr>
      <w:fldChar w:fldCharType="begin"/>
    </w:r>
    <w:r w:rsidRPr="00F3568E">
      <w:rPr>
        <w:b/>
        <w:sz w:val="18"/>
      </w:rPr>
      <w:instrText xml:space="preserve"> PAGE  \* MERGEFORMAT </w:instrText>
    </w:r>
    <w:r w:rsidRPr="00F3568E">
      <w:rPr>
        <w:b/>
        <w:sz w:val="18"/>
      </w:rPr>
      <w:fldChar w:fldCharType="separate"/>
    </w:r>
    <w:r w:rsidRPr="00F3568E">
      <w:rPr>
        <w:b/>
        <w:noProof/>
        <w:sz w:val="18"/>
      </w:rPr>
      <w:t>2</w:t>
    </w:r>
    <w:r w:rsidRPr="00F3568E">
      <w:rPr>
        <w:b/>
        <w:sz w:val="18"/>
      </w:rPr>
      <w:fldChar w:fldCharType="end"/>
    </w:r>
    <w:r>
      <w:rPr>
        <w:b/>
        <w:sz w:val="18"/>
      </w:rPr>
      <w:tab/>
    </w:r>
    <w:r>
      <w:t>GE.22-29151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4F8D" w14:textId="7D799EE7" w:rsidR="00F3568E" w:rsidRPr="00F3568E" w:rsidRDefault="00F3568E" w:rsidP="00F3568E">
    <w:pPr>
      <w:pStyle w:val="a8"/>
      <w:tabs>
        <w:tab w:val="clear" w:pos="9639"/>
        <w:tab w:val="right" w:pos="9638"/>
      </w:tabs>
      <w:rPr>
        <w:b/>
        <w:sz w:val="18"/>
      </w:rPr>
    </w:pPr>
    <w:r>
      <w:t>GE.22-29151</w:t>
    </w:r>
    <w:r>
      <w:tab/>
    </w:r>
    <w:r w:rsidRPr="00F3568E">
      <w:rPr>
        <w:b/>
        <w:sz w:val="18"/>
      </w:rPr>
      <w:fldChar w:fldCharType="begin"/>
    </w:r>
    <w:r w:rsidRPr="00F3568E">
      <w:rPr>
        <w:b/>
        <w:sz w:val="18"/>
      </w:rPr>
      <w:instrText xml:space="preserve"> PAGE  \* MERGEFORMAT </w:instrText>
    </w:r>
    <w:r w:rsidRPr="00F3568E">
      <w:rPr>
        <w:b/>
        <w:sz w:val="18"/>
      </w:rPr>
      <w:fldChar w:fldCharType="separate"/>
    </w:r>
    <w:r w:rsidRPr="00F3568E">
      <w:rPr>
        <w:b/>
        <w:noProof/>
        <w:sz w:val="18"/>
      </w:rPr>
      <w:t>3</w:t>
    </w:r>
    <w:r w:rsidRPr="00F3568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6902" w14:textId="1C92BB6D" w:rsidR="00042B72" w:rsidRPr="00F3568E" w:rsidRDefault="00F3568E" w:rsidP="00F3568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8D0E59C" wp14:editId="37B3F20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22-29151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409850A" wp14:editId="4212C10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040123  090123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5EB5" w14:textId="77777777" w:rsidR="00056549" w:rsidRPr="001075E9" w:rsidRDefault="0005654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A6572E" w14:textId="77777777" w:rsidR="00056549" w:rsidRDefault="0005654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267978B" w14:textId="77777777" w:rsidR="00F3568E" w:rsidRDefault="00F3568E" w:rsidP="00F3568E">
      <w:pPr>
        <w:pStyle w:val="ad"/>
      </w:pPr>
      <w:r w:rsidRPr="00F3568E">
        <w:rPr>
          <w:rStyle w:val="aa"/>
          <w:vertAlign w:val="baseline"/>
        </w:rPr>
        <w:tab/>
      </w:r>
      <w:r w:rsidRPr="00F3568E">
        <w:rPr>
          <w:rStyle w:val="aa"/>
          <w:sz w:val="20"/>
          <w:vertAlign w:val="baseline"/>
        </w:rPr>
        <w:t>*</w:t>
      </w:r>
      <w:r w:rsidRPr="00846658">
        <w:tab/>
      </w:r>
      <w:bookmarkStart w:id="0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 xml:space="preserve">/77/6 (разд. 20), </w:t>
      </w:r>
      <w:r>
        <w:t>пункт</w:t>
      </w:r>
      <w:r w:rsidRPr="005327B7">
        <w:rPr>
          <w:lang w:val="en-US"/>
        </w:rPr>
        <w:t> </w:t>
      </w:r>
      <w:r w:rsidRPr="00686EE1">
        <w:t xml:space="preserve">20.6), Всемирный форум будет разрабатывать, согласовывать и обновлять правила ООН в целях повышения эффективности транспортных средств. </w:t>
      </w:r>
      <w:r w:rsidRPr="00882718">
        <w:t>Настоящий документ представлен в соответствии с этим мандатом</w:t>
      </w:r>
      <w:bookmarkEnd w:id="0"/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726F" w14:textId="4F91D72E" w:rsidR="00F3568E" w:rsidRPr="00F3568E" w:rsidRDefault="00F3568E">
    <w:pPr>
      <w:pStyle w:val="a5"/>
    </w:pPr>
    <w:fldSimple w:instr=" TITLE  \* MERGEFORMAT ">
      <w:r w:rsidR="00810E80">
        <w:t>ECE/TRANS/WP.29/2023/21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9CEB" w14:textId="6C65D769" w:rsidR="00F3568E" w:rsidRPr="00F3568E" w:rsidRDefault="00F3568E" w:rsidP="00F3568E">
    <w:pPr>
      <w:pStyle w:val="a5"/>
      <w:jc w:val="right"/>
    </w:pPr>
    <w:fldSimple w:instr=" TITLE  \* MERGEFORMAT ">
      <w:r w:rsidR="00810E80">
        <w:t>ECE/TRANS/WP.29/2023/21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(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49"/>
    <w:rsid w:val="00033EE1"/>
    <w:rsid w:val="00042B72"/>
    <w:rsid w:val="000558BD"/>
    <w:rsid w:val="00056549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0BC3"/>
    <w:rsid w:val="006F35EE"/>
    <w:rsid w:val="007021FF"/>
    <w:rsid w:val="00712895"/>
    <w:rsid w:val="00734ACB"/>
    <w:rsid w:val="00757357"/>
    <w:rsid w:val="00792497"/>
    <w:rsid w:val="00806737"/>
    <w:rsid w:val="00810E80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1294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568E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6AA1C"/>
  <w15:docId w15:val="{2A430855-F39C-4F02-A923-521AD039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F3568E"/>
    <w:rPr>
      <w:lang w:val="ru-RU" w:eastAsia="en-US"/>
    </w:rPr>
  </w:style>
  <w:style w:type="character" w:customStyle="1" w:styleId="H1GChar">
    <w:name w:val="_ H_1_G Char"/>
    <w:link w:val="H1G"/>
    <w:rsid w:val="00F3568E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F3568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028D6-91A7-45A1-84EE-C4BE64D7E11E}"/>
</file>

<file path=customXml/itemProps2.xml><?xml version="1.0" encoding="utf-8"?>
<ds:datastoreItem xmlns:ds="http://schemas.openxmlformats.org/officeDocument/2006/customXml" ds:itemID="{2225A381-9382-47C2-B8F9-A0142818320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206</Words>
  <Characters>1424</Characters>
  <Application>Microsoft Office Word</Application>
  <DocSecurity>0</DocSecurity>
  <Lines>43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ECE/TRANS/WP.29/2023/21</dc:title>
  <dc:subject/>
  <dc:creator>Anna BLAGODATSKIKH</dc:creator>
  <cp:keywords/>
  <cp:lastModifiedBy>Anna Blagodatskikh</cp:lastModifiedBy>
  <cp:revision>3</cp:revision>
  <cp:lastPrinted>2023-01-09T07:23:00Z</cp:lastPrinted>
  <dcterms:created xsi:type="dcterms:W3CDTF">2023-01-09T07:23:00Z</dcterms:created>
  <dcterms:modified xsi:type="dcterms:W3CDTF">2023-01-09T07:23:00Z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