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9A3B57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8C8F51C" w14:textId="77777777" w:rsidR="00F35BAF" w:rsidRPr="00DB58B5" w:rsidRDefault="00F35BAF" w:rsidP="00735BE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06FFB0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2FE1CCD" w14:textId="474AEECB" w:rsidR="00F35BAF" w:rsidRPr="00DB58B5" w:rsidRDefault="00735BE2" w:rsidP="00735BE2">
            <w:pPr>
              <w:jc w:val="right"/>
            </w:pPr>
            <w:r w:rsidRPr="00735BE2">
              <w:rPr>
                <w:sz w:val="40"/>
              </w:rPr>
              <w:t>ECE</w:t>
            </w:r>
            <w:r>
              <w:t>/TRANS/WP.29/2023/21</w:t>
            </w:r>
          </w:p>
        </w:tc>
      </w:tr>
      <w:tr w:rsidR="00F35BAF" w:rsidRPr="00DB58B5" w14:paraId="4471987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875A3F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5970898" wp14:editId="4E3181A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213A98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F011A5B" w14:textId="77777777" w:rsidR="00F35BAF" w:rsidRDefault="00735BE2" w:rsidP="00C97039">
            <w:pPr>
              <w:spacing w:before="240"/>
            </w:pPr>
            <w:r>
              <w:t>Distr. générale</w:t>
            </w:r>
          </w:p>
          <w:p w14:paraId="36428511" w14:textId="77777777" w:rsidR="00735BE2" w:rsidRDefault="00735BE2" w:rsidP="00735BE2">
            <w:pPr>
              <w:spacing w:line="240" w:lineRule="exact"/>
            </w:pPr>
            <w:r>
              <w:t>22 décembre 2022</w:t>
            </w:r>
          </w:p>
          <w:p w14:paraId="26BBCC95" w14:textId="77777777" w:rsidR="00735BE2" w:rsidRDefault="00735BE2" w:rsidP="00735BE2">
            <w:pPr>
              <w:spacing w:line="240" w:lineRule="exact"/>
            </w:pPr>
            <w:r>
              <w:t>Français</w:t>
            </w:r>
          </w:p>
          <w:p w14:paraId="09D17B3D" w14:textId="72A261AB" w:rsidR="00735BE2" w:rsidRPr="00DB58B5" w:rsidRDefault="00735BE2" w:rsidP="00735BE2">
            <w:pPr>
              <w:spacing w:line="240" w:lineRule="exact"/>
            </w:pPr>
            <w:r>
              <w:t>Original : anglais</w:t>
            </w:r>
          </w:p>
        </w:tc>
      </w:tr>
    </w:tbl>
    <w:p w14:paraId="54F30E1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B710BD6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2910D48" w14:textId="77777777" w:rsidR="00735BE2" w:rsidRDefault="00735BE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1E7233F6" w14:textId="77777777" w:rsidR="00735BE2" w:rsidRPr="007E2FB8" w:rsidRDefault="00735BE2" w:rsidP="00735BE2">
      <w:pPr>
        <w:tabs>
          <w:tab w:val="center" w:pos="4819"/>
        </w:tabs>
        <w:spacing w:before="120"/>
        <w:rPr>
          <w:b/>
          <w:lang w:val="fr-FR"/>
        </w:rPr>
      </w:pPr>
      <w:r>
        <w:rPr>
          <w:b/>
          <w:bCs/>
          <w:lang w:val="fr-FR"/>
        </w:rPr>
        <w:t>189</w:t>
      </w:r>
      <w:r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1E4039F0" w14:textId="77777777" w:rsidR="00735BE2" w:rsidRPr="007E2FB8" w:rsidRDefault="00735BE2" w:rsidP="00735BE2">
      <w:pPr>
        <w:rPr>
          <w:rFonts w:asciiTheme="majorBidi" w:hAnsiTheme="majorBidi" w:cstheme="majorBidi"/>
          <w:lang w:val="fr-FR"/>
        </w:rPr>
      </w:pPr>
      <w:r>
        <w:rPr>
          <w:lang w:val="fr-FR"/>
        </w:rPr>
        <w:t>Genève, 7-9 mars 2023</w:t>
      </w:r>
    </w:p>
    <w:p w14:paraId="20FB704D" w14:textId="77777777" w:rsidR="00735BE2" w:rsidRDefault="00735BE2" w:rsidP="00735BE2">
      <w:pPr>
        <w:rPr>
          <w:lang w:val="fr-FR"/>
        </w:rPr>
      </w:pPr>
      <w:r>
        <w:rPr>
          <w:lang w:val="fr-FR"/>
        </w:rPr>
        <w:t>Point 4.8.4 de l’ordre du jour provisoire</w:t>
      </w:r>
    </w:p>
    <w:p w14:paraId="690FF1B8" w14:textId="77777777" w:rsidR="00735BE2" w:rsidRDefault="00735BE2" w:rsidP="00735BE2">
      <w:pPr>
        <w:ind w:right="4818"/>
        <w:rPr>
          <w:b/>
          <w:bCs/>
          <w:lang w:val="fr-FR"/>
        </w:rPr>
      </w:pPr>
      <w:r>
        <w:rPr>
          <w:b/>
          <w:bCs/>
          <w:lang w:val="fr-FR"/>
        </w:rPr>
        <w:t>Accord de 1958 :</w:t>
      </w:r>
    </w:p>
    <w:p w14:paraId="23B8FF14" w14:textId="77777777" w:rsidR="00735BE2" w:rsidRPr="007E2FB8" w:rsidRDefault="00735BE2" w:rsidP="00735BE2">
      <w:pPr>
        <w:ind w:right="4818"/>
        <w:rPr>
          <w:b/>
          <w:bCs/>
          <w:lang w:val="fr-FR"/>
        </w:rPr>
      </w:pPr>
      <w:r>
        <w:rPr>
          <w:b/>
          <w:bCs/>
          <w:lang w:val="fr-FR"/>
        </w:rPr>
        <w:t>Examen de projets d’amendements à des Règlements ONU existants, soumis par le GRSG</w:t>
      </w:r>
    </w:p>
    <w:p w14:paraId="0B1E76F0" w14:textId="77777777" w:rsidR="00735BE2" w:rsidRPr="007E2FB8" w:rsidRDefault="00735BE2" w:rsidP="00735BE2">
      <w:pPr>
        <w:pStyle w:val="HChG"/>
        <w:rPr>
          <w:szCs w:val="28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 6 à la série 01 d’amendements au Règlement ONU </w:t>
      </w:r>
      <w:r w:rsidRPr="006C22BD">
        <w:rPr>
          <w:rFonts w:eastAsia="MS Mincho"/>
          <w:szCs w:val="22"/>
          <w:lang w:val="fr-FR"/>
        </w:rPr>
        <w:t>n</w:t>
      </w:r>
      <w:r w:rsidRPr="006C22BD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121 (Identification des commandes manuelles, des témoins et des indicateurs)</w:t>
      </w:r>
    </w:p>
    <w:p w14:paraId="2AC59268" w14:textId="30DF2BEA" w:rsidR="00735BE2" w:rsidRPr="006C22BD" w:rsidRDefault="00735BE2" w:rsidP="00735BE2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 xml:space="preserve">Communication du Groupe de travail des dispositions générales </w:t>
      </w:r>
      <w:r>
        <w:rPr>
          <w:lang w:val="fr-FR"/>
        </w:rPr>
        <w:br/>
      </w:r>
      <w:r>
        <w:rPr>
          <w:lang w:val="fr-FR"/>
        </w:rPr>
        <w:t>de sécurité</w:t>
      </w:r>
      <w:r w:rsidRPr="00735BE2">
        <w:rPr>
          <w:b w:val="0"/>
          <w:bCs/>
          <w:sz w:val="20"/>
          <w:lang w:val="fr-FR"/>
        </w:rPr>
        <w:footnoteReference w:customMarkFollows="1" w:id="2"/>
        <w:t>*</w:t>
      </w:r>
    </w:p>
    <w:p w14:paraId="788E629D" w14:textId="77777777" w:rsidR="00735BE2" w:rsidRDefault="00735BE2" w:rsidP="00735BE2">
      <w:pPr>
        <w:pStyle w:val="SingleTxtG"/>
        <w:ind w:firstLine="567"/>
        <w:rPr>
          <w:lang w:val="fr-FR"/>
        </w:rPr>
      </w:pPr>
      <w:r>
        <w:rPr>
          <w:lang w:val="fr-FR"/>
        </w:rPr>
        <w:t xml:space="preserve">Le texte ci-après a été adopté par le </w:t>
      </w:r>
      <w:r w:rsidRPr="000F28BD">
        <w:rPr>
          <w:lang w:val="fr-FR"/>
        </w:rPr>
        <w:t>Groupe de travail des dispositions générales de sécurité</w:t>
      </w:r>
      <w:r>
        <w:rPr>
          <w:lang w:val="fr-FR"/>
        </w:rPr>
        <w:t xml:space="preserve"> (GRSG) à sa 124</w:t>
      </w:r>
      <w:r w:rsidRPr="00E56007">
        <w:rPr>
          <w:vertAlign w:val="superscript"/>
          <w:lang w:val="fr-FR"/>
        </w:rPr>
        <w:t>e</w:t>
      </w:r>
      <w:r>
        <w:rPr>
          <w:lang w:val="fr-FR"/>
        </w:rPr>
        <w:t xml:space="preserve"> session </w:t>
      </w:r>
      <w:r w:rsidRPr="000F28BD">
        <w:rPr>
          <w:lang w:val="fr-FR"/>
        </w:rPr>
        <w:t>(ECE/TRANS/WP.29/GRSG/103, par. 27). I</w:t>
      </w:r>
      <w:r>
        <w:rPr>
          <w:lang w:val="fr-FR"/>
        </w:rPr>
        <w:t xml:space="preserve">l est fondé sur le document </w:t>
      </w:r>
      <w:r w:rsidRPr="000F28BD">
        <w:rPr>
          <w:lang w:val="fr-FR"/>
        </w:rPr>
        <w:t>ECE/TRANS/WP.29/GRSG/2022/26</w:t>
      </w:r>
      <w:r>
        <w:rPr>
          <w:lang w:val="fr-FR"/>
        </w:rPr>
        <w:t xml:space="preserve"> tel que modifié par l’annexe IV du rapport. </w:t>
      </w:r>
      <w:r w:rsidRPr="003F198E">
        <w:rPr>
          <w:lang w:val="fr-FR"/>
        </w:rPr>
        <w:t>Il est soumis au Forum mondial de l</w:t>
      </w:r>
      <w:r>
        <w:rPr>
          <w:lang w:val="fr-FR"/>
        </w:rPr>
        <w:t>’</w:t>
      </w:r>
      <w:r w:rsidRPr="003F198E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3F198E">
        <w:rPr>
          <w:lang w:val="fr-FR"/>
        </w:rPr>
        <w:t>administration de l</w:t>
      </w:r>
      <w:r>
        <w:rPr>
          <w:lang w:val="fr-FR"/>
        </w:rPr>
        <w:t>’</w:t>
      </w:r>
      <w:r w:rsidRPr="003F198E">
        <w:rPr>
          <w:lang w:val="fr-FR"/>
        </w:rPr>
        <w:t>Accord de 1958 (AC.1) pour examen à leurs sessions de</w:t>
      </w:r>
      <w:r>
        <w:rPr>
          <w:lang w:val="fr-FR"/>
        </w:rPr>
        <w:t xml:space="preserve"> mars 2023.</w:t>
      </w:r>
    </w:p>
    <w:p w14:paraId="096A2224" w14:textId="77777777" w:rsidR="00735BE2" w:rsidRDefault="00735BE2" w:rsidP="00735BE2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47AC715B" w14:textId="77777777" w:rsidR="00735BE2" w:rsidRPr="007E2FB8" w:rsidRDefault="00735BE2" w:rsidP="00735BE2">
      <w:pPr>
        <w:pStyle w:val="SingleTxtG"/>
        <w:rPr>
          <w:rFonts w:eastAsia="Malgun Gothic"/>
          <w:lang w:val="fr-FR"/>
        </w:rPr>
      </w:pPr>
      <w:r>
        <w:rPr>
          <w:i/>
          <w:iCs/>
          <w:lang w:val="fr-FR"/>
        </w:rPr>
        <w:lastRenderedPageBreak/>
        <w:t xml:space="preserve">Paragraphe 5.3.3, </w:t>
      </w:r>
      <w:r>
        <w:rPr>
          <w:lang w:val="fr-FR"/>
        </w:rPr>
        <w:t>lire :</w:t>
      </w:r>
    </w:p>
    <w:p w14:paraId="3D858554" w14:textId="77777777" w:rsidR="00735BE2" w:rsidRPr="007E2FB8" w:rsidRDefault="00735BE2" w:rsidP="00735BE2">
      <w:pPr>
        <w:pStyle w:val="SingleTxtG"/>
        <w:ind w:left="2268" w:hanging="1134"/>
        <w:rPr>
          <w:rFonts w:eastAsia="Malgun Gothic"/>
          <w:b/>
          <w:color w:val="000000" w:themeColor="text1"/>
          <w:lang w:val="fr-FR"/>
        </w:rPr>
      </w:pPr>
      <w:r>
        <w:rPr>
          <w:lang w:val="fr-FR"/>
        </w:rPr>
        <w:t>« 5.3.3</w:t>
      </w:r>
      <w:r>
        <w:rPr>
          <w:lang w:val="fr-FR"/>
        </w:rPr>
        <w:tab/>
        <w:t>Les indicateurs, leurs moyens d’identification et les moyens d’identification des commandes ne doivent pas nécessairement s’allumer</w:t>
      </w:r>
      <w:r w:rsidRPr="00E56007">
        <w:rPr>
          <w:lang w:val="fr-FR"/>
        </w:rPr>
        <w:t xml:space="preserve"> </w:t>
      </w:r>
      <w:r>
        <w:rPr>
          <w:lang w:val="fr-FR"/>
        </w:rPr>
        <w:t>lorsqu’une au moins des conditions suivantes s’applique</w:t>
      </w:r>
      <w:r w:rsidRPr="00E56007">
        <w:rPr>
          <w:lang w:val="fr-FR"/>
        </w:rPr>
        <w:t> :</w:t>
      </w:r>
    </w:p>
    <w:p w14:paraId="4658B61E" w14:textId="77777777" w:rsidR="00735BE2" w:rsidRPr="00E56007" w:rsidRDefault="00735BE2" w:rsidP="00735BE2">
      <w:pPr>
        <w:pStyle w:val="SingleTxtG"/>
        <w:ind w:left="2268"/>
        <w:rPr>
          <w:rFonts w:eastAsia="Malgun Gothic"/>
          <w:lang w:val="fr-FR"/>
        </w:rPr>
      </w:pPr>
      <w:r w:rsidRPr="00E56007">
        <w:rPr>
          <w:lang w:val="fr-FR"/>
        </w:rPr>
        <w:t>a)</w:t>
      </w:r>
      <w:r w:rsidRPr="00B06DB4">
        <w:rPr>
          <w:lang w:val="fr-FR"/>
        </w:rPr>
        <w:tab/>
      </w:r>
      <w:r w:rsidRPr="00E56007">
        <w:rPr>
          <w:lang w:val="fr-FR"/>
        </w:rPr>
        <w:t>Les projecteurs sont utilisés pour faire des appels de phares</w:t>
      </w:r>
      <w:r>
        <w:rPr>
          <w:lang w:val="fr-FR"/>
        </w:rPr>
        <w:t> </w:t>
      </w:r>
      <w:r w:rsidRPr="00E56007">
        <w:rPr>
          <w:lang w:val="fr-FR"/>
        </w:rPr>
        <w:t>;</w:t>
      </w:r>
    </w:p>
    <w:p w14:paraId="544F6521" w14:textId="77777777" w:rsidR="00735BE2" w:rsidRDefault="00735BE2" w:rsidP="00735BE2">
      <w:pPr>
        <w:pStyle w:val="SingleTxtG"/>
        <w:ind w:left="2268"/>
        <w:rPr>
          <w:lang w:val="fr-FR"/>
        </w:rPr>
      </w:pPr>
      <w:r w:rsidRPr="00E56007">
        <w:rPr>
          <w:lang w:val="fr-FR"/>
        </w:rPr>
        <w:t>b)</w:t>
      </w:r>
      <w:r w:rsidRPr="00B06DB4">
        <w:rPr>
          <w:lang w:val="fr-FR"/>
        </w:rPr>
        <w:tab/>
      </w:r>
      <w:r w:rsidRPr="00E56007">
        <w:rPr>
          <w:lang w:val="fr-FR"/>
        </w:rPr>
        <w:t xml:space="preserve">Les </w:t>
      </w:r>
      <w:r>
        <w:rPr>
          <w:lang w:val="fr-FR"/>
        </w:rPr>
        <w:t xml:space="preserve">projecteurs sont utilisés comme </w:t>
      </w:r>
      <w:r w:rsidRPr="00C33552">
        <w:rPr>
          <w:lang w:val="fr-FR"/>
        </w:rPr>
        <w:t>feux de circulation diurne</w:t>
      </w:r>
      <w:r>
        <w:rPr>
          <w:lang w:val="fr-FR"/>
        </w:rPr>
        <w:t> ;</w:t>
      </w:r>
    </w:p>
    <w:p w14:paraId="04E780BA" w14:textId="77777777" w:rsidR="00735BE2" w:rsidRPr="00E56007" w:rsidRDefault="00735BE2" w:rsidP="00735BE2">
      <w:pPr>
        <w:pStyle w:val="SingleTxtG"/>
        <w:ind w:left="2268"/>
        <w:rPr>
          <w:rFonts w:eastAsia="Malgun Gothic"/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  <w:t xml:space="preserve">Les </w:t>
      </w:r>
      <w:r w:rsidRPr="00E56007">
        <w:rPr>
          <w:lang w:val="fr-FR"/>
        </w:rPr>
        <w:t>feux de circulation diurne sont allumés.</w:t>
      </w:r>
      <w:r w:rsidRPr="00B06DB4">
        <w:rPr>
          <w:lang w:val="fr-FR"/>
        </w:rPr>
        <w:t> ».</w:t>
      </w:r>
    </w:p>
    <w:p w14:paraId="5405AC69" w14:textId="5F9B29A7" w:rsidR="00F9573C" w:rsidRPr="00735BE2" w:rsidRDefault="00735BE2" w:rsidP="00735BE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735BE2" w:rsidSect="00735BE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2D3F" w14:textId="77777777" w:rsidR="00F42E23" w:rsidRDefault="00F42E23" w:rsidP="00F95C08">
      <w:pPr>
        <w:spacing w:line="240" w:lineRule="auto"/>
      </w:pPr>
    </w:p>
  </w:endnote>
  <w:endnote w:type="continuationSeparator" w:id="0">
    <w:p w14:paraId="6D9415EF" w14:textId="77777777" w:rsidR="00F42E23" w:rsidRPr="00AC3823" w:rsidRDefault="00F42E23" w:rsidP="00AC3823">
      <w:pPr>
        <w:pStyle w:val="Pieddepage"/>
      </w:pPr>
    </w:p>
  </w:endnote>
  <w:endnote w:type="continuationNotice" w:id="1">
    <w:p w14:paraId="3E007D0E" w14:textId="77777777" w:rsidR="00F42E23" w:rsidRDefault="00F42E2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A7AA" w14:textId="53A559AB" w:rsidR="00735BE2" w:rsidRPr="00735BE2" w:rsidRDefault="00735BE2" w:rsidP="00735BE2">
    <w:pPr>
      <w:pStyle w:val="Pieddepage"/>
      <w:tabs>
        <w:tab w:val="right" w:pos="9638"/>
      </w:tabs>
    </w:pPr>
    <w:r w:rsidRPr="00735BE2">
      <w:rPr>
        <w:b/>
        <w:sz w:val="18"/>
      </w:rPr>
      <w:fldChar w:fldCharType="begin"/>
    </w:r>
    <w:r w:rsidRPr="00735BE2">
      <w:rPr>
        <w:b/>
        <w:sz w:val="18"/>
      </w:rPr>
      <w:instrText xml:space="preserve"> PAGE  \* MERGEFORMAT </w:instrText>
    </w:r>
    <w:r w:rsidRPr="00735BE2">
      <w:rPr>
        <w:b/>
        <w:sz w:val="18"/>
      </w:rPr>
      <w:fldChar w:fldCharType="separate"/>
    </w:r>
    <w:r w:rsidRPr="00735BE2">
      <w:rPr>
        <w:b/>
        <w:noProof/>
        <w:sz w:val="18"/>
      </w:rPr>
      <w:t>2</w:t>
    </w:r>
    <w:r w:rsidRPr="00735BE2">
      <w:rPr>
        <w:b/>
        <w:sz w:val="18"/>
      </w:rPr>
      <w:fldChar w:fldCharType="end"/>
    </w:r>
    <w:r>
      <w:rPr>
        <w:b/>
        <w:sz w:val="18"/>
      </w:rPr>
      <w:tab/>
    </w:r>
    <w:r>
      <w:t>GE.22-29151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82FB" w14:textId="2B56E35E" w:rsidR="00735BE2" w:rsidRPr="00735BE2" w:rsidRDefault="00735BE2" w:rsidP="00735BE2">
    <w:pPr>
      <w:pStyle w:val="Pieddepage"/>
      <w:tabs>
        <w:tab w:val="right" w:pos="9638"/>
      </w:tabs>
      <w:rPr>
        <w:b/>
        <w:sz w:val="18"/>
      </w:rPr>
    </w:pPr>
    <w:r>
      <w:t>GE.22-29151</w:t>
    </w:r>
    <w:r>
      <w:tab/>
    </w:r>
    <w:r w:rsidRPr="00735BE2">
      <w:rPr>
        <w:b/>
        <w:sz w:val="18"/>
      </w:rPr>
      <w:fldChar w:fldCharType="begin"/>
    </w:r>
    <w:r w:rsidRPr="00735BE2">
      <w:rPr>
        <w:b/>
        <w:sz w:val="18"/>
      </w:rPr>
      <w:instrText xml:space="preserve"> PAGE  \* MERGEFORMAT </w:instrText>
    </w:r>
    <w:r w:rsidRPr="00735BE2">
      <w:rPr>
        <w:b/>
        <w:sz w:val="18"/>
      </w:rPr>
      <w:fldChar w:fldCharType="separate"/>
    </w:r>
    <w:r w:rsidRPr="00735BE2">
      <w:rPr>
        <w:b/>
        <w:noProof/>
        <w:sz w:val="18"/>
      </w:rPr>
      <w:t>3</w:t>
    </w:r>
    <w:r w:rsidRPr="00735B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84E5" w14:textId="0D13BF0F" w:rsidR="007F20FA" w:rsidRPr="00735BE2" w:rsidRDefault="00735BE2" w:rsidP="00735BE2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904DED0" wp14:editId="10ED375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22-29151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303861F" wp14:editId="3B0E485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090123    100123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42EC" w14:textId="77777777" w:rsidR="00F42E23" w:rsidRPr="00AC3823" w:rsidRDefault="00F42E2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129CD1" w14:textId="77777777" w:rsidR="00F42E23" w:rsidRPr="00AC3823" w:rsidRDefault="00F42E2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84FC28" w14:textId="77777777" w:rsidR="00F42E23" w:rsidRPr="00AC3823" w:rsidRDefault="00F42E23">
      <w:pPr>
        <w:spacing w:line="240" w:lineRule="auto"/>
        <w:rPr>
          <w:sz w:val="2"/>
          <w:szCs w:val="2"/>
        </w:rPr>
      </w:pPr>
    </w:p>
  </w:footnote>
  <w:footnote w:id="2">
    <w:p w14:paraId="433795A4" w14:textId="77777777" w:rsidR="00735BE2" w:rsidRPr="006C22BD" w:rsidRDefault="00735BE2" w:rsidP="00735BE2">
      <w:pPr>
        <w:pStyle w:val="Notedebasdepage"/>
        <w:tabs>
          <w:tab w:val="clear" w:pos="1021"/>
        </w:tabs>
        <w:ind w:hanging="283"/>
        <w:rPr>
          <w:rStyle w:val="Appelnotedebasdep"/>
          <w:szCs w:val="18"/>
          <w:vertAlign w:val="baseline"/>
        </w:rPr>
      </w:pPr>
      <w:r w:rsidRPr="006C22BD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2023 tel qu’il figure dans le projet de budget-programme pour 2023 (A/77/6 (Sect. 20), par. 20.6),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0ED6" w14:textId="79F2B06A" w:rsidR="00735BE2" w:rsidRPr="00735BE2" w:rsidRDefault="00735BE2">
    <w:pPr>
      <w:pStyle w:val="En-tte"/>
    </w:pPr>
    <w:fldSimple w:instr=" TITLE  \* MERGEFORMAT ">
      <w:r>
        <w:t>ECE/TRANS/WP.29/2023/21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9AD9" w14:textId="55DFF506" w:rsidR="00735BE2" w:rsidRPr="00735BE2" w:rsidRDefault="00735BE2" w:rsidP="00735BE2">
    <w:pPr>
      <w:pStyle w:val="En-tte"/>
      <w:jc w:val="right"/>
    </w:pPr>
    <w:fldSimple w:instr=" TITLE  \* MERGEFORMAT ">
      <w:r>
        <w:t>ECE/TRANS/WP.29/2023/21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2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35BE2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06A5E"/>
    <w:rsid w:val="00F35BAF"/>
    <w:rsid w:val="00F42E23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B0DCC"/>
  <w15:docId w15:val="{A15C3271-EAE3-4138-88C0-BFA5C6E2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BVI fnr, BVI fnr,Footnote symbol,Footnote,Footnote Reference Superscript,SUPERS,-E Fußnotenzeichen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35BE2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18791-7109-4E76-9DFE-20CEDCB0E679}"/>
</file>

<file path=customXml/itemProps2.xml><?xml version="1.0" encoding="utf-8"?>
<ds:datastoreItem xmlns:ds="http://schemas.openxmlformats.org/officeDocument/2006/customXml" ds:itemID="{5379FA3F-A0C7-46EC-84FE-D537646549E8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4</TotalTime>
  <Pages>2</Pages>
  <Words>194</Words>
  <Characters>1364</Characters>
  <Application>Microsoft Office Word</Application>
  <DocSecurity>0</DocSecurity>
  <Lines>113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ECE/TRANS/WP.29/2023/21</dc:title>
  <dc:subject/>
  <dc:creator>Sandrine CLERE</dc:creator>
  <cp:keywords/>
  <cp:lastModifiedBy>Sandrine Clere</cp:lastModifiedBy>
  <cp:revision>2</cp:revision>
  <cp:lastPrinted>2014-05-14T10:59:00Z</cp:lastPrinted>
  <dcterms:created xsi:type="dcterms:W3CDTF">2023-01-10T07:37:00Z</dcterms:created>
  <dcterms:modified xsi:type="dcterms:W3CDTF">2023-01-10T07:37:00Z</dcterms:modified>
</cp:coreProperties>
</file>