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E8DF88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C90A388" w14:textId="77777777" w:rsidR="002D5AAC" w:rsidRDefault="002D5AAC" w:rsidP="00A868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3DE4E94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2796A1E" w14:textId="03A9801D" w:rsidR="002D5AAC" w:rsidRDefault="00A86811" w:rsidP="00A86811">
            <w:pPr>
              <w:jc w:val="right"/>
            </w:pPr>
            <w:r w:rsidRPr="00A86811">
              <w:rPr>
                <w:sz w:val="40"/>
              </w:rPr>
              <w:t>ECE</w:t>
            </w:r>
            <w:r>
              <w:t>/TRANS/WP.29/2023/15</w:t>
            </w:r>
          </w:p>
        </w:tc>
      </w:tr>
      <w:tr w:rsidR="002D5AAC" w14:paraId="5753996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ED44E0E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C232CC" wp14:editId="2B23C0A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C34D6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5D18A7" w14:textId="77777777" w:rsidR="002D5AAC" w:rsidRDefault="00A8681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2137B8A" w14:textId="77777777" w:rsidR="00A86811" w:rsidRDefault="00A86811" w:rsidP="00A868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20 December 2022</w:t>
            </w:r>
          </w:p>
          <w:p w14:paraId="3FD55F37" w14:textId="77777777" w:rsidR="00A86811" w:rsidRDefault="00A86811" w:rsidP="00A868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C7DF603" w14:textId="176EF88B" w:rsidR="00A86811" w:rsidRPr="008D53B6" w:rsidRDefault="00A86811" w:rsidP="00A8681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D309C6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B27E5A9" w14:textId="77777777" w:rsidR="004A3837" w:rsidRPr="004A3837" w:rsidRDefault="004A3837" w:rsidP="004A3837">
      <w:pPr>
        <w:spacing w:before="120"/>
        <w:rPr>
          <w:sz w:val="40"/>
          <w:szCs w:val="40"/>
        </w:rPr>
      </w:pPr>
      <w:r w:rsidRPr="004A3837">
        <w:rPr>
          <w:sz w:val="28"/>
          <w:szCs w:val="32"/>
        </w:rPr>
        <w:t>Комитет по внутреннему транспорту</w:t>
      </w:r>
    </w:p>
    <w:p w14:paraId="44A289C4" w14:textId="5FDF3385" w:rsidR="004A3837" w:rsidRPr="004A3837" w:rsidRDefault="004A3837" w:rsidP="004A3837">
      <w:pPr>
        <w:spacing w:before="120"/>
        <w:rPr>
          <w:b/>
          <w:sz w:val="32"/>
          <w:szCs w:val="32"/>
        </w:rPr>
      </w:pPr>
      <w:r w:rsidRPr="004A3837">
        <w:rPr>
          <w:b/>
          <w:bCs/>
          <w:sz w:val="24"/>
          <w:szCs w:val="28"/>
        </w:rPr>
        <w:t xml:space="preserve">Всемирный форум для согласования правил </w:t>
      </w:r>
      <w:r>
        <w:rPr>
          <w:b/>
          <w:bCs/>
          <w:sz w:val="24"/>
          <w:szCs w:val="28"/>
        </w:rPr>
        <w:br/>
      </w:r>
      <w:r w:rsidRPr="004A3837">
        <w:rPr>
          <w:b/>
          <w:bCs/>
          <w:sz w:val="24"/>
          <w:szCs w:val="28"/>
        </w:rPr>
        <w:t>в области транспортных средств</w:t>
      </w:r>
    </w:p>
    <w:p w14:paraId="2A8C0A55" w14:textId="77777777" w:rsidR="004A3837" w:rsidRPr="00E33443" w:rsidRDefault="004A3837" w:rsidP="004A3837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девятая сессия</w:t>
      </w:r>
    </w:p>
    <w:p w14:paraId="59752875" w14:textId="77777777" w:rsidR="004A3837" w:rsidRPr="00E33443" w:rsidRDefault="004A3837" w:rsidP="004A3837">
      <w:r>
        <w:t>Женева, 7</w:t>
      </w:r>
      <w:r w:rsidRPr="00E33443">
        <w:t>–</w:t>
      </w:r>
      <w:r>
        <w:t>9 марта 2023 года</w:t>
      </w:r>
    </w:p>
    <w:p w14:paraId="7E9DF893" w14:textId="77777777" w:rsidR="004A3837" w:rsidRPr="00E33443" w:rsidRDefault="004A3837" w:rsidP="004A3837">
      <w:r>
        <w:t>Пункт 4.7.7 предварительной повестки дня</w:t>
      </w:r>
    </w:p>
    <w:p w14:paraId="0D562B12" w14:textId="77777777" w:rsidR="004A3837" w:rsidRPr="00E33443" w:rsidRDefault="004A3837" w:rsidP="004A3837">
      <w:pPr>
        <w:rPr>
          <w:b/>
        </w:rPr>
      </w:pPr>
      <w:r>
        <w:rPr>
          <w:b/>
          <w:bCs/>
        </w:rPr>
        <w:t>Соглашение 1958 года:</w:t>
      </w:r>
    </w:p>
    <w:p w14:paraId="3DBF1B32" w14:textId="0AA6E9C3" w:rsidR="004A3837" w:rsidRPr="00E33443" w:rsidRDefault="004A3837" w:rsidP="004A3837">
      <w:pPr>
        <w:rPr>
          <w:b/>
          <w:bCs/>
        </w:rPr>
      </w:pPr>
      <w:r w:rsidRPr="00E33443">
        <w:rPr>
          <w:b/>
          <w:bCs/>
        </w:rPr>
        <w:t>Рассмотрение проектов поправок к существующим</w:t>
      </w:r>
      <w:r>
        <w:rPr>
          <w:b/>
          <w:bCs/>
        </w:rPr>
        <w:br/>
      </w:r>
      <w:r w:rsidRPr="00E33443">
        <w:rPr>
          <w:b/>
          <w:bCs/>
        </w:rPr>
        <w:t>правилам ООН, представленных GRVA</w:t>
      </w:r>
    </w:p>
    <w:p w14:paraId="2459450E" w14:textId="3B227F87" w:rsidR="004A3837" w:rsidRPr="00E33443" w:rsidRDefault="004A3837" w:rsidP="004A3837">
      <w:pPr>
        <w:pStyle w:val="HChG"/>
        <w:rPr>
          <w:rFonts w:asciiTheme="majorBidi" w:hAnsiTheme="majorBidi"/>
        </w:rPr>
      </w:pPr>
      <w:r>
        <w:tab/>
      </w:r>
      <w:r>
        <w:tab/>
      </w:r>
      <w:r>
        <w:tab/>
      </w:r>
      <w:r>
        <w:rPr>
          <w:bCs/>
        </w:rPr>
        <w:t xml:space="preserve">Предложение по дополнению 5 к поправкам серии 01 </w:t>
      </w:r>
      <w:r>
        <w:rPr>
          <w:bCs/>
        </w:rPr>
        <w:br/>
      </w:r>
      <w:r>
        <w:rPr>
          <w:bCs/>
        </w:rPr>
        <w:t>к Правилам № 152 ООН (система автоматического экстренного торможения для транспортных средств категорий M</w:t>
      </w:r>
      <w:r>
        <w:rPr>
          <w:bCs/>
          <w:vertAlign w:val="subscript"/>
        </w:rPr>
        <w:t>1</w:t>
      </w:r>
      <w:r>
        <w:rPr>
          <w:bCs/>
        </w:rPr>
        <w:t xml:space="preserve"> и N</w:t>
      </w:r>
      <w:r>
        <w:rPr>
          <w:bCs/>
          <w:vertAlign w:val="subscript"/>
        </w:rPr>
        <w:t>1</w:t>
      </w:r>
      <w:r>
        <w:rPr>
          <w:bCs/>
        </w:rPr>
        <w:t>)</w:t>
      </w:r>
    </w:p>
    <w:p w14:paraId="2AE9E0A7" w14:textId="5F4B7B7B" w:rsidR="004A3837" w:rsidRPr="00E33443" w:rsidRDefault="004A3837" w:rsidP="004A3837">
      <w:pPr>
        <w:pStyle w:val="H1G"/>
        <w:rPr>
          <w:szCs w:val="24"/>
        </w:rPr>
      </w:pPr>
      <w:r>
        <w:tab/>
      </w:r>
      <w:r>
        <w:tab/>
        <w:t>Представлено Рабочей группой по автоматизированным/ автономным и подключенным транспортным средствам</w:t>
      </w:r>
      <w:r w:rsidRPr="004A3837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</w:p>
    <w:p w14:paraId="695C30B2" w14:textId="7C4D4379" w:rsidR="004A3837" w:rsidRPr="00E33443" w:rsidRDefault="004A3837" w:rsidP="004A3837">
      <w:pPr>
        <w:pStyle w:val="SingleTxtG"/>
        <w:ind w:firstLine="567"/>
      </w:pPr>
      <w:r>
        <w:t xml:space="preserve">Воспроизведенный </w:t>
      </w:r>
      <w:r w:rsidRPr="00027E7A">
        <w:t>ниже текст был принят Рабочей группой по автоматизированным/автономным и подключенным транспортным средствам (GRVA) на ее четырнадцатой сессии (см. документ ECE/TRANS/WP.29/GRVA/14, п</w:t>
      </w:r>
      <w:r>
        <w:t>. </w:t>
      </w:r>
      <w:r w:rsidRPr="00027E7A">
        <w:t xml:space="preserve">80). </w:t>
      </w:r>
      <w:r>
        <w:br/>
      </w:r>
      <w:r w:rsidRPr="00027E7A">
        <w:t>В его основу положен документ ECE/TRANS/WP.29/GRVA/2022/20 с поправками, содержащимися в документе GRVA-</w:t>
      </w:r>
      <w:proofErr w:type="gramStart"/>
      <w:r w:rsidRPr="00027E7A">
        <w:t>14-49</w:t>
      </w:r>
      <w:proofErr w:type="gramEnd"/>
      <w:r w:rsidRPr="00027E7A">
        <w:t xml:space="preserve"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марте </w:t>
      </w:r>
      <w:r>
        <w:br/>
      </w:r>
      <w:r w:rsidRPr="00027E7A">
        <w:t>2023 года</w:t>
      </w:r>
      <w:r>
        <w:t>.</w:t>
      </w:r>
    </w:p>
    <w:p w14:paraId="10C50830" w14:textId="77777777" w:rsidR="004A3837" w:rsidRPr="00E33443" w:rsidRDefault="004A3837" w:rsidP="004A3837">
      <w:pPr>
        <w:suppressAutoHyphens w:val="0"/>
        <w:spacing w:line="240" w:lineRule="auto"/>
        <w:rPr>
          <w:rFonts w:eastAsia="Times New Roman"/>
          <w:bCs/>
          <w:i/>
          <w:iCs/>
        </w:rPr>
      </w:pPr>
      <w:bookmarkStart w:id="0" w:name="_Hlk106814398"/>
      <w:r w:rsidRPr="00E33443">
        <w:rPr>
          <w:rFonts w:eastAsia="Times New Roman"/>
          <w:bCs/>
          <w:i/>
          <w:iCs/>
        </w:rPr>
        <w:br w:type="page"/>
      </w:r>
    </w:p>
    <w:p w14:paraId="71D7E603" w14:textId="77777777" w:rsidR="004A3837" w:rsidRPr="00E33443" w:rsidRDefault="004A3837" w:rsidP="004A3837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>
        <w:rPr>
          <w:i/>
          <w:iCs/>
        </w:rPr>
        <w:lastRenderedPageBreak/>
        <w:t>Пункт 1</w:t>
      </w:r>
      <w:r>
        <w:t xml:space="preserve"> изменить следующим образом (добавив сноску*):</w:t>
      </w:r>
    </w:p>
    <w:p w14:paraId="029FF35C" w14:textId="286CA511" w:rsidR="004A3837" w:rsidRPr="00550673" w:rsidRDefault="004A3837" w:rsidP="004A3837">
      <w:pPr>
        <w:pStyle w:val="HChG"/>
        <w:rPr>
          <w:sz w:val="24"/>
        </w:rPr>
      </w:pPr>
      <w:bookmarkStart w:id="1" w:name="_Toc530068541"/>
      <w:r>
        <w:tab/>
      </w:r>
      <w:r>
        <w:tab/>
      </w:r>
      <w:r>
        <w:rPr>
          <w:b w:val="0"/>
          <w:bCs/>
          <w:sz w:val="20"/>
          <w:szCs w:val="14"/>
        </w:rPr>
        <w:t>«</w:t>
      </w:r>
      <w:r>
        <w:t>1.</w:t>
      </w:r>
      <w:r>
        <w:tab/>
      </w:r>
      <w:r>
        <w:tab/>
      </w:r>
      <w:r>
        <w:t>Область применения</w:t>
      </w:r>
      <w:bookmarkEnd w:id="1"/>
    </w:p>
    <w:p w14:paraId="4D47C40C" w14:textId="77777777" w:rsidR="004A3837" w:rsidRPr="00025CAB" w:rsidRDefault="004A3837" w:rsidP="004A3837">
      <w:pPr>
        <w:spacing w:after="120"/>
        <w:ind w:left="2268" w:right="1134"/>
        <w:jc w:val="both"/>
      </w:pPr>
      <w:r>
        <w:t>Настоящие Правила применяются к официальному утверждению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 w:rsidRPr="003911C8">
        <w:rPr>
          <w:sz w:val="18"/>
          <w:vertAlign w:val="superscript"/>
        </w:rPr>
        <w:footnoteReference w:id="2"/>
      </w:r>
      <w:r>
        <w:t>* в отношении бортовой системы с целью:</w:t>
      </w:r>
    </w:p>
    <w:p w14:paraId="5538DFF8" w14:textId="77777777" w:rsidR="004A3837" w:rsidRPr="00E33443" w:rsidRDefault="004A3837" w:rsidP="004A3837">
      <w:pPr>
        <w:spacing w:after="120"/>
        <w:ind w:left="2835" w:right="1134" w:hanging="567"/>
        <w:jc w:val="both"/>
      </w:pPr>
      <w:r>
        <w:t>a)</w:t>
      </w:r>
      <w:r>
        <w:tab/>
        <w:t>предупреждения наезда сзади пассажирского автомобиля в одной полосе движения либо смягчения последствий такого наезда;</w:t>
      </w:r>
    </w:p>
    <w:p w14:paraId="01F51540" w14:textId="77777777" w:rsidR="004A3837" w:rsidRPr="00E33443" w:rsidRDefault="004A3837" w:rsidP="002D4CDF">
      <w:pPr>
        <w:spacing w:after="120"/>
        <w:ind w:left="2835" w:right="1134" w:hanging="567"/>
        <w:jc w:val="both"/>
      </w:pPr>
      <w:r>
        <w:t>b)</w:t>
      </w:r>
      <w:r>
        <w:tab/>
        <w:t>предупреждения столкновения с пешеходом либо смягчения последствий такого столкновения.</w:t>
      </w:r>
    </w:p>
    <w:p w14:paraId="323CD7CC" w14:textId="77777777" w:rsidR="004A3837" w:rsidRPr="00E33443" w:rsidRDefault="004A3837" w:rsidP="004A3837">
      <w:pPr>
        <w:tabs>
          <w:tab w:val="right" w:pos="2155"/>
        </w:tabs>
        <w:spacing w:after="80"/>
        <w:ind w:left="1134"/>
        <w:rPr>
          <w:bCs/>
          <w:u w:val="single"/>
        </w:rPr>
      </w:pPr>
      <w:bookmarkStart w:id="2" w:name="_Hlk106350797"/>
      <w:r w:rsidRPr="00E33443">
        <w:rPr>
          <w:bCs/>
          <w:u w:val="single"/>
        </w:rPr>
        <w:tab/>
      </w:r>
      <w:r w:rsidRPr="00E33443">
        <w:rPr>
          <w:bCs/>
          <w:u w:val="single"/>
        </w:rPr>
        <w:tab/>
      </w:r>
      <w:r w:rsidRPr="00E33443">
        <w:rPr>
          <w:bCs/>
          <w:u w:val="single"/>
        </w:rPr>
        <w:tab/>
      </w:r>
    </w:p>
    <w:p w14:paraId="632F72A5" w14:textId="77777777" w:rsidR="004A3837" w:rsidRPr="009C38E2" w:rsidRDefault="004A3837" w:rsidP="004A3837">
      <w:pPr>
        <w:spacing w:after="120"/>
        <w:ind w:left="1134" w:right="1134"/>
        <w:rPr>
          <w:sz w:val="18"/>
          <w:szCs w:val="18"/>
        </w:rPr>
      </w:pPr>
      <w:r w:rsidRPr="009C38E2">
        <w:rPr>
          <w:sz w:val="18"/>
          <w:szCs w:val="18"/>
        </w:rPr>
        <w:t>*  Настоящие Правила также представляют собой набор требований для транспортных средств категории М</w:t>
      </w:r>
      <w:r w:rsidRPr="009C38E2">
        <w:rPr>
          <w:sz w:val="18"/>
          <w:szCs w:val="18"/>
          <w:vertAlign w:val="subscript"/>
        </w:rPr>
        <w:t>2</w:t>
      </w:r>
      <w:r w:rsidRPr="009C38E2">
        <w:rPr>
          <w:sz w:val="18"/>
          <w:szCs w:val="18"/>
        </w:rPr>
        <w:t xml:space="preserve"> и категорий М</w:t>
      </w:r>
      <w:r w:rsidRPr="009C38E2">
        <w:rPr>
          <w:sz w:val="18"/>
          <w:szCs w:val="18"/>
          <w:vertAlign w:val="subscript"/>
        </w:rPr>
        <w:t>3</w:t>
      </w:r>
      <w:r w:rsidRPr="009C38E2">
        <w:rPr>
          <w:sz w:val="18"/>
          <w:szCs w:val="18"/>
        </w:rPr>
        <w:t>/N</w:t>
      </w:r>
      <w:r w:rsidRPr="009C38E2">
        <w:rPr>
          <w:sz w:val="18"/>
          <w:szCs w:val="18"/>
          <w:vertAlign w:val="subscript"/>
        </w:rPr>
        <w:t>2</w:t>
      </w:r>
      <w:r w:rsidRPr="009C38E2">
        <w:rPr>
          <w:sz w:val="18"/>
          <w:szCs w:val="18"/>
        </w:rPr>
        <w:t xml:space="preserve"> с максимальной массой не более 8 т, оборудованных гидравлической тормозной системой, который служит альтернативой требованиям, содержащимся в Правилах № 131 ООН. </w:t>
      </w:r>
    </w:p>
    <w:p w14:paraId="2E4E0400" w14:textId="77777777" w:rsidR="004A3837" w:rsidRPr="009C38E2" w:rsidRDefault="004A3837" w:rsidP="004A3837">
      <w:pPr>
        <w:spacing w:after="120"/>
        <w:ind w:left="1134" w:right="1134"/>
        <w:rPr>
          <w:sz w:val="18"/>
          <w:szCs w:val="18"/>
        </w:rPr>
      </w:pPr>
      <w:r w:rsidRPr="009C38E2">
        <w:rPr>
          <w:sz w:val="18"/>
          <w:szCs w:val="18"/>
        </w:rPr>
        <w:t>В случае транспортных средств, описанных выше, Договаривающиеся стороны, применяющие как Правила № 131 ООН, так и настоящие Правила, признают официальные утверждения на основании любых из этих Правил в равной степени действительными</w:t>
      </w:r>
      <w:r w:rsidRPr="004A3837">
        <w:rPr>
          <w:szCs w:val="20"/>
        </w:rPr>
        <w:t>».</w:t>
      </w:r>
    </w:p>
    <w:bookmarkEnd w:id="2"/>
    <w:p w14:paraId="01FC4899" w14:textId="77777777" w:rsidR="004A3837" w:rsidRPr="00E33443" w:rsidRDefault="004A3837" w:rsidP="004A3837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r>
        <w:rPr>
          <w:i/>
          <w:iCs/>
        </w:rPr>
        <w:t>Пункт 2.13</w:t>
      </w:r>
      <w:r>
        <w:t xml:space="preserve"> изменить следующим образом:</w:t>
      </w:r>
    </w:p>
    <w:bookmarkEnd w:id="0"/>
    <w:p w14:paraId="4679CBD4" w14:textId="74BDAA00" w:rsidR="004A3837" w:rsidRPr="00E33443" w:rsidRDefault="001F24FC" w:rsidP="004A3837">
      <w:pPr>
        <w:spacing w:after="120"/>
        <w:ind w:left="2268" w:right="1134" w:hanging="1134"/>
        <w:jc w:val="both"/>
      </w:pPr>
      <w:r>
        <w:t>«</w:t>
      </w:r>
      <w:r w:rsidR="004A3837">
        <w:t>2.13</w:t>
      </w:r>
      <w:r w:rsidR="004A3837">
        <w:tab/>
        <w:t>“</w:t>
      </w:r>
      <w:r w:rsidR="004A3837" w:rsidRPr="009C38E2">
        <w:rPr>
          <w:i/>
          <w:iCs/>
        </w:rPr>
        <w:t>достаточный номинальный пиковый коэффициент торможения (ПКТ)</w:t>
      </w:r>
      <w:r w:rsidR="004A3837">
        <w:t>” означает коэффициент трения с поверхностью дороги, равный:</w:t>
      </w:r>
    </w:p>
    <w:p w14:paraId="498D7157" w14:textId="2B2FA62E" w:rsidR="004A3837" w:rsidRPr="00025CAB" w:rsidRDefault="004A3837" w:rsidP="004A3837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t>a)</w:t>
      </w:r>
      <w:r>
        <w:tab/>
        <w:t xml:space="preserve"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</w:t>
      </w:r>
      <w:r w:rsidR="001F24FC">
        <w:br/>
      </w:r>
      <w:r>
        <w:t>ASTM E1337-19 на скорости 40 миль/ч;</w:t>
      </w:r>
    </w:p>
    <w:p w14:paraId="5241E19C" w14:textId="77777777" w:rsidR="004A3837" w:rsidRPr="00E33443" w:rsidRDefault="004A3837" w:rsidP="004A3837">
      <w:pPr>
        <w:spacing w:after="120"/>
        <w:ind w:left="2268" w:right="1134"/>
        <w:jc w:val="both"/>
        <w:rPr>
          <w:rFonts w:eastAsia="SimSun" w:cs="Arial"/>
        </w:rPr>
      </w:pPr>
      <w:r>
        <w:t>b)</w:t>
      </w:r>
      <w:r>
        <w:tab/>
        <w:t>1,017 — при измерении с использованием либо:</w:t>
      </w:r>
    </w:p>
    <w:p w14:paraId="4478F0B1" w14:textId="77777777" w:rsidR="004A3837" w:rsidRPr="00E33443" w:rsidRDefault="004A3837" w:rsidP="004A3837">
      <w:pPr>
        <w:tabs>
          <w:tab w:val="left" w:pos="3402"/>
        </w:tabs>
        <w:spacing w:after="120"/>
        <w:ind w:left="3402" w:right="1134" w:hanging="567"/>
        <w:jc w:val="both"/>
        <w:rPr>
          <w:rFonts w:eastAsia="SimSun" w:cs="Arial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 E1337-19 на скорости 40 миль/ч; либо</w:t>
      </w:r>
    </w:p>
    <w:p w14:paraId="6EB69A07" w14:textId="77777777" w:rsidR="004A3837" w:rsidRPr="00E33443" w:rsidRDefault="004A3837" w:rsidP="004A3837">
      <w:pPr>
        <w:tabs>
          <w:tab w:val="left" w:pos="3402"/>
        </w:tabs>
        <w:spacing w:after="120"/>
        <w:ind w:left="3402" w:right="1134" w:hanging="567"/>
        <w:jc w:val="both"/>
        <w:rPr>
          <w:rFonts w:eastAsia="SimSun"/>
        </w:rPr>
      </w:pPr>
      <w:r>
        <w:t>ii)</w:t>
      </w:r>
      <w:r>
        <w:tab/>
        <w:t>метода определения значения коэффициента k, указанного в добавлении 2 к приложению 6 к Правилам № 13-Н ООН;</w:t>
      </w:r>
    </w:p>
    <w:p w14:paraId="6E3FF5AD" w14:textId="77777777" w:rsidR="004A3837" w:rsidRPr="00E33443" w:rsidRDefault="004A3837" w:rsidP="004A3837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t>c)</w:t>
      </w:r>
      <w:r>
        <w:tab/>
        <w:t>величине,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k, указанного в добавлении 2 к приложению 13 к Правилам № 13 ООН».</w:t>
      </w:r>
    </w:p>
    <w:p w14:paraId="26C0E6DC" w14:textId="77777777" w:rsidR="004A3837" w:rsidRPr="00E33443" w:rsidRDefault="004A3837" w:rsidP="004A3837">
      <w:pPr>
        <w:pStyle w:val="SingleTxtG"/>
      </w:pPr>
      <w:r w:rsidRPr="00F62ECA">
        <w:rPr>
          <w:i/>
          <w:iCs/>
        </w:rPr>
        <w:t>Пункт 5.1.4</w:t>
      </w:r>
      <w:r w:rsidRPr="00F62ECA">
        <w:t>, изменить заголовок следующим образом (</w:t>
      </w:r>
      <w:r w:rsidRPr="00F62ECA">
        <w:rPr>
          <w:i/>
          <w:iCs/>
        </w:rPr>
        <w:t>К тексту на русском языке не относится.</w:t>
      </w:r>
      <w:r w:rsidRPr="00F62ECA">
        <w:t>):</w:t>
      </w:r>
    </w:p>
    <w:p w14:paraId="516546E2" w14:textId="2E46735A" w:rsidR="004A3837" w:rsidRPr="00E33443" w:rsidRDefault="001F24FC" w:rsidP="004A3837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4A3837">
        <w:t>5.1.4</w:t>
      </w:r>
      <w:r w:rsidR="004A3837">
        <w:tab/>
        <w:t>Сигналы предупреждения».</w:t>
      </w:r>
      <w:bookmarkStart w:id="3" w:name="_Hlk107223766"/>
    </w:p>
    <w:p w14:paraId="355D3873" w14:textId="77777777" w:rsidR="004A3837" w:rsidRPr="00E33443" w:rsidRDefault="004A3837" w:rsidP="004A3837">
      <w:pPr>
        <w:spacing w:after="120"/>
        <w:ind w:left="2268" w:right="1134" w:hanging="1134"/>
        <w:jc w:val="both"/>
        <w:rPr>
          <w:bCs/>
        </w:rPr>
      </w:pPr>
      <w:r>
        <w:rPr>
          <w:i/>
          <w:iCs/>
        </w:rPr>
        <w:t>Пункт 5.2.1.1</w:t>
      </w:r>
      <w:r>
        <w:t xml:space="preserve"> изменить следующим образом:</w:t>
      </w:r>
    </w:p>
    <w:p w14:paraId="544B6047" w14:textId="665BBBBC" w:rsidR="004A3837" w:rsidRDefault="001F24FC" w:rsidP="004A3837">
      <w:pPr>
        <w:spacing w:after="120"/>
        <w:ind w:left="2268" w:right="1134" w:hanging="1134"/>
        <w:jc w:val="both"/>
        <w:rPr>
          <w:bCs/>
        </w:rPr>
      </w:pPr>
      <w:r>
        <w:t>«</w:t>
      </w:r>
      <w:r w:rsidR="004A3837">
        <w:t>5.2.1.1</w:t>
      </w:r>
      <w:r w:rsidR="004A3837">
        <w:tab/>
        <w:t>Предупреждение об опасности столкновения</w:t>
      </w:r>
    </w:p>
    <w:p w14:paraId="6AB96F17" w14:textId="399630EB" w:rsidR="004A3837" w:rsidRPr="006E4EE1" w:rsidRDefault="004A3837" w:rsidP="004A3837">
      <w:pPr>
        <w:spacing w:after="120"/>
        <w:ind w:left="2268" w:right="1134"/>
        <w:jc w:val="both"/>
      </w:pPr>
      <w:r>
        <w:t>Если выявлена неминуемая опасность столкновения с впереди идущим транспортным средством категории M</w:t>
      </w:r>
      <w:r w:rsidRPr="00AF3DB6">
        <w:rPr>
          <w:vertAlign w:val="subscript"/>
        </w:rPr>
        <w:t>1</w:t>
      </w:r>
      <w:r>
        <w:t xml:space="preserve">, движущимся в той же полосе движения с относительной скоростью, превышающей ту скорость, </w:t>
      </w:r>
      <w:r w:rsidR="001F24FC">
        <w:br/>
      </w:r>
      <w:r>
        <w:lastRenderedPageBreak/>
        <w:t>до достижения которой данное транспортное средство может избежать столкновения (в условиях, определенных в пункте 5.2.1.4), то подаваемое предупреждение об опасности столкновения должно соответствовать предписаниям пункта 5.5.1 и быть подано не позднее чем за 0,8 секунды до начала экстренного торможения.</w:t>
      </w:r>
    </w:p>
    <w:p w14:paraId="66E7A363" w14:textId="69C87B8A" w:rsidR="004A3837" w:rsidRPr="00E33443" w:rsidRDefault="004A3837" w:rsidP="004A3837">
      <w:pPr>
        <w:spacing w:after="120"/>
        <w:ind w:left="2268" w:right="1134"/>
        <w:jc w:val="both"/>
      </w:pPr>
      <w:r>
        <w:t>Однако…».</w:t>
      </w:r>
    </w:p>
    <w:bookmarkEnd w:id="3"/>
    <w:p w14:paraId="5F740B98" w14:textId="77777777" w:rsidR="004A3837" w:rsidRPr="00E33443" w:rsidRDefault="004A3837" w:rsidP="004A3837">
      <w:pPr>
        <w:pStyle w:val="SingleTxtG"/>
        <w:keepNext/>
        <w:keepLines/>
      </w:pPr>
      <w:r>
        <w:rPr>
          <w:i/>
          <w:iCs/>
        </w:rPr>
        <w:t>Пункт 5.2.1.2</w:t>
      </w:r>
      <w:r>
        <w:t xml:space="preserve"> изменить следующим образом:</w:t>
      </w:r>
    </w:p>
    <w:p w14:paraId="01ED9F03" w14:textId="32E8DE85" w:rsidR="004A3837" w:rsidRPr="00DE5D5A" w:rsidRDefault="00B13C21" w:rsidP="004A3837">
      <w:pPr>
        <w:keepNext/>
        <w:keepLines/>
        <w:spacing w:after="120"/>
        <w:ind w:left="2268" w:right="1134" w:hanging="1134"/>
        <w:jc w:val="both"/>
      </w:pPr>
      <w:r>
        <w:t>«5</w:t>
      </w:r>
      <w:r w:rsidR="004A3837">
        <w:t>.2.1.2</w:t>
      </w:r>
      <w:r w:rsidR="004A3837">
        <w:tab/>
        <w:t>Экстренное торможение</w:t>
      </w:r>
    </w:p>
    <w:p w14:paraId="13F9F2EF" w14:textId="77777777" w:rsidR="004A3837" w:rsidRPr="006E4EE1" w:rsidRDefault="004A3837" w:rsidP="001F24FC">
      <w:pPr>
        <w:keepNext/>
        <w:keepLines/>
        <w:spacing w:after="120"/>
        <w:ind w:left="2268" w:right="1134" w:hanging="20"/>
        <w:jc w:val="both"/>
      </w:pPr>
      <w:r>
        <w:tab/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 м/с². 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</w:t>
      </w:r>
      <w:proofErr w:type="spellStart"/>
      <w:r>
        <w:t>временны́х</w:t>
      </w:r>
      <w:proofErr w:type="spellEnd"/>
      <w:r>
        <w:t xml:space="preserve"> интервалов, например в виде тактильного предупреждения для привлечения внимания водителя.</w:t>
      </w:r>
      <w:bookmarkStart w:id="4" w:name="_Hlk529925490"/>
      <w:bookmarkEnd w:id="4"/>
    </w:p>
    <w:p w14:paraId="76E9812E" w14:textId="77777777" w:rsidR="004A3837" w:rsidRPr="006E4EE1" w:rsidRDefault="004A3837" w:rsidP="004A3837">
      <w:pPr>
        <w:keepNext/>
        <w:keepLines/>
        <w:spacing w:after="120"/>
        <w:ind w:left="2268" w:right="1134" w:hanging="20"/>
        <w:jc w:val="both"/>
        <w:rPr>
          <w:bCs/>
        </w:rPr>
      </w:pPr>
      <w:bookmarkStart w:id="5" w:name="_Hlk530134367"/>
      <w:r>
        <w:t>Экстренное торможение может быть прервано или значение замедления в рамках запроса на торможение может быть уменьшено ниже указанного выше порога (в зависимости от ситуации), если условия, определяющие столкновение, перестают действовать или если угроза столкновения уменьшается.</w:t>
      </w:r>
      <w:bookmarkStart w:id="6" w:name="_Hlk106350917"/>
      <w:bookmarkStart w:id="7" w:name="_Hlk106350938"/>
      <w:bookmarkEnd w:id="5"/>
      <w:bookmarkEnd w:id="6"/>
      <w:bookmarkEnd w:id="7"/>
    </w:p>
    <w:p w14:paraId="770DC80E" w14:textId="77777777" w:rsidR="004A3837" w:rsidRPr="00E33443" w:rsidRDefault="004A3837" w:rsidP="001F24FC">
      <w:pPr>
        <w:keepNext/>
        <w:keepLines/>
        <w:spacing w:after="120"/>
        <w:ind w:left="2268" w:right="1134" w:hanging="20"/>
        <w:jc w:val="both"/>
        <w:rPr>
          <w:rFonts w:eastAsia="Times New Roman"/>
        </w:rPr>
      </w:pPr>
      <w:r>
        <w:t>Испытания на соблюдение этих условий проводят в соответствии с пунктами 6.4 и 6.5 настоящих Правил».</w:t>
      </w:r>
    </w:p>
    <w:p w14:paraId="66C0B526" w14:textId="77777777" w:rsidR="004A3837" w:rsidRPr="0008412C" w:rsidRDefault="004A3837" w:rsidP="004A3837">
      <w:pPr>
        <w:pStyle w:val="SingleTxtG"/>
      </w:pPr>
      <w:r w:rsidRPr="0008412C">
        <w:rPr>
          <w:i/>
          <w:iCs/>
        </w:rPr>
        <w:t>Пункт 5.2.1.4</w:t>
      </w:r>
      <w:r w:rsidRPr="0008412C">
        <w:t xml:space="preserve"> изменить следующим образом:</w:t>
      </w:r>
    </w:p>
    <w:p w14:paraId="09F25A96" w14:textId="11E84624" w:rsidR="004A3837" w:rsidRPr="00E33443" w:rsidRDefault="005B0A19" w:rsidP="004A3837">
      <w:pPr>
        <w:tabs>
          <w:tab w:val="left" w:pos="3828"/>
        </w:tabs>
        <w:spacing w:after="120"/>
        <w:ind w:left="2268" w:right="1134" w:hanging="1134"/>
        <w:jc w:val="both"/>
      </w:pPr>
      <w:r>
        <w:t>«</w:t>
      </w:r>
      <w:r w:rsidR="004A3837" w:rsidRPr="0008412C">
        <w:t>5.2.1.4</w:t>
      </w:r>
      <w:r w:rsidR="004A3837" w:rsidRPr="0008412C">
        <w:tab/>
        <w:t>Снижение скорости путем запроса на торможение</w:t>
      </w:r>
      <w:r w:rsidR="004A3837">
        <w:t xml:space="preserve"> </w:t>
      </w:r>
    </w:p>
    <w:p w14:paraId="3189CF8F" w14:textId="77777777" w:rsidR="004A3837" w:rsidRPr="00E33443" w:rsidRDefault="004A3837" w:rsidP="004A3837">
      <w:pPr>
        <w:spacing w:after="120"/>
        <w:ind w:left="2268" w:right="1134"/>
        <w:jc w:val="both"/>
        <w:rPr>
          <w:bCs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относительной скорости при ударе, которая не превышает максимальную относительную скорость в момент удара, как показано в нижеследующей таблице, при условии, что:</w:t>
      </w:r>
    </w:p>
    <w:p w14:paraId="0EEC7B17" w14:textId="77777777" w:rsidR="004A3837" w:rsidRPr="00E33443" w:rsidRDefault="004A3837" w:rsidP="004A3837">
      <w:pPr>
        <w:spacing w:after="120"/>
        <w:ind w:left="2835" w:right="1134" w:hanging="567"/>
        <w:jc w:val="both"/>
        <w:rPr>
          <w:bCs/>
        </w:rPr>
      </w:pPr>
      <w:bookmarkStart w:id="8" w:name="_Hlk89249610"/>
      <w:r>
        <w:t>a)</w:t>
      </w:r>
      <w:r>
        <w:tab/>
        <w:t>влияющие на транспортное средство внешние факторы позволяют обеспечить необходимое замедление, т. е.:</w:t>
      </w:r>
      <w:bookmarkStart w:id="9" w:name="_Hlk89266110"/>
      <w:bookmarkEnd w:id="8"/>
    </w:p>
    <w:bookmarkEnd w:id="9"/>
    <w:p w14:paraId="213AE88A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дорога является ровной, горизонтальной и сухой, что обеспечивает хорошее сцепление;</w:t>
      </w:r>
    </w:p>
    <w:p w14:paraId="6BF7BF09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ii)</w:t>
      </w:r>
      <w:r>
        <w:tab/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1A68B25C" w14:textId="77777777" w:rsidR="004A3837" w:rsidRPr="00E33443" w:rsidRDefault="004A3837" w:rsidP="004A3837">
      <w:pPr>
        <w:spacing w:after="120"/>
        <w:ind w:left="2835" w:right="1134" w:hanging="567"/>
        <w:jc w:val="both"/>
        <w:rPr>
          <w:bCs/>
        </w:rPr>
      </w:pPr>
      <w:r>
        <w:t>b)</w:t>
      </w:r>
      <w:r>
        <w:tab/>
        <w:t xml:space="preserve">само состояние транспортного средства позволяет обеспечить необходимое замедление, в частности: </w:t>
      </w:r>
    </w:p>
    <w:p w14:paraId="3D8F3117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шины находятся в надлежащем состоянии и правильно накачаны;</w:t>
      </w:r>
    </w:p>
    <w:p w14:paraId="395B05A4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ii)</w:t>
      </w:r>
      <w:r>
        <w:tab/>
        <w:t>тормоза исправно работают (отсутствие перегрева тормозов, состояние колодок и т. д.);</w:t>
      </w:r>
    </w:p>
    <w:p w14:paraId="73F42696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iii)</w:t>
      </w:r>
      <w:r>
        <w:tab/>
        <w:t>отсутствует сильно неравномерное распределение нагрузки;</w:t>
      </w:r>
    </w:p>
    <w:p w14:paraId="787949AA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iv)</w:t>
      </w:r>
      <w:r>
        <w:tab/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600C04A7" w14:textId="77777777" w:rsidR="004A3837" w:rsidRPr="00E33443" w:rsidRDefault="004A3837" w:rsidP="004A3837">
      <w:pPr>
        <w:spacing w:after="120"/>
        <w:ind w:left="2835" w:right="1134" w:hanging="567"/>
        <w:jc w:val="both"/>
        <w:rPr>
          <w:bCs/>
        </w:rPr>
      </w:pPr>
      <w:r>
        <w:t>c)</w:t>
      </w:r>
      <w:r>
        <w:tab/>
        <w:t>отсутствуют внешние факторы, влияющие на физические возможности сенсорного считывания данных, т. е.:</w:t>
      </w:r>
    </w:p>
    <w:p w14:paraId="481B6B49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lastRenderedPageBreak/>
        <w:t>i)</w:t>
      </w:r>
      <w:r>
        <w:tab/>
        <w:t>условия окружающего освещения соответствуют по меньшей мере 1000 люксам, причем нет чрезмерно ослепляющего воздействия на датчики (например, ослепляющего прямого солнечного света, среды со значительным радиолокационным отражением);</w:t>
      </w:r>
    </w:p>
    <w:p w14:paraId="5EEFA995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bookmarkStart w:id="10" w:name="_Hlk90568422"/>
      <w:r>
        <w:t>ii)</w:t>
      </w:r>
      <w:r>
        <w:tab/>
        <w:t xml:space="preserve">объект </w:t>
      </w:r>
      <w:r w:rsidRPr="00B5398C">
        <w:t>—</w:t>
      </w:r>
      <w:r>
        <w:t xml:space="preserve"> транспортное средство не характеризуется экстремальными показателями с точки зрения эффективной площади отражения (ЭПО) или формы/силуэта (например, меньше 5-го </w:t>
      </w:r>
      <w:proofErr w:type="spellStart"/>
      <w:r>
        <w:t>процентиля</w:t>
      </w:r>
      <w:proofErr w:type="spellEnd"/>
      <w:r>
        <w:t xml:space="preserve"> ЭПО всех транспортных средств категории M</w:t>
      </w:r>
      <w:r>
        <w:rPr>
          <w:vertAlign w:val="subscript"/>
        </w:rPr>
        <w:t>1</w:t>
      </w:r>
      <w:r>
        <w:t>);</w:t>
      </w:r>
    </w:p>
    <w:bookmarkEnd w:id="10"/>
    <w:p w14:paraId="2B499FB5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iii)</w:t>
      </w:r>
      <w:r>
        <w:tab/>
        <w:t>отсутствуют значимые погодные условия, сказывающиеся на способности транспортного средства обеспечивать сенсорное считывание данных (например, проливной дождь, плотный туман, снегопад, грязь);</w:t>
      </w:r>
    </w:p>
    <w:p w14:paraId="4280AFC8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iv)</w:t>
      </w:r>
      <w:r>
        <w:tab/>
        <w:t>вблизи транспортного средства не имеется нависающих препятствий;</w:t>
      </w:r>
    </w:p>
    <w:p w14:paraId="5DE45B01" w14:textId="77777777" w:rsidR="004A3837" w:rsidRPr="00E33443" w:rsidRDefault="004A3837" w:rsidP="004A3837">
      <w:pPr>
        <w:spacing w:after="120"/>
        <w:ind w:left="2835" w:right="1134" w:hanging="567"/>
        <w:jc w:val="both"/>
        <w:rPr>
          <w:bCs/>
        </w:rPr>
      </w:pPr>
      <w:r>
        <w:t>d)</w:t>
      </w:r>
      <w:r>
        <w:tab/>
        <w:t>ситуация является недвусмысленной, т. е.:</w:t>
      </w:r>
    </w:p>
    <w:p w14:paraId="1C841CEB" w14:textId="77777777" w:rsidR="004A3837" w:rsidRPr="006E4EE1" w:rsidRDefault="004A3837" w:rsidP="004A3837">
      <w:pPr>
        <w:spacing w:after="120"/>
        <w:ind w:left="3402" w:right="1134" w:hanging="567"/>
        <w:jc w:val="both"/>
        <w:rPr>
          <w:bCs/>
        </w:rPr>
      </w:pPr>
      <w:r>
        <w:t>i)</w:t>
      </w:r>
      <w:r>
        <w:tab/>
        <w:t>впереди идущее транспортное средство относится к категории M</w:t>
      </w:r>
      <w:r>
        <w:rPr>
          <w:vertAlign w:val="subscript"/>
        </w:rPr>
        <w:t>1</w:t>
      </w:r>
      <w:r>
        <w:t>, не защищено ограждением, четко отделено от других объектов, находящихся на полосе движения, и является постоянно движущимся или неподвижным;</w:t>
      </w:r>
    </w:p>
    <w:p w14:paraId="135617E6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Theme="minorEastAsia"/>
          <w:bCs/>
        </w:rPr>
      </w:pPr>
      <w:r>
        <w:t>ii)</w:t>
      </w:r>
      <w:r>
        <w:tab/>
        <w:t>продольные центральные плоскости транспортного средства смещены не более чем на 0,2 м;</w:t>
      </w:r>
    </w:p>
    <w:p w14:paraId="68DF92B1" w14:textId="77777777" w:rsidR="004A3837" w:rsidRPr="00E33443" w:rsidRDefault="004A3837" w:rsidP="004A3837">
      <w:pPr>
        <w:spacing w:after="120"/>
        <w:ind w:left="3402" w:right="1134" w:hanging="567"/>
        <w:jc w:val="both"/>
        <w:rPr>
          <w:rFonts w:eastAsiaTheme="minorEastAsia"/>
          <w:bCs/>
        </w:rPr>
      </w:pPr>
      <w:r>
        <w:t>iii)</w:t>
      </w:r>
      <w:r>
        <w:tab/>
        <w:t>движение осуществляется по прямой без искривления траектории, транспортное средство не поворачивает на перекрестке и следует по своей полосе.</w:t>
      </w:r>
    </w:p>
    <w:p w14:paraId="640B7CB8" w14:textId="77777777" w:rsidR="004A3837" w:rsidRPr="00E33443" w:rsidRDefault="004A3837" w:rsidP="004A3837">
      <w:pPr>
        <w:spacing w:after="120"/>
        <w:ind w:left="2268" w:right="1134"/>
        <w:jc w:val="both"/>
        <w:rPr>
          <w:bCs/>
        </w:rPr>
      </w:pPr>
      <w:r>
        <w:t>При наличии условий, которые отличаются от перечисленных выше, система не должна отключать или необоснованно изменять стратегию управления. Соответствие данному требованию должно подтверждаться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 к протоколу испытания.</w:t>
      </w:r>
    </w:p>
    <w:p w14:paraId="27BC98AE" w14:textId="1D5DDA2F" w:rsidR="004A3837" w:rsidRPr="00E33443" w:rsidRDefault="004A3837" w:rsidP="004A3837">
      <w:pPr>
        <w:spacing w:after="120"/>
        <w:ind w:left="2268" w:right="1134"/>
        <w:jc w:val="both"/>
        <w:rPr>
          <w:bCs/>
        </w:rPr>
      </w:pPr>
      <w:r>
        <w:t>…</w:t>
      </w:r>
      <w:r w:rsidR="005B0A19">
        <w:t>»</w:t>
      </w:r>
    </w:p>
    <w:p w14:paraId="093A0C07" w14:textId="77777777" w:rsidR="004A3837" w:rsidRPr="00E33443" w:rsidRDefault="004A3837" w:rsidP="004A3837">
      <w:pPr>
        <w:pStyle w:val="SingleTxtG"/>
      </w:pPr>
      <w:bookmarkStart w:id="11" w:name="_Hlk106820029"/>
      <w:r>
        <w:rPr>
          <w:i/>
          <w:iCs/>
        </w:rPr>
        <w:t>Пункт 5.2.2.1</w:t>
      </w:r>
      <w:r>
        <w:t xml:space="preserve"> изменить следующим образом:</w:t>
      </w:r>
    </w:p>
    <w:bookmarkEnd w:id="11"/>
    <w:p w14:paraId="12EC2098" w14:textId="5B2454C0" w:rsidR="004A3837" w:rsidRPr="00E33443" w:rsidRDefault="005B0A19" w:rsidP="004A3837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4A3837">
        <w:t>5.2.2.1</w:t>
      </w:r>
      <w:r w:rsidR="004A3837">
        <w:tab/>
        <w:t>Предупреждение об опасности столкновения</w:t>
      </w:r>
    </w:p>
    <w:p w14:paraId="07AB159A" w14:textId="77777777" w:rsidR="004A3837" w:rsidRPr="00E33443" w:rsidRDefault="004A3837" w:rsidP="004A3837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Когда САЭТ обнаруживает риск столкновения с пешеходом, пересекающим дорогу с постоянной скоростью 5 км/ч (в соответствии с условиями, указанными в пункте 5.2.2.4), должно подаваться предупреждение об опасности столкновения, как указано в пункте 5.5.1, не позднее начала экстренного торможения.</w:t>
      </w:r>
    </w:p>
    <w:p w14:paraId="49687921" w14:textId="77777777" w:rsidR="004A3837" w:rsidRPr="00E33443" w:rsidRDefault="004A3837" w:rsidP="004A3837">
      <w:pPr>
        <w:pStyle w:val="SingleTxtG"/>
        <w:ind w:left="2268" w:firstLine="6"/>
        <w:rPr>
          <w:i/>
          <w:iCs/>
        </w:rPr>
      </w:pPr>
      <w:r>
        <w:t>Предупреждение об опасности столкновения может быть отменено, если условия, определяющие столкновение, перестают действовать».</w:t>
      </w:r>
    </w:p>
    <w:p w14:paraId="47FBCC11" w14:textId="77777777" w:rsidR="004A3837" w:rsidRPr="00E33443" w:rsidRDefault="004A3837" w:rsidP="004A3837">
      <w:pPr>
        <w:pStyle w:val="SingleTxtG"/>
      </w:pPr>
      <w:r>
        <w:rPr>
          <w:i/>
          <w:iCs/>
        </w:rPr>
        <w:t>Пункт 5.2.2.2</w:t>
      </w:r>
      <w:r>
        <w:t xml:space="preserve"> изменить следующим образом:</w:t>
      </w:r>
    </w:p>
    <w:p w14:paraId="21D0834A" w14:textId="492B6183" w:rsidR="004A3837" w:rsidRPr="00E33443" w:rsidRDefault="005B0A19" w:rsidP="004A3837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4A3837">
        <w:t>5.2.2.2</w:t>
      </w:r>
      <w:r w:rsidR="004A3837">
        <w:tab/>
        <w:t>Экстренное торможение</w:t>
      </w:r>
    </w:p>
    <w:p w14:paraId="574982ED" w14:textId="77777777" w:rsidR="004A3837" w:rsidRPr="006E4EE1" w:rsidRDefault="004A3837" w:rsidP="004A3837">
      <w:pPr>
        <w:spacing w:after="120"/>
        <w:ind w:left="2268" w:right="1134"/>
        <w:jc w:val="both"/>
        <w:rPr>
          <w:rFonts w:eastAsia="SimSun"/>
          <w:bCs/>
        </w:rPr>
      </w:pPr>
      <w:r>
        <w:tab/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 м/с². При этом не запрещается направлять запросы на торможение со значениями </w:t>
      </w:r>
      <w:r>
        <w:lastRenderedPageBreak/>
        <w:t xml:space="preserve">замедления, превышающими 5 м/с², в случае предупреждения об опасности столкновения в течение очень коротких </w:t>
      </w:r>
      <w:proofErr w:type="spellStart"/>
      <w:r>
        <w:t>временны́х</w:t>
      </w:r>
      <w:proofErr w:type="spellEnd"/>
      <w:r>
        <w:t xml:space="preserve"> интервалов, например в виде тактильного предупреждения для привлечения внимания водителя.</w:t>
      </w:r>
    </w:p>
    <w:p w14:paraId="3A309E28" w14:textId="77777777" w:rsidR="004A3837" w:rsidRPr="006E4EE1" w:rsidRDefault="004A3837" w:rsidP="004A3837">
      <w:pPr>
        <w:spacing w:after="120"/>
        <w:ind w:left="2268" w:right="1134"/>
        <w:jc w:val="both"/>
        <w:rPr>
          <w:rFonts w:eastAsia="SimSun"/>
          <w:bCs/>
        </w:rPr>
      </w:pPr>
      <w:r>
        <w:t>Экстренное торможение может быть прервано или значение замедления в рамках запроса на торможение может быть уменьшено ниже указанного выше порога (в зависимости от ситуации), если условия, определяющие столкновение, перестают действовать или если угроза столкновения уменьшается.</w:t>
      </w:r>
    </w:p>
    <w:p w14:paraId="7630391F" w14:textId="77777777" w:rsidR="004A3837" w:rsidRPr="00E33443" w:rsidRDefault="004A3837" w:rsidP="004A3837">
      <w:pPr>
        <w:spacing w:after="120"/>
        <w:ind w:left="2268" w:right="1134"/>
        <w:jc w:val="both"/>
        <w:rPr>
          <w:rFonts w:eastAsia="Times New Roman"/>
          <w:bCs/>
          <w:i/>
          <w:iCs/>
        </w:rPr>
      </w:pPr>
      <w:r>
        <w:t>Испытания на соблюдение этих условий проводят в соответствии с пунктом 6.6 настоящих Правил».</w:t>
      </w:r>
    </w:p>
    <w:p w14:paraId="330C5D3D" w14:textId="77777777" w:rsidR="004A3837" w:rsidRPr="00E33443" w:rsidRDefault="004A3837" w:rsidP="004A3837">
      <w:pPr>
        <w:pStyle w:val="SingleTxtG"/>
      </w:pPr>
      <w:r w:rsidRPr="002F5D9B">
        <w:rPr>
          <w:i/>
          <w:iCs/>
        </w:rPr>
        <w:t>Пункт 5.2.2.4</w:t>
      </w:r>
      <w:r w:rsidRPr="002F5D9B">
        <w:t xml:space="preserve"> изменить</w:t>
      </w:r>
      <w:r>
        <w:t xml:space="preserve"> следующим образом:</w:t>
      </w:r>
    </w:p>
    <w:p w14:paraId="7C61B41D" w14:textId="606F8C41" w:rsidR="004A3837" w:rsidRPr="00E33443" w:rsidRDefault="005B0A19" w:rsidP="004A3837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</w:t>
      </w:r>
      <w:r w:rsidR="004A3837">
        <w:t>5.2.2.4</w:t>
      </w:r>
      <w:r w:rsidR="004A3837">
        <w:tab/>
        <w:t>Снижение скорости путем запроса на торможение</w:t>
      </w:r>
    </w:p>
    <w:p w14:paraId="4B47BD43" w14:textId="77777777" w:rsidR="004A3837" w:rsidRPr="00E33443" w:rsidRDefault="004A3837" w:rsidP="004A3837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При отсутствии со стороны водителя действий, приводящих к вмешательству по смыслу пункта 5.3.2, САЭТ должна быть способна обеспечить такую скорость при ударе, которая не превышает максимальную относительную скорость в момент удара, указанную в нижеследующей таблице, при условии, что:</w:t>
      </w:r>
    </w:p>
    <w:p w14:paraId="1A348F94" w14:textId="77777777" w:rsidR="004A3837" w:rsidRPr="006E4EE1" w:rsidRDefault="004A3837" w:rsidP="004A3837">
      <w:pPr>
        <w:spacing w:after="120"/>
        <w:ind w:left="2835" w:right="1134" w:hanging="567"/>
        <w:jc w:val="both"/>
        <w:rPr>
          <w:rFonts w:eastAsia="SimSun"/>
          <w:bCs/>
        </w:rPr>
      </w:pPr>
      <w:r>
        <w:t>a)</w:t>
      </w:r>
      <w:r>
        <w:tab/>
        <w:t>пешеходы не защищены ограждением и пересекают дорогу перпендикулярно со скоростью горизонтального перемещения не более 5 км/ч;</w:t>
      </w:r>
    </w:p>
    <w:p w14:paraId="6D74EB3E" w14:textId="77777777" w:rsidR="004A3837" w:rsidRPr="00E33443" w:rsidRDefault="004A3837" w:rsidP="004A3837">
      <w:pPr>
        <w:spacing w:after="120"/>
        <w:ind w:left="2835" w:right="1134" w:hanging="567"/>
        <w:jc w:val="both"/>
        <w:rPr>
          <w:rFonts w:eastAsia="SimSun"/>
          <w:bCs/>
        </w:rPr>
      </w:pPr>
      <w:r>
        <w:t>b)</w:t>
      </w:r>
      <w:r>
        <w:tab/>
        <w:t>влияющие на транспортное средство внешние факторы позволяют обеспечить необходимое замедление, т. е.:</w:t>
      </w:r>
    </w:p>
    <w:p w14:paraId="3971987E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>дорога является ровной, горизонтальной и сухой, что обеспечивает хорошее сцепление;</w:t>
      </w:r>
    </w:p>
    <w:p w14:paraId="55F3F410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0AE6DEEF" w14:textId="77777777" w:rsidR="004A3837" w:rsidRPr="00E33443" w:rsidRDefault="004A3837" w:rsidP="004A3837">
      <w:pPr>
        <w:spacing w:after="120"/>
        <w:ind w:left="2835" w:right="1134" w:hanging="567"/>
        <w:jc w:val="both"/>
        <w:rPr>
          <w:rFonts w:eastAsia="SimSun"/>
          <w:bCs/>
        </w:rPr>
      </w:pPr>
      <w:r>
        <w:t>c)</w:t>
      </w:r>
      <w:r>
        <w:tab/>
        <w:t>само состояние транспортного средства позволяет обеспечить необходимое замедление, в частности:</w:t>
      </w:r>
    </w:p>
    <w:p w14:paraId="5603377C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>шины находятся в надлежащем состоянии и правильно накачаны;</w:t>
      </w:r>
    </w:p>
    <w:p w14:paraId="547486E2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тормоза исправно работают (отсутствие перегрева тормозов, состояние колодок и т. д.);</w:t>
      </w:r>
    </w:p>
    <w:p w14:paraId="15676917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iii)</w:t>
      </w:r>
      <w:r>
        <w:tab/>
        <w:t>отсутствует сильно неравномерное распределение нагрузки;</w:t>
      </w:r>
    </w:p>
    <w:p w14:paraId="3B375ACB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iv)</w:t>
      </w:r>
      <w:r>
        <w:tab/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55A2E381" w14:textId="77777777" w:rsidR="004A3837" w:rsidRPr="00E33443" w:rsidRDefault="004A3837" w:rsidP="004A3837">
      <w:pPr>
        <w:spacing w:after="120"/>
        <w:ind w:left="2835" w:right="1134" w:hanging="567"/>
        <w:jc w:val="both"/>
        <w:rPr>
          <w:rFonts w:eastAsia="SimSun"/>
          <w:bCs/>
        </w:rPr>
      </w:pPr>
      <w:r>
        <w:t>d)</w:t>
      </w:r>
      <w:r>
        <w:tab/>
        <w:t>отсутствуют внешние факторы, влияющие на физические возможности сенсорного считывания данных, т. е.:</w:t>
      </w:r>
    </w:p>
    <w:p w14:paraId="64FEA9D2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 xml:space="preserve">условия окружающего освещения соответствуют по меньшей мере 2000 люксам, причем нет чрезмерно ослепляющего воздействия на датчики (например, ослепляющего прямого солнечного света, среды со значительным радиолокационным отражением); </w:t>
      </w:r>
    </w:p>
    <w:p w14:paraId="18C5D4F4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отсутствуют значимые погодные условия, сказывающиеся на способности транспортного средства обеспечивать сенсорное считывание данных (например, проливной дождь, плотный туман, снегопад, грязь);</w:t>
      </w:r>
    </w:p>
    <w:p w14:paraId="78874B2F" w14:textId="77777777" w:rsidR="004A3837" w:rsidRPr="006E4EE1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lastRenderedPageBreak/>
        <w:t>iii)</w:t>
      </w:r>
      <w:r>
        <w:tab/>
        <w:t>вблизи транспортного средства не имеется нависающих препятствий;</w:t>
      </w:r>
    </w:p>
    <w:p w14:paraId="795C5344" w14:textId="77777777" w:rsidR="004A3837" w:rsidRPr="00E33443" w:rsidRDefault="004A3837" w:rsidP="004A3837">
      <w:pPr>
        <w:spacing w:after="120"/>
        <w:ind w:left="2835" w:right="1134" w:hanging="567"/>
        <w:jc w:val="both"/>
        <w:rPr>
          <w:rFonts w:eastAsia="SimSun"/>
          <w:bCs/>
        </w:rPr>
      </w:pPr>
      <w:r>
        <w:t>e)</w:t>
      </w:r>
      <w:r>
        <w:tab/>
        <w:t>ситуация является недвусмысленной, т. е.:</w:t>
      </w:r>
    </w:p>
    <w:p w14:paraId="65F34805" w14:textId="77777777" w:rsidR="004A3837" w:rsidRPr="00E33443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i)</w:t>
      </w:r>
      <w:r>
        <w:tab/>
        <w:t>отсутствие нескольких пешеходов, пересекающих дорогу перед транспортным средством;</w:t>
      </w:r>
    </w:p>
    <w:p w14:paraId="411ECC72" w14:textId="77777777" w:rsidR="004A3837" w:rsidRPr="00E33443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ii)</w:t>
      </w:r>
      <w:r>
        <w:tab/>
        <w:t>силуэт пешехода и характер перемещения соотносятся с человеком;</w:t>
      </w:r>
    </w:p>
    <w:p w14:paraId="55960914" w14:textId="77777777" w:rsidR="004A3837" w:rsidRPr="00E33443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iii)</w:t>
      </w:r>
      <w:r>
        <w:tab/>
        <w:t>ожидаемая точка удара смещена не более чем на 0,2 м относительно продольной центральной плоскости транспортного средства;</w:t>
      </w:r>
    </w:p>
    <w:p w14:paraId="77E73208" w14:textId="77777777" w:rsidR="004A3837" w:rsidRPr="00E33443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iv)</w:t>
      </w:r>
      <w:r>
        <w:tab/>
        <w:t>движение осуществляется по прямой без искривления траектории, транспортное средство не поворачивает на перекрестке и следует по своей полосе;</w:t>
      </w:r>
    </w:p>
    <w:p w14:paraId="7B776114" w14:textId="77777777" w:rsidR="004A3837" w:rsidRPr="00E33443" w:rsidRDefault="004A3837" w:rsidP="004A3837">
      <w:pPr>
        <w:spacing w:after="120"/>
        <w:ind w:left="3402" w:right="1134" w:hanging="567"/>
        <w:jc w:val="both"/>
        <w:rPr>
          <w:rFonts w:eastAsia="SimSun"/>
          <w:bCs/>
        </w:rPr>
      </w:pPr>
      <w:r>
        <w:t>v)</w:t>
      </w:r>
      <w:r>
        <w:tab/>
        <w:t>вблизи пешехода не находится несколько объектов, и обеспечивается четкое разделение объекта и пешехода.</w:t>
      </w:r>
    </w:p>
    <w:p w14:paraId="2DD425FE" w14:textId="77777777" w:rsidR="004A3837" w:rsidRPr="00E33443" w:rsidRDefault="004A3837" w:rsidP="004A3837">
      <w:pPr>
        <w:spacing w:after="120"/>
        <w:ind w:left="2268" w:right="1134"/>
        <w:jc w:val="both"/>
        <w:rPr>
          <w:bCs/>
        </w:rPr>
      </w:pPr>
      <w:r>
        <w:t>При наличии условий, которые отличаются от перечисленных выше, система не должна отключать или необоснованно изменять стратегию управления. Соответствие данному требованию должно подтверждаться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 к протоколу испытания.</w:t>
      </w:r>
    </w:p>
    <w:p w14:paraId="3EC24024" w14:textId="54E98B18" w:rsidR="004A3837" w:rsidRPr="00E33443" w:rsidRDefault="004A3837" w:rsidP="004A3837">
      <w:pPr>
        <w:spacing w:after="120"/>
        <w:ind w:left="2268" w:right="1134"/>
        <w:jc w:val="both"/>
        <w:rPr>
          <w:bCs/>
        </w:rPr>
      </w:pPr>
      <w:r>
        <w:t>…</w:t>
      </w:r>
      <w:r w:rsidR="005B0A19">
        <w:t>»</w:t>
      </w:r>
    </w:p>
    <w:p w14:paraId="3D2367C4" w14:textId="77777777" w:rsidR="004A3837" w:rsidRPr="00E33443" w:rsidRDefault="004A3837" w:rsidP="004A3837">
      <w:pPr>
        <w:spacing w:after="120"/>
        <w:ind w:left="1134" w:right="1133"/>
        <w:jc w:val="both"/>
        <w:rPr>
          <w:rFonts w:asciiTheme="majorBidi" w:hAnsiTheme="majorBidi"/>
          <w:i/>
          <w:iCs/>
        </w:rPr>
      </w:pPr>
      <w:r>
        <w:rPr>
          <w:i/>
          <w:iCs/>
        </w:rPr>
        <w:t>Пункт 5.4.1.1</w:t>
      </w:r>
      <w:r>
        <w:t xml:space="preserve"> изменить следующим образом: </w:t>
      </w:r>
    </w:p>
    <w:p w14:paraId="12509702" w14:textId="23C47464" w:rsidR="004A3837" w:rsidRPr="00E33443" w:rsidRDefault="005B0A19" w:rsidP="004A3837">
      <w:pPr>
        <w:spacing w:after="120"/>
        <w:ind w:left="2268" w:right="1134" w:hanging="1134"/>
        <w:jc w:val="both"/>
      </w:pPr>
      <w:r>
        <w:t>«</w:t>
      </w:r>
      <w:r w:rsidR="004A3837">
        <w:t>5.4.1.1</w:t>
      </w:r>
      <w:r w:rsidR="004A3837">
        <w:tab/>
        <w:t xml:space="preserve">Функция САЭТ должна автоматически восстанавливаться при инициации каждого нового цикла запуска двигателя (или цикла работы двигателя, если применимо). </w:t>
      </w:r>
    </w:p>
    <w:p w14:paraId="38BDE22C" w14:textId="77777777" w:rsidR="004A3837" w:rsidRPr="006E4EE1" w:rsidRDefault="004A3837" w:rsidP="004A3837">
      <w:pPr>
        <w:spacing w:after="120"/>
        <w:ind w:left="2268" w:right="1134"/>
        <w:jc w:val="both"/>
        <w:rPr>
          <w:bCs/>
        </w:rPr>
      </w:pPr>
      <w:r>
        <w:t>Это требование не применяется в том случае, когда новый цикл запуска двигателя (или цикл работы двигателя, если применимо) выполняется автоматически, например при работе системы “стоп/запуск”».</w:t>
      </w:r>
    </w:p>
    <w:p w14:paraId="679A7F88" w14:textId="77777777" w:rsidR="004A3837" w:rsidRPr="00E33443" w:rsidRDefault="004A3837" w:rsidP="004A3837">
      <w:pPr>
        <w:pStyle w:val="SingleTxtG"/>
      </w:pPr>
      <w:r w:rsidRPr="009D1E22">
        <w:rPr>
          <w:i/>
          <w:iCs/>
        </w:rPr>
        <w:t>Включить новый пункт 6.2.4</w:t>
      </w:r>
      <w:r w:rsidRPr="009D1E22">
        <w:t xml:space="preserve"> следующего</w:t>
      </w:r>
      <w:r>
        <w:t xml:space="preserve"> содержания:</w:t>
      </w:r>
    </w:p>
    <w:p w14:paraId="2D1B8489" w14:textId="14F67E94" w:rsidR="004A3837" w:rsidRPr="00E33443" w:rsidRDefault="005B0A19" w:rsidP="004A3837">
      <w:pPr>
        <w:pStyle w:val="SingleTxtG"/>
        <w:ind w:left="2268" w:hanging="1134"/>
        <w:rPr>
          <w:rFonts w:asciiTheme="majorBidi" w:hAnsiTheme="majorBidi"/>
          <w:bCs/>
        </w:rPr>
      </w:pPr>
      <w:r>
        <w:t>«</w:t>
      </w:r>
      <w:r w:rsidR="004A3837">
        <w:t>6.2.4</w:t>
      </w:r>
      <w:r w:rsidR="004A3837">
        <w:tab/>
      </w:r>
      <w:r>
        <w:tab/>
      </w:r>
      <w:r w:rsidR="004A3837">
        <w:t>Транспортное средство может быть оснащено защитным оборудованием, не оказывающим влияние на результаты испытаний».</w:t>
      </w:r>
    </w:p>
    <w:p w14:paraId="13B8467A" w14:textId="77777777" w:rsidR="004A3837" w:rsidRPr="00E33443" w:rsidRDefault="004A3837" w:rsidP="004A3837">
      <w:pPr>
        <w:pStyle w:val="SingleTxtG"/>
      </w:pPr>
      <w:r>
        <w:rPr>
          <w:i/>
          <w:iCs/>
        </w:rPr>
        <w:t>Пункт 6.4</w:t>
      </w:r>
      <w:r>
        <w:t xml:space="preserve"> изменить следующим образом:</w:t>
      </w:r>
    </w:p>
    <w:p w14:paraId="1F746D78" w14:textId="0C121455" w:rsidR="004A3837" w:rsidRPr="00E33443" w:rsidRDefault="005B0A19" w:rsidP="004A3837">
      <w:pPr>
        <w:spacing w:after="120"/>
        <w:ind w:left="2268" w:right="1134" w:hanging="1134"/>
        <w:jc w:val="both"/>
      </w:pPr>
      <w:r>
        <w:t>«</w:t>
      </w:r>
      <w:r w:rsidR="004A3837">
        <w:t>6.4</w:t>
      </w:r>
      <w:r w:rsidR="004A3837">
        <w:tab/>
        <w:t>Испытание на предупреждение и включение …</w:t>
      </w:r>
    </w:p>
    <w:p w14:paraId="50986272" w14:textId="77777777" w:rsidR="004A3837" w:rsidRPr="00E33443" w:rsidRDefault="004A3837" w:rsidP="004A3837">
      <w:pPr>
        <w:spacing w:after="120"/>
        <w:ind w:left="2268" w:right="1134"/>
        <w:jc w:val="both"/>
      </w:pPr>
      <w:r>
        <w:t>…</w:t>
      </w:r>
    </w:p>
    <w:p w14:paraId="01057EB1" w14:textId="77777777" w:rsidR="004A3837" w:rsidRPr="00E33443" w:rsidRDefault="004A3837" w:rsidP="004A3837">
      <w:pPr>
        <w:spacing w:after="120"/>
        <w:ind w:leftChars="1134" w:left="2296" w:right="1134" w:hangingChars="14" w:hanging="28"/>
        <w:jc w:val="both"/>
      </w:pPr>
      <w:r>
        <w:t>Функциональный этап испытания начинают в тот момент, когда:</w:t>
      </w:r>
    </w:p>
    <w:p w14:paraId="4ADA0685" w14:textId="77777777" w:rsidR="004A3837" w:rsidRPr="00E33443" w:rsidRDefault="004A3837" w:rsidP="004A3837">
      <w:pPr>
        <w:pStyle w:val="SingleTxtG"/>
        <w:ind w:left="2832" w:hanging="564"/>
        <w:rPr>
          <w:rFonts w:eastAsia="SimSun"/>
        </w:rPr>
      </w:pPr>
      <w:r>
        <w:t>a)</w:t>
      </w:r>
      <w:r>
        <w:tab/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2938FB54" w14:textId="77777777" w:rsidR="004A3837" w:rsidRPr="006E4EE1" w:rsidRDefault="004A3837" w:rsidP="004A3837">
      <w:pPr>
        <w:pStyle w:val="SingleTxtG"/>
        <w:ind w:left="2832" w:hanging="564"/>
        <w:rPr>
          <w:rFonts w:eastAsia="SimSun"/>
        </w:rPr>
      </w:pPr>
      <w:r>
        <w:t>b)</w:t>
      </w:r>
      <w:r>
        <w:tab/>
        <w:t>расстояние до объекта соответствует времени до столкновения (ВДС), равному по меньшей мере 4 секундам.</w:t>
      </w:r>
    </w:p>
    <w:p w14:paraId="0A0E90BF" w14:textId="77777777" w:rsidR="004A3837" w:rsidRPr="00E33443" w:rsidRDefault="004A3837" w:rsidP="004A3837">
      <w:pPr>
        <w:spacing w:after="120"/>
        <w:ind w:leftChars="1141" w:left="2296" w:right="1134" w:hangingChars="7" w:hanging="14"/>
        <w:jc w:val="both"/>
      </w:pPr>
      <w: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6BD3B0F2" w14:textId="77777777" w:rsidR="004A3837" w:rsidRPr="00E33443" w:rsidRDefault="004A3837" w:rsidP="004A3837">
      <w:pPr>
        <w:keepNext/>
        <w:keepLines/>
        <w:tabs>
          <w:tab w:val="right" w:pos="851"/>
        </w:tabs>
        <w:spacing w:after="120" w:line="270" w:lineRule="exact"/>
        <w:ind w:left="2268" w:right="1134" w:hanging="1134"/>
        <w:rPr>
          <w:rFonts w:eastAsia="Times New Roman"/>
          <w:bCs/>
        </w:rPr>
      </w:pPr>
      <w:r>
        <w:rPr>
          <w:i/>
          <w:iCs/>
        </w:rPr>
        <w:lastRenderedPageBreak/>
        <w:t>Пункт 6.5</w:t>
      </w:r>
      <w:r>
        <w:t xml:space="preserve"> изменить следующим образом:</w:t>
      </w:r>
    </w:p>
    <w:p w14:paraId="333831A5" w14:textId="4C7FFA93" w:rsidR="004A3837" w:rsidRPr="00E33443" w:rsidRDefault="005B0A19" w:rsidP="004A3837">
      <w:pPr>
        <w:spacing w:after="120"/>
        <w:ind w:left="2268" w:right="1134" w:hanging="1134"/>
        <w:jc w:val="both"/>
      </w:pPr>
      <w:r>
        <w:t>«</w:t>
      </w:r>
      <w:r w:rsidR="004A3837">
        <w:t>6.5</w:t>
      </w:r>
      <w:r w:rsidR="004A3837">
        <w:tab/>
        <w:t>Испытание на предупреждение и включение …</w:t>
      </w:r>
    </w:p>
    <w:p w14:paraId="0DD558FE" w14:textId="77777777" w:rsidR="004A3837" w:rsidRPr="00E33443" w:rsidRDefault="004A3837" w:rsidP="004A3837">
      <w:pPr>
        <w:spacing w:after="120"/>
        <w:ind w:left="2268" w:right="1134"/>
        <w:jc w:val="both"/>
      </w:pPr>
      <w:r>
        <w:t>…</w:t>
      </w:r>
    </w:p>
    <w:p w14:paraId="4CC3B7C7" w14:textId="77777777" w:rsidR="004A3837" w:rsidRPr="00E33443" w:rsidRDefault="004A3837" w:rsidP="004A3837">
      <w:pPr>
        <w:spacing w:after="120"/>
        <w:ind w:leftChars="1134" w:left="2296" w:right="1134" w:hangingChars="14" w:hanging="28"/>
        <w:jc w:val="both"/>
        <w:rPr>
          <w:color w:val="7030A0"/>
        </w:rPr>
      </w:pPr>
      <w:r>
        <w:t>Функциональный этап испытания начинают в тот момент, когда:</w:t>
      </w:r>
    </w:p>
    <w:p w14:paraId="0B6E2D48" w14:textId="77777777" w:rsidR="004A3837" w:rsidRPr="00E33443" w:rsidRDefault="004A3837" w:rsidP="004A3837">
      <w:pPr>
        <w:pStyle w:val="SingleTxtG"/>
        <w:ind w:left="2832" w:hanging="564"/>
        <w:rPr>
          <w:rFonts w:eastAsia="SimSun"/>
        </w:rPr>
      </w:pPr>
      <w:r>
        <w:t>a)</w:t>
      </w:r>
      <w:r>
        <w:tab/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1CCBCA6C" w14:textId="77777777" w:rsidR="004A3837" w:rsidRPr="00E33443" w:rsidRDefault="004A3837" w:rsidP="004A3837">
      <w:pPr>
        <w:pStyle w:val="SingleTxtG"/>
        <w:ind w:left="2832" w:hanging="564"/>
        <w:rPr>
          <w:rFonts w:eastAsia="SimSun"/>
        </w:rPr>
      </w:pPr>
      <w:r>
        <w:t>b)</w:t>
      </w:r>
      <w:r>
        <w:tab/>
        <w:t>расстояние до объекта соответствует ВДС, равному по меньшей мере 4 секундам.</w:t>
      </w:r>
    </w:p>
    <w:p w14:paraId="51214B9A" w14:textId="11F8BE7D" w:rsidR="004A3837" w:rsidRPr="00E33443" w:rsidRDefault="004A3837" w:rsidP="004A3837">
      <w:pPr>
        <w:spacing w:after="120"/>
        <w:ind w:leftChars="1141" w:left="2296" w:right="1134" w:hangingChars="7" w:hanging="14"/>
        <w:jc w:val="both"/>
      </w:pPr>
      <w:r>
        <w:t>Между началом функционального этапа испытания и срабатыванием системы должно обеспечиваться соблюдение допусков</w:t>
      </w:r>
      <w:r w:rsidR="005B0A19">
        <w:t>»</w:t>
      </w:r>
      <w:r>
        <w:t>.</w:t>
      </w:r>
    </w:p>
    <w:p w14:paraId="055E3FE5" w14:textId="77777777" w:rsidR="004A3837" w:rsidRPr="00E33443" w:rsidRDefault="004A3837" w:rsidP="004A3837">
      <w:pPr>
        <w:pStyle w:val="SingleTxtG"/>
      </w:pPr>
      <w:r>
        <w:rPr>
          <w:i/>
          <w:iCs/>
        </w:rPr>
        <w:t>Пункт 6.6.1</w:t>
      </w:r>
      <w:r>
        <w:t xml:space="preserve"> изменить следующим образом:</w:t>
      </w:r>
    </w:p>
    <w:p w14:paraId="0BC5EBB7" w14:textId="09338559" w:rsidR="004A3837" w:rsidRPr="00E33443" w:rsidRDefault="005B0A19" w:rsidP="004A3837">
      <w:pPr>
        <w:spacing w:after="120"/>
        <w:ind w:left="2268" w:right="1134" w:hanging="1134"/>
        <w:jc w:val="both"/>
      </w:pPr>
      <w:r>
        <w:t>«</w:t>
      </w:r>
      <w:r w:rsidR="004A3837">
        <w:t>6.6</w:t>
      </w:r>
      <w:r w:rsidR="004A3837">
        <w:tab/>
        <w:t>Испытание на предупреждение и включение в случае объекта-пешехода</w:t>
      </w:r>
    </w:p>
    <w:p w14:paraId="42F095CF" w14:textId="77777777" w:rsidR="004A3837" w:rsidRPr="00E33443" w:rsidRDefault="004A3837" w:rsidP="004A3837">
      <w:pPr>
        <w:spacing w:after="120"/>
        <w:ind w:left="2268" w:right="1134" w:hanging="1134"/>
        <w:jc w:val="both"/>
      </w:pPr>
      <w:r>
        <w:t>6.6.1</w:t>
      </w:r>
      <w:r>
        <w:tab/>
        <w:t>Данное транспортное средство …</w:t>
      </w:r>
    </w:p>
    <w:p w14:paraId="22B0073C" w14:textId="77777777" w:rsidR="004A3837" w:rsidRPr="00E33443" w:rsidRDefault="004A3837" w:rsidP="004A3837">
      <w:pPr>
        <w:spacing w:after="120"/>
        <w:ind w:left="2268" w:right="1134"/>
        <w:jc w:val="both"/>
      </w:pPr>
      <w:r>
        <w:t>…</w:t>
      </w:r>
    </w:p>
    <w:p w14:paraId="561244E3" w14:textId="77777777" w:rsidR="004A3837" w:rsidRPr="00E33443" w:rsidRDefault="004A3837" w:rsidP="004A3837">
      <w:pPr>
        <w:spacing w:after="120"/>
        <w:ind w:leftChars="1134" w:left="2296" w:right="1134" w:hangingChars="14" w:hanging="28"/>
        <w:jc w:val="both"/>
      </w:pPr>
      <w:r>
        <w:t>Функциональный этап испытания начинают в тот момент, когда:</w:t>
      </w:r>
    </w:p>
    <w:p w14:paraId="15E9AC3B" w14:textId="77777777" w:rsidR="004A3837" w:rsidRPr="00E33443" w:rsidRDefault="004A3837" w:rsidP="004A3837">
      <w:pPr>
        <w:pStyle w:val="SingleTxtG"/>
        <w:ind w:left="2832" w:hanging="564"/>
        <w:rPr>
          <w:rFonts w:eastAsia="SimSun"/>
        </w:rPr>
      </w:pPr>
      <w:r>
        <w:t>a)</w:t>
      </w:r>
      <w:r>
        <w:tab/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40811F43" w14:textId="77777777" w:rsidR="004A3837" w:rsidRPr="00E33443" w:rsidRDefault="004A3837" w:rsidP="004A3837">
      <w:pPr>
        <w:pStyle w:val="SingleTxtG"/>
        <w:ind w:left="2832" w:hanging="564"/>
        <w:rPr>
          <w:rFonts w:eastAsia="SimSun"/>
        </w:rPr>
      </w:pPr>
      <w:r>
        <w:t>b)</w:t>
      </w:r>
      <w:r>
        <w:tab/>
        <w:t>расстояние до объекта соответствует ВДС, равному по меньшей мере 4 секундам.</w:t>
      </w:r>
    </w:p>
    <w:p w14:paraId="34992049" w14:textId="77777777" w:rsidR="004A3837" w:rsidRPr="00E33443" w:rsidRDefault="004A3837" w:rsidP="004A3837">
      <w:pPr>
        <w:spacing w:after="120"/>
        <w:ind w:leftChars="1141" w:left="2296" w:right="1134" w:hangingChars="7" w:hanging="14"/>
        <w:jc w:val="both"/>
      </w:pPr>
      <w: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71786D47" w14:textId="77777777" w:rsidR="004A3837" w:rsidRPr="00E33443" w:rsidRDefault="004A3837" w:rsidP="004A3837">
      <w:pPr>
        <w:spacing w:after="120"/>
        <w:ind w:left="2268" w:right="1134" w:hanging="1134"/>
        <w:jc w:val="both"/>
        <w:rPr>
          <w:bCs/>
        </w:rPr>
      </w:pPr>
      <w:r>
        <w:t xml:space="preserve"> </w:t>
      </w:r>
      <w:r>
        <w:tab/>
        <w:t>Объект-пешеход … и не будет тормозить.</w:t>
      </w:r>
    </w:p>
    <w:p w14:paraId="3405380D" w14:textId="77777777" w:rsidR="004A3837" w:rsidRPr="00E33443" w:rsidRDefault="004A3837" w:rsidP="004A3837">
      <w:pPr>
        <w:spacing w:after="120"/>
        <w:ind w:left="2268" w:right="1134"/>
        <w:jc w:val="both"/>
      </w:pPr>
      <w:r>
        <w:tab/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>
        <w:rPr>
          <w:vertAlign w:val="subscript"/>
        </w:rPr>
        <w:t>1</w:t>
      </w:r>
      <w:r>
        <w:t xml:space="preserve"> и N</w:t>
      </w:r>
      <w:r>
        <w:rPr>
          <w:vertAlign w:val="subscript"/>
        </w:rPr>
        <w:t>1</w:t>
      </w:r>
      <w:r>
        <w:t>. Если это будет сочтено оправданным, то техническая служба может проводить испытания при любых других значениях скорости, которые перечислены в таблице, приведенной в пункте 5.2.2.4, и находятся в пределах предписанного диапазона скорости, определенного в пункте 5.2.2.3.</w:t>
      </w:r>
    </w:p>
    <w:p w14:paraId="47441CEB" w14:textId="21F68691" w:rsidR="004A3837" w:rsidRDefault="004A3837" w:rsidP="004A3837">
      <w:pPr>
        <w:spacing w:after="120"/>
        <w:ind w:left="2268" w:right="1134"/>
        <w:jc w:val="both"/>
      </w:pPr>
      <w:r>
        <w:t>…</w:t>
      </w:r>
      <w:r w:rsidR="005B0A19">
        <w:t>»</w:t>
      </w:r>
    </w:p>
    <w:p w14:paraId="1B16472E" w14:textId="77777777" w:rsidR="004A3837" w:rsidRPr="00B3158A" w:rsidRDefault="004A3837" w:rsidP="004A3837">
      <w:pPr>
        <w:spacing w:after="120"/>
        <w:ind w:left="1134" w:right="1134"/>
        <w:jc w:val="both"/>
      </w:pPr>
      <w:r>
        <w:tab/>
      </w:r>
      <w:r>
        <w:rPr>
          <w:i/>
          <w:iCs/>
        </w:rPr>
        <w:t>Пункт 6.6.2</w:t>
      </w:r>
      <w:r>
        <w:t xml:space="preserve"> изменить следующим образом:</w:t>
      </w:r>
    </w:p>
    <w:p w14:paraId="40B56117" w14:textId="6FA0A5B0" w:rsidR="004A3837" w:rsidRPr="006E4EE1" w:rsidRDefault="005B0A19" w:rsidP="004A3837">
      <w:pPr>
        <w:spacing w:after="120"/>
        <w:ind w:left="2268" w:right="1134" w:hanging="1134"/>
        <w:jc w:val="both"/>
      </w:pPr>
      <w:r>
        <w:t>«</w:t>
      </w:r>
      <w:r w:rsidR="004A3837">
        <w:t>6.6.2</w:t>
      </w:r>
      <w:r w:rsidR="004A3837">
        <w:tab/>
        <w:t>Оценку скорости при ударе производят на основе точки фактического соприкосновения объекта и транспортного средства с учетом формы транспортного средства без дополнительного защитного оборудования, разрешенного в соответствии с пунктом 6.2.4».</w:t>
      </w:r>
    </w:p>
    <w:p w14:paraId="095A7DBC" w14:textId="77777777" w:rsidR="004A3837" w:rsidRPr="006E4EE1" w:rsidRDefault="004A3837" w:rsidP="004A3837">
      <w:pPr>
        <w:spacing w:before="240"/>
        <w:jc w:val="center"/>
        <w:rPr>
          <w:u w:val="single"/>
        </w:rPr>
      </w:pPr>
      <w:r w:rsidRPr="006E4EE1">
        <w:rPr>
          <w:u w:val="single"/>
        </w:rPr>
        <w:tab/>
      </w:r>
      <w:r w:rsidRPr="006E4EE1">
        <w:rPr>
          <w:u w:val="single"/>
        </w:rPr>
        <w:tab/>
      </w:r>
      <w:r w:rsidRPr="006E4EE1">
        <w:rPr>
          <w:u w:val="single"/>
        </w:rPr>
        <w:tab/>
      </w:r>
    </w:p>
    <w:p w14:paraId="798C330D" w14:textId="77777777" w:rsidR="00E12C5F" w:rsidRPr="008D53B6" w:rsidRDefault="00E12C5F" w:rsidP="00D9145B"/>
    <w:sectPr w:rsidR="00E12C5F" w:rsidRPr="008D53B6" w:rsidSect="00A8681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80B02" w14:textId="77777777" w:rsidR="00A30174" w:rsidRPr="00A312BC" w:rsidRDefault="00A30174" w:rsidP="00A312BC"/>
  </w:endnote>
  <w:endnote w:type="continuationSeparator" w:id="0">
    <w:p w14:paraId="5FA01D88" w14:textId="77777777" w:rsidR="00A30174" w:rsidRPr="00A312BC" w:rsidRDefault="00A3017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342AB" w14:textId="3B9CDC11" w:rsidR="00A86811" w:rsidRPr="00A86811" w:rsidRDefault="00A86811">
    <w:pPr>
      <w:pStyle w:val="a8"/>
    </w:pPr>
    <w:r w:rsidRPr="00A86811">
      <w:rPr>
        <w:b/>
        <w:sz w:val="18"/>
      </w:rPr>
      <w:fldChar w:fldCharType="begin"/>
    </w:r>
    <w:r w:rsidRPr="00A86811">
      <w:rPr>
        <w:b/>
        <w:sz w:val="18"/>
      </w:rPr>
      <w:instrText xml:space="preserve"> PAGE  \* MERGEFORMAT </w:instrText>
    </w:r>
    <w:r w:rsidRPr="00A86811">
      <w:rPr>
        <w:b/>
        <w:sz w:val="18"/>
      </w:rPr>
      <w:fldChar w:fldCharType="separate"/>
    </w:r>
    <w:r w:rsidRPr="00A86811">
      <w:rPr>
        <w:b/>
        <w:noProof/>
        <w:sz w:val="18"/>
      </w:rPr>
      <w:t>2</w:t>
    </w:r>
    <w:r w:rsidRPr="00A86811">
      <w:rPr>
        <w:b/>
        <w:sz w:val="18"/>
      </w:rPr>
      <w:fldChar w:fldCharType="end"/>
    </w:r>
    <w:r>
      <w:rPr>
        <w:b/>
        <w:sz w:val="18"/>
      </w:rPr>
      <w:tab/>
    </w:r>
    <w:r>
      <w:t>GE.22-29050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FCB3" w14:textId="3ED9DA5F" w:rsidR="00A86811" w:rsidRPr="00A86811" w:rsidRDefault="00A86811" w:rsidP="00A86811">
    <w:pPr>
      <w:pStyle w:val="a8"/>
      <w:tabs>
        <w:tab w:val="clear" w:pos="9639"/>
        <w:tab w:val="right" w:pos="9638"/>
      </w:tabs>
      <w:rPr>
        <w:b/>
        <w:sz w:val="18"/>
      </w:rPr>
    </w:pPr>
    <w:r>
      <w:t>GE.22-29050</w:t>
    </w:r>
    <w:r>
      <w:tab/>
    </w:r>
    <w:r w:rsidRPr="00A86811">
      <w:rPr>
        <w:b/>
        <w:sz w:val="18"/>
      </w:rPr>
      <w:fldChar w:fldCharType="begin"/>
    </w:r>
    <w:r w:rsidRPr="00A86811">
      <w:rPr>
        <w:b/>
        <w:sz w:val="18"/>
      </w:rPr>
      <w:instrText xml:space="preserve"> PAGE  \* MERGEFORMAT </w:instrText>
    </w:r>
    <w:r w:rsidRPr="00A86811">
      <w:rPr>
        <w:b/>
        <w:sz w:val="18"/>
      </w:rPr>
      <w:fldChar w:fldCharType="separate"/>
    </w:r>
    <w:r w:rsidRPr="00A86811">
      <w:rPr>
        <w:b/>
        <w:noProof/>
        <w:sz w:val="18"/>
      </w:rPr>
      <w:t>3</w:t>
    </w:r>
    <w:r w:rsidRPr="00A8681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5150" w14:textId="3A1BF9F5" w:rsidR="00042B72" w:rsidRPr="00A86811" w:rsidRDefault="00A86811" w:rsidP="00A86811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C252967" wp14:editId="3010A73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22-29050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3469E3B3" wp14:editId="5D68706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090123  110123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2D350" w14:textId="77777777" w:rsidR="00A30174" w:rsidRPr="001075E9" w:rsidRDefault="00A3017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7EFED0" w14:textId="77777777" w:rsidR="00A30174" w:rsidRDefault="00A3017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CD0AC7" w14:textId="6D1F34CC" w:rsidR="004A3837" w:rsidRPr="004A3837" w:rsidRDefault="004A3837">
      <w:pPr>
        <w:pStyle w:val="ad"/>
        <w:rPr>
          <w:sz w:val="20"/>
        </w:rPr>
      </w:pPr>
      <w:r>
        <w:tab/>
      </w:r>
      <w:r w:rsidRPr="004A3837">
        <w:rPr>
          <w:rStyle w:val="aa"/>
          <w:sz w:val="20"/>
          <w:vertAlign w:val="baseline"/>
        </w:rPr>
        <w:t>*</w:t>
      </w:r>
      <w:r w:rsidRPr="004A3837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2023 год, изложенной в предлагаемом бюджете по программам на 2023 год (A/77/6 (разд. 20), п. 20.6),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736CE5DB" w14:textId="0692ADBE" w:rsidR="004A3837" w:rsidRPr="00E33443" w:rsidRDefault="004A3837" w:rsidP="004A3837">
      <w:pPr>
        <w:pStyle w:val="ad"/>
      </w:pPr>
      <w:r w:rsidRPr="00FD1C37">
        <w:tab/>
      </w:r>
      <w:r>
        <w:rPr>
          <w:rStyle w:val="aa"/>
        </w:rPr>
        <w:footnoteRef/>
      </w:r>
      <w:r>
        <w:t xml:space="preserve">  </w:t>
      </w:r>
      <w:r>
        <w:tab/>
        <w:t xml:space="preserve">В соответствии с определениями, содержащимися в Сводной резолюции о конструкции транспортных средств (СР.3), документ ECE/TRANS/WP.29/78/Rev.6, п. 2 — </w:t>
      </w:r>
      <w:hyperlink r:id="rId1" w:history="1">
        <w:r w:rsidR="001F24FC" w:rsidRPr="008F0B9D">
          <w:rPr>
            <w:rStyle w:val="af1"/>
          </w:rPr>
          <w:t>https://unece.org/transport/standards/transport/vehicle-regulations-wp29/resolutions</w:t>
        </w:r>
      </w:hyperlink>
      <w:r>
        <w:t>.</w:t>
      </w:r>
      <w:r w:rsidR="001F24FC"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62E4" w14:textId="55773C09" w:rsidR="00A86811" w:rsidRPr="00A86811" w:rsidRDefault="00A86811">
    <w:pPr>
      <w:pStyle w:val="a5"/>
    </w:pPr>
    <w:fldSimple w:instr=" TITLE  \* MERGEFORMAT ">
      <w:r w:rsidR="00B02FDC">
        <w:t>ECE/TRANS/WP.29/2023/15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1F900" w14:textId="7278F289" w:rsidR="00A86811" w:rsidRPr="00A86811" w:rsidRDefault="00A86811" w:rsidP="00A86811">
    <w:pPr>
      <w:pStyle w:val="a5"/>
      <w:jc w:val="right"/>
    </w:pPr>
    <w:fldSimple w:instr=" TITLE  \* MERGEFORMAT ">
      <w:r w:rsidR="00B02FDC">
        <w:t>ECE/TRANS/WP.29/2023/15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55D71AA"/>
    <w:multiLevelType w:val="hybridMultilevel"/>
    <w:tmpl w:val="B0729894"/>
    <w:lvl w:ilvl="0" w:tplc="6B8A0052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04090017" w:tentative="1">
      <w:start w:val="1"/>
      <w:numFmt w:val="aiueoFullWidth"/>
      <w:lvlText w:val="%2)"/>
      <w:lvlJc w:val="left"/>
      <w:pPr>
        <w:ind w:left="1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8" w:hanging="420"/>
      </w:pPr>
    </w:lvl>
    <w:lvl w:ilvl="3" w:tplc="0409000F" w:tentative="1">
      <w:start w:val="1"/>
      <w:numFmt w:val="decimal"/>
      <w:lvlText w:val="%4."/>
      <w:lvlJc w:val="left"/>
      <w:pPr>
        <w:ind w:left="2808" w:hanging="420"/>
      </w:pPr>
    </w:lvl>
    <w:lvl w:ilvl="4" w:tplc="04090017" w:tentative="1">
      <w:start w:val="1"/>
      <w:numFmt w:val="aiueoFullWidth"/>
      <w:lvlText w:val="%5)"/>
      <w:lvlJc w:val="left"/>
      <w:pPr>
        <w:ind w:left="3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8" w:hanging="420"/>
      </w:pPr>
    </w:lvl>
    <w:lvl w:ilvl="6" w:tplc="0409000F" w:tentative="1">
      <w:start w:val="1"/>
      <w:numFmt w:val="decimal"/>
      <w:lvlText w:val="%7."/>
      <w:lvlJc w:val="left"/>
      <w:pPr>
        <w:ind w:left="4068" w:hanging="420"/>
      </w:pPr>
    </w:lvl>
    <w:lvl w:ilvl="7" w:tplc="04090017" w:tentative="1">
      <w:start w:val="1"/>
      <w:numFmt w:val="aiueoFullWidth"/>
      <w:lvlText w:val="%8)"/>
      <w:lvlJc w:val="left"/>
      <w:pPr>
        <w:ind w:left="4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8" w:hanging="42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5CD7"/>
    <w:rsid w:val="001F24FC"/>
    <w:rsid w:val="00255343"/>
    <w:rsid w:val="0027151D"/>
    <w:rsid w:val="002A2EFC"/>
    <w:rsid w:val="002B0106"/>
    <w:rsid w:val="002B74B1"/>
    <w:rsid w:val="002C0E18"/>
    <w:rsid w:val="002D4CDF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A3837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85020"/>
    <w:rsid w:val="005961C8"/>
    <w:rsid w:val="005966F1"/>
    <w:rsid w:val="005B0A19"/>
    <w:rsid w:val="005D7914"/>
    <w:rsid w:val="005E2B41"/>
    <w:rsid w:val="005F0B42"/>
    <w:rsid w:val="005F456F"/>
    <w:rsid w:val="00617A43"/>
    <w:rsid w:val="006345DB"/>
    <w:rsid w:val="00640F49"/>
    <w:rsid w:val="00680D03"/>
    <w:rsid w:val="0068173B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47ED6"/>
    <w:rsid w:val="00951972"/>
    <w:rsid w:val="009608F3"/>
    <w:rsid w:val="009A24AC"/>
    <w:rsid w:val="009C59D7"/>
    <w:rsid w:val="009C6FE6"/>
    <w:rsid w:val="009D7E7D"/>
    <w:rsid w:val="00A14DA8"/>
    <w:rsid w:val="00A30174"/>
    <w:rsid w:val="00A312BC"/>
    <w:rsid w:val="00A84021"/>
    <w:rsid w:val="00A84D35"/>
    <w:rsid w:val="00A86811"/>
    <w:rsid w:val="00A917B3"/>
    <w:rsid w:val="00AB4B51"/>
    <w:rsid w:val="00AF3DB6"/>
    <w:rsid w:val="00B02FDC"/>
    <w:rsid w:val="00B10CC7"/>
    <w:rsid w:val="00B13C21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A340D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4B4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5AB52"/>
  <w15:docId w15:val="{B4B5ADED-B6F9-4B84-8FC4-FAF4D32A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4A3837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4A3837"/>
    <w:rPr>
      <w:lang w:val="ru-RU" w:eastAsia="en-US"/>
    </w:rPr>
  </w:style>
  <w:style w:type="character" w:customStyle="1" w:styleId="H1GChar">
    <w:name w:val="_ H_1_G Char"/>
    <w:link w:val="H1G"/>
    <w:rsid w:val="004A3837"/>
    <w:rPr>
      <w:b/>
      <w:sz w:val="24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1F2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1914</Words>
  <Characters>13368</Characters>
  <Application>Microsoft Office Word</Application>
  <DocSecurity>0</DocSecurity>
  <Lines>317</Lines>
  <Paragraphs>130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ECE/TRANS/WP.29/2023/15</vt:lpstr>
      <vt:lpstr>A/</vt:lpstr>
      <vt:lpstr>A/</vt:lpstr>
    </vt:vector>
  </TitlesOfParts>
  <Company>DCM</Company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ECE/TRANS/WP.29/2023/15</dc:title>
  <dc:subject/>
  <dc:creator>Ekaterina SALYNSKAYA</dc:creator>
  <cp:keywords/>
  <cp:lastModifiedBy>Ekaterina Salynskaya</cp:lastModifiedBy>
  <cp:revision>3</cp:revision>
  <cp:lastPrinted>2023-01-11T16:17:00Z</cp:lastPrinted>
  <dcterms:created xsi:type="dcterms:W3CDTF">2023-01-11T16:17:00Z</dcterms:created>
  <dcterms:modified xsi:type="dcterms:W3CDTF">2023-01-11T16:17:00Z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