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4593184C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2CA00D4C" w14:textId="77777777" w:rsidR="002D5AAC" w:rsidRDefault="002D5AAC" w:rsidP="00CE69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32AE48B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F8E6A5B" w14:textId="7ACB55E5" w:rsidR="002D5AAC" w:rsidRDefault="00CE6925" w:rsidP="00CE6925">
            <w:pPr>
              <w:jc w:val="right"/>
            </w:pPr>
            <w:r w:rsidRPr="00CE6925">
              <w:rPr>
                <w:sz w:val="40"/>
              </w:rPr>
              <w:t>ECE</w:t>
            </w:r>
            <w:r>
              <w:t>/TRANS/WP.29/2023/11</w:t>
            </w:r>
          </w:p>
        </w:tc>
      </w:tr>
      <w:tr w:rsidR="002D5AAC" w:rsidRPr="00C63BF1" w14:paraId="3F3AC4F7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7180389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0938D84" wp14:editId="07A8CA6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F4C7623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081DF54" w14:textId="77777777" w:rsidR="002D5AAC" w:rsidRDefault="00CE6925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1B4EBF4C" w14:textId="77777777" w:rsidR="00CE6925" w:rsidRDefault="00CE6925" w:rsidP="00CE692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20 December 2022</w:t>
            </w:r>
          </w:p>
          <w:p w14:paraId="0327DE06" w14:textId="77777777" w:rsidR="00CE6925" w:rsidRDefault="00CE6925" w:rsidP="00CE692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235CEE9D" w14:textId="7EF74217" w:rsidR="00CE6925" w:rsidRPr="008D53B6" w:rsidRDefault="00CE6925" w:rsidP="00CE692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4CA31FF5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34FA1962" w14:textId="77777777" w:rsidR="00CE6925" w:rsidRPr="004A1DC0" w:rsidRDefault="00CE6925" w:rsidP="00CE6925">
      <w:pPr>
        <w:spacing w:before="120"/>
        <w:rPr>
          <w:rFonts w:asciiTheme="majorBidi" w:hAnsiTheme="majorBidi" w:cstheme="majorBidi"/>
          <w:sz w:val="28"/>
          <w:szCs w:val="28"/>
        </w:rPr>
      </w:pPr>
      <w:r w:rsidRPr="004A1DC0">
        <w:rPr>
          <w:rFonts w:asciiTheme="majorBidi" w:hAnsiTheme="majorBidi" w:cstheme="majorBidi"/>
          <w:sz w:val="28"/>
          <w:szCs w:val="28"/>
        </w:rPr>
        <w:t>Комитет по внутреннему транспорту</w:t>
      </w:r>
    </w:p>
    <w:p w14:paraId="79AC8F27" w14:textId="77777777" w:rsidR="00CE6925" w:rsidRPr="004A1DC0" w:rsidRDefault="00CE6925" w:rsidP="00CE6925">
      <w:pPr>
        <w:spacing w:before="120"/>
        <w:rPr>
          <w:rFonts w:asciiTheme="majorBidi" w:hAnsiTheme="majorBidi" w:cstheme="majorBidi"/>
          <w:b/>
          <w:sz w:val="24"/>
          <w:szCs w:val="24"/>
        </w:rPr>
      </w:pPr>
      <w:r w:rsidRPr="004A1DC0">
        <w:rPr>
          <w:rFonts w:asciiTheme="majorBidi" w:hAnsiTheme="majorBidi" w:cstheme="majorBidi"/>
          <w:b/>
          <w:bCs/>
          <w:sz w:val="24"/>
          <w:szCs w:val="24"/>
        </w:rPr>
        <w:t xml:space="preserve">Всемирный форум для согласования правил </w:t>
      </w:r>
      <w:r w:rsidRPr="004A1DC0">
        <w:rPr>
          <w:rFonts w:asciiTheme="majorBidi" w:hAnsiTheme="majorBidi" w:cstheme="majorBidi"/>
          <w:b/>
          <w:bCs/>
          <w:sz w:val="24"/>
          <w:szCs w:val="24"/>
        </w:rPr>
        <w:br/>
        <w:t>в области транспортных средств</w:t>
      </w:r>
    </w:p>
    <w:p w14:paraId="6BFCC11A" w14:textId="77777777" w:rsidR="00CE6925" w:rsidRPr="004A1DC0" w:rsidRDefault="00CE6925" w:rsidP="00CE6925">
      <w:pPr>
        <w:tabs>
          <w:tab w:val="center" w:pos="4819"/>
        </w:tabs>
        <w:spacing w:before="120"/>
        <w:rPr>
          <w:b/>
        </w:rPr>
      </w:pPr>
      <w:r w:rsidRPr="004A1DC0">
        <w:rPr>
          <w:b/>
        </w:rPr>
        <w:t>Сто восемьдесят девятая сессия</w:t>
      </w:r>
    </w:p>
    <w:p w14:paraId="5A88FF0D" w14:textId="77777777" w:rsidR="00CE6925" w:rsidRPr="004A1DC0" w:rsidRDefault="00CE6925" w:rsidP="00CE6925">
      <w:pPr>
        <w:rPr>
          <w:bCs/>
        </w:rPr>
      </w:pPr>
      <w:r w:rsidRPr="004A1DC0">
        <w:t>Женева</w:t>
      </w:r>
      <w:r w:rsidRPr="004A1DC0">
        <w:rPr>
          <w:bCs/>
        </w:rPr>
        <w:t>, 7–9 марта 2023 года</w:t>
      </w:r>
    </w:p>
    <w:p w14:paraId="54AD7242" w14:textId="77777777" w:rsidR="00CE6925" w:rsidRPr="004A1DC0" w:rsidRDefault="00CE6925" w:rsidP="00CE6925">
      <w:pPr>
        <w:rPr>
          <w:bCs/>
        </w:rPr>
      </w:pPr>
      <w:r w:rsidRPr="004A1DC0">
        <w:rPr>
          <w:bCs/>
        </w:rPr>
        <w:t xml:space="preserve">Пункт 4.7.3 </w:t>
      </w:r>
      <w:r w:rsidRPr="004A1DC0">
        <w:t>предварительной повестки дня</w:t>
      </w:r>
    </w:p>
    <w:p w14:paraId="1D053455" w14:textId="77777777" w:rsidR="00CE6925" w:rsidRPr="004A1DC0" w:rsidRDefault="00CE6925" w:rsidP="00CE6925">
      <w:pPr>
        <w:rPr>
          <w:b/>
          <w:sz w:val="28"/>
          <w:szCs w:val="28"/>
        </w:rPr>
      </w:pPr>
      <w:r w:rsidRPr="004A1DC0">
        <w:rPr>
          <w:b/>
        </w:rPr>
        <w:t>Соглашение 1958 года:</w:t>
      </w:r>
      <w:r w:rsidRPr="004A1DC0">
        <w:rPr>
          <w:b/>
        </w:rPr>
        <w:br/>
        <w:t xml:space="preserve">рассмотрение проектов поправок к существующим </w:t>
      </w:r>
      <w:r w:rsidRPr="004A1DC0">
        <w:rPr>
          <w:b/>
        </w:rPr>
        <w:br/>
        <w:t>правилам ООН, представленных GRVA</w:t>
      </w:r>
    </w:p>
    <w:p w14:paraId="6BB558FF" w14:textId="77777777" w:rsidR="00CE6925" w:rsidRPr="004A1DC0" w:rsidRDefault="00CE6925" w:rsidP="00CE6925">
      <w:pPr>
        <w:pStyle w:val="HChG"/>
      </w:pPr>
      <w:r w:rsidRPr="004A1DC0">
        <w:tab/>
      </w:r>
      <w:r w:rsidRPr="004A1DC0">
        <w:tab/>
        <w:t>Предложение по дополнению 3 к поправкам серии 01 к</w:t>
      </w:r>
      <w:r w:rsidRPr="004A1DC0">
        <w:rPr>
          <w:lang w:val="en-US"/>
        </w:rPr>
        <w:t> </w:t>
      </w:r>
      <w:r w:rsidRPr="004A1DC0">
        <w:t>Правилам № 131 ООН (система автоматического экстренного торможения)</w:t>
      </w:r>
    </w:p>
    <w:p w14:paraId="272430B7" w14:textId="01D31F73" w:rsidR="00CE6925" w:rsidRPr="004A1DC0" w:rsidRDefault="00CE6925" w:rsidP="00CE6925">
      <w:pPr>
        <w:pStyle w:val="H1G"/>
        <w:rPr>
          <w:szCs w:val="24"/>
        </w:rPr>
      </w:pPr>
      <w:r w:rsidRPr="004A1DC0">
        <w:rPr>
          <w:szCs w:val="24"/>
        </w:rPr>
        <w:tab/>
      </w:r>
      <w:r w:rsidRPr="004A1DC0">
        <w:rPr>
          <w:szCs w:val="24"/>
        </w:rPr>
        <w:tab/>
      </w:r>
      <w:r w:rsidRPr="004A1DC0">
        <w:rPr>
          <w:bCs/>
        </w:rPr>
        <w:t xml:space="preserve">Представлено Рабочей группой </w:t>
      </w:r>
      <w:r w:rsidRPr="004A1DC0">
        <w:rPr>
          <w:shd w:val="clear" w:color="auto" w:fill="FFFFFF"/>
        </w:rPr>
        <w:t>по автоматизированным/</w:t>
      </w:r>
      <w:r>
        <w:rPr>
          <w:shd w:val="clear" w:color="auto" w:fill="FFFFFF"/>
        </w:rPr>
        <w:br/>
      </w:r>
      <w:r w:rsidRPr="004A1DC0">
        <w:rPr>
          <w:shd w:val="clear" w:color="auto" w:fill="FFFFFF"/>
        </w:rPr>
        <w:t>автономным и подключенным транспортным средствам</w:t>
      </w:r>
      <w:r w:rsidRPr="00CE6925">
        <w:rPr>
          <w:b w:val="0"/>
          <w:bCs/>
          <w:sz w:val="20"/>
        </w:rPr>
        <w:footnoteReference w:customMarkFollows="1" w:id="1"/>
        <w:t>*</w:t>
      </w:r>
    </w:p>
    <w:p w14:paraId="326D9C8C" w14:textId="77777777" w:rsidR="00CE6925" w:rsidRPr="004A1DC0" w:rsidRDefault="00CE6925" w:rsidP="00CE6925">
      <w:pPr>
        <w:pStyle w:val="SingleTxtG"/>
        <w:ind w:firstLine="567"/>
      </w:pPr>
      <w:r w:rsidRPr="004A1DC0">
        <w:rPr>
          <w:shd w:val="clear" w:color="auto" w:fill="FFFFFF"/>
        </w:rPr>
        <w:t>Воспроизведенный ниже текст был принят</w:t>
      </w:r>
      <w:r w:rsidRPr="004A1DC0">
        <w:t xml:space="preserve"> </w:t>
      </w:r>
      <w:r w:rsidRPr="004A1DC0">
        <w:rPr>
          <w:shd w:val="clear" w:color="auto" w:fill="FFFFFF"/>
        </w:rPr>
        <w:t>Рабочей группой по автоматизированным/автономным и подключенным транспортным средствам (</w:t>
      </w:r>
      <w:r w:rsidRPr="004A1DC0">
        <w:t>GRVA</w:t>
      </w:r>
      <w:r w:rsidRPr="004A1DC0">
        <w:rPr>
          <w:shd w:val="clear" w:color="auto" w:fill="FFFFFF"/>
        </w:rPr>
        <w:t xml:space="preserve">) на ее четырнадцатой сессии (см. </w:t>
      </w:r>
      <w:r w:rsidRPr="004A1DC0">
        <w:t>ECE/TRANS/WP.29/GRVA/14</w:t>
      </w:r>
      <w:r w:rsidRPr="004A1DC0">
        <w:rPr>
          <w:shd w:val="clear" w:color="auto" w:fill="FFFFFF"/>
        </w:rPr>
        <w:t xml:space="preserve">, пункт 84). В его основу положен документ </w:t>
      </w:r>
      <w:r w:rsidRPr="004A1DC0">
        <w:t>ECE/TRANS/WP.29/GRVA/2022/23</w:t>
      </w:r>
      <w:r w:rsidRPr="004A1DC0">
        <w:rPr>
          <w:shd w:val="clear" w:color="auto" w:fill="FFFFFF"/>
        </w:rPr>
        <w:t xml:space="preserve"> </w:t>
      </w:r>
      <w:bookmarkStart w:id="1" w:name="_Hlk123749983"/>
      <w:r w:rsidRPr="004A1DC0">
        <w:rPr>
          <w:shd w:val="clear" w:color="auto" w:fill="FFFFFF"/>
        </w:rPr>
        <w:t>с поправками, содержащимися в</w:t>
      </w:r>
      <w:bookmarkEnd w:id="1"/>
      <w:r w:rsidRPr="004A1DC0">
        <w:rPr>
          <w:shd w:val="clear" w:color="auto" w:fill="FFFFFF"/>
        </w:rPr>
        <w:t> </w:t>
      </w:r>
      <w:r w:rsidRPr="004A1DC0">
        <w:t>GRVA-</w:t>
      </w:r>
      <w:proofErr w:type="gramStart"/>
      <w:r w:rsidRPr="004A1DC0">
        <w:t>14-57</w:t>
      </w:r>
      <w:proofErr w:type="gramEnd"/>
      <w:r w:rsidRPr="004A1DC0">
        <w:rPr>
          <w:shd w:val="clear" w:color="auto" w:fill="FFFFFF"/>
        </w:rPr>
        <w:t>.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марте 2023 года.</w:t>
      </w:r>
    </w:p>
    <w:p w14:paraId="321B65F3" w14:textId="77777777" w:rsidR="00CE6925" w:rsidRPr="004A1DC0" w:rsidRDefault="00CE6925" w:rsidP="00CE6925">
      <w:pPr>
        <w:suppressAutoHyphens w:val="0"/>
        <w:spacing w:line="240" w:lineRule="auto"/>
      </w:pPr>
      <w:r w:rsidRPr="004A1DC0">
        <w:br w:type="page"/>
      </w:r>
    </w:p>
    <w:p w14:paraId="6022F2DE" w14:textId="77777777" w:rsidR="00CE6925" w:rsidRPr="004A1DC0" w:rsidRDefault="00CE6925" w:rsidP="00CE6925">
      <w:pPr>
        <w:spacing w:after="120"/>
        <w:ind w:left="1134" w:right="1133"/>
        <w:jc w:val="both"/>
        <w:rPr>
          <w:rFonts w:asciiTheme="majorBidi" w:hAnsiTheme="majorBidi"/>
          <w:i/>
          <w:iCs/>
        </w:rPr>
      </w:pPr>
      <w:r w:rsidRPr="004A1DC0">
        <w:rPr>
          <w:i/>
          <w:iCs/>
        </w:rPr>
        <w:lastRenderedPageBreak/>
        <w:t xml:space="preserve">Пункт </w:t>
      </w:r>
      <w:r w:rsidRPr="004A1DC0">
        <w:rPr>
          <w:rFonts w:asciiTheme="majorBidi" w:hAnsiTheme="majorBidi"/>
          <w:i/>
          <w:iCs/>
        </w:rPr>
        <w:t>5.4.1</w:t>
      </w:r>
      <w:r w:rsidRPr="004A1DC0">
        <w:rPr>
          <w:rFonts w:asciiTheme="majorBidi" w:hAnsiTheme="majorBidi"/>
        </w:rPr>
        <w:t xml:space="preserve"> изменить следующим образом:</w:t>
      </w:r>
    </w:p>
    <w:p w14:paraId="37CC1573" w14:textId="77777777" w:rsidR="00CE6925" w:rsidRPr="004A1DC0" w:rsidRDefault="00CE6925" w:rsidP="00CE6925">
      <w:pPr>
        <w:spacing w:after="120"/>
        <w:ind w:left="2268" w:right="1134" w:hanging="1134"/>
        <w:jc w:val="both"/>
      </w:pPr>
      <w:r w:rsidRPr="004A1DC0">
        <w:t>«5.4.1</w:t>
      </w:r>
      <w:r w:rsidRPr="004A1DC0">
        <w:tab/>
      </w:r>
      <w:r w:rsidRPr="004A1DC0">
        <w:rPr>
          <w:shd w:val="clear" w:color="auto" w:fill="FFFFFF"/>
        </w:rPr>
        <w:t>Функция САЭТ должна автоматически восстанавливаться при инициировании каждого нового запуска двигателя (или цикла “работа двигателя”, в зависимости от того, что применимо).</w:t>
      </w:r>
    </w:p>
    <w:p w14:paraId="2B5FBEB6" w14:textId="77777777" w:rsidR="00CE6925" w:rsidRPr="004A1DC0" w:rsidRDefault="00CE6925" w:rsidP="00CE6925">
      <w:pPr>
        <w:spacing w:after="120"/>
        <w:ind w:left="2268" w:right="1133"/>
        <w:jc w:val="both"/>
      </w:pPr>
      <w:r w:rsidRPr="004A1DC0">
        <w:rPr>
          <w:shd w:val="clear" w:color="auto" w:fill="FFFFFF"/>
        </w:rPr>
        <w:t xml:space="preserve">Это требование не применяется в том случае, если новый запуск двигателя (или </w:t>
      </w:r>
      <w:r w:rsidRPr="004A1DC0">
        <w:rPr>
          <w:sz w:val="21"/>
          <w:szCs w:val="21"/>
          <w:shd w:val="clear" w:color="auto" w:fill="FFFFFF"/>
        </w:rPr>
        <w:t>цикл “работа двигателя”,</w:t>
      </w:r>
      <w:r w:rsidRPr="004A1DC0">
        <w:rPr>
          <w:shd w:val="clear" w:color="auto" w:fill="FFFFFF"/>
        </w:rPr>
        <w:t xml:space="preserve"> в зависимости от того, что применимо) выполняется автоматически, например при работе системы “стоп/запуск”».</w:t>
      </w:r>
    </w:p>
    <w:p w14:paraId="13240F1B" w14:textId="77777777" w:rsidR="00CE6925" w:rsidRPr="004A1DC0" w:rsidRDefault="00CE6925" w:rsidP="00CE6925">
      <w:pPr>
        <w:spacing w:after="120"/>
        <w:ind w:left="1134" w:right="1133"/>
        <w:jc w:val="both"/>
      </w:pPr>
      <w:r w:rsidRPr="004A1DC0">
        <w:rPr>
          <w:i/>
          <w:iCs/>
        </w:rPr>
        <w:t>Пункт 6.4</w:t>
      </w:r>
      <w:r w:rsidRPr="004A1DC0">
        <w:t xml:space="preserve"> </w:t>
      </w:r>
      <w:r w:rsidRPr="004A1DC0">
        <w:rPr>
          <w:rFonts w:asciiTheme="majorBidi" w:hAnsiTheme="majorBidi"/>
        </w:rPr>
        <w:t>изменить следующим образом</w:t>
      </w:r>
      <w:r w:rsidRPr="004A1DC0">
        <w:t xml:space="preserve"> (в том числе исключить пункт </w:t>
      </w:r>
      <w:r w:rsidRPr="004A1DC0">
        <w:rPr>
          <w:rFonts w:asciiTheme="majorBidi" w:hAnsiTheme="majorBidi"/>
        </w:rPr>
        <w:t>6.4.2.3</w:t>
      </w:r>
      <w:r w:rsidRPr="004A1DC0">
        <w:t xml:space="preserve">): </w:t>
      </w:r>
    </w:p>
    <w:p w14:paraId="6964411E" w14:textId="77777777" w:rsidR="00CE6925" w:rsidRPr="004A1DC0" w:rsidRDefault="00CE6925" w:rsidP="00CE6925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4A1DC0">
        <w:t>«6.4</w:t>
      </w:r>
      <w:r w:rsidRPr="004A1DC0">
        <w:tab/>
        <w:t>Испытание на подачу предупреждения и срабатывание в случае стационарного объекта</w:t>
      </w:r>
    </w:p>
    <w:p w14:paraId="46231296" w14:textId="77777777" w:rsidR="00CE6925" w:rsidRPr="004A1DC0" w:rsidRDefault="00CE6925" w:rsidP="00CE6925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4A1DC0">
        <w:t>6.4.2</w:t>
      </w:r>
      <w:r w:rsidRPr="004A1DC0">
        <w:tab/>
        <w:t>Время срабатывания для режимов предупреждения о столкновении, упомянутое в пункте 5.5.1 выше, должно соответствовать следующим требованиям:</w:t>
      </w:r>
    </w:p>
    <w:p w14:paraId="4A8CD38B" w14:textId="77777777" w:rsidR="00CE6925" w:rsidRPr="004A1DC0" w:rsidRDefault="00CE6925" w:rsidP="00CE6925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4A1DC0">
        <w:t>6.4.2.1</w:t>
      </w:r>
      <w:r w:rsidRPr="004A1DC0">
        <w:tab/>
        <w:t xml:space="preserve">должен обеспечиваться по крайней мере один режим предупреждения не позднее, чем это указано в </w:t>
      </w:r>
      <w:proofErr w:type="gramStart"/>
      <w:r w:rsidRPr="004A1DC0">
        <w:t>колонке</w:t>
      </w:r>
      <w:proofErr w:type="gramEnd"/>
      <w:r w:rsidRPr="004A1DC0">
        <w:t xml:space="preserve"> В таблицы I в приложении 3. [...];</w:t>
      </w:r>
    </w:p>
    <w:p w14:paraId="179C472D" w14:textId="77777777" w:rsidR="00CE6925" w:rsidRPr="004A1DC0" w:rsidRDefault="00CE6925" w:rsidP="00CE6925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4A1DC0">
        <w:t>6.4.2.2</w:t>
      </w:r>
      <w:r w:rsidRPr="004A1DC0">
        <w:tab/>
        <w:t>должны обеспечиваться по крайней мере два режима предупреждения не позднее, чем это указано в колонке C таблицы I в приложении 3.</w:t>
      </w:r>
    </w:p>
    <w:p w14:paraId="61634E5B" w14:textId="77777777" w:rsidR="00CE6925" w:rsidRPr="004A1DC0" w:rsidRDefault="00CE6925" w:rsidP="00CE6925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4A1DC0">
        <w:t>6.4.3</w:t>
      </w:r>
      <w:r w:rsidRPr="004A1DC0">
        <w:tab/>
        <w:t>За этапом предупреждения о столкновении следует этап экстренного торможения.</w:t>
      </w:r>
    </w:p>
    <w:p w14:paraId="39C1DE10" w14:textId="77777777" w:rsidR="00CE6925" w:rsidRPr="004A1DC0" w:rsidRDefault="00CE6925" w:rsidP="00CE6925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4A1DC0">
        <w:t>6.4.4</w:t>
      </w:r>
      <w:r w:rsidRPr="004A1DC0">
        <w:tab/>
        <w:t>Общее снижение скорости данного транспортного средства в момент столкновения со стационарным объектом не должно быть меньшим, чем это указано в колонке D таблицы I в приложении 3.</w:t>
      </w:r>
    </w:p>
    <w:p w14:paraId="5D70DFF5" w14:textId="77777777" w:rsidR="00CE6925" w:rsidRPr="004A1DC0" w:rsidRDefault="00CE6925" w:rsidP="00CE6925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4A1DC0">
        <w:t>6.4.5</w:t>
      </w:r>
      <w:r w:rsidRPr="004A1DC0">
        <w:tab/>
        <w:t>Этап экстренного торможения не должен начинаться до того момента, пока ВДС не составит 3,0 с».</w:t>
      </w:r>
    </w:p>
    <w:p w14:paraId="4E4C932B" w14:textId="77777777" w:rsidR="00CE6925" w:rsidRPr="004A1DC0" w:rsidRDefault="00CE6925" w:rsidP="00CE6925">
      <w:pPr>
        <w:spacing w:after="120"/>
        <w:ind w:left="1134" w:right="1133"/>
        <w:jc w:val="both"/>
        <w:rPr>
          <w:rFonts w:asciiTheme="majorBidi" w:hAnsiTheme="majorBidi"/>
        </w:rPr>
      </w:pPr>
      <w:r w:rsidRPr="004A1DC0">
        <w:rPr>
          <w:i/>
          <w:iCs/>
        </w:rPr>
        <w:t>Пункт 6.5</w:t>
      </w:r>
      <w:r w:rsidRPr="004A1DC0">
        <w:t xml:space="preserve"> </w:t>
      </w:r>
      <w:r w:rsidRPr="004A1DC0">
        <w:rPr>
          <w:rFonts w:asciiTheme="majorBidi" w:hAnsiTheme="majorBidi"/>
        </w:rPr>
        <w:t>изменить следующим образом (</w:t>
      </w:r>
      <w:r w:rsidRPr="004A1DC0">
        <w:t xml:space="preserve">в том числе исключить пункт </w:t>
      </w:r>
      <w:r w:rsidRPr="004A1DC0">
        <w:rPr>
          <w:rFonts w:asciiTheme="majorBidi" w:hAnsiTheme="majorBidi"/>
        </w:rPr>
        <w:t>6.5.2.3)</w:t>
      </w:r>
      <w:r w:rsidRPr="004A1DC0">
        <w:t>:</w:t>
      </w:r>
    </w:p>
    <w:p w14:paraId="6AB6B84D" w14:textId="77777777" w:rsidR="00CE6925" w:rsidRPr="004A1DC0" w:rsidRDefault="00CE6925" w:rsidP="00CE6925">
      <w:pPr>
        <w:spacing w:after="120"/>
        <w:ind w:left="2268" w:right="1133" w:hanging="1134"/>
        <w:jc w:val="both"/>
      </w:pPr>
      <w:r w:rsidRPr="004A1DC0">
        <w:t>«6.5</w:t>
      </w:r>
      <w:r w:rsidRPr="004A1DC0">
        <w:tab/>
        <w:t>Испытание на подачу предупреждения и срабатывание в случае движущегося объекта</w:t>
      </w:r>
    </w:p>
    <w:p w14:paraId="7EC96073" w14:textId="77777777" w:rsidR="00CE6925" w:rsidRPr="004A1DC0" w:rsidRDefault="00CE6925" w:rsidP="00CE6925">
      <w:pPr>
        <w:spacing w:after="120"/>
        <w:ind w:left="2268" w:right="1133" w:hanging="1134"/>
        <w:jc w:val="both"/>
      </w:pPr>
      <w:r w:rsidRPr="004A1DC0">
        <w:t>6.5.2</w:t>
      </w:r>
      <w:r w:rsidRPr="004A1DC0">
        <w:tab/>
        <w:t>Время срабатывания для режимов предупреждения о столкновении, упомянутое в пункте 5.5.1 выше, должно соответствовать следующим требованиям:</w:t>
      </w:r>
    </w:p>
    <w:p w14:paraId="0E860CFF" w14:textId="77777777" w:rsidR="00CE6925" w:rsidRPr="004A1DC0" w:rsidRDefault="00CE6925" w:rsidP="00CE6925">
      <w:pPr>
        <w:spacing w:after="120"/>
        <w:ind w:left="2268" w:right="1133" w:hanging="1134"/>
        <w:jc w:val="both"/>
      </w:pPr>
      <w:r w:rsidRPr="004A1DC0">
        <w:t>6.5.2.1</w:t>
      </w:r>
      <w:r w:rsidRPr="004A1DC0">
        <w:tab/>
        <w:t>должен обеспечиваться по крайней мере один тактильный или звуковой режим предупреждения не позднее, чем это указано в колонке Е таблицы</w:t>
      </w:r>
      <w:r w:rsidRPr="004A1DC0">
        <w:rPr>
          <w:lang w:val="en-US"/>
        </w:rPr>
        <w:t> </w:t>
      </w:r>
      <w:r w:rsidRPr="004A1DC0">
        <w:t>I в приложении 3;</w:t>
      </w:r>
    </w:p>
    <w:p w14:paraId="47AD57CC" w14:textId="77777777" w:rsidR="00CE6925" w:rsidRPr="004A1DC0" w:rsidRDefault="00CE6925" w:rsidP="00CE6925">
      <w:pPr>
        <w:spacing w:after="120"/>
        <w:ind w:left="2268" w:right="1133" w:hanging="1134"/>
        <w:jc w:val="both"/>
      </w:pPr>
      <w:r w:rsidRPr="004A1DC0">
        <w:t>6.5.2.2</w:t>
      </w:r>
      <w:r w:rsidRPr="004A1DC0">
        <w:tab/>
        <w:t>должны обеспечиваться по крайней мере два режима предупреждения не позднее, чем это указано в колонке F таблицы I в приложении 3.</w:t>
      </w:r>
    </w:p>
    <w:p w14:paraId="600DF9AF" w14:textId="77777777" w:rsidR="00CE6925" w:rsidRPr="004A1DC0" w:rsidRDefault="00CE6925" w:rsidP="00CE6925">
      <w:pPr>
        <w:spacing w:after="120"/>
        <w:ind w:left="2268" w:right="1133" w:hanging="1134"/>
        <w:jc w:val="both"/>
      </w:pPr>
      <w:r w:rsidRPr="004A1DC0">
        <w:t>6.5.3</w:t>
      </w:r>
      <w:r w:rsidRPr="004A1DC0">
        <w:tab/>
        <w:t>В результате применения этапа экстренного торможения данное средство не должно столкнуться с движущимся объектом.</w:t>
      </w:r>
    </w:p>
    <w:p w14:paraId="1330A0D8" w14:textId="77777777" w:rsidR="00CE6925" w:rsidRPr="004A1DC0" w:rsidRDefault="00CE6925" w:rsidP="00CE6925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4A1DC0">
        <w:t>6.5.4</w:t>
      </w:r>
      <w:r w:rsidRPr="004A1DC0">
        <w:tab/>
        <w:t>Этап экстренного торможения не должен начинаться до того момента, пока ВДС не составит 3,0 с».</w:t>
      </w:r>
    </w:p>
    <w:p w14:paraId="4B973205" w14:textId="77777777" w:rsidR="00CE6925" w:rsidRPr="004A1DC0" w:rsidRDefault="00CE6925" w:rsidP="00CE6925">
      <w:pPr>
        <w:spacing w:before="240"/>
        <w:jc w:val="center"/>
        <w:rPr>
          <w:u w:val="single"/>
        </w:rPr>
      </w:pPr>
      <w:r w:rsidRPr="004A1DC0">
        <w:rPr>
          <w:u w:val="single"/>
        </w:rPr>
        <w:tab/>
      </w:r>
      <w:r w:rsidRPr="004A1DC0">
        <w:rPr>
          <w:u w:val="single"/>
        </w:rPr>
        <w:tab/>
      </w:r>
      <w:r w:rsidRPr="004A1DC0">
        <w:rPr>
          <w:u w:val="single"/>
        </w:rPr>
        <w:tab/>
      </w:r>
    </w:p>
    <w:p w14:paraId="7BF03189" w14:textId="77777777" w:rsidR="00E12C5F" w:rsidRPr="008D53B6" w:rsidRDefault="00E12C5F" w:rsidP="00D9145B"/>
    <w:sectPr w:rsidR="00E12C5F" w:rsidRPr="008D53B6" w:rsidSect="00CE692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2E5C" w14:textId="77777777" w:rsidR="00024C9A" w:rsidRPr="00A312BC" w:rsidRDefault="00024C9A" w:rsidP="00A312BC"/>
  </w:endnote>
  <w:endnote w:type="continuationSeparator" w:id="0">
    <w:p w14:paraId="3237394A" w14:textId="77777777" w:rsidR="00024C9A" w:rsidRPr="00A312BC" w:rsidRDefault="00024C9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F28A" w14:textId="10BD4CF8" w:rsidR="00CE6925" w:rsidRPr="00CE6925" w:rsidRDefault="00CE6925">
    <w:pPr>
      <w:pStyle w:val="a8"/>
    </w:pPr>
    <w:r w:rsidRPr="00CE6925">
      <w:rPr>
        <w:b/>
        <w:sz w:val="18"/>
      </w:rPr>
      <w:fldChar w:fldCharType="begin"/>
    </w:r>
    <w:r w:rsidRPr="00CE6925">
      <w:rPr>
        <w:b/>
        <w:sz w:val="18"/>
      </w:rPr>
      <w:instrText xml:space="preserve"> PAGE  \* MERGEFORMAT </w:instrText>
    </w:r>
    <w:r w:rsidRPr="00CE6925">
      <w:rPr>
        <w:b/>
        <w:sz w:val="18"/>
      </w:rPr>
      <w:fldChar w:fldCharType="separate"/>
    </w:r>
    <w:r w:rsidRPr="00CE6925">
      <w:rPr>
        <w:b/>
        <w:noProof/>
        <w:sz w:val="18"/>
      </w:rPr>
      <w:t>2</w:t>
    </w:r>
    <w:r w:rsidRPr="00CE6925">
      <w:rPr>
        <w:b/>
        <w:sz w:val="18"/>
      </w:rPr>
      <w:fldChar w:fldCharType="end"/>
    </w:r>
    <w:r>
      <w:rPr>
        <w:b/>
        <w:sz w:val="18"/>
      </w:rPr>
      <w:tab/>
    </w:r>
    <w:r>
      <w:t>GE.22-28941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A8A5" w14:textId="2D2B4959" w:rsidR="00CE6925" w:rsidRPr="00CE6925" w:rsidRDefault="00CE6925" w:rsidP="00CE6925">
    <w:pPr>
      <w:pStyle w:val="a8"/>
      <w:tabs>
        <w:tab w:val="clear" w:pos="9639"/>
        <w:tab w:val="right" w:pos="9638"/>
      </w:tabs>
      <w:rPr>
        <w:b/>
        <w:sz w:val="18"/>
      </w:rPr>
    </w:pPr>
    <w:r>
      <w:t>GE.22-28941</w:t>
    </w:r>
    <w:r>
      <w:tab/>
    </w:r>
    <w:r w:rsidRPr="00CE6925">
      <w:rPr>
        <w:b/>
        <w:sz w:val="18"/>
      </w:rPr>
      <w:fldChar w:fldCharType="begin"/>
    </w:r>
    <w:r w:rsidRPr="00CE6925">
      <w:rPr>
        <w:b/>
        <w:sz w:val="18"/>
      </w:rPr>
      <w:instrText xml:space="preserve"> PAGE  \* MERGEFORMAT </w:instrText>
    </w:r>
    <w:r w:rsidRPr="00CE6925">
      <w:rPr>
        <w:b/>
        <w:sz w:val="18"/>
      </w:rPr>
      <w:fldChar w:fldCharType="separate"/>
    </w:r>
    <w:r w:rsidRPr="00CE6925">
      <w:rPr>
        <w:b/>
        <w:noProof/>
        <w:sz w:val="18"/>
      </w:rPr>
      <w:t>3</w:t>
    </w:r>
    <w:r w:rsidRPr="00CE692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44EF" w14:textId="18C612FC" w:rsidR="00042B72" w:rsidRPr="00CE6925" w:rsidRDefault="00CE6925" w:rsidP="00CE6925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55B260E" wp14:editId="13163005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</w:t>
    </w:r>
    <w:proofErr w:type="gramStart"/>
    <w:r>
      <w:t>28941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000BC09" wp14:editId="4BBDD36A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060123  090123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EBBD" w14:textId="77777777" w:rsidR="00024C9A" w:rsidRPr="001075E9" w:rsidRDefault="00024C9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E707D4E" w14:textId="77777777" w:rsidR="00024C9A" w:rsidRDefault="00024C9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0266C276" w14:textId="63F817E1" w:rsidR="00CE6925" w:rsidRDefault="00CE6925" w:rsidP="00CE6925">
      <w:pPr>
        <w:pStyle w:val="ad"/>
      </w:pPr>
      <w:r w:rsidRPr="00296B6A">
        <w:rPr>
          <w:rStyle w:val="aa"/>
        </w:rPr>
        <w:tab/>
      </w:r>
      <w:r w:rsidRPr="00CE6925">
        <w:rPr>
          <w:rStyle w:val="aa"/>
          <w:sz w:val="20"/>
          <w:vertAlign w:val="baseline"/>
        </w:rPr>
        <w:t>*</w:t>
      </w:r>
      <w:r w:rsidRPr="00296B6A">
        <w:tab/>
      </w:r>
      <w:bookmarkStart w:id="0" w:name="_Hlk78318898"/>
      <w:r w:rsidRPr="00686EE1">
        <w:t>В соответствии с программой работы Комитета по внутреннему транспорту на 2023 год, изложенной в предлагаемом бюджете по программам на 2023 год (</w:t>
      </w:r>
      <w:r w:rsidRPr="005327B7">
        <w:t>A</w:t>
      </w:r>
      <w:r w:rsidRPr="00686EE1">
        <w:t xml:space="preserve">/77/6 (разд. 20), </w:t>
      </w:r>
      <w:r>
        <w:t>п</w:t>
      </w:r>
      <w:r w:rsidRPr="00CE6925">
        <w:t>.</w:t>
      </w:r>
      <w:r w:rsidRPr="005327B7">
        <w:rPr>
          <w:lang w:val="en-US"/>
        </w:rPr>
        <w:t> </w:t>
      </w:r>
      <w:r w:rsidRPr="00686EE1">
        <w:t xml:space="preserve">20.6), Всемирный форум будет разрабатывать, согласовывать и обновлять правила ООН в целях повышения эффективности транспортных средств. </w:t>
      </w:r>
      <w:r w:rsidRPr="00547F63">
        <w:t>Настоящий документ представлен в соответствии с этим мандатом</w:t>
      </w:r>
      <w:bookmarkEnd w:id="0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F464" w14:textId="1AB703BE" w:rsidR="00CE6925" w:rsidRPr="00CE6925" w:rsidRDefault="00C63BF1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ECE/TRANS/WP.29/2023/11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DC1E" w14:textId="6D25CD66" w:rsidR="00CE6925" w:rsidRPr="00CE6925" w:rsidRDefault="00C63BF1" w:rsidP="00CE6925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ECE/TRANS/WP.29/2023/11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9A"/>
    <w:rsid w:val="00024C9A"/>
    <w:rsid w:val="00033EE1"/>
    <w:rsid w:val="00042B72"/>
    <w:rsid w:val="000558BD"/>
    <w:rsid w:val="000775B1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22C72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73CC9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A7014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63BF1"/>
    <w:rsid w:val="00C71E84"/>
    <w:rsid w:val="00C805C9"/>
    <w:rsid w:val="00C92939"/>
    <w:rsid w:val="00CA1679"/>
    <w:rsid w:val="00CB151C"/>
    <w:rsid w:val="00CE5A1A"/>
    <w:rsid w:val="00CE6925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2345E"/>
  <w15:docId w15:val="{8248B66A-F05E-4133-8A5B-2E6B29DF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4_GR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-E Fußnotentext,footnote text,Fußnotentext Ursprung,Footnote Text Char Char,Footnote Text Char Char Char Char,Footnote Text1,Footnote Text Char Char Char,Fußnotentext Char1,Fußnotentext Char Char,Fußnotentext Char2,Fußn,5_GR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-E Fußnotentext Знак,footnote text Знак,Fußnotentext Ursprung Знак,Footnote Text Char Char Знак,Footnote Text Char Char Char Char Знак,Footnote Text1 Знак,Footnote Text Char Char Char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1GChar">
    <w:name w:val="_ H_1_G Char"/>
    <w:link w:val="H1G"/>
    <w:rsid w:val="00CE6925"/>
    <w:rPr>
      <w:b/>
      <w:sz w:val="24"/>
      <w:lang w:val="ru-RU" w:eastAsia="ru-RU"/>
    </w:rPr>
  </w:style>
  <w:style w:type="character" w:customStyle="1" w:styleId="HChGChar">
    <w:name w:val="_ H _Ch_G Char"/>
    <w:link w:val="HChG"/>
    <w:qFormat/>
    <w:rsid w:val="00CE6925"/>
    <w:rPr>
      <w:b/>
      <w:sz w:val="28"/>
      <w:lang w:val="ru-RU" w:eastAsia="ru-RU"/>
    </w:rPr>
  </w:style>
  <w:style w:type="character" w:customStyle="1" w:styleId="SingleTxtGChar">
    <w:name w:val="_ Single Txt_G Char"/>
    <w:link w:val="SingleTxtG"/>
    <w:qFormat/>
    <w:rsid w:val="00CE6925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21816-6C1F-4506-9BFE-907811B18805}"/>
</file>

<file path=customXml/itemProps2.xml><?xml version="1.0" encoding="utf-8"?>
<ds:datastoreItem xmlns:ds="http://schemas.openxmlformats.org/officeDocument/2006/customXml" ds:itemID="{C0C72F54-C0F6-4F9E-ABF1-9CDA5881E5B2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434</Words>
  <Characters>3010</Characters>
  <Application>Microsoft Office Word</Application>
  <DocSecurity>0</DocSecurity>
  <Lines>88</Lines>
  <Paragraphs>49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ECE/TRANS/WP.29/2023/11</vt:lpstr>
      <vt:lpstr>A/</vt:lpstr>
      <vt:lpstr>A/</vt:lpstr>
    </vt:vector>
  </TitlesOfParts>
  <Company>DCM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ECE/TRANS/WP.29/2023/11</dc:title>
  <dc:subject/>
  <dc:creator>Uliana ANTIPOVA</dc:creator>
  <cp:keywords/>
  <cp:lastModifiedBy>Uliana Antipova</cp:lastModifiedBy>
  <cp:revision>3</cp:revision>
  <cp:lastPrinted>2023-01-09T08:12:00Z</cp:lastPrinted>
  <dcterms:created xsi:type="dcterms:W3CDTF">2023-01-09T08:12:00Z</dcterms:created>
  <dcterms:modified xsi:type="dcterms:W3CDTF">2023-01-09T08:12:00Z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