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B10F91" w14:textId="77777777" w:rsidTr="00B20551">
        <w:trPr>
          <w:cantSplit/>
          <w:trHeight w:hRule="exact" w:val="851"/>
        </w:trPr>
        <w:tc>
          <w:tcPr>
            <w:tcW w:w="1276" w:type="dxa"/>
            <w:tcBorders>
              <w:bottom w:val="single" w:sz="4" w:space="0" w:color="auto"/>
            </w:tcBorders>
            <w:vAlign w:val="bottom"/>
          </w:tcPr>
          <w:p w14:paraId="3AC58232" w14:textId="77777777" w:rsidR="009E6CB7" w:rsidRDefault="009E6CB7" w:rsidP="00B20551">
            <w:pPr>
              <w:spacing w:after="80"/>
            </w:pPr>
          </w:p>
        </w:tc>
        <w:tc>
          <w:tcPr>
            <w:tcW w:w="2268" w:type="dxa"/>
            <w:tcBorders>
              <w:bottom w:val="single" w:sz="4" w:space="0" w:color="auto"/>
            </w:tcBorders>
            <w:vAlign w:val="bottom"/>
          </w:tcPr>
          <w:p w14:paraId="462092C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AAAC0BD" w14:textId="1914C999" w:rsidR="009E6CB7" w:rsidRPr="00D47EEA" w:rsidRDefault="006B3C92" w:rsidP="006B3C92">
            <w:pPr>
              <w:jc w:val="right"/>
            </w:pPr>
            <w:r w:rsidRPr="006B3C92">
              <w:rPr>
                <w:sz w:val="40"/>
              </w:rPr>
              <w:t>ECE</w:t>
            </w:r>
            <w:r>
              <w:t>/TRANS/WP.11/24</w:t>
            </w:r>
            <w:r w:rsidR="001E0A0F">
              <w:t>7</w:t>
            </w:r>
          </w:p>
        </w:tc>
      </w:tr>
      <w:tr w:rsidR="009E6CB7" w14:paraId="70F69BE3" w14:textId="77777777" w:rsidTr="00B20551">
        <w:trPr>
          <w:cantSplit/>
          <w:trHeight w:hRule="exact" w:val="2835"/>
        </w:trPr>
        <w:tc>
          <w:tcPr>
            <w:tcW w:w="1276" w:type="dxa"/>
            <w:tcBorders>
              <w:top w:val="single" w:sz="4" w:space="0" w:color="auto"/>
              <w:bottom w:val="single" w:sz="12" w:space="0" w:color="auto"/>
            </w:tcBorders>
          </w:tcPr>
          <w:p w14:paraId="2AAEFFA6" w14:textId="77777777" w:rsidR="009E6CB7" w:rsidRDefault="00686A48" w:rsidP="00B20551">
            <w:pPr>
              <w:spacing w:before="120"/>
            </w:pPr>
            <w:r>
              <w:rPr>
                <w:noProof/>
                <w:lang w:val="fr-CH" w:eastAsia="fr-CH"/>
              </w:rPr>
              <w:drawing>
                <wp:inline distT="0" distB="0" distL="0" distR="0" wp14:anchorId="291CF3A9" wp14:editId="56BC6E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92523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036D4FF" w14:textId="77777777" w:rsidR="009E6CB7" w:rsidRDefault="006B3C92" w:rsidP="006B3C92">
            <w:pPr>
              <w:spacing w:before="240" w:line="240" w:lineRule="exact"/>
            </w:pPr>
            <w:r>
              <w:t>Distr.: General</w:t>
            </w:r>
          </w:p>
          <w:p w14:paraId="3B6F6CDA" w14:textId="1AED7A24" w:rsidR="006B3C92" w:rsidRDefault="00347A0A" w:rsidP="0098092D">
            <w:pPr>
              <w:spacing w:line="240" w:lineRule="exact"/>
            </w:pPr>
            <w:r w:rsidRPr="00656FAB">
              <w:t>3</w:t>
            </w:r>
            <w:r w:rsidR="006F0ABC">
              <w:t>1</w:t>
            </w:r>
            <w:r w:rsidR="006B3C92" w:rsidRPr="00656FAB">
              <w:t xml:space="preserve"> </w:t>
            </w:r>
            <w:r w:rsidR="0098092D" w:rsidRPr="00656FAB">
              <w:t>May</w:t>
            </w:r>
            <w:r w:rsidR="006B3C92" w:rsidRPr="00656FAB">
              <w:t xml:space="preserve"> 202</w:t>
            </w:r>
            <w:r w:rsidR="0098092D" w:rsidRPr="00656FAB">
              <w:t>2</w:t>
            </w:r>
          </w:p>
          <w:p w14:paraId="164FBC47" w14:textId="77777777" w:rsidR="003F2094" w:rsidRDefault="003F2094" w:rsidP="0098092D">
            <w:pPr>
              <w:spacing w:line="240" w:lineRule="exact"/>
            </w:pPr>
          </w:p>
          <w:p w14:paraId="06687900" w14:textId="3CAFBE0A" w:rsidR="006B3C92" w:rsidRDefault="006B3C92" w:rsidP="006B3C92">
            <w:pPr>
              <w:spacing w:line="240" w:lineRule="exact"/>
            </w:pPr>
            <w:r>
              <w:t>Original: English</w:t>
            </w:r>
          </w:p>
        </w:tc>
      </w:tr>
    </w:tbl>
    <w:p w14:paraId="601ACDD8" w14:textId="486E6958" w:rsidR="00891A4B" w:rsidRDefault="00891A4B" w:rsidP="006B3C92">
      <w:pPr>
        <w:spacing w:before="120"/>
        <w:rPr>
          <w:b/>
          <w:sz w:val="28"/>
          <w:szCs w:val="28"/>
        </w:rPr>
      </w:pPr>
      <w:r w:rsidRPr="00AB134D">
        <w:rPr>
          <w:b/>
          <w:sz w:val="28"/>
          <w:szCs w:val="28"/>
        </w:rPr>
        <w:t>Economic Commission for Europe</w:t>
      </w:r>
    </w:p>
    <w:p w14:paraId="07EDA6BD" w14:textId="77777777" w:rsidR="00757E62" w:rsidRDefault="00757E62" w:rsidP="00757E62">
      <w:pPr>
        <w:spacing w:before="120"/>
        <w:rPr>
          <w:sz w:val="28"/>
          <w:szCs w:val="28"/>
        </w:rPr>
      </w:pPr>
      <w:r>
        <w:rPr>
          <w:sz w:val="28"/>
          <w:szCs w:val="28"/>
        </w:rPr>
        <w:t>Inland Transport Committee</w:t>
      </w:r>
    </w:p>
    <w:p w14:paraId="43226645" w14:textId="77777777" w:rsidR="00757E62" w:rsidRDefault="00757E62" w:rsidP="00757E62">
      <w:pPr>
        <w:spacing w:before="120"/>
        <w:rPr>
          <w:b/>
          <w:sz w:val="24"/>
          <w:szCs w:val="24"/>
        </w:rPr>
      </w:pPr>
      <w:r>
        <w:rPr>
          <w:b/>
          <w:sz w:val="24"/>
          <w:szCs w:val="24"/>
        </w:rPr>
        <w:t>Working Party on the Transport of Perishable Foodstuffs</w:t>
      </w:r>
    </w:p>
    <w:p w14:paraId="19BA3518" w14:textId="300CFC35" w:rsidR="00757E62" w:rsidRPr="008D7010" w:rsidRDefault="00757E62" w:rsidP="00757E62">
      <w:pPr>
        <w:spacing w:before="120"/>
        <w:rPr>
          <w:b/>
        </w:rPr>
      </w:pPr>
      <w:r w:rsidRPr="008D7010">
        <w:rPr>
          <w:b/>
        </w:rPr>
        <w:t>S</w:t>
      </w:r>
      <w:r>
        <w:rPr>
          <w:b/>
        </w:rPr>
        <w:t>eventy-</w:t>
      </w:r>
      <w:r w:rsidR="001E0A0F">
        <w:rPr>
          <w:b/>
        </w:rPr>
        <w:t>eight</w:t>
      </w:r>
      <w:r>
        <w:rPr>
          <w:b/>
        </w:rPr>
        <w:t>h</w:t>
      </w:r>
      <w:r w:rsidRPr="008D7010">
        <w:rPr>
          <w:b/>
        </w:rPr>
        <w:t xml:space="preserve"> session</w:t>
      </w:r>
    </w:p>
    <w:p w14:paraId="17938CE6" w14:textId="49D7248C" w:rsidR="00757E62" w:rsidRDefault="00757E62" w:rsidP="00757E62">
      <w:pPr>
        <w:pStyle w:val="HChG"/>
      </w:pPr>
      <w:r>
        <w:tab/>
      </w:r>
      <w:r>
        <w:tab/>
      </w:r>
      <w:bookmarkStart w:id="0" w:name="_Toc103001660"/>
      <w:r>
        <w:t>Report of the Working Party on the Transport of Perishable Foodstuffs</w:t>
      </w:r>
      <w:r w:rsidRPr="00940F8D">
        <w:t xml:space="preserve"> on its </w:t>
      </w:r>
      <w:r>
        <w:t>seventy-</w:t>
      </w:r>
      <w:r w:rsidR="00611571">
        <w:t>eighth</w:t>
      </w:r>
      <w:r w:rsidR="00611571" w:rsidRPr="00940F8D">
        <w:t xml:space="preserve"> </w:t>
      </w:r>
      <w:r w:rsidRPr="00940F8D">
        <w:t>session</w:t>
      </w:r>
      <w:bookmarkEnd w:id="0"/>
      <w:r w:rsidRPr="00940F8D">
        <w:t xml:space="preserve"> </w:t>
      </w:r>
    </w:p>
    <w:p w14:paraId="1291095B" w14:textId="6E863647" w:rsidR="00757E62" w:rsidRDefault="00757E62" w:rsidP="00757E62">
      <w:pPr>
        <w:pStyle w:val="SingleTxtG"/>
      </w:pPr>
      <w:r>
        <w:t xml:space="preserve">held in Geneva on </w:t>
      </w:r>
      <w:r w:rsidR="001E0A0F">
        <w:t>3</w:t>
      </w:r>
      <w:r>
        <w:t>-</w:t>
      </w:r>
      <w:r w:rsidR="001E0A0F">
        <w:t>6</w:t>
      </w:r>
      <w:r>
        <w:t xml:space="preserve"> </w:t>
      </w:r>
      <w:r w:rsidR="001E0A0F">
        <w:t>May</w:t>
      </w:r>
      <w:r>
        <w:t xml:space="preserve"> 202</w:t>
      </w:r>
      <w:r w:rsidR="001E0A0F">
        <w:t>2</w:t>
      </w:r>
    </w:p>
    <w:p w14:paraId="4ECC1FD2" w14:textId="71079229" w:rsidR="00CE1980" w:rsidRDefault="00CE1980" w:rsidP="006B3C92">
      <w:pPr>
        <w:spacing w:before="120"/>
        <w:rPr>
          <w:b/>
          <w:sz w:val="28"/>
          <w:szCs w:val="28"/>
        </w:rPr>
      </w:pPr>
      <w:r>
        <w:rPr>
          <w:b/>
          <w:sz w:val="28"/>
          <w:szCs w:val="28"/>
        </w:rPr>
        <w:br w:type="page"/>
      </w:r>
    </w:p>
    <w:p w14:paraId="194F36FA" w14:textId="77777777" w:rsidR="00D23A19" w:rsidRPr="00B8557A" w:rsidRDefault="00D23A19" w:rsidP="003F23DE">
      <w:pPr>
        <w:spacing w:after="120"/>
        <w:rPr>
          <w:sz w:val="28"/>
          <w:lang w:val="fr-CH"/>
        </w:rPr>
      </w:pPr>
      <w:r w:rsidRPr="00B8557A">
        <w:rPr>
          <w:sz w:val="28"/>
          <w:lang w:val="fr-CH"/>
        </w:rPr>
        <w:lastRenderedPageBreak/>
        <w:t>Contents</w:t>
      </w:r>
    </w:p>
    <w:p w14:paraId="0EFCDB42" w14:textId="77777777" w:rsidR="00D23A19" w:rsidRPr="00B8557A" w:rsidRDefault="00D23A19" w:rsidP="003F23DE">
      <w:pPr>
        <w:tabs>
          <w:tab w:val="right" w:pos="8929"/>
          <w:tab w:val="right" w:pos="9638"/>
        </w:tabs>
        <w:spacing w:after="120"/>
        <w:ind w:left="283"/>
        <w:rPr>
          <w:lang w:val="fr-CH"/>
        </w:rPr>
      </w:pPr>
      <w:r w:rsidRPr="00B8557A">
        <w:rPr>
          <w:i/>
          <w:sz w:val="18"/>
          <w:lang w:val="fr-CH"/>
        </w:rPr>
        <w:tab/>
        <w:t>Paragraphs</w:t>
      </w:r>
      <w:r w:rsidRPr="00B8557A">
        <w:rPr>
          <w:i/>
          <w:sz w:val="18"/>
          <w:lang w:val="fr-CH"/>
        </w:rPr>
        <w:tab/>
        <w:t>Page</w:t>
      </w:r>
    </w:p>
    <w:p w14:paraId="01A0943A" w14:textId="06B07445" w:rsidR="005016C9" w:rsidRPr="00F26B2E" w:rsidRDefault="00DD5A6E" w:rsidP="00EA1F29">
      <w:pPr>
        <w:tabs>
          <w:tab w:val="right" w:pos="850"/>
          <w:tab w:val="left" w:pos="1134"/>
          <w:tab w:val="left" w:pos="1559"/>
          <w:tab w:val="left" w:pos="1984"/>
          <w:tab w:val="left" w:leader="dot" w:pos="7654"/>
          <w:tab w:val="right" w:pos="8929"/>
          <w:tab w:val="right" w:pos="9638"/>
        </w:tabs>
        <w:spacing w:after="120"/>
        <w:rPr>
          <w:noProof/>
          <w:lang w:val="fr-CH"/>
        </w:rPr>
      </w:pPr>
      <w:r w:rsidRPr="00F26B2E">
        <w:rPr>
          <w:rStyle w:val="Hyperlink"/>
          <w:noProof/>
          <w:color w:val="auto"/>
          <w:lang w:val="fr-CH"/>
        </w:rPr>
        <w:tab/>
        <w:t>I</w:t>
      </w:r>
      <w:r w:rsidR="00EA1F29" w:rsidRPr="00F26B2E">
        <w:rPr>
          <w:rStyle w:val="Hyperlink"/>
          <w:noProof/>
          <w:color w:val="auto"/>
          <w:lang w:val="fr-CH"/>
        </w:rPr>
        <w:t>.</w:t>
      </w:r>
      <w:r w:rsidR="00EA1F29" w:rsidRPr="00F26B2E">
        <w:rPr>
          <w:rStyle w:val="Hyperlink"/>
          <w:noProof/>
          <w:color w:val="auto"/>
          <w:lang w:val="fr-CH"/>
        </w:rPr>
        <w:tab/>
      </w:r>
      <w:r w:rsidR="005016C9" w:rsidRPr="00F26B2E">
        <w:rPr>
          <w:lang w:val="fr-CH"/>
        </w:rPr>
        <w:t>Attendance</w:t>
      </w:r>
      <w:r w:rsidR="00EA1F29" w:rsidRPr="00F26B2E">
        <w:rPr>
          <w:rStyle w:val="Hyperlink"/>
          <w:noProof/>
          <w:color w:val="auto"/>
          <w:lang w:val="fr-CH"/>
        </w:rPr>
        <w:tab/>
      </w:r>
      <w:r w:rsidR="00EA1F29" w:rsidRPr="00F26B2E">
        <w:rPr>
          <w:rStyle w:val="Hyperlink"/>
          <w:noProof/>
          <w:color w:val="auto"/>
          <w:lang w:val="fr-CH"/>
        </w:rPr>
        <w:tab/>
      </w:r>
      <w:r w:rsidR="00B14BA3" w:rsidRPr="00F26B2E">
        <w:rPr>
          <w:noProof/>
          <w:webHidden/>
          <w:lang w:val="fr-CH"/>
        </w:rPr>
        <w:t>1-3</w:t>
      </w:r>
      <w:r w:rsidR="00EA1F29" w:rsidRPr="00F26B2E">
        <w:rPr>
          <w:noProof/>
          <w:webHidden/>
          <w:lang w:val="fr-CH"/>
        </w:rPr>
        <w:tab/>
      </w:r>
      <w:r w:rsidR="005016C9" w:rsidRPr="00F26B2E">
        <w:rPr>
          <w:noProof/>
          <w:webHidden/>
          <w:lang w:val="fr-CH"/>
        </w:rPr>
        <w:t>5</w:t>
      </w:r>
    </w:p>
    <w:p w14:paraId="08632733" w14:textId="19AE230A" w:rsidR="005016C9" w:rsidRPr="00F26B2E" w:rsidRDefault="009E67F3" w:rsidP="009E67F3">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lang w:val="fr-CH"/>
        </w:rPr>
        <w:tab/>
      </w:r>
      <w:r w:rsidR="005016C9" w:rsidRPr="00F26B2E">
        <w:rPr>
          <w:rStyle w:val="Hyperlink"/>
          <w:noProof/>
          <w:color w:val="auto"/>
        </w:rPr>
        <w:t>II.</w:t>
      </w:r>
      <w:r w:rsidR="005016C9" w:rsidRPr="00F26B2E">
        <w:rPr>
          <w:noProof/>
        </w:rPr>
        <w:tab/>
      </w:r>
      <w:r w:rsidR="005016C9" w:rsidRPr="00F26B2E">
        <w:t>Adoption</w:t>
      </w:r>
      <w:r w:rsidR="005016C9" w:rsidRPr="00F26B2E">
        <w:rPr>
          <w:rStyle w:val="Hyperlink"/>
          <w:noProof/>
          <w:color w:val="auto"/>
        </w:rPr>
        <w:t xml:space="preserve"> of the agenda (agenda item 1)</w:t>
      </w:r>
      <w:r w:rsidR="005016C9" w:rsidRPr="00F26B2E">
        <w:rPr>
          <w:noProof/>
          <w:webHidden/>
        </w:rPr>
        <w:tab/>
      </w:r>
      <w:r w:rsidRPr="00F26B2E">
        <w:rPr>
          <w:noProof/>
          <w:webHidden/>
        </w:rPr>
        <w:tab/>
        <w:t>4</w:t>
      </w:r>
      <w:r w:rsidRPr="00F26B2E">
        <w:rPr>
          <w:noProof/>
          <w:webHidden/>
        </w:rPr>
        <w:tab/>
      </w:r>
      <w:r w:rsidR="005016C9" w:rsidRPr="00F26B2E">
        <w:rPr>
          <w:noProof/>
          <w:webHidden/>
        </w:rPr>
        <w:t>5</w:t>
      </w:r>
    </w:p>
    <w:p w14:paraId="5EE396DC" w14:textId="3873FD83" w:rsidR="005016C9" w:rsidRPr="00F26B2E" w:rsidRDefault="009E67F3" w:rsidP="009E67F3">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005016C9" w:rsidRPr="00F26B2E">
        <w:rPr>
          <w:rStyle w:val="Hyperlink"/>
          <w:noProof/>
          <w:color w:val="auto"/>
        </w:rPr>
        <w:t>III.</w:t>
      </w:r>
      <w:r w:rsidR="005016C9" w:rsidRPr="00F26B2E">
        <w:rPr>
          <w:noProof/>
        </w:rPr>
        <w:tab/>
      </w:r>
      <w:r w:rsidR="005016C9" w:rsidRPr="00F26B2E">
        <w:rPr>
          <w:rStyle w:val="Hyperlink"/>
          <w:noProof/>
          <w:color w:val="auto"/>
        </w:rPr>
        <w:t>Activities of ECE bodies of interest to the Working Party (agenda item 2)</w:t>
      </w:r>
      <w:r w:rsidR="005016C9" w:rsidRPr="00F26B2E">
        <w:rPr>
          <w:noProof/>
          <w:webHidden/>
        </w:rPr>
        <w:tab/>
      </w:r>
      <w:r w:rsidR="00F43C15" w:rsidRPr="00F26B2E">
        <w:rPr>
          <w:noProof/>
          <w:webHidden/>
        </w:rPr>
        <w:tab/>
        <w:t>5–</w:t>
      </w:r>
      <w:r w:rsidR="00163AF6">
        <w:rPr>
          <w:noProof/>
          <w:webHidden/>
        </w:rPr>
        <w:t>9</w:t>
      </w:r>
      <w:r w:rsidR="00F43C15" w:rsidRPr="00F26B2E">
        <w:rPr>
          <w:noProof/>
          <w:webHidden/>
        </w:rPr>
        <w:tab/>
      </w:r>
      <w:r w:rsidR="005016C9" w:rsidRPr="00F26B2E">
        <w:rPr>
          <w:noProof/>
          <w:webHidden/>
        </w:rPr>
        <w:t>5</w:t>
      </w:r>
    </w:p>
    <w:p w14:paraId="5C1F5844" w14:textId="612BE483" w:rsidR="005016C9" w:rsidRPr="00F26B2E" w:rsidRDefault="00CC24A5" w:rsidP="00CC24A5">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A.</w:t>
      </w:r>
      <w:r w:rsidR="005016C9" w:rsidRPr="00F26B2E">
        <w:rPr>
          <w:noProof/>
        </w:rPr>
        <w:tab/>
      </w:r>
      <w:r w:rsidR="005016C9" w:rsidRPr="00F26B2E">
        <w:rPr>
          <w:rStyle w:val="Hyperlink"/>
          <w:noProof/>
          <w:color w:val="auto"/>
        </w:rPr>
        <w:t xml:space="preserve">Inland </w:t>
      </w:r>
      <w:r w:rsidR="005016C9" w:rsidRPr="00F26B2E">
        <w:t>Transport</w:t>
      </w:r>
      <w:r w:rsidR="005016C9" w:rsidRPr="00F26B2E">
        <w:rPr>
          <w:rStyle w:val="Hyperlink"/>
          <w:noProof/>
          <w:color w:val="auto"/>
        </w:rPr>
        <w:t xml:space="preserve"> Committee</w:t>
      </w:r>
      <w:r w:rsidR="005016C9" w:rsidRPr="00F26B2E">
        <w:rPr>
          <w:noProof/>
          <w:webHidden/>
        </w:rPr>
        <w:tab/>
      </w:r>
      <w:r w:rsidRPr="00F26B2E">
        <w:rPr>
          <w:noProof/>
          <w:webHidden/>
        </w:rPr>
        <w:tab/>
        <w:t>5–6</w:t>
      </w:r>
      <w:r w:rsidRPr="00F26B2E">
        <w:rPr>
          <w:noProof/>
          <w:webHidden/>
        </w:rPr>
        <w:tab/>
      </w:r>
      <w:r w:rsidR="005016C9" w:rsidRPr="00F26B2E">
        <w:rPr>
          <w:noProof/>
          <w:webHidden/>
        </w:rPr>
        <w:t>5</w:t>
      </w:r>
    </w:p>
    <w:p w14:paraId="3989FEDF" w14:textId="6147E046" w:rsidR="005016C9" w:rsidRPr="00F26B2E" w:rsidRDefault="00CC24A5" w:rsidP="00CC24A5">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B.</w:t>
      </w:r>
      <w:r w:rsidR="005016C9" w:rsidRPr="00F26B2E">
        <w:rPr>
          <w:noProof/>
        </w:rPr>
        <w:tab/>
      </w:r>
      <w:r w:rsidR="005016C9" w:rsidRPr="00F26B2E">
        <w:t>Working</w:t>
      </w:r>
      <w:r w:rsidR="005016C9" w:rsidRPr="00F26B2E">
        <w:rPr>
          <w:rStyle w:val="Hyperlink"/>
          <w:noProof/>
          <w:color w:val="auto"/>
        </w:rPr>
        <w:t xml:space="preserve"> Party on Agricultural Quality Standards</w:t>
      </w:r>
      <w:r w:rsidR="005016C9" w:rsidRPr="00F26B2E">
        <w:rPr>
          <w:noProof/>
          <w:webHidden/>
        </w:rPr>
        <w:tab/>
      </w:r>
      <w:r w:rsidRPr="00F26B2E">
        <w:rPr>
          <w:noProof/>
          <w:webHidden/>
        </w:rPr>
        <w:tab/>
        <w:t>7–9</w:t>
      </w:r>
      <w:r w:rsidRPr="00F26B2E">
        <w:rPr>
          <w:noProof/>
          <w:webHidden/>
        </w:rPr>
        <w:tab/>
      </w:r>
      <w:r w:rsidR="005016C9" w:rsidRPr="00F26B2E">
        <w:rPr>
          <w:noProof/>
          <w:webHidden/>
        </w:rPr>
        <w:t>6</w:t>
      </w:r>
    </w:p>
    <w:p w14:paraId="7E038680" w14:textId="2AF07BE4" w:rsidR="005016C9" w:rsidRPr="00F26B2E" w:rsidRDefault="00CC24A5" w:rsidP="003E10AC">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IV.</w:t>
      </w:r>
      <w:r w:rsidR="005016C9" w:rsidRPr="00F26B2E">
        <w:rPr>
          <w:noProof/>
        </w:rPr>
        <w:tab/>
      </w:r>
      <w:r w:rsidR="005016C9" w:rsidRPr="00F26B2E">
        <w:rPr>
          <w:rStyle w:val="Hyperlink"/>
          <w:noProof/>
          <w:color w:val="auto"/>
        </w:rPr>
        <w:t xml:space="preserve">Activities of other international organizations dealing with issues of interest </w:t>
      </w:r>
      <w:r w:rsidRPr="00F26B2E">
        <w:rPr>
          <w:rStyle w:val="Hyperlink"/>
          <w:noProof/>
          <w:color w:val="auto"/>
        </w:rPr>
        <w:br/>
      </w:r>
      <w:r w:rsidR="005016C9" w:rsidRPr="00F26B2E">
        <w:rPr>
          <w:rStyle w:val="Hyperlink"/>
          <w:noProof/>
          <w:color w:val="auto"/>
        </w:rPr>
        <w:t>to the Working Party (agenda item 3)</w:t>
      </w:r>
      <w:r w:rsidR="005016C9" w:rsidRPr="00F26B2E">
        <w:rPr>
          <w:noProof/>
          <w:webHidden/>
        </w:rPr>
        <w:tab/>
      </w:r>
      <w:r w:rsidR="003E10AC" w:rsidRPr="00F26B2E">
        <w:rPr>
          <w:noProof/>
          <w:webHidden/>
        </w:rPr>
        <w:tab/>
        <w:t>10–34</w:t>
      </w:r>
      <w:r w:rsidR="003E10AC" w:rsidRPr="00F26B2E">
        <w:rPr>
          <w:noProof/>
          <w:webHidden/>
        </w:rPr>
        <w:tab/>
      </w:r>
      <w:r w:rsidR="005016C9" w:rsidRPr="00F26B2E">
        <w:rPr>
          <w:noProof/>
          <w:webHidden/>
        </w:rPr>
        <w:t>6</w:t>
      </w:r>
    </w:p>
    <w:p w14:paraId="684BE65E" w14:textId="335ACC7D" w:rsidR="005016C9" w:rsidRPr="00F26B2E" w:rsidRDefault="00BB6540" w:rsidP="00BB6540">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A.</w:t>
      </w:r>
      <w:r w:rsidR="005016C9" w:rsidRPr="00F26B2E">
        <w:rPr>
          <w:noProof/>
        </w:rPr>
        <w:tab/>
      </w:r>
      <w:r w:rsidR="005016C9" w:rsidRPr="00F26B2E">
        <w:rPr>
          <w:rStyle w:val="Hyperlink"/>
          <w:noProof/>
          <w:color w:val="auto"/>
        </w:rPr>
        <w:t>International Institute of Refrigeration (IIR)</w:t>
      </w:r>
      <w:r w:rsidR="005016C9" w:rsidRPr="00F26B2E">
        <w:rPr>
          <w:noProof/>
          <w:webHidden/>
        </w:rPr>
        <w:tab/>
      </w:r>
      <w:r w:rsidRPr="00F26B2E">
        <w:rPr>
          <w:noProof/>
          <w:webHidden/>
        </w:rPr>
        <w:tab/>
      </w:r>
      <w:r w:rsidR="007A062D" w:rsidRPr="00F26B2E">
        <w:rPr>
          <w:noProof/>
          <w:webHidden/>
        </w:rPr>
        <w:t>10–12</w:t>
      </w:r>
      <w:r w:rsidR="007A062D" w:rsidRPr="00F26B2E">
        <w:rPr>
          <w:noProof/>
          <w:webHidden/>
        </w:rPr>
        <w:tab/>
      </w:r>
      <w:r w:rsidR="005016C9" w:rsidRPr="00F26B2E">
        <w:rPr>
          <w:noProof/>
          <w:webHidden/>
        </w:rPr>
        <w:t>6</w:t>
      </w:r>
    </w:p>
    <w:p w14:paraId="42D18661" w14:textId="4B9EB7CF" w:rsidR="005016C9" w:rsidRPr="00F26B2E" w:rsidRDefault="007A062D" w:rsidP="007A062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B.</w:t>
      </w:r>
      <w:r w:rsidR="005016C9" w:rsidRPr="00F26B2E">
        <w:rPr>
          <w:noProof/>
        </w:rPr>
        <w:tab/>
      </w:r>
      <w:r w:rsidR="005016C9" w:rsidRPr="00F26B2E">
        <w:rPr>
          <w:rStyle w:val="Hyperlink"/>
          <w:noProof/>
          <w:color w:val="auto"/>
        </w:rPr>
        <w:t>Transfrigoroute International</w:t>
      </w:r>
      <w:r w:rsidR="005016C9" w:rsidRPr="00F26B2E">
        <w:rPr>
          <w:noProof/>
          <w:webHidden/>
        </w:rPr>
        <w:tab/>
      </w:r>
      <w:r w:rsidR="009E7563" w:rsidRPr="00F26B2E">
        <w:rPr>
          <w:noProof/>
          <w:webHidden/>
        </w:rPr>
        <w:tab/>
        <w:t>13</w:t>
      </w:r>
      <w:r w:rsidR="00CB209D" w:rsidRPr="00F26B2E">
        <w:rPr>
          <w:noProof/>
          <w:webHidden/>
        </w:rPr>
        <w:t>–17</w:t>
      </w:r>
      <w:r w:rsidR="00CB209D" w:rsidRPr="00F26B2E">
        <w:rPr>
          <w:noProof/>
          <w:webHidden/>
        </w:rPr>
        <w:tab/>
      </w:r>
      <w:r w:rsidR="005016C9" w:rsidRPr="00F26B2E">
        <w:rPr>
          <w:noProof/>
          <w:webHidden/>
        </w:rPr>
        <w:t>6</w:t>
      </w:r>
    </w:p>
    <w:p w14:paraId="7B1D1618" w14:textId="58099857" w:rsidR="005016C9" w:rsidRPr="00F26B2E" w:rsidRDefault="00CB209D" w:rsidP="00CB209D">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C.</w:t>
      </w:r>
      <w:r w:rsidR="005016C9" w:rsidRPr="00F26B2E">
        <w:rPr>
          <w:noProof/>
        </w:rPr>
        <w:tab/>
      </w:r>
      <w:r w:rsidR="005016C9" w:rsidRPr="00F26B2E">
        <w:rPr>
          <w:rStyle w:val="Hyperlink"/>
          <w:noProof/>
          <w:color w:val="auto"/>
        </w:rPr>
        <w:t>Standardization organizations</w:t>
      </w:r>
      <w:r w:rsidR="005016C9" w:rsidRPr="00F26B2E">
        <w:rPr>
          <w:noProof/>
          <w:webHidden/>
        </w:rPr>
        <w:tab/>
      </w:r>
      <w:r w:rsidRPr="00F26B2E">
        <w:rPr>
          <w:noProof/>
          <w:webHidden/>
        </w:rPr>
        <w:tab/>
        <w:t>18–34</w:t>
      </w:r>
      <w:r w:rsidRPr="00F26B2E">
        <w:rPr>
          <w:noProof/>
          <w:webHidden/>
        </w:rPr>
        <w:tab/>
      </w:r>
      <w:r w:rsidR="005016C9" w:rsidRPr="00F26B2E">
        <w:rPr>
          <w:noProof/>
          <w:webHidden/>
        </w:rPr>
        <w:t>7</w:t>
      </w:r>
    </w:p>
    <w:p w14:paraId="25E59546" w14:textId="578B3F32" w:rsidR="005016C9" w:rsidRPr="00F26B2E" w:rsidRDefault="00BF0000" w:rsidP="00BF0000">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EN Standards</w:t>
      </w:r>
      <w:r w:rsidR="005016C9" w:rsidRPr="00F26B2E">
        <w:rPr>
          <w:noProof/>
          <w:webHidden/>
        </w:rPr>
        <w:tab/>
      </w:r>
      <w:r w:rsidRPr="00F26B2E">
        <w:rPr>
          <w:noProof/>
          <w:webHidden/>
        </w:rPr>
        <w:tab/>
        <w:t>19–29</w:t>
      </w:r>
      <w:r w:rsidRPr="00F26B2E">
        <w:rPr>
          <w:noProof/>
          <w:webHidden/>
        </w:rPr>
        <w:tab/>
      </w:r>
      <w:r w:rsidR="005016C9" w:rsidRPr="00F26B2E">
        <w:rPr>
          <w:noProof/>
          <w:webHidden/>
        </w:rPr>
        <w:t>7</w:t>
      </w:r>
    </w:p>
    <w:p w14:paraId="739C7053" w14:textId="66DFA9D4" w:rsidR="005016C9" w:rsidRPr="00F26B2E" w:rsidRDefault="008630F6" w:rsidP="008630F6">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1.</w:t>
      </w:r>
      <w:r w:rsidR="005016C9" w:rsidRPr="00F26B2E">
        <w:rPr>
          <w:noProof/>
        </w:rPr>
        <w:tab/>
      </w:r>
      <w:r w:rsidR="005016C9" w:rsidRPr="00F26B2E">
        <w:rPr>
          <w:rStyle w:val="Hyperlink"/>
          <w:noProof/>
          <w:color w:val="auto"/>
        </w:rPr>
        <w:t>CEN/TC 413 Working Group 2</w:t>
      </w:r>
      <w:r w:rsidR="005016C9" w:rsidRPr="00F26B2E">
        <w:rPr>
          <w:noProof/>
          <w:webHidden/>
        </w:rPr>
        <w:tab/>
      </w:r>
      <w:r w:rsidRPr="00F26B2E">
        <w:rPr>
          <w:noProof/>
          <w:webHidden/>
        </w:rPr>
        <w:tab/>
        <w:t>19–21</w:t>
      </w:r>
      <w:r w:rsidRPr="00F26B2E">
        <w:rPr>
          <w:noProof/>
          <w:webHidden/>
        </w:rPr>
        <w:tab/>
      </w:r>
      <w:r w:rsidR="005016C9" w:rsidRPr="00F26B2E">
        <w:rPr>
          <w:noProof/>
          <w:webHidden/>
        </w:rPr>
        <w:t>7</w:t>
      </w:r>
    </w:p>
    <w:p w14:paraId="538E0E72" w14:textId="5A9C1F60" w:rsidR="005016C9" w:rsidRPr="00F26B2E" w:rsidRDefault="00AC46DA" w:rsidP="00AC46DA">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2.</w:t>
      </w:r>
      <w:r w:rsidR="005016C9" w:rsidRPr="00F26B2E">
        <w:rPr>
          <w:noProof/>
        </w:rPr>
        <w:tab/>
      </w:r>
      <w:r w:rsidR="005016C9" w:rsidRPr="00F26B2E">
        <w:rPr>
          <w:rStyle w:val="Hyperlink"/>
          <w:noProof/>
          <w:color w:val="auto"/>
        </w:rPr>
        <w:t>CEN/TC 413 Working Group 1</w:t>
      </w:r>
      <w:r w:rsidR="005016C9" w:rsidRPr="00F26B2E">
        <w:rPr>
          <w:noProof/>
          <w:webHidden/>
        </w:rPr>
        <w:tab/>
      </w:r>
      <w:r w:rsidRPr="00F26B2E">
        <w:rPr>
          <w:noProof/>
          <w:webHidden/>
        </w:rPr>
        <w:tab/>
        <w:t>22–26</w:t>
      </w:r>
      <w:r w:rsidRPr="00F26B2E">
        <w:rPr>
          <w:noProof/>
          <w:webHidden/>
        </w:rPr>
        <w:tab/>
      </w:r>
      <w:r w:rsidR="005016C9" w:rsidRPr="00F26B2E">
        <w:rPr>
          <w:noProof/>
          <w:webHidden/>
        </w:rPr>
        <w:t>7</w:t>
      </w:r>
    </w:p>
    <w:p w14:paraId="0BCD13A5" w14:textId="19EBE400" w:rsidR="005016C9" w:rsidRPr="00F26B2E" w:rsidRDefault="00382290" w:rsidP="00382290">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3.</w:t>
      </w:r>
      <w:r w:rsidR="005016C9" w:rsidRPr="00F26B2E">
        <w:rPr>
          <w:noProof/>
        </w:rPr>
        <w:tab/>
      </w:r>
      <w:r w:rsidR="005016C9" w:rsidRPr="00F26B2E">
        <w:rPr>
          <w:rStyle w:val="Hyperlink"/>
          <w:noProof/>
          <w:color w:val="auto"/>
        </w:rPr>
        <w:t>Revision of EN 12830</w:t>
      </w:r>
      <w:r w:rsidR="005016C9" w:rsidRPr="00F26B2E">
        <w:rPr>
          <w:noProof/>
          <w:webHidden/>
        </w:rPr>
        <w:tab/>
      </w:r>
      <w:r w:rsidRPr="00F26B2E">
        <w:rPr>
          <w:noProof/>
          <w:webHidden/>
        </w:rPr>
        <w:tab/>
        <w:t>27</w:t>
      </w:r>
      <w:r w:rsidRPr="00F26B2E">
        <w:rPr>
          <w:noProof/>
          <w:webHidden/>
        </w:rPr>
        <w:tab/>
      </w:r>
      <w:r w:rsidR="005016C9" w:rsidRPr="00F26B2E">
        <w:rPr>
          <w:noProof/>
          <w:webHidden/>
        </w:rPr>
        <w:t>8</w:t>
      </w:r>
    </w:p>
    <w:p w14:paraId="55774774" w14:textId="44F1BB1C" w:rsidR="005016C9" w:rsidRPr="00F26B2E" w:rsidRDefault="00382290" w:rsidP="00382290">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4.</w:t>
      </w:r>
      <w:r w:rsidR="005016C9" w:rsidRPr="00F26B2E">
        <w:rPr>
          <w:noProof/>
        </w:rPr>
        <w:tab/>
      </w:r>
      <w:r w:rsidR="005016C9" w:rsidRPr="00F26B2E">
        <w:rPr>
          <w:rStyle w:val="Hyperlink"/>
          <w:noProof/>
          <w:color w:val="auto"/>
        </w:rPr>
        <w:t>Revision of EN 13485 and EN 13486</w:t>
      </w:r>
      <w:r w:rsidR="005016C9" w:rsidRPr="00F26B2E">
        <w:rPr>
          <w:noProof/>
          <w:webHidden/>
        </w:rPr>
        <w:tab/>
      </w:r>
      <w:r w:rsidR="00345977" w:rsidRPr="00F26B2E">
        <w:rPr>
          <w:noProof/>
          <w:webHidden/>
        </w:rPr>
        <w:tab/>
        <w:t>28–29</w:t>
      </w:r>
      <w:r w:rsidR="00345977" w:rsidRPr="00F26B2E">
        <w:rPr>
          <w:noProof/>
          <w:webHidden/>
        </w:rPr>
        <w:tab/>
      </w:r>
      <w:r w:rsidR="005016C9" w:rsidRPr="00F26B2E">
        <w:rPr>
          <w:noProof/>
          <w:webHidden/>
        </w:rPr>
        <w:t>8</w:t>
      </w:r>
    </w:p>
    <w:p w14:paraId="5BFD14EA" w14:textId="4E2D3E99" w:rsidR="005016C9" w:rsidRPr="00F26B2E" w:rsidRDefault="00345977" w:rsidP="00345977">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ISO Standards</w:t>
      </w:r>
      <w:r w:rsidR="005016C9" w:rsidRPr="00F26B2E">
        <w:rPr>
          <w:noProof/>
          <w:webHidden/>
        </w:rPr>
        <w:tab/>
      </w:r>
      <w:r w:rsidRPr="00F26B2E">
        <w:rPr>
          <w:noProof/>
          <w:webHidden/>
        </w:rPr>
        <w:tab/>
      </w:r>
      <w:r w:rsidR="00516D64" w:rsidRPr="00F26B2E">
        <w:rPr>
          <w:noProof/>
          <w:webHidden/>
        </w:rPr>
        <w:t>30–31</w:t>
      </w:r>
      <w:r w:rsidR="00516D64" w:rsidRPr="00F26B2E">
        <w:rPr>
          <w:noProof/>
          <w:webHidden/>
        </w:rPr>
        <w:tab/>
      </w:r>
      <w:r w:rsidR="005016C9" w:rsidRPr="00F26B2E">
        <w:rPr>
          <w:noProof/>
          <w:webHidden/>
        </w:rPr>
        <w:t>8</w:t>
      </w:r>
    </w:p>
    <w:p w14:paraId="171844CE" w14:textId="4A32EFF8" w:rsidR="005016C9" w:rsidRPr="00F26B2E" w:rsidRDefault="00516D64" w:rsidP="00516D64">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Other standardization activities of interest to WP.11</w:t>
      </w:r>
      <w:r w:rsidR="005016C9" w:rsidRPr="00F26B2E">
        <w:rPr>
          <w:noProof/>
          <w:webHidden/>
        </w:rPr>
        <w:tab/>
      </w:r>
      <w:r w:rsidR="00443C81" w:rsidRPr="00F26B2E">
        <w:rPr>
          <w:noProof/>
          <w:webHidden/>
        </w:rPr>
        <w:tab/>
      </w:r>
      <w:r w:rsidR="009A6E00" w:rsidRPr="00F26B2E">
        <w:rPr>
          <w:noProof/>
          <w:webHidden/>
        </w:rPr>
        <w:t>3</w:t>
      </w:r>
      <w:r w:rsidR="001408B6">
        <w:rPr>
          <w:noProof/>
          <w:webHidden/>
        </w:rPr>
        <w:t>2</w:t>
      </w:r>
      <w:r w:rsidR="009A6E00" w:rsidRPr="00F26B2E">
        <w:rPr>
          <w:noProof/>
          <w:webHidden/>
        </w:rPr>
        <w:tab/>
      </w:r>
      <w:r w:rsidR="005016C9" w:rsidRPr="00F26B2E">
        <w:rPr>
          <w:noProof/>
          <w:webHidden/>
        </w:rPr>
        <w:t>9</w:t>
      </w:r>
    </w:p>
    <w:p w14:paraId="1914469D" w14:textId="416A9D9C" w:rsidR="005016C9" w:rsidRPr="00F26B2E" w:rsidRDefault="009A6E00" w:rsidP="009A6E00">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Liaison with ISO TC 315</w:t>
      </w:r>
      <w:r w:rsidR="005016C9" w:rsidRPr="00F26B2E">
        <w:rPr>
          <w:noProof/>
          <w:webHidden/>
        </w:rPr>
        <w:tab/>
      </w:r>
      <w:r w:rsidR="00D666F9" w:rsidRPr="00F26B2E">
        <w:rPr>
          <w:noProof/>
          <w:webHidden/>
        </w:rPr>
        <w:tab/>
        <w:t>3</w:t>
      </w:r>
      <w:r w:rsidR="00F101BD" w:rsidRPr="00F26B2E">
        <w:rPr>
          <w:noProof/>
          <w:webHidden/>
        </w:rPr>
        <w:t>3–34</w:t>
      </w:r>
      <w:r w:rsidR="00D666F9" w:rsidRPr="00F26B2E">
        <w:rPr>
          <w:noProof/>
          <w:webHidden/>
        </w:rPr>
        <w:tab/>
      </w:r>
      <w:r w:rsidR="005016C9" w:rsidRPr="00F26B2E">
        <w:rPr>
          <w:noProof/>
          <w:webHidden/>
        </w:rPr>
        <w:t>9</w:t>
      </w:r>
    </w:p>
    <w:p w14:paraId="39E5BC38" w14:textId="530D08DA" w:rsidR="005016C9" w:rsidRPr="00F26B2E" w:rsidRDefault="00685C93" w:rsidP="00685C93">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V.</w:t>
      </w:r>
      <w:r w:rsidR="005016C9" w:rsidRPr="00F26B2E">
        <w:rPr>
          <w:noProof/>
        </w:rPr>
        <w:tab/>
      </w:r>
      <w:r w:rsidR="005016C9" w:rsidRPr="00F26B2E">
        <w:rPr>
          <w:rStyle w:val="Hyperlink"/>
          <w:noProof/>
          <w:color w:val="auto"/>
        </w:rPr>
        <w:t xml:space="preserve">Status and implementation of the Agreement on the International Carriage </w:t>
      </w:r>
      <w:r w:rsidRPr="00F26B2E">
        <w:rPr>
          <w:rStyle w:val="Hyperlink"/>
          <w:noProof/>
          <w:color w:val="auto"/>
        </w:rPr>
        <w:br/>
      </w:r>
      <w:r w:rsidR="005016C9" w:rsidRPr="00F26B2E">
        <w:rPr>
          <w:rStyle w:val="Hyperlink"/>
          <w:noProof/>
          <w:color w:val="auto"/>
        </w:rPr>
        <w:t xml:space="preserve">of Perishable Foodstuffs and on the Special Equipment to be Used for such </w:t>
      </w:r>
      <w:r w:rsidRPr="00F26B2E">
        <w:rPr>
          <w:rStyle w:val="Hyperlink"/>
          <w:noProof/>
          <w:color w:val="auto"/>
        </w:rPr>
        <w:br/>
      </w:r>
      <w:r w:rsidR="005016C9" w:rsidRPr="00F26B2E">
        <w:rPr>
          <w:rStyle w:val="Hyperlink"/>
          <w:noProof/>
          <w:color w:val="auto"/>
        </w:rPr>
        <w:t>Carriage (ATP) (agenda item 4)</w:t>
      </w:r>
      <w:r w:rsidR="005016C9" w:rsidRPr="00F26B2E">
        <w:rPr>
          <w:noProof/>
          <w:webHidden/>
        </w:rPr>
        <w:tab/>
      </w:r>
      <w:r w:rsidRPr="00F26B2E">
        <w:rPr>
          <w:noProof/>
          <w:webHidden/>
        </w:rPr>
        <w:tab/>
      </w:r>
      <w:r w:rsidR="00303FA4" w:rsidRPr="00F26B2E">
        <w:rPr>
          <w:noProof/>
          <w:webHidden/>
        </w:rPr>
        <w:t>35–40</w:t>
      </w:r>
      <w:r w:rsidR="00303FA4" w:rsidRPr="00F26B2E">
        <w:rPr>
          <w:noProof/>
          <w:webHidden/>
        </w:rPr>
        <w:tab/>
      </w:r>
      <w:r w:rsidR="005016C9" w:rsidRPr="00F26B2E">
        <w:rPr>
          <w:noProof/>
          <w:webHidden/>
        </w:rPr>
        <w:t>9</w:t>
      </w:r>
    </w:p>
    <w:p w14:paraId="3D727940" w14:textId="68F5D986" w:rsidR="005016C9" w:rsidRPr="00F26B2E" w:rsidRDefault="00303FA4" w:rsidP="00303FA4">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A.</w:t>
      </w:r>
      <w:r w:rsidR="005016C9" w:rsidRPr="00F26B2E">
        <w:rPr>
          <w:noProof/>
        </w:rPr>
        <w:tab/>
      </w:r>
      <w:r w:rsidR="005016C9" w:rsidRPr="00F26B2E">
        <w:rPr>
          <w:rStyle w:val="Hyperlink"/>
          <w:noProof/>
          <w:color w:val="auto"/>
        </w:rPr>
        <w:t>Status of application of the Agreement</w:t>
      </w:r>
      <w:r w:rsidR="005016C9" w:rsidRPr="00F26B2E">
        <w:rPr>
          <w:noProof/>
          <w:webHidden/>
        </w:rPr>
        <w:tab/>
      </w:r>
      <w:r w:rsidRPr="00F26B2E">
        <w:rPr>
          <w:noProof/>
          <w:webHidden/>
        </w:rPr>
        <w:tab/>
      </w:r>
      <w:r w:rsidR="00DE42B8" w:rsidRPr="00F26B2E">
        <w:rPr>
          <w:noProof/>
          <w:webHidden/>
        </w:rPr>
        <w:t>35</w:t>
      </w:r>
      <w:r w:rsidR="00DE42B8" w:rsidRPr="00F26B2E">
        <w:rPr>
          <w:noProof/>
          <w:webHidden/>
        </w:rPr>
        <w:tab/>
      </w:r>
      <w:r w:rsidR="005016C9" w:rsidRPr="00F26B2E">
        <w:rPr>
          <w:noProof/>
          <w:webHidden/>
        </w:rPr>
        <w:t>9</w:t>
      </w:r>
    </w:p>
    <w:p w14:paraId="6BA25BF9" w14:textId="5578B3F1" w:rsidR="005016C9" w:rsidRPr="00F26B2E" w:rsidRDefault="00DE42B8" w:rsidP="00DE42B8">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B.</w:t>
      </w:r>
      <w:r w:rsidR="005016C9" w:rsidRPr="00F26B2E">
        <w:rPr>
          <w:noProof/>
        </w:rPr>
        <w:tab/>
      </w:r>
      <w:r w:rsidR="005016C9" w:rsidRPr="00F26B2E">
        <w:rPr>
          <w:rStyle w:val="Hyperlink"/>
          <w:noProof/>
          <w:color w:val="auto"/>
        </w:rPr>
        <w:t>Status of amendments</w:t>
      </w:r>
      <w:r w:rsidR="005016C9" w:rsidRPr="00F26B2E">
        <w:rPr>
          <w:noProof/>
          <w:webHidden/>
        </w:rPr>
        <w:tab/>
      </w:r>
      <w:r w:rsidRPr="00F26B2E">
        <w:rPr>
          <w:noProof/>
          <w:webHidden/>
        </w:rPr>
        <w:tab/>
      </w:r>
      <w:r w:rsidR="00F2177D" w:rsidRPr="00F26B2E">
        <w:rPr>
          <w:noProof/>
          <w:webHidden/>
        </w:rPr>
        <w:t>36</w:t>
      </w:r>
      <w:r w:rsidR="00F2177D" w:rsidRPr="00F26B2E">
        <w:rPr>
          <w:noProof/>
          <w:webHidden/>
        </w:rPr>
        <w:tab/>
      </w:r>
      <w:r w:rsidR="005016C9" w:rsidRPr="00F26B2E">
        <w:rPr>
          <w:noProof/>
          <w:webHidden/>
        </w:rPr>
        <w:t>9</w:t>
      </w:r>
    </w:p>
    <w:p w14:paraId="4EAF437C" w14:textId="3CF2280B" w:rsidR="005016C9" w:rsidRPr="00F26B2E" w:rsidRDefault="00F2177D" w:rsidP="006F6B5D">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C.</w:t>
      </w:r>
      <w:r w:rsidR="005016C9" w:rsidRPr="00F26B2E">
        <w:rPr>
          <w:noProof/>
        </w:rPr>
        <w:tab/>
      </w:r>
      <w:r w:rsidR="005016C9" w:rsidRPr="00F26B2E">
        <w:rPr>
          <w:rStyle w:val="Hyperlink"/>
          <w:noProof/>
          <w:color w:val="auto"/>
        </w:rPr>
        <w:t xml:space="preserve">Test stations officially designated by the competent authorities of countries Parties </w:t>
      </w:r>
      <w:r w:rsidR="006F6B5D" w:rsidRPr="00F26B2E">
        <w:rPr>
          <w:rStyle w:val="Hyperlink"/>
          <w:noProof/>
          <w:color w:val="auto"/>
        </w:rPr>
        <w:br/>
      </w:r>
      <w:r w:rsidR="005016C9" w:rsidRPr="00F26B2E">
        <w:rPr>
          <w:rStyle w:val="Hyperlink"/>
          <w:noProof/>
          <w:color w:val="auto"/>
        </w:rPr>
        <w:t>to ATP</w:t>
      </w:r>
      <w:r w:rsidR="005016C9" w:rsidRPr="00F26B2E">
        <w:rPr>
          <w:noProof/>
          <w:webHidden/>
        </w:rPr>
        <w:tab/>
      </w:r>
      <w:r w:rsidR="006F6B5D" w:rsidRPr="00F26B2E">
        <w:rPr>
          <w:noProof/>
          <w:webHidden/>
        </w:rPr>
        <w:tab/>
        <w:t>37</w:t>
      </w:r>
      <w:r w:rsidR="006F6B5D" w:rsidRPr="00F26B2E">
        <w:rPr>
          <w:noProof/>
          <w:webHidden/>
        </w:rPr>
        <w:tab/>
      </w:r>
      <w:r w:rsidR="005016C9" w:rsidRPr="00F26B2E">
        <w:rPr>
          <w:noProof/>
          <w:webHidden/>
        </w:rPr>
        <w:t>9</w:t>
      </w:r>
    </w:p>
    <w:p w14:paraId="34BCD8C5" w14:textId="3FC11577" w:rsidR="005016C9" w:rsidRPr="00F26B2E" w:rsidRDefault="006F6B5D" w:rsidP="006F6B5D">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D.</w:t>
      </w:r>
      <w:r w:rsidR="005016C9" w:rsidRPr="00F26B2E">
        <w:rPr>
          <w:noProof/>
        </w:rPr>
        <w:tab/>
      </w:r>
      <w:r w:rsidR="005016C9" w:rsidRPr="00F26B2E">
        <w:rPr>
          <w:rStyle w:val="Hyperlink"/>
          <w:noProof/>
          <w:color w:val="auto"/>
        </w:rPr>
        <w:t>Exchange of information among Parties under Article 6 of ATP</w:t>
      </w:r>
      <w:r w:rsidR="005016C9" w:rsidRPr="00F26B2E">
        <w:rPr>
          <w:noProof/>
          <w:webHidden/>
        </w:rPr>
        <w:tab/>
      </w:r>
      <w:r w:rsidR="005D01EA" w:rsidRPr="00F26B2E">
        <w:rPr>
          <w:noProof/>
          <w:webHidden/>
        </w:rPr>
        <w:tab/>
        <w:t>38</w:t>
      </w:r>
      <w:r w:rsidR="005D01EA" w:rsidRPr="00F26B2E">
        <w:rPr>
          <w:noProof/>
          <w:webHidden/>
        </w:rPr>
        <w:tab/>
      </w:r>
      <w:r w:rsidR="005016C9" w:rsidRPr="00F26B2E">
        <w:rPr>
          <w:noProof/>
          <w:webHidden/>
        </w:rPr>
        <w:t>9</w:t>
      </w:r>
    </w:p>
    <w:p w14:paraId="4BD4C68C" w14:textId="11A6751C" w:rsidR="005016C9" w:rsidRPr="00F26B2E" w:rsidRDefault="005D01EA" w:rsidP="005D01EA">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E</w:t>
      </w:r>
      <w:r w:rsidR="005016C9" w:rsidRPr="00F26B2E">
        <w:rPr>
          <w:noProof/>
        </w:rPr>
        <w:tab/>
      </w:r>
      <w:r w:rsidR="005016C9" w:rsidRPr="00F26B2E">
        <w:rPr>
          <w:rStyle w:val="Hyperlink"/>
          <w:noProof/>
          <w:color w:val="auto"/>
        </w:rPr>
        <w:t>Exchange of good practices for better implementation of ATP</w:t>
      </w:r>
      <w:r w:rsidR="005016C9" w:rsidRPr="00F26B2E">
        <w:rPr>
          <w:noProof/>
          <w:webHidden/>
        </w:rPr>
        <w:tab/>
      </w:r>
      <w:r w:rsidRPr="00F26B2E">
        <w:rPr>
          <w:noProof/>
          <w:webHidden/>
        </w:rPr>
        <w:tab/>
        <w:t>39</w:t>
      </w:r>
      <w:r w:rsidRPr="00F26B2E">
        <w:rPr>
          <w:noProof/>
          <w:webHidden/>
        </w:rPr>
        <w:tab/>
      </w:r>
      <w:r w:rsidR="005016C9" w:rsidRPr="00F26B2E">
        <w:rPr>
          <w:noProof/>
          <w:webHidden/>
        </w:rPr>
        <w:t>10</w:t>
      </w:r>
    </w:p>
    <w:p w14:paraId="3CD1BF8D" w14:textId="73066083" w:rsidR="005016C9" w:rsidRPr="00F26B2E" w:rsidRDefault="005D01EA" w:rsidP="005D01EA">
      <w:pPr>
        <w:tabs>
          <w:tab w:val="right" w:pos="850"/>
          <w:tab w:val="left" w:pos="1134"/>
          <w:tab w:val="left" w:pos="1559"/>
          <w:tab w:val="left" w:pos="1984"/>
          <w:tab w:val="left" w:leader="dot" w:pos="7654"/>
          <w:tab w:val="right" w:pos="8929"/>
          <w:tab w:val="right" w:pos="9638"/>
        </w:tabs>
        <w:spacing w:after="120"/>
        <w:ind w:left="1559" w:hanging="1559"/>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F</w:t>
      </w:r>
      <w:r w:rsidR="005016C9" w:rsidRPr="00F26B2E">
        <w:rPr>
          <w:noProof/>
        </w:rPr>
        <w:tab/>
      </w:r>
      <w:r w:rsidR="005016C9" w:rsidRPr="00F26B2E">
        <w:rPr>
          <w:rStyle w:val="Hyperlink"/>
          <w:noProof/>
          <w:color w:val="auto"/>
        </w:rPr>
        <w:t>Interpretation of ATP</w:t>
      </w:r>
      <w:r w:rsidR="005016C9" w:rsidRPr="00F26B2E">
        <w:rPr>
          <w:noProof/>
          <w:webHidden/>
        </w:rPr>
        <w:tab/>
      </w:r>
      <w:r w:rsidRPr="00F26B2E">
        <w:rPr>
          <w:noProof/>
          <w:webHidden/>
        </w:rPr>
        <w:tab/>
      </w:r>
      <w:r w:rsidR="00A67F77" w:rsidRPr="00F26B2E">
        <w:rPr>
          <w:noProof/>
          <w:webHidden/>
        </w:rPr>
        <w:t>40</w:t>
      </w:r>
      <w:r w:rsidR="00A67F77" w:rsidRPr="00F26B2E">
        <w:rPr>
          <w:noProof/>
          <w:webHidden/>
        </w:rPr>
        <w:tab/>
      </w:r>
      <w:r w:rsidR="005016C9" w:rsidRPr="00F26B2E">
        <w:rPr>
          <w:noProof/>
          <w:webHidden/>
        </w:rPr>
        <w:t>10</w:t>
      </w:r>
    </w:p>
    <w:p w14:paraId="55AE6421" w14:textId="43A7F592" w:rsidR="005016C9" w:rsidRPr="00F26B2E" w:rsidRDefault="00A67F77" w:rsidP="00A67F77">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VI.</w:t>
      </w:r>
      <w:r w:rsidR="005016C9" w:rsidRPr="00F26B2E">
        <w:rPr>
          <w:noProof/>
        </w:rPr>
        <w:tab/>
      </w:r>
      <w:r w:rsidR="005016C9" w:rsidRPr="00F26B2E">
        <w:rPr>
          <w:rStyle w:val="Hyperlink"/>
          <w:noProof/>
          <w:color w:val="auto"/>
        </w:rPr>
        <w:t>Proposals of amendments to ATP (agenda item 5)</w:t>
      </w:r>
      <w:r w:rsidR="005016C9" w:rsidRPr="00F26B2E">
        <w:rPr>
          <w:noProof/>
          <w:webHidden/>
        </w:rPr>
        <w:tab/>
      </w:r>
      <w:r w:rsidRPr="00F26B2E">
        <w:rPr>
          <w:noProof/>
          <w:webHidden/>
        </w:rPr>
        <w:tab/>
      </w:r>
      <w:r w:rsidR="00BD52E6" w:rsidRPr="00F26B2E">
        <w:rPr>
          <w:noProof/>
          <w:webHidden/>
        </w:rPr>
        <w:t>41–71</w:t>
      </w:r>
      <w:r w:rsidR="00BD52E6" w:rsidRPr="00F26B2E">
        <w:rPr>
          <w:noProof/>
          <w:webHidden/>
        </w:rPr>
        <w:tab/>
      </w:r>
      <w:r w:rsidR="005016C9" w:rsidRPr="00F26B2E">
        <w:rPr>
          <w:noProof/>
          <w:webHidden/>
        </w:rPr>
        <w:t>10</w:t>
      </w:r>
    </w:p>
    <w:p w14:paraId="1E443303" w14:textId="52DD5722" w:rsidR="005016C9" w:rsidRPr="00F26B2E" w:rsidRDefault="00BD52E6" w:rsidP="00BD52E6">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A</w:t>
      </w:r>
      <w:r w:rsidR="005016C9" w:rsidRPr="00F26B2E">
        <w:rPr>
          <w:noProof/>
        </w:rPr>
        <w:tab/>
      </w:r>
      <w:r w:rsidR="005016C9" w:rsidRPr="00F26B2E">
        <w:rPr>
          <w:rStyle w:val="Hyperlink"/>
          <w:noProof/>
          <w:color w:val="auto"/>
        </w:rPr>
        <w:t>Pending proposals</w:t>
      </w:r>
      <w:r w:rsidR="005016C9" w:rsidRPr="00F26B2E">
        <w:rPr>
          <w:noProof/>
          <w:webHidden/>
        </w:rPr>
        <w:tab/>
      </w:r>
      <w:r w:rsidR="002C2D4E" w:rsidRPr="00F26B2E">
        <w:rPr>
          <w:noProof/>
          <w:webHidden/>
        </w:rPr>
        <w:tab/>
        <w:t>41–54</w:t>
      </w:r>
      <w:r w:rsidR="00C15C36" w:rsidRPr="00F26B2E">
        <w:rPr>
          <w:noProof/>
          <w:webHidden/>
        </w:rPr>
        <w:tab/>
      </w:r>
      <w:r w:rsidR="005016C9" w:rsidRPr="00F26B2E">
        <w:rPr>
          <w:noProof/>
          <w:webHidden/>
        </w:rPr>
        <w:t>10</w:t>
      </w:r>
    </w:p>
    <w:p w14:paraId="3965B895" w14:textId="00363470" w:rsidR="005016C9" w:rsidRPr="00F26B2E" w:rsidRDefault="00C15C36" w:rsidP="00C15C36">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1.</w:t>
      </w:r>
      <w:r w:rsidR="005016C9" w:rsidRPr="00F26B2E">
        <w:rPr>
          <w:noProof/>
        </w:rPr>
        <w:tab/>
      </w:r>
      <w:r w:rsidR="005016C9" w:rsidRPr="00F26B2E">
        <w:rPr>
          <w:rStyle w:val="Hyperlink"/>
          <w:noProof/>
          <w:color w:val="auto"/>
        </w:rPr>
        <w:t xml:space="preserve">Introduction of type examination certificates as a means of establishing </w:t>
      </w:r>
      <w:r w:rsidRPr="00F26B2E">
        <w:rPr>
          <w:rStyle w:val="Hyperlink"/>
          <w:noProof/>
          <w:color w:val="auto"/>
        </w:rPr>
        <w:br/>
      </w:r>
      <w:r w:rsidR="005016C9" w:rsidRPr="00F26B2E">
        <w:rPr>
          <w:rStyle w:val="Hyperlink"/>
          <w:noProof/>
          <w:color w:val="auto"/>
        </w:rPr>
        <w:t xml:space="preserve">conformity of design and of testing carried out in accordance with ATP </w:t>
      </w:r>
      <w:r w:rsidR="000775DF" w:rsidRPr="00F26B2E">
        <w:rPr>
          <w:rStyle w:val="Hyperlink"/>
          <w:noProof/>
          <w:color w:val="auto"/>
        </w:rPr>
        <w:br/>
      </w:r>
      <w:r w:rsidR="005016C9" w:rsidRPr="00F26B2E">
        <w:rPr>
          <w:rStyle w:val="Hyperlink"/>
          <w:noProof/>
          <w:color w:val="auto"/>
        </w:rPr>
        <w:t>protocols</w:t>
      </w:r>
      <w:r w:rsidR="005016C9" w:rsidRPr="00F26B2E">
        <w:rPr>
          <w:noProof/>
          <w:webHidden/>
        </w:rPr>
        <w:tab/>
      </w:r>
      <w:r w:rsidR="000775DF" w:rsidRPr="00F26B2E">
        <w:rPr>
          <w:noProof/>
          <w:webHidden/>
        </w:rPr>
        <w:tab/>
      </w:r>
      <w:r w:rsidR="00214DA2" w:rsidRPr="00F26B2E">
        <w:rPr>
          <w:noProof/>
          <w:webHidden/>
        </w:rPr>
        <w:t>41–42</w:t>
      </w:r>
      <w:r w:rsidR="000775DF" w:rsidRPr="00F26B2E">
        <w:rPr>
          <w:noProof/>
          <w:webHidden/>
        </w:rPr>
        <w:tab/>
      </w:r>
      <w:r w:rsidR="005016C9" w:rsidRPr="00F26B2E">
        <w:rPr>
          <w:noProof/>
          <w:webHidden/>
        </w:rPr>
        <w:t>10</w:t>
      </w:r>
    </w:p>
    <w:p w14:paraId="0E66F257" w14:textId="0A5A0D53" w:rsidR="005016C9" w:rsidRPr="00F26B2E" w:rsidRDefault="000775DF" w:rsidP="000775DF">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2.</w:t>
      </w:r>
      <w:r w:rsidR="005016C9" w:rsidRPr="00F26B2E">
        <w:rPr>
          <w:noProof/>
        </w:rPr>
        <w:tab/>
      </w:r>
      <w:r w:rsidR="005016C9" w:rsidRPr="00F26B2E">
        <w:rPr>
          <w:rStyle w:val="Hyperlink"/>
          <w:noProof/>
          <w:color w:val="auto"/>
        </w:rPr>
        <w:t xml:space="preserve">Amendment to model reports that define how to determine the effective </w:t>
      </w:r>
      <w:r w:rsidRPr="00F26B2E">
        <w:rPr>
          <w:rStyle w:val="Hyperlink"/>
          <w:noProof/>
          <w:color w:val="auto"/>
        </w:rPr>
        <w:br/>
      </w:r>
      <w:r w:rsidR="005016C9" w:rsidRPr="00F26B2E">
        <w:rPr>
          <w:rStyle w:val="Hyperlink"/>
          <w:noProof/>
          <w:color w:val="auto"/>
        </w:rPr>
        <w:t xml:space="preserve">refrigerating capacity of a refrigeration unit, in order to take into account </w:t>
      </w:r>
      <w:r w:rsidRPr="00F26B2E">
        <w:rPr>
          <w:rStyle w:val="Hyperlink"/>
          <w:noProof/>
          <w:color w:val="auto"/>
        </w:rPr>
        <w:br/>
      </w:r>
      <w:r w:rsidR="005016C9" w:rsidRPr="00F26B2E">
        <w:rPr>
          <w:rStyle w:val="Hyperlink"/>
          <w:noProof/>
          <w:color w:val="auto"/>
        </w:rPr>
        <w:t>the impact of different software versions on the performance of said units</w:t>
      </w:r>
      <w:r w:rsidR="005016C9" w:rsidRPr="00F26B2E">
        <w:rPr>
          <w:noProof/>
          <w:webHidden/>
        </w:rPr>
        <w:tab/>
      </w:r>
      <w:r w:rsidR="00526017" w:rsidRPr="00F26B2E">
        <w:rPr>
          <w:noProof/>
          <w:webHidden/>
        </w:rPr>
        <w:t>43</w:t>
      </w:r>
      <w:r w:rsidR="00526017" w:rsidRPr="00F26B2E">
        <w:rPr>
          <w:noProof/>
          <w:webHidden/>
        </w:rPr>
        <w:tab/>
      </w:r>
      <w:r w:rsidR="005016C9" w:rsidRPr="00F26B2E">
        <w:rPr>
          <w:noProof/>
          <w:webHidden/>
        </w:rPr>
        <w:t>10</w:t>
      </w:r>
    </w:p>
    <w:p w14:paraId="1E6BAEA7" w14:textId="04F40FF9" w:rsidR="005016C9" w:rsidRPr="00F26B2E" w:rsidRDefault="00526017" w:rsidP="00526017">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3.</w:t>
      </w:r>
      <w:r w:rsidR="005016C9" w:rsidRPr="00F26B2E">
        <w:rPr>
          <w:noProof/>
        </w:rPr>
        <w:tab/>
      </w:r>
      <w:r w:rsidR="005016C9" w:rsidRPr="00F26B2E">
        <w:rPr>
          <w:rStyle w:val="Hyperlink"/>
          <w:noProof/>
          <w:color w:val="auto"/>
        </w:rPr>
        <w:t xml:space="preserve">Definition of the independence of a unit taking into account mixed energy </w:t>
      </w:r>
      <w:r w:rsidRPr="00F26B2E">
        <w:rPr>
          <w:rStyle w:val="Hyperlink"/>
          <w:noProof/>
          <w:color w:val="auto"/>
        </w:rPr>
        <w:br/>
      </w:r>
      <w:r w:rsidR="005016C9" w:rsidRPr="00F26B2E">
        <w:rPr>
          <w:rStyle w:val="Hyperlink"/>
          <w:noProof/>
          <w:color w:val="auto"/>
        </w:rPr>
        <w:t>source technologies</w:t>
      </w:r>
      <w:r w:rsidR="005016C9" w:rsidRPr="00F26B2E">
        <w:rPr>
          <w:noProof/>
          <w:webHidden/>
        </w:rPr>
        <w:tab/>
      </w:r>
      <w:r w:rsidRPr="00F26B2E">
        <w:rPr>
          <w:noProof/>
          <w:webHidden/>
        </w:rPr>
        <w:tab/>
      </w:r>
      <w:r w:rsidR="004A633C" w:rsidRPr="00F26B2E">
        <w:rPr>
          <w:noProof/>
          <w:webHidden/>
        </w:rPr>
        <w:t>44–47</w:t>
      </w:r>
      <w:r w:rsidR="004A633C" w:rsidRPr="00F26B2E">
        <w:rPr>
          <w:noProof/>
          <w:webHidden/>
        </w:rPr>
        <w:tab/>
      </w:r>
      <w:r w:rsidR="005016C9" w:rsidRPr="00F26B2E">
        <w:rPr>
          <w:noProof/>
          <w:webHidden/>
        </w:rPr>
        <w:t>10</w:t>
      </w:r>
    </w:p>
    <w:p w14:paraId="2417F53E" w14:textId="4868C2EB" w:rsidR="005016C9" w:rsidRPr="00F26B2E" w:rsidRDefault="007458C9" w:rsidP="007458C9">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4.</w:t>
      </w:r>
      <w:r w:rsidR="005016C9" w:rsidRPr="00F26B2E">
        <w:rPr>
          <w:noProof/>
        </w:rPr>
        <w:tab/>
      </w:r>
      <w:r w:rsidR="005016C9" w:rsidRPr="00F26B2E">
        <w:rPr>
          <w:rStyle w:val="Hyperlink"/>
          <w:noProof/>
          <w:color w:val="auto"/>
        </w:rPr>
        <w:t>Amendment relating to the use of checks to be carried out under paragraph</w:t>
      </w:r>
      <w:r w:rsidRPr="00F26B2E">
        <w:rPr>
          <w:rStyle w:val="Hyperlink"/>
          <w:noProof/>
          <w:color w:val="auto"/>
        </w:rPr>
        <w:br/>
      </w:r>
      <w:r w:rsidR="005016C9" w:rsidRPr="00F26B2E">
        <w:rPr>
          <w:rStyle w:val="Hyperlink"/>
          <w:noProof/>
          <w:color w:val="auto"/>
        </w:rPr>
        <w:t>4.3.4 of annex 1, appendix 2, of ATP of 6 January 2020</w:t>
      </w:r>
      <w:r w:rsidR="005016C9" w:rsidRPr="00F26B2E">
        <w:rPr>
          <w:noProof/>
          <w:webHidden/>
        </w:rPr>
        <w:tab/>
      </w:r>
      <w:r w:rsidRPr="00F26B2E">
        <w:rPr>
          <w:noProof/>
          <w:webHidden/>
        </w:rPr>
        <w:tab/>
      </w:r>
      <w:r w:rsidR="00AC0C95" w:rsidRPr="00F26B2E">
        <w:rPr>
          <w:noProof/>
          <w:webHidden/>
        </w:rPr>
        <w:t>48</w:t>
      </w:r>
      <w:r w:rsidR="00AC0C95" w:rsidRPr="00F26B2E">
        <w:rPr>
          <w:noProof/>
          <w:webHidden/>
        </w:rPr>
        <w:tab/>
      </w:r>
      <w:r w:rsidR="005016C9" w:rsidRPr="00F26B2E">
        <w:rPr>
          <w:noProof/>
          <w:webHidden/>
        </w:rPr>
        <w:t>11</w:t>
      </w:r>
    </w:p>
    <w:p w14:paraId="46280452" w14:textId="0F096F60" w:rsidR="005016C9" w:rsidRPr="00F26B2E" w:rsidRDefault="00AC0C95" w:rsidP="00AC0C95">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lang w:val="en-US"/>
        </w:rPr>
        <w:tab/>
      </w:r>
      <w:r w:rsidRPr="00F26B2E">
        <w:rPr>
          <w:rStyle w:val="Hyperlink"/>
          <w:noProof/>
          <w:color w:val="auto"/>
          <w:lang w:val="en-US"/>
        </w:rPr>
        <w:tab/>
      </w:r>
      <w:r w:rsidRPr="00F26B2E">
        <w:rPr>
          <w:rStyle w:val="Hyperlink"/>
          <w:noProof/>
          <w:color w:val="auto"/>
          <w:lang w:val="en-US"/>
        </w:rPr>
        <w:tab/>
      </w:r>
      <w:r w:rsidR="005016C9" w:rsidRPr="00F26B2E">
        <w:rPr>
          <w:rStyle w:val="Hyperlink"/>
          <w:noProof/>
          <w:color w:val="auto"/>
          <w:lang w:val="en-US"/>
        </w:rPr>
        <w:t>5.</w:t>
      </w:r>
      <w:r w:rsidR="005016C9" w:rsidRPr="00F26B2E">
        <w:rPr>
          <w:noProof/>
        </w:rPr>
        <w:tab/>
      </w:r>
      <w:r w:rsidR="005016C9" w:rsidRPr="00F26B2E">
        <w:rPr>
          <w:rStyle w:val="Hyperlink"/>
          <w:noProof/>
          <w:color w:val="auto"/>
        </w:rPr>
        <w:t>Amendment</w:t>
      </w:r>
      <w:r w:rsidR="005016C9" w:rsidRPr="00F26B2E">
        <w:rPr>
          <w:rStyle w:val="Hyperlink"/>
          <w:noProof/>
          <w:color w:val="auto"/>
          <w:lang w:val="en-US"/>
        </w:rPr>
        <w:t xml:space="preserve"> to Annex 1, Appendix 2, </w:t>
      </w:r>
      <w:r w:rsidR="005016C9" w:rsidRPr="00F26B2E">
        <w:rPr>
          <w:rStyle w:val="Hyperlink"/>
          <w:noProof/>
          <w:color w:val="auto"/>
        </w:rPr>
        <w:t>paragraph</w:t>
      </w:r>
      <w:r w:rsidR="005016C9" w:rsidRPr="00F26B2E">
        <w:rPr>
          <w:rStyle w:val="Hyperlink"/>
          <w:noProof/>
          <w:color w:val="auto"/>
          <w:lang w:val="en-US"/>
        </w:rPr>
        <w:t xml:space="preserve"> 3.2.6 and the ATP Handbook</w:t>
      </w:r>
      <w:r w:rsidR="005016C9" w:rsidRPr="00F26B2E">
        <w:rPr>
          <w:noProof/>
          <w:webHidden/>
        </w:rPr>
        <w:tab/>
      </w:r>
      <w:r w:rsidRPr="00F26B2E">
        <w:rPr>
          <w:noProof/>
          <w:webHidden/>
        </w:rPr>
        <w:t>49–52</w:t>
      </w:r>
      <w:r w:rsidRPr="00F26B2E">
        <w:rPr>
          <w:noProof/>
          <w:webHidden/>
        </w:rPr>
        <w:tab/>
      </w:r>
      <w:r w:rsidR="005016C9" w:rsidRPr="00F26B2E">
        <w:rPr>
          <w:noProof/>
          <w:webHidden/>
        </w:rPr>
        <w:t>11</w:t>
      </w:r>
    </w:p>
    <w:p w14:paraId="083A8B7E" w14:textId="6B3DD437" w:rsidR="005016C9" w:rsidRPr="00F26B2E" w:rsidRDefault="00FF1E78" w:rsidP="00FF1E78">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lastRenderedPageBreak/>
        <w:tab/>
      </w:r>
      <w:r w:rsidRPr="00F26B2E">
        <w:rPr>
          <w:rStyle w:val="Hyperlink"/>
          <w:noProof/>
          <w:color w:val="auto"/>
        </w:rPr>
        <w:tab/>
      </w:r>
      <w:r w:rsidRPr="00F26B2E">
        <w:rPr>
          <w:rStyle w:val="Hyperlink"/>
          <w:noProof/>
          <w:color w:val="auto"/>
        </w:rPr>
        <w:tab/>
      </w:r>
      <w:r w:rsidR="005016C9" w:rsidRPr="00F26B2E">
        <w:rPr>
          <w:rStyle w:val="Hyperlink"/>
          <w:noProof/>
          <w:color w:val="auto"/>
        </w:rPr>
        <w:t>6.</w:t>
      </w:r>
      <w:r w:rsidR="005016C9" w:rsidRPr="00F26B2E">
        <w:rPr>
          <w:noProof/>
        </w:rPr>
        <w:tab/>
      </w:r>
      <w:r w:rsidR="005016C9" w:rsidRPr="00F26B2E">
        <w:rPr>
          <w:rStyle w:val="Hyperlink"/>
          <w:noProof/>
          <w:color w:val="auto"/>
          <w:lang w:val="en-US"/>
        </w:rPr>
        <w:t>Amendments</w:t>
      </w:r>
      <w:r w:rsidR="005016C9" w:rsidRPr="00F26B2E">
        <w:rPr>
          <w:rStyle w:val="Hyperlink"/>
          <w:noProof/>
          <w:color w:val="auto"/>
        </w:rPr>
        <w:t xml:space="preserve"> to the models of reports that define the specifications of </w:t>
      </w:r>
      <w:r w:rsidRPr="00F26B2E">
        <w:rPr>
          <w:rStyle w:val="Hyperlink"/>
          <w:noProof/>
          <w:color w:val="auto"/>
        </w:rPr>
        <w:br/>
      </w:r>
      <w:r w:rsidR="005016C9" w:rsidRPr="00F26B2E">
        <w:rPr>
          <w:rStyle w:val="Hyperlink"/>
          <w:noProof/>
          <w:color w:val="auto"/>
        </w:rPr>
        <w:t>equipment and tanks for the carriage of liquid foodstuffs resulting from</w:t>
      </w:r>
      <w:r w:rsidRPr="00F26B2E">
        <w:rPr>
          <w:rStyle w:val="Hyperlink"/>
          <w:noProof/>
          <w:color w:val="auto"/>
        </w:rPr>
        <w:br/>
      </w:r>
      <w:r w:rsidR="005016C9" w:rsidRPr="00F26B2E">
        <w:rPr>
          <w:rStyle w:val="Hyperlink"/>
          <w:noProof/>
          <w:color w:val="auto"/>
        </w:rPr>
        <w:t xml:space="preserve"> the need to take into account technological developments brought about </w:t>
      </w:r>
      <w:r w:rsidRPr="00F26B2E">
        <w:rPr>
          <w:rStyle w:val="Hyperlink"/>
          <w:noProof/>
          <w:color w:val="auto"/>
        </w:rPr>
        <w:br/>
      </w:r>
      <w:r w:rsidR="005016C9" w:rsidRPr="00F26B2E">
        <w:rPr>
          <w:rStyle w:val="Hyperlink"/>
          <w:noProof/>
          <w:color w:val="auto"/>
        </w:rPr>
        <w:t>by the use of new ins foams.</w:t>
      </w:r>
      <w:r w:rsidR="005016C9" w:rsidRPr="00F26B2E">
        <w:rPr>
          <w:noProof/>
          <w:webHidden/>
        </w:rPr>
        <w:tab/>
      </w:r>
      <w:r w:rsidRPr="00F26B2E">
        <w:rPr>
          <w:noProof/>
          <w:webHidden/>
        </w:rPr>
        <w:tab/>
      </w:r>
      <w:r w:rsidR="007E0205" w:rsidRPr="00F26B2E">
        <w:rPr>
          <w:noProof/>
          <w:webHidden/>
        </w:rPr>
        <w:t>53–54</w:t>
      </w:r>
      <w:r w:rsidR="007E0205" w:rsidRPr="00F26B2E">
        <w:rPr>
          <w:noProof/>
          <w:webHidden/>
        </w:rPr>
        <w:tab/>
      </w:r>
      <w:r w:rsidR="005016C9" w:rsidRPr="00F26B2E">
        <w:rPr>
          <w:noProof/>
          <w:webHidden/>
        </w:rPr>
        <w:t>1</w:t>
      </w:r>
      <w:r w:rsidR="00A35079">
        <w:rPr>
          <w:noProof/>
          <w:webHidden/>
        </w:rPr>
        <w:t>2</w:t>
      </w:r>
    </w:p>
    <w:p w14:paraId="4906221C" w14:textId="1F8FA43E" w:rsidR="005016C9" w:rsidRPr="00F26B2E" w:rsidRDefault="007E0205" w:rsidP="007E0205">
      <w:pPr>
        <w:tabs>
          <w:tab w:val="right" w:pos="850"/>
          <w:tab w:val="left" w:pos="1134"/>
          <w:tab w:val="left" w:pos="1559"/>
          <w:tab w:val="left" w:pos="1984"/>
          <w:tab w:val="left" w:leader="dot" w:pos="7654"/>
          <w:tab w:val="right" w:pos="8929"/>
          <w:tab w:val="right" w:pos="9638"/>
        </w:tabs>
        <w:spacing w:after="12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B</w:t>
      </w:r>
      <w:r w:rsidR="005016C9" w:rsidRPr="00F26B2E">
        <w:rPr>
          <w:noProof/>
        </w:rPr>
        <w:tab/>
      </w:r>
      <w:r w:rsidR="005016C9" w:rsidRPr="00F26B2E">
        <w:rPr>
          <w:rStyle w:val="Hyperlink"/>
          <w:noProof/>
          <w:color w:val="auto"/>
        </w:rPr>
        <w:t>New proposals</w:t>
      </w:r>
      <w:r w:rsidR="005016C9" w:rsidRPr="00F26B2E">
        <w:rPr>
          <w:noProof/>
          <w:webHidden/>
        </w:rPr>
        <w:tab/>
      </w:r>
      <w:r w:rsidRPr="00F26B2E">
        <w:rPr>
          <w:noProof/>
          <w:webHidden/>
        </w:rPr>
        <w:tab/>
      </w:r>
      <w:r w:rsidR="00B03766" w:rsidRPr="00F26B2E">
        <w:rPr>
          <w:noProof/>
          <w:webHidden/>
        </w:rPr>
        <w:t>55–</w:t>
      </w:r>
      <w:r w:rsidR="00CB6DCA">
        <w:rPr>
          <w:noProof/>
          <w:webHidden/>
        </w:rPr>
        <w:t>71</w:t>
      </w:r>
      <w:r w:rsidR="00B03766" w:rsidRPr="00F26B2E">
        <w:rPr>
          <w:noProof/>
          <w:webHidden/>
        </w:rPr>
        <w:tab/>
      </w:r>
      <w:r w:rsidR="005016C9" w:rsidRPr="00F26B2E">
        <w:rPr>
          <w:noProof/>
          <w:webHidden/>
        </w:rPr>
        <w:t>12</w:t>
      </w:r>
    </w:p>
    <w:p w14:paraId="0B577500" w14:textId="436C18D1" w:rsidR="005016C9" w:rsidRPr="00F26B2E" w:rsidRDefault="0045435F" w:rsidP="0045435F">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1.</w:t>
      </w:r>
      <w:r w:rsidR="005016C9" w:rsidRPr="00F26B2E">
        <w:rPr>
          <w:noProof/>
        </w:rPr>
        <w:tab/>
      </w:r>
      <w:r w:rsidR="005016C9" w:rsidRPr="00F26B2E">
        <w:rPr>
          <w:rStyle w:val="Hyperlink"/>
          <w:noProof/>
          <w:color w:val="auto"/>
          <w:lang w:val="en-US"/>
        </w:rPr>
        <w:t>Amendment</w:t>
      </w:r>
      <w:r w:rsidR="005016C9" w:rsidRPr="00F26B2E">
        <w:rPr>
          <w:rStyle w:val="Hyperlink"/>
          <w:noProof/>
          <w:color w:val="auto"/>
        </w:rPr>
        <w:t xml:space="preserve"> to the Agreement on the International Carriage of Perishable </w:t>
      </w:r>
      <w:r w:rsidRPr="00F26B2E">
        <w:rPr>
          <w:rStyle w:val="Hyperlink"/>
          <w:noProof/>
          <w:color w:val="auto"/>
        </w:rPr>
        <w:br/>
      </w:r>
      <w:r w:rsidR="005016C9" w:rsidRPr="00F26B2E">
        <w:rPr>
          <w:rStyle w:val="Hyperlink"/>
          <w:noProof/>
          <w:color w:val="auto"/>
        </w:rPr>
        <w:t xml:space="preserve">Foodstuffs and on the Special Equipment to be Used for such Carriage </w:t>
      </w:r>
      <w:r w:rsidRPr="00F26B2E">
        <w:rPr>
          <w:rStyle w:val="Hyperlink"/>
          <w:noProof/>
          <w:color w:val="auto"/>
        </w:rPr>
        <w:br/>
      </w:r>
      <w:r w:rsidR="005016C9" w:rsidRPr="00F26B2E">
        <w:rPr>
          <w:rStyle w:val="Hyperlink"/>
          <w:noProof/>
          <w:color w:val="auto"/>
        </w:rPr>
        <w:t>related to provisions concerning testing stations and experts</w:t>
      </w:r>
      <w:r w:rsidR="005016C9" w:rsidRPr="00F26B2E">
        <w:rPr>
          <w:noProof/>
          <w:webHidden/>
        </w:rPr>
        <w:tab/>
      </w:r>
      <w:r w:rsidRPr="00F26B2E">
        <w:rPr>
          <w:noProof/>
          <w:webHidden/>
        </w:rPr>
        <w:tab/>
      </w:r>
      <w:r w:rsidR="001503BA" w:rsidRPr="00F26B2E">
        <w:rPr>
          <w:noProof/>
          <w:webHidden/>
        </w:rPr>
        <w:t>55–57</w:t>
      </w:r>
      <w:r w:rsidR="001503BA" w:rsidRPr="00F26B2E">
        <w:rPr>
          <w:noProof/>
          <w:webHidden/>
        </w:rPr>
        <w:tab/>
      </w:r>
      <w:r w:rsidR="005016C9" w:rsidRPr="00F26B2E">
        <w:rPr>
          <w:noProof/>
          <w:webHidden/>
        </w:rPr>
        <w:t>12</w:t>
      </w:r>
    </w:p>
    <w:p w14:paraId="353038E6" w14:textId="06B57284" w:rsidR="005016C9" w:rsidRPr="00F26B2E" w:rsidRDefault="001503BA" w:rsidP="001503BA">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2.</w:t>
      </w:r>
      <w:r w:rsidR="005016C9" w:rsidRPr="00F26B2E">
        <w:rPr>
          <w:noProof/>
        </w:rPr>
        <w:tab/>
      </w:r>
      <w:r w:rsidR="005016C9" w:rsidRPr="00F26B2E">
        <w:rPr>
          <w:rStyle w:val="Hyperlink"/>
          <w:noProof/>
          <w:color w:val="auto"/>
          <w:lang w:val="en-US"/>
        </w:rPr>
        <w:t>Proposition</w:t>
      </w:r>
      <w:r w:rsidR="005016C9" w:rsidRPr="00F26B2E">
        <w:rPr>
          <w:rStyle w:val="Hyperlink"/>
          <w:noProof/>
          <w:color w:val="auto"/>
        </w:rPr>
        <w:t xml:space="preserve"> of amendments to paragraph 7.3.7 of Appendix 2 of Annex 1</w:t>
      </w:r>
      <w:r w:rsidR="005016C9" w:rsidRPr="00F26B2E">
        <w:rPr>
          <w:noProof/>
          <w:webHidden/>
        </w:rPr>
        <w:tab/>
      </w:r>
      <w:r w:rsidR="00A61436" w:rsidRPr="00F26B2E">
        <w:rPr>
          <w:noProof/>
          <w:webHidden/>
        </w:rPr>
        <w:t>58</w:t>
      </w:r>
      <w:r w:rsidR="00A61436" w:rsidRPr="00F26B2E">
        <w:rPr>
          <w:noProof/>
          <w:webHidden/>
        </w:rPr>
        <w:tab/>
      </w:r>
      <w:r w:rsidR="005016C9" w:rsidRPr="00F26B2E">
        <w:rPr>
          <w:noProof/>
          <w:webHidden/>
        </w:rPr>
        <w:t>12</w:t>
      </w:r>
    </w:p>
    <w:p w14:paraId="1603965D" w14:textId="2F9058CE" w:rsidR="005016C9" w:rsidRPr="00F26B2E" w:rsidRDefault="00A61436" w:rsidP="00A61436">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3.</w:t>
      </w:r>
      <w:r w:rsidR="005016C9" w:rsidRPr="00F26B2E">
        <w:rPr>
          <w:noProof/>
        </w:rPr>
        <w:tab/>
      </w:r>
      <w:r w:rsidR="005016C9" w:rsidRPr="00F26B2E">
        <w:rPr>
          <w:rStyle w:val="Hyperlink"/>
          <w:noProof/>
          <w:color w:val="auto"/>
          <w:lang w:val="en-US"/>
        </w:rPr>
        <w:t>Proposition</w:t>
      </w:r>
      <w:r w:rsidR="005016C9" w:rsidRPr="00F26B2E">
        <w:rPr>
          <w:rStyle w:val="Hyperlink"/>
          <w:noProof/>
          <w:color w:val="auto"/>
        </w:rPr>
        <w:t xml:space="preserve"> of amendments to paragraph 7.3.7 of Appendix 2 of Annex 1</w:t>
      </w:r>
      <w:r w:rsidR="005016C9" w:rsidRPr="00F26B2E">
        <w:rPr>
          <w:noProof/>
          <w:webHidden/>
        </w:rPr>
        <w:tab/>
      </w:r>
      <w:r w:rsidRPr="00F26B2E">
        <w:rPr>
          <w:noProof/>
          <w:webHidden/>
        </w:rPr>
        <w:t>59–60</w:t>
      </w:r>
      <w:r w:rsidRPr="00F26B2E">
        <w:rPr>
          <w:noProof/>
          <w:webHidden/>
        </w:rPr>
        <w:tab/>
      </w:r>
      <w:r w:rsidR="005016C9" w:rsidRPr="00F26B2E">
        <w:rPr>
          <w:noProof/>
          <w:webHidden/>
        </w:rPr>
        <w:t>12</w:t>
      </w:r>
    </w:p>
    <w:p w14:paraId="22AC3A37" w14:textId="2D45CF51" w:rsidR="005016C9" w:rsidRPr="00F26B2E" w:rsidRDefault="00707353" w:rsidP="00707353">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413C08" w:rsidRPr="00F26B2E">
        <w:rPr>
          <w:rStyle w:val="Hyperlink"/>
          <w:noProof/>
          <w:color w:val="auto"/>
        </w:rPr>
        <w:t>4</w:t>
      </w:r>
      <w:r w:rsidR="005016C9" w:rsidRPr="00F26B2E">
        <w:rPr>
          <w:rStyle w:val="Hyperlink"/>
          <w:noProof/>
          <w:color w:val="auto"/>
        </w:rPr>
        <w:t>.</w:t>
      </w:r>
      <w:r w:rsidR="005016C9" w:rsidRPr="00F26B2E">
        <w:rPr>
          <w:noProof/>
        </w:rPr>
        <w:tab/>
      </w:r>
      <w:r w:rsidR="005016C9" w:rsidRPr="00F26B2E">
        <w:rPr>
          <w:rStyle w:val="Hyperlink"/>
          <w:noProof/>
          <w:color w:val="auto"/>
        </w:rPr>
        <w:t>Proposition of amendments to paragraph 7.3.7 of Appendix 2 of Annex 1</w:t>
      </w:r>
      <w:r w:rsidR="005016C9" w:rsidRPr="00F26B2E">
        <w:rPr>
          <w:noProof/>
          <w:webHidden/>
        </w:rPr>
        <w:tab/>
      </w:r>
      <w:r w:rsidRPr="00F26B2E">
        <w:rPr>
          <w:noProof/>
          <w:webHidden/>
        </w:rPr>
        <w:t>61–62</w:t>
      </w:r>
      <w:r w:rsidRPr="00F26B2E">
        <w:rPr>
          <w:noProof/>
          <w:webHidden/>
        </w:rPr>
        <w:tab/>
      </w:r>
      <w:r w:rsidR="005016C9" w:rsidRPr="00F26B2E">
        <w:rPr>
          <w:noProof/>
          <w:webHidden/>
        </w:rPr>
        <w:t>1</w:t>
      </w:r>
      <w:r w:rsidR="00CF47DA">
        <w:rPr>
          <w:noProof/>
          <w:webHidden/>
        </w:rPr>
        <w:t>3</w:t>
      </w:r>
    </w:p>
    <w:p w14:paraId="44420DF2" w14:textId="114654EF" w:rsidR="005016C9" w:rsidRPr="00F26B2E" w:rsidRDefault="00707353" w:rsidP="00707353">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413C08" w:rsidRPr="00F26B2E">
        <w:rPr>
          <w:rStyle w:val="Hyperlink"/>
          <w:noProof/>
          <w:color w:val="auto"/>
        </w:rPr>
        <w:t>5</w:t>
      </w:r>
      <w:r w:rsidR="005016C9" w:rsidRPr="00F26B2E">
        <w:rPr>
          <w:rStyle w:val="Hyperlink"/>
          <w:noProof/>
          <w:color w:val="auto"/>
        </w:rPr>
        <w:t>.</w:t>
      </w:r>
      <w:r w:rsidR="005016C9" w:rsidRPr="00F26B2E">
        <w:rPr>
          <w:noProof/>
        </w:rPr>
        <w:tab/>
      </w:r>
      <w:r w:rsidR="005016C9" w:rsidRPr="00F26B2E">
        <w:rPr>
          <w:rStyle w:val="Hyperlink"/>
          <w:noProof/>
          <w:color w:val="auto"/>
        </w:rPr>
        <w:t xml:space="preserve">Measurement of the thickness of insulating walls in equipment used for </w:t>
      </w:r>
      <w:r w:rsidRPr="00F26B2E">
        <w:rPr>
          <w:rStyle w:val="Hyperlink"/>
          <w:noProof/>
          <w:color w:val="auto"/>
        </w:rPr>
        <w:br/>
      </w:r>
      <w:r w:rsidR="005016C9" w:rsidRPr="00F26B2E">
        <w:rPr>
          <w:rStyle w:val="Hyperlink"/>
          <w:noProof/>
          <w:color w:val="auto"/>
        </w:rPr>
        <w:t>the transport of perishable foodstuffs</w:t>
      </w:r>
      <w:r w:rsidR="005016C9" w:rsidRPr="00F26B2E">
        <w:rPr>
          <w:noProof/>
          <w:webHidden/>
        </w:rPr>
        <w:tab/>
      </w:r>
      <w:r w:rsidRPr="00F26B2E">
        <w:rPr>
          <w:noProof/>
          <w:webHidden/>
        </w:rPr>
        <w:tab/>
        <w:t>63–64</w:t>
      </w:r>
      <w:r w:rsidRPr="00F26B2E">
        <w:rPr>
          <w:noProof/>
          <w:webHidden/>
        </w:rPr>
        <w:tab/>
      </w:r>
      <w:r w:rsidR="005016C9" w:rsidRPr="00F26B2E">
        <w:rPr>
          <w:noProof/>
          <w:webHidden/>
        </w:rPr>
        <w:t>13</w:t>
      </w:r>
    </w:p>
    <w:p w14:paraId="351DDF12" w14:textId="3C2AC6F2" w:rsidR="005016C9" w:rsidRPr="00F26B2E" w:rsidRDefault="00707353" w:rsidP="00707353">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413C08" w:rsidRPr="00F26B2E">
        <w:rPr>
          <w:rStyle w:val="Hyperlink"/>
          <w:noProof/>
          <w:color w:val="auto"/>
        </w:rPr>
        <w:t>6</w:t>
      </w:r>
      <w:r w:rsidR="005016C9" w:rsidRPr="00F26B2E">
        <w:rPr>
          <w:rStyle w:val="Hyperlink"/>
          <w:noProof/>
          <w:color w:val="auto"/>
        </w:rPr>
        <w:t>.</w:t>
      </w:r>
      <w:r w:rsidR="005016C9" w:rsidRPr="00F26B2E">
        <w:rPr>
          <w:noProof/>
        </w:rPr>
        <w:tab/>
      </w:r>
      <w:r w:rsidR="005016C9" w:rsidRPr="00F26B2E">
        <w:rPr>
          <w:rStyle w:val="Hyperlink"/>
          <w:noProof/>
          <w:color w:val="auto"/>
        </w:rPr>
        <w:t>Proposed list of major components</w:t>
      </w:r>
      <w:r w:rsidR="005016C9" w:rsidRPr="00F26B2E">
        <w:rPr>
          <w:noProof/>
          <w:webHidden/>
        </w:rPr>
        <w:tab/>
      </w:r>
      <w:r w:rsidR="002177C9" w:rsidRPr="00F26B2E">
        <w:rPr>
          <w:noProof/>
          <w:webHidden/>
        </w:rPr>
        <w:tab/>
        <w:t>65–66</w:t>
      </w:r>
      <w:r w:rsidR="002177C9" w:rsidRPr="00F26B2E">
        <w:rPr>
          <w:noProof/>
          <w:webHidden/>
        </w:rPr>
        <w:tab/>
      </w:r>
      <w:r w:rsidR="005016C9" w:rsidRPr="00F26B2E">
        <w:rPr>
          <w:noProof/>
          <w:webHidden/>
        </w:rPr>
        <w:t>13</w:t>
      </w:r>
    </w:p>
    <w:p w14:paraId="56038D6E" w14:textId="05131410" w:rsidR="005016C9" w:rsidRPr="00F26B2E" w:rsidRDefault="002177C9" w:rsidP="002177C9">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413C08" w:rsidRPr="00F26B2E">
        <w:rPr>
          <w:rStyle w:val="Hyperlink"/>
          <w:noProof/>
          <w:color w:val="auto"/>
        </w:rPr>
        <w:t>7</w:t>
      </w:r>
      <w:r w:rsidR="005016C9" w:rsidRPr="00F26B2E">
        <w:rPr>
          <w:rStyle w:val="Hyperlink"/>
          <w:noProof/>
          <w:color w:val="auto"/>
        </w:rPr>
        <w:t>.</w:t>
      </w:r>
      <w:r w:rsidR="005016C9" w:rsidRPr="00F26B2E">
        <w:rPr>
          <w:noProof/>
        </w:rPr>
        <w:tab/>
      </w:r>
      <w:r w:rsidR="005016C9" w:rsidRPr="00F26B2E">
        <w:rPr>
          <w:rStyle w:val="Hyperlink"/>
          <w:noProof/>
          <w:color w:val="auto"/>
        </w:rPr>
        <w:t xml:space="preserve">Proposal on declaration of conformity (Annex 1, Appendix 2 paragraph 7.3.6) </w:t>
      </w:r>
      <w:r w:rsidRPr="00F26B2E">
        <w:rPr>
          <w:rStyle w:val="Hyperlink"/>
          <w:noProof/>
          <w:color w:val="auto"/>
        </w:rPr>
        <w:br/>
      </w:r>
      <w:r w:rsidR="005016C9" w:rsidRPr="00F26B2E">
        <w:rPr>
          <w:rStyle w:val="Hyperlink"/>
          <w:noProof/>
          <w:color w:val="auto"/>
        </w:rPr>
        <w:t xml:space="preserve">and the dimensioning of Multi-Compartment, Multi-Temperature equipment </w:t>
      </w:r>
      <w:r w:rsidRPr="00F26B2E">
        <w:rPr>
          <w:rStyle w:val="Hyperlink"/>
          <w:noProof/>
          <w:color w:val="auto"/>
        </w:rPr>
        <w:br/>
      </w:r>
      <w:r w:rsidR="005016C9" w:rsidRPr="00F26B2E">
        <w:rPr>
          <w:rStyle w:val="Hyperlink"/>
          <w:noProof/>
          <w:color w:val="auto"/>
        </w:rPr>
        <w:t>(MTMC)</w:t>
      </w:r>
      <w:r w:rsidR="005016C9" w:rsidRPr="00F26B2E">
        <w:rPr>
          <w:noProof/>
          <w:webHidden/>
        </w:rPr>
        <w:tab/>
      </w:r>
      <w:r w:rsidRPr="00F26B2E">
        <w:rPr>
          <w:noProof/>
          <w:webHidden/>
        </w:rPr>
        <w:tab/>
        <w:t>67</w:t>
      </w:r>
      <w:r w:rsidR="00CC2BA8" w:rsidRPr="00F26B2E">
        <w:rPr>
          <w:noProof/>
          <w:webHidden/>
        </w:rPr>
        <w:t>–68</w:t>
      </w:r>
      <w:r w:rsidR="00CC2BA8" w:rsidRPr="00F26B2E">
        <w:rPr>
          <w:noProof/>
          <w:webHidden/>
        </w:rPr>
        <w:tab/>
      </w:r>
      <w:r w:rsidR="005016C9" w:rsidRPr="00F26B2E">
        <w:rPr>
          <w:noProof/>
          <w:webHidden/>
        </w:rPr>
        <w:t>13</w:t>
      </w:r>
    </w:p>
    <w:p w14:paraId="61559145" w14:textId="2C671E7C" w:rsidR="005016C9" w:rsidRPr="00F26B2E" w:rsidRDefault="00CC2BA8" w:rsidP="00CC2BA8">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Pr="00F26B2E">
        <w:rPr>
          <w:rStyle w:val="Hyperlink"/>
          <w:noProof/>
          <w:color w:val="auto"/>
        </w:rPr>
        <w:tab/>
      </w:r>
      <w:r w:rsidR="00413C08" w:rsidRPr="00F26B2E">
        <w:rPr>
          <w:rStyle w:val="Hyperlink"/>
          <w:noProof/>
          <w:color w:val="auto"/>
        </w:rPr>
        <w:t>8</w:t>
      </w:r>
      <w:r w:rsidR="005016C9" w:rsidRPr="00F26B2E">
        <w:rPr>
          <w:rStyle w:val="Hyperlink"/>
          <w:noProof/>
          <w:color w:val="auto"/>
        </w:rPr>
        <w:t>.</w:t>
      </w:r>
      <w:r w:rsidR="005016C9" w:rsidRPr="00F26B2E">
        <w:rPr>
          <w:noProof/>
        </w:rPr>
        <w:tab/>
      </w:r>
      <w:r w:rsidR="005016C9" w:rsidRPr="00F26B2E">
        <w:rPr>
          <w:rStyle w:val="Hyperlink"/>
          <w:noProof/>
          <w:color w:val="auto"/>
        </w:rPr>
        <w:t>Amendment to Annex 1, Appendix 4</w:t>
      </w:r>
      <w:r w:rsidR="005016C9" w:rsidRPr="00F26B2E">
        <w:rPr>
          <w:noProof/>
          <w:webHidden/>
        </w:rPr>
        <w:tab/>
      </w:r>
      <w:r w:rsidRPr="00F26B2E">
        <w:rPr>
          <w:noProof/>
          <w:webHidden/>
        </w:rPr>
        <w:tab/>
        <w:t>69</w:t>
      </w:r>
      <w:r w:rsidRPr="00F26B2E">
        <w:rPr>
          <w:noProof/>
          <w:webHidden/>
        </w:rPr>
        <w:tab/>
      </w:r>
      <w:r w:rsidR="005016C9" w:rsidRPr="00F26B2E">
        <w:rPr>
          <w:noProof/>
          <w:webHidden/>
        </w:rPr>
        <w:t>1</w:t>
      </w:r>
      <w:r w:rsidR="000E7E9E">
        <w:rPr>
          <w:noProof/>
          <w:webHidden/>
        </w:rPr>
        <w:t>4</w:t>
      </w:r>
    </w:p>
    <w:p w14:paraId="2AB2FBE1" w14:textId="7CAC00EE" w:rsidR="005016C9" w:rsidRPr="00F26B2E" w:rsidRDefault="00CC2BA8" w:rsidP="009534F3">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009534F3" w:rsidRPr="00F26B2E">
        <w:rPr>
          <w:rStyle w:val="Hyperlink"/>
          <w:noProof/>
          <w:color w:val="auto"/>
        </w:rPr>
        <w:tab/>
      </w:r>
      <w:r w:rsidR="009534F3" w:rsidRPr="00F26B2E">
        <w:rPr>
          <w:rStyle w:val="Hyperlink"/>
          <w:noProof/>
          <w:color w:val="auto"/>
        </w:rPr>
        <w:tab/>
      </w:r>
      <w:r w:rsidR="00413C08" w:rsidRPr="00F26B2E">
        <w:rPr>
          <w:rStyle w:val="Hyperlink"/>
          <w:noProof/>
          <w:color w:val="auto"/>
        </w:rPr>
        <w:t>9</w:t>
      </w:r>
      <w:r w:rsidR="005016C9" w:rsidRPr="00F26B2E">
        <w:rPr>
          <w:rStyle w:val="Hyperlink"/>
          <w:noProof/>
          <w:color w:val="auto"/>
        </w:rPr>
        <w:t>.</w:t>
      </w:r>
      <w:r w:rsidR="009534F3" w:rsidRPr="00F26B2E">
        <w:rPr>
          <w:rStyle w:val="Hyperlink"/>
          <w:noProof/>
          <w:color w:val="auto"/>
        </w:rPr>
        <w:tab/>
      </w:r>
      <w:r w:rsidR="005016C9" w:rsidRPr="00F26B2E">
        <w:rPr>
          <w:rStyle w:val="Hyperlink"/>
          <w:noProof/>
          <w:color w:val="auto"/>
        </w:rPr>
        <w:t>Sea crossings in Articles 3 and 5 of the ATP Agreement</w:t>
      </w:r>
      <w:r w:rsidR="005016C9" w:rsidRPr="00F26B2E">
        <w:rPr>
          <w:noProof/>
          <w:webHidden/>
        </w:rPr>
        <w:tab/>
      </w:r>
      <w:r w:rsidR="009534F3" w:rsidRPr="00F26B2E">
        <w:rPr>
          <w:noProof/>
          <w:webHidden/>
        </w:rPr>
        <w:tab/>
        <w:t>70–71</w:t>
      </w:r>
      <w:r w:rsidR="007611B2" w:rsidRPr="00F26B2E">
        <w:rPr>
          <w:noProof/>
          <w:webHidden/>
        </w:rPr>
        <w:tab/>
        <w:t>1</w:t>
      </w:r>
      <w:r w:rsidR="000E7E9E">
        <w:rPr>
          <w:noProof/>
          <w:webHidden/>
        </w:rPr>
        <w:t>4</w:t>
      </w:r>
    </w:p>
    <w:p w14:paraId="2F75AB39" w14:textId="208C3D56" w:rsidR="005016C9" w:rsidRPr="00F26B2E" w:rsidRDefault="00D21F92" w:rsidP="00D21F92">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VII.</w:t>
      </w:r>
      <w:r w:rsidR="005016C9" w:rsidRPr="00F26B2E">
        <w:rPr>
          <w:noProof/>
        </w:rPr>
        <w:tab/>
      </w:r>
      <w:r w:rsidR="005016C9" w:rsidRPr="00F26B2E">
        <w:rPr>
          <w:rStyle w:val="Hyperlink"/>
          <w:noProof/>
          <w:color w:val="auto"/>
        </w:rPr>
        <w:t>ATP Handbook (agenda item 6)</w:t>
      </w:r>
      <w:r w:rsidR="005016C9" w:rsidRPr="00F26B2E">
        <w:rPr>
          <w:noProof/>
          <w:webHidden/>
        </w:rPr>
        <w:tab/>
      </w:r>
      <w:r w:rsidRPr="00F26B2E">
        <w:rPr>
          <w:noProof/>
          <w:webHidden/>
        </w:rPr>
        <w:tab/>
        <w:t>72–79</w:t>
      </w:r>
      <w:r w:rsidRPr="00F26B2E">
        <w:rPr>
          <w:noProof/>
          <w:webHidden/>
        </w:rPr>
        <w:tab/>
      </w:r>
      <w:r w:rsidR="005016C9" w:rsidRPr="00F26B2E">
        <w:rPr>
          <w:noProof/>
          <w:webHidden/>
        </w:rPr>
        <w:t>14</w:t>
      </w:r>
    </w:p>
    <w:p w14:paraId="5036844B" w14:textId="646E75A4" w:rsidR="005016C9" w:rsidRPr="00F26B2E" w:rsidRDefault="00DB6AF6" w:rsidP="00DB6AF6">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1.</w:t>
      </w:r>
      <w:r w:rsidR="005016C9" w:rsidRPr="00F26B2E">
        <w:rPr>
          <w:rStyle w:val="Hyperlink"/>
          <w:color w:val="auto"/>
        </w:rPr>
        <w:tab/>
      </w:r>
      <w:r w:rsidR="005016C9" w:rsidRPr="00F26B2E">
        <w:rPr>
          <w:rStyle w:val="Hyperlink"/>
          <w:noProof/>
          <w:color w:val="auto"/>
        </w:rPr>
        <w:t>Amendment to paragraph 7.3.6 of Annex 1 Appendix 2 of the ATP Handbook:</w:t>
      </w:r>
      <w:r w:rsidR="00CF2387" w:rsidRPr="00F26B2E">
        <w:rPr>
          <w:rStyle w:val="Hyperlink"/>
          <w:noProof/>
          <w:color w:val="auto"/>
        </w:rPr>
        <w:br/>
      </w:r>
      <w:r w:rsidR="005016C9" w:rsidRPr="00F26B2E">
        <w:rPr>
          <w:rStyle w:val="Hyperlink"/>
          <w:noProof/>
          <w:color w:val="auto"/>
        </w:rPr>
        <w:t xml:space="preserve">Treatment of specific application cases using the multi-temperature equipment </w:t>
      </w:r>
      <w:r w:rsidR="00CF2387" w:rsidRPr="00F26B2E">
        <w:rPr>
          <w:rStyle w:val="Hyperlink"/>
          <w:noProof/>
          <w:color w:val="auto"/>
        </w:rPr>
        <w:br/>
      </w:r>
      <w:r w:rsidR="005016C9" w:rsidRPr="00F26B2E">
        <w:rPr>
          <w:rStyle w:val="Hyperlink"/>
          <w:noProof/>
          <w:color w:val="auto"/>
        </w:rPr>
        <w:t>dimensioning tool</w:t>
      </w:r>
      <w:r w:rsidR="005016C9" w:rsidRPr="00F26B2E">
        <w:rPr>
          <w:rStyle w:val="Hyperlink"/>
          <w:webHidden/>
          <w:color w:val="auto"/>
        </w:rPr>
        <w:tab/>
      </w:r>
      <w:r w:rsidR="00423CB4" w:rsidRPr="00F26B2E">
        <w:rPr>
          <w:rStyle w:val="Hyperlink"/>
          <w:webHidden/>
          <w:color w:val="auto"/>
        </w:rPr>
        <w:tab/>
        <w:t>72–73</w:t>
      </w:r>
      <w:r w:rsidR="00423CB4" w:rsidRPr="00F26B2E">
        <w:rPr>
          <w:rStyle w:val="Hyperlink"/>
          <w:webHidden/>
          <w:color w:val="auto"/>
        </w:rPr>
        <w:tab/>
      </w:r>
      <w:r w:rsidR="005016C9" w:rsidRPr="00F26B2E">
        <w:rPr>
          <w:rStyle w:val="Hyperlink"/>
          <w:webHidden/>
          <w:color w:val="auto"/>
        </w:rPr>
        <w:t>14</w:t>
      </w:r>
    </w:p>
    <w:p w14:paraId="567E223D" w14:textId="0FB6A98C" w:rsidR="005016C9" w:rsidRPr="00F26B2E" w:rsidRDefault="00DB6AF6" w:rsidP="00DB6AF6">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2.</w:t>
      </w:r>
      <w:r w:rsidR="005016C9" w:rsidRPr="00F26B2E">
        <w:rPr>
          <w:rStyle w:val="Hyperlink"/>
          <w:color w:val="auto"/>
        </w:rPr>
        <w:tab/>
      </w:r>
      <w:r w:rsidR="005016C9" w:rsidRPr="00F26B2E">
        <w:rPr>
          <w:rStyle w:val="Hyperlink"/>
          <w:noProof/>
          <w:color w:val="auto"/>
        </w:rPr>
        <w:t xml:space="preserve">Amendments to paragraph 6 (c) (iii) of Appendix 1 to Annex 1 of the </w:t>
      </w:r>
      <w:r w:rsidR="00B90999" w:rsidRPr="00F26B2E">
        <w:rPr>
          <w:rStyle w:val="Hyperlink"/>
          <w:noProof/>
          <w:color w:val="auto"/>
        </w:rPr>
        <w:br/>
      </w:r>
      <w:r w:rsidR="005016C9" w:rsidRPr="00F26B2E">
        <w:rPr>
          <w:rStyle w:val="Hyperlink"/>
          <w:noProof/>
          <w:color w:val="auto"/>
        </w:rPr>
        <w:t xml:space="preserve">ATP Handbook: Rules to be observed for the installation of mounted units, </w:t>
      </w:r>
      <w:r w:rsidR="00B90999" w:rsidRPr="00F26B2E">
        <w:rPr>
          <w:rStyle w:val="Hyperlink"/>
          <w:noProof/>
          <w:color w:val="auto"/>
        </w:rPr>
        <w:br/>
      </w:r>
      <w:r w:rsidR="005016C9" w:rsidRPr="00F26B2E">
        <w:rPr>
          <w:rStyle w:val="Hyperlink"/>
          <w:noProof/>
          <w:color w:val="auto"/>
        </w:rPr>
        <w:t>units with deflectors, under-frame units or units that can be offset</w:t>
      </w:r>
      <w:r w:rsidR="005016C9" w:rsidRPr="00F26B2E">
        <w:rPr>
          <w:rStyle w:val="Hyperlink"/>
          <w:webHidden/>
          <w:color w:val="auto"/>
        </w:rPr>
        <w:tab/>
      </w:r>
      <w:r w:rsidR="00B90999" w:rsidRPr="00F26B2E">
        <w:rPr>
          <w:rStyle w:val="Hyperlink"/>
          <w:webHidden/>
          <w:color w:val="auto"/>
        </w:rPr>
        <w:tab/>
        <w:t>74–76</w:t>
      </w:r>
      <w:r w:rsidR="00B90999" w:rsidRPr="00F26B2E">
        <w:rPr>
          <w:rStyle w:val="Hyperlink"/>
          <w:webHidden/>
          <w:color w:val="auto"/>
        </w:rPr>
        <w:tab/>
      </w:r>
      <w:r w:rsidR="005016C9" w:rsidRPr="00F26B2E">
        <w:rPr>
          <w:rStyle w:val="Hyperlink"/>
          <w:webHidden/>
          <w:color w:val="auto"/>
        </w:rPr>
        <w:t>14</w:t>
      </w:r>
    </w:p>
    <w:p w14:paraId="3FF454B4" w14:textId="407A94C7" w:rsidR="005016C9" w:rsidRPr="00F26B2E" w:rsidRDefault="00B57626" w:rsidP="00DB6AF6">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3.</w:t>
      </w:r>
      <w:r w:rsidR="005016C9" w:rsidRPr="00F26B2E">
        <w:rPr>
          <w:rStyle w:val="Hyperlink"/>
          <w:color w:val="auto"/>
        </w:rPr>
        <w:tab/>
      </w:r>
      <w:r w:rsidR="005016C9" w:rsidRPr="00F26B2E">
        <w:rPr>
          <w:rStyle w:val="Hyperlink"/>
          <w:noProof/>
          <w:color w:val="auto"/>
        </w:rPr>
        <w:t xml:space="preserve">Amendments to the comments to paragraph 4 of Annex 2, Appendix 1 of the </w:t>
      </w:r>
      <w:r w:rsidR="00B90999" w:rsidRPr="00F26B2E">
        <w:rPr>
          <w:rStyle w:val="Hyperlink"/>
          <w:noProof/>
          <w:color w:val="auto"/>
        </w:rPr>
        <w:br/>
      </w:r>
      <w:r w:rsidR="005016C9" w:rsidRPr="00F26B2E">
        <w:rPr>
          <w:rStyle w:val="Hyperlink"/>
          <w:noProof/>
          <w:color w:val="auto"/>
        </w:rPr>
        <w:t>ATP Handbook: Location of temperature measurement probes during transport</w:t>
      </w:r>
      <w:r w:rsidR="005016C9" w:rsidRPr="00F26B2E">
        <w:rPr>
          <w:rStyle w:val="Hyperlink"/>
          <w:webHidden/>
          <w:color w:val="auto"/>
        </w:rPr>
        <w:tab/>
      </w:r>
      <w:r w:rsidR="00956A7D" w:rsidRPr="00F26B2E">
        <w:rPr>
          <w:rStyle w:val="Hyperlink"/>
          <w:webHidden/>
          <w:color w:val="auto"/>
        </w:rPr>
        <w:t>77–78</w:t>
      </w:r>
      <w:r w:rsidR="00956A7D" w:rsidRPr="00F26B2E">
        <w:rPr>
          <w:rStyle w:val="Hyperlink"/>
          <w:webHidden/>
          <w:color w:val="auto"/>
        </w:rPr>
        <w:tab/>
      </w:r>
      <w:r w:rsidR="005016C9" w:rsidRPr="00F26B2E">
        <w:rPr>
          <w:rStyle w:val="Hyperlink"/>
          <w:webHidden/>
          <w:color w:val="auto"/>
        </w:rPr>
        <w:t>1</w:t>
      </w:r>
      <w:r w:rsidR="00034820">
        <w:rPr>
          <w:rStyle w:val="Hyperlink"/>
          <w:webHidden/>
          <w:color w:val="auto"/>
        </w:rPr>
        <w:t>5</w:t>
      </w:r>
    </w:p>
    <w:p w14:paraId="1B624F5D" w14:textId="5C0109FC" w:rsidR="005016C9" w:rsidRPr="00F26B2E" w:rsidRDefault="00B57626" w:rsidP="00DB6AF6">
      <w:pPr>
        <w:tabs>
          <w:tab w:val="right" w:pos="850"/>
          <w:tab w:val="left" w:pos="1134"/>
          <w:tab w:val="left" w:pos="1559"/>
          <w:tab w:val="left" w:pos="1984"/>
          <w:tab w:val="left" w:leader="dot" w:pos="7654"/>
          <w:tab w:val="right" w:pos="8929"/>
          <w:tab w:val="right" w:pos="9638"/>
        </w:tabs>
        <w:spacing w:after="120"/>
        <w:ind w:left="1980" w:hanging="1980"/>
        <w:rPr>
          <w:rStyle w:val="Hyperlink"/>
          <w:color w:val="auto"/>
        </w:rPr>
      </w:pPr>
      <w:r w:rsidRPr="00F26B2E">
        <w:rPr>
          <w:rStyle w:val="Hyperlink"/>
          <w:noProof/>
          <w:color w:val="auto"/>
        </w:rPr>
        <w:tab/>
      </w:r>
      <w:r w:rsidRPr="00F26B2E">
        <w:rPr>
          <w:rStyle w:val="Hyperlink"/>
          <w:noProof/>
          <w:color w:val="auto"/>
        </w:rPr>
        <w:tab/>
      </w:r>
      <w:r w:rsidRPr="00F26B2E">
        <w:rPr>
          <w:rStyle w:val="Hyperlink"/>
          <w:noProof/>
          <w:color w:val="auto"/>
        </w:rPr>
        <w:tab/>
      </w:r>
      <w:r w:rsidR="005016C9" w:rsidRPr="00F26B2E">
        <w:rPr>
          <w:rStyle w:val="Hyperlink"/>
          <w:noProof/>
          <w:color w:val="auto"/>
        </w:rPr>
        <w:t>4.</w:t>
      </w:r>
      <w:r w:rsidR="005016C9" w:rsidRPr="00F26B2E">
        <w:rPr>
          <w:rStyle w:val="Hyperlink"/>
          <w:color w:val="auto"/>
        </w:rPr>
        <w:tab/>
      </w:r>
      <w:r w:rsidR="005016C9" w:rsidRPr="00F26B2E">
        <w:rPr>
          <w:rStyle w:val="Hyperlink"/>
          <w:noProof/>
          <w:color w:val="auto"/>
        </w:rPr>
        <w:t>Amendment to Annex 1, Appendix 2, paragraph 3.2.6 and the ATP Handbook</w:t>
      </w:r>
      <w:r w:rsidR="005016C9" w:rsidRPr="00F26B2E">
        <w:rPr>
          <w:rStyle w:val="Hyperlink"/>
          <w:webHidden/>
          <w:color w:val="auto"/>
        </w:rPr>
        <w:tab/>
      </w:r>
      <w:r w:rsidR="00956A7D" w:rsidRPr="00F26B2E">
        <w:rPr>
          <w:rStyle w:val="Hyperlink"/>
          <w:webHidden/>
          <w:color w:val="auto"/>
        </w:rPr>
        <w:t>79</w:t>
      </w:r>
      <w:r w:rsidR="00956A7D" w:rsidRPr="00F26B2E">
        <w:rPr>
          <w:rStyle w:val="Hyperlink"/>
          <w:webHidden/>
          <w:color w:val="auto"/>
        </w:rPr>
        <w:tab/>
      </w:r>
      <w:r w:rsidR="005016C9" w:rsidRPr="00F26B2E">
        <w:rPr>
          <w:rStyle w:val="Hyperlink"/>
          <w:webHidden/>
          <w:color w:val="auto"/>
        </w:rPr>
        <w:t>1</w:t>
      </w:r>
      <w:r w:rsidR="00034820">
        <w:rPr>
          <w:rStyle w:val="Hyperlink"/>
          <w:webHidden/>
          <w:color w:val="auto"/>
        </w:rPr>
        <w:t>5</w:t>
      </w:r>
    </w:p>
    <w:p w14:paraId="258B71B0" w14:textId="4B59ED07" w:rsidR="005016C9" w:rsidRPr="00F26B2E" w:rsidRDefault="00956A7D" w:rsidP="00956A7D">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VIII.</w:t>
      </w:r>
      <w:r w:rsidR="005016C9" w:rsidRPr="00F26B2E">
        <w:rPr>
          <w:noProof/>
        </w:rPr>
        <w:tab/>
      </w:r>
      <w:r w:rsidR="005016C9" w:rsidRPr="00F26B2E">
        <w:rPr>
          <w:rStyle w:val="Hyperlink"/>
          <w:noProof/>
          <w:color w:val="auto"/>
        </w:rPr>
        <w:t>Reports of informal working groups (agenda item 7)</w:t>
      </w:r>
      <w:r w:rsidR="005016C9" w:rsidRPr="00F26B2E">
        <w:rPr>
          <w:noProof/>
          <w:webHidden/>
        </w:rPr>
        <w:tab/>
      </w:r>
      <w:r w:rsidR="00B86E18" w:rsidRPr="00F26B2E">
        <w:rPr>
          <w:noProof/>
          <w:webHidden/>
        </w:rPr>
        <w:tab/>
        <w:t>80–81</w:t>
      </w:r>
      <w:r w:rsidR="00B86E18" w:rsidRPr="00F26B2E">
        <w:rPr>
          <w:noProof/>
          <w:webHidden/>
        </w:rPr>
        <w:tab/>
      </w:r>
      <w:r w:rsidR="005016C9" w:rsidRPr="00F26B2E">
        <w:rPr>
          <w:noProof/>
          <w:webHidden/>
        </w:rPr>
        <w:t>15</w:t>
      </w:r>
    </w:p>
    <w:p w14:paraId="02932277" w14:textId="17EFDA8B" w:rsidR="005016C9" w:rsidRPr="00F26B2E" w:rsidRDefault="00187480" w:rsidP="00187480">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IX.</w:t>
      </w:r>
      <w:r w:rsidR="005016C9" w:rsidRPr="00F26B2E">
        <w:rPr>
          <w:noProof/>
        </w:rPr>
        <w:tab/>
      </w:r>
      <w:r w:rsidR="005016C9" w:rsidRPr="00F26B2E">
        <w:rPr>
          <w:rStyle w:val="Hyperlink"/>
          <w:noProof/>
          <w:color w:val="auto"/>
        </w:rPr>
        <w:t>Scope of ATP (agenda item 8)</w:t>
      </w:r>
      <w:r w:rsidR="005016C9" w:rsidRPr="00F26B2E">
        <w:rPr>
          <w:noProof/>
          <w:webHidden/>
        </w:rPr>
        <w:tab/>
      </w:r>
      <w:r w:rsidRPr="00F26B2E">
        <w:rPr>
          <w:noProof/>
          <w:webHidden/>
        </w:rPr>
        <w:tab/>
      </w:r>
      <w:r w:rsidR="00B25914" w:rsidRPr="00F26B2E">
        <w:rPr>
          <w:noProof/>
          <w:webHidden/>
        </w:rPr>
        <w:t>82</w:t>
      </w:r>
      <w:r w:rsidR="00DF53BB" w:rsidRPr="00F26B2E">
        <w:rPr>
          <w:noProof/>
          <w:webHidden/>
        </w:rPr>
        <w:t>–83</w:t>
      </w:r>
      <w:r w:rsidR="00B25914" w:rsidRPr="00F26B2E">
        <w:rPr>
          <w:noProof/>
          <w:webHidden/>
        </w:rPr>
        <w:tab/>
      </w:r>
      <w:r w:rsidR="005016C9" w:rsidRPr="00F26B2E">
        <w:rPr>
          <w:noProof/>
          <w:webHidden/>
        </w:rPr>
        <w:t>15</w:t>
      </w:r>
    </w:p>
    <w:p w14:paraId="619DED32" w14:textId="088A89E3" w:rsidR="005016C9" w:rsidRPr="00F26B2E" w:rsidRDefault="00DF53BB" w:rsidP="00DF53BB">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The ATP and the future</w:t>
      </w:r>
      <w:r w:rsidR="005016C9" w:rsidRPr="00F26B2E">
        <w:rPr>
          <w:noProof/>
          <w:webHidden/>
        </w:rPr>
        <w:tab/>
      </w:r>
      <w:r w:rsidRPr="00F26B2E">
        <w:rPr>
          <w:noProof/>
          <w:webHidden/>
        </w:rPr>
        <w:tab/>
        <w:t>83</w:t>
      </w:r>
      <w:r w:rsidRPr="00F26B2E">
        <w:rPr>
          <w:noProof/>
          <w:webHidden/>
        </w:rPr>
        <w:tab/>
      </w:r>
      <w:r w:rsidR="00FB1EBC" w:rsidRPr="00F26B2E">
        <w:rPr>
          <w:noProof/>
          <w:webHidden/>
        </w:rPr>
        <w:t>1</w:t>
      </w:r>
      <w:r w:rsidR="005016C9" w:rsidRPr="00F26B2E">
        <w:rPr>
          <w:noProof/>
          <w:webHidden/>
        </w:rPr>
        <w:t>5</w:t>
      </w:r>
    </w:p>
    <w:p w14:paraId="02A17954" w14:textId="4F30451A" w:rsidR="005016C9" w:rsidRPr="00F26B2E" w:rsidRDefault="00FB1EBC" w:rsidP="00FB1EBC">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X.</w:t>
      </w:r>
      <w:r w:rsidR="005016C9" w:rsidRPr="00F26B2E">
        <w:rPr>
          <w:noProof/>
        </w:rPr>
        <w:tab/>
      </w:r>
      <w:r w:rsidR="005016C9" w:rsidRPr="00F26B2E">
        <w:rPr>
          <w:rStyle w:val="Hyperlink"/>
          <w:noProof/>
          <w:color w:val="auto"/>
        </w:rPr>
        <w:t>Energy labelling, refrigerants and blowing agents (agenda item 9)</w:t>
      </w:r>
      <w:r w:rsidR="005016C9" w:rsidRPr="00F26B2E">
        <w:rPr>
          <w:noProof/>
          <w:webHidden/>
        </w:rPr>
        <w:tab/>
      </w:r>
      <w:r w:rsidRPr="00F26B2E">
        <w:rPr>
          <w:noProof/>
          <w:webHidden/>
        </w:rPr>
        <w:tab/>
        <w:t>84</w:t>
      </w:r>
      <w:r w:rsidRPr="00F26B2E">
        <w:rPr>
          <w:noProof/>
          <w:webHidden/>
        </w:rPr>
        <w:tab/>
      </w:r>
      <w:r w:rsidR="005016C9" w:rsidRPr="00F26B2E">
        <w:rPr>
          <w:noProof/>
          <w:webHidden/>
        </w:rPr>
        <w:t>15</w:t>
      </w:r>
    </w:p>
    <w:p w14:paraId="07B82DB0" w14:textId="794365EE" w:rsidR="005016C9" w:rsidRPr="00F26B2E" w:rsidRDefault="00FB1EBC" w:rsidP="00FB1EBC">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XI.</w:t>
      </w:r>
      <w:r w:rsidR="005016C9" w:rsidRPr="00F26B2E">
        <w:rPr>
          <w:noProof/>
        </w:rPr>
        <w:tab/>
      </w:r>
      <w:r w:rsidR="005016C9" w:rsidRPr="00F26B2E">
        <w:rPr>
          <w:rStyle w:val="Hyperlink"/>
          <w:noProof/>
          <w:color w:val="auto"/>
        </w:rPr>
        <w:t>Programme of work (agenda item 10)</w:t>
      </w:r>
      <w:r w:rsidR="005016C9" w:rsidRPr="00F26B2E">
        <w:rPr>
          <w:noProof/>
          <w:webHidden/>
        </w:rPr>
        <w:tab/>
      </w:r>
      <w:r w:rsidRPr="00F26B2E">
        <w:rPr>
          <w:noProof/>
          <w:webHidden/>
        </w:rPr>
        <w:tab/>
        <w:t>85–86</w:t>
      </w:r>
      <w:r w:rsidRPr="00F26B2E">
        <w:rPr>
          <w:noProof/>
          <w:webHidden/>
        </w:rPr>
        <w:tab/>
      </w:r>
      <w:r w:rsidR="005016C9" w:rsidRPr="00F26B2E">
        <w:rPr>
          <w:noProof/>
          <w:webHidden/>
        </w:rPr>
        <w:t>15</w:t>
      </w:r>
    </w:p>
    <w:p w14:paraId="3FBD65D2" w14:textId="5A28C877" w:rsidR="005016C9" w:rsidRPr="00F26B2E" w:rsidRDefault="00FF1494" w:rsidP="00FF1494">
      <w:pPr>
        <w:tabs>
          <w:tab w:val="right" w:pos="850"/>
          <w:tab w:val="left" w:pos="1134"/>
          <w:tab w:val="left" w:pos="1559"/>
          <w:tab w:val="left" w:pos="1984"/>
          <w:tab w:val="left" w:leader="dot" w:pos="7654"/>
          <w:tab w:val="right" w:pos="8929"/>
          <w:tab w:val="right" w:pos="9638"/>
        </w:tabs>
        <w:spacing w:after="120"/>
        <w:ind w:left="1134" w:hanging="1134"/>
        <w:rPr>
          <w:rStyle w:val="Hyperlink"/>
          <w:color w:val="auto"/>
        </w:rPr>
      </w:pPr>
      <w:r w:rsidRPr="00F26B2E">
        <w:rPr>
          <w:rStyle w:val="Hyperlink"/>
          <w:noProof/>
          <w:color w:val="auto"/>
        </w:rPr>
        <w:tab/>
      </w:r>
      <w:r w:rsidRPr="00F26B2E">
        <w:rPr>
          <w:rStyle w:val="Hyperlink"/>
          <w:noProof/>
          <w:color w:val="auto"/>
        </w:rPr>
        <w:tab/>
      </w:r>
      <w:r w:rsidR="005016C9" w:rsidRPr="00F26B2E">
        <w:rPr>
          <w:rStyle w:val="Hyperlink"/>
          <w:noProof/>
          <w:color w:val="auto"/>
        </w:rPr>
        <w:t>Dates of the seventy-ninth session</w:t>
      </w:r>
      <w:r w:rsidR="005016C9" w:rsidRPr="00F26B2E">
        <w:rPr>
          <w:rStyle w:val="Hyperlink"/>
          <w:webHidden/>
          <w:color w:val="auto"/>
        </w:rPr>
        <w:tab/>
      </w:r>
      <w:r w:rsidRPr="00F26B2E">
        <w:rPr>
          <w:rStyle w:val="Hyperlink"/>
          <w:webHidden/>
          <w:color w:val="auto"/>
        </w:rPr>
        <w:tab/>
        <w:t>85</w:t>
      </w:r>
      <w:r w:rsidRPr="00F26B2E">
        <w:rPr>
          <w:rStyle w:val="Hyperlink"/>
          <w:webHidden/>
          <w:color w:val="auto"/>
        </w:rPr>
        <w:tab/>
      </w:r>
      <w:r w:rsidR="005016C9" w:rsidRPr="00F26B2E">
        <w:rPr>
          <w:rStyle w:val="Hyperlink"/>
          <w:webHidden/>
          <w:color w:val="auto"/>
        </w:rPr>
        <w:t>15</w:t>
      </w:r>
    </w:p>
    <w:p w14:paraId="5FF8128D" w14:textId="538A9E72" w:rsidR="005016C9" w:rsidRPr="00F26B2E" w:rsidRDefault="00FF1494" w:rsidP="00FF1494">
      <w:pPr>
        <w:tabs>
          <w:tab w:val="right" w:pos="850"/>
          <w:tab w:val="left" w:pos="1134"/>
          <w:tab w:val="left" w:pos="1559"/>
          <w:tab w:val="left" w:pos="1984"/>
          <w:tab w:val="left" w:leader="dot" w:pos="7654"/>
          <w:tab w:val="right" w:pos="8929"/>
          <w:tab w:val="right" w:pos="9638"/>
        </w:tabs>
        <w:spacing w:after="120"/>
        <w:ind w:left="1134" w:hanging="1134"/>
        <w:rPr>
          <w:rStyle w:val="Hyperlink"/>
          <w:color w:val="auto"/>
        </w:rPr>
      </w:pPr>
      <w:r w:rsidRPr="00F26B2E">
        <w:rPr>
          <w:rStyle w:val="Hyperlink"/>
          <w:noProof/>
          <w:color w:val="auto"/>
        </w:rPr>
        <w:tab/>
      </w:r>
      <w:r w:rsidRPr="00F26B2E">
        <w:rPr>
          <w:rStyle w:val="Hyperlink"/>
          <w:noProof/>
          <w:color w:val="auto"/>
        </w:rPr>
        <w:tab/>
      </w:r>
      <w:r w:rsidR="005016C9" w:rsidRPr="00F26B2E">
        <w:rPr>
          <w:rStyle w:val="Hyperlink"/>
          <w:noProof/>
          <w:color w:val="auto"/>
        </w:rPr>
        <w:t>Dates of the eightieth session</w:t>
      </w:r>
      <w:r w:rsidR="005016C9" w:rsidRPr="00F26B2E">
        <w:rPr>
          <w:rStyle w:val="Hyperlink"/>
          <w:webHidden/>
          <w:color w:val="auto"/>
        </w:rPr>
        <w:tab/>
      </w:r>
      <w:r w:rsidRPr="00F26B2E">
        <w:rPr>
          <w:rStyle w:val="Hyperlink"/>
          <w:webHidden/>
          <w:color w:val="auto"/>
        </w:rPr>
        <w:tab/>
        <w:t>86</w:t>
      </w:r>
      <w:r w:rsidRPr="00F26B2E">
        <w:rPr>
          <w:rStyle w:val="Hyperlink"/>
          <w:webHidden/>
          <w:color w:val="auto"/>
        </w:rPr>
        <w:tab/>
      </w:r>
      <w:r w:rsidR="005016C9" w:rsidRPr="00F26B2E">
        <w:rPr>
          <w:rStyle w:val="Hyperlink"/>
          <w:webHidden/>
          <w:color w:val="auto"/>
        </w:rPr>
        <w:t>1</w:t>
      </w:r>
      <w:r w:rsidR="00F01DBB">
        <w:rPr>
          <w:rStyle w:val="Hyperlink"/>
          <w:webHidden/>
          <w:color w:val="auto"/>
        </w:rPr>
        <w:t>6</w:t>
      </w:r>
    </w:p>
    <w:p w14:paraId="4AECA402" w14:textId="10171B28" w:rsidR="005016C9" w:rsidRPr="00F26B2E" w:rsidRDefault="00FF1494" w:rsidP="00B8557A">
      <w:pPr>
        <w:pageBreakBefore/>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lastRenderedPageBreak/>
        <w:tab/>
      </w:r>
      <w:r w:rsidR="005016C9" w:rsidRPr="00F26B2E">
        <w:rPr>
          <w:rStyle w:val="Hyperlink"/>
          <w:noProof/>
          <w:color w:val="auto"/>
        </w:rPr>
        <w:t>XII.</w:t>
      </w:r>
      <w:r w:rsidR="005016C9" w:rsidRPr="00F26B2E">
        <w:rPr>
          <w:noProof/>
        </w:rPr>
        <w:tab/>
      </w:r>
      <w:r w:rsidR="005016C9" w:rsidRPr="00F26B2E">
        <w:rPr>
          <w:rStyle w:val="Hyperlink"/>
          <w:noProof/>
          <w:color w:val="auto"/>
        </w:rPr>
        <w:t>Other business (agenda item 11)</w:t>
      </w:r>
      <w:r w:rsidR="005016C9" w:rsidRPr="00F26B2E">
        <w:rPr>
          <w:noProof/>
          <w:webHidden/>
        </w:rPr>
        <w:tab/>
      </w:r>
      <w:r w:rsidRPr="00F26B2E">
        <w:rPr>
          <w:noProof/>
          <w:webHidden/>
        </w:rPr>
        <w:tab/>
        <w:t>87–88</w:t>
      </w:r>
      <w:r w:rsidRPr="00F26B2E">
        <w:rPr>
          <w:noProof/>
          <w:webHidden/>
        </w:rPr>
        <w:tab/>
      </w:r>
      <w:r w:rsidR="005016C9" w:rsidRPr="00F26B2E">
        <w:rPr>
          <w:noProof/>
          <w:webHidden/>
        </w:rPr>
        <w:t>1</w:t>
      </w:r>
      <w:r w:rsidR="000E601E">
        <w:rPr>
          <w:noProof/>
          <w:webHidden/>
        </w:rPr>
        <w:t>6</w:t>
      </w:r>
    </w:p>
    <w:p w14:paraId="735CB312" w14:textId="0C90A453" w:rsidR="005016C9" w:rsidRPr="00F26B2E" w:rsidRDefault="007502FA" w:rsidP="0077437A">
      <w:pPr>
        <w:tabs>
          <w:tab w:val="right" w:pos="850"/>
          <w:tab w:val="left" w:pos="1134"/>
          <w:tab w:val="left" w:pos="1276"/>
          <w:tab w:val="left" w:pos="1559"/>
          <w:tab w:val="left" w:leader="dot" w:pos="7654"/>
          <w:tab w:val="right" w:pos="8929"/>
          <w:tab w:val="right" w:pos="9638"/>
        </w:tabs>
        <w:spacing w:after="120"/>
        <w:ind w:left="1560" w:hanging="198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1.</w:t>
      </w:r>
      <w:r w:rsidR="005016C9" w:rsidRPr="00F26B2E">
        <w:rPr>
          <w:noProof/>
        </w:rPr>
        <w:tab/>
      </w:r>
      <w:r w:rsidR="005016C9" w:rsidRPr="00F26B2E">
        <w:rPr>
          <w:rStyle w:val="Hyperlink"/>
          <w:noProof/>
          <w:color w:val="auto"/>
        </w:rPr>
        <w:t xml:space="preserve">Comparison between the rules of procedure of the Inland Transport </w:t>
      </w:r>
      <w:r w:rsidR="007B67C3" w:rsidRPr="00F26B2E">
        <w:rPr>
          <w:rStyle w:val="Hyperlink"/>
          <w:noProof/>
          <w:color w:val="auto"/>
        </w:rPr>
        <w:br/>
      </w:r>
      <w:r w:rsidR="005016C9" w:rsidRPr="00F26B2E">
        <w:rPr>
          <w:rStyle w:val="Hyperlink"/>
          <w:noProof/>
          <w:color w:val="auto"/>
        </w:rPr>
        <w:t>Committee</w:t>
      </w:r>
      <w:r w:rsidR="007B67C3" w:rsidRPr="00F26B2E">
        <w:rPr>
          <w:rStyle w:val="Hyperlink"/>
          <w:noProof/>
          <w:color w:val="auto"/>
        </w:rPr>
        <w:t xml:space="preserve"> </w:t>
      </w:r>
      <w:r w:rsidR="005016C9" w:rsidRPr="00F26B2E">
        <w:rPr>
          <w:rStyle w:val="Hyperlink"/>
          <w:noProof/>
          <w:color w:val="auto"/>
        </w:rPr>
        <w:t>and those of the Working Party</w:t>
      </w:r>
      <w:r w:rsidR="005016C9" w:rsidRPr="00F26B2E">
        <w:rPr>
          <w:noProof/>
          <w:webHidden/>
        </w:rPr>
        <w:tab/>
      </w:r>
      <w:r w:rsidRPr="00F26B2E">
        <w:rPr>
          <w:noProof/>
          <w:webHidden/>
        </w:rPr>
        <w:tab/>
        <w:t>87</w:t>
      </w:r>
      <w:r w:rsidRPr="00F26B2E">
        <w:rPr>
          <w:noProof/>
          <w:webHidden/>
        </w:rPr>
        <w:tab/>
      </w:r>
      <w:r w:rsidR="005016C9" w:rsidRPr="00F26B2E">
        <w:rPr>
          <w:noProof/>
          <w:webHidden/>
        </w:rPr>
        <w:t>1</w:t>
      </w:r>
      <w:r w:rsidR="000E601E">
        <w:rPr>
          <w:noProof/>
          <w:webHidden/>
        </w:rPr>
        <w:t>6</w:t>
      </w:r>
    </w:p>
    <w:p w14:paraId="464EAB48" w14:textId="336AB2A6" w:rsidR="005016C9" w:rsidRPr="00F26B2E" w:rsidRDefault="007502FA" w:rsidP="007502FA">
      <w:pPr>
        <w:tabs>
          <w:tab w:val="right" w:pos="850"/>
          <w:tab w:val="left" w:pos="1134"/>
          <w:tab w:val="left" w:pos="1559"/>
          <w:tab w:val="left" w:pos="1984"/>
          <w:tab w:val="left" w:leader="dot" w:pos="7654"/>
          <w:tab w:val="right" w:pos="8929"/>
          <w:tab w:val="right" w:pos="9638"/>
        </w:tabs>
        <w:spacing w:after="120"/>
        <w:ind w:left="1980" w:hanging="1980"/>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2.</w:t>
      </w:r>
      <w:r w:rsidR="005016C9" w:rsidRPr="00F26B2E">
        <w:rPr>
          <w:noProof/>
        </w:rPr>
        <w:tab/>
      </w:r>
      <w:r w:rsidR="005016C9" w:rsidRPr="00F26B2E">
        <w:rPr>
          <w:rStyle w:val="Hyperlink"/>
          <w:noProof/>
          <w:color w:val="auto"/>
        </w:rPr>
        <w:t>Overview on the Electric Vehicle Safety Global Technical Regulation GTR 20</w:t>
      </w:r>
      <w:r w:rsidR="005016C9" w:rsidRPr="00F26B2E">
        <w:rPr>
          <w:noProof/>
          <w:webHidden/>
        </w:rPr>
        <w:tab/>
      </w:r>
      <w:r w:rsidRPr="00F26B2E">
        <w:rPr>
          <w:noProof/>
          <w:webHidden/>
        </w:rPr>
        <w:t>88</w:t>
      </w:r>
      <w:r w:rsidR="00E36961" w:rsidRPr="00F26B2E">
        <w:rPr>
          <w:noProof/>
          <w:webHidden/>
        </w:rPr>
        <w:tab/>
      </w:r>
      <w:r w:rsidR="005016C9" w:rsidRPr="00F26B2E">
        <w:rPr>
          <w:noProof/>
          <w:webHidden/>
        </w:rPr>
        <w:t>1</w:t>
      </w:r>
      <w:r w:rsidR="000E601E">
        <w:rPr>
          <w:noProof/>
          <w:webHidden/>
        </w:rPr>
        <w:t>6</w:t>
      </w:r>
    </w:p>
    <w:p w14:paraId="530DB8CE" w14:textId="688E07E7" w:rsidR="005016C9" w:rsidRPr="00F26B2E" w:rsidRDefault="00E36961" w:rsidP="00E36961">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XIII.</w:t>
      </w:r>
      <w:r w:rsidR="005016C9" w:rsidRPr="00F26B2E">
        <w:rPr>
          <w:noProof/>
        </w:rPr>
        <w:tab/>
      </w:r>
      <w:r w:rsidR="005016C9" w:rsidRPr="00F26B2E">
        <w:rPr>
          <w:rStyle w:val="Hyperlink"/>
          <w:noProof/>
          <w:color w:val="auto"/>
        </w:rPr>
        <w:t>Adoption of the report (agenda item 12)</w:t>
      </w:r>
      <w:r w:rsidR="005016C9" w:rsidRPr="00F26B2E">
        <w:rPr>
          <w:noProof/>
          <w:webHidden/>
        </w:rPr>
        <w:tab/>
      </w:r>
      <w:r w:rsidRPr="00F26B2E">
        <w:rPr>
          <w:noProof/>
          <w:webHidden/>
        </w:rPr>
        <w:tab/>
        <w:t>89–90</w:t>
      </w:r>
      <w:r w:rsidRPr="00F26B2E">
        <w:rPr>
          <w:noProof/>
          <w:webHidden/>
        </w:rPr>
        <w:tab/>
      </w:r>
      <w:r w:rsidR="005016C9" w:rsidRPr="00F26B2E">
        <w:rPr>
          <w:noProof/>
          <w:webHidden/>
        </w:rPr>
        <w:t>16</w:t>
      </w:r>
    </w:p>
    <w:p w14:paraId="507793E5" w14:textId="1A45F5E5" w:rsidR="005016C9" w:rsidRPr="00F26B2E" w:rsidRDefault="002341BA" w:rsidP="00E017E6">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rStyle w:val="Hyperlink"/>
          <w:noProof/>
          <w:color w:val="auto"/>
        </w:rPr>
        <w:t>Annex</w:t>
      </w:r>
      <w:r w:rsidR="008026AF" w:rsidRPr="00F26B2E">
        <w:rPr>
          <w:rStyle w:val="Hyperlink"/>
          <w:noProof/>
          <w:color w:val="auto"/>
        </w:rPr>
        <w:t xml:space="preserve"> I</w:t>
      </w:r>
      <w:r w:rsidRPr="00F26B2E">
        <w:rPr>
          <w:rStyle w:val="Hyperlink"/>
          <w:noProof/>
          <w:color w:val="auto"/>
        </w:rPr>
        <w:tab/>
      </w:r>
    </w:p>
    <w:p w14:paraId="1671A8F6" w14:textId="102188E3" w:rsidR="005016C9" w:rsidRPr="00F26B2E" w:rsidRDefault="002341BA" w:rsidP="002341BA">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noProof/>
        </w:rPr>
        <w:tab/>
      </w:r>
      <w:r w:rsidR="005016C9" w:rsidRPr="00F26B2E">
        <w:rPr>
          <w:rStyle w:val="Hyperlink"/>
          <w:noProof/>
          <w:color w:val="auto"/>
        </w:rPr>
        <w:t xml:space="preserve">Full Government statement delivered during the seventy-eighth session of the </w:t>
      </w:r>
      <w:r w:rsidRPr="00F26B2E">
        <w:rPr>
          <w:rStyle w:val="Hyperlink"/>
          <w:noProof/>
          <w:color w:val="auto"/>
        </w:rPr>
        <w:br/>
      </w:r>
      <w:r w:rsidR="005016C9" w:rsidRPr="00F26B2E">
        <w:rPr>
          <w:rStyle w:val="Hyperlink"/>
          <w:noProof/>
          <w:color w:val="auto"/>
        </w:rPr>
        <w:t>Working Party on the Transport of Perishable Foodstuffs</w:t>
      </w:r>
      <w:r w:rsidR="005016C9" w:rsidRPr="00F26B2E">
        <w:rPr>
          <w:noProof/>
          <w:webHidden/>
        </w:rPr>
        <w:tab/>
      </w:r>
      <w:r w:rsidRPr="00F26B2E">
        <w:rPr>
          <w:noProof/>
          <w:webHidden/>
        </w:rPr>
        <w:tab/>
      </w:r>
      <w:r w:rsidRPr="00F26B2E">
        <w:rPr>
          <w:noProof/>
          <w:webHidden/>
        </w:rPr>
        <w:tab/>
      </w:r>
      <w:r w:rsidR="005016C9" w:rsidRPr="00F26B2E">
        <w:rPr>
          <w:noProof/>
          <w:webHidden/>
        </w:rPr>
        <w:t>17</w:t>
      </w:r>
    </w:p>
    <w:p w14:paraId="216BA702" w14:textId="29CDE710" w:rsidR="005016C9" w:rsidRPr="00F26B2E" w:rsidRDefault="002341BA" w:rsidP="002341BA">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Pr="00F26B2E">
        <w:rPr>
          <w:rStyle w:val="Hyperlink"/>
          <w:noProof/>
          <w:color w:val="auto"/>
        </w:rPr>
        <w:tab/>
      </w:r>
      <w:r w:rsidR="005016C9" w:rsidRPr="00F26B2E">
        <w:rPr>
          <w:rStyle w:val="Hyperlink"/>
          <w:noProof/>
          <w:color w:val="auto"/>
        </w:rPr>
        <w:t>Statement</w:t>
      </w:r>
      <w:r w:rsidR="005016C9" w:rsidRPr="00F26B2E">
        <w:rPr>
          <w:rStyle w:val="Hyperlink"/>
          <w:noProof/>
          <w:color w:val="auto"/>
          <w:w w:val="103"/>
          <w:lang w:eastAsia="zh-CN"/>
        </w:rPr>
        <w:t xml:space="preserve"> from Denmark (agenda item 5 (b))</w:t>
      </w:r>
      <w:r w:rsidR="005016C9" w:rsidRPr="00F26B2E">
        <w:rPr>
          <w:noProof/>
          <w:webHidden/>
        </w:rPr>
        <w:tab/>
      </w:r>
      <w:r w:rsidRPr="00F26B2E">
        <w:rPr>
          <w:noProof/>
          <w:webHidden/>
        </w:rPr>
        <w:tab/>
      </w:r>
      <w:r w:rsidRPr="00F26B2E">
        <w:rPr>
          <w:noProof/>
          <w:webHidden/>
        </w:rPr>
        <w:tab/>
      </w:r>
      <w:r w:rsidR="005016C9" w:rsidRPr="00F26B2E">
        <w:rPr>
          <w:noProof/>
          <w:webHidden/>
        </w:rPr>
        <w:t>17</w:t>
      </w:r>
    </w:p>
    <w:p w14:paraId="299F5C4C" w14:textId="206FBE30" w:rsidR="00C445D2" w:rsidRPr="00F26B2E" w:rsidRDefault="00C445D2" w:rsidP="002341BA">
      <w:pPr>
        <w:tabs>
          <w:tab w:val="right" w:pos="850"/>
          <w:tab w:val="left" w:pos="1134"/>
          <w:tab w:val="left" w:pos="1559"/>
          <w:tab w:val="left" w:pos="1984"/>
          <w:tab w:val="left" w:leader="dot" w:pos="7654"/>
          <w:tab w:val="right" w:pos="8929"/>
          <w:tab w:val="right" w:pos="9638"/>
        </w:tabs>
        <w:spacing w:after="120"/>
        <w:ind w:left="1134" w:hanging="1134"/>
        <w:rPr>
          <w:rStyle w:val="Hyperlink"/>
          <w:noProof/>
          <w:color w:val="auto"/>
        </w:rPr>
      </w:pPr>
      <w:r w:rsidRPr="00F26B2E">
        <w:rPr>
          <w:rStyle w:val="Hyperlink"/>
          <w:noProof/>
          <w:color w:val="auto"/>
        </w:rPr>
        <w:tab/>
      </w:r>
      <w:r w:rsidR="00526D8C" w:rsidRPr="00F26B2E">
        <w:rPr>
          <w:rStyle w:val="Hyperlink"/>
          <w:noProof/>
          <w:color w:val="auto"/>
        </w:rPr>
        <w:t>Annex II</w:t>
      </w:r>
    </w:p>
    <w:p w14:paraId="39F2AFB3" w14:textId="42E96ACE" w:rsidR="005016C9" w:rsidRPr="00F26B2E" w:rsidRDefault="002341BA" w:rsidP="002341BA">
      <w:pPr>
        <w:tabs>
          <w:tab w:val="right" w:pos="850"/>
          <w:tab w:val="left" w:pos="1134"/>
          <w:tab w:val="left" w:pos="1559"/>
          <w:tab w:val="left" w:pos="1984"/>
          <w:tab w:val="left" w:leader="dot" w:pos="7654"/>
          <w:tab w:val="right" w:pos="8929"/>
          <w:tab w:val="right" w:pos="9638"/>
        </w:tabs>
        <w:spacing w:after="120"/>
        <w:ind w:left="1134" w:hanging="1134"/>
        <w:rPr>
          <w:noProof/>
        </w:rPr>
      </w:pPr>
      <w:r w:rsidRPr="00F26B2E">
        <w:rPr>
          <w:rStyle w:val="Hyperlink"/>
          <w:noProof/>
          <w:color w:val="auto"/>
        </w:rPr>
        <w:tab/>
      </w:r>
      <w:r w:rsidR="005016C9" w:rsidRPr="00F26B2E">
        <w:rPr>
          <w:noProof/>
        </w:rPr>
        <w:tab/>
      </w:r>
      <w:r w:rsidR="005016C9" w:rsidRPr="00F26B2E">
        <w:rPr>
          <w:rStyle w:val="Hyperlink"/>
          <w:noProof/>
          <w:color w:val="auto"/>
        </w:rPr>
        <w:t>Proposed amendments to the ATP</w:t>
      </w:r>
      <w:r w:rsidR="005016C9" w:rsidRPr="00F26B2E">
        <w:rPr>
          <w:noProof/>
          <w:webHidden/>
        </w:rPr>
        <w:tab/>
      </w:r>
      <w:r w:rsidRPr="00F26B2E">
        <w:rPr>
          <w:noProof/>
          <w:webHidden/>
        </w:rPr>
        <w:tab/>
      </w:r>
      <w:r w:rsidRPr="00F26B2E">
        <w:rPr>
          <w:noProof/>
          <w:webHidden/>
        </w:rPr>
        <w:tab/>
      </w:r>
      <w:r w:rsidR="005016C9" w:rsidRPr="00F26B2E">
        <w:rPr>
          <w:noProof/>
          <w:webHidden/>
        </w:rPr>
        <w:t>1</w:t>
      </w:r>
      <w:r w:rsidR="00526D8C" w:rsidRPr="00F26B2E">
        <w:rPr>
          <w:noProof/>
          <w:webHidden/>
        </w:rPr>
        <w:t>8</w:t>
      </w:r>
    </w:p>
    <w:p w14:paraId="61C06514" w14:textId="7CFC643D" w:rsidR="00617C92" w:rsidRPr="00F26B2E" w:rsidRDefault="00617C92" w:rsidP="007057A8">
      <w:pPr>
        <w:tabs>
          <w:tab w:val="right" w:pos="850"/>
          <w:tab w:val="left" w:pos="1134"/>
          <w:tab w:val="left" w:pos="1559"/>
          <w:tab w:val="left" w:pos="1984"/>
          <w:tab w:val="left" w:leader="dot" w:pos="7654"/>
          <w:tab w:val="right" w:pos="8929"/>
          <w:tab w:val="right" w:pos="9638"/>
        </w:tabs>
        <w:spacing w:after="120"/>
      </w:pPr>
    </w:p>
    <w:p w14:paraId="3A11C251" w14:textId="77777777" w:rsidR="00D008D1" w:rsidRDefault="00D008D1" w:rsidP="00D23A19"/>
    <w:p w14:paraId="5838FE36" w14:textId="0BC09BBB" w:rsidR="00011C42" w:rsidRPr="00940F8D" w:rsidRDefault="00521E7A" w:rsidP="00090230">
      <w:pPr>
        <w:pStyle w:val="HChG"/>
      </w:pPr>
      <w:r>
        <w:br w:type="page"/>
      </w:r>
    </w:p>
    <w:p w14:paraId="1D7D3C8E" w14:textId="77777777" w:rsidR="00011C42" w:rsidRPr="00344F97" w:rsidRDefault="00011C42" w:rsidP="00011C42">
      <w:pPr>
        <w:pStyle w:val="HChG"/>
        <w:rPr>
          <w:bCs/>
          <w:szCs w:val="24"/>
        </w:rPr>
      </w:pPr>
      <w:r w:rsidRPr="00344F97">
        <w:rPr>
          <w:szCs w:val="24"/>
        </w:rPr>
        <w:tab/>
      </w:r>
      <w:bookmarkStart w:id="1" w:name="_Toc401568633"/>
      <w:bookmarkStart w:id="2" w:name="_Toc103001662"/>
      <w:r w:rsidRPr="00344F97">
        <w:rPr>
          <w:szCs w:val="24"/>
        </w:rPr>
        <w:t>I.</w:t>
      </w:r>
      <w:r w:rsidRPr="00344F97">
        <w:rPr>
          <w:szCs w:val="24"/>
        </w:rPr>
        <w:tab/>
      </w:r>
      <w:r w:rsidRPr="006F734F">
        <w:t>Attendance</w:t>
      </w:r>
      <w:bookmarkEnd w:id="1"/>
      <w:bookmarkEnd w:id="2"/>
    </w:p>
    <w:p w14:paraId="6888CC61" w14:textId="77777777" w:rsidR="00011C42" w:rsidRPr="0009377F" w:rsidRDefault="00011C42" w:rsidP="00011C42">
      <w:pPr>
        <w:pStyle w:val="SingleTxtG"/>
        <w:rPr>
          <w:szCs w:val="24"/>
          <w:lang w:val="en-US"/>
        </w:rPr>
      </w:pPr>
      <w:r>
        <w:t>1</w:t>
      </w:r>
      <w:r w:rsidRPr="0009377F">
        <w:t>.</w:t>
      </w:r>
      <w:r w:rsidRPr="0009377F">
        <w:tab/>
      </w:r>
      <w:r w:rsidRPr="0019529F">
        <w:t>The seventy-</w:t>
      </w:r>
      <w:r>
        <w:t>eighth</w:t>
      </w:r>
      <w:r w:rsidRPr="0019529F">
        <w:t xml:space="preserve"> session of </w:t>
      </w:r>
      <w:r>
        <w:t>Working Party on the Transport of Perishable Foodstuffs of the United Nations Economic Commission for Europe</w:t>
      </w:r>
      <w:r w:rsidRPr="0019529F">
        <w:t xml:space="preserve"> </w:t>
      </w:r>
      <w:r>
        <w:t xml:space="preserve">was held </w:t>
      </w:r>
      <w:r w:rsidRPr="0009377F">
        <w:t xml:space="preserve">from </w:t>
      </w:r>
      <w:r>
        <w:t>3–6</w:t>
      </w:r>
      <w:r w:rsidRPr="00940F8D">
        <w:t xml:space="preserve"> </w:t>
      </w:r>
      <w:r>
        <w:t>May</w:t>
      </w:r>
      <w:r w:rsidRPr="00940F8D">
        <w:t xml:space="preserve"> 20</w:t>
      </w:r>
      <w:r>
        <w:t xml:space="preserve">22 </w:t>
      </w:r>
      <w:r w:rsidRPr="0009377F">
        <w:t>with Mr.</w:t>
      </w:r>
      <w:r>
        <w:t> </w:t>
      </w:r>
      <w:r w:rsidRPr="0009377F">
        <w:t xml:space="preserve">K. de Putter (Netherlands) as Chair and Mr. </w:t>
      </w:r>
      <w:r>
        <w:t>J</w:t>
      </w:r>
      <w:r w:rsidRPr="0009377F">
        <w:t>.</w:t>
      </w:r>
      <w:r>
        <w:t>M.</w:t>
      </w:r>
      <w:r w:rsidRPr="0009377F">
        <w:t xml:space="preserve"> </w:t>
      </w:r>
      <w:r>
        <w:t>Bonnal</w:t>
      </w:r>
      <w:r w:rsidRPr="0009377F">
        <w:t xml:space="preserve"> (</w:t>
      </w:r>
      <w:r>
        <w:t>France</w:t>
      </w:r>
      <w:r w:rsidRPr="0009377F">
        <w:t>) as Vice-Chair.</w:t>
      </w:r>
    </w:p>
    <w:p w14:paraId="6315994D" w14:textId="5A51688F" w:rsidR="00011C42" w:rsidRDefault="00011C42" w:rsidP="00011C42">
      <w:pPr>
        <w:pStyle w:val="SingleTxtG"/>
      </w:pPr>
      <w:r w:rsidRPr="008A4B57">
        <w:t>2.</w:t>
      </w:r>
      <w:r w:rsidRPr="008A4B57">
        <w:tab/>
        <w:t xml:space="preserve">Representatives of the following countries took part in the session: Croatia, Czech Republic, Denmark, </w:t>
      </w:r>
      <w:r w:rsidR="004B3E17">
        <w:t>Egypt</w:t>
      </w:r>
      <w:r w:rsidR="004337ED">
        <w:t xml:space="preserve">, </w:t>
      </w:r>
      <w:r w:rsidRPr="008A4B57">
        <w:t xml:space="preserve">Finland, France, Germany, Italy, Luxembourg, Netherlands, Poland, Russian Federation, </w:t>
      </w:r>
      <w:r w:rsidR="00976303">
        <w:t xml:space="preserve">Serbia, </w:t>
      </w:r>
      <w:r w:rsidRPr="008A4B57">
        <w:t>Slovenia, Spain, Turkey, United Kingdom of Great Britain and Northern Ireland and United States of America.</w:t>
      </w:r>
      <w:r w:rsidRPr="0009377F">
        <w:t xml:space="preserve"> </w:t>
      </w:r>
    </w:p>
    <w:p w14:paraId="73653404" w14:textId="765808BF" w:rsidR="005279D3" w:rsidRDefault="00011C42" w:rsidP="005279D3">
      <w:pPr>
        <w:pStyle w:val="SingleTxtG"/>
      </w:pPr>
      <w:r>
        <w:t>3.</w:t>
      </w:r>
      <w:r>
        <w:tab/>
      </w:r>
      <w:r w:rsidRPr="0009377F">
        <w:t>The intergovernmental organization International Institute of Refrigeration (IIR) and the non</w:t>
      </w:r>
      <w:r w:rsidRPr="0009377F">
        <w:noBreakHyphen/>
        <w:t xml:space="preserve">governmental organizations </w:t>
      </w:r>
      <w:r w:rsidRPr="0009377F">
        <w:rPr>
          <w:lang w:val="en-US"/>
        </w:rPr>
        <w:t xml:space="preserve">International Association of the Body and Trailer Building Industry </w:t>
      </w:r>
      <w:r w:rsidRPr="0009377F">
        <w:t>(CLCCR) and Transfrigoroute International (TI) also took part in the session</w:t>
      </w:r>
      <w:r>
        <w:t>.</w:t>
      </w:r>
    </w:p>
    <w:p w14:paraId="78B7DD4E" w14:textId="77777777" w:rsidR="00011C42" w:rsidRPr="0009377F" w:rsidRDefault="00011C42" w:rsidP="00011C42">
      <w:pPr>
        <w:pStyle w:val="HChG"/>
        <w:rPr>
          <w:caps/>
        </w:rPr>
      </w:pPr>
      <w:r>
        <w:tab/>
      </w:r>
      <w:bookmarkStart w:id="3" w:name="_Toc401568230"/>
      <w:bookmarkStart w:id="4" w:name="_Toc401568635"/>
      <w:bookmarkStart w:id="5" w:name="_Toc103001663"/>
      <w:r w:rsidRPr="0009377F">
        <w:t>II.</w:t>
      </w:r>
      <w:r w:rsidRPr="0009377F">
        <w:tab/>
        <w:t xml:space="preserve">Adoption of the agenda </w:t>
      </w:r>
      <w:bookmarkEnd w:id="3"/>
      <w:bookmarkEnd w:id="4"/>
      <w:r w:rsidRPr="0009377F">
        <w:t>(agenda item 1)</w:t>
      </w:r>
      <w:bookmarkEnd w:id="5"/>
    </w:p>
    <w:p w14:paraId="40B1FDF6" w14:textId="77777777" w:rsidR="00011C42" w:rsidRPr="00400463" w:rsidRDefault="00011C42" w:rsidP="00011C42">
      <w:pPr>
        <w:tabs>
          <w:tab w:val="left" w:pos="2300"/>
        </w:tabs>
        <w:ind w:left="1134" w:right="1134"/>
        <w:jc w:val="both"/>
      </w:pPr>
      <w:r w:rsidRPr="00400463">
        <w:rPr>
          <w:i/>
        </w:rPr>
        <w:t>Documents</w:t>
      </w:r>
      <w:r w:rsidRPr="00400463">
        <w:t>:</w:t>
      </w:r>
      <w:r w:rsidRPr="00400463">
        <w:tab/>
      </w:r>
      <w:r w:rsidRPr="00400463">
        <w:tab/>
      </w:r>
      <w:r w:rsidRPr="00400463">
        <w:tab/>
        <w:t>ECE/TRANS/WP.11/24</w:t>
      </w:r>
      <w:r>
        <w:t>6</w:t>
      </w:r>
    </w:p>
    <w:p w14:paraId="07688D54" w14:textId="77777777" w:rsidR="00011C42" w:rsidRPr="0009377F" w:rsidRDefault="00011C42" w:rsidP="00011C42">
      <w:pPr>
        <w:tabs>
          <w:tab w:val="left" w:pos="2300"/>
        </w:tabs>
        <w:ind w:left="1134" w:right="1134"/>
        <w:jc w:val="both"/>
        <w:rPr>
          <w:lang w:val="en-US"/>
        </w:rPr>
      </w:pPr>
      <w:r w:rsidRPr="00400463">
        <w:tab/>
      </w:r>
      <w:r w:rsidRPr="00400463">
        <w:tab/>
      </w:r>
      <w:r w:rsidRPr="00400463">
        <w:tab/>
      </w:r>
      <w:r>
        <w:rPr>
          <w:lang w:val="en-US"/>
        </w:rPr>
        <w:t>ECE/TRANS/WP.11/246</w:t>
      </w:r>
      <w:r w:rsidRPr="0009377F">
        <w:rPr>
          <w:lang w:val="en-US"/>
        </w:rPr>
        <w:t>/Add.1</w:t>
      </w:r>
    </w:p>
    <w:p w14:paraId="51028384" w14:textId="77777777" w:rsidR="00011C42" w:rsidRDefault="00011C42" w:rsidP="00011C42">
      <w:pPr>
        <w:tabs>
          <w:tab w:val="left" w:pos="2300"/>
        </w:tabs>
        <w:spacing w:after="120"/>
        <w:ind w:left="1134" w:right="1134"/>
      </w:pPr>
      <w:r>
        <w:rPr>
          <w:i/>
        </w:rPr>
        <w:tab/>
      </w:r>
      <w:r w:rsidRPr="0009377F">
        <w:tab/>
      </w:r>
      <w:r>
        <w:tab/>
      </w:r>
      <w:r w:rsidRPr="001D35E8">
        <w:t xml:space="preserve">Informal document </w:t>
      </w:r>
      <w:r w:rsidRPr="0009377F">
        <w:t>INF.1 (Secretariat)</w:t>
      </w:r>
    </w:p>
    <w:p w14:paraId="687C3B0A" w14:textId="61D7C781" w:rsidR="00011C42" w:rsidRPr="0009377F" w:rsidRDefault="00011C42" w:rsidP="00011C42">
      <w:pPr>
        <w:pStyle w:val="SingleTxtG"/>
      </w:pPr>
      <w:r>
        <w:t>4</w:t>
      </w:r>
      <w:r w:rsidRPr="0009377F">
        <w:t>.</w:t>
      </w:r>
      <w:r w:rsidRPr="0009377F">
        <w:tab/>
        <w:t>The provisional agenda (</w:t>
      </w:r>
      <w:r w:rsidRPr="006F734F">
        <w:t>ECE</w:t>
      </w:r>
      <w:r w:rsidRPr="0009377F">
        <w:t>/TRANS/WP.11/</w:t>
      </w:r>
      <w:r>
        <w:t xml:space="preserve">246 </w:t>
      </w:r>
      <w:r w:rsidRPr="0009377F">
        <w:t>and -/Add.</w:t>
      </w:r>
      <w:r>
        <w:t>1</w:t>
      </w:r>
      <w:r w:rsidRPr="0009377F">
        <w:t xml:space="preserve">) </w:t>
      </w:r>
      <w:r>
        <w:t>were</w:t>
      </w:r>
      <w:r w:rsidRPr="0009377F">
        <w:t xml:space="preserve"> adopted as amended by informal document INF.1</w:t>
      </w:r>
      <w:r w:rsidR="00340FF7">
        <w:t>/</w:t>
      </w:r>
      <w:r w:rsidR="005D0B47">
        <w:t>Re</w:t>
      </w:r>
      <w:r w:rsidR="00A66DDA">
        <w:t>v.1</w:t>
      </w:r>
      <w:r w:rsidRPr="0009377F">
        <w:t xml:space="preserve"> to take account of </w:t>
      </w:r>
      <w:r w:rsidR="00103F40">
        <w:t xml:space="preserve">document </w:t>
      </w:r>
      <w:r w:rsidR="00522CDD">
        <w:t>ECE/</w:t>
      </w:r>
      <w:r w:rsidR="008424F8">
        <w:t>TRANS/</w:t>
      </w:r>
      <w:r w:rsidR="009C7D94">
        <w:t>WP.11</w:t>
      </w:r>
      <w:r w:rsidR="009E5550">
        <w:t>/2020/4/Rev.3</w:t>
      </w:r>
      <w:r w:rsidR="00103F40">
        <w:t xml:space="preserve"> and </w:t>
      </w:r>
      <w:r w:rsidRPr="0009377F">
        <w:t>i</w:t>
      </w:r>
      <w:r>
        <w:t xml:space="preserve">nformal documents INF.1 to </w:t>
      </w:r>
      <w:r w:rsidRPr="001C2E61">
        <w:t>INF.</w:t>
      </w:r>
      <w:r w:rsidR="00721D87">
        <w:t>7</w:t>
      </w:r>
      <w:r w:rsidRPr="001C2E61">
        <w:t>.</w:t>
      </w:r>
    </w:p>
    <w:p w14:paraId="00F1D18B" w14:textId="77777777" w:rsidR="00011C42" w:rsidRDefault="00011C42" w:rsidP="00011C42">
      <w:pPr>
        <w:pStyle w:val="HChG"/>
      </w:pPr>
      <w:r>
        <w:tab/>
      </w:r>
      <w:bookmarkStart w:id="6" w:name="_Toc103001664"/>
      <w:r>
        <w:t>III.</w:t>
      </w:r>
      <w:r>
        <w:tab/>
      </w:r>
      <w:r w:rsidRPr="00CA77FE">
        <w:t xml:space="preserve">Activities of ECE bodies of </w:t>
      </w:r>
      <w:r w:rsidRPr="00D86A74">
        <w:t>interest</w:t>
      </w:r>
      <w:r w:rsidRPr="00CA77FE">
        <w:t xml:space="preserve"> to the Working Party</w:t>
      </w:r>
      <w:r>
        <w:t xml:space="preserve"> </w:t>
      </w:r>
      <w:r w:rsidRPr="0009377F">
        <w:t>(agenda item </w:t>
      </w:r>
      <w:r>
        <w:t>2</w:t>
      </w:r>
      <w:r w:rsidRPr="0009377F">
        <w:t>)</w:t>
      </w:r>
      <w:bookmarkEnd w:id="6"/>
    </w:p>
    <w:p w14:paraId="58006BFB" w14:textId="77777777" w:rsidR="00011C42" w:rsidRDefault="00011C42" w:rsidP="00011C42">
      <w:pPr>
        <w:pStyle w:val="H1G"/>
      </w:pPr>
      <w:r>
        <w:tab/>
      </w:r>
      <w:bookmarkStart w:id="7" w:name="_Toc103001665"/>
      <w:r>
        <w:t>A.</w:t>
      </w:r>
      <w:r>
        <w:tab/>
        <w:t xml:space="preserve">Inland Transport </w:t>
      </w:r>
      <w:r w:rsidRPr="00D86A74">
        <w:t>Committee</w:t>
      </w:r>
      <w:bookmarkEnd w:id="7"/>
    </w:p>
    <w:p w14:paraId="233B55A7" w14:textId="77777777" w:rsidR="00011C42" w:rsidRDefault="00011C42" w:rsidP="00011C42">
      <w:pPr>
        <w:pStyle w:val="SingleTxtG"/>
      </w:pPr>
      <w:r>
        <w:t>5.</w:t>
      </w:r>
      <w:r>
        <w:tab/>
      </w:r>
      <w:r>
        <w:rPr>
          <w:lang w:val="en-US"/>
        </w:rPr>
        <w:t xml:space="preserve">The </w:t>
      </w:r>
      <w:r w:rsidRPr="00747975">
        <w:t>Working</w:t>
      </w:r>
      <w:r w:rsidRPr="00807E02">
        <w:rPr>
          <w:lang w:val="en-US"/>
        </w:rPr>
        <w:t xml:space="preserve"> Party </w:t>
      </w:r>
      <w:r>
        <w:rPr>
          <w:lang w:val="en-US"/>
        </w:rPr>
        <w:t xml:space="preserve">is invited to note paragraphs 114-116 from the report of </w:t>
      </w:r>
      <w:r w:rsidRPr="00807E02">
        <w:rPr>
          <w:lang w:val="en-US"/>
        </w:rPr>
        <w:t xml:space="preserve">the </w:t>
      </w:r>
      <w:r>
        <w:t>eighty-fourth session of the Inland Transport Committee (ITC),</w:t>
      </w:r>
      <w:r w:rsidRPr="00807E02">
        <w:rPr>
          <w:lang w:val="en-US"/>
        </w:rPr>
        <w:t xml:space="preserve"> </w:t>
      </w:r>
      <w:r>
        <w:t xml:space="preserve">(22-25 February 2022) </w:t>
      </w:r>
      <w:r w:rsidRPr="00630B69">
        <w:rPr>
          <w:lang w:val="en-US"/>
        </w:rPr>
        <w:t>(ECE/TRANS/316)</w:t>
      </w:r>
      <w:r w:rsidRPr="00630B69">
        <w:t>.</w:t>
      </w:r>
    </w:p>
    <w:p w14:paraId="3651A1F7" w14:textId="467F8AA6" w:rsidR="00011C42" w:rsidRDefault="00485957" w:rsidP="00011C42">
      <w:pPr>
        <w:pStyle w:val="SingleTxtG"/>
        <w:ind w:left="1701"/>
      </w:pPr>
      <w:r>
        <w:t>"</w:t>
      </w:r>
      <w:r w:rsidR="00011C42">
        <w:t>114.</w:t>
      </w:r>
      <w:r w:rsidR="00011C42">
        <w:tab/>
        <w:t>The Committee was informed by Mr. K. de Putter (the Netherlands), Chair of the Working Party on the Transport of Perishable Foodstuffs (WP.11) about the status of proposed amendments to the Agreement on the International Carriage of Perishable Foodstuffs and on the Special Equipment to be Used for such Carriage (ATP) adopted at the seventy-fifth and seventy-sixth session of WP.11 in 2019 and 2020 respectively (ECE/TRANS/WP.11/243 and ECE/TRANS/WP.11/245). Amendments were accepted on 1 December 2021 for entry into force on 1 June 2022.</w:t>
      </w:r>
    </w:p>
    <w:p w14:paraId="74BF4057" w14:textId="77777777" w:rsidR="00011C42" w:rsidRDefault="00011C42" w:rsidP="00011C42">
      <w:pPr>
        <w:pStyle w:val="SingleTxtG"/>
        <w:ind w:left="1701"/>
      </w:pPr>
      <w:r>
        <w:t>115.</w:t>
      </w:r>
      <w:r>
        <w:tab/>
        <w:t>The Committee noted that at its seventy-seventh session (26–29 October 2021), WP.11 adopted draft amendments to include methods to calculate the internal surface of panel vans and external surface of tanks and to make the change easier to refrigerants with lower global warming potential (GWP) (ECE/TRANS/WP.11/245, Annex I).</w:t>
      </w:r>
    </w:p>
    <w:p w14:paraId="681451F9" w14:textId="0B0C21BF" w:rsidR="00011C42" w:rsidRPr="00504481" w:rsidRDefault="00011C42" w:rsidP="00011C42">
      <w:pPr>
        <w:pStyle w:val="SingleTxtG"/>
        <w:ind w:left="1701"/>
      </w:pPr>
      <w:r>
        <w:t>116.</w:t>
      </w:r>
      <w:r>
        <w:tab/>
        <w:t>The Committee noted that the number of contracting parties to the Agreement has increased to 52, with recent accessions from the Islamic Republic of Iran on 2/12/2021 and Armenia on 25/01/2022.</w:t>
      </w:r>
      <w:r w:rsidR="00485957">
        <w:t>"</w:t>
      </w:r>
    </w:p>
    <w:p w14:paraId="6E99ADC6" w14:textId="77777777" w:rsidR="00011C42" w:rsidRPr="002E5B57" w:rsidRDefault="00011C42" w:rsidP="00011C42">
      <w:pPr>
        <w:autoSpaceDE w:val="0"/>
        <w:autoSpaceDN w:val="0"/>
        <w:adjustRightInd w:val="0"/>
        <w:spacing w:after="120" w:line="240" w:lineRule="auto"/>
        <w:ind w:left="1134" w:right="1134"/>
        <w:jc w:val="both"/>
        <w:rPr>
          <w:lang w:val="en-US"/>
        </w:rPr>
      </w:pPr>
      <w:r w:rsidRPr="004A348A">
        <w:rPr>
          <w:lang w:val="en-US"/>
        </w:rPr>
        <w:t>6</w:t>
      </w:r>
      <w:r w:rsidRPr="004A348A">
        <w:t>.</w:t>
      </w:r>
      <w:r w:rsidRPr="004A348A">
        <w:tab/>
        <w:t>The ITC adopted the reports of its subsidiary bodies (ECE/TRANS/316, para. 148)</w:t>
      </w:r>
      <w:r w:rsidRPr="004A348A">
        <w:rPr>
          <w:lang w:val="en-US"/>
        </w:rPr>
        <w:t>.</w:t>
      </w:r>
    </w:p>
    <w:p w14:paraId="18AC697C" w14:textId="77777777" w:rsidR="00011C42" w:rsidRPr="00803899" w:rsidRDefault="00011C42" w:rsidP="00011C42">
      <w:pPr>
        <w:pStyle w:val="H1G"/>
      </w:pPr>
      <w:r w:rsidRPr="001613BF">
        <w:tab/>
      </w:r>
      <w:bookmarkStart w:id="8" w:name="_Toc103001666"/>
      <w:r>
        <w:t>B.</w:t>
      </w:r>
      <w:r w:rsidRPr="00803899">
        <w:tab/>
        <w:t xml:space="preserve">Working Party on </w:t>
      </w:r>
      <w:r w:rsidRPr="009C6AEA">
        <w:t>Agricultural</w:t>
      </w:r>
      <w:r w:rsidRPr="00803899">
        <w:t xml:space="preserve"> Quality </w:t>
      </w:r>
      <w:r w:rsidRPr="00D86A74">
        <w:t>Standards</w:t>
      </w:r>
      <w:bookmarkEnd w:id="8"/>
    </w:p>
    <w:p w14:paraId="29578AE5" w14:textId="77777777" w:rsidR="00011C42" w:rsidRPr="00BC6A91" w:rsidRDefault="00011C42" w:rsidP="00011C42">
      <w:pPr>
        <w:pStyle w:val="SingleTxtG"/>
      </w:pPr>
      <w:r>
        <w:t>7.</w:t>
      </w:r>
      <w:r>
        <w:tab/>
      </w:r>
      <w:r w:rsidRPr="00BC6A91">
        <w:t xml:space="preserve">The activities of the Working Party on Agricultural Quality Standards (WP.7) of interest to WP.11 </w:t>
      </w:r>
      <w:r>
        <w:t xml:space="preserve">in the first semester of 2022 </w:t>
      </w:r>
      <w:r w:rsidRPr="00BC6A91">
        <w:t>are:</w:t>
      </w:r>
    </w:p>
    <w:p w14:paraId="1E784CA8" w14:textId="7875F186" w:rsidR="00011C42" w:rsidRPr="005311FD" w:rsidRDefault="00E74BF8" w:rsidP="00E74BF8">
      <w:pPr>
        <w:pStyle w:val="Bullet1G"/>
        <w:numPr>
          <w:ilvl w:val="0"/>
          <w:numId w:val="0"/>
        </w:numPr>
        <w:tabs>
          <w:tab w:val="left" w:pos="1701"/>
        </w:tabs>
        <w:ind w:left="1701" w:hanging="170"/>
      </w:pPr>
      <w:r w:rsidRPr="005311FD">
        <w:t>•</w:t>
      </w:r>
      <w:r w:rsidRPr="005311FD">
        <w:tab/>
      </w:r>
      <w:hyperlink r:id="rId12" w:history="1">
        <w:r w:rsidR="00011C42" w:rsidRPr="005311FD">
          <w:t>Seventieth session of the Specialized Section on Standardization of Fresh Fruit and Vegetables (GE.1)</w:t>
        </w:r>
      </w:hyperlink>
      <w:r w:rsidR="00011C42" w:rsidRPr="005311FD">
        <w:t xml:space="preserve"> 16 - 18 May 2022, Geneva, Switzerland;</w:t>
      </w:r>
    </w:p>
    <w:p w14:paraId="08219E3A" w14:textId="170A128A" w:rsidR="00011C42" w:rsidRPr="005311FD" w:rsidRDefault="00E74BF8" w:rsidP="00E74BF8">
      <w:pPr>
        <w:pStyle w:val="Bullet1G"/>
        <w:numPr>
          <w:ilvl w:val="0"/>
          <w:numId w:val="0"/>
        </w:numPr>
        <w:tabs>
          <w:tab w:val="left" w:pos="1701"/>
        </w:tabs>
        <w:ind w:left="1701" w:hanging="170"/>
      </w:pPr>
      <w:r w:rsidRPr="005311FD">
        <w:t>•</w:t>
      </w:r>
      <w:r w:rsidRPr="005311FD">
        <w:tab/>
      </w:r>
      <w:hyperlink r:id="rId13" w:history="1">
        <w:r w:rsidR="00011C42" w:rsidRPr="005311FD">
          <w:t>Sixty-ninth session of the Specialized Section on Standardization of Dry and Dried Produce (GE.2)</w:t>
        </w:r>
      </w:hyperlink>
      <w:r w:rsidR="00011C42" w:rsidRPr="005311FD">
        <w:t xml:space="preserve"> 15 - 17 June 2022, Geneva, Switzerland.</w:t>
      </w:r>
    </w:p>
    <w:p w14:paraId="0CBFDEB5" w14:textId="79D8A770" w:rsidR="00011C42" w:rsidRPr="000C2E20" w:rsidRDefault="00011C42" w:rsidP="00011C42">
      <w:pPr>
        <w:pStyle w:val="SingleTxtG"/>
        <w:rPr>
          <w:spacing w:val="-3"/>
        </w:rPr>
      </w:pPr>
      <w:r>
        <w:rPr>
          <w:spacing w:val="-3"/>
        </w:rPr>
        <w:t>8.</w:t>
      </w:r>
      <w:r>
        <w:rPr>
          <w:spacing w:val="-3"/>
        </w:rPr>
        <w:tab/>
      </w:r>
      <w:r w:rsidRPr="000C2E20">
        <w:rPr>
          <w:spacing w:val="-3"/>
        </w:rPr>
        <w:t xml:space="preserve">The latest UNECE tool to combat food loss and waste can be found at </w:t>
      </w:r>
      <w:r w:rsidRPr="00823979">
        <w:t>https://unece.org/trade/wp7/food-loss-and-waste</w:t>
      </w:r>
      <w:r w:rsidR="006A5491">
        <w:t>.</w:t>
      </w:r>
    </w:p>
    <w:p w14:paraId="37CF6BBE" w14:textId="77777777" w:rsidR="00011C42" w:rsidRDefault="00011C42" w:rsidP="00011C42">
      <w:pPr>
        <w:pStyle w:val="SingleTxtG"/>
        <w:rPr>
          <w:spacing w:val="-3"/>
        </w:rPr>
      </w:pPr>
      <w:r>
        <w:rPr>
          <w:spacing w:val="-3"/>
        </w:rPr>
        <w:t>9.</w:t>
      </w:r>
      <w:r>
        <w:rPr>
          <w:spacing w:val="-3"/>
        </w:rPr>
        <w:tab/>
        <w:t xml:space="preserve">For more information on these and other activities, please visit WP.7 website at </w:t>
      </w:r>
      <w:r w:rsidRPr="00EF3E43">
        <w:t>https://unece.org/trade/working-party-agricultural-quality-standards-wp7</w:t>
      </w:r>
      <w:r>
        <w:rPr>
          <w:spacing w:val="-3"/>
        </w:rPr>
        <w:t>.</w:t>
      </w:r>
    </w:p>
    <w:p w14:paraId="2B653563" w14:textId="77777777" w:rsidR="00011C42" w:rsidRPr="008E4CBB" w:rsidRDefault="00011C42" w:rsidP="00011C42">
      <w:pPr>
        <w:pStyle w:val="HChG"/>
      </w:pPr>
      <w:r>
        <w:tab/>
      </w:r>
      <w:bookmarkStart w:id="9" w:name="_Toc103001667"/>
      <w:r>
        <w:t>I</w:t>
      </w:r>
      <w:r w:rsidRPr="008E4CBB">
        <w:t>V.</w:t>
      </w:r>
      <w:r w:rsidRPr="008E4CBB">
        <w:tab/>
        <w:t>Activities of other international organizations dealing with issues of interest to the Working Party (agenda item </w:t>
      </w:r>
      <w:r>
        <w:t>3</w:t>
      </w:r>
      <w:r w:rsidRPr="008E4CBB">
        <w:t>)</w:t>
      </w:r>
      <w:bookmarkEnd w:id="9"/>
    </w:p>
    <w:p w14:paraId="64BDD6E0" w14:textId="77777777" w:rsidR="00011C42" w:rsidRPr="008E4CBB" w:rsidRDefault="00011C42" w:rsidP="00011C42">
      <w:pPr>
        <w:pStyle w:val="H1G"/>
      </w:pPr>
      <w:r w:rsidRPr="008E4CBB">
        <w:tab/>
      </w:r>
      <w:bookmarkStart w:id="10" w:name="_Toc103001668"/>
      <w:r>
        <w:t>A.</w:t>
      </w:r>
      <w:r w:rsidRPr="008E4CBB">
        <w:tab/>
        <w:t>International Institute of Refrigeration (IIR)</w:t>
      </w:r>
      <w:bookmarkEnd w:id="10"/>
    </w:p>
    <w:p w14:paraId="61E94D41" w14:textId="6CF21197" w:rsidR="00011C42" w:rsidRPr="00AD242A" w:rsidRDefault="00011C42" w:rsidP="00011C42">
      <w:pPr>
        <w:pStyle w:val="SingleTxtG"/>
      </w:pPr>
      <w:r>
        <w:t>10</w:t>
      </w:r>
      <w:r w:rsidRPr="008E4CBB">
        <w:t>.</w:t>
      </w:r>
      <w:r w:rsidRPr="008E4CBB">
        <w:tab/>
        <w:t xml:space="preserve">The Working Party was informed about the results of the meeting of the IIR </w:t>
      </w:r>
      <w:r w:rsidRPr="008E4CBB">
        <w:br/>
        <w:t>sub-commission on refrigerated transport</w:t>
      </w:r>
      <w:r w:rsidR="00EC061A">
        <w:t xml:space="preserve"> (CERTE)</w:t>
      </w:r>
      <w:r w:rsidRPr="008E4CBB">
        <w:t xml:space="preserve"> held by video conference on </w:t>
      </w:r>
      <w:r>
        <w:t>26 January 2022</w:t>
      </w:r>
      <w:r w:rsidRPr="008E4CBB">
        <w:t xml:space="preserve"> (see informal document INF.</w:t>
      </w:r>
      <w:r>
        <w:t>2</w:t>
      </w:r>
      <w:r w:rsidRPr="008E4CBB">
        <w:t>). The Sub-Commission had given its support for proposals to WP.11 including those on:</w:t>
      </w:r>
    </w:p>
    <w:p w14:paraId="4E459672" w14:textId="2087DBDB" w:rsidR="00011C42" w:rsidRDefault="00E74BF8" w:rsidP="00E74BF8">
      <w:pPr>
        <w:pStyle w:val="Bullet1G"/>
        <w:numPr>
          <w:ilvl w:val="0"/>
          <w:numId w:val="0"/>
        </w:numPr>
        <w:tabs>
          <w:tab w:val="left" w:pos="1701"/>
        </w:tabs>
        <w:ind w:left="1701" w:hanging="170"/>
      </w:pPr>
      <w:r>
        <w:t>•</w:t>
      </w:r>
      <w:r>
        <w:tab/>
      </w:r>
      <w:r w:rsidR="00011C42" w:rsidRPr="0089545F">
        <w:t>Airflow</w:t>
      </w:r>
      <w:r w:rsidR="00011C42">
        <w:t>;</w:t>
      </w:r>
    </w:p>
    <w:p w14:paraId="5EA97977" w14:textId="66AD46F4" w:rsidR="00011C42" w:rsidRDefault="00E74BF8" w:rsidP="00E74BF8">
      <w:pPr>
        <w:pStyle w:val="Bullet1G"/>
        <w:numPr>
          <w:ilvl w:val="0"/>
          <w:numId w:val="0"/>
        </w:numPr>
        <w:tabs>
          <w:tab w:val="left" w:pos="1701"/>
        </w:tabs>
        <w:ind w:left="1701" w:hanging="170"/>
      </w:pPr>
      <w:r>
        <w:t>•</w:t>
      </w:r>
      <w:r>
        <w:tab/>
      </w:r>
      <w:r w:rsidR="00011C42" w:rsidRPr="0089545F">
        <w:t>Modification</w:t>
      </w:r>
      <w:r w:rsidR="00011C42">
        <w:t>s</w:t>
      </w:r>
      <w:r w:rsidR="00011C42" w:rsidRPr="0089545F">
        <w:t xml:space="preserve"> </w:t>
      </w:r>
      <w:r w:rsidR="00011C42">
        <w:t>to</w:t>
      </w:r>
      <w:r w:rsidR="00011C42" w:rsidRPr="0089545F">
        <w:t xml:space="preserve"> Model</w:t>
      </w:r>
      <w:r w:rsidR="00011C42">
        <w:t xml:space="preserve"> </w:t>
      </w:r>
      <w:r w:rsidR="00011C42" w:rsidRPr="00FD308D">
        <w:t>Test Report No.</w:t>
      </w:r>
      <w:r w:rsidR="00011C42" w:rsidRPr="0089545F">
        <w:t xml:space="preserve"> 12</w:t>
      </w:r>
      <w:r w:rsidR="00011C42">
        <w:t>.</w:t>
      </w:r>
    </w:p>
    <w:p w14:paraId="26A5B335" w14:textId="5862BAC8" w:rsidR="00011C42" w:rsidRDefault="00011C42" w:rsidP="00011C42">
      <w:pPr>
        <w:pStyle w:val="SingleTxtG"/>
      </w:pPr>
      <w:r>
        <w:t>11.</w:t>
      </w:r>
      <w:r>
        <w:tab/>
        <w:t>It was also mentioned that all test</w:t>
      </w:r>
      <w:r w:rsidR="00235533">
        <w:t>ing</w:t>
      </w:r>
      <w:r>
        <w:t xml:space="preserve"> stations were</w:t>
      </w:r>
      <w:r w:rsidR="00235533">
        <w:t xml:space="preserve"> </w:t>
      </w:r>
      <w:r>
        <w:t xml:space="preserve">in agreement with the modular approach </w:t>
      </w:r>
      <w:r w:rsidR="00703054">
        <w:t>in principle</w:t>
      </w:r>
      <w:r>
        <w:t xml:space="preserve">, but there were some implementation difficulties. Some questions would be raised in the </w:t>
      </w:r>
      <w:r w:rsidR="00276524">
        <w:t>W</w:t>
      </w:r>
      <w:r>
        <w:t xml:space="preserve">orking </w:t>
      </w:r>
      <w:r w:rsidR="00276524">
        <w:t>P</w:t>
      </w:r>
      <w:r>
        <w:t>arty and based on the feedback work could continue on this subject.</w:t>
      </w:r>
    </w:p>
    <w:p w14:paraId="3DD8BE16" w14:textId="31019A45" w:rsidR="00011C42" w:rsidRDefault="00011C42" w:rsidP="00011C42">
      <w:pPr>
        <w:pStyle w:val="SingleTxtG"/>
      </w:pPr>
      <w:r>
        <w:t>12.</w:t>
      </w:r>
      <w:r>
        <w:tab/>
        <w:t xml:space="preserve">The date for the next CERTE meeting </w:t>
      </w:r>
      <w:r w:rsidR="00F420BE">
        <w:t>was</w:t>
      </w:r>
      <w:r>
        <w:t xml:space="preserve"> 17-18 May 202</w:t>
      </w:r>
      <w:r w:rsidR="00F420BE">
        <w:t>2</w:t>
      </w:r>
      <w:r>
        <w:t>.</w:t>
      </w:r>
    </w:p>
    <w:p w14:paraId="16BCFD61" w14:textId="77777777" w:rsidR="008362E7" w:rsidRPr="00393D98" w:rsidRDefault="008362E7" w:rsidP="008362E7">
      <w:pPr>
        <w:pStyle w:val="H1G"/>
      </w:pPr>
      <w:r w:rsidRPr="00AD242A">
        <w:tab/>
      </w:r>
      <w:bookmarkStart w:id="11" w:name="_Toc103001669"/>
      <w:r w:rsidRPr="00393D98">
        <w:t>B.</w:t>
      </w:r>
      <w:r w:rsidRPr="00393D98">
        <w:tab/>
        <w:t>Transfrigoroute International</w:t>
      </w:r>
      <w:bookmarkEnd w:id="11"/>
    </w:p>
    <w:p w14:paraId="6B511D3F" w14:textId="37C5B888" w:rsidR="008362E7" w:rsidRPr="00C25149" w:rsidRDefault="008362E7" w:rsidP="008362E7">
      <w:pPr>
        <w:pStyle w:val="SingleTxtG"/>
      </w:pPr>
      <w:r>
        <w:t>13.</w:t>
      </w:r>
      <w:r>
        <w:tab/>
        <w:t xml:space="preserve">The representative of </w:t>
      </w:r>
      <w:r w:rsidRPr="00393D98">
        <w:t>Transfrigoroute International</w:t>
      </w:r>
      <w:r w:rsidRPr="00C25149">
        <w:t xml:space="preserve"> </w:t>
      </w:r>
      <w:r>
        <w:t xml:space="preserve">informed the Working Party that </w:t>
      </w:r>
      <w:r w:rsidRPr="00C25149">
        <w:t xml:space="preserve">since </w:t>
      </w:r>
      <w:r>
        <w:t xml:space="preserve">the </w:t>
      </w:r>
      <w:r w:rsidRPr="00C25149">
        <w:t xml:space="preserve">last session </w:t>
      </w:r>
      <w:r>
        <w:t xml:space="preserve">in </w:t>
      </w:r>
      <w:r w:rsidRPr="00C25149">
        <w:t>Oct</w:t>
      </w:r>
      <w:r>
        <w:t xml:space="preserve">ober </w:t>
      </w:r>
      <w:r w:rsidRPr="00C25149">
        <w:t>2021</w:t>
      </w:r>
      <w:r>
        <w:t xml:space="preserve">, the </w:t>
      </w:r>
      <w:r w:rsidRPr="00C25149">
        <w:t>C</w:t>
      </w:r>
      <w:r>
        <w:t>OVID-19</w:t>
      </w:r>
      <w:r w:rsidRPr="00C25149">
        <w:t xml:space="preserve"> situation has </w:t>
      </w:r>
      <w:r>
        <w:t xml:space="preserve">greatly </w:t>
      </w:r>
      <w:r w:rsidRPr="00C25149">
        <w:t>improved at least in EU</w:t>
      </w:r>
      <w:r>
        <w:t xml:space="preserve"> countries </w:t>
      </w:r>
      <w:r w:rsidRPr="00C25149">
        <w:t>and living condition</w:t>
      </w:r>
      <w:r>
        <w:t>s</w:t>
      </w:r>
      <w:r w:rsidRPr="00C25149">
        <w:t xml:space="preserve"> </w:t>
      </w:r>
      <w:r>
        <w:t>were</w:t>
      </w:r>
      <w:r w:rsidRPr="00C25149">
        <w:t xml:space="preserve"> almost back to normal</w:t>
      </w:r>
      <w:r>
        <w:t xml:space="preserve">. </w:t>
      </w:r>
      <w:r w:rsidRPr="00C25149">
        <w:t>Nevertheless, C</w:t>
      </w:r>
      <w:r>
        <w:t>OVID-19</w:t>
      </w:r>
      <w:r w:rsidRPr="00C25149">
        <w:t xml:space="preserve"> situation remain</w:t>
      </w:r>
      <w:r>
        <w:t>s</w:t>
      </w:r>
      <w:r w:rsidRPr="00C25149">
        <w:t xml:space="preserve"> critical in some part</w:t>
      </w:r>
      <w:r>
        <w:t>s</w:t>
      </w:r>
      <w:r w:rsidRPr="00C25149">
        <w:t xml:space="preserve"> of the world, in particular Shangha</w:t>
      </w:r>
      <w:r>
        <w:t xml:space="preserve">i, </w:t>
      </w:r>
      <w:r w:rsidRPr="00C25149">
        <w:t>China</w:t>
      </w:r>
      <w:r>
        <w:t xml:space="preserve">. </w:t>
      </w:r>
      <w:r w:rsidRPr="00C25149">
        <w:t>This has an impact on industries in term</w:t>
      </w:r>
      <w:r>
        <w:t>s</w:t>
      </w:r>
      <w:r w:rsidRPr="00C25149">
        <w:t xml:space="preserve"> of </w:t>
      </w:r>
      <w:r>
        <w:t>s</w:t>
      </w:r>
      <w:r w:rsidRPr="00C25149">
        <w:t>hortage</w:t>
      </w:r>
      <w:r>
        <w:t>s</w:t>
      </w:r>
      <w:r w:rsidRPr="00C25149">
        <w:t xml:space="preserve"> </w:t>
      </w:r>
      <w:r>
        <w:t>of</w:t>
      </w:r>
      <w:r w:rsidRPr="00C25149">
        <w:t xml:space="preserve"> some component</w:t>
      </w:r>
      <w:r>
        <w:t>s</w:t>
      </w:r>
      <w:r w:rsidRPr="00C25149">
        <w:t xml:space="preserve"> and raw material</w:t>
      </w:r>
      <w:r>
        <w:t>s</w:t>
      </w:r>
      <w:r w:rsidRPr="00C25149">
        <w:t xml:space="preserve"> </w:t>
      </w:r>
      <w:r>
        <w:t xml:space="preserve">with the consequently </w:t>
      </w:r>
      <w:r w:rsidRPr="00C25149">
        <w:t>price increase</w:t>
      </w:r>
      <w:r>
        <w:t>.</w:t>
      </w:r>
    </w:p>
    <w:p w14:paraId="21DBDDC5" w14:textId="416BC5D5" w:rsidR="008362E7" w:rsidRPr="00C25149" w:rsidRDefault="008362E7" w:rsidP="008362E7">
      <w:pPr>
        <w:pStyle w:val="SingleTxtG"/>
      </w:pPr>
      <w:r>
        <w:t>14.</w:t>
      </w:r>
      <w:r>
        <w:tab/>
      </w:r>
      <w:r w:rsidRPr="00C25149">
        <w:t xml:space="preserve">More recently, </w:t>
      </w:r>
      <w:r w:rsidR="00824BB4">
        <w:t>the</w:t>
      </w:r>
      <w:r w:rsidRPr="00C25149">
        <w:t xml:space="preserve"> Ukrainian crisis </w:t>
      </w:r>
      <w:r>
        <w:t>was also</w:t>
      </w:r>
      <w:r w:rsidRPr="00C25149">
        <w:t xml:space="preserve"> </w:t>
      </w:r>
      <w:r>
        <w:t>having an impact, mainly due to a huge increase on energy cost (liquid fuel and gas) as well as s</w:t>
      </w:r>
      <w:r w:rsidRPr="00C25149">
        <w:t>hortage</w:t>
      </w:r>
      <w:r>
        <w:t>s</w:t>
      </w:r>
      <w:r w:rsidRPr="00C25149">
        <w:t xml:space="preserve"> </w:t>
      </w:r>
      <w:r>
        <w:t>of</w:t>
      </w:r>
      <w:r w:rsidRPr="00C25149">
        <w:t xml:space="preserve"> some component</w:t>
      </w:r>
      <w:r>
        <w:t>s</w:t>
      </w:r>
      <w:r w:rsidRPr="00C25149">
        <w:t xml:space="preserve"> and raw material</w:t>
      </w:r>
      <w:r>
        <w:t>s</w:t>
      </w:r>
      <w:r w:rsidRPr="00C25149">
        <w:t xml:space="preserve"> </w:t>
      </w:r>
      <w:r>
        <w:t xml:space="preserve">with the consequently </w:t>
      </w:r>
      <w:r w:rsidRPr="00C25149">
        <w:t>price increase</w:t>
      </w:r>
      <w:r>
        <w:t>.</w:t>
      </w:r>
    </w:p>
    <w:p w14:paraId="0AD786FE" w14:textId="4CDF5587" w:rsidR="008362E7" w:rsidRPr="00C25149" w:rsidRDefault="008362E7" w:rsidP="008362E7">
      <w:pPr>
        <w:pStyle w:val="SingleTxtG"/>
      </w:pPr>
      <w:r>
        <w:t>15.</w:t>
      </w:r>
      <w:r>
        <w:tab/>
        <w:t xml:space="preserve">For the year </w:t>
      </w:r>
      <w:r w:rsidRPr="00C25149">
        <w:t>2022</w:t>
      </w:r>
      <w:r>
        <w:t xml:space="preserve">, the </w:t>
      </w:r>
      <w:r w:rsidRPr="00C25149">
        <w:t xml:space="preserve">situation for industries in transport refrigeration </w:t>
      </w:r>
      <w:r>
        <w:t>remained</w:t>
      </w:r>
      <w:r w:rsidRPr="00C25149">
        <w:t xml:space="preserve"> very complex</w:t>
      </w:r>
      <w:r>
        <w:t xml:space="preserve"> due to the following factors:</w:t>
      </w:r>
    </w:p>
    <w:p w14:paraId="09626923" w14:textId="282676EE" w:rsidR="008362E7" w:rsidRPr="00C25149" w:rsidRDefault="00E74BF8" w:rsidP="00E74BF8">
      <w:pPr>
        <w:pStyle w:val="Bullet1G"/>
        <w:numPr>
          <w:ilvl w:val="0"/>
          <w:numId w:val="0"/>
        </w:numPr>
        <w:tabs>
          <w:tab w:val="left" w:pos="1701"/>
        </w:tabs>
        <w:ind w:left="1701" w:hanging="170"/>
      </w:pPr>
      <w:r w:rsidRPr="00C25149">
        <w:t>•</w:t>
      </w:r>
      <w:r w:rsidRPr="00C25149">
        <w:tab/>
      </w:r>
      <w:r w:rsidR="008362E7" w:rsidRPr="00C25149">
        <w:t xml:space="preserve">On one hand, EU regulation </w:t>
      </w:r>
      <w:r w:rsidR="008362E7">
        <w:t>was</w:t>
      </w:r>
      <w:r w:rsidR="008362E7" w:rsidRPr="00C25149">
        <w:t xml:space="preserve"> pushing very hard on transport decarbonization (Green Deal, Fit for 55</w:t>
      </w:r>
      <w:r w:rsidR="008362E7">
        <w:t>, etc.), which</w:t>
      </w:r>
      <w:r w:rsidR="008362E7" w:rsidRPr="00C25149">
        <w:t xml:space="preserve"> </w:t>
      </w:r>
      <w:r w:rsidR="008362E7">
        <w:t>was</w:t>
      </w:r>
      <w:r w:rsidR="008362E7" w:rsidRPr="00C25149">
        <w:t xml:space="preserve"> </w:t>
      </w:r>
      <w:r w:rsidR="008362E7">
        <w:t xml:space="preserve">causing a </w:t>
      </w:r>
      <w:r w:rsidR="008362E7" w:rsidRPr="00C25149">
        <w:t>strong demand for alternative power train vehicle and related technologies</w:t>
      </w:r>
      <w:r w:rsidR="008362E7">
        <w:t>;</w:t>
      </w:r>
    </w:p>
    <w:p w14:paraId="1F68134C" w14:textId="0266430A" w:rsidR="008362E7" w:rsidRPr="00C25149" w:rsidRDefault="00E74BF8" w:rsidP="00E74BF8">
      <w:pPr>
        <w:pStyle w:val="Bullet1G"/>
        <w:numPr>
          <w:ilvl w:val="0"/>
          <w:numId w:val="0"/>
        </w:numPr>
        <w:tabs>
          <w:tab w:val="left" w:pos="1701"/>
        </w:tabs>
        <w:ind w:left="1701" w:hanging="170"/>
      </w:pPr>
      <w:r w:rsidRPr="00C25149">
        <w:t>•</w:t>
      </w:r>
      <w:r w:rsidRPr="00C25149">
        <w:tab/>
      </w:r>
      <w:r w:rsidR="008362E7" w:rsidRPr="00C25149">
        <w:t xml:space="preserve">On the other hand, </w:t>
      </w:r>
      <w:r w:rsidR="008362E7">
        <w:t xml:space="preserve">the </w:t>
      </w:r>
      <w:r w:rsidR="008362E7" w:rsidRPr="00C25149">
        <w:t xml:space="preserve">lack of components </w:t>
      </w:r>
      <w:r w:rsidR="008362E7">
        <w:t>plus</w:t>
      </w:r>
      <w:r w:rsidR="008362E7" w:rsidRPr="00C25149">
        <w:t xml:space="preserve"> financial difficulties </w:t>
      </w:r>
      <w:r w:rsidR="008362E7">
        <w:t>was</w:t>
      </w:r>
      <w:r w:rsidR="008362E7" w:rsidRPr="00C25149">
        <w:t xml:space="preserve"> preventing </w:t>
      </w:r>
      <w:r w:rsidR="008362E7">
        <w:t xml:space="preserve">the </w:t>
      </w:r>
      <w:r w:rsidR="008362E7" w:rsidRPr="00615C1C">
        <w:t>original equipment manufacturer</w:t>
      </w:r>
      <w:r w:rsidR="008362E7" w:rsidRPr="00C25149">
        <w:t xml:space="preserve"> </w:t>
      </w:r>
      <w:r w:rsidR="008362E7">
        <w:t>(</w:t>
      </w:r>
      <w:r w:rsidR="008362E7" w:rsidRPr="00C25149">
        <w:t>OEM</w:t>
      </w:r>
      <w:r w:rsidR="008362E7">
        <w:t>)</w:t>
      </w:r>
      <w:r w:rsidR="008362E7" w:rsidRPr="00C25149">
        <w:t xml:space="preserve"> to deliver those expected vehicle</w:t>
      </w:r>
      <w:r w:rsidR="008362E7">
        <w:t>s</w:t>
      </w:r>
      <w:r w:rsidR="008362E7" w:rsidRPr="00C25149">
        <w:t xml:space="preserve"> </w:t>
      </w:r>
      <w:r w:rsidR="008362E7">
        <w:t>and</w:t>
      </w:r>
      <w:r w:rsidR="008362E7" w:rsidRPr="00C25149">
        <w:t xml:space="preserve"> technologies</w:t>
      </w:r>
      <w:r w:rsidR="008362E7">
        <w:t>.</w:t>
      </w:r>
    </w:p>
    <w:p w14:paraId="76B90B32" w14:textId="5DD70E02" w:rsidR="008362E7" w:rsidRPr="00BA762A" w:rsidRDefault="008362E7" w:rsidP="008362E7">
      <w:pPr>
        <w:pStyle w:val="SingleTxtG"/>
        <w:rPr>
          <w:lang w:val="en-US"/>
        </w:rPr>
      </w:pPr>
      <w:r>
        <w:t>16</w:t>
      </w:r>
      <w:r w:rsidRPr="00BA762A">
        <w:t>.</w:t>
      </w:r>
      <w:r w:rsidRPr="00BA762A">
        <w:tab/>
        <w:t>It was also worth mentioning that a revised draft regulation concerning F-Gas has been officially published on 5 April 2022. The proposal would be discussed for about 12 months. Key items were</w:t>
      </w:r>
      <w:r>
        <w:t>,</w:t>
      </w:r>
      <w:r w:rsidRPr="00BA762A">
        <w:t xml:space="preserve"> </w:t>
      </w:r>
      <w:r w:rsidRPr="00BA762A">
        <w:rPr>
          <w:lang w:val="en-US"/>
        </w:rPr>
        <w:t>namely</w:t>
      </w:r>
      <w:r>
        <w:rPr>
          <w:lang w:val="en-US"/>
        </w:rPr>
        <w:t>,</w:t>
      </w:r>
      <w:r w:rsidRPr="00BA762A">
        <w:rPr>
          <w:lang w:val="en-US"/>
        </w:rPr>
        <w:t xml:space="preserve"> a quota system to gradually reduce the amount of </w:t>
      </w:r>
      <w:r w:rsidR="004E2054" w:rsidRPr="004E2054">
        <w:t>Hydrofluorocarbons (</w:t>
      </w:r>
      <w:r w:rsidRPr="004E2054">
        <w:t>HFCs</w:t>
      </w:r>
      <w:r w:rsidR="004E2054" w:rsidRPr="004E2054">
        <w:t>)</w:t>
      </w:r>
      <w:r w:rsidRPr="004E2054">
        <w:t xml:space="preserve"> that</w:t>
      </w:r>
      <w:r w:rsidRPr="00BA762A">
        <w:rPr>
          <w:lang w:val="en-US"/>
        </w:rPr>
        <w:t xml:space="preserve"> importers and producers may place on the market every year. The amount of HFCs is expressed in CO2 equivalent meaning </w:t>
      </w:r>
      <w:r>
        <w:rPr>
          <w:lang w:val="en-US"/>
        </w:rPr>
        <w:t>the</w:t>
      </w:r>
      <w:r w:rsidRPr="00BA762A">
        <w:rPr>
          <w:lang w:val="en-US"/>
        </w:rPr>
        <w:t xml:space="preserve"> quantity of greenhouse gases expressed as the product of the weight of the greenhouse gases in metric tons and of their global warming potential</w:t>
      </w:r>
      <w:r>
        <w:rPr>
          <w:lang w:val="en-US"/>
        </w:rPr>
        <w:t xml:space="preserve"> (GWP).</w:t>
      </w:r>
    </w:p>
    <w:p w14:paraId="33EF6D08" w14:textId="46C7C8CB" w:rsidR="008362E7" w:rsidRPr="00C25149" w:rsidRDefault="008362E7" w:rsidP="008362E7">
      <w:pPr>
        <w:pStyle w:val="SingleTxtG"/>
      </w:pPr>
      <w:r>
        <w:t>17.</w:t>
      </w:r>
      <w:r>
        <w:tab/>
      </w:r>
      <w:r w:rsidRPr="00C25149">
        <w:t xml:space="preserve">In conclusion, transport refrigeration industry </w:t>
      </w:r>
      <w:r>
        <w:t>was</w:t>
      </w:r>
      <w:r w:rsidRPr="00C25149">
        <w:t xml:space="preserve"> facing major difficulties </w:t>
      </w:r>
      <w:r>
        <w:t xml:space="preserve">in the </w:t>
      </w:r>
      <w:r w:rsidRPr="00C25149">
        <w:t xml:space="preserve">financial </w:t>
      </w:r>
      <w:r>
        <w:t xml:space="preserve">and </w:t>
      </w:r>
      <w:r w:rsidRPr="00C25149">
        <w:t>production</w:t>
      </w:r>
      <w:r>
        <w:t xml:space="preserve"> sectors and </w:t>
      </w:r>
      <w:r w:rsidRPr="00C25149">
        <w:t>at the same time</w:t>
      </w:r>
      <w:r>
        <w:t xml:space="preserve">, </w:t>
      </w:r>
      <w:r w:rsidRPr="00C25149">
        <w:t xml:space="preserve">facing major challenges </w:t>
      </w:r>
      <w:r>
        <w:t xml:space="preserve">and </w:t>
      </w:r>
      <w:r w:rsidRPr="00C25149">
        <w:t xml:space="preserve">expectations </w:t>
      </w:r>
      <w:r>
        <w:t>to contribute</w:t>
      </w:r>
      <w:r w:rsidRPr="00C25149">
        <w:t xml:space="preserve"> to transport decarbonization and complying with new regulation</w:t>
      </w:r>
      <w:r>
        <w:t>s</w:t>
      </w:r>
      <w:r w:rsidRPr="00C25149">
        <w:t xml:space="preserve"> related to refrigerant</w:t>
      </w:r>
      <w:r>
        <w:t>s</w:t>
      </w:r>
      <w:r w:rsidRPr="00C25149">
        <w:t>.</w:t>
      </w:r>
    </w:p>
    <w:p w14:paraId="0336AD18" w14:textId="77777777" w:rsidR="008362E7" w:rsidRDefault="008362E7" w:rsidP="008362E7">
      <w:pPr>
        <w:pStyle w:val="H1G"/>
      </w:pPr>
      <w:r>
        <w:tab/>
      </w:r>
      <w:bookmarkStart w:id="12" w:name="_Toc103001670"/>
      <w:r>
        <w:t>C.</w:t>
      </w:r>
      <w:r>
        <w:tab/>
        <w:t>Standardization organizations</w:t>
      </w:r>
      <w:bookmarkEnd w:id="12"/>
    </w:p>
    <w:p w14:paraId="639B1562" w14:textId="4B8328E5" w:rsidR="008362E7" w:rsidRDefault="008362E7" w:rsidP="008362E7">
      <w:pPr>
        <w:pStyle w:val="SingleTxtG"/>
        <w:rPr>
          <w:lang w:val="en-US"/>
        </w:rPr>
      </w:pPr>
      <w:r>
        <w:t>18.</w:t>
      </w:r>
      <w:r>
        <w:tab/>
        <w:t xml:space="preserve">Delegations participating in the work of </w:t>
      </w:r>
      <w:r w:rsidRPr="002D25F3">
        <w:t>standardization organizations</w:t>
      </w:r>
      <w:r>
        <w:t xml:space="preserve"> were invited </w:t>
      </w:r>
      <w:r w:rsidRPr="00D86A74">
        <w:t>to</w:t>
      </w:r>
      <w:r>
        <w:t xml:space="preserve"> inform the Working Party about progress on the development of </w:t>
      </w:r>
      <w:r>
        <w:rPr>
          <w:lang w:val="en-US"/>
        </w:rPr>
        <w:t>standards dealing with transport under controlled temperatures and what impact these standards were expected to have on the ATP.</w:t>
      </w:r>
    </w:p>
    <w:p w14:paraId="4F903C20" w14:textId="77777777" w:rsidR="008362E7" w:rsidRPr="002619AF" w:rsidRDefault="008362E7" w:rsidP="008362E7">
      <w:pPr>
        <w:pStyle w:val="H23G"/>
      </w:pPr>
      <w:r>
        <w:tab/>
      </w:r>
      <w:r>
        <w:tab/>
      </w:r>
      <w:bookmarkStart w:id="13" w:name="_Toc528146968"/>
      <w:bookmarkStart w:id="14" w:name="_Toc103001671"/>
      <w:r w:rsidRPr="002619AF">
        <w:t>EN Standards</w:t>
      </w:r>
      <w:bookmarkEnd w:id="13"/>
      <w:bookmarkEnd w:id="14"/>
    </w:p>
    <w:p w14:paraId="6B5F7B34" w14:textId="77777777" w:rsidR="008362E7" w:rsidRPr="002619AF" w:rsidRDefault="008362E7" w:rsidP="008362E7">
      <w:pPr>
        <w:pStyle w:val="H23G"/>
      </w:pPr>
      <w:r w:rsidRPr="002619AF">
        <w:tab/>
      </w:r>
      <w:bookmarkStart w:id="15" w:name="_Toc528146969"/>
      <w:bookmarkStart w:id="16" w:name="_Toc103001672"/>
      <w:r w:rsidRPr="002619AF">
        <w:t>1.</w:t>
      </w:r>
      <w:r w:rsidRPr="002619AF">
        <w:tab/>
        <w:t>CEN/TC 413 Working Group 2</w:t>
      </w:r>
      <w:bookmarkEnd w:id="15"/>
      <w:bookmarkEnd w:id="16"/>
    </w:p>
    <w:p w14:paraId="49066317" w14:textId="3C1423C8" w:rsidR="008362E7" w:rsidRDefault="008362E7" w:rsidP="008362E7">
      <w:pPr>
        <w:pStyle w:val="SingleTxtG"/>
      </w:pPr>
      <w:r>
        <w:t>19</w:t>
      </w:r>
      <w:r w:rsidRPr="002619AF">
        <w:t>.</w:t>
      </w:r>
      <w:r w:rsidRPr="002619AF">
        <w:tab/>
        <w:t>Experts from</w:t>
      </w:r>
      <w:r w:rsidRPr="002619AF" w:rsidDel="002B63A4">
        <w:t xml:space="preserve"> </w:t>
      </w:r>
      <w:r w:rsidRPr="002619AF">
        <w:t xml:space="preserve">Belgium, France, </w:t>
      </w:r>
      <w:r w:rsidR="00261581">
        <w:t xml:space="preserve">Germany, </w:t>
      </w:r>
      <w:r w:rsidRPr="002619AF">
        <w:t>Italy, Ireland, Netherland</w:t>
      </w:r>
      <w:r>
        <w:t>s</w:t>
      </w:r>
      <w:r w:rsidRPr="002619AF">
        <w:t xml:space="preserve">, </w:t>
      </w:r>
      <w:r w:rsidR="00261581">
        <w:t xml:space="preserve">and </w:t>
      </w:r>
      <w:r w:rsidRPr="002619AF">
        <w:t xml:space="preserve">United Kingdom with informal participation of experts from other European Nations have had several </w:t>
      </w:r>
      <w:r>
        <w:t xml:space="preserve">virtual </w:t>
      </w:r>
      <w:r w:rsidRPr="002619AF">
        <w:t xml:space="preserve">meetings during the last </w:t>
      </w:r>
      <w:r>
        <w:t>6</w:t>
      </w:r>
      <w:r w:rsidRPr="002619AF">
        <w:t xml:space="preserve"> months.</w:t>
      </w:r>
    </w:p>
    <w:p w14:paraId="15144419" w14:textId="06C4BF33" w:rsidR="008362E7" w:rsidRPr="002619AF" w:rsidRDefault="008362E7" w:rsidP="008362E7">
      <w:pPr>
        <w:pStyle w:val="SingleTxtG"/>
      </w:pPr>
      <w:r>
        <w:t>2</w:t>
      </w:r>
      <w:r w:rsidR="00DE6DEF">
        <w:t>0</w:t>
      </w:r>
      <w:r w:rsidRPr="002619AF">
        <w:t>.</w:t>
      </w:r>
      <w:r w:rsidRPr="002619AF">
        <w:tab/>
        <w:t xml:space="preserve">EN 16440 </w:t>
      </w:r>
      <w:r w:rsidRPr="00B00429">
        <w:t>—</w:t>
      </w:r>
      <w:r w:rsidRPr="002619AF">
        <w:t xml:space="preserve"> 1:2015-01 Testing methodologies of cooling equipment for insulated means of transport — Part 1: Mechanical refrigeration devices with forced air circulation evaporator with or without heating devices. The final version was published in January 2015. </w:t>
      </w:r>
    </w:p>
    <w:p w14:paraId="45852549" w14:textId="0A009B66" w:rsidR="008362E7" w:rsidRPr="002619AF" w:rsidRDefault="008362E7" w:rsidP="008362E7">
      <w:pPr>
        <w:pStyle w:val="SingleTxtG"/>
      </w:pPr>
      <w:r>
        <w:t>2</w:t>
      </w:r>
      <w:r w:rsidR="00DE6DEF">
        <w:t>1</w:t>
      </w:r>
      <w:r w:rsidRPr="002619AF">
        <w:t>.</w:t>
      </w:r>
      <w:r w:rsidRPr="002619AF">
        <w:tab/>
        <w:t xml:space="preserve">Following additional part </w:t>
      </w:r>
      <w:r>
        <w:t>was</w:t>
      </w:r>
      <w:r w:rsidRPr="002619AF">
        <w:t xml:space="preserve"> still under consideration:</w:t>
      </w:r>
    </w:p>
    <w:p w14:paraId="1FF42FD2" w14:textId="77777777" w:rsidR="008362E7" w:rsidRPr="00CD4570" w:rsidRDefault="008362E7" w:rsidP="008362E7">
      <w:pPr>
        <w:pStyle w:val="Bullet1G"/>
        <w:numPr>
          <w:ilvl w:val="0"/>
          <w:numId w:val="0"/>
        </w:numPr>
        <w:tabs>
          <w:tab w:val="left" w:pos="1701"/>
        </w:tabs>
        <w:ind w:left="1701" w:hanging="170"/>
      </w:pPr>
      <w:r w:rsidRPr="00CD4570">
        <w:t>•</w:t>
      </w:r>
      <w:r w:rsidRPr="00CD4570">
        <w:tab/>
        <w:t xml:space="preserve">Part 2: Eutectic Systems: The current working draft is still under consideration with the view of sending the final version to a second CEN enquiry after the revision. Especially, the test provisions for cooling capacities and consumption for new equipment with eutectic systems as well equipment in daily operation sequences were adopted and revised. </w:t>
      </w:r>
    </w:p>
    <w:p w14:paraId="75DB5E02" w14:textId="77777777" w:rsidR="008362E7" w:rsidRPr="00CD4570" w:rsidRDefault="008362E7" w:rsidP="008362E7">
      <w:pPr>
        <w:pStyle w:val="Bullet1G"/>
        <w:numPr>
          <w:ilvl w:val="0"/>
          <w:numId w:val="0"/>
        </w:numPr>
        <w:tabs>
          <w:tab w:val="left" w:pos="1701"/>
        </w:tabs>
        <w:ind w:left="1701" w:hanging="170"/>
      </w:pPr>
      <w:r w:rsidRPr="00CD4570">
        <w:t>•</w:t>
      </w:r>
      <w:r w:rsidRPr="00CD4570">
        <w:tab/>
        <w:t>Draft and project will be sent for a new ballot after the re-activation to finalize the draft version of prEN 16440-2 and CEN enquiry.</w:t>
      </w:r>
    </w:p>
    <w:p w14:paraId="7BB260F1" w14:textId="77777777" w:rsidR="008362E7" w:rsidRPr="00CD4570" w:rsidRDefault="008362E7" w:rsidP="008362E7">
      <w:pPr>
        <w:pStyle w:val="Bullet1G"/>
        <w:numPr>
          <w:ilvl w:val="0"/>
          <w:numId w:val="0"/>
        </w:numPr>
        <w:tabs>
          <w:tab w:val="left" w:pos="1701"/>
        </w:tabs>
        <w:ind w:left="1701" w:hanging="170"/>
      </w:pPr>
      <w:r w:rsidRPr="00CD4570">
        <w:t>•</w:t>
      </w:r>
      <w:r w:rsidRPr="00CD4570">
        <w:tab/>
        <w:t>An additional part: Special requirements on multitemp systems: Was scheduled as a further project.</w:t>
      </w:r>
    </w:p>
    <w:p w14:paraId="053E0540" w14:textId="77777777" w:rsidR="008362E7" w:rsidRPr="002619AF" w:rsidRDefault="008362E7" w:rsidP="008362E7">
      <w:pPr>
        <w:pStyle w:val="H23G"/>
      </w:pPr>
      <w:r w:rsidRPr="002619AF">
        <w:tab/>
      </w:r>
      <w:bookmarkStart w:id="17" w:name="_Toc528146970"/>
      <w:bookmarkStart w:id="18" w:name="_Toc103001673"/>
      <w:r w:rsidRPr="002619AF">
        <w:t>2.</w:t>
      </w:r>
      <w:r w:rsidRPr="002619AF">
        <w:tab/>
        <w:t>CEN/TC 413 Working Group 1</w:t>
      </w:r>
      <w:bookmarkEnd w:id="17"/>
      <w:bookmarkEnd w:id="18"/>
    </w:p>
    <w:p w14:paraId="375C19EE" w14:textId="50575BCC" w:rsidR="008362E7" w:rsidRPr="002619AF" w:rsidRDefault="008362E7" w:rsidP="008362E7">
      <w:pPr>
        <w:pStyle w:val="SingleTxtG"/>
      </w:pPr>
      <w:r>
        <w:t>2</w:t>
      </w:r>
      <w:r w:rsidR="00DE6DEF">
        <w:t>2</w:t>
      </w:r>
      <w:r w:rsidRPr="002619AF">
        <w:t>.</w:t>
      </w:r>
      <w:r w:rsidRPr="002619AF">
        <w:tab/>
        <w:t xml:space="preserve">Experts from </w:t>
      </w:r>
      <w:r w:rsidRPr="006D5005">
        <w:t xml:space="preserve">Belgium, Finland, </w:t>
      </w:r>
      <w:r w:rsidR="005C0736">
        <w:t xml:space="preserve">France, </w:t>
      </w:r>
      <w:r w:rsidR="006543EA">
        <w:t xml:space="preserve">Germany, </w:t>
      </w:r>
      <w:r w:rsidRPr="006D5005">
        <w:t>Ireland,</w:t>
      </w:r>
      <w:r w:rsidR="00867F15">
        <w:t xml:space="preserve"> Italy,</w:t>
      </w:r>
      <w:r w:rsidRPr="006D5005">
        <w:t xml:space="preserve"> Netherland</w:t>
      </w:r>
      <w:r>
        <w:t>s</w:t>
      </w:r>
      <w:r w:rsidRPr="006D5005">
        <w:t xml:space="preserve"> </w:t>
      </w:r>
      <w:r w:rsidR="006543EA">
        <w:t xml:space="preserve">and </w:t>
      </w:r>
      <w:r w:rsidRPr="006D5005">
        <w:t>United Kingdom</w:t>
      </w:r>
      <w:r>
        <w:t xml:space="preserve">, </w:t>
      </w:r>
      <w:r w:rsidRPr="002619AF">
        <w:t xml:space="preserve">with informal participation of experts from other European Nations have had several </w:t>
      </w:r>
      <w:r>
        <w:t xml:space="preserve">virtual </w:t>
      </w:r>
      <w:r w:rsidRPr="002619AF">
        <w:t xml:space="preserve">meetings during the </w:t>
      </w:r>
      <w:r>
        <w:t>last 6 months</w:t>
      </w:r>
      <w:r w:rsidRPr="002619AF">
        <w:t>.</w:t>
      </w:r>
    </w:p>
    <w:p w14:paraId="635B8358" w14:textId="1EAFDB2B" w:rsidR="008362E7" w:rsidRPr="002619AF" w:rsidRDefault="008362E7" w:rsidP="008362E7">
      <w:pPr>
        <w:pStyle w:val="SingleTxtG"/>
      </w:pPr>
      <w:r>
        <w:t>2</w:t>
      </w:r>
      <w:r w:rsidR="00516C1D">
        <w:t>3</w:t>
      </w:r>
      <w:r w:rsidRPr="002619AF">
        <w:t>.</w:t>
      </w:r>
      <w:r w:rsidRPr="002619AF">
        <w:tab/>
        <w:t xml:space="preserve">The scope of the project committee will be a standard with the title: Insulated means of transport for temperature sensitive goods </w:t>
      </w:r>
      <w:r>
        <w:t>—</w:t>
      </w:r>
      <w:r w:rsidRPr="002619AF">
        <w:t xml:space="preserve"> requirements and testing. The standard applies to thermally insulated means of transport used for temperature sensitive goods in order to limit the heat exchange </w:t>
      </w:r>
      <w:r>
        <w:t>due to</w:t>
      </w:r>
      <w:r w:rsidRPr="002619AF">
        <w:t xml:space="preserve"> external conditions. If certain temperatures have to be maintained, they could be additionally provided with a cooling and/or heating source. The </w:t>
      </w:r>
      <w:r>
        <w:t>current framework is</w:t>
      </w:r>
      <w:r w:rsidRPr="002619AF">
        <w:t xml:space="preserve"> taking into account inside temperatures between </w:t>
      </w:r>
      <w:r>
        <w:t>–</w:t>
      </w:r>
      <w:r w:rsidRPr="002619AF">
        <w:t xml:space="preserve">30°C and +25°C and ambient conditions between </w:t>
      </w:r>
      <w:r>
        <w:t>–</w:t>
      </w:r>
      <w:r w:rsidRPr="002619AF">
        <w:t>30°C and +43°C.</w:t>
      </w:r>
    </w:p>
    <w:p w14:paraId="48CAB689" w14:textId="1A957123" w:rsidR="008362E7" w:rsidRPr="002619AF" w:rsidRDefault="008362E7" w:rsidP="008362E7">
      <w:pPr>
        <w:pStyle w:val="SingleTxtG"/>
      </w:pPr>
      <w:r>
        <w:t>2</w:t>
      </w:r>
      <w:r w:rsidR="00516C1D">
        <w:t>4</w:t>
      </w:r>
      <w:r w:rsidRPr="002619AF">
        <w:t>.</w:t>
      </w:r>
      <w:r w:rsidRPr="002619AF">
        <w:tab/>
        <w:t xml:space="preserve">The standard is projected with </w:t>
      </w:r>
      <w:r>
        <w:t>the following parts</w:t>
      </w:r>
      <w:r w:rsidRPr="002619AF">
        <w:t xml:space="preserve">: </w:t>
      </w:r>
    </w:p>
    <w:p w14:paraId="23C9915E" w14:textId="77777777" w:rsidR="008362E7" w:rsidRPr="00DF3F01" w:rsidRDefault="008362E7" w:rsidP="008362E7">
      <w:pPr>
        <w:pStyle w:val="Bullet1G"/>
        <w:numPr>
          <w:ilvl w:val="0"/>
          <w:numId w:val="0"/>
        </w:numPr>
        <w:tabs>
          <w:tab w:val="left" w:pos="1701"/>
        </w:tabs>
        <w:ind w:left="1701" w:hanging="170"/>
      </w:pPr>
      <w:r w:rsidRPr="00DF3F01">
        <w:t>•</w:t>
      </w:r>
      <w:r w:rsidRPr="00DF3F01">
        <w:tab/>
        <w:t xml:space="preserve">prEN 17066 Part 1: Container </w:t>
      </w:r>
      <w:r>
        <w:t>—</w:t>
      </w:r>
      <w:r w:rsidRPr="00DF3F01">
        <w:t xml:space="preserve"> Insulated means of transport for temperature sensitive goods </w:t>
      </w:r>
      <w:r>
        <w:t>—</w:t>
      </w:r>
      <w:r w:rsidRPr="00DF3F01">
        <w:t xml:space="preserve"> Requirements and testing to define the terminology, the specific requirements, test provisions, dimensioning of insulated bodies including evaluation of k value. </w:t>
      </w:r>
      <w:r w:rsidRPr="005A5741">
        <w:rPr>
          <w:i/>
          <w:iCs/>
        </w:rPr>
        <w:t>Final version was published in October 2019.</w:t>
      </w:r>
    </w:p>
    <w:p w14:paraId="06DA96B3" w14:textId="77777777" w:rsidR="008362E7" w:rsidRPr="002619AF" w:rsidRDefault="008362E7" w:rsidP="008362E7">
      <w:pPr>
        <w:pStyle w:val="Bullet1G"/>
        <w:numPr>
          <w:ilvl w:val="0"/>
          <w:numId w:val="0"/>
        </w:numPr>
        <w:tabs>
          <w:tab w:val="left" w:pos="1701"/>
        </w:tabs>
        <w:ind w:left="1701" w:hanging="170"/>
      </w:pPr>
      <w:r w:rsidRPr="002619AF">
        <w:t>•</w:t>
      </w:r>
      <w:r w:rsidRPr="002619AF">
        <w:tab/>
      </w:r>
      <w:r w:rsidRPr="00DF3F01">
        <w:t xml:space="preserve">Part 2: Equipment </w:t>
      </w:r>
      <w:r>
        <w:t>—</w:t>
      </w:r>
      <w:r w:rsidRPr="00DF3F01">
        <w:t xml:space="preserve"> Combination of insulated bodies and their cooling and/or heating devices including verification of cooling and heating capacities for long</w:t>
      </w:r>
      <w:r w:rsidRPr="002619AF">
        <w:t xml:space="preserve"> distance transport as well distribution</w:t>
      </w:r>
      <w:r>
        <w:t xml:space="preserve">. </w:t>
      </w:r>
      <w:r w:rsidRPr="00177FC2">
        <w:rPr>
          <w:i/>
          <w:iCs/>
        </w:rPr>
        <w:t xml:space="preserve">The current working draft </w:t>
      </w:r>
      <w:r w:rsidRPr="00F5714E">
        <w:rPr>
          <w:i/>
          <w:iCs/>
        </w:rPr>
        <w:t>would soon be sent for a CEN inquiry</w:t>
      </w:r>
      <w:r w:rsidRPr="00177FC2">
        <w:rPr>
          <w:i/>
          <w:iCs/>
        </w:rPr>
        <w:t>.</w:t>
      </w:r>
    </w:p>
    <w:p w14:paraId="0AD3F273" w14:textId="77777777" w:rsidR="008362E7" w:rsidRPr="00F5714E" w:rsidRDefault="008362E7" w:rsidP="008362E7">
      <w:pPr>
        <w:pStyle w:val="Bullet1G"/>
        <w:numPr>
          <w:ilvl w:val="0"/>
          <w:numId w:val="0"/>
        </w:numPr>
        <w:tabs>
          <w:tab w:val="left" w:pos="1701"/>
        </w:tabs>
        <w:ind w:left="1701" w:hanging="170"/>
        <w:rPr>
          <w:i/>
          <w:iCs/>
        </w:rPr>
      </w:pPr>
      <w:r w:rsidRPr="00F5714E">
        <w:rPr>
          <w:iCs/>
        </w:rPr>
        <w:t>•</w:t>
      </w:r>
      <w:r w:rsidRPr="00F5714E">
        <w:rPr>
          <w:iCs/>
        </w:rPr>
        <w:tab/>
      </w:r>
      <w:r w:rsidRPr="00F5714E">
        <w:t xml:space="preserve">An additional part: </w:t>
      </w:r>
      <w:r w:rsidRPr="00F5714E">
        <w:rPr>
          <w:i/>
          <w:iCs/>
        </w:rPr>
        <w:t>Special requirements on multitemp systems: Was scheduled as a further project.</w:t>
      </w:r>
    </w:p>
    <w:p w14:paraId="0008D9B5" w14:textId="782E4A68" w:rsidR="008362E7" w:rsidRDefault="008362E7" w:rsidP="008362E7">
      <w:pPr>
        <w:pStyle w:val="SingleTxtG"/>
      </w:pPr>
      <w:r>
        <w:t>2</w:t>
      </w:r>
      <w:r w:rsidR="00516C1D">
        <w:t>5</w:t>
      </w:r>
      <w:r>
        <w:t>.</w:t>
      </w:r>
      <w:r>
        <w:tab/>
        <w:t>A new</w:t>
      </w:r>
      <w:r w:rsidRPr="005635CD">
        <w:t xml:space="preserve"> </w:t>
      </w:r>
      <w:r>
        <w:t xml:space="preserve">working group has started working on a new </w:t>
      </w:r>
      <w:r w:rsidRPr="005635CD">
        <w:t xml:space="preserve">EN standard </w:t>
      </w:r>
      <w:r>
        <w:t xml:space="preserve">titled: </w:t>
      </w:r>
      <w:r w:rsidRPr="005635CD">
        <w:t xml:space="preserve">Thermal Road Vehicles </w:t>
      </w:r>
      <w:r w:rsidR="006B2AD9" w:rsidRPr="00EC061A">
        <w:t>—</w:t>
      </w:r>
      <w:r w:rsidRPr="005635CD">
        <w:t xml:space="preserve"> Safety Standard for temperature-controlled systems using flammable refrigerants for the transport of goods</w:t>
      </w:r>
      <w:r>
        <w:t xml:space="preserve">. </w:t>
      </w:r>
      <w:r w:rsidRPr="00177FC2">
        <w:rPr>
          <w:i/>
          <w:iCs/>
        </w:rPr>
        <w:t xml:space="preserve">The current working draft </w:t>
      </w:r>
      <w:r w:rsidRPr="00F5714E">
        <w:rPr>
          <w:i/>
          <w:iCs/>
        </w:rPr>
        <w:t>would soon be sent for a CEN inquiry</w:t>
      </w:r>
      <w:r>
        <w:t xml:space="preserve">. </w:t>
      </w:r>
    </w:p>
    <w:p w14:paraId="6E94A382" w14:textId="0E8C944F" w:rsidR="008362E7" w:rsidRPr="0069216B" w:rsidRDefault="00516C1D" w:rsidP="008362E7">
      <w:pPr>
        <w:pStyle w:val="SingleTxtG"/>
      </w:pPr>
      <w:r>
        <w:t>26</w:t>
      </w:r>
      <w:r w:rsidR="008362E7" w:rsidRPr="0069216B">
        <w:t>.</w:t>
      </w:r>
      <w:r w:rsidR="008362E7" w:rsidRPr="0069216B">
        <w:tab/>
      </w:r>
      <w:bookmarkStart w:id="19" w:name="_Hlk102462313"/>
      <w:r w:rsidR="008362E7" w:rsidRPr="0069216B">
        <w:t>After inquiries</w:t>
      </w:r>
      <w:r w:rsidR="008362E7">
        <w:t xml:space="preserve"> are finished,</w:t>
      </w:r>
      <w:r w:rsidR="008362E7" w:rsidRPr="0069216B">
        <w:t xml:space="preserve"> the related working groups of CEN/TC 413 will take in</w:t>
      </w:r>
      <w:r w:rsidR="008362E7">
        <w:t>to</w:t>
      </w:r>
      <w:r w:rsidR="008362E7" w:rsidRPr="0069216B">
        <w:t xml:space="preserve"> account the results of votes and comments received </w:t>
      </w:r>
      <w:r w:rsidR="008362E7">
        <w:t>on</w:t>
      </w:r>
      <w:r w:rsidR="008362E7" w:rsidRPr="0069216B">
        <w:t xml:space="preserve"> each draft</w:t>
      </w:r>
      <w:r w:rsidR="008362E7">
        <w:t>,</w:t>
      </w:r>
      <w:r w:rsidR="008362E7" w:rsidRPr="0069216B">
        <w:t xml:space="preserve"> </w:t>
      </w:r>
      <w:r w:rsidR="008362E7">
        <w:t>for</w:t>
      </w:r>
      <w:r w:rsidR="008362E7" w:rsidRPr="0069216B">
        <w:t xml:space="preserve"> consideration during the next meetings on Nov</w:t>
      </w:r>
      <w:r w:rsidR="008362E7">
        <w:t>ember-December</w:t>
      </w:r>
      <w:r w:rsidR="008362E7" w:rsidRPr="0069216B">
        <w:t xml:space="preserve"> 2022 for finalization.</w:t>
      </w:r>
    </w:p>
    <w:bookmarkEnd w:id="19"/>
    <w:p w14:paraId="57519941" w14:textId="77777777" w:rsidR="008362E7" w:rsidRPr="002619AF" w:rsidRDefault="008362E7" w:rsidP="008362E7">
      <w:pPr>
        <w:pStyle w:val="H23G"/>
      </w:pPr>
      <w:r w:rsidRPr="002619AF">
        <w:tab/>
      </w:r>
      <w:bookmarkStart w:id="20" w:name="_Toc528146971"/>
      <w:bookmarkStart w:id="21" w:name="_Toc103001674"/>
      <w:r w:rsidRPr="002619AF">
        <w:t>3.</w:t>
      </w:r>
      <w:r w:rsidRPr="002619AF">
        <w:tab/>
        <w:t>Revision of EN 12830</w:t>
      </w:r>
      <w:bookmarkEnd w:id="20"/>
      <w:bookmarkEnd w:id="21"/>
    </w:p>
    <w:p w14:paraId="707130CC" w14:textId="76820AD8" w:rsidR="008362E7" w:rsidRPr="002E26CF" w:rsidRDefault="00516C1D" w:rsidP="008362E7">
      <w:pPr>
        <w:pStyle w:val="SingleTxtG"/>
      </w:pPr>
      <w:r>
        <w:t>27</w:t>
      </w:r>
      <w:r w:rsidR="008362E7" w:rsidRPr="002E26CF">
        <w:t>.</w:t>
      </w:r>
      <w:r w:rsidR="008362E7" w:rsidRPr="002E26CF">
        <w:tab/>
        <w:t xml:space="preserve">EN 12830:2018-10 — Temperature recorders for the transport, storage and distribution of temperature sensitive goods — Tests, performance, suitability: </w:t>
      </w:r>
      <w:r w:rsidR="008362E7" w:rsidRPr="002E26CF">
        <w:rPr>
          <w:i/>
          <w:iCs/>
        </w:rPr>
        <w:t>Final version was published in October 2018</w:t>
      </w:r>
      <w:r w:rsidR="008362E7" w:rsidRPr="002E26CF">
        <w:t>.</w:t>
      </w:r>
    </w:p>
    <w:p w14:paraId="4169E850" w14:textId="610381AF" w:rsidR="008362E7" w:rsidRPr="00B703AA" w:rsidRDefault="008362E7" w:rsidP="008362E7">
      <w:pPr>
        <w:pStyle w:val="H23G"/>
        <w:rPr>
          <w:color w:val="8064A2" w:themeColor="accent4"/>
          <w:u w:val="single"/>
        </w:rPr>
      </w:pPr>
      <w:r w:rsidRPr="002619AF">
        <w:tab/>
      </w:r>
      <w:bookmarkStart w:id="22" w:name="_Toc528146972"/>
      <w:bookmarkStart w:id="23" w:name="_Toc103001675"/>
      <w:r w:rsidRPr="002619AF">
        <w:t>4.</w:t>
      </w:r>
      <w:r w:rsidRPr="002619AF">
        <w:tab/>
      </w:r>
      <w:bookmarkEnd w:id="22"/>
      <w:r w:rsidR="00B703AA" w:rsidRPr="00B703AA">
        <w:rPr>
          <w:color w:val="8064A2" w:themeColor="accent4"/>
          <w:u w:val="single"/>
        </w:rPr>
        <w:t>Revision of EN 13485 and EN 13486</w:t>
      </w:r>
      <w:bookmarkEnd w:id="23"/>
    </w:p>
    <w:p w14:paraId="1702159D" w14:textId="6ED1AADE" w:rsidR="008362E7" w:rsidRPr="001D341D" w:rsidRDefault="008362E7" w:rsidP="008362E7">
      <w:pPr>
        <w:pStyle w:val="Bullet1G"/>
        <w:numPr>
          <w:ilvl w:val="0"/>
          <w:numId w:val="0"/>
        </w:numPr>
        <w:tabs>
          <w:tab w:val="left" w:pos="1701"/>
        </w:tabs>
        <w:ind w:left="1701" w:hanging="170"/>
      </w:pPr>
      <w:r w:rsidRPr="001D341D">
        <w:t>•</w:t>
      </w:r>
      <w:r w:rsidRPr="001D341D">
        <w:tab/>
        <w:t xml:space="preserve">Revision of the EN 13485:2002 — Thermometers for measuring the air and product temperature for the transport, storage and distribution of chilled, frozen, deep-frozen/quick-frozen food and ice cream — Tests, performance, suitability; and </w:t>
      </w:r>
    </w:p>
    <w:p w14:paraId="4603E5A0" w14:textId="77777777" w:rsidR="008362E7" w:rsidRPr="001D341D" w:rsidRDefault="008362E7" w:rsidP="008362E7">
      <w:pPr>
        <w:pStyle w:val="Bullet1G"/>
        <w:numPr>
          <w:ilvl w:val="0"/>
          <w:numId w:val="0"/>
        </w:numPr>
        <w:tabs>
          <w:tab w:val="left" w:pos="1701"/>
        </w:tabs>
        <w:ind w:left="1701" w:hanging="170"/>
      </w:pPr>
      <w:r w:rsidRPr="001D341D">
        <w:t>•</w:t>
      </w:r>
      <w:r w:rsidRPr="001D341D">
        <w:tab/>
        <w:t>Revision of the EN 13486:2002 — Temperature recorders and thermometers for the transport, storage and distribution of chilled, frozen, deep-frozen/quick-frozen food and ice cream — Periodic verification</w:t>
      </w:r>
      <w:r>
        <w:t xml:space="preserve">, </w:t>
      </w:r>
      <w:r w:rsidRPr="001D341D">
        <w:t>to adopt modifications and actual technical development of the published EN 12830:2018-10 — Temperature recorders for the transport, storage and distribution of temperature sensitive goods — Tests, performance, suitability.</w:t>
      </w:r>
    </w:p>
    <w:p w14:paraId="1E8D10CE" w14:textId="5FA34E43" w:rsidR="008362E7" w:rsidRPr="00777D43" w:rsidRDefault="00516C1D" w:rsidP="008362E7">
      <w:pPr>
        <w:pStyle w:val="SingleTxtG"/>
      </w:pPr>
      <w:r>
        <w:t>28</w:t>
      </w:r>
      <w:r w:rsidR="008362E7" w:rsidRPr="002619AF">
        <w:t>.</w:t>
      </w:r>
      <w:r w:rsidR="008362E7" w:rsidRPr="002619AF">
        <w:tab/>
      </w:r>
      <w:r w:rsidR="008362E7">
        <w:t xml:space="preserve">After several virtual meetings of the CEN TC 423 were held with experts from </w:t>
      </w:r>
      <w:r w:rsidR="004D4F24">
        <w:t xml:space="preserve">France, </w:t>
      </w:r>
      <w:r w:rsidR="008362E7">
        <w:t xml:space="preserve">Germany, </w:t>
      </w:r>
      <w:r w:rsidR="004D4F24">
        <w:t>Portugal</w:t>
      </w:r>
      <w:r w:rsidR="002A1D8F">
        <w:t xml:space="preserve"> and</w:t>
      </w:r>
      <w:r w:rsidR="008362E7">
        <w:t xml:space="preserve"> Spain, the current working drafts for both revisions</w:t>
      </w:r>
      <w:r w:rsidR="008362E7" w:rsidRPr="00C256A7">
        <w:t xml:space="preserve"> </w:t>
      </w:r>
      <w:r w:rsidR="008362E7" w:rsidRPr="00F40CFE">
        <w:t xml:space="preserve">would soon be sent for a </w:t>
      </w:r>
      <w:r w:rsidR="008362E7">
        <w:t xml:space="preserve">first </w:t>
      </w:r>
      <w:r w:rsidR="008362E7" w:rsidRPr="00F40CFE">
        <w:t>CEN inquiry</w:t>
      </w:r>
      <w:r w:rsidR="008362E7">
        <w:t xml:space="preserve">. </w:t>
      </w:r>
    </w:p>
    <w:p w14:paraId="24CA74F9" w14:textId="71B3BCD3" w:rsidR="008362E7" w:rsidRPr="002619AF" w:rsidRDefault="00516C1D" w:rsidP="008362E7">
      <w:pPr>
        <w:pStyle w:val="SingleTxtG"/>
      </w:pPr>
      <w:r>
        <w:t>29</w:t>
      </w:r>
      <w:r w:rsidR="008362E7">
        <w:t>.</w:t>
      </w:r>
      <w:r w:rsidR="008362E7">
        <w:tab/>
      </w:r>
      <w:r w:rsidR="008362E7" w:rsidRPr="0069216B">
        <w:t>After inquiries</w:t>
      </w:r>
      <w:r w:rsidR="008362E7">
        <w:t xml:space="preserve"> are finished,</w:t>
      </w:r>
      <w:r w:rsidR="008362E7" w:rsidRPr="0069216B">
        <w:t xml:space="preserve"> the CEN/TC 4</w:t>
      </w:r>
      <w:r w:rsidR="008362E7">
        <w:t>2</w:t>
      </w:r>
      <w:r w:rsidR="008362E7" w:rsidRPr="0069216B">
        <w:t>3 working group will take in</w:t>
      </w:r>
      <w:r w:rsidR="008362E7">
        <w:t>to</w:t>
      </w:r>
      <w:r w:rsidR="008362E7" w:rsidRPr="0069216B">
        <w:t xml:space="preserve"> account the results of votes and comments received </w:t>
      </w:r>
      <w:r w:rsidR="008362E7">
        <w:t>on</w:t>
      </w:r>
      <w:r w:rsidR="008362E7" w:rsidRPr="0069216B">
        <w:t xml:space="preserve"> each draft</w:t>
      </w:r>
      <w:r w:rsidR="008362E7">
        <w:t>,</w:t>
      </w:r>
      <w:r w:rsidR="008362E7" w:rsidRPr="0069216B">
        <w:t xml:space="preserve"> </w:t>
      </w:r>
      <w:r w:rsidR="008362E7">
        <w:t>for</w:t>
      </w:r>
      <w:r w:rsidR="008362E7" w:rsidRPr="0069216B">
        <w:t xml:space="preserve"> consideration during the next meetings on Nov</w:t>
      </w:r>
      <w:r w:rsidR="008362E7">
        <w:t>ember-December</w:t>
      </w:r>
      <w:r w:rsidR="008362E7" w:rsidRPr="0069216B">
        <w:t xml:space="preserve"> 2022 for finalization.</w:t>
      </w:r>
    </w:p>
    <w:p w14:paraId="05F62889" w14:textId="77777777" w:rsidR="008362E7" w:rsidRPr="002619AF" w:rsidRDefault="008362E7" w:rsidP="008362E7">
      <w:pPr>
        <w:pStyle w:val="H23G"/>
      </w:pPr>
      <w:r w:rsidRPr="002619AF">
        <w:tab/>
      </w:r>
      <w:r w:rsidRPr="002619AF">
        <w:tab/>
      </w:r>
      <w:bookmarkStart w:id="24" w:name="_Toc528146973"/>
      <w:bookmarkStart w:id="25" w:name="_Toc103001676"/>
      <w:r w:rsidRPr="002619AF">
        <w:t>ISO Standards</w:t>
      </w:r>
      <w:bookmarkEnd w:id="24"/>
      <w:bookmarkEnd w:id="25"/>
    </w:p>
    <w:p w14:paraId="4F7DCC76" w14:textId="5451B5DC" w:rsidR="008362E7" w:rsidRPr="00144DCD" w:rsidRDefault="008362E7" w:rsidP="008362E7">
      <w:pPr>
        <w:pStyle w:val="SingleTxtG"/>
      </w:pPr>
      <w:r>
        <w:t>3</w:t>
      </w:r>
      <w:r w:rsidR="00516C1D">
        <w:t>0</w:t>
      </w:r>
      <w:r>
        <w:t>.</w:t>
      </w:r>
      <w:r>
        <w:tab/>
      </w:r>
      <w:r w:rsidRPr="00144DCD">
        <w:t>An ISO Chairm</w:t>
      </w:r>
      <w:r>
        <w:t>e</w:t>
      </w:r>
      <w:r w:rsidRPr="00144DCD">
        <w:t xml:space="preserve">n advisory group meeting took place </w:t>
      </w:r>
      <w:r>
        <w:t xml:space="preserve">on </w:t>
      </w:r>
      <w:r w:rsidRPr="00144DCD">
        <w:t>16 March</w:t>
      </w:r>
      <w:r>
        <w:t xml:space="preserve"> 2022</w:t>
      </w:r>
      <w:r w:rsidRPr="00144DCD">
        <w:t xml:space="preserve"> to discuss the plenary meeting for TC104</w:t>
      </w:r>
      <w:r>
        <w:t xml:space="preserve"> in </w:t>
      </w:r>
      <w:r w:rsidRPr="00144DCD">
        <w:t>2022</w:t>
      </w:r>
      <w:r>
        <w:t>. M</w:t>
      </w:r>
      <w:r w:rsidRPr="00144DCD">
        <w:t xml:space="preserve">eeting was proposed to take place in Singapore in person in October but </w:t>
      </w:r>
      <w:r>
        <w:t xml:space="preserve">would now probably take place </w:t>
      </w:r>
      <w:r w:rsidRPr="00144DCD">
        <w:t>virtual</w:t>
      </w:r>
      <w:r>
        <w:t>ly</w:t>
      </w:r>
      <w:r w:rsidRPr="00144DCD">
        <w:t xml:space="preserve"> on </w:t>
      </w:r>
      <w:r>
        <w:t>13</w:t>
      </w:r>
      <w:r w:rsidRPr="00144DCD">
        <w:t xml:space="preserve"> October</w:t>
      </w:r>
      <w:r>
        <w:t xml:space="preserve"> 2022.</w:t>
      </w:r>
    </w:p>
    <w:p w14:paraId="2819A9A7" w14:textId="6F148CB1" w:rsidR="008362E7" w:rsidRPr="00144DCD" w:rsidRDefault="00E74BF8" w:rsidP="00E74BF8">
      <w:pPr>
        <w:pStyle w:val="SingleTxtG"/>
        <w:ind w:firstLine="567"/>
      </w:pPr>
      <w:r w:rsidRPr="00144DCD">
        <w:t>(a)</w:t>
      </w:r>
      <w:r w:rsidRPr="00144DCD">
        <w:tab/>
      </w:r>
      <w:r w:rsidR="008362E7" w:rsidRPr="00144DCD">
        <w:t>ISO1496-2</w:t>
      </w:r>
      <w:r w:rsidR="008362E7">
        <w:t xml:space="preserve"> - </w:t>
      </w:r>
      <w:r w:rsidR="008362E7" w:rsidRPr="00144DCD">
        <w:t>Refrigerated containers</w:t>
      </w:r>
      <w:r w:rsidR="008362E7">
        <w:t xml:space="preserve">, </w:t>
      </w:r>
      <w:r w:rsidR="008362E7" w:rsidRPr="00144DCD">
        <w:t>SC2/</w:t>
      </w:r>
      <w:r w:rsidR="008362E7">
        <w:t xml:space="preserve">Working Group 1, </w:t>
      </w:r>
      <w:r w:rsidR="008362E7" w:rsidRPr="00144DCD">
        <w:t>no changes</w:t>
      </w:r>
      <w:r w:rsidR="008362E7">
        <w:t xml:space="preserve"> to report.</w:t>
      </w:r>
    </w:p>
    <w:p w14:paraId="7B8E3CE3" w14:textId="0C4C8846" w:rsidR="008362E7" w:rsidRPr="00144DCD" w:rsidRDefault="00E74BF8" w:rsidP="00E74BF8">
      <w:pPr>
        <w:pStyle w:val="SingleTxtG"/>
        <w:ind w:firstLine="567"/>
      </w:pPr>
      <w:r w:rsidRPr="00144DCD">
        <w:t>(b)</w:t>
      </w:r>
      <w:r w:rsidRPr="00144DCD">
        <w:tab/>
      </w:r>
      <w:r w:rsidR="008362E7" w:rsidRPr="00144DCD">
        <w:t>ISO 20854</w:t>
      </w:r>
      <w:r w:rsidR="008362E7">
        <w:t xml:space="preserve"> - </w:t>
      </w:r>
      <w:r w:rsidR="008362E7" w:rsidRPr="00144DCD">
        <w:t>Safety standard for refrigerants in refrigerated containers</w:t>
      </w:r>
      <w:r w:rsidR="008362E7">
        <w:t xml:space="preserve">, </w:t>
      </w:r>
      <w:r w:rsidR="008362E7" w:rsidRPr="00144DCD">
        <w:t xml:space="preserve">no changes </w:t>
      </w:r>
      <w:r w:rsidR="008362E7">
        <w:t xml:space="preserve">to report </w:t>
      </w:r>
      <w:r w:rsidR="008362E7" w:rsidRPr="00144DCD">
        <w:t>(The new CEN standard for flammable refrigerants is based on this standard</w:t>
      </w:r>
      <w:r w:rsidR="008362E7">
        <w:t>).</w:t>
      </w:r>
    </w:p>
    <w:p w14:paraId="1AC2CCC6" w14:textId="695C12DD" w:rsidR="008362E7" w:rsidRPr="00144DCD" w:rsidRDefault="00E74BF8" w:rsidP="00E74BF8">
      <w:pPr>
        <w:pStyle w:val="SingleTxtG"/>
        <w:ind w:firstLine="567"/>
      </w:pPr>
      <w:r w:rsidRPr="00144DCD">
        <w:t>(c)</w:t>
      </w:r>
      <w:r w:rsidRPr="00144DCD">
        <w:tab/>
      </w:r>
      <w:r w:rsidR="008362E7" w:rsidRPr="00144DCD">
        <w:t>ISO1496-4</w:t>
      </w:r>
      <w:r w:rsidR="008362E7">
        <w:t xml:space="preserve"> - </w:t>
      </w:r>
      <w:r w:rsidR="008362E7" w:rsidRPr="00144DCD">
        <w:t>Non pressurised Containers SC2/</w:t>
      </w:r>
      <w:r w:rsidR="008362E7">
        <w:t xml:space="preserve">Working Group 7, </w:t>
      </w:r>
      <w:r w:rsidR="008362E7" w:rsidRPr="00144DCD">
        <w:t>revision at CD/DIS stage</w:t>
      </w:r>
      <w:r w:rsidR="008362E7">
        <w:t>.</w:t>
      </w:r>
    </w:p>
    <w:p w14:paraId="3E368898" w14:textId="229C830B" w:rsidR="008362E7" w:rsidRPr="00144DCD" w:rsidRDefault="00E74BF8" w:rsidP="00E74BF8">
      <w:pPr>
        <w:pStyle w:val="SingleTxtG"/>
        <w:ind w:firstLine="567"/>
      </w:pPr>
      <w:r w:rsidRPr="00144DCD">
        <w:t>(d)</w:t>
      </w:r>
      <w:r w:rsidRPr="00144DCD">
        <w:tab/>
      </w:r>
      <w:r w:rsidR="008362E7" w:rsidRPr="00144DCD">
        <w:t>ISO1496-3</w:t>
      </w:r>
      <w:r w:rsidR="008362E7">
        <w:t xml:space="preserve"> - </w:t>
      </w:r>
      <w:r w:rsidR="008362E7" w:rsidRPr="00144DCD">
        <w:t>Tank chassis interface SC2/</w:t>
      </w:r>
      <w:r w:rsidR="008362E7">
        <w:t xml:space="preserve">Working Group </w:t>
      </w:r>
      <w:r w:rsidR="008362E7" w:rsidRPr="00144DCD">
        <w:t>4</w:t>
      </w:r>
      <w:r w:rsidR="008362E7">
        <w:t xml:space="preserve">, </w:t>
      </w:r>
      <w:r w:rsidR="008362E7" w:rsidRPr="00144DCD">
        <w:t>annex under revision</w:t>
      </w:r>
      <w:r w:rsidR="008362E7">
        <w:t>.</w:t>
      </w:r>
    </w:p>
    <w:p w14:paraId="4D22FFB1" w14:textId="592739D0" w:rsidR="008362E7" w:rsidRPr="00144DCD" w:rsidRDefault="008362E7" w:rsidP="008362E7">
      <w:pPr>
        <w:pStyle w:val="SingleTxtG"/>
      </w:pPr>
      <w:r w:rsidRPr="00ED0912">
        <w:t>3</w:t>
      </w:r>
      <w:r w:rsidR="00516C1D">
        <w:t>1</w:t>
      </w:r>
      <w:r w:rsidRPr="00ED0912">
        <w:t>.</w:t>
      </w:r>
      <w:r w:rsidRPr="00ED0912">
        <w:tab/>
      </w:r>
      <w:r>
        <w:t xml:space="preserve">It was also proposed to work on the following new topics: </w:t>
      </w:r>
      <w:r w:rsidRPr="00ED0912">
        <w:t>Sift</w:t>
      </w:r>
      <w:r>
        <w:t>-</w:t>
      </w:r>
      <w:r w:rsidRPr="00ED0912">
        <w:t>proof/total liners, open-top liners, flexi</w:t>
      </w:r>
      <w:r>
        <w:t>-</w:t>
      </w:r>
      <w:r w:rsidRPr="00ED0912">
        <w:t>tank liners</w:t>
      </w:r>
      <w:r>
        <w:t xml:space="preserve"> and </w:t>
      </w:r>
      <w:r w:rsidRPr="00ED0912">
        <w:t>thermal liners</w:t>
      </w:r>
      <w:r>
        <w:t>.</w:t>
      </w:r>
    </w:p>
    <w:p w14:paraId="52B80649" w14:textId="77777777" w:rsidR="008362E7" w:rsidRPr="002619AF" w:rsidRDefault="008362E7" w:rsidP="008362E7">
      <w:pPr>
        <w:pStyle w:val="H23G"/>
      </w:pPr>
      <w:r w:rsidRPr="002619AF">
        <w:tab/>
      </w:r>
      <w:bookmarkStart w:id="26" w:name="_Toc528146975"/>
      <w:r w:rsidRPr="002619AF">
        <w:tab/>
      </w:r>
      <w:bookmarkStart w:id="27" w:name="_Toc103001677"/>
      <w:r w:rsidRPr="002619AF">
        <w:t>Other standardization activities of interest to WP.11</w:t>
      </w:r>
      <w:bookmarkEnd w:id="26"/>
      <w:bookmarkEnd w:id="27"/>
    </w:p>
    <w:p w14:paraId="78D60851" w14:textId="00FA9919" w:rsidR="008362E7" w:rsidRPr="002619AF" w:rsidRDefault="008362E7" w:rsidP="008362E7">
      <w:pPr>
        <w:pStyle w:val="SingleTxtG"/>
      </w:pPr>
      <w:r>
        <w:t>3</w:t>
      </w:r>
      <w:r w:rsidR="00516C1D">
        <w:t>2</w:t>
      </w:r>
      <w:r w:rsidRPr="002619AF">
        <w:t>.</w:t>
      </w:r>
      <w:r w:rsidRPr="002619AF">
        <w:tab/>
        <w:t>Information on Korean projects in ISO/TC 122 "Packaging". Two Korean projects within ISO/TC 122/</w:t>
      </w:r>
      <w:r w:rsidRPr="005946F7">
        <w:t xml:space="preserve"> </w:t>
      </w:r>
      <w:r>
        <w:t xml:space="preserve">Working Group 16, </w:t>
      </w:r>
      <w:r w:rsidRPr="002619AF">
        <w:t xml:space="preserve">"Temperature controlled product packaging", Convenorship: Korea are </w:t>
      </w:r>
      <w:r>
        <w:t>published</w:t>
      </w:r>
      <w:r w:rsidRPr="002619AF">
        <w:t>:</w:t>
      </w:r>
    </w:p>
    <w:p w14:paraId="4609F78C" w14:textId="77777777" w:rsidR="008362E7" w:rsidRDefault="008362E7" w:rsidP="008362E7">
      <w:pPr>
        <w:pStyle w:val="Bullet1G"/>
        <w:numPr>
          <w:ilvl w:val="0"/>
          <w:numId w:val="0"/>
        </w:numPr>
        <w:tabs>
          <w:tab w:val="left" w:pos="1701"/>
        </w:tabs>
        <w:ind w:left="1701" w:hanging="170"/>
      </w:pPr>
      <w:r w:rsidRPr="002619AF">
        <w:t>•</w:t>
      </w:r>
      <w:r w:rsidRPr="002619AF">
        <w:tab/>
      </w:r>
      <w:r w:rsidRPr="00D3731F">
        <w:t>ISO 22982-1:2021-03:</w:t>
      </w:r>
      <w:r w:rsidRPr="002619AF">
        <w:t xml:space="preserve"> </w:t>
      </w:r>
      <w:r w:rsidRPr="00B1280A">
        <w:t xml:space="preserve">Transport packaging </w:t>
      </w:r>
      <w:r>
        <w:t>—</w:t>
      </w:r>
      <w:r w:rsidRPr="00B1280A">
        <w:t xml:space="preserve"> Temperature-controlled transport packages for parcel shipping </w:t>
      </w:r>
      <w:r>
        <w:t>—</w:t>
      </w:r>
      <w:r w:rsidRPr="00B1280A">
        <w:t xml:space="preserve"> Part </w:t>
      </w:r>
      <w:r>
        <w:t>1</w:t>
      </w:r>
      <w:r w:rsidRPr="00B1280A">
        <w:t xml:space="preserve">: </w:t>
      </w:r>
      <w:r w:rsidRPr="002619AF">
        <w:t>General requirements</w:t>
      </w:r>
      <w:r w:rsidRPr="00B1280A">
        <w:t>.</w:t>
      </w:r>
    </w:p>
    <w:p w14:paraId="076A93E6" w14:textId="5EBBC0FF" w:rsidR="008362E7" w:rsidRDefault="008362E7" w:rsidP="008362E7">
      <w:pPr>
        <w:pStyle w:val="Bullet1G"/>
        <w:numPr>
          <w:ilvl w:val="0"/>
          <w:numId w:val="0"/>
        </w:numPr>
        <w:tabs>
          <w:tab w:val="left" w:pos="1701"/>
        </w:tabs>
        <w:ind w:left="1701" w:hanging="170"/>
      </w:pPr>
      <w:r>
        <w:t>•</w:t>
      </w:r>
      <w:r>
        <w:tab/>
      </w:r>
      <w:r w:rsidRPr="00B1280A">
        <w:t xml:space="preserve">ISO 22982-2:2021-03: </w:t>
      </w:r>
      <w:r w:rsidRPr="005E2411">
        <w:t>Temperature controlled transport packages for parcel shipping —</w:t>
      </w:r>
      <w:r w:rsidR="001408B6">
        <w:t xml:space="preserve"> </w:t>
      </w:r>
      <w:r w:rsidRPr="005E2411">
        <w:t>Part 2: General specifications of testing</w:t>
      </w:r>
    </w:p>
    <w:p w14:paraId="1EB89076" w14:textId="77777777" w:rsidR="008362E7" w:rsidRPr="001B6CF7" w:rsidRDefault="008362E7" w:rsidP="008362E7">
      <w:pPr>
        <w:pStyle w:val="H23G"/>
        <w:jc w:val="both"/>
      </w:pPr>
      <w:r>
        <w:tab/>
      </w:r>
      <w:r>
        <w:tab/>
      </w:r>
      <w:bookmarkStart w:id="28" w:name="_Toc103001678"/>
      <w:r w:rsidRPr="001B6CF7">
        <w:t>Liaison with ISO TC 315</w:t>
      </w:r>
      <w:bookmarkEnd w:id="28"/>
    </w:p>
    <w:p w14:paraId="298AB14C" w14:textId="7B5A30F6" w:rsidR="008362E7" w:rsidRPr="000B143B" w:rsidRDefault="008362E7" w:rsidP="007709DD">
      <w:pPr>
        <w:pStyle w:val="SingleTxtG"/>
        <w:ind w:left="2828" w:hanging="1694"/>
        <w:rPr>
          <w:highlight w:val="yellow"/>
        </w:rPr>
      </w:pPr>
      <w:r w:rsidRPr="000B143B">
        <w:rPr>
          <w:i/>
          <w:iCs/>
        </w:rPr>
        <w:t xml:space="preserve">Document </w:t>
      </w:r>
      <w:r w:rsidR="00742C03">
        <w:rPr>
          <w:i/>
          <w:iCs/>
        </w:rPr>
        <w:tab/>
      </w:r>
      <w:r w:rsidR="00200BE9">
        <w:rPr>
          <w:i/>
          <w:iCs/>
        </w:rPr>
        <w:tab/>
      </w:r>
      <w:r w:rsidRPr="000B143B">
        <w:t xml:space="preserve">Informal document INF.3 (Transfrigoroute International </w:t>
      </w:r>
      <w:r>
        <w:t>on behalf of the ISO liaison representatives</w:t>
      </w:r>
      <w:r w:rsidRPr="000B143B">
        <w:t>).</w:t>
      </w:r>
    </w:p>
    <w:p w14:paraId="48C06D73" w14:textId="363EEEAB" w:rsidR="008362E7" w:rsidRDefault="00516C1D" w:rsidP="008362E7">
      <w:pPr>
        <w:pStyle w:val="SingleTxtG"/>
      </w:pPr>
      <w:r>
        <w:t>33</w:t>
      </w:r>
      <w:r w:rsidR="008362E7" w:rsidRPr="000B143B">
        <w:t>.</w:t>
      </w:r>
      <w:r w:rsidR="008362E7" w:rsidRPr="000B143B">
        <w:tab/>
        <w:t>The representative of Transfrigoroute International informed WP.11 that a new committee TC 315 within the ISO framework was created to develop standards dealing with cold chain logistics</w:t>
      </w:r>
      <w:r w:rsidR="008362E7">
        <w:t xml:space="preserve"> and that a </w:t>
      </w:r>
      <w:r w:rsidR="008362E7" w:rsidRPr="00B10E73">
        <w:t>liaison between UNECE and ISO/TC 315 has been officially approved</w:t>
      </w:r>
      <w:r w:rsidR="008362E7">
        <w:t xml:space="preserve"> in April 2022</w:t>
      </w:r>
      <w:r w:rsidR="008362E7" w:rsidRPr="000B143B">
        <w:t>.</w:t>
      </w:r>
    </w:p>
    <w:p w14:paraId="0834A3E6" w14:textId="77777777" w:rsidR="009E73B7" w:rsidRDefault="00B15DCD" w:rsidP="00B15DCD">
      <w:pPr>
        <w:pStyle w:val="SingleTxtG"/>
      </w:pPr>
      <w:r>
        <w:tab/>
      </w:r>
      <w:r w:rsidR="00516C1D">
        <w:t>34</w:t>
      </w:r>
      <w:r w:rsidR="008362E7" w:rsidRPr="00080323">
        <w:t>.</w:t>
      </w:r>
      <w:r w:rsidR="008362E7" w:rsidRPr="00080323">
        <w:tab/>
        <w:t>Information on the liaison representatives as we</w:t>
      </w:r>
      <w:r w:rsidR="008362E7">
        <w:t xml:space="preserve">ll as the scope of </w:t>
      </w:r>
      <w:r w:rsidR="008362E7" w:rsidRPr="00943552">
        <w:t>ISO/TC 315</w:t>
      </w:r>
      <w:r w:rsidR="008362E7">
        <w:t xml:space="preserve"> could be found on informal document INF.3.</w:t>
      </w:r>
    </w:p>
    <w:p w14:paraId="3F0136EC" w14:textId="450FBF8F" w:rsidR="00011C42" w:rsidRDefault="00011C42" w:rsidP="009E73B7">
      <w:pPr>
        <w:pStyle w:val="HChG"/>
      </w:pPr>
      <w:r>
        <w:tab/>
      </w:r>
      <w:bookmarkStart w:id="29" w:name="_Toc103001679"/>
      <w:r>
        <w:t>V</w:t>
      </w:r>
      <w:r w:rsidRPr="003A5E25">
        <w:t>.</w:t>
      </w:r>
      <w:r w:rsidRPr="003A5E25">
        <w:tab/>
        <w:t>Status and implementation of the Agreement on the International Carriage of Perishable Foodstuffs and on the Special Equipment to be Used for such Carriage (ATP)</w:t>
      </w:r>
      <w:r>
        <w:t xml:space="preserve"> </w:t>
      </w:r>
      <w:r w:rsidRPr="0009377F">
        <w:t>(agenda item </w:t>
      </w:r>
      <w:r>
        <w:t>4</w:t>
      </w:r>
      <w:r w:rsidRPr="0009377F">
        <w:t>)</w:t>
      </w:r>
      <w:bookmarkEnd w:id="29"/>
    </w:p>
    <w:p w14:paraId="2CA4C8E9" w14:textId="77777777" w:rsidR="00011C42" w:rsidRDefault="00011C42" w:rsidP="00011C42">
      <w:pPr>
        <w:pStyle w:val="H1G"/>
      </w:pPr>
      <w:r>
        <w:tab/>
      </w:r>
      <w:bookmarkStart w:id="30" w:name="_Toc103001680"/>
      <w:r>
        <w:t>A.</w:t>
      </w:r>
      <w:r>
        <w:tab/>
        <w:t xml:space="preserve">Status of application of the </w:t>
      </w:r>
      <w:r w:rsidRPr="00D86A74">
        <w:t>Agreement</w:t>
      </w:r>
      <w:bookmarkEnd w:id="30"/>
    </w:p>
    <w:p w14:paraId="48BC6FEE" w14:textId="6345BC80" w:rsidR="00011C42" w:rsidRPr="00D076DD" w:rsidRDefault="00573CC4" w:rsidP="00011C42">
      <w:pPr>
        <w:pStyle w:val="SingleTxtG"/>
      </w:pPr>
      <w:r>
        <w:t>35</w:t>
      </w:r>
      <w:r w:rsidR="00011C42">
        <w:t>.</w:t>
      </w:r>
      <w:r w:rsidR="00011C42">
        <w:tab/>
      </w:r>
      <w:r w:rsidR="00011C42" w:rsidRPr="00D076DD">
        <w:t xml:space="preserve">There have been </w:t>
      </w:r>
      <w:r w:rsidR="00011C42">
        <w:t>two</w:t>
      </w:r>
      <w:r w:rsidR="00011C42" w:rsidRPr="00D076DD">
        <w:t xml:space="preserve"> new accessions to ATP since the last session</w:t>
      </w:r>
      <w:r w:rsidR="00011C42">
        <w:t xml:space="preserve"> (Islamic Republic of Iran on 2/12/2021 and Armenia on 25/01/2022). T</w:t>
      </w:r>
      <w:r w:rsidR="00011C42" w:rsidRPr="00D076DD">
        <w:t xml:space="preserve">he number of Contracting Parties </w:t>
      </w:r>
      <w:r w:rsidR="00011C42">
        <w:t xml:space="preserve">is </w:t>
      </w:r>
      <w:r w:rsidR="00011C42" w:rsidRPr="005B4A16">
        <w:t>currently</w:t>
      </w:r>
      <w:r w:rsidR="00011C42">
        <w:t xml:space="preserve"> 52.</w:t>
      </w:r>
    </w:p>
    <w:p w14:paraId="001EDCC6" w14:textId="77777777" w:rsidR="00011C42" w:rsidRDefault="00011C42" w:rsidP="00011C42">
      <w:pPr>
        <w:pStyle w:val="H1G"/>
      </w:pPr>
      <w:r>
        <w:tab/>
      </w:r>
      <w:bookmarkStart w:id="31" w:name="_Toc103001681"/>
      <w:r>
        <w:t>B.</w:t>
      </w:r>
      <w:r>
        <w:tab/>
      </w:r>
      <w:r w:rsidRPr="00D86A74">
        <w:t>Status</w:t>
      </w:r>
      <w:r>
        <w:t xml:space="preserve"> of amendments</w:t>
      </w:r>
      <w:bookmarkEnd w:id="31"/>
    </w:p>
    <w:p w14:paraId="3B084D34" w14:textId="6135A4B6" w:rsidR="00011C42" w:rsidRDefault="00573CC4" w:rsidP="00011C42">
      <w:pPr>
        <w:pStyle w:val="SingleTxtG"/>
      </w:pPr>
      <w:r>
        <w:t>36</w:t>
      </w:r>
      <w:r w:rsidR="00011C42">
        <w:t>.</w:t>
      </w:r>
      <w:r w:rsidR="00011C42">
        <w:tab/>
      </w:r>
      <w:r w:rsidR="00011C42" w:rsidRPr="00D335B7">
        <w:t>Proposed amendments to the ATP adopted by WP.11 at its seventy-fifth and seventy-sixth sessions held in Geneva from 8 to 11 October 2019 and from 13 to 16 October 2020, respectively are deemed accepted as of 1 December 2021 (depositary notification C.N.396.2021.TREATIES-XI.B.22), for entry into force on 1 June 2022.</w:t>
      </w:r>
    </w:p>
    <w:p w14:paraId="4886A35A" w14:textId="77777777" w:rsidR="00011C42" w:rsidRDefault="00011C42" w:rsidP="00011C42">
      <w:pPr>
        <w:pStyle w:val="H1G"/>
      </w:pPr>
      <w:r>
        <w:tab/>
      </w:r>
      <w:bookmarkStart w:id="32" w:name="_Toc103001682"/>
      <w:r>
        <w:t>C.</w:t>
      </w:r>
      <w:r>
        <w:tab/>
        <w:t>Test stations officially designated by the competent authorities of countries Parties to ATP</w:t>
      </w:r>
      <w:bookmarkEnd w:id="32"/>
    </w:p>
    <w:p w14:paraId="7035854A" w14:textId="545591D7" w:rsidR="00011C42" w:rsidRDefault="00573CC4" w:rsidP="00011C42">
      <w:pPr>
        <w:pStyle w:val="SingleTxtG"/>
      </w:pPr>
      <w:r>
        <w:t>37</w:t>
      </w:r>
      <w:r w:rsidR="00011C42">
        <w:t>.</w:t>
      </w:r>
      <w:r w:rsidR="00011C42">
        <w:tab/>
        <w:t xml:space="preserve">The current list of officially designated test stations </w:t>
      </w:r>
      <w:r w:rsidR="00011C42" w:rsidRPr="00D86A74">
        <w:t>appears</w:t>
      </w:r>
      <w:r w:rsidR="00011C42">
        <w:t xml:space="preserve"> at the following web link: </w:t>
      </w:r>
      <w:hyperlink r:id="rId14" w:history="1">
        <w:r w:rsidR="00011C42" w:rsidRPr="00EE6A41">
          <w:rPr>
            <w:rStyle w:val="Hyperlink"/>
          </w:rPr>
          <w:t>https://unece.org/atp-competent-authorities-and-testing-stations</w:t>
        </w:r>
      </w:hyperlink>
    </w:p>
    <w:p w14:paraId="504760AB" w14:textId="77777777" w:rsidR="00011C42" w:rsidRDefault="00011C42" w:rsidP="00011C42">
      <w:pPr>
        <w:pStyle w:val="H1G"/>
      </w:pPr>
      <w:r>
        <w:tab/>
      </w:r>
      <w:bookmarkStart w:id="33" w:name="_Toc103001683"/>
      <w:r>
        <w:t>D.</w:t>
      </w:r>
      <w:r>
        <w:tab/>
        <w:t xml:space="preserve">Exchange of information among Parties under Article 6 of </w:t>
      </w:r>
      <w:r w:rsidRPr="00D86A74">
        <w:t>ATP</w:t>
      </w:r>
      <w:bookmarkEnd w:id="33"/>
    </w:p>
    <w:p w14:paraId="5D545277" w14:textId="308D3338" w:rsidR="00011C42" w:rsidRDefault="00573CC4" w:rsidP="00011C42">
      <w:pPr>
        <w:pStyle w:val="SingleTxtG"/>
      </w:pPr>
      <w:r>
        <w:t>38</w:t>
      </w:r>
      <w:r w:rsidR="00011C42">
        <w:t>.</w:t>
      </w:r>
      <w:r w:rsidR="00011C42">
        <w:tab/>
        <w:t xml:space="preserve">At the request of the Working Party at its seventy-third session, the secretariat sent a letter to all contracting parties 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5" w:history="1">
        <w:r w:rsidR="00011C42" w:rsidRPr="00CC53A2">
          <w:rPr>
            <w:rStyle w:val="Hyperlink"/>
          </w:rPr>
          <w:t>https://unece.org/atp-competent-authorities-and-testing-stations</w:t>
        </w:r>
      </w:hyperlink>
      <w:r w:rsidR="00011C42">
        <w:t>.</w:t>
      </w:r>
    </w:p>
    <w:p w14:paraId="1E264E02" w14:textId="77777777" w:rsidR="004C524B" w:rsidRDefault="004C524B" w:rsidP="004C524B">
      <w:pPr>
        <w:pStyle w:val="H1G"/>
      </w:pPr>
      <w:r>
        <w:tab/>
      </w:r>
      <w:bookmarkStart w:id="34" w:name="_Toc103001684"/>
      <w:r>
        <w:t>E</w:t>
      </w:r>
      <w:r w:rsidRPr="009B3A38">
        <w:tab/>
        <w:t xml:space="preserve">Exchange of </w:t>
      </w:r>
      <w:r>
        <w:t>good practices for better implementation of ATP</w:t>
      </w:r>
      <w:bookmarkEnd w:id="34"/>
    </w:p>
    <w:p w14:paraId="3E8B6989" w14:textId="47B82A09" w:rsidR="004C524B" w:rsidRDefault="00FD33D6" w:rsidP="004C524B">
      <w:pPr>
        <w:pStyle w:val="SingleTxtG"/>
        <w:rPr>
          <w:bCs/>
          <w:szCs w:val="28"/>
          <w:lang w:val="en-US"/>
        </w:rPr>
      </w:pPr>
      <w:r>
        <w:rPr>
          <w:bCs/>
          <w:szCs w:val="28"/>
          <w:lang w:val="en-US"/>
        </w:rPr>
        <w:t>39</w:t>
      </w:r>
      <w:r w:rsidR="004C524B">
        <w:rPr>
          <w:bCs/>
          <w:szCs w:val="28"/>
          <w:lang w:val="en-US"/>
        </w:rPr>
        <w:t>.</w:t>
      </w:r>
      <w:r w:rsidR="004C524B">
        <w:rPr>
          <w:bCs/>
          <w:szCs w:val="28"/>
          <w:lang w:val="en-US"/>
        </w:rPr>
        <w:tab/>
      </w:r>
      <w:r w:rsidR="004C524B">
        <w:t xml:space="preserve">As no document had been submitted under this agenda sub-item, no discussion took place on this subject. </w:t>
      </w:r>
    </w:p>
    <w:p w14:paraId="055C7933" w14:textId="77777777" w:rsidR="004C524B" w:rsidRPr="00C14DF7" w:rsidRDefault="004C524B" w:rsidP="004C524B">
      <w:pPr>
        <w:pStyle w:val="H1G"/>
      </w:pPr>
      <w:r>
        <w:tab/>
      </w:r>
      <w:bookmarkStart w:id="35" w:name="_Toc103001685"/>
      <w:r w:rsidRPr="00C14DF7">
        <w:t>F</w:t>
      </w:r>
      <w:r w:rsidRPr="00C14DF7">
        <w:tab/>
        <w:t>Interpretation of ATP</w:t>
      </w:r>
      <w:bookmarkEnd w:id="35"/>
    </w:p>
    <w:p w14:paraId="47A2577E" w14:textId="272467D2" w:rsidR="004C524B" w:rsidRPr="00886FF1" w:rsidRDefault="004C524B" w:rsidP="004C524B">
      <w:pPr>
        <w:pStyle w:val="SingleTxtG"/>
        <w:rPr>
          <w:bCs/>
          <w:szCs w:val="28"/>
          <w:lang w:val="en-US"/>
        </w:rPr>
      </w:pPr>
      <w:r w:rsidRPr="00C14DF7">
        <w:tab/>
      </w:r>
      <w:r>
        <w:t>4</w:t>
      </w:r>
      <w:r w:rsidR="00FD33D6">
        <w:t>0</w:t>
      </w:r>
      <w:r>
        <w:t>.</w:t>
      </w:r>
      <w:r w:rsidRPr="00886FF1">
        <w:rPr>
          <w:bCs/>
          <w:szCs w:val="28"/>
          <w:lang w:val="en-US"/>
        </w:rPr>
        <w:tab/>
        <w:t>As no document had been submitted under this agenda sub-item, no discussion took place on this subject.</w:t>
      </w:r>
    </w:p>
    <w:p w14:paraId="3A035EEE" w14:textId="77777777" w:rsidR="004C524B" w:rsidRPr="004C0A10" w:rsidRDefault="004C524B" w:rsidP="004C524B">
      <w:pPr>
        <w:pStyle w:val="HChG"/>
      </w:pPr>
      <w:r>
        <w:tab/>
      </w:r>
      <w:bookmarkStart w:id="36" w:name="_Toc103001686"/>
      <w:r>
        <w:t>VI.</w:t>
      </w:r>
      <w:r>
        <w:tab/>
        <w:t xml:space="preserve">Proposals of </w:t>
      </w:r>
      <w:r w:rsidRPr="00D86A74">
        <w:t>amendments</w:t>
      </w:r>
      <w:r>
        <w:t xml:space="preserve"> to ATP (agenda item 5)</w:t>
      </w:r>
      <w:bookmarkEnd w:id="36"/>
    </w:p>
    <w:p w14:paraId="2E5DA85A" w14:textId="77777777" w:rsidR="004C524B" w:rsidRDefault="004C524B" w:rsidP="004C524B">
      <w:pPr>
        <w:pStyle w:val="H1G"/>
      </w:pPr>
      <w:r>
        <w:tab/>
      </w:r>
      <w:bookmarkStart w:id="37" w:name="_Toc103001687"/>
      <w:r>
        <w:t>A</w:t>
      </w:r>
      <w:r>
        <w:tab/>
        <w:t xml:space="preserve">Pending </w:t>
      </w:r>
      <w:r w:rsidRPr="00D86A74">
        <w:t>proposals</w:t>
      </w:r>
      <w:bookmarkEnd w:id="37"/>
    </w:p>
    <w:p w14:paraId="5A106101" w14:textId="77777777" w:rsidR="004C524B" w:rsidRPr="008E1709" w:rsidRDefault="004C524B" w:rsidP="004C524B">
      <w:pPr>
        <w:pStyle w:val="H23G"/>
        <w:jc w:val="both"/>
      </w:pPr>
      <w:r>
        <w:tab/>
      </w:r>
      <w:bookmarkStart w:id="38" w:name="_Toc103001688"/>
      <w:r>
        <w:t>1.</w:t>
      </w:r>
      <w:r>
        <w:tab/>
      </w:r>
      <w:r w:rsidRPr="00733E57">
        <w:t>Introduction of type examination certificates as a means of establish</w:t>
      </w:r>
      <w:r>
        <w:t>ing</w:t>
      </w:r>
      <w:r w:rsidRPr="00733E57">
        <w:t xml:space="preserve"> conformity of design and </w:t>
      </w:r>
      <w:r>
        <w:t xml:space="preserve">of </w:t>
      </w:r>
      <w:r w:rsidRPr="00733E57">
        <w:t>testing carried out in accordance with ATP protocols</w:t>
      </w:r>
      <w:bookmarkEnd w:id="38"/>
    </w:p>
    <w:p w14:paraId="41665B2D" w14:textId="77777777" w:rsidR="004C524B" w:rsidRPr="001D68C5" w:rsidRDefault="004C524B" w:rsidP="004C524B">
      <w:pPr>
        <w:pStyle w:val="SingleTxtG"/>
        <w:rPr>
          <w:lang w:val="fr-CH"/>
        </w:rPr>
      </w:pPr>
      <w:r w:rsidRPr="001D68C5">
        <w:rPr>
          <w:i/>
          <w:iCs/>
          <w:lang w:val="fr-CH"/>
        </w:rPr>
        <w:t>Document</w:t>
      </w:r>
      <w:r w:rsidRPr="001D68C5">
        <w:rPr>
          <w:lang w:val="fr-CH"/>
        </w:rPr>
        <w:t>:</w:t>
      </w:r>
      <w:r w:rsidRPr="001D68C5">
        <w:rPr>
          <w:i/>
          <w:iCs/>
          <w:lang w:val="fr-CH"/>
        </w:rPr>
        <w:t xml:space="preserve"> </w:t>
      </w:r>
      <w:r w:rsidRPr="001D68C5">
        <w:rPr>
          <w:i/>
          <w:iCs/>
          <w:lang w:val="fr-CH"/>
        </w:rPr>
        <w:tab/>
      </w:r>
      <w:r w:rsidRPr="001D68C5">
        <w:rPr>
          <w:i/>
          <w:iCs/>
          <w:lang w:val="fr-CH"/>
        </w:rPr>
        <w:tab/>
      </w:r>
      <w:r w:rsidRPr="001D68C5">
        <w:rPr>
          <w:lang w:val="fr-CH"/>
        </w:rPr>
        <w:t>ECE/TRANS/WP.11/202</w:t>
      </w:r>
      <w:r>
        <w:rPr>
          <w:lang w:val="fr-CH"/>
        </w:rPr>
        <w:t>1</w:t>
      </w:r>
      <w:r w:rsidRPr="001D68C5">
        <w:rPr>
          <w:lang w:val="fr-CH"/>
        </w:rPr>
        <w:t>/</w:t>
      </w:r>
      <w:r>
        <w:rPr>
          <w:lang w:val="fr-CH"/>
        </w:rPr>
        <w:t>5</w:t>
      </w:r>
      <w:r w:rsidRPr="001D68C5">
        <w:rPr>
          <w:lang w:val="fr-CH"/>
        </w:rPr>
        <w:t xml:space="preserve"> (France)</w:t>
      </w:r>
    </w:p>
    <w:p w14:paraId="0EC491D6" w14:textId="7FDE105A" w:rsidR="004C524B" w:rsidRDefault="004C524B" w:rsidP="004C524B">
      <w:pPr>
        <w:pStyle w:val="SingleTxtG"/>
      </w:pPr>
      <w:r>
        <w:t>4</w:t>
      </w:r>
      <w:r w:rsidR="00FD33D6">
        <w:t>1</w:t>
      </w:r>
      <w:r>
        <w:t>.</w:t>
      </w:r>
      <w:r>
        <w:tab/>
        <w:t>Opinions were still divided as the proposal did not change with respect to the one presented at the seventy-seventh session. The Finnish representative said that including a model of a type examination certificate in the proposal would help in the decision making process as it would show which information could contain and how useful could it be.</w:t>
      </w:r>
    </w:p>
    <w:p w14:paraId="261B72F8" w14:textId="274A3D5C" w:rsidR="004C524B" w:rsidRDefault="004C524B" w:rsidP="004C524B">
      <w:pPr>
        <w:pStyle w:val="SingleTxtG"/>
      </w:pPr>
      <w:r>
        <w:t>4</w:t>
      </w:r>
      <w:r w:rsidR="00FD33D6">
        <w:t>2</w:t>
      </w:r>
      <w:r>
        <w:t>.</w:t>
      </w:r>
      <w:r>
        <w:tab/>
        <w:t>There was not consensus on the principle of splitting the test reports in two documents, as some delegations considered it not very useful in general and did not see the potential confidentiality problem that this approach could help solve. The French delegation clarified that the type examination certificate would only contain information relevant for authorities to define the approved equipment type and to visually verify conformity. They will prepare a revised proposal taking into account the comments made for a future session.</w:t>
      </w:r>
    </w:p>
    <w:p w14:paraId="06165EBA" w14:textId="77777777" w:rsidR="004C524B" w:rsidRDefault="004C524B" w:rsidP="004C524B">
      <w:pPr>
        <w:pStyle w:val="H23G"/>
        <w:jc w:val="both"/>
      </w:pPr>
      <w:r>
        <w:tab/>
      </w:r>
      <w:bookmarkStart w:id="39" w:name="_Toc103001689"/>
      <w:r>
        <w:t>2.</w:t>
      </w:r>
      <w:r>
        <w:tab/>
        <w:t>Amendment to model reports that define how to determine the effective refrigerating capacity of a refrigeration unit, in order to take into account the impact of different software versions on the performance of said units</w:t>
      </w:r>
      <w:bookmarkEnd w:id="39"/>
      <w:r>
        <w:t xml:space="preserve"> </w:t>
      </w:r>
    </w:p>
    <w:p w14:paraId="233CB5C0" w14:textId="77777777" w:rsidR="004C524B" w:rsidRPr="00171FDA" w:rsidRDefault="004C524B" w:rsidP="004C524B">
      <w:pPr>
        <w:pStyle w:val="SingleTxtG"/>
        <w:rPr>
          <w:lang w:val="fr-CH"/>
        </w:rPr>
      </w:pPr>
      <w:r w:rsidRPr="001D68C5">
        <w:rPr>
          <w:i/>
          <w:iCs/>
          <w:lang w:val="fr-CH"/>
        </w:rPr>
        <w:t>Document</w:t>
      </w:r>
      <w:r w:rsidRPr="001D68C5">
        <w:rPr>
          <w:lang w:val="fr-CH"/>
        </w:rPr>
        <w:t>:</w:t>
      </w:r>
      <w:r w:rsidRPr="001D68C5">
        <w:rPr>
          <w:i/>
          <w:iCs/>
          <w:lang w:val="fr-CH"/>
        </w:rPr>
        <w:t xml:space="preserve"> </w:t>
      </w:r>
      <w:r w:rsidRPr="001D68C5">
        <w:rPr>
          <w:i/>
          <w:iCs/>
          <w:lang w:val="fr-CH"/>
        </w:rPr>
        <w:tab/>
      </w:r>
      <w:r w:rsidRPr="001D68C5">
        <w:rPr>
          <w:i/>
          <w:iCs/>
          <w:lang w:val="fr-CH"/>
        </w:rPr>
        <w:tab/>
      </w:r>
      <w:r w:rsidRPr="001D68C5">
        <w:rPr>
          <w:lang w:val="fr-CH"/>
        </w:rPr>
        <w:t>ECE/TRANS/WP.11/202</w:t>
      </w:r>
      <w:r>
        <w:rPr>
          <w:lang w:val="fr-CH"/>
        </w:rPr>
        <w:t>1</w:t>
      </w:r>
      <w:r w:rsidRPr="001D68C5">
        <w:rPr>
          <w:lang w:val="fr-CH"/>
        </w:rPr>
        <w:t>/</w:t>
      </w:r>
      <w:r>
        <w:rPr>
          <w:lang w:val="fr-CH"/>
        </w:rPr>
        <w:t>6</w:t>
      </w:r>
      <w:r w:rsidRPr="001D68C5">
        <w:rPr>
          <w:lang w:val="fr-CH"/>
        </w:rPr>
        <w:t xml:space="preserve"> (France)</w:t>
      </w:r>
    </w:p>
    <w:p w14:paraId="6B1558B8" w14:textId="77C1EB63" w:rsidR="004C524B" w:rsidRDefault="004C524B" w:rsidP="004C524B">
      <w:pPr>
        <w:pStyle w:val="SingleTxtG"/>
      </w:pPr>
      <w:r>
        <w:t>4</w:t>
      </w:r>
      <w:r w:rsidR="00FD33D6">
        <w:t>3</w:t>
      </w:r>
      <w:r>
        <w:t>.</w:t>
      </w:r>
      <w:r>
        <w:tab/>
        <w:t xml:space="preserve">The French delegation decided to postpone discussion on the proposal until a new revised version of 2021/5 </w:t>
      </w:r>
      <w:r w:rsidR="004B4880">
        <w:t>was</w:t>
      </w:r>
      <w:r>
        <w:t xml:space="preserve"> available.</w:t>
      </w:r>
    </w:p>
    <w:p w14:paraId="446C09A2" w14:textId="77777777" w:rsidR="004322C7" w:rsidRDefault="004322C7" w:rsidP="004322C7">
      <w:pPr>
        <w:pStyle w:val="H23G"/>
        <w:jc w:val="both"/>
      </w:pPr>
      <w:r>
        <w:tab/>
      </w:r>
      <w:bookmarkStart w:id="40" w:name="_Toc103001690"/>
      <w:r>
        <w:t>3.</w:t>
      </w:r>
      <w:r>
        <w:tab/>
        <w:t>Definition of the independence of a unit taking into account mixed energy source technologies</w:t>
      </w:r>
      <w:bookmarkEnd w:id="40"/>
    </w:p>
    <w:p w14:paraId="7FBA6E74" w14:textId="77777777" w:rsidR="004322C7" w:rsidRDefault="004322C7" w:rsidP="004322C7">
      <w:pPr>
        <w:pStyle w:val="SingleTxtG"/>
        <w:spacing w:after="0"/>
        <w:rPr>
          <w:lang w:val="fr-CH"/>
        </w:rPr>
      </w:pPr>
      <w:r w:rsidRPr="008B0E8A">
        <w:rPr>
          <w:i/>
          <w:iCs/>
          <w:lang w:val="fr-CH"/>
        </w:rPr>
        <w:t>Document</w:t>
      </w:r>
      <w:r>
        <w:rPr>
          <w:i/>
          <w:iCs/>
          <w:lang w:val="fr-CH"/>
        </w:rPr>
        <w:t>s</w:t>
      </w:r>
      <w:r w:rsidRPr="008B0E8A">
        <w:rPr>
          <w:lang w:val="fr-CH"/>
        </w:rPr>
        <w:t>:</w:t>
      </w:r>
      <w:r w:rsidRPr="008B0E8A">
        <w:rPr>
          <w:i/>
          <w:iCs/>
          <w:lang w:val="fr-CH"/>
        </w:rPr>
        <w:t xml:space="preserve"> </w:t>
      </w:r>
      <w:r w:rsidRPr="008B0E8A">
        <w:rPr>
          <w:i/>
          <w:iCs/>
          <w:lang w:val="fr-CH"/>
        </w:rPr>
        <w:tab/>
      </w:r>
      <w:r w:rsidRPr="008B0E8A">
        <w:rPr>
          <w:i/>
          <w:iCs/>
          <w:lang w:val="fr-CH"/>
        </w:rPr>
        <w:tab/>
      </w:r>
      <w:r w:rsidRPr="008B0E8A">
        <w:rPr>
          <w:lang w:val="fr-CH"/>
        </w:rPr>
        <w:t>ECE/TRANS/WP.11/2020/1/Rev.</w:t>
      </w:r>
      <w:r>
        <w:rPr>
          <w:lang w:val="fr-CH"/>
        </w:rPr>
        <w:t>2</w:t>
      </w:r>
      <w:r w:rsidRPr="008B0E8A">
        <w:rPr>
          <w:lang w:val="fr-CH"/>
        </w:rPr>
        <w:t xml:space="preserve"> (France)</w:t>
      </w:r>
    </w:p>
    <w:p w14:paraId="2E2C59D8" w14:textId="77777777" w:rsidR="004322C7" w:rsidRPr="0008747D" w:rsidRDefault="004322C7" w:rsidP="004322C7">
      <w:pPr>
        <w:pStyle w:val="SingleTxtG"/>
        <w:spacing w:after="0"/>
      </w:pPr>
      <w:r>
        <w:rPr>
          <w:i/>
          <w:iCs/>
          <w:lang w:val="fr-CH"/>
        </w:rPr>
        <w:tab/>
      </w:r>
      <w:r>
        <w:rPr>
          <w:i/>
          <w:iCs/>
          <w:lang w:val="fr-CH"/>
        </w:rPr>
        <w:tab/>
      </w:r>
      <w:r>
        <w:rPr>
          <w:i/>
          <w:iCs/>
          <w:lang w:val="fr-CH"/>
        </w:rPr>
        <w:tab/>
      </w:r>
      <w:r>
        <w:rPr>
          <w:i/>
          <w:iCs/>
          <w:lang w:val="fr-CH"/>
        </w:rPr>
        <w:tab/>
      </w:r>
      <w:r w:rsidRPr="0008747D">
        <w:t>Informal document INF.</w:t>
      </w:r>
      <w:r>
        <w:t>4</w:t>
      </w:r>
      <w:r w:rsidRPr="0008747D">
        <w:t xml:space="preserve"> (</w:t>
      </w:r>
      <w:r>
        <w:t>Germany</w:t>
      </w:r>
      <w:r w:rsidRPr="0008747D">
        <w:t>)</w:t>
      </w:r>
    </w:p>
    <w:p w14:paraId="767F7720" w14:textId="2AB0A18C" w:rsidR="004322C7" w:rsidRDefault="004322C7" w:rsidP="004322C7">
      <w:pPr>
        <w:pStyle w:val="SingleTxtG"/>
        <w:spacing w:after="0"/>
        <w:ind w:left="2836" w:hanging="1985"/>
      </w:pPr>
      <w:r w:rsidRPr="0008747D">
        <w:rPr>
          <w:i/>
          <w:iCs/>
        </w:rPr>
        <w:tab/>
      </w:r>
      <w:r w:rsidRPr="001C0515">
        <w:t>Informal document INF.5</w:t>
      </w:r>
      <w:r w:rsidR="0019444B">
        <w:t>,</w:t>
      </w:r>
      <w:r w:rsidRPr="001C0515">
        <w:t xml:space="preserve"> Part II (Netherlands on behalf of the </w:t>
      </w:r>
      <w:r>
        <w:t>i</w:t>
      </w:r>
      <w:r w:rsidRPr="001C0515">
        <w:t xml:space="preserve">nformal </w:t>
      </w:r>
      <w:r>
        <w:t>w</w:t>
      </w:r>
      <w:r w:rsidRPr="001C0515">
        <w:t xml:space="preserve">orking </w:t>
      </w:r>
      <w:r>
        <w:t>g</w:t>
      </w:r>
      <w:r w:rsidRPr="001C0515">
        <w:t>roup)</w:t>
      </w:r>
    </w:p>
    <w:p w14:paraId="130A07A8" w14:textId="77777777" w:rsidR="004322C7" w:rsidRPr="006F5A68" w:rsidRDefault="004322C7" w:rsidP="004322C7">
      <w:pPr>
        <w:pStyle w:val="SingleTxtG"/>
      </w:pPr>
      <w:r w:rsidRPr="005B0407">
        <w:rPr>
          <w:i/>
          <w:iCs/>
        </w:rPr>
        <w:tab/>
      </w:r>
      <w:r w:rsidRPr="005B0407">
        <w:rPr>
          <w:i/>
          <w:iCs/>
        </w:rPr>
        <w:tab/>
      </w:r>
      <w:r w:rsidRPr="005B0407">
        <w:rPr>
          <w:i/>
          <w:iCs/>
        </w:rPr>
        <w:tab/>
      </w:r>
      <w:r w:rsidRPr="005B0407">
        <w:rPr>
          <w:i/>
          <w:iCs/>
        </w:rPr>
        <w:tab/>
      </w:r>
      <w:r w:rsidRPr="0008747D">
        <w:t>Informal document INF.</w:t>
      </w:r>
      <w:r>
        <w:t>6</w:t>
      </w:r>
      <w:r w:rsidRPr="0008747D">
        <w:t xml:space="preserve"> (</w:t>
      </w:r>
      <w:r>
        <w:t>France</w:t>
      </w:r>
      <w:r w:rsidRPr="0008747D">
        <w:t>)</w:t>
      </w:r>
    </w:p>
    <w:p w14:paraId="02D4636B" w14:textId="443D8AFD" w:rsidR="004322C7" w:rsidRDefault="004322C7" w:rsidP="004322C7">
      <w:pPr>
        <w:pStyle w:val="SingleTxtG"/>
      </w:pPr>
      <w:r>
        <w:t>44.</w:t>
      </w:r>
      <w:r>
        <w:tab/>
        <w:t>There was agreement that mixed energy source technologies were a very important topic for the future of temperature-controlled transport and the ATP. To address this in the ATP, a few principles could be followed:</w:t>
      </w:r>
    </w:p>
    <w:p w14:paraId="28F6B9DE" w14:textId="77777777" w:rsidR="004322C7" w:rsidRDefault="004322C7" w:rsidP="004322C7">
      <w:pPr>
        <w:pStyle w:val="SingleTxtG"/>
        <w:spacing w:before="120"/>
        <w:ind w:firstLine="567"/>
      </w:pPr>
      <w:r>
        <w:t>(a)</w:t>
      </w:r>
      <w:r>
        <w:tab/>
        <w:t>Food safety should remain the main goal of any proposal of amendment to the ATP;</w:t>
      </w:r>
    </w:p>
    <w:p w14:paraId="1C4543C2" w14:textId="77777777" w:rsidR="004322C7" w:rsidRDefault="004322C7" w:rsidP="004322C7">
      <w:pPr>
        <w:pStyle w:val="SingleTxtG"/>
        <w:spacing w:before="120"/>
        <w:ind w:firstLine="567"/>
      </w:pPr>
      <w:r>
        <w:t>(b)</w:t>
      </w:r>
      <w:r>
        <w:tab/>
        <w:t>In order to cope with decarbonization trends new energy source technologies are becoming available. As energy sources could evolve very fast and it could possibly be mixed, requiring a minimum running time might not be necessary;</w:t>
      </w:r>
    </w:p>
    <w:p w14:paraId="2845263F" w14:textId="5AD4FAE3" w:rsidR="004322C7" w:rsidRDefault="004322C7" w:rsidP="004322C7">
      <w:pPr>
        <w:pStyle w:val="SingleTxtG"/>
        <w:spacing w:before="120"/>
        <w:ind w:firstLine="567"/>
      </w:pPr>
      <w:r>
        <w:t>(c)</w:t>
      </w:r>
      <w:r>
        <w:tab/>
        <w:t xml:space="preserve">The cooling capacity, running time and performance of the special equipment </w:t>
      </w:r>
      <w:r w:rsidRPr="00F04E4A">
        <w:t>should be clearly stated in the documentation. It would then make</w:t>
      </w:r>
      <w:r>
        <w:t xml:space="preserve"> it easier for responsible parties, as laid out in Article 4 of the ATP, </w:t>
      </w:r>
      <w:r w:rsidR="00DE38DA">
        <w:t xml:space="preserve">as well as for the </w:t>
      </w:r>
      <w:r w:rsidR="00C40DFC">
        <w:t>p</w:t>
      </w:r>
      <w:r w:rsidR="00DE38DA">
        <w:t xml:space="preserve">arties owning </w:t>
      </w:r>
      <w:r w:rsidR="00C40DFC">
        <w:t>the perishable goods</w:t>
      </w:r>
      <w:r w:rsidR="006B7121">
        <w:t>,</w:t>
      </w:r>
      <w:r w:rsidR="00C40DFC">
        <w:t xml:space="preserve"> </w:t>
      </w:r>
      <w:r>
        <w:t>to select the appropriate equipment for a given transport operation;</w:t>
      </w:r>
    </w:p>
    <w:p w14:paraId="7FD8FE46" w14:textId="77777777" w:rsidR="004322C7" w:rsidRDefault="004322C7" w:rsidP="004322C7">
      <w:pPr>
        <w:pStyle w:val="SingleTxtG"/>
        <w:spacing w:before="120"/>
        <w:ind w:firstLine="567"/>
      </w:pPr>
      <w:r>
        <w:t>(d)</w:t>
      </w:r>
      <w:r>
        <w:tab/>
        <w:t>Definitions, if needed, should be simple and to the point.</w:t>
      </w:r>
    </w:p>
    <w:p w14:paraId="429FB6E5" w14:textId="5DF89739" w:rsidR="004322C7" w:rsidRDefault="004322C7" w:rsidP="004322C7">
      <w:pPr>
        <w:pStyle w:val="SingleTxtG"/>
      </w:pPr>
      <w:r>
        <w:t>45.</w:t>
      </w:r>
      <w:r>
        <w:tab/>
        <w:t>Also, some questions to consider in future discussions on the topic were raised as follows:</w:t>
      </w:r>
    </w:p>
    <w:p w14:paraId="04384596" w14:textId="1B9111A7" w:rsidR="004322C7" w:rsidRDefault="004322C7" w:rsidP="004322C7">
      <w:pPr>
        <w:pStyle w:val="SingleTxtG"/>
        <w:spacing w:before="120"/>
        <w:ind w:firstLine="567"/>
      </w:pPr>
      <w:r>
        <w:t>(</w:t>
      </w:r>
      <w:r w:rsidR="008D412A">
        <w:t>a</w:t>
      </w:r>
      <w:r>
        <w:t>)</w:t>
      </w:r>
      <w:r>
        <w:tab/>
        <w:t>How to certify the cooling capacity of a unit? Dimensioning could only be possible if the cooling capacity is known</w:t>
      </w:r>
      <w:r w:rsidR="005E62CF">
        <w:t>;</w:t>
      </w:r>
    </w:p>
    <w:p w14:paraId="7DD24F86" w14:textId="2E9AFCCE" w:rsidR="004322C7" w:rsidRPr="006135B4" w:rsidRDefault="004322C7" w:rsidP="004322C7">
      <w:pPr>
        <w:pStyle w:val="SingleTxtG"/>
        <w:spacing w:before="120"/>
        <w:ind w:firstLine="567"/>
      </w:pPr>
      <w:r>
        <w:t>(</w:t>
      </w:r>
      <w:r w:rsidR="008D412A">
        <w:t>b</w:t>
      </w:r>
      <w:r>
        <w:t>)</w:t>
      </w:r>
      <w:r>
        <w:tab/>
        <w:t>Was it necessary to define terms such as autonomous, independent/dependent equipment?</w:t>
      </w:r>
    </w:p>
    <w:p w14:paraId="0841C530" w14:textId="4F465E8F" w:rsidR="004322C7" w:rsidRDefault="004322C7" w:rsidP="004322C7">
      <w:pPr>
        <w:pStyle w:val="SingleTxtG"/>
      </w:pPr>
      <w:r>
        <w:t>46</w:t>
      </w:r>
      <w:r w:rsidRPr="00F50CD0">
        <w:t>.</w:t>
      </w:r>
      <w:r w:rsidRPr="00F50CD0">
        <w:tab/>
      </w:r>
      <w:r>
        <w:t xml:space="preserve">Concerning the modified proposal in informal document INF.6, France believed that the term </w:t>
      </w:r>
      <w:r w:rsidR="00AD02AE">
        <w:t>"</w:t>
      </w:r>
      <w:r w:rsidRPr="008C63BB">
        <w:t>autonomie</w:t>
      </w:r>
      <w:r w:rsidR="00AD02AE">
        <w:t>"</w:t>
      </w:r>
      <w:r>
        <w:t xml:space="preserve"> used in the French version was not necessarily equivalent to the term </w:t>
      </w:r>
      <w:r w:rsidR="00034968">
        <w:t>"</w:t>
      </w:r>
      <w:r>
        <w:t>independent</w:t>
      </w:r>
      <w:r w:rsidR="00034968">
        <w:t>"</w:t>
      </w:r>
      <w:r>
        <w:t xml:space="preserve"> used in the English. The representative from Transfrigoroute International also mentioned that the term </w:t>
      </w:r>
      <w:r w:rsidR="00AD02AE">
        <w:t>"</w:t>
      </w:r>
      <w:r w:rsidRPr="008C63BB">
        <w:t>autonomie</w:t>
      </w:r>
      <w:r w:rsidR="00AD02AE">
        <w:t>"</w:t>
      </w:r>
      <w:r>
        <w:t xml:space="preserve"> was also associated with a notion of energy storage that was missing in the English. </w:t>
      </w:r>
    </w:p>
    <w:p w14:paraId="5E367F81" w14:textId="799DB5F4" w:rsidR="004322C7" w:rsidRPr="008C63BB" w:rsidRDefault="004322C7" w:rsidP="004322C7">
      <w:pPr>
        <w:pStyle w:val="SingleTxtG"/>
      </w:pPr>
      <w:r>
        <w:t>47.</w:t>
      </w:r>
      <w:r>
        <w:tab/>
        <w:t>France will prepare a new version of the proposal for consideration at the next session.</w:t>
      </w:r>
    </w:p>
    <w:p w14:paraId="6BC65320" w14:textId="77777777" w:rsidR="004322C7" w:rsidRPr="008E1709" w:rsidRDefault="004322C7" w:rsidP="004322C7">
      <w:pPr>
        <w:pStyle w:val="H23G"/>
        <w:jc w:val="both"/>
      </w:pPr>
      <w:r>
        <w:tab/>
      </w:r>
      <w:bookmarkStart w:id="41" w:name="_Toc103001691"/>
      <w:r>
        <w:t>4.</w:t>
      </w:r>
      <w:r>
        <w:tab/>
        <w:t>Amendment relating to the use of checks to be carried out under paragraph 4.3.4 of annex 1, appendix 2, of ATP of 6 January 2020</w:t>
      </w:r>
      <w:bookmarkEnd w:id="41"/>
    </w:p>
    <w:p w14:paraId="326FD59B" w14:textId="77777777" w:rsidR="004322C7" w:rsidRDefault="004322C7" w:rsidP="004322C7">
      <w:pPr>
        <w:pStyle w:val="SingleTxtG"/>
        <w:rPr>
          <w:lang w:val="fr-CH"/>
        </w:rPr>
      </w:pPr>
      <w:r w:rsidRPr="009D0C29">
        <w:rPr>
          <w:i/>
          <w:iCs/>
          <w:lang w:val="fr-CH"/>
        </w:rPr>
        <w:t>Document</w:t>
      </w:r>
      <w:r w:rsidRPr="009D0C29">
        <w:rPr>
          <w:lang w:val="fr-CH"/>
        </w:rPr>
        <w:t>:</w:t>
      </w:r>
      <w:r w:rsidRPr="009D0C29">
        <w:rPr>
          <w:i/>
          <w:iCs/>
          <w:lang w:val="fr-CH"/>
        </w:rPr>
        <w:t xml:space="preserve"> </w:t>
      </w:r>
      <w:r w:rsidRPr="009D0C29">
        <w:rPr>
          <w:i/>
          <w:iCs/>
          <w:lang w:val="fr-CH"/>
        </w:rPr>
        <w:tab/>
      </w:r>
      <w:r w:rsidRPr="009D0C29">
        <w:rPr>
          <w:i/>
          <w:iCs/>
          <w:lang w:val="fr-CH"/>
        </w:rPr>
        <w:tab/>
      </w:r>
      <w:r w:rsidRPr="009D0C29">
        <w:rPr>
          <w:lang w:val="fr-CH"/>
        </w:rPr>
        <w:t>ECE/TRANS/WP.11/</w:t>
      </w:r>
      <w:r w:rsidRPr="002F1835">
        <w:rPr>
          <w:lang w:val="fr-CH"/>
        </w:rPr>
        <w:t>2020/3/Rev.2</w:t>
      </w:r>
      <w:r w:rsidRPr="009D0C29">
        <w:rPr>
          <w:lang w:val="fr-CH"/>
        </w:rPr>
        <w:t xml:space="preserve"> (</w:t>
      </w:r>
      <w:r>
        <w:rPr>
          <w:lang w:val="fr-CH"/>
        </w:rPr>
        <w:t>France)</w:t>
      </w:r>
    </w:p>
    <w:p w14:paraId="07627334" w14:textId="1748E9A9" w:rsidR="004322C7" w:rsidRPr="00BE0115" w:rsidRDefault="004322C7" w:rsidP="004322C7">
      <w:pPr>
        <w:pStyle w:val="SingleTxtG"/>
      </w:pPr>
      <w:r>
        <w:t>48</w:t>
      </w:r>
      <w:r w:rsidRPr="0063474C">
        <w:t>.</w:t>
      </w:r>
      <w:r w:rsidRPr="0063474C">
        <w:tab/>
        <w:t xml:space="preserve">As the proposal in ECE/TRANS/WP.11/2020/3/Rev.2 was intended to revert to the status before 19 December 2016, where the information regarding airflow was specified by the manufacturer and the proposal in ECE/TRANS/WP.11/2022/10 </w:t>
      </w:r>
      <w:r>
        <w:t xml:space="preserve">would be revised for consideration at the next session, </w:t>
      </w:r>
      <w:r w:rsidRPr="0063474C">
        <w:t xml:space="preserve">the French delegation decided to </w:t>
      </w:r>
      <w:r>
        <w:t>keep their proposal on the agenda awaiting the outcome of discussions on the United Kingdom document</w:t>
      </w:r>
      <w:r w:rsidRPr="0063474C">
        <w:t>.</w:t>
      </w:r>
    </w:p>
    <w:p w14:paraId="66EA47D6" w14:textId="77777777" w:rsidR="004322C7" w:rsidRDefault="004322C7" w:rsidP="004322C7">
      <w:pPr>
        <w:pStyle w:val="H23G"/>
        <w:jc w:val="both"/>
        <w:rPr>
          <w:lang w:val="en-US"/>
        </w:rPr>
      </w:pPr>
      <w:r>
        <w:rPr>
          <w:lang w:val="en-US"/>
        </w:rPr>
        <w:tab/>
      </w:r>
      <w:bookmarkStart w:id="42" w:name="_Toc103001692"/>
      <w:r>
        <w:rPr>
          <w:lang w:val="en-US"/>
        </w:rPr>
        <w:t>5.</w:t>
      </w:r>
      <w:r>
        <w:rPr>
          <w:lang w:val="en-US"/>
        </w:rPr>
        <w:tab/>
        <w:t>A</w:t>
      </w:r>
      <w:r w:rsidRPr="003213BB">
        <w:rPr>
          <w:lang w:val="en-US"/>
        </w:rPr>
        <w:t xml:space="preserve">mendment </w:t>
      </w:r>
      <w:r>
        <w:rPr>
          <w:lang w:val="en-US"/>
        </w:rPr>
        <w:t>t</w:t>
      </w:r>
      <w:r w:rsidRPr="003213BB">
        <w:rPr>
          <w:lang w:val="en-US"/>
        </w:rPr>
        <w:t xml:space="preserve">o Annex </w:t>
      </w:r>
      <w:r w:rsidRPr="00025187">
        <w:rPr>
          <w:lang w:val="en-US"/>
        </w:rPr>
        <w:t>1, Appendix 2</w:t>
      </w:r>
      <w:r>
        <w:rPr>
          <w:lang w:val="en-US"/>
        </w:rPr>
        <w:t>,</w:t>
      </w:r>
      <w:r w:rsidRPr="00025187">
        <w:rPr>
          <w:lang w:val="en-US"/>
        </w:rPr>
        <w:t xml:space="preserve"> </w:t>
      </w:r>
      <w:r>
        <w:t>p</w:t>
      </w:r>
      <w:r w:rsidRPr="006D55FF">
        <w:t>aragraph</w:t>
      </w:r>
      <w:r w:rsidRPr="00025187">
        <w:rPr>
          <w:lang w:val="en-US"/>
        </w:rPr>
        <w:t xml:space="preserve"> 3.2.6 and the ATP Handbook</w:t>
      </w:r>
      <w:bookmarkEnd w:id="42"/>
    </w:p>
    <w:p w14:paraId="44D2D48D" w14:textId="77777777" w:rsidR="004322C7" w:rsidRPr="00B00FEE" w:rsidRDefault="004322C7" w:rsidP="004322C7">
      <w:pPr>
        <w:pStyle w:val="SingleTxtG"/>
      </w:pPr>
      <w:r w:rsidRPr="00B00FEE">
        <w:rPr>
          <w:i/>
          <w:iCs/>
        </w:rPr>
        <w:t>Document</w:t>
      </w:r>
      <w:r w:rsidRPr="00B00FEE">
        <w:t>:</w:t>
      </w:r>
      <w:r w:rsidRPr="00B00FEE">
        <w:rPr>
          <w:i/>
          <w:iCs/>
        </w:rPr>
        <w:t xml:space="preserve"> </w:t>
      </w:r>
      <w:r w:rsidRPr="00B00FEE">
        <w:rPr>
          <w:i/>
          <w:iCs/>
        </w:rPr>
        <w:tab/>
      </w:r>
      <w:r w:rsidRPr="00B00FEE">
        <w:rPr>
          <w:i/>
          <w:iCs/>
        </w:rPr>
        <w:tab/>
      </w:r>
      <w:r w:rsidRPr="00B00FEE">
        <w:t>ECE/TRANS/WP.11/2022/10 (</w:t>
      </w:r>
      <w:r>
        <w:t>United Kingdom</w:t>
      </w:r>
      <w:r w:rsidRPr="00B00FEE">
        <w:t>)</w:t>
      </w:r>
    </w:p>
    <w:p w14:paraId="67311011" w14:textId="2EFDC621" w:rsidR="004322C7" w:rsidRDefault="004322C7" w:rsidP="004322C7">
      <w:pPr>
        <w:pStyle w:val="SingleTxtG"/>
      </w:pPr>
      <w:r>
        <w:t>49.</w:t>
      </w:r>
      <w:r>
        <w:tab/>
      </w:r>
      <w:r w:rsidRPr="00434D31">
        <w:t>There was general agreement in principle, to the inclusion of provisions in the ATP regarding airflow circulation in the body of the equipment</w:t>
      </w:r>
      <w:r>
        <w:t xml:space="preserve"> but opinions were divided as to whether these provisions should just be recommendations considering that the conditions of transport could differ with every type of product as well as how the load is distributed inside the equipment.</w:t>
      </w:r>
    </w:p>
    <w:p w14:paraId="60425D20" w14:textId="0B9E2FB6" w:rsidR="004322C7" w:rsidRDefault="004322C7" w:rsidP="004322C7">
      <w:pPr>
        <w:pStyle w:val="SingleTxtG"/>
      </w:pPr>
      <w:r>
        <w:t>50.</w:t>
      </w:r>
      <w:r>
        <w:tab/>
        <w:t>The Finnish delegation raised some additional concerns regarding the installation of air ducts and how the temperature of the perishable foodstuff transported and the type of equipment used could affect the number of air changes required. It was clarified that in principle, chilled loads would require more air changes than frozen/deep-frozen loads to keep the required temperature.</w:t>
      </w:r>
    </w:p>
    <w:p w14:paraId="6CFB859D" w14:textId="794A7607" w:rsidR="004322C7" w:rsidRDefault="004322C7" w:rsidP="004322C7">
      <w:pPr>
        <w:pStyle w:val="SingleTxtG"/>
      </w:pPr>
      <w:r>
        <w:t>5</w:t>
      </w:r>
      <w:r w:rsidR="00D31378">
        <w:t>1</w:t>
      </w:r>
      <w:r>
        <w:t>.</w:t>
      </w:r>
      <w:r>
        <w:tab/>
        <w:t>After consultation with industry representatives</w:t>
      </w:r>
      <w:r w:rsidR="004B06F8">
        <w:t xml:space="preserve"> and the Finnish Food Authority</w:t>
      </w:r>
      <w:r>
        <w:t>, the Finnish delegation stated that they could not accept the proposal as drafted as some concerns remained regarding the size of the lorries and the number of air changes required.</w:t>
      </w:r>
    </w:p>
    <w:p w14:paraId="7F726CA6" w14:textId="77777777" w:rsidR="00AD02AE" w:rsidRDefault="00D31378" w:rsidP="0013594B">
      <w:pPr>
        <w:pStyle w:val="SingleTxtG"/>
      </w:pPr>
      <w:r>
        <w:t>52</w:t>
      </w:r>
      <w:r w:rsidR="004322C7">
        <w:t>.</w:t>
      </w:r>
      <w:r w:rsidR="004322C7">
        <w:tab/>
        <w:t>It was decided to discuss the proposal again at the next CERTE meeting and to try to find a solution that could be acceptable for Finland. The new revised proposal would then be submitted for consideration at the next session.</w:t>
      </w:r>
    </w:p>
    <w:p w14:paraId="322F3161" w14:textId="78E189DA" w:rsidR="00BB5386" w:rsidRPr="005377B1" w:rsidRDefault="00BB5386" w:rsidP="000B0F32">
      <w:pPr>
        <w:pStyle w:val="H23G"/>
        <w:jc w:val="both"/>
      </w:pPr>
      <w:r>
        <w:rPr>
          <w:lang w:val="en-US"/>
        </w:rPr>
        <w:tab/>
      </w:r>
      <w:bookmarkStart w:id="43" w:name="_Toc103001693"/>
      <w:r w:rsidRPr="000B0F32">
        <w:rPr>
          <w:lang w:val="en-US"/>
        </w:rPr>
        <w:t>6.</w:t>
      </w:r>
      <w:r w:rsidRPr="000B0F32">
        <w:rPr>
          <w:lang w:val="en-US"/>
        </w:rPr>
        <w:tab/>
      </w:r>
      <w:hyperlink r:id="rId16" w:history="1">
        <w:r w:rsidRPr="000B0F32">
          <w:rPr>
            <w:lang w:val="en-US"/>
          </w:rPr>
          <w:t>Amendments to the models of reports that define the specifications of equipment and tanks for the carriage of liquid foodstuffs resulting from the need to take into account technological developments brought about by the use of new ins foams.</w:t>
        </w:r>
        <w:bookmarkEnd w:id="43"/>
      </w:hyperlink>
    </w:p>
    <w:p w14:paraId="57862E0E" w14:textId="77777777" w:rsidR="00BB5386" w:rsidRPr="001F7825" w:rsidRDefault="00BB5386" w:rsidP="00BB5386">
      <w:pPr>
        <w:pStyle w:val="SingleTxtG"/>
        <w:rPr>
          <w:lang w:val="fr-CH"/>
        </w:rPr>
      </w:pPr>
      <w:r w:rsidRPr="001F7825">
        <w:rPr>
          <w:i/>
          <w:iCs/>
          <w:lang w:val="fr-CH"/>
        </w:rPr>
        <w:t>Document</w:t>
      </w:r>
      <w:r w:rsidRPr="001F7825">
        <w:rPr>
          <w:lang w:val="fr-CH"/>
        </w:rPr>
        <w:t>:</w:t>
      </w:r>
      <w:r w:rsidRPr="001F7825">
        <w:rPr>
          <w:i/>
          <w:iCs/>
          <w:lang w:val="fr-CH"/>
        </w:rPr>
        <w:t xml:space="preserve"> </w:t>
      </w:r>
      <w:r w:rsidRPr="001F7825">
        <w:rPr>
          <w:i/>
          <w:iCs/>
          <w:lang w:val="fr-CH"/>
        </w:rPr>
        <w:tab/>
      </w:r>
      <w:r w:rsidRPr="001F7825">
        <w:rPr>
          <w:i/>
          <w:iCs/>
          <w:lang w:val="fr-CH"/>
        </w:rPr>
        <w:tab/>
      </w:r>
      <w:r w:rsidRPr="001F7825">
        <w:rPr>
          <w:lang w:val="fr-CH"/>
        </w:rPr>
        <w:t>ECE/TRANS/WP.11/2020/4/Rev.3 (France)</w:t>
      </w:r>
    </w:p>
    <w:p w14:paraId="51A1A46E" w14:textId="52931C7B" w:rsidR="00BB5386" w:rsidRDefault="00155E12" w:rsidP="00BB5386">
      <w:pPr>
        <w:pStyle w:val="SingleTxtG"/>
      </w:pPr>
      <w:r>
        <w:t>53</w:t>
      </w:r>
      <w:r w:rsidR="00BB5386" w:rsidRPr="00D403C7">
        <w:t>.</w:t>
      </w:r>
      <w:r w:rsidR="00BB5386" w:rsidRPr="00D403C7">
        <w:tab/>
      </w:r>
      <w:r w:rsidR="00BB5386">
        <w:t xml:space="preserve">There was support for the principle that test reports should only contained results of the tests, all other information should be provided by the manufacturer, but some concerns were raised regarding the inclusion of information that so far has not been mandatory in the test report. It was also clarified that the term </w:t>
      </w:r>
      <w:r w:rsidR="008E5BEF">
        <w:t>"</w:t>
      </w:r>
      <w:r w:rsidR="00BB5386">
        <w:t>test sponsor</w:t>
      </w:r>
      <w:r w:rsidR="008E5BEF">
        <w:t>"</w:t>
      </w:r>
      <w:r w:rsidR="00BB5386">
        <w:t xml:space="preserve"> used in the document was referring to the applicant.</w:t>
      </w:r>
    </w:p>
    <w:p w14:paraId="00F17129" w14:textId="5BEE84C4" w:rsidR="00912283" w:rsidRDefault="00155E12" w:rsidP="00155E12">
      <w:pPr>
        <w:pStyle w:val="SingleTxtG"/>
      </w:pPr>
      <w:r>
        <w:t>54</w:t>
      </w:r>
      <w:r w:rsidR="00BB5386">
        <w:t>.</w:t>
      </w:r>
      <w:r w:rsidR="00BB5386">
        <w:tab/>
        <w:t>Germany agreed to work with France on an improved proposal for consideration at the next session.</w:t>
      </w:r>
    </w:p>
    <w:p w14:paraId="2CF9801C" w14:textId="77777777" w:rsidR="004C524B" w:rsidRDefault="004C524B" w:rsidP="004C524B">
      <w:pPr>
        <w:pStyle w:val="H1G"/>
      </w:pPr>
      <w:r>
        <w:tab/>
      </w:r>
      <w:bookmarkStart w:id="44" w:name="_Toc103001694"/>
      <w:r>
        <w:t>B</w:t>
      </w:r>
      <w:r>
        <w:tab/>
        <w:t xml:space="preserve">New </w:t>
      </w:r>
      <w:r w:rsidRPr="00D86A74">
        <w:t>proposals</w:t>
      </w:r>
      <w:bookmarkEnd w:id="44"/>
    </w:p>
    <w:p w14:paraId="7AB46FFC" w14:textId="77777777" w:rsidR="004C524B" w:rsidRPr="008E1709" w:rsidRDefault="004C524B" w:rsidP="004C524B">
      <w:pPr>
        <w:pStyle w:val="H23G"/>
        <w:jc w:val="both"/>
      </w:pPr>
      <w:r>
        <w:tab/>
      </w:r>
      <w:bookmarkStart w:id="45" w:name="_Toc103001695"/>
      <w:r>
        <w:t>1.</w:t>
      </w:r>
      <w:r>
        <w:tab/>
      </w:r>
      <w:hyperlink r:id="rId17" w:history="1">
        <w:r w:rsidRPr="00FE6B8A">
          <w:t>Amendment to the Agreement on the International Carriage of Perishable Foodstuffs and on the Special Equipment to be Used for such Carriage related to provisions concerning testing stations and experts</w:t>
        </w:r>
        <w:bookmarkEnd w:id="45"/>
      </w:hyperlink>
    </w:p>
    <w:p w14:paraId="77391120" w14:textId="77777777" w:rsidR="004C524B" w:rsidRDefault="004C524B" w:rsidP="004C524B">
      <w:pPr>
        <w:pStyle w:val="SingleTxtG"/>
      </w:pPr>
      <w:r w:rsidRPr="00AA118B">
        <w:rPr>
          <w:i/>
          <w:iCs/>
        </w:rPr>
        <w:t>Document</w:t>
      </w:r>
      <w:r w:rsidRPr="00AA118B">
        <w:t>:</w:t>
      </w:r>
      <w:r w:rsidRPr="00AA118B">
        <w:rPr>
          <w:i/>
          <w:iCs/>
        </w:rPr>
        <w:t xml:space="preserve"> </w:t>
      </w:r>
      <w:r w:rsidRPr="00AA118B">
        <w:rPr>
          <w:i/>
          <w:iCs/>
        </w:rPr>
        <w:tab/>
      </w:r>
      <w:r w:rsidRPr="00AA118B">
        <w:rPr>
          <w:i/>
          <w:iCs/>
        </w:rPr>
        <w:tab/>
      </w:r>
      <w:r w:rsidRPr="00AA118B">
        <w:t>ECE/TRANS/WP.11/2022/1 (Russian Federation)</w:t>
      </w:r>
    </w:p>
    <w:p w14:paraId="6352FF1F" w14:textId="0B8C07D5" w:rsidR="004C524B" w:rsidRDefault="00155E12" w:rsidP="004C524B">
      <w:pPr>
        <w:pStyle w:val="SingleTxtG"/>
      </w:pPr>
      <w:r>
        <w:t>55</w:t>
      </w:r>
      <w:r w:rsidR="004C524B">
        <w:t>.</w:t>
      </w:r>
      <w:r w:rsidR="004C524B">
        <w:tab/>
        <w:t>The Danish delegation stated that for political reasons they were unable to discuss or vote in favour of the proposal from the Russian Federation (see full statement in annex I)</w:t>
      </w:r>
    </w:p>
    <w:p w14:paraId="021223E7" w14:textId="7F3C3020" w:rsidR="004C524B" w:rsidRDefault="00D31378" w:rsidP="004C524B">
      <w:pPr>
        <w:pStyle w:val="SingleTxtG"/>
      </w:pPr>
      <w:r>
        <w:t>5</w:t>
      </w:r>
      <w:r w:rsidR="00155E12">
        <w:t>6</w:t>
      </w:r>
      <w:r w:rsidR="004C524B">
        <w:t>.</w:t>
      </w:r>
      <w:r w:rsidR="004C524B">
        <w:tab/>
        <w:t>Some delegations commented that they have national procedures in place to check the performance of ATP testing stations and that these national procedures might be different from the ones proposed in the document. Comments regarding specific points in the proposal were as follow:</w:t>
      </w:r>
    </w:p>
    <w:p w14:paraId="0CF80E04" w14:textId="6AEB2055" w:rsidR="004C524B" w:rsidRDefault="009A64D1" w:rsidP="004C524B">
      <w:pPr>
        <w:pStyle w:val="SingleTxtG"/>
        <w:spacing w:before="120"/>
        <w:ind w:firstLine="567"/>
      </w:pPr>
      <w:r>
        <w:tab/>
      </w:r>
      <w:r w:rsidR="004C524B">
        <w:t>Point (i)</w:t>
      </w:r>
      <w:r w:rsidR="004C524B">
        <w:tab/>
        <w:t xml:space="preserve">Duration of the approval (3 years) might be considered too short for testing stations to have a return on the investment made. The Russian Federation clarified that the intention was for the testing stations to renew the approval </w:t>
      </w:r>
      <w:r w:rsidR="004C524B" w:rsidRPr="000E3795">
        <w:t>every 3 years</w:t>
      </w:r>
      <w:r w:rsidR="004C524B">
        <w:t xml:space="preserve"> in order to continue operating;</w:t>
      </w:r>
    </w:p>
    <w:p w14:paraId="233E72AB" w14:textId="471923DA" w:rsidR="004C524B" w:rsidRDefault="009A64D1" w:rsidP="004C524B">
      <w:pPr>
        <w:pStyle w:val="SingleTxtG"/>
        <w:spacing w:before="120"/>
        <w:ind w:firstLine="567"/>
      </w:pPr>
      <w:r>
        <w:tab/>
      </w:r>
      <w:r w:rsidR="004C524B">
        <w:t>Point (iii)</w:t>
      </w:r>
      <w:r w:rsidR="004C524B">
        <w:tab/>
        <w:t>Some delegations did not see the need for testing stations to own a calorimeter box;</w:t>
      </w:r>
    </w:p>
    <w:p w14:paraId="2DC1D1F8" w14:textId="5930AB09" w:rsidR="004C524B" w:rsidRDefault="009A64D1" w:rsidP="00C047B8">
      <w:pPr>
        <w:pStyle w:val="SingleTxtG"/>
        <w:spacing w:before="120"/>
        <w:ind w:firstLine="567"/>
      </w:pPr>
      <w:r>
        <w:tab/>
      </w:r>
      <w:r w:rsidR="004C524B">
        <w:t>Point (v)</w:t>
      </w:r>
      <w:r w:rsidR="004C524B">
        <w:tab/>
        <w:t>While some delegations were not in favour of having a quality certification at all, others were of the opinion that, if necessary, a quality certification should be done in accordance with ISO 17025</w:t>
      </w:r>
      <w:r w:rsidR="0062632A">
        <w:t>;</w:t>
      </w:r>
    </w:p>
    <w:p w14:paraId="7FA0E919" w14:textId="77777777" w:rsidR="004C524B" w:rsidRDefault="004C524B" w:rsidP="004C524B">
      <w:pPr>
        <w:pStyle w:val="SingleTxtG"/>
        <w:spacing w:before="120"/>
        <w:ind w:firstLine="567"/>
      </w:pPr>
      <w:r>
        <w:t>Point (vi)</w:t>
      </w:r>
      <w:r>
        <w:tab/>
        <w:t>Might be difficult to achieve in practice;</w:t>
      </w:r>
    </w:p>
    <w:p w14:paraId="5B1B7002" w14:textId="77777777" w:rsidR="004C524B" w:rsidRDefault="004C524B" w:rsidP="004C524B">
      <w:pPr>
        <w:pStyle w:val="SingleTxtG"/>
        <w:spacing w:before="120"/>
        <w:ind w:firstLine="567"/>
      </w:pPr>
      <w:r>
        <w:t>Point (x)</w:t>
      </w:r>
      <w:r>
        <w:tab/>
        <w:t>It was not necessary as the requirements would become mandatory for all Contracting Parties once they are included in the ATP.</w:t>
      </w:r>
    </w:p>
    <w:p w14:paraId="46A4F1FD" w14:textId="7953F901" w:rsidR="004C524B" w:rsidRPr="00AA118B" w:rsidRDefault="00D31378" w:rsidP="004C524B">
      <w:pPr>
        <w:pStyle w:val="SingleTxtG"/>
      </w:pPr>
      <w:r>
        <w:t>5</w:t>
      </w:r>
      <w:r w:rsidR="00155E12">
        <w:t>7</w:t>
      </w:r>
      <w:r w:rsidR="004C524B">
        <w:t>.</w:t>
      </w:r>
      <w:r w:rsidR="004C524B">
        <w:tab/>
        <w:t>The Russian Federation thanked the Working Party for the comments made and will present a revised proposal at a future session.</w:t>
      </w:r>
    </w:p>
    <w:p w14:paraId="40E45B04" w14:textId="77777777" w:rsidR="004C524B" w:rsidRPr="008E1709" w:rsidRDefault="004C524B" w:rsidP="004C524B">
      <w:pPr>
        <w:pStyle w:val="H23G"/>
        <w:jc w:val="both"/>
      </w:pPr>
      <w:r>
        <w:tab/>
      </w:r>
      <w:bookmarkStart w:id="46" w:name="_Toc103001696"/>
      <w:r>
        <w:t>2.</w:t>
      </w:r>
      <w:r>
        <w:tab/>
      </w:r>
      <w:hyperlink r:id="rId18" w:history="1">
        <w:r w:rsidRPr="0062393C">
          <w:t>Proposition of amendments to paragraph 7.3.7 of Appendix 2 of Annex 1</w:t>
        </w:r>
        <w:bookmarkEnd w:id="46"/>
      </w:hyperlink>
    </w:p>
    <w:p w14:paraId="138475B5" w14:textId="77777777" w:rsidR="004C524B" w:rsidRPr="004C3954" w:rsidRDefault="004C524B" w:rsidP="004C524B">
      <w:pPr>
        <w:pStyle w:val="SingleTxtG"/>
        <w:rPr>
          <w:lang w:val="fr-CH"/>
        </w:rPr>
      </w:pPr>
      <w:r w:rsidRPr="004C3954">
        <w:rPr>
          <w:i/>
          <w:iCs/>
          <w:lang w:val="fr-CH"/>
        </w:rPr>
        <w:t>Document</w:t>
      </w:r>
      <w:r w:rsidRPr="004C3954">
        <w:rPr>
          <w:lang w:val="fr-CH"/>
        </w:rPr>
        <w:t>:</w:t>
      </w:r>
      <w:r w:rsidRPr="004C3954">
        <w:rPr>
          <w:i/>
          <w:iCs/>
          <w:lang w:val="fr-CH"/>
        </w:rPr>
        <w:t xml:space="preserve"> </w:t>
      </w:r>
      <w:r w:rsidRPr="004C3954">
        <w:rPr>
          <w:i/>
          <w:iCs/>
          <w:lang w:val="fr-CH"/>
        </w:rPr>
        <w:tab/>
      </w:r>
      <w:r w:rsidRPr="004C3954">
        <w:rPr>
          <w:i/>
          <w:iCs/>
          <w:lang w:val="fr-CH"/>
        </w:rPr>
        <w:tab/>
      </w:r>
      <w:r w:rsidRPr="004C3954">
        <w:rPr>
          <w:lang w:val="fr-CH"/>
        </w:rPr>
        <w:t>ECE/TRANS/WP.11/2022/2 (France)</w:t>
      </w:r>
    </w:p>
    <w:p w14:paraId="5BA45EA5" w14:textId="6C003375" w:rsidR="004C524B" w:rsidRDefault="00D31378" w:rsidP="004C524B">
      <w:pPr>
        <w:pStyle w:val="SingleTxtG"/>
      </w:pPr>
      <w:r>
        <w:t>5</w:t>
      </w:r>
      <w:r w:rsidR="00155E12">
        <w:t>8</w:t>
      </w:r>
      <w:r w:rsidR="004C524B" w:rsidRPr="004C3954">
        <w:tab/>
      </w:r>
      <w:r w:rsidR="004C524B">
        <w:t>P</w:t>
      </w:r>
      <w:r w:rsidR="004C524B" w:rsidRPr="004C3954">
        <w:t>roposal was adopted (s</w:t>
      </w:r>
      <w:r w:rsidR="004C524B">
        <w:t>ee annex II)</w:t>
      </w:r>
      <w:r w:rsidR="00F13678">
        <w:t>.</w:t>
      </w:r>
    </w:p>
    <w:p w14:paraId="4BCFBB21" w14:textId="77777777" w:rsidR="004C524B" w:rsidRPr="005D3501" w:rsidRDefault="004C524B" w:rsidP="004C524B">
      <w:pPr>
        <w:pStyle w:val="H23G"/>
        <w:jc w:val="both"/>
      </w:pPr>
      <w:r>
        <w:tab/>
      </w:r>
      <w:bookmarkStart w:id="47" w:name="_Toc103001697"/>
      <w:r w:rsidRPr="005D3501">
        <w:t>3.</w:t>
      </w:r>
      <w:r w:rsidRPr="005D3501">
        <w:tab/>
      </w:r>
      <w:hyperlink r:id="rId19" w:history="1">
        <w:r w:rsidRPr="005D3501">
          <w:t>Proposition of amendments to paragraph 7.3.7 of Appendix 2 of Annex 1</w:t>
        </w:r>
        <w:bookmarkEnd w:id="47"/>
      </w:hyperlink>
    </w:p>
    <w:p w14:paraId="7B4ABCFF" w14:textId="77777777" w:rsidR="004C524B" w:rsidRPr="004C3954" w:rsidRDefault="004C524B" w:rsidP="004C524B">
      <w:pPr>
        <w:pStyle w:val="SingleTxtG"/>
        <w:rPr>
          <w:lang w:val="fr-CH"/>
        </w:rPr>
      </w:pPr>
      <w:r w:rsidRPr="005D3501">
        <w:rPr>
          <w:i/>
          <w:iCs/>
          <w:lang w:val="fr-CH"/>
        </w:rPr>
        <w:t>Document</w:t>
      </w:r>
      <w:r w:rsidRPr="005D3501">
        <w:rPr>
          <w:lang w:val="fr-CH"/>
        </w:rPr>
        <w:t>:</w:t>
      </w:r>
      <w:r w:rsidRPr="005D3501">
        <w:rPr>
          <w:i/>
          <w:iCs/>
          <w:lang w:val="fr-CH"/>
        </w:rPr>
        <w:t xml:space="preserve"> </w:t>
      </w:r>
      <w:r w:rsidRPr="005D3501">
        <w:rPr>
          <w:i/>
          <w:iCs/>
          <w:lang w:val="fr-CH"/>
        </w:rPr>
        <w:tab/>
      </w:r>
      <w:r w:rsidRPr="005D3501">
        <w:rPr>
          <w:i/>
          <w:iCs/>
          <w:lang w:val="fr-CH"/>
        </w:rPr>
        <w:tab/>
      </w:r>
      <w:r w:rsidRPr="005D3501">
        <w:rPr>
          <w:lang w:val="fr-CH"/>
        </w:rPr>
        <w:t>ECE/TRANS/WP.11/2022/3 (France)</w:t>
      </w:r>
    </w:p>
    <w:p w14:paraId="7D4184EF" w14:textId="78FFA9F3" w:rsidR="004C524B" w:rsidRDefault="004C524B" w:rsidP="004C524B">
      <w:pPr>
        <w:pStyle w:val="SingleTxtG"/>
      </w:pPr>
      <w:r w:rsidRPr="00075338">
        <w:rPr>
          <w:lang w:val="fr-CH"/>
        </w:rPr>
        <w:tab/>
      </w:r>
      <w:r w:rsidR="00D31378" w:rsidRPr="00B8557A">
        <w:t>5</w:t>
      </w:r>
      <w:r w:rsidR="00155E12" w:rsidRPr="00B8557A">
        <w:t>9</w:t>
      </w:r>
      <w:r w:rsidRPr="001B7CD5">
        <w:t>.</w:t>
      </w:r>
      <w:r w:rsidRPr="001B7CD5">
        <w:tab/>
      </w:r>
      <w:r>
        <w:t>There was general agreement on the principle of including the definitions in the ATP Agreement, but several concerns were raised regarding the use of some terms like airtight and insulated and some differences between the English and French versions of the proposal due to translation form the original French.</w:t>
      </w:r>
    </w:p>
    <w:p w14:paraId="5595C03B" w14:textId="254D92F7" w:rsidR="004C524B" w:rsidRPr="001B7CD5" w:rsidRDefault="00155E12" w:rsidP="004C524B">
      <w:pPr>
        <w:pStyle w:val="SingleTxtG"/>
      </w:pPr>
      <w:r>
        <w:t>60</w:t>
      </w:r>
      <w:r w:rsidR="004C524B">
        <w:tab/>
        <w:t>The French delegation decided to prepare a revised version of the document after informal consultations with the delegations that commented during the discussion.</w:t>
      </w:r>
    </w:p>
    <w:p w14:paraId="6CFC7790" w14:textId="6EEB8097" w:rsidR="004C524B" w:rsidRPr="005D3501" w:rsidRDefault="004C524B" w:rsidP="004C524B">
      <w:pPr>
        <w:pStyle w:val="H23G"/>
        <w:jc w:val="both"/>
      </w:pPr>
      <w:r>
        <w:tab/>
      </w:r>
      <w:bookmarkStart w:id="48" w:name="_Toc103001698"/>
      <w:r w:rsidR="0009720C">
        <w:t>4</w:t>
      </w:r>
      <w:r w:rsidRPr="005D3501">
        <w:t>.</w:t>
      </w:r>
      <w:r w:rsidRPr="005D3501">
        <w:tab/>
      </w:r>
      <w:hyperlink r:id="rId20" w:history="1">
        <w:r w:rsidRPr="005D3501">
          <w:t>Proposition of amendments to paragraph 7.3.7 of Appendix 2 of Annex 1</w:t>
        </w:r>
        <w:bookmarkEnd w:id="48"/>
      </w:hyperlink>
    </w:p>
    <w:p w14:paraId="2C83D13D" w14:textId="77777777" w:rsidR="004C524B" w:rsidRPr="004C3954" w:rsidRDefault="004C524B" w:rsidP="004C524B">
      <w:pPr>
        <w:pStyle w:val="SingleTxtG"/>
        <w:rPr>
          <w:lang w:val="fr-CH"/>
        </w:rPr>
      </w:pPr>
      <w:r w:rsidRPr="005D3501">
        <w:rPr>
          <w:i/>
          <w:iCs/>
          <w:lang w:val="fr-CH"/>
        </w:rPr>
        <w:t>Document</w:t>
      </w:r>
      <w:r w:rsidRPr="005D3501">
        <w:rPr>
          <w:lang w:val="fr-CH"/>
        </w:rPr>
        <w:t>:</w:t>
      </w:r>
      <w:r w:rsidRPr="005D3501">
        <w:rPr>
          <w:i/>
          <w:iCs/>
          <w:lang w:val="fr-CH"/>
        </w:rPr>
        <w:t xml:space="preserve"> </w:t>
      </w:r>
      <w:r w:rsidRPr="005D3501">
        <w:rPr>
          <w:i/>
          <w:iCs/>
          <w:lang w:val="fr-CH"/>
        </w:rPr>
        <w:tab/>
      </w:r>
      <w:r w:rsidRPr="005D3501">
        <w:rPr>
          <w:i/>
          <w:iCs/>
          <w:lang w:val="fr-CH"/>
        </w:rPr>
        <w:tab/>
      </w:r>
      <w:r w:rsidRPr="005D3501">
        <w:rPr>
          <w:lang w:val="fr-CH"/>
        </w:rPr>
        <w:t>ECE/TRANS/WP.11/2022/</w:t>
      </w:r>
      <w:r>
        <w:rPr>
          <w:lang w:val="fr-CH"/>
        </w:rPr>
        <w:t>5</w:t>
      </w:r>
      <w:r w:rsidRPr="005D3501">
        <w:rPr>
          <w:lang w:val="fr-CH"/>
        </w:rPr>
        <w:t xml:space="preserve"> (France)</w:t>
      </w:r>
    </w:p>
    <w:p w14:paraId="57FEE9CD" w14:textId="2E7346F5" w:rsidR="004C524B" w:rsidRDefault="00155E12" w:rsidP="004C524B">
      <w:pPr>
        <w:pStyle w:val="SingleTxtG"/>
      </w:pPr>
      <w:r>
        <w:t>61</w:t>
      </w:r>
      <w:r w:rsidR="004C524B">
        <w:t>.</w:t>
      </w:r>
      <w:r w:rsidR="004C524B">
        <w:tab/>
        <w:t>Some delegations were in favour of merging the proposal in 2022/3 and in 2022/5 in order to have a consolidated one, which could also help with checking the consistency among language versions. However, the French delegation clarified that the 2 proposals were independent and with different aims.</w:t>
      </w:r>
    </w:p>
    <w:p w14:paraId="695C32BD" w14:textId="65141327" w:rsidR="004C524B" w:rsidRPr="009B3D01" w:rsidRDefault="00D31378" w:rsidP="004C524B">
      <w:pPr>
        <w:pStyle w:val="SingleTxtG"/>
      </w:pPr>
      <w:r>
        <w:t>6</w:t>
      </w:r>
      <w:r w:rsidR="00155E12">
        <w:t>2</w:t>
      </w:r>
      <w:r w:rsidR="004C524B" w:rsidRPr="003122D6">
        <w:t>.</w:t>
      </w:r>
      <w:r w:rsidR="004C524B" w:rsidRPr="003122D6">
        <w:tab/>
        <w:t xml:space="preserve">The proposal was </w:t>
      </w:r>
      <w:r w:rsidR="004C524B">
        <w:t xml:space="preserve">put to the vote and </w:t>
      </w:r>
      <w:r w:rsidR="004C524B" w:rsidRPr="003122D6">
        <w:t xml:space="preserve">rejected with </w:t>
      </w:r>
      <w:r w:rsidR="004C524B">
        <w:t>six</w:t>
      </w:r>
      <w:r w:rsidR="004C524B" w:rsidRPr="003122D6">
        <w:t xml:space="preserve"> votes in favour (</w:t>
      </w:r>
      <w:r w:rsidR="004C524B">
        <w:t xml:space="preserve">Denmark, </w:t>
      </w:r>
      <w:r w:rsidR="004C524B" w:rsidRPr="003122D6">
        <w:t xml:space="preserve">France, </w:t>
      </w:r>
      <w:r w:rsidR="004C524B">
        <w:t xml:space="preserve">Finland, </w:t>
      </w:r>
      <w:r w:rsidR="004C524B" w:rsidRPr="003122D6">
        <w:t>Italy</w:t>
      </w:r>
      <w:r w:rsidR="004C524B">
        <w:t>, Serbia and Spain</w:t>
      </w:r>
      <w:r w:rsidR="004C524B" w:rsidRPr="003122D6">
        <w:t xml:space="preserve">) and </w:t>
      </w:r>
      <w:r w:rsidR="004C524B">
        <w:t>one</w:t>
      </w:r>
      <w:r w:rsidR="004C524B" w:rsidRPr="003122D6">
        <w:t xml:space="preserve"> vote against (Germany).</w:t>
      </w:r>
      <w:r w:rsidR="004C524B">
        <w:t xml:space="preserve"> The proposal will be discussed in the informal working group on improvements to the approval system of ATP equipment and thermal units and a revised proposal will be presented at the next session.</w:t>
      </w:r>
    </w:p>
    <w:p w14:paraId="111371A0" w14:textId="31F294CA" w:rsidR="004C524B" w:rsidRPr="008F69A5" w:rsidRDefault="004C524B" w:rsidP="004C524B">
      <w:pPr>
        <w:pStyle w:val="H23G"/>
        <w:jc w:val="both"/>
      </w:pPr>
      <w:r w:rsidRPr="009B3D01">
        <w:tab/>
      </w:r>
      <w:bookmarkStart w:id="49" w:name="_Toc103001699"/>
      <w:r w:rsidR="0009720C">
        <w:t>5</w:t>
      </w:r>
      <w:r>
        <w:t>.</w:t>
      </w:r>
      <w:r>
        <w:tab/>
      </w:r>
      <w:r w:rsidRPr="008F69A5">
        <w:t>Measurement of the thickness of insulating walls in equipment used for the transport of perishable foodstuffs</w:t>
      </w:r>
      <w:bookmarkEnd w:id="49"/>
      <w:r w:rsidRPr="008F69A5">
        <w:t xml:space="preserve"> </w:t>
      </w:r>
    </w:p>
    <w:p w14:paraId="31FACF5B" w14:textId="77777777" w:rsidR="004C524B" w:rsidRDefault="004C524B" w:rsidP="004C524B">
      <w:pPr>
        <w:pStyle w:val="SingleTxtG"/>
        <w:rPr>
          <w:lang w:val="fr-CH"/>
        </w:rPr>
      </w:pPr>
      <w:r w:rsidRPr="009D0C29">
        <w:rPr>
          <w:i/>
          <w:iCs/>
          <w:lang w:val="fr-CH"/>
        </w:rPr>
        <w:t>Document</w:t>
      </w:r>
      <w:r w:rsidRPr="009D0C29">
        <w:rPr>
          <w:lang w:val="fr-CH"/>
        </w:rPr>
        <w:t>:</w:t>
      </w:r>
      <w:r w:rsidRPr="009D0C29">
        <w:rPr>
          <w:i/>
          <w:iCs/>
          <w:lang w:val="fr-CH"/>
        </w:rPr>
        <w:t xml:space="preserve"> </w:t>
      </w:r>
      <w:r w:rsidRPr="009D0C29">
        <w:rPr>
          <w:i/>
          <w:iCs/>
          <w:lang w:val="fr-CH"/>
        </w:rPr>
        <w:tab/>
      </w:r>
      <w:r w:rsidRPr="009D0C29">
        <w:rPr>
          <w:i/>
          <w:iCs/>
          <w:lang w:val="fr-CH"/>
        </w:rPr>
        <w:tab/>
      </w:r>
      <w:r w:rsidRPr="009D0C29">
        <w:rPr>
          <w:lang w:val="fr-CH"/>
        </w:rPr>
        <w:t>ECE/TRANS/WP.11/2022/6 (</w:t>
      </w:r>
      <w:r>
        <w:rPr>
          <w:lang w:val="fr-CH"/>
        </w:rPr>
        <w:t>France)</w:t>
      </w:r>
    </w:p>
    <w:p w14:paraId="7DF1B3CA" w14:textId="4DD34CE6" w:rsidR="004C524B" w:rsidRDefault="00D31378" w:rsidP="004C524B">
      <w:pPr>
        <w:pStyle w:val="SingleTxtG"/>
      </w:pPr>
      <w:r>
        <w:t>6</w:t>
      </w:r>
      <w:r w:rsidR="00155E12">
        <w:t>3</w:t>
      </w:r>
      <w:r w:rsidR="004C524B" w:rsidRPr="00E7497A">
        <w:t>.</w:t>
      </w:r>
      <w:r w:rsidR="004C524B" w:rsidRPr="00E7497A">
        <w:tab/>
        <w:t>Some concerns were raised regarding current footnote 4 in Model 1A including the same information as the proposed amendment. It was clarified that information was not duplicated and that</w:t>
      </w:r>
      <w:r w:rsidR="004C524B">
        <w:t xml:space="preserve"> in the new proposal, more detailed information regarding thickness was provided and it was also specified who would be responsible for performing the </w:t>
      </w:r>
      <w:r w:rsidR="001548D2">
        <w:t>measurements</w:t>
      </w:r>
      <w:r w:rsidR="004C524B">
        <w:t>.</w:t>
      </w:r>
    </w:p>
    <w:p w14:paraId="3C8B5581" w14:textId="7B0453B3" w:rsidR="004C524B" w:rsidRPr="009B3D01" w:rsidRDefault="00F5241F" w:rsidP="004C524B">
      <w:pPr>
        <w:pStyle w:val="SingleTxtG"/>
      </w:pPr>
      <w:r>
        <w:t>6</w:t>
      </w:r>
      <w:r w:rsidR="00155E12">
        <w:t>4</w:t>
      </w:r>
      <w:r w:rsidR="004C524B" w:rsidRPr="003122D6">
        <w:t>.</w:t>
      </w:r>
      <w:r w:rsidR="004C524B" w:rsidRPr="003122D6">
        <w:tab/>
        <w:t xml:space="preserve">The proposal was </w:t>
      </w:r>
      <w:r w:rsidR="004C524B">
        <w:t xml:space="preserve">put to the vote and </w:t>
      </w:r>
      <w:r w:rsidR="004C524B" w:rsidRPr="003122D6">
        <w:t xml:space="preserve">rejected with </w:t>
      </w:r>
      <w:r w:rsidR="004C524B">
        <w:t>six</w:t>
      </w:r>
      <w:r w:rsidR="004C524B" w:rsidRPr="003122D6">
        <w:t xml:space="preserve"> votes in favour (</w:t>
      </w:r>
      <w:r w:rsidR="004C524B">
        <w:t xml:space="preserve">Denmark, </w:t>
      </w:r>
      <w:r w:rsidR="00584D0D">
        <w:t xml:space="preserve">Finland, </w:t>
      </w:r>
      <w:r w:rsidR="004C524B" w:rsidRPr="003122D6">
        <w:t>France, Italy</w:t>
      </w:r>
      <w:r w:rsidR="004C524B">
        <w:t>, Serbia and Spain</w:t>
      </w:r>
      <w:r w:rsidR="004C524B" w:rsidRPr="003122D6">
        <w:t xml:space="preserve">) and </w:t>
      </w:r>
      <w:r w:rsidR="004C524B">
        <w:t>two</w:t>
      </w:r>
      <w:r w:rsidR="004C524B" w:rsidRPr="003122D6">
        <w:t xml:space="preserve"> vote</w:t>
      </w:r>
      <w:r w:rsidR="004C524B">
        <w:t>s</w:t>
      </w:r>
      <w:r w:rsidR="004C524B" w:rsidRPr="003122D6">
        <w:t xml:space="preserve"> against (Germany</w:t>
      </w:r>
      <w:r w:rsidR="004C524B">
        <w:t xml:space="preserve"> and United Kingdom</w:t>
      </w:r>
      <w:r w:rsidR="004C524B" w:rsidRPr="003122D6">
        <w:t>).</w:t>
      </w:r>
      <w:r w:rsidR="004C524B">
        <w:t xml:space="preserve"> France thanked the delegations that provided comments and stated that a revised proposal will be presented at the next session.</w:t>
      </w:r>
    </w:p>
    <w:p w14:paraId="485BF8ED" w14:textId="1BB1EC45" w:rsidR="004C524B" w:rsidRPr="008E1709" w:rsidRDefault="004C524B" w:rsidP="004C524B">
      <w:pPr>
        <w:pStyle w:val="H23G"/>
        <w:jc w:val="both"/>
      </w:pPr>
      <w:r w:rsidRPr="0002099A">
        <w:tab/>
      </w:r>
      <w:bookmarkStart w:id="50" w:name="_Toc103001700"/>
      <w:r w:rsidR="0009720C">
        <w:t>6</w:t>
      </w:r>
      <w:r>
        <w:t>.</w:t>
      </w:r>
      <w:r>
        <w:tab/>
        <w:t>Proposed list of major components</w:t>
      </w:r>
      <w:bookmarkEnd w:id="50"/>
    </w:p>
    <w:p w14:paraId="0B696562" w14:textId="77777777" w:rsidR="004C524B" w:rsidRPr="00075338" w:rsidRDefault="004C524B" w:rsidP="004C524B">
      <w:pPr>
        <w:pStyle w:val="SingleTxtG"/>
      </w:pPr>
      <w:r w:rsidRPr="00075338">
        <w:rPr>
          <w:i/>
          <w:iCs/>
        </w:rPr>
        <w:t>Document</w:t>
      </w:r>
      <w:r w:rsidRPr="00075338">
        <w:t>:</w:t>
      </w:r>
      <w:r w:rsidRPr="00075338">
        <w:rPr>
          <w:i/>
          <w:iCs/>
        </w:rPr>
        <w:t xml:space="preserve"> </w:t>
      </w:r>
      <w:r w:rsidRPr="00075338">
        <w:rPr>
          <w:i/>
          <w:iCs/>
        </w:rPr>
        <w:tab/>
      </w:r>
      <w:r w:rsidRPr="00075338">
        <w:rPr>
          <w:i/>
          <w:iCs/>
        </w:rPr>
        <w:tab/>
      </w:r>
      <w:r w:rsidRPr="00075338">
        <w:t>ECE/TRANS/WP.11/2022/7 (Transfrigoroute International)</w:t>
      </w:r>
    </w:p>
    <w:p w14:paraId="65630670" w14:textId="2332A518" w:rsidR="004C524B" w:rsidRDefault="00F5241F" w:rsidP="004C524B">
      <w:pPr>
        <w:pStyle w:val="SingleTxtG"/>
      </w:pPr>
      <w:r>
        <w:t>6</w:t>
      </w:r>
      <w:r w:rsidR="00155E12">
        <w:t>5</w:t>
      </w:r>
      <w:r w:rsidR="004C524B" w:rsidRPr="00AB7D80">
        <w:t>.</w:t>
      </w:r>
      <w:r w:rsidR="004C524B" w:rsidRPr="00AB7D80">
        <w:tab/>
        <w:t>Some delegations believed</w:t>
      </w:r>
      <w:r w:rsidR="004C524B">
        <w:t xml:space="preserve"> the lists proposed in the document contained or were referring to components not yet included in the ATP, i.e., electrical power sources and that technical specifications for components were also included instead of simply listing them.</w:t>
      </w:r>
    </w:p>
    <w:p w14:paraId="22FAEC7A" w14:textId="5E0A23AB" w:rsidR="004C524B" w:rsidRPr="009A0C85" w:rsidRDefault="00F5241F" w:rsidP="004C524B">
      <w:pPr>
        <w:pStyle w:val="SingleTxtG"/>
      </w:pPr>
      <w:r>
        <w:t>6</w:t>
      </w:r>
      <w:r w:rsidR="00155E12">
        <w:t>6</w:t>
      </w:r>
      <w:r w:rsidR="004C524B">
        <w:t>.</w:t>
      </w:r>
      <w:r w:rsidR="004C524B">
        <w:tab/>
        <w:t xml:space="preserve">The representative of </w:t>
      </w:r>
      <w:r w:rsidR="004C524B" w:rsidRPr="009A0C85">
        <w:t>Transfrigoroute International</w:t>
      </w:r>
      <w:r w:rsidR="004C524B">
        <w:t xml:space="preserve"> clarified that in his opinion there was no limitation in the ATP Agreement for testing electrical power sources, but that the proposal might be further clarified in the informal working group on improvements to the approval system of ATP equipment and thermal units and a revised one will be presented at the next session.</w:t>
      </w:r>
    </w:p>
    <w:p w14:paraId="0F4ECC7B" w14:textId="0C606EDE" w:rsidR="004C524B" w:rsidRPr="008E1709" w:rsidRDefault="004C524B" w:rsidP="004C524B">
      <w:pPr>
        <w:pStyle w:val="H23G"/>
        <w:jc w:val="both"/>
      </w:pPr>
      <w:r w:rsidRPr="00AB7D80">
        <w:tab/>
      </w:r>
      <w:bookmarkStart w:id="51" w:name="_Toc103001701"/>
      <w:r w:rsidR="0009720C">
        <w:t>7</w:t>
      </w:r>
      <w:r>
        <w:t>.</w:t>
      </w:r>
      <w:r>
        <w:tab/>
        <w:t>Proposal on declaration of conformity (Annex 1, Appendix 2 paragraph 7.3.6) and the dimensioning of Multi-Compartment, Multi-Temperature equipment (MTMC)</w:t>
      </w:r>
      <w:bookmarkEnd w:id="51"/>
    </w:p>
    <w:p w14:paraId="5D073B16" w14:textId="77777777" w:rsidR="004C524B" w:rsidRPr="00210AF1" w:rsidRDefault="004C524B" w:rsidP="004C524B">
      <w:pPr>
        <w:pStyle w:val="SingleTxtG"/>
        <w:rPr>
          <w:lang w:val="fr-CH"/>
        </w:rPr>
      </w:pPr>
      <w:r w:rsidRPr="009D0C29">
        <w:rPr>
          <w:i/>
          <w:iCs/>
          <w:lang w:val="fr-CH"/>
        </w:rPr>
        <w:t>Document</w:t>
      </w:r>
      <w:r w:rsidRPr="009D0C29">
        <w:rPr>
          <w:lang w:val="fr-CH"/>
        </w:rPr>
        <w:t>:</w:t>
      </w:r>
      <w:r w:rsidRPr="009D0C29">
        <w:rPr>
          <w:i/>
          <w:iCs/>
          <w:lang w:val="fr-CH"/>
        </w:rPr>
        <w:t xml:space="preserve"> </w:t>
      </w:r>
      <w:r w:rsidRPr="009D0C29">
        <w:rPr>
          <w:i/>
          <w:iCs/>
          <w:lang w:val="fr-CH"/>
        </w:rPr>
        <w:tab/>
      </w:r>
      <w:r w:rsidRPr="009D0C29">
        <w:rPr>
          <w:i/>
          <w:iCs/>
          <w:lang w:val="fr-CH"/>
        </w:rPr>
        <w:tab/>
      </w:r>
      <w:r w:rsidRPr="009D0C29">
        <w:rPr>
          <w:lang w:val="fr-CH"/>
        </w:rPr>
        <w:t>ECE/TRANS/WP.11/2022/</w:t>
      </w:r>
      <w:r>
        <w:rPr>
          <w:lang w:val="fr-CH"/>
        </w:rPr>
        <w:t>8</w:t>
      </w:r>
      <w:r w:rsidRPr="009D0C29">
        <w:rPr>
          <w:lang w:val="fr-CH"/>
        </w:rPr>
        <w:t xml:space="preserve"> (Transfrigoroute International)</w:t>
      </w:r>
    </w:p>
    <w:p w14:paraId="7972A1DE" w14:textId="5F5A6A5C" w:rsidR="004C524B" w:rsidRDefault="00F5241F" w:rsidP="004C524B">
      <w:pPr>
        <w:pStyle w:val="SingleTxtG"/>
      </w:pPr>
      <w:r>
        <w:t>6</w:t>
      </w:r>
      <w:r w:rsidR="00155E12">
        <w:t>7</w:t>
      </w:r>
      <w:r w:rsidR="004C524B" w:rsidRPr="00C37EFB">
        <w:t>.</w:t>
      </w:r>
      <w:r w:rsidR="004C524B" w:rsidRPr="00C37EFB">
        <w:tab/>
        <w:t>Some delegations were n</w:t>
      </w:r>
      <w:r w:rsidR="004C524B">
        <w:t xml:space="preserve">ot in agreement with deleting the serial number from the Model No. 14 as it was a clear way of linking the equipment, the ATP certificate and the declaration of conformity. The representative of </w:t>
      </w:r>
      <w:r w:rsidR="004C524B" w:rsidRPr="001768A3">
        <w:t>Transfrigoroute International proposed that instead of d</w:t>
      </w:r>
      <w:r w:rsidR="004C524B">
        <w:t>eleting it, the serial number could be replaced by series of serial numbers and included in the model test report.</w:t>
      </w:r>
    </w:p>
    <w:p w14:paraId="3DB8AA8C" w14:textId="1E18374A" w:rsidR="004C524B" w:rsidRPr="001768A3" w:rsidRDefault="00F5241F" w:rsidP="004C524B">
      <w:pPr>
        <w:pStyle w:val="SingleTxtG"/>
      </w:pPr>
      <w:r>
        <w:t>6</w:t>
      </w:r>
      <w:r w:rsidR="00682BD2">
        <w:t>8</w:t>
      </w:r>
      <w:r w:rsidR="004C524B">
        <w:t>.</w:t>
      </w:r>
      <w:r w:rsidR="004C524B">
        <w:tab/>
        <w:t>In the end, there was no consensus on the practicality of the solution proposed and a revised proposal considering the comments made will be presented at the next session.</w:t>
      </w:r>
    </w:p>
    <w:p w14:paraId="47CF5D96" w14:textId="4BDC8CA1" w:rsidR="00336FE0" w:rsidRDefault="00336FE0" w:rsidP="007E24F0">
      <w:pPr>
        <w:pStyle w:val="H23G"/>
        <w:jc w:val="both"/>
      </w:pPr>
      <w:r>
        <w:tab/>
      </w:r>
      <w:bookmarkStart w:id="52" w:name="_Toc103001702"/>
      <w:r w:rsidR="0009720C">
        <w:t>8</w:t>
      </w:r>
      <w:r>
        <w:t>.</w:t>
      </w:r>
      <w:r>
        <w:tab/>
        <w:t>Amendment to Annex 1, Appendix 4</w:t>
      </w:r>
      <w:bookmarkEnd w:id="52"/>
    </w:p>
    <w:p w14:paraId="79461A42" w14:textId="77777777" w:rsidR="00336FE0" w:rsidRPr="00B00FEE" w:rsidRDefault="00336FE0" w:rsidP="007E24F0">
      <w:pPr>
        <w:pStyle w:val="SingleTxtG"/>
        <w:keepNext/>
        <w:keepLines/>
      </w:pPr>
      <w:r w:rsidRPr="00B00FEE">
        <w:rPr>
          <w:i/>
          <w:iCs/>
        </w:rPr>
        <w:t>Document</w:t>
      </w:r>
      <w:r w:rsidRPr="00B00FEE">
        <w:t>:</w:t>
      </w:r>
      <w:r w:rsidRPr="00B00FEE">
        <w:rPr>
          <w:i/>
          <w:iCs/>
        </w:rPr>
        <w:t xml:space="preserve"> </w:t>
      </w:r>
      <w:r w:rsidRPr="00B00FEE">
        <w:rPr>
          <w:i/>
          <w:iCs/>
        </w:rPr>
        <w:tab/>
      </w:r>
      <w:r w:rsidRPr="00B00FEE">
        <w:rPr>
          <w:i/>
          <w:iCs/>
        </w:rPr>
        <w:tab/>
      </w:r>
      <w:r w:rsidRPr="00B00FEE">
        <w:t>ECE/TRANS/WP.11/2022/</w:t>
      </w:r>
      <w:r>
        <w:t>9</w:t>
      </w:r>
      <w:r w:rsidRPr="00B00FEE">
        <w:t xml:space="preserve"> (</w:t>
      </w:r>
      <w:r>
        <w:t>United Kingdom</w:t>
      </w:r>
      <w:r w:rsidRPr="00B00FEE">
        <w:t>)</w:t>
      </w:r>
    </w:p>
    <w:p w14:paraId="116A3CDB" w14:textId="059763FD" w:rsidR="00336FE0" w:rsidRPr="00B00FEE" w:rsidRDefault="00336FE0" w:rsidP="00336FE0">
      <w:pPr>
        <w:pStyle w:val="SingleTxtG"/>
      </w:pPr>
      <w:r>
        <w:t>6</w:t>
      </w:r>
      <w:r w:rsidR="00682BD2">
        <w:t>9</w:t>
      </w:r>
      <w:r>
        <w:t>.</w:t>
      </w:r>
      <w:r>
        <w:tab/>
        <w:t>Some concerns were raised as to how the proposal would improve the inspection process. When put to the vote, it was rejected with four</w:t>
      </w:r>
      <w:r w:rsidRPr="003122D6">
        <w:t xml:space="preserve"> votes in favour (</w:t>
      </w:r>
      <w:r>
        <w:t>Finland, Germany, Serbia and United Kingdom</w:t>
      </w:r>
      <w:r w:rsidRPr="003122D6">
        <w:t xml:space="preserve">) and </w:t>
      </w:r>
      <w:r>
        <w:t>one</w:t>
      </w:r>
      <w:r w:rsidRPr="003122D6">
        <w:t xml:space="preserve"> vote against (</w:t>
      </w:r>
      <w:r>
        <w:t>France</w:t>
      </w:r>
      <w:r w:rsidRPr="003122D6">
        <w:t>).</w:t>
      </w:r>
      <w:r>
        <w:t xml:space="preserve"> </w:t>
      </w:r>
    </w:p>
    <w:p w14:paraId="33AD602C" w14:textId="4B698EDA" w:rsidR="00336FE0" w:rsidRDefault="00336FE0" w:rsidP="00336FE0">
      <w:pPr>
        <w:pStyle w:val="H23G"/>
        <w:jc w:val="both"/>
      </w:pPr>
      <w:r>
        <w:tab/>
      </w:r>
      <w:bookmarkStart w:id="53" w:name="_Toc103001703"/>
      <w:r w:rsidR="0009720C">
        <w:t>9</w:t>
      </w:r>
      <w:r>
        <w:t>.</w:t>
      </w:r>
      <w:r>
        <w:tab/>
      </w:r>
      <w:r w:rsidRPr="00C2727E">
        <w:t xml:space="preserve">Sea </w:t>
      </w:r>
      <w:r w:rsidRPr="00F26007">
        <w:t>crossings</w:t>
      </w:r>
      <w:r w:rsidRPr="00C2727E">
        <w:t xml:space="preserve"> in Art</w:t>
      </w:r>
      <w:r>
        <w:t>icles</w:t>
      </w:r>
      <w:r w:rsidRPr="00C2727E">
        <w:t xml:space="preserve"> 3 and 5 of the </w:t>
      </w:r>
      <w:r>
        <w:t xml:space="preserve">ATP </w:t>
      </w:r>
      <w:r w:rsidRPr="00C2727E">
        <w:t>Agreement</w:t>
      </w:r>
      <w:bookmarkEnd w:id="53"/>
    </w:p>
    <w:p w14:paraId="1D4F3DD2" w14:textId="77777777" w:rsidR="00336FE0" w:rsidRPr="00B00FEE" w:rsidRDefault="00336FE0" w:rsidP="00336FE0">
      <w:pPr>
        <w:pStyle w:val="SingleTxtG"/>
      </w:pPr>
      <w:r w:rsidRPr="00B00FEE">
        <w:rPr>
          <w:i/>
          <w:iCs/>
        </w:rPr>
        <w:t>Document</w:t>
      </w:r>
      <w:r w:rsidRPr="00B00FEE">
        <w:t>:</w:t>
      </w:r>
      <w:r w:rsidRPr="00B00FEE">
        <w:rPr>
          <w:i/>
          <w:iCs/>
        </w:rPr>
        <w:t xml:space="preserve"> </w:t>
      </w:r>
      <w:r w:rsidRPr="00B00FEE">
        <w:rPr>
          <w:i/>
          <w:iCs/>
        </w:rPr>
        <w:tab/>
      </w:r>
      <w:r w:rsidRPr="00B00FEE">
        <w:rPr>
          <w:i/>
          <w:iCs/>
        </w:rPr>
        <w:tab/>
      </w:r>
      <w:r w:rsidRPr="00B00FEE">
        <w:t>ECE/TRANS/WP.11/2022/1</w:t>
      </w:r>
      <w:r>
        <w:t>1</w:t>
      </w:r>
      <w:r w:rsidRPr="00B00FEE">
        <w:t xml:space="preserve"> (</w:t>
      </w:r>
      <w:r>
        <w:t>Chair of WP.11</w:t>
      </w:r>
      <w:r w:rsidRPr="00B00FEE">
        <w:t>)</w:t>
      </w:r>
    </w:p>
    <w:p w14:paraId="04035FDC" w14:textId="183BDE6E" w:rsidR="00336FE0" w:rsidRDefault="00682BD2" w:rsidP="00336FE0">
      <w:pPr>
        <w:pStyle w:val="SingleTxtG"/>
      </w:pPr>
      <w:r>
        <w:t>70</w:t>
      </w:r>
      <w:r w:rsidR="00336FE0">
        <w:t>.</w:t>
      </w:r>
      <w:r w:rsidR="00336FE0">
        <w:tab/>
        <w:t xml:space="preserve">Some delegations were of the opinion that the ATP was a treaty for inland transport of perishable foodstuffs and not meant to include long distance maritime transport. The inclusion of sea legs of less than 150 km in the agreement, </w:t>
      </w:r>
      <w:r w:rsidR="00336FE0" w:rsidRPr="000A23FA">
        <w:t xml:space="preserve">on condition that the goods </w:t>
      </w:r>
      <w:r w:rsidR="00336FE0">
        <w:t>were</w:t>
      </w:r>
      <w:r w:rsidR="00336FE0" w:rsidRPr="000A23FA">
        <w:t xml:space="preserve"> shipped in equipment used for the land journey or journeys without transloading of the goods</w:t>
      </w:r>
      <w:r w:rsidR="00336FE0">
        <w:t>, was a way to ensure that transport under ATP provisions was not broken.</w:t>
      </w:r>
    </w:p>
    <w:p w14:paraId="108121BD" w14:textId="4BD0DC1B" w:rsidR="00336FE0" w:rsidRPr="00B00FEE" w:rsidRDefault="00682BD2" w:rsidP="00336FE0">
      <w:pPr>
        <w:pStyle w:val="SingleTxtG"/>
      </w:pPr>
      <w:r>
        <w:t>71</w:t>
      </w:r>
      <w:r w:rsidR="00336FE0">
        <w:t>.</w:t>
      </w:r>
      <w:r w:rsidR="00336FE0">
        <w:tab/>
        <w:t>It was also stated that there was not a clear need to modify the ATP to include long distance maritime journeys and that the subject could be addressed in a separate treaty. Also, if WP.11 decided in the future to include provisions related to long distance maritime transport, it would imply a change to the articles of the agreement which would require a very well justified case.</w:t>
      </w:r>
    </w:p>
    <w:p w14:paraId="7814D71F" w14:textId="557489BE" w:rsidR="002A1BF5" w:rsidRDefault="002A1BF5" w:rsidP="002A1BF5">
      <w:pPr>
        <w:pStyle w:val="HChG"/>
      </w:pPr>
      <w:r>
        <w:tab/>
      </w:r>
      <w:bookmarkStart w:id="54" w:name="_Toc103001704"/>
      <w:r>
        <w:t>VII.</w:t>
      </w:r>
      <w:r>
        <w:tab/>
        <w:t xml:space="preserve">ATP </w:t>
      </w:r>
      <w:r w:rsidRPr="00D86A74">
        <w:t>Handbook</w:t>
      </w:r>
      <w:r>
        <w:t xml:space="preserve"> (agenda item 6)</w:t>
      </w:r>
      <w:bookmarkEnd w:id="54"/>
    </w:p>
    <w:p w14:paraId="528DC2DC" w14:textId="77777777" w:rsidR="002A1BF5" w:rsidRDefault="002A1BF5" w:rsidP="002A1BF5">
      <w:pPr>
        <w:pStyle w:val="H23G"/>
        <w:jc w:val="both"/>
      </w:pPr>
      <w:r>
        <w:tab/>
      </w:r>
      <w:bookmarkStart w:id="55" w:name="_Toc103001705"/>
      <w:r>
        <w:t>1.</w:t>
      </w:r>
      <w:r>
        <w:tab/>
        <w:t>Amendment to paragraph 7.3.6 of Annex 1 Appendix 2 of the ATP Handbook: Treatment of specific application cases using the multi-temperature equipment dimensioning tool</w:t>
      </w:r>
      <w:bookmarkEnd w:id="55"/>
    </w:p>
    <w:p w14:paraId="237962D7" w14:textId="77777777" w:rsidR="002A1BF5" w:rsidRPr="003F2DD0" w:rsidRDefault="002A1BF5" w:rsidP="002A1BF5">
      <w:pPr>
        <w:pStyle w:val="SingleTxtG"/>
        <w:rPr>
          <w:lang w:val="fr-CH"/>
        </w:rPr>
      </w:pPr>
      <w:r w:rsidRPr="003F2DD0">
        <w:rPr>
          <w:i/>
          <w:iCs/>
          <w:lang w:val="fr-CH"/>
        </w:rPr>
        <w:t>Document</w:t>
      </w:r>
      <w:r w:rsidRPr="003F2DD0">
        <w:rPr>
          <w:lang w:val="fr-CH"/>
        </w:rPr>
        <w:t>:</w:t>
      </w:r>
      <w:r w:rsidRPr="003F2DD0">
        <w:rPr>
          <w:i/>
          <w:iCs/>
          <w:lang w:val="fr-CH"/>
        </w:rPr>
        <w:t xml:space="preserve"> </w:t>
      </w:r>
      <w:r w:rsidRPr="003F2DD0">
        <w:rPr>
          <w:i/>
          <w:iCs/>
          <w:lang w:val="fr-CH"/>
        </w:rPr>
        <w:tab/>
      </w:r>
      <w:r w:rsidRPr="003F2DD0">
        <w:rPr>
          <w:i/>
          <w:iCs/>
          <w:lang w:val="fr-CH"/>
        </w:rPr>
        <w:tab/>
      </w:r>
      <w:r w:rsidRPr="003F2DD0">
        <w:rPr>
          <w:lang w:val="fr-CH"/>
        </w:rPr>
        <w:t>ECE/TRANS/WP.11/2021/11 (France)</w:t>
      </w:r>
    </w:p>
    <w:p w14:paraId="02D1A1AF" w14:textId="3F6E6C5B" w:rsidR="002A1BF5" w:rsidRDefault="002A1BF5" w:rsidP="002A1BF5">
      <w:pPr>
        <w:pStyle w:val="SingleTxtG"/>
      </w:pPr>
      <w:r>
        <w:t>72</w:t>
      </w:r>
      <w:r w:rsidRPr="003011CB">
        <w:t>.</w:t>
      </w:r>
      <w:r w:rsidRPr="003011CB">
        <w:tab/>
      </w:r>
      <w:r>
        <w:t xml:space="preserve">While WP.11 agreed in principle with the inclusion of a modified proposal in the ATP Handbook, it was considered that the document needed more work and that a calculation methodology could be specified. </w:t>
      </w:r>
    </w:p>
    <w:p w14:paraId="3F34664E" w14:textId="5F169DF9" w:rsidR="002A1BF5" w:rsidRPr="003011CB" w:rsidRDefault="002A1BF5" w:rsidP="002A1BF5">
      <w:pPr>
        <w:pStyle w:val="SingleTxtG"/>
      </w:pPr>
      <w:r>
        <w:t>73.</w:t>
      </w:r>
      <w:r>
        <w:tab/>
        <w:t>France thanked the delegations that spoke and will prepare a new revised version of the proposal for consideration at the next session.</w:t>
      </w:r>
    </w:p>
    <w:p w14:paraId="58458CDD" w14:textId="77777777" w:rsidR="002A1BF5" w:rsidRDefault="002A1BF5" w:rsidP="002A1BF5">
      <w:pPr>
        <w:pStyle w:val="H23G"/>
        <w:jc w:val="both"/>
      </w:pPr>
      <w:r w:rsidRPr="003011CB">
        <w:tab/>
      </w:r>
      <w:bookmarkStart w:id="56" w:name="_Toc103001706"/>
      <w:r>
        <w:t>2.</w:t>
      </w:r>
      <w:r>
        <w:tab/>
        <w:t>Amendments to paragraph 6 (c) (iii) of Appendix 1 to Annex 1 of the ATP Handbook: Rules to be observed for the installation of mounted units, units with deflectors, under-frame units or units that can be offset</w:t>
      </w:r>
      <w:bookmarkEnd w:id="56"/>
    </w:p>
    <w:p w14:paraId="7F39D28C" w14:textId="77777777" w:rsidR="002A1BF5" w:rsidRPr="003F2DD0" w:rsidRDefault="002A1BF5" w:rsidP="002A1BF5">
      <w:pPr>
        <w:pStyle w:val="SingleTxtG"/>
        <w:rPr>
          <w:lang w:val="fr-CH"/>
        </w:rPr>
      </w:pPr>
      <w:r w:rsidRPr="003F2DD0">
        <w:rPr>
          <w:i/>
          <w:iCs/>
          <w:lang w:val="fr-CH"/>
        </w:rPr>
        <w:t>Document</w:t>
      </w:r>
      <w:r w:rsidRPr="003F2DD0">
        <w:rPr>
          <w:lang w:val="fr-CH"/>
        </w:rPr>
        <w:t>:</w:t>
      </w:r>
      <w:r w:rsidRPr="003F2DD0">
        <w:rPr>
          <w:i/>
          <w:iCs/>
          <w:lang w:val="fr-CH"/>
        </w:rPr>
        <w:t xml:space="preserve"> </w:t>
      </w:r>
      <w:r w:rsidRPr="003F2DD0">
        <w:rPr>
          <w:i/>
          <w:iCs/>
          <w:lang w:val="fr-CH"/>
        </w:rPr>
        <w:tab/>
      </w:r>
      <w:r w:rsidRPr="003F2DD0">
        <w:rPr>
          <w:i/>
          <w:iCs/>
          <w:lang w:val="fr-CH"/>
        </w:rPr>
        <w:tab/>
      </w:r>
      <w:r w:rsidRPr="003F2DD0">
        <w:rPr>
          <w:lang w:val="fr-CH"/>
        </w:rPr>
        <w:t>ECE/TRANS/WP.11/</w:t>
      </w:r>
      <w:r w:rsidRPr="00DA33C5">
        <w:rPr>
          <w:lang w:val="fr-CH"/>
        </w:rPr>
        <w:t>2021/12/Rev.1</w:t>
      </w:r>
      <w:r w:rsidRPr="003F2DD0">
        <w:rPr>
          <w:lang w:val="fr-CH"/>
        </w:rPr>
        <w:t xml:space="preserve"> (France)</w:t>
      </w:r>
    </w:p>
    <w:p w14:paraId="684F4403" w14:textId="2500001F" w:rsidR="002A1BF5" w:rsidRDefault="002A1BF5" w:rsidP="002A1BF5">
      <w:pPr>
        <w:pStyle w:val="SingleTxtG"/>
      </w:pPr>
      <w:r>
        <w:t>74</w:t>
      </w:r>
      <w:r w:rsidRPr="000B7B2B">
        <w:t>.</w:t>
      </w:r>
      <w:r w:rsidRPr="000B7B2B">
        <w:tab/>
      </w:r>
      <w:r>
        <w:t xml:space="preserve">Some delegations were of the opinion that the ATP Handbook was intended to explain or clarify provisions in the ATP agreement and as such, could not find a reason to include </w:t>
      </w:r>
      <w:r w:rsidRPr="008B6FE4">
        <w:t xml:space="preserve">the proposed comment in the Handbook as it was not related to any ATP provision. Some concerns were also raised regarding the prescriptive language used in the document </w:t>
      </w:r>
      <w:r>
        <w:t xml:space="preserve">as it </w:t>
      </w:r>
      <w:r w:rsidRPr="008B6FE4">
        <w:t>was not appropriate for the ATP Handbook</w:t>
      </w:r>
      <w:r>
        <w:t>.</w:t>
      </w:r>
    </w:p>
    <w:p w14:paraId="43F10A5F" w14:textId="6C63D271" w:rsidR="002A1BF5" w:rsidRDefault="002A1BF5" w:rsidP="002A1BF5">
      <w:pPr>
        <w:pStyle w:val="SingleTxtG"/>
      </w:pPr>
      <w:r>
        <w:t>75.</w:t>
      </w:r>
      <w:r>
        <w:tab/>
        <w:t>It was recognized that the information contained in the proposal could be useful for some field applications and France was invited to consider alternative ways of making this information available to all interested parties, including studying the possibility of adding a requirement in the ATP for testing the performance of the equipment as a whole when it has a mounted unit.</w:t>
      </w:r>
    </w:p>
    <w:p w14:paraId="1127ABD7" w14:textId="3630174F" w:rsidR="002A1BF5" w:rsidRPr="00FD0EDB" w:rsidRDefault="002A1BF5" w:rsidP="002A1BF5">
      <w:pPr>
        <w:pStyle w:val="SingleTxtG"/>
      </w:pPr>
      <w:r>
        <w:t>76.</w:t>
      </w:r>
      <w:r>
        <w:tab/>
        <w:t>France decided to present a revised proposal at a future session considering all the comments made.</w:t>
      </w:r>
    </w:p>
    <w:p w14:paraId="39F81BF7" w14:textId="77777777" w:rsidR="002A1BF5" w:rsidRPr="007E0D19" w:rsidRDefault="002A1BF5" w:rsidP="00D52D5B">
      <w:pPr>
        <w:pStyle w:val="H23G"/>
        <w:jc w:val="both"/>
      </w:pPr>
      <w:r w:rsidRPr="00FD0EDB">
        <w:tab/>
      </w:r>
      <w:bookmarkStart w:id="57" w:name="_Toc103001707"/>
      <w:r>
        <w:t>3.</w:t>
      </w:r>
      <w:r>
        <w:tab/>
      </w:r>
      <w:r w:rsidRPr="007E0D19">
        <w:t>Amendments to the comments to paragraph 4 of Annex 2, Appendix 1 of the ATP Handbook: Location of temperature measurement probes during transport</w:t>
      </w:r>
      <w:bookmarkEnd w:id="57"/>
    </w:p>
    <w:p w14:paraId="7E55A9CB" w14:textId="77777777" w:rsidR="002A1BF5" w:rsidRPr="003F2DD0" w:rsidRDefault="002A1BF5" w:rsidP="00D52D5B">
      <w:pPr>
        <w:pStyle w:val="SingleTxtG"/>
        <w:keepNext/>
        <w:keepLines/>
        <w:rPr>
          <w:lang w:val="fr-CH"/>
        </w:rPr>
      </w:pPr>
      <w:r w:rsidRPr="003F2DD0">
        <w:rPr>
          <w:i/>
          <w:iCs/>
          <w:lang w:val="fr-CH"/>
        </w:rPr>
        <w:t>Document</w:t>
      </w:r>
      <w:r w:rsidRPr="003F2DD0">
        <w:rPr>
          <w:lang w:val="fr-CH"/>
        </w:rPr>
        <w:t>:</w:t>
      </w:r>
      <w:r w:rsidRPr="003F2DD0">
        <w:rPr>
          <w:i/>
          <w:iCs/>
          <w:lang w:val="fr-CH"/>
        </w:rPr>
        <w:t xml:space="preserve"> </w:t>
      </w:r>
      <w:r w:rsidRPr="003F2DD0">
        <w:rPr>
          <w:i/>
          <w:iCs/>
          <w:lang w:val="fr-CH"/>
        </w:rPr>
        <w:tab/>
      </w:r>
      <w:r w:rsidRPr="003F2DD0">
        <w:rPr>
          <w:i/>
          <w:iCs/>
          <w:lang w:val="fr-CH"/>
        </w:rPr>
        <w:tab/>
      </w:r>
      <w:r w:rsidRPr="003F2DD0">
        <w:rPr>
          <w:lang w:val="fr-CH"/>
        </w:rPr>
        <w:t>ECE/TRANS/WP.11/</w:t>
      </w:r>
      <w:r w:rsidRPr="00DA33C5">
        <w:rPr>
          <w:lang w:val="fr-CH"/>
        </w:rPr>
        <w:t>2021/1</w:t>
      </w:r>
      <w:r>
        <w:rPr>
          <w:lang w:val="fr-CH"/>
        </w:rPr>
        <w:t>3</w:t>
      </w:r>
      <w:r w:rsidRPr="00DA33C5">
        <w:rPr>
          <w:lang w:val="fr-CH"/>
        </w:rPr>
        <w:t>/Rev.1</w:t>
      </w:r>
      <w:r w:rsidRPr="003F2DD0">
        <w:rPr>
          <w:lang w:val="fr-CH"/>
        </w:rPr>
        <w:t xml:space="preserve"> (France)</w:t>
      </w:r>
    </w:p>
    <w:p w14:paraId="375FD37F" w14:textId="56AE51AE" w:rsidR="002A1BF5" w:rsidRDefault="002A1BF5" w:rsidP="002A1BF5">
      <w:pPr>
        <w:pStyle w:val="SingleTxtG"/>
      </w:pPr>
      <w:r>
        <w:t>77</w:t>
      </w:r>
      <w:r w:rsidRPr="00957B95">
        <w:t>.</w:t>
      </w:r>
      <w:r w:rsidRPr="00957B95">
        <w:tab/>
      </w:r>
      <w:r>
        <w:t>Although it was recognized that the existing text in the ATP Handbook was not covering all possible situations and that the drafting could be improved, the proposal presented by France was not considered the best way of addressing these problems.</w:t>
      </w:r>
    </w:p>
    <w:p w14:paraId="724187A0" w14:textId="36652350" w:rsidR="002A1BF5" w:rsidRPr="00957B95" w:rsidRDefault="002A1BF5" w:rsidP="002A1BF5">
      <w:pPr>
        <w:pStyle w:val="SingleTxtG"/>
      </w:pPr>
      <w:r>
        <w:t>78.</w:t>
      </w:r>
      <w:r>
        <w:tab/>
        <w:t>The German delegation informed the Working Party that they have been unable to work with France on improving the proposal due to the shorter time between sessions this time around. The French and German delegations will review the proposal with the aim of submitting it for consideration at the next session.</w:t>
      </w:r>
    </w:p>
    <w:p w14:paraId="56FCF2D2" w14:textId="77777777" w:rsidR="002A1BF5" w:rsidRDefault="002A1BF5" w:rsidP="00FC71E6">
      <w:pPr>
        <w:pStyle w:val="H23G"/>
        <w:jc w:val="both"/>
        <w:rPr>
          <w:lang w:val="en-US"/>
        </w:rPr>
      </w:pPr>
      <w:r w:rsidRPr="00957B95">
        <w:tab/>
      </w:r>
      <w:bookmarkStart w:id="58" w:name="_Toc103001708"/>
      <w:r>
        <w:rPr>
          <w:lang w:val="en-US"/>
        </w:rPr>
        <w:t>4.</w:t>
      </w:r>
      <w:r>
        <w:rPr>
          <w:lang w:val="en-US"/>
        </w:rPr>
        <w:tab/>
        <w:t>A</w:t>
      </w:r>
      <w:r w:rsidRPr="003213BB">
        <w:rPr>
          <w:lang w:val="en-US"/>
        </w:rPr>
        <w:t xml:space="preserve">mendment </w:t>
      </w:r>
      <w:r>
        <w:rPr>
          <w:lang w:val="en-US"/>
        </w:rPr>
        <w:t>t</w:t>
      </w:r>
      <w:r w:rsidRPr="003213BB">
        <w:rPr>
          <w:lang w:val="en-US"/>
        </w:rPr>
        <w:t xml:space="preserve">o Annex </w:t>
      </w:r>
      <w:r w:rsidRPr="00025187">
        <w:rPr>
          <w:lang w:val="en-US"/>
        </w:rPr>
        <w:t>1, Appendix 2</w:t>
      </w:r>
      <w:r>
        <w:rPr>
          <w:lang w:val="en-US"/>
        </w:rPr>
        <w:t>,</w:t>
      </w:r>
      <w:r w:rsidRPr="00025187">
        <w:rPr>
          <w:lang w:val="en-US"/>
        </w:rPr>
        <w:t xml:space="preserve"> </w:t>
      </w:r>
      <w:r>
        <w:t>p</w:t>
      </w:r>
      <w:r w:rsidRPr="006D55FF">
        <w:t>aragraph</w:t>
      </w:r>
      <w:r w:rsidRPr="00025187">
        <w:rPr>
          <w:lang w:val="en-US"/>
        </w:rPr>
        <w:t xml:space="preserve"> 3.2.6 and the ATP Handbook</w:t>
      </w:r>
      <w:bookmarkEnd w:id="58"/>
    </w:p>
    <w:p w14:paraId="40FC3922" w14:textId="77777777" w:rsidR="002A1BF5" w:rsidRPr="00A66F87" w:rsidRDefault="002A1BF5" w:rsidP="00FC71E6">
      <w:pPr>
        <w:pStyle w:val="SingleTxtG"/>
        <w:keepNext/>
        <w:keepLines/>
      </w:pPr>
      <w:r w:rsidRPr="00A66F87">
        <w:rPr>
          <w:i/>
          <w:iCs/>
        </w:rPr>
        <w:t>Document</w:t>
      </w:r>
      <w:r w:rsidRPr="00A66F87">
        <w:t>:</w:t>
      </w:r>
      <w:r w:rsidRPr="00A66F87">
        <w:rPr>
          <w:i/>
          <w:iCs/>
        </w:rPr>
        <w:t xml:space="preserve"> </w:t>
      </w:r>
      <w:r w:rsidRPr="00A66F87">
        <w:rPr>
          <w:i/>
          <w:iCs/>
        </w:rPr>
        <w:tab/>
      </w:r>
      <w:r w:rsidRPr="00A66F87">
        <w:rPr>
          <w:i/>
          <w:iCs/>
        </w:rPr>
        <w:tab/>
      </w:r>
      <w:r w:rsidRPr="00A66F87">
        <w:t>ECE/TRANS/WP.11/2022/10 (</w:t>
      </w:r>
      <w:r>
        <w:t>United Kingdom</w:t>
      </w:r>
      <w:r w:rsidRPr="00A66F87">
        <w:t>)</w:t>
      </w:r>
    </w:p>
    <w:p w14:paraId="272894D6" w14:textId="2DCC4947" w:rsidR="002A1BF5" w:rsidRPr="000B7B2B" w:rsidRDefault="002A1BF5" w:rsidP="002A1BF5">
      <w:pPr>
        <w:pStyle w:val="SingleTxtG"/>
      </w:pPr>
      <w:r>
        <w:t>79</w:t>
      </w:r>
      <w:r w:rsidRPr="000B7B2B">
        <w:t>.</w:t>
      </w:r>
      <w:r w:rsidRPr="000B7B2B">
        <w:tab/>
      </w:r>
      <w:r>
        <w:t>As the related proposal for amending the ATP was not adopted, this consequential amendment to the ATP Handbook was rejected.</w:t>
      </w:r>
    </w:p>
    <w:p w14:paraId="5AE29428" w14:textId="77777777" w:rsidR="002A1BF5" w:rsidRDefault="002A1BF5" w:rsidP="002A1BF5">
      <w:pPr>
        <w:pStyle w:val="HChG"/>
      </w:pPr>
      <w:r>
        <w:tab/>
      </w:r>
      <w:bookmarkStart w:id="59" w:name="_Toc103001709"/>
      <w:r>
        <w:t>VIII.</w:t>
      </w:r>
      <w:r>
        <w:tab/>
        <w:t>Reports of informal working groups (agenda item 7)</w:t>
      </w:r>
      <w:bookmarkEnd w:id="59"/>
    </w:p>
    <w:p w14:paraId="415AA822" w14:textId="77777777" w:rsidR="002A1BF5" w:rsidRDefault="002A1BF5" w:rsidP="002A1BF5">
      <w:pPr>
        <w:pStyle w:val="H23G"/>
        <w:jc w:val="both"/>
      </w:pPr>
      <w:r>
        <w:tab/>
      </w:r>
      <w:r>
        <w:tab/>
      </w:r>
      <w:bookmarkStart w:id="60" w:name="_Toc103001710"/>
      <w:r>
        <w:t>Report of the informal working group on improvements to the approval system of ATP equipment and thermal units</w:t>
      </w:r>
      <w:bookmarkEnd w:id="60"/>
    </w:p>
    <w:p w14:paraId="4DF105E1" w14:textId="77B161C3" w:rsidR="002A1BF5" w:rsidRPr="00A66F87" w:rsidRDefault="002A1BF5" w:rsidP="001B1DB9">
      <w:pPr>
        <w:pStyle w:val="SingleTxtG"/>
        <w:ind w:left="2828" w:hanging="1694"/>
      </w:pPr>
      <w:r w:rsidRPr="00A66F87">
        <w:rPr>
          <w:i/>
          <w:iCs/>
        </w:rPr>
        <w:t>Document</w:t>
      </w:r>
      <w:r w:rsidRPr="00A66F87">
        <w:t>:</w:t>
      </w:r>
      <w:r w:rsidRPr="00A66F87">
        <w:rPr>
          <w:i/>
          <w:iCs/>
        </w:rPr>
        <w:t xml:space="preserve"> </w:t>
      </w:r>
      <w:r w:rsidR="001B1DB9">
        <w:rPr>
          <w:i/>
          <w:iCs/>
        </w:rPr>
        <w:tab/>
      </w:r>
      <w:r w:rsidRPr="00A66F87">
        <w:rPr>
          <w:i/>
          <w:iCs/>
        </w:rPr>
        <w:tab/>
      </w:r>
      <w:r>
        <w:t>Informal document INF.5</w:t>
      </w:r>
      <w:r w:rsidRPr="00A66F87">
        <w:t xml:space="preserve"> (</w:t>
      </w:r>
      <w:r w:rsidRPr="00811D24">
        <w:rPr>
          <w:bCs/>
          <w:szCs w:val="24"/>
          <w:lang w:val="en-US"/>
        </w:rPr>
        <w:t>the Netherlands</w:t>
      </w:r>
      <w:r>
        <w:rPr>
          <w:bCs/>
          <w:szCs w:val="24"/>
          <w:lang w:val="en-US"/>
        </w:rPr>
        <w:t xml:space="preserve"> on behalf of the informal </w:t>
      </w:r>
      <w:r w:rsidRPr="00A92B1E">
        <w:t>working</w:t>
      </w:r>
      <w:r>
        <w:rPr>
          <w:bCs/>
          <w:szCs w:val="24"/>
          <w:lang w:val="en-US"/>
        </w:rPr>
        <w:t xml:space="preserve"> group</w:t>
      </w:r>
      <w:r w:rsidRPr="00A66F87">
        <w:t>)</w:t>
      </w:r>
    </w:p>
    <w:p w14:paraId="327B674D" w14:textId="1AED5FD5" w:rsidR="002A1BF5" w:rsidRPr="00B462D3" w:rsidRDefault="002A1BF5" w:rsidP="002A1BF5">
      <w:pPr>
        <w:pStyle w:val="SingleTxtG"/>
      </w:pPr>
      <w:r>
        <w:t>80</w:t>
      </w:r>
      <w:r w:rsidRPr="00B462D3">
        <w:t>.</w:t>
      </w:r>
      <w:r>
        <w:tab/>
      </w:r>
      <w:r w:rsidRPr="00B462D3">
        <w:t xml:space="preserve">The Chair of the informal working group informed WP.11 on the progress of work </w:t>
      </w:r>
      <w:r>
        <w:t>as reflected in informal document INF.5, adding that on some of the topics, they might have proposals for amending the ATP ready for consideration at the next session.</w:t>
      </w:r>
    </w:p>
    <w:p w14:paraId="4336B14A" w14:textId="4F792CB6" w:rsidR="002A1BF5" w:rsidRPr="007B3937" w:rsidRDefault="002A1BF5" w:rsidP="002A1BF5">
      <w:pPr>
        <w:pStyle w:val="SingleTxtG"/>
      </w:pPr>
      <w:r>
        <w:t>81</w:t>
      </w:r>
      <w:r w:rsidRPr="00B462D3">
        <w:t>.</w:t>
      </w:r>
      <w:r w:rsidRPr="00B462D3">
        <w:tab/>
        <w:t xml:space="preserve">WP.11 thanked the informal working group for the excellent work done as it facilitates discussions in plenary and improves the quality of the proposals of amendments to the ATP. </w:t>
      </w:r>
    </w:p>
    <w:p w14:paraId="243C4631" w14:textId="77777777" w:rsidR="002A1BF5" w:rsidRPr="006D451A" w:rsidRDefault="002A1BF5" w:rsidP="002A1BF5">
      <w:pPr>
        <w:pStyle w:val="HChG"/>
      </w:pPr>
      <w:r>
        <w:tab/>
      </w:r>
      <w:bookmarkStart w:id="61" w:name="_Toc103001711"/>
      <w:r>
        <w:t>IX</w:t>
      </w:r>
      <w:r w:rsidRPr="006D451A">
        <w:t>.</w:t>
      </w:r>
      <w:r w:rsidRPr="006D451A">
        <w:tab/>
        <w:t>Scope of ATP</w:t>
      </w:r>
      <w:r>
        <w:t xml:space="preserve"> (agenda item 8)</w:t>
      </w:r>
      <w:bookmarkEnd w:id="61"/>
    </w:p>
    <w:p w14:paraId="375D8544" w14:textId="0F05DA34" w:rsidR="002A1BF5" w:rsidRDefault="002A1BF5" w:rsidP="002A1BF5">
      <w:pPr>
        <w:pStyle w:val="SingleTxtG"/>
        <w:rPr>
          <w:lang w:val="en-IE"/>
        </w:rPr>
      </w:pPr>
      <w:r>
        <w:t>82.</w:t>
      </w:r>
      <w:r>
        <w:tab/>
        <w:t>As no document had been submitted under this agenda item, no discussion took place on this subject.</w:t>
      </w:r>
    </w:p>
    <w:p w14:paraId="19CE55C6" w14:textId="77777777" w:rsidR="002A1BF5" w:rsidRDefault="002A1BF5" w:rsidP="002A1BF5">
      <w:pPr>
        <w:pStyle w:val="H23G"/>
        <w:jc w:val="both"/>
      </w:pPr>
      <w:r>
        <w:tab/>
      </w:r>
      <w:r>
        <w:tab/>
      </w:r>
      <w:bookmarkStart w:id="62" w:name="_Toc103001712"/>
      <w:r w:rsidRPr="0050705E">
        <w:t>The ATP and the future</w:t>
      </w:r>
      <w:bookmarkEnd w:id="62"/>
    </w:p>
    <w:p w14:paraId="1BBD5F21" w14:textId="5A13FF05" w:rsidR="002A1BF5" w:rsidRDefault="002A1BF5" w:rsidP="002A1BF5">
      <w:pPr>
        <w:pStyle w:val="SingleTxtG"/>
      </w:pPr>
      <w:r>
        <w:t>83.</w:t>
      </w:r>
      <w:r>
        <w:tab/>
        <w:t xml:space="preserve">The </w:t>
      </w:r>
      <w:r w:rsidRPr="006D451A">
        <w:t xml:space="preserve">road map for accession to and implementation of the ATP prepared by the EuroMed road, rail and urban transport project with inputs from the secretariat </w:t>
      </w:r>
      <w:r>
        <w:t xml:space="preserve">and the </w:t>
      </w:r>
      <w:r w:rsidR="00596EFE">
        <w:t>C</w:t>
      </w:r>
      <w:r>
        <w:t xml:space="preserve">hairs of WP.11 has been published and can be found at the UNECE website: </w:t>
      </w:r>
      <w:r w:rsidRPr="00765F28">
        <w:t>https://unece.org/road-map-accession-and-implementation-atp</w:t>
      </w:r>
      <w:r>
        <w:t>.</w:t>
      </w:r>
    </w:p>
    <w:p w14:paraId="4AF7326E" w14:textId="77777777" w:rsidR="002A1BF5" w:rsidRPr="006D451A" w:rsidRDefault="002A1BF5" w:rsidP="002A1BF5">
      <w:pPr>
        <w:pStyle w:val="HChG"/>
      </w:pPr>
      <w:r>
        <w:tab/>
      </w:r>
      <w:bookmarkStart w:id="63" w:name="_Toc103001713"/>
      <w:r>
        <w:t>X</w:t>
      </w:r>
      <w:r w:rsidRPr="006D451A">
        <w:t>.</w:t>
      </w:r>
      <w:r w:rsidRPr="006D451A">
        <w:tab/>
        <w:t>Energy labelling, refrigerants and blowing agents</w:t>
      </w:r>
      <w:r>
        <w:t xml:space="preserve"> (agenda item 9)</w:t>
      </w:r>
      <w:bookmarkEnd w:id="63"/>
    </w:p>
    <w:p w14:paraId="08567DB5" w14:textId="56CB0271" w:rsidR="002A1BF5" w:rsidRDefault="002A1BF5" w:rsidP="002A1BF5">
      <w:pPr>
        <w:pStyle w:val="SingleTxtG"/>
        <w:rPr>
          <w:lang w:val="en-IE"/>
        </w:rPr>
      </w:pPr>
      <w:r>
        <w:t>84.</w:t>
      </w:r>
      <w:r>
        <w:tab/>
        <w:t>As no document had been submitted under this agenda item, no discussion took place on this subject.</w:t>
      </w:r>
    </w:p>
    <w:p w14:paraId="792130C3" w14:textId="77777777" w:rsidR="002A1BF5" w:rsidRPr="004574DE" w:rsidRDefault="002A1BF5" w:rsidP="002A1BF5">
      <w:pPr>
        <w:pStyle w:val="HChG"/>
      </w:pPr>
      <w:r w:rsidRPr="00567BD5">
        <w:tab/>
      </w:r>
      <w:bookmarkStart w:id="64" w:name="_Toc103001714"/>
      <w:r>
        <w:t>XI</w:t>
      </w:r>
      <w:r w:rsidRPr="004574DE">
        <w:t>.</w:t>
      </w:r>
      <w:r w:rsidRPr="004574DE">
        <w:tab/>
        <w:t xml:space="preserve">Programme of work </w:t>
      </w:r>
      <w:r>
        <w:t>(agenda item 10)</w:t>
      </w:r>
      <w:bookmarkEnd w:id="64"/>
    </w:p>
    <w:p w14:paraId="0958A8E5" w14:textId="77777777" w:rsidR="002A1BF5" w:rsidRPr="00567BD5" w:rsidRDefault="002A1BF5" w:rsidP="002A1BF5">
      <w:pPr>
        <w:pStyle w:val="H23G"/>
        <w:jc w:val="both"/>
      </w:pPr>
      <w:r w:rsidRPr="00567BD5">
        <w:tab/>
      </w:r>
      <w:r w:rsidRPr="00567BD5">
        <w:tab/>
      </w:r>
      <w:bookmarkStart w:id="65" w:name="_Toc103001715"/>
      <w:r w:rsidRPr="00567BD5">
        <w:t>Dates of the seventy-</w:t>
      </w:r>
      <w:r>
        <w:t>ninth</w:t>
      </w:r>
      <w:r w:rsidRPr="00567BD5">
        <w:t xml:space="preserve"> session</w:t>
      </w:r>
      <w:bookmarkEnd w:id="65"/>
    </w:p>
    <w:p w14:paraId="29541D01" w14:textId="3A41139A" w:rsidR="002A1BF5" w:rsidRDefault="002A1BF5" w:rsidP="002A1BF5">
      <w:pPr>
        <w:pStyle w:val="SingleTxtG"/>
      </w:pPr>
      <w:r>
        <w:t>85</w:t>
      </w:r>
      <w:r w:rsidRPr="000135AA">
        <w:t>.</w:t>
      </w:r>
      <w:r w:rsidRPr="000135AA">
        <w:tab/>
        <w:t>The dates of 25-28 October 2022 (Tuesday to Friday) have been reserved for the seventy-ninth session of WP.11. Deadline for submission of documents is 29 July 2022.</w:t>
      </w:r>
    </w:p>
    <w:p w14:paraId="1AE9719A" w14:textId="77777777" w:rsidR="002A1BF5" w:rsidRPr="00567BD5" w:rsidRDefault="002A1BF5" w:rsidP="002A1BF5">
      <w:pPr>
        <w:pStyle w:val="H23G"/>
        <w:jc w:val="both"/>
      </w:pPr>
      <w:r w:rsidRPr="00567BD5">
        <w:tab/>
      </w:r>
      <w:r w:rsidRPr="00567BD5">
        <w:tab/>
      </w:r>
      <w:bookmarkStart w:id="66" w:name="_Toc103001716"/>
      <w:r w:rsidRPr="00567BD5">
        <w:t xml:space="preserve">Dates of the </w:t>
      </w:r>
      <w:r w:rsidRPr="00135AFC">
        <w:t>eightieth</w:t>
      </w:r>
      <w:r w:rsidRPr="00567BD5">
        <w:t xml:space="preserve"> session</w:t>
      </w:r>
      <w:bookmarkEnd w:id="66"/>
    </w:p>
    <w:p w14:paraId="08B7EA4E" w14:textId="5B113FFC" w:rsidR="002A1BF5" w:rsidRPr="007D241D" w:rsidRDefault="00723276" w:rsidP="002A1BF5">
      <w:pPr>
        <w:pStyle w:val="SingleTxtG"/>
      </w:pPr>
      <w:r>
        <w:t>8</w:t>
      </w:r>
      <w:r w:rsidR="002A1BF5">
        <w:t>6.</w:t>
      </w:r>
      <w:r w:rsidR="002A1BF5">
        <w:tab/>
      </w:r>
      <w:r w:rsidR="002A1BF5" w:rsidRPr="00567BD5">
        <w:t xml:space="preserve">The dates of </w:t>
      </w:r>
      <w:r w:rsidR="002A1BF5">
        <w:t>24-27</w:t>
      </w:r>
      <w:r w:rsidR="002A1BF5" w:rsidRPr="00567BD5">
        <w:t xml:space="preserve"> October 20</w:t>
      </w:r>
      <w:r w:rsidR="002A1BF5">
        <w:t>23</w:t>
      </w:r>
      <w:r w:rsidR="002A1BF5" w:rsidRPr="00567BD5">
        <w:t xml:space="preserve"> (Tuesday to Friday) have been reserved for the </w:t>
      </w:r>
      <w:r w:rsidR="002A1BF5" w:rsidRPr="00135AFC">
        <w:t>eightieth</w:t>
      </w:r>
      <w:r w:rsidR="002A1BF5" w:rsidRPr="00567BD5">
        <w:t xml:space="preserve"> session of WP.11.</w:t>
      </w:r>
      <w:r w:rsidR="002A1BF5">
        <w:t xml:space="preserve"> Deadline for submission of documents is 28 July 2023.</w:t>
      </w:r>
    </w:p>
    <w:p w14:paraId="12A45F25" w14:textId="77777777" w:rsidR="002A1BF5" w:rsidRPr="00567BD5" w:rsidRDefault="002A1BF5" w:rsidP="006A20A6">
      <w:pPr>
        <w:pStyle w:val="HChG"/>
      </w:pPr>
      <w:r w:rsidRPr="00567BD5">
        <w:tab/>
      </w:r>
      <w:bookmarkStart w:id="67" w:name="_Toc103001717"/>
      <w:r>
        <w:t>XII</w:t>
      </w:r>
      <w:r w:rsidRPr="00567BD5">
        <w:t>.</w:t>
      </w:r>
      <w:r w:rsidRPr="00567BD5">
        <w:tab/>
        <w:t>Other business</w:t>
      </w:r>
      <w:r>
        <w:t xml:space="preserve"> (agenda item 11)</w:t>
      </w:r>
      <w:bookmarkEnd w:id="67"/>
    </w:p>
    <w:p w14:paraId="46E2D9BF" w14:textId="77777777" w:rsidR="002A1BF5" w:rsidRDefault="002A1BF5" w:rsidP="006A20A6">
      <w:pPr>
        <w:pStyle w:val="H23G"/>
        <w:jc w:val="both"/>
      </w:pPr>
      <w:r>
        <w:tab/>
      </w:r>
      <w:bookmarkStart w:id="68" w:name="_Toc103001718"/>
      <w:r>
        <w:t>1.</w:t>
      </w:r>
      <w:r>
        <w:tab/>
        <w:t>C</w:t>
      </w:r>
      <w:r w:rsidRPr="00820F75">
        <w:t>omparison between the rules of procedure of the Inland Transport Committee and those of the Working Party</w:t>
      </w:r>
      <w:bookmarkEnd w:id="68"/>
    </w:p>
    <w:p w14:paraId="07C83CEC" w14:textId="77777777" w:rsidR="002A1BF5" w:rsidRPr="002E6393" w:rsidRDefault="002A1BF5" w:rsidP="006A20A6">
      <w:pPr>
        <w:pStyle w:val="SingleTxtG"/>
        <w:keepNext/>
        <w:keepLines/>
        <w:rPr>
          <w:lang w:val="fr-CH"/>
        </w:rPr>
      </w:pPr>
      <w:r w:rsidRPr="002E6393">
        <w:rPr>
          <w:i/>
          <w:iCs/>
          <w:lang w:val="fr-CH"/>
        </w:rPr>
        <w:t>Document</w:t>
      </w:r>
      <w:r w:rsidRPr="002E6393">
        <w:rPr>
          <w:lang w:val="fr-CH"/>
        </w:rPr>
        <w:t>:</w:t>
      </w:r>
      <w:r w:rsidRPr="002E6393">
        <w:rPr>
          <w:i/>
          <w:iCs/>
          <w:lang w:val="fr-CH"/>
        </w:rPr>
        <w:t xml:space="preserve"> </w:t>
      </w:r>
      <w:r w:rsidRPr="002E6393">
        <w:rPr>
          <w:i/>
          <w:iCs/>
          <w:lang w:val="fr-CH"/>
        </w:rPr>
        <w:tab/>
      </w:r>
      <w:r w:rsidRPr="002E6393">
        <w:rPr>
          <w:i/>
          <w:iCs/>
          <w:lang w:val="fr-CH"/>
        </w:rPr>
        <w:tab/>
      </w:r>
      <w:r w:rsidRPr="002E6393">
        <w:rPr>
          <w:lang w:val="fr-CH"/>
        </w:rPr>
        <w:t>ECE/TRANS/WP.11/2022/4 (Secretariat)</w:t>
      </w:r>
    </w:p>
    <w:p w14:paraId="27D5D69E" w14:textId="52935705" w:rsidR="002A1BF5" w:rsidRDefault="002A1BF5" w:rsidP="002A1BF5">
      <w:pPr>
        <w:pStyle w:val="SingleTxtG"/>
      </w:pPr>
      <w:r>
        <w:t>87.</w:t>
      </w:r>
      <w:r w:rsidR="004B3B1A">
        <w:tab/>
      </w:r>
      <w:r>
        <w:t>After consideration of the comparison prepared by the secretariat, the Working Party agreed that there was no need to amend its Rules of Procedure immediately. Delegations wishing to present proposals for modification of the Rules of Procedure, could do so on the basis of the Rules of Procedure of the ITC.</w:t>
      </w:r>
    </w:p>
    <w:p w14:paraId="51973DAB" w14:textId="77777777" w:rsidR="002A1BF5" w:rsidRDefault="002A1BF5" w:rsidP="002A1BF5">
      <w:pPr>
        <w:pStyle w:val="H23G"/>
        <w:jc w:val="both"/>
      </w:pPr>
      <w:r>
        <w:tab/>
      </w:r>
      <w:bookmarkStart w:id="69" w:name="_Toc103001719"/>
      <w:r>
        <w:t>2.</w:t>
      </w:r>
      <w:r>
        <w:tab/>
      </w:r>
      <w:r w:rsidRPr="00D435AD">
        <w:t>Overview on the</w:t>
      </w:r>
      <w:r>
        <w:t xml:space="preserve"> </w:t>
      </w:r>
      <w:r w:rsidRPr="00D435AD">
        <w:t>Electric Vehicle Safety Global Technical Regulation</w:t>
      </w:r>
      <w:r>
        <w:t xml:space="preserve"> </w:t>
      </w:r>
      <w:r w:rsidRPr="00D435AD">
        <w:t>GTR 20</w:t>
      </w:r>
      <w:bookmarkEnd w:id="69"/>
    </w:p>
    <w:p w14:paraId="3225B3E5" w14:textId="77777777" w:rsidR="002A1BF5" w:rsidRPr="00B8557A" w:rsidRDefault="002A1BF5" w:rsidP="002A1BF5">
      <w:pPr>
        <w:pStyle w:val="SingleTxtG"/>
      </w:pPr>
      <w:r w:rsidRPr="00B8557A">
        <w:rPr>
          <w:i/>
          <w:iCs/>
        </w:rPr>
        <w:t>Document</w:t>
      </w:r>
      <w:r w:rsidRPr="00B8557A">
        <w:t>:</w:t>
      </w:r>
      <w:r w:rsidRPr="00B8557A">
        <w:rPr>
          <w:i/>
          <w:iCs/>
        </w:rPr>
        <w:t xml:space="preserve"> </w:t>
      </w:r>
      <w:r w:rsidRPr="00B8557A">
        <w:rPr>
          <w:i/>
          <w:iCs/>
        </w:rPr>
        <w:tab/>
      </w:r>
      <w:r w:rsidRPr="00B8557A">
        <w:rPr>
          <w:i/>
          <w:iCs/>
        </w:rPr>
        <w:tab/>
      </w:r>
      <w:r w:rsidRPr="00B8557A">
        <w:t>Informal document INF.7</w:t>
      </w:r>
    </w:p>
    <w:p w14:paraId="6B732BCF" w14:textId="2B787121" w:rsidR="002A1BF5" w:rsidRPr="00AF43AC" w:rsidRDefault="002A1BF5" w:rsidP="002A1BF5">
      <w:pPr>
        <w:pStyle w:val="SingleTxtG"/>
      </w:pPr>
      <w:r>
        <w:t>88</w:t>
      </w:r>
      <w:r w:rsidR="00ED1437">
        <w:t>.</w:t>
      </w:r>
      <w:r w:rsidRPr="00AF43AC">
        <w:tab/>
        <w:t>The Working Party w</w:t>
      </w:r>
      <w:r>
        <w:t xml:space="preserve">elcomed the presentation on </w:t>
      </w:r>
      <w:r w:rsidRPr="00AF43AC">
        <w:t>Electric Vehicle Safety Global Technical Regulation</w:t>
      </w:r>
      <w:r>
        <w:t xml:space="preserve"> (</w:t>
      </w:r>
      <w:r w:rsidRPr="00AF43AC">
        <w:t>GTR 20</w:t>
      </w:r>
      <w:r>
        <w:t>) by the Chair of WP.29/GRSP. Delegations were invited to send their questions or comments on the subject to the GRSP for discussion and consideration.</w:t>
      </w:r>
    </w:p>
    <w:p w14:paraId="3C649950" w14:textId="77777777" w:rsidR="002A1BF5" w:rsidRPr="00567BD5" w:rsidRDefault="002A1BF5" w:rsidP="002A1BF5">
      <w:pPr>
        <w:pStyle w:val="HChG"/>
      </w:pPr>
      <w:r w:rsidRPr="00AF43AC">
        <w:tab/>
      </w:r>
      <w:bookmarkStart w:id="70" w:name="_Toc103001720"/>
      <w:r>
        <w:t>XIII</w:t>
      </w:r>
      <w:r w:rsidRPr="00567BD5">
        <w:t>.</w:t>
      </w:r>
      <w:r w:rsidRPr="00567BD5">
        <w:tab/>
        <w:t>Adoption of the report</w:t>
      </w:r>
      <w:r>
        <w:t xml:space="preserve"> (agenda item 12)</w:t>
      </w:r>
      <w:bookmarkEnd w:id="70"/>
    </w:p>
    <w:p w14:paraId="7A5A684D" w14:textId="63BD7727" w:rsidR="002A1BF5" w:rsidRDefault="00ED1437" w:rsidP="002A1BF5">
      <w:pPr>
        <w:pStyle w:val="SingleTxtG"/>
      </w:pPr>
      <w:r>
        <w:t>89</w:t>
      </w:r>
      <w:r w:rsidR="002A1BF5">
        <w:t>.</w:t>
      </w:r>
      <w:r w:rsidR="002A1BF5">
        <w:tab/>
      </w:r>
      <w:r w:rsidR="002A1BF5" w:rsidRPr="00567BD5">
        <w:t>The WP.11 adopt</w:t>
      </w:r>
      <w:r w:rsidR="002A1BF5">
        <w:t>ed</w:t>
      </w:r>
      <w:r w:rsidR="002A1BF5" w:rsidRPr="00567BD5">
        <w:t xml:space="preserve"> the report on its seventy-</w:t>
      </w:r>
      <w:r w:rsidR="002A1BF5">
        <w:t>eighth</w:t>
      </w:r>
      <w:r w:rsidR="002A1BF5" w:rsidRPr="00567BD5">
        <w:t xml:space="preserve"> session based on a draft prepared by the secretariat.</w:t>
      </w:r>
    </w:p>
    <w:p w14:paraId="796054CB" w14:textId="52111724" w:rsidR="002A1BF5" w:rsidRDefault="00ED1437" w:rsidP="002A1BF5">
      <w:pPr>
        <w:pStyle w:val="SingleTxtG"/>
      </w:pPr>
      <w:r>
        <w:t>90</w:t>
      </w:r>
      <w:r w:rsidR="002A1BF5">
        <w:t>.</w:t>
      </w:r>
      <w:r w:rsidR="002A1BF5">
        <w:tab/>
      </w:r>
      <w:r w:rsidR="002A1BF5" w:rsidRPr="009424ED">
        <w:t>In accordance with the special procedures on decision-making for formal meetings with remote participation adopted by the Executive Committee (ECE/EX/2020/L.12</w:t>
      </w:r>
      <w:r w:rsidR="002A1BF5" w:rsidRPr="00B30655">
        <w:t>), main decisions taken by WP.11 during the session were published and notified to all the permanent missions in Geneva (</w:t>
      </w:r>
      <w:hyperlink r:id="rId21" w:tgtFrame="_blank" w:tooltip="https://unece.org/silence-procedure" w:history="1">
        <w:r w:rsidR="002A1BF5" w:rsidRPr="00B30655">
          <w:t>https://unece.org/silence-procedure</w:t>
        </w:r>
      </w:hyperlink>
      <w:r w:rsidR="002A1BF5" w:rsidRPr="00B30655">
        <w:t>). After publication, as no objections</w:t>
      </w:r>
      <w:r w:rsidR="002A1BF5" w:rsidRPr="009424ED">
        <w:t xml:space="preserve"> were received</w:t>
      </w:r>
      <w:r w:rsidR="002A1BF5">
        <w:t>,</w:t>
      </w:r>
      <w:r w:rsidR="002A1BF5" w:rsidRPr="009424ED">
        <w:t xml:space="preserve"> decisions </w:t>
      </w:r>
      <w:r w:rsidR="002A1BF5">
        <w:t>were</w:t>
      </w:r>
      <w:r w:rsidR="002A1BF5" w:rsidRPr="009424ED">
        <w:t xml:space="preserve"> deemed adopted.</w:t>
      </w:r>
    </w:p>
    <w:p w14:paraId="5D7F6BC3" w14:textId="77777777" w:rsidR="005E0111" w:rsidRPr="004C524B" w:rsidRDefault="005E0111" w:rsidP="00011C42">
      <w:pPr>
        <w:pStyle w:val="SingleTxtG"/>
        <w:rPr>
          <w:b/>
          <w:bCs/>
        </w:rPr>
      </w:pPr>
    </w:p>
    <w:p w14:paraId="2F1A8CE3" w14:textId="77777777" w:rsidR="00C5767E" w:rsidRDefault="00C5767E" w:rsidP="00D0734A">
      <w:pPr>
        <w:sectPr w:rsidR="00C5767E" w:rsidSect="00C60602">
          <w:headerReference w:type="even" r:id="rId22"/>
          <w:headerReference w:type="default" r:id="rId23"/>
          <w:footerReference w:type="even" r:id="rId24"/>
          <w:footerReference w:type="default" r:id="rId25"/>
          <w:footerReference w:type="first" r:id="rId26"/>
          <w:endnotePr>
            <w:numFmt w:val="decimal"/>
          </w:endnotePr>
          <w:pgSz w:w="11907" w:h="16840" w:code="9"/>
          <w:pgMar w:top="1418" w:right="1134" w:bottom="1134" w:left="1134" w:header="851" w:footer="567" w:gutter="0"/>
          <w:cols w:space="720"/>
          <w:titlePg/>
          <w:docGrid w:linePitch="272"/>
        </w:sectPr>
      </w:pPr>
    </w:p>
    <w:p w14:paraId="4A7F30F8" w14:textId="44C17892" w:rsidR="00521E7A" w:rsidRDefault="00F510D7" w:rsidP="00F510D7">
      <w:pPr>
        <w:pStyle w:val="HChG"/>
      </w:pPr>
      <w:bookmarkStart w:id="72" w:name="_Toc103001721"/>
      <w:r>
        <w:t>Annex</w:t>
      </w:r>
      <w:bookmarkEnd w:id="72"/>
      <w:r w:rsidR="00667753">
        <w:t xml:space="preserve"> I</w:t>
      </w:r>
    </w:p>
    <w:p w14:paraId="7B11F746" w14:textId="7E86A3DD" w:rsidR="00F81CE4" w:rsidRDefault="00F81CE4" w:rsidP="00F81CE4">
      <w:pPr>
        <w:pStyle w:val="HChG"/>
      </w:pPr>
      <w:r w:rsidRPr="00867DC5">
        <w:rPr>
          <w:b w:val="0"/>
        </w:rPr>
        <w:tab/>
      </w:r>
      <w:bookmarkStart w:id="73" w:name="_Toc103001722"/>
      <w:r w:rsidR="002B5624">
        <w:rPr>
          <w:b w:val="0"/>
        </w:rPr>
        <w:tab/>
      </w:r>
      <w:r>
        <w:t xml:space="preserve">Full Government statement delivered during the </w:t>
      </w:r>
      <w:r w:rsidRPr="007646B7">
        <w:t>seventy-</w:t>
      </w:r>
      <w:r>
        <w:t>eigh</w:t>
      </w:r>
      <w:r w:rsidRPr="007646B7">
        <w:t>th session</w:t>
      </w:r>
      <w:r>
        <w:t xml:space="preserve"> of the </w:t>
      </w:r>
      <w:r w:rsidRPr="007646B7">
        <w:t>Working Party on the Transport of Perishable Foodstuffs</w:t>
      </w:r>
      <w:bookmarkEnd w:id="73"/>
    </w:p>
    <w:p w14:paraId="7B4832EF" w14:textId="51CFEED9" w:rsidR="00F81CE4" w:rsidRDefault="00F81CE4" w:rsidP="00F81CE4">
      <w:pPr>
        <w:pStyle w:val="H1G"/>
        <w:rPr>
          <w:w w:val="103"/>
          <w:lang w:eastAsia="zh-CN"/>
        </w:rPr>
      </w:pPr>
      <w:r>
        <w:rPr>
          <w:w w:val="103"/>
          <w:lang w:eastAsia="zh-CN"/>
        </w:rPr>
        <w:tab/>
      </w:r>
      <w:r>
        <w:rPr>
          <w:w w:val="103"/>
          <w:lang w:eastAsia="zh-CN"/>
        </w:rPr>
        <w:tab/>
      </w:r>
      <w:bookmarkStart w:id="74" w:name="_Toc103001723"/>
      <w:r w:rsidRPr="00DF105D">
        <w:rPr>
          <w:w w:val="103"/>
          <w:lang w:eastAsia="zh-CN"/>
        </w:rPr>
        <w:t xml:space="preserve">Statement from </w:t>
      </w:r>
      <w:r>
        <w:rPr>
          <w:w w:val="103"/>
          <w:lang w:eastAsia="zh-CN"/>
        </w:rPr>
        <w:t>Denmark</w:t>
      </w:r>
      <w:r w:rsidRPr="00DF105D">
        <w:rPr>
          <w:w w:val="103"/>
          <w:lang w:eastAsia="zh-CN"/>
        </w:rPr>
        <w:t xml:space="preserve"> (</w:t>
      </w:r>
      <w:r w:rsidR="00B36B2E">
        <w:rPr>
          <w:w w:val="103"/>
          <w:lang w:eastAsia="zh-CN"/>
        </w:rPr>
        <w:t xml:space="preserve">at the start of the session and repeated before the discussion of </w:t>
      </w:r>
      <w:r w:rsidRPr="00DF105D">
        <w:rPr>
          <w:w w:val="103"/>
          <w:lang w:eastAsia="zh-CN"/>
        </w:rPr>
        <w:t xml:space="preserve">agenda item </w:t>
      </w:r>
      <w:r>
        <w:rPr>
          <w:w w:val="103"/>
          <w:lang w:eastAsia="zh-CN"/>
        </w:rPr>
        <w:t>5</w:t>
      </w:r>
      <w:r w:rsidRPr="00DF105D">
        <w:rPr>
          <w:w w:val="103"/>
          <w:lang w:eastAsia="zh-CN"/>
        </w:rPr>
        <w:t xml:space="preserve"> (</w:t>
      </w:r>
      <w:r>
        <w:rPr>
          <w:w w:val="103"/>
          <w:lang w:eastAsia="zh-CN"/>
        </w:rPr>
        <w:t>b</w:t>
      </w:r>
      <w:r w:rsidRPr="00DF105D">
        <w:rPr>
          <w:w w:val="103"/>
          <w:lang w:eastAsia="zh-CN"/>
        </w:rPr>
        <w:t>))</w:t>
      </w:r>
      <w:bookmarkEnd w:id="74"/>
    </w:p>
    <w:p w14:paraId="1BD6FA6E" w14:textId="1D310CFF" w:rsidR="00F81CE4" w:rsidRDefault="00F81CE4" w:rsidP="00F81CE4">
      <w:pPr>
        <w:pStyle w:val="SingleTxtG"/>
      </w:pPr>
      <w:r w:rsidRPr="008A39D2">
        <w:tab/>
        <w:t xml:space="preserve">The representative of Denmark requested the floor under agenda item 5(b) and made the following statement: </w:t>
      </w:r>
      <w:r w:rsidR="00CE38AB">
        <w:t>"</w:t>
      </w:r>
      <w:r w:rsidRPr="008A39D2">
        <w:t xml:space="preserve">At the outset, allow me to express Denmark’s full solidarity with Ukraine and the Ukrainian people. We condemn in the strongest possible terms Russia’s acts of aggression against Ukraine; a grave violation of international law and the UN Charter. President Putin’s unjustified and unprovoked attack undermines international peace and security. </w:t>
      </w:r>
      <w:r w:rsidRPr="008A39D2">
        <w:rPr>
          <w:lang w:val="en-US"/>
        </w:rPr>
        <w:t xml:space="preserve">We deplore the loss of human life and suffering caused and </w:t>
      </w:r>
      <w:r w:rsidRPr="008A39D2">
        <w:t>demand that Russia immediately ceases these acts of aggression in the entire territory of Ukraine and fully complies with international law.</w:t>
      </w:r>
      <w:r w:rsidR="00FF23B6">
        <w:t>"</w:t>
      </w:r>
      <w:r w:rsidR="001940E5">
        <w:t xml:space="preserve"> Under agenda item 5(b) the statement was repeated and stated as the reason why Denmark would not discuss or support the Russian </w:t>
      </w:r>
      <w:r w:rsidR="0097168B">
        <w:t xml:space="preserve">Federation </w:t>
      </w:r>
      <w:r w:rsidR="001940E5">
        <w:t>proposal.</w:t>
      </w:r>
    </w:p>
    <w:p w14:paraId="63F79B9E" w14:textId="77777777" w:rsidR="00264C01" w:rsidRDefault="00264C01" w:rsidP="00F81CE4">
      <w:pPr>
        <w:pStyle w:val="SingleTxtG"/>
        <w:sectPr w:rsidR="00264C01" w:rsidSect="004B7C97">
          <w:endnotePr>
            <w:numFmt w:val="decimal"/>
          </w:endnotePr>
          <w:pgSz w:w="11907" w:h="16840" w:code="9"/>
          <w:pgMar w:top="1418" w:right="1134" w:bottom="1134" w:left="1134" w:header="851" w:footer="567" w:gutter="0"/>
          <w:cols w:space="720"/>
          <w:docGrid w:linePitch="272"/>
        </w:sectPr>
      </w:pPr>
    </w:p>
    <w:p w14:paraId="2CA3E221" w14:textId="54E0BA3A" w:rsidR="002B5624" w:rsidRPr="008A39D2" w:rsidRDefault="00A37F31" w:rsidP="00A37F31">
      <w:pPr>
        <w:pStyle w:val="HChG"/>
      </w:pPr>
      <w:r>
        <w:t>Annex II</w:t>
      </w:r>
    </w:p>
    <w:p w14:paraId="21520E54" w14:textId="6646E8E3" w:rsidR="00F81CE4" w:rsidRPr="007646B7" w:rsidRDefault="00F81CE4" w:rsidP="00F81CE4">
      <w:pPr>
        <w:pStyle w:val="HChG"/>
      </w:pPr>
      <w:r>
        <w:tab/>
      </w:r>
      <w:bookmarkStart w:id="75" w:name="_Toc103001724"/>
      <w:r w:rsidRPr="007646B7">
        <w:tab/>
        <w:t>Proposed amendments to the ATP</w:t>
      </w:r>
      <w:bookmarkEnd w:id="75"/>
    </w:p>
    <w:p w14:paraId="63FC611D" w14:textId="797E3D58" w:rsidR="00F81CE4" w:rsidRPr="00745E33" w:rsidRDefault="00F81CE4" w:rsidP="00F81CE4">
      <w:pPr>
        <w:keepNext/>
        <w:keepLines/>
        <w:tabs>
          <w:tab w:val="right" w:pos="851"/>
        </w:tabs>
        <w:spacing w:before="240" w:after="120" w:line="240" w:lineRule="exact"/>
        <w:ind w:left="1134" w:right="1134" w:hanging="1134"/>
        <w:rPr>
          <w:b/>
          <w:spacing w:val="4"/>
          <w:w w:val="103"/>
          <w:kern w:val="14"/>
          <w:lang w:eastAsia="zh-CN"/>
        </w:rPr>
      </w:pPr>
      <w:r>
        <w:rPr>
          <w:b/>
          <w:spacing w:val="4"/>
          <w:w w:val="103"/>
          <w:kern w:val="14"/>
          <w:lang w:eastAsia="zh-CN"/>
        </w:rPr>
        <w:tab/>
      </w:r>
      <w:r>
        <w:rPr>
          <w:b/>
          <w:spacing w:val="4"/>
          <w:w w:val="103"/>
          <w:kern w:val="14"/>
          <w:lang w:eastAsia="zh-CN"/>
        </w:rPr>
        <w:tab/>
      </w:r>
      <w:r w:rsidRPr="00745E33">
        <w:rPr>
          <w:b/>
          <w:spacing w:val="4"/>
          <w:w w:val="103"/>
          <w:kern w:val="14"/>
          <w:lang w:eastAsia="zh-CN"/>
        </w:rPr>
        <w:tab/>
        <w:t>Annex 1, Appendix 2, paragraph 7.3.7</w:t>
      </w:r>
    </w:p>
    <w:p w14:paraId="64268301" w14:textId="6572066F" w:rsidR="00F81CE4" w:rsidRPr="00745E33" w:rsidRDefault="00F81CE4" w:rsidP="00F81CE4">
      <w:pPr>
        <w:spacing w:after="120"/>
        <w:ind w:left="1134" w:right="1134"/>
        <w:jc w:val="both"/>
        <w:rPr>
          <w:i/>
        </w:rPr>
      </w:pPr>
      <w:r>
        <w:t>In the table, heading of column number 4</w:t>
      </w:r>
      <w:r w:rsidR="00A2701E">
        <w:t>,</w:t>
      </w:r>
      <w:r>
        <w:t xml:space="preserve"> r</w:t>
      </w:r>
      <w:r w:rsidRPr="00745E33">
        <w:t>eplace</w:t>
      </w:r>
      <w:r>
        <w:t xml:space="preserve"> </w:t>
      </w:r>
      <w:r w:rsidR="0016258B">
        <w:t>"</w:t>
      </w:r>
      <w:r w:rsidRPr="00745E33">
        <w:t>foam</w:t>
      </w:r>
      <w:r w:rsidR="0016258B">
        <w:t>"</w:t>
      </w:r>
      <w:r w:rsidRPr="00745E33">
        <w:t xml:space="preserve"> </w:t>
      </w:r>
      <w:r>
        <w:t>by</w:t>
      </w:r>
      <w:r w:rsidRPr="00745E33">
        <w:t xml:space="preserve"> </w:t>
      </w:r>
      <w:r w:rsidR="0016258B">
        <w:t>"</w:t>
      </w:r>
      <w:r w:rsidRPr="00745E33">
        <w:t>insulation</w:t>
      </w:r>
      <w:r w:rsidR="0016258B">
        <w:t>"</w:t>
      </w:r>
      <w:r>
        <w:t>.</w:t>
      </w:r>
    </w:p>
    <w:p w14:paraId="347CA5AA" w14:textId="77777777" w:rsidR="00F81CE4" w:rsidRDefault="00F81CE4" w:rsidP="00F81CE4">
      <w:pPr>
        <w:spacing w:after="120"/>
        <w:ind w:left="1134" w:right="1134"/>
        <w:jc w:val="both"/>
        <w:rPr>
          <w:i/>
        </w:rPr>
      </w:pPr>
      <w:r w:rsidRPr="00745E33">
        <w:rPr>
          <w:i/>
        </w:rPr>
        <w:t>(Reference document: ECE/TRANS/WP.11/2022/2)</w:t>
      </w:r>
    </w:p>
    <w:p w14:paraId="6131770A" w14:textId="39923795" w:rsidR="00F510D7" w:rsidRPr="00F81CE4" w:rsidRDefault="00F81CE4" w:rsidP="00F81CE4">
      <w:pPr>
        <w:spacing w:before="240"/>
        <w:jc w:val="center"/>
        <w:rPr>
          <w:u w:val="single"/>
        </w:rPr>
      </w:pPr>
      <w:r>
        <w:rPr>
          <w:u w:val="single"/>
        </w:rPr>
        <w:tab/>
      </w:r>
      <w:r>
        <w:rPr>
          <w:u w:val="single"/>
        </w:rPr>
        <w:tab/>
      </w:r>
      <w:r>
        <w:rPr>
          <w:u w:val="single"/>
        </w:rPr>
        <w:tab/>
      </w:r>
    </w:p>
    <w:sectPr w:rsidR="00F510D7" w:rsidRPr="00F81CE4" w:rsidSect="004B7C97">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6BA" w14:textId="77777777" w:rsidR="000B2704" w:rsidRDefault="000B2704"/>
  </w:endnote>
  <w:endnote w:type="continuationSeparator" w:id="0">
    <w:p w14:paraId="7D345834" w14:textId="77777777" w:rsidR="000B2704" w:rsidRDefault="000B2704"/>
  </w:endnote>
  <w:endnote w:type="continuationNotice" w:id="1">
    <w:p w14:paraId="2183D078" w14:textId="77777777" w:rsidR="000B2704" w:rsidRDefault="000B2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78018"/>
      <w:docPartObj>
        <w:docPartGallery w:val="Page Numbers (Bottom of Page)"/>
        <w:docPartUnique/>
      </w:docPartObj>
    </w:sdtPr>
    <w:sdtEndPr>
      <w:rPr>
        <w:noProof/>
      </w:rPr>
    </w:sdtEndPr>
    <w:sdtContent>
      <w:p w14:paraId="1A35480C" w14:textId="3773D7FC" w:rsidR="00495626" w:rsidRDefault="00495626">
        <w:pPr>
          <w:pStyle w:val="Footer"/>
        </w:pPr>
        <w:r w:rsidRPr="00EF7A31">
          <w:rPr>
            <w:b/>
            <w:bCs/>
          </w:rPr>
          <w:fldChar w:fldCharType="begin"/>
        </w:r>
        <w:r w:rsidRPr="00EF7A31">
          <w:rPr>
            <w:b/>
            <w:bCs/>
          </w:rPr>
          <w:instrText xml:space="preserve"> PAGE   \* MERGEFORMAT </w:instrText>
        </w:r>
        <w:r w:rsidRPr="00EF7A31">
          <w:rPr>
            <w:b/>
            <w:bCs/>
          </w:rPr>
          <w:fldChar w:fldCharType="separate"/>
        </w:r>
        <w:r w:rsidRPr="00EF7A31">
          <w:rPr>
            <w:b/>
            <w:bCs/>
            <w:noProof/>
          </w:rPr>
          <w:t>2</w:t>
        </w:r>
        <w:r w:rsidRPr="00EF7A31">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168954"/>
      <w:docPartObj>
        <w:docPartGallery w:val="Page Numbers (Bottom of Page)"/>
        <w:docPartUnique/>
      </w:docPartObj>
    </w:sdtPr>
    <w:sdtEndPr>
      <w:rPr>
        <w:b/>
        <w:bCs/>
        <w:noProof/>
      </w:rPr>
    </w:sdtEndPr>
    <w:sdtContent>
      <w:p w14:paraId="6B073C6E" w14:textId="75377286" w:rsidR="00EF7A31" w:rsidRPr="00354644" w:rsidRDefault="00EF7A31" w:rsidP="00EF7A31">
        <w:pPr>
          <w:pStyle w:val="Footer"/>
          <w:jc w:val="right"/>
          <w:rPr>
            <w:b/>
            <w:bCs/>
          </w:rPr>
        </w:pPr>
        <w:r w:rsidRPr="00354644">
          <w:rPr>
            <w:b/>
            <w:bCs/>
          </w:rPr>
          <w:fldChar w:fldCharType="begin"/>
        </w:r>
        <w:r w:rsidRPr="00354644">
          <w:rPr>
            <w:b/>
            <w:bCs/>
          </w:rPr>
          <w:instrText xml:space="preserve"> PAGE   \* MERGEFORMAT </w:instrText>
        </w:r>
        <w:r w:rsidRPr="00354644">
          <w:rPr>
            <w:b/>
            <w:bCs/>
          </w:rPr>
          <w:fldChar w:fldCharType="separate"/>
        </w:r>
        <w:r w:rsidRPr="00354644">
          <w:rPr>
            <w:b/>
            <w:bCs/>
            <w:noProof/>
          </w:rPr>
          <w:t>2</w:t>
        </w:r>
        <w:r w:rsidRPr="0035464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6C63" w14:textId="654AE814" w:rsidR="00E74BF8" w:rsidRDefault="00E74BF8" w:rsidP="00E74BF8">
    <w:pPr>
      <w:pStyle w:val="Footer"/>
    </w:pPr>
    <w:bookmarkStart w:id="71" w:name="_GoBack"/>
    <w:bookmarkEnd w:id="71"/>
    <w:r>
      <w:rPr>
        <w:noProof/>
        <w:lang w:val="en-US" w:eastAsia="zh-CN"/>
      </w:rPr>
      <w:drawing>
        <wp:anchor distT="0" distB="0" distL="114300" distR="114300" simplePos="0" relativeHeight="251659264" behindDoc="1" locked="1" layoutInCell="1" allowOverlap="1" wp14:anchorId="482F6518" wp14:editId="5D46197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B633EA" w14:textId="66719D4E" w:rsidR="00E74BF8" w:rsidRPr="00E74BF8" w:rsidRDefault="00E74BF8" w:rsidP="00E74BF8">
    <w:pPr>
      <w:pStyle w:val="Footer"/>
      <w:ind w:right="1134"/>
      <w:rPr>
        <w:sz w:val="20"/>
      </w:rPr>
    </w:pPr>
    <w:r>
      <w:rPr>
        <w:sz w:val="20"/>
      </w:rPr>
      <w:t>GE.22-08158(E)</w:t>
    </w:r>
    <w:r>
      <w:rPr>
        <w:noProof/>
        <w:sz w:val="20"/>
      </w:rPr>
      <w:drawing>
        <wp:anchor distT="0" distB="0" distL="114300" distR="114300" simplePos="0" relativeHeight="251660288" behindDoc="0" locked="0" layoutInCell="1" allowOverlap="1" wp14:anchorId="079F0257" wp14:editId="056F870C">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44EF" w14:textId="77777777" w:rsidR="000B2704" w:rsidRPr="000B175B" w:rsidRDefault="000B2704" w:rsidP="000B175B">
      <w:pPr>
        <w:tabs>
          <w:tab w:val="right" w:pos="2155"/>
        </w:tabs>
        <w:spacing w:after="80"/>
        <w:ind w:left="680"/>
        <w:rPr>
          <w:u w:val="single"/>
        </w:rPr>
      </w:pPr>
      <w:r>
        <w:rPr>
          <w:u w:val="single"/>
        </w:rPr>
        <w:tab/>
      </w:r>
    </w:p>
  </w:footnote>
  <w:footnote w:type="continuationSeparator" w:id="0">
    <w:p w14:paraId="0F682CED" w14:textId="77777777" w:rsidR="000B2704" w:rsidRPr="00FC68B7" w:rsidRDefault="000B2704" w:rsidP="00FC68B7">
      <w:pPr>
        <w:tabs>
          <w:tab w:val="left" w:pos="2155"/>
        </w:tabs>
        <w:spacing w:after="80"/>
        <w:ind w:left="680"/>
        <w:rPr>
          <w:u w:val="single"/>
        </w:rPr>
      </w:pPr>
      <w:r>
        <w:rPr>
          <w:u w:val="single"/>
        </w:rPr>
        <w:tab/>
      </w:r>
    </w:p>
  </w:footnote>
  <w:footnote w:type="continuationNotice" w:id="1">
    <w:p w14:paraId="776273BB" w14:textId="77777777" w:rsidR="000B2704" w:rsidRDefault="000B2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9580" w14:textId="2A29B612" w:rsidR="00C5767E" w:rsidRPr="00BC2327" w:rsidRDefault="00D55A54">
    <w:pPr>
      <w:pStyle w:val="Header"/>
      <w:rPr>
        <w:szCs w:val="18"/>
        <w:lang w:val="en-US"/>
      </w:rPr>
    </w:pPr>
    <w:r w:rsidRPr="00BC2327">
      <w:rPr>
        <w:szCs w:val="18"/>
        <w:lang w:val="en-US"/>
      </w:rPr>
      <w:t>ECE/TRANS/WP.11/247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AAC2" w14:textId="6DD82638" w:rsidR="00C5767E" w:rsidRPr="00BC2327" w:rsidRDefault="00D55A54" w:rsidP="00D55A54">
    <w:pPr>
      <w:pStyle w:val="Header"/>
      <w:jc w:val="right"/>
      <w:rPr>
        <w:szCs w:val="18"/>
      </w:rPr>
    </w:pPr>
    <w:r w:rsidRPr="00BC2327">
      <w:rPr>
        <w:szCs w:val="18"/>
        <w:lang w:val="en-US"/>
      </w:rPr>
      <w:t>ECE/TRANS/WP.11/247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D80BB7"/>
    <w:multiLevelType w:val="hybridMultilevel"/>
    <w:tmpl w:val="9224E684"/>
    <w:lvl w:ilvl="0" w:tplc="6F2C809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96771A4"/>
    <w:multiLevelType w:val="hybridMultilevel"/>
    <w:tmpl w:val="FD2C4A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9D56070"/>
    <w:multiLevelType w:val="hybridMultilevel"/>
    <w:tmpl w:val="22E4F2BC"/>
    <w:lvl w:ilvl="0" w:tplc="ABEE5A06">
      <w:start w:val="1"/>
      <w:numFmt w:val="lowerLetter"/>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0764386"/>
    <w:multiLevelType w:val="hybridMultilevel"/>
    <w:tmpl w:val="1F405524"/>
    <w:lvl w:ilvl="0" w:tplc="AD422D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F5704"/>
    <w:multiLevelType w:val="hybridMultilevel"/>
    <w:tmpl w:val="DC24E558"/>
    <w:lvl w:ilvl="0" w:tplc="08A035EC">
      <w:start w:val="1"/>
      <w:numFmt w:val="upperRoman"/>
      <w:lvlText w:val="%1."/>
      <w:lvlJc w:val="left"/>
      <w:pPr>
        <w:ind w:left="1570" w:hanging="720"/>
      </w:pPr>
      <w:rPr>
        <w:rFonts w:ascii="Times New Roman" w:eastAsia="Times New Roman" w:hAnsi="Times New Roman" w:cs="Times New Roman"/>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2" w15:restartNumberingAfterBreak="0">
    <w:nsid w:val="4D730D45"/>
    <w:multiLevelType w:val="hybridMultilevel"/>
    <w:tmpl w:val="1ECA89DC"/>
    <w:lvl w:ilvl="0" w:tplc="250EE9E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4C62CC"/>
    <w:multiLevelType w:val="hybridMultilevel"/>
    <w:tmpl w:val="8C205312"/>
    <w:lvl w:ilvl="0" w:tplc="64D83E9A">
      <w:start w:val="1"/>
      <w:numFmt w:val="upperRoman"/>
      <w:lvlText w:val="%1."/>
      <w:lvlJc w:val="left"/>
      <w:pPr>
        <w:ind w:left="1570" w:hanging="720"/>
      </w:pPr>
      <w:rPr>
        <w:rFonts w:ascii="Times New Roman" w:eastAsia="Times New Roman" w:hAnsi="Times New Roman" w:cs="Times New Roman"/>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4" w15:restartNumberingAfterBreak="0">
    <w:nsid w:val="5499479B"/>
    <w:multiLevelType w:val="hybridMultilevel"/>
    <w:tmpl w:val="8F482AB2"/>
    <w:lvl w:ilvl="0" w:tplc="434E70F2">
      <w:start w:val="1"/>
      <w:numFmt w:val="upperRoman"/>
      <w:lvlText w:val="%1."/>
      <w:lvlJc w:val="left"/>
      <w:pPr>
        <w:ind w:left="1155" w:hanging="720"/>
      </w:pPr>
      <w:rPr>
        <w:rFonts w:hint="default"/>
        <w:color w:val="0000FF"/>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5" w15:restartNumberingAfterBreak="0">
    <w:nsid w:val="56E30140"/>
    <w:multiLevelType w:val="hybridMultilevel"/>
    <w:tmpl w:val="21B6A892"/>
    <w:lvl w:ilvl="0" w:tplc="0F186F94">
      <w:start w:val="1"/>
      <w:numFmt w:val="upp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6A5BEE"/>
    <w:multiLevelType w:val="hybridMultilevel"/>
    <w:tmpl w:val="D6C82E36"/>
    <w:lvl w:ilvl="0" w:tplc="2C1EF37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33B4C"/>
    <w:multiLevelType w:val="hybridMultilevel"/>
    <w:tmpl w:val="59D245BC"/>
    <w:lvl w:ilvl="0" w:tplc="D4A2FA4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9" w15:restartNumberingAfterBreak="0">
    <w:nsid w:val="717260F7"/>
    <w:multiLevelType w:val="hybridMultilevel"/>
    <w:tmpl w:val="92B6B248"/>
    <w:lvl w:ilvl="0" w:tplc="CE287234">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0" w15:restartNumberingAfterBreak="0">
    <w:nsid w:val="72D11E30"/>
    <w:multiLevelType w:val="hybridMultilevel"/>
    <w:tmpl w:val="0D524DEA"/>
    <w:lvl w:ilvl="0" w:tplc="8DEAF2F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7564458C"/>
    <w:multiLevelType w:val="hybridMultilevel"/>
    <w:tmpl w:val="92764094"/>
    <w:lvl w:ilvl="0" w:tplc="39AAB522">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7"/>
  </w:num>
  <w:num w:numId="18">
    <w:abstractNumId w:val="32"/>
  </w:num>
  <w:num w:numId="19">
    <w:abstractNumId w:val="11"/>
  </w:num>
  <w:num w:numId="20">
    <w:abstractNumId w:val="11"/>
  </w:num>
  <w:num w:numId="21">
    <w:abstractNumId w:val="18"/>
  </w:num>
  <w:num w:numId="22">
    <w:abstractNumId w:val="20"/>
  </w:num>
  <w:num w:numId="23">
    <w:abstractNumId w:val="25"/>
  </w:num>
  <w:num w:numId="24">
    <w:abstractNumId w:val="28"/>
  </w:num>
  <w:num w:numId="25">
    <w:abstractNumId w:val="29"/>
  </w:num>
  <w:num w:numId="26">
    <w:abstractNumId w:val="31"/>
  </w:num>
  <w:num w:numId="27">
    <w:abstractNumId w:val="17"/>
  </w:num>
  <w:num w:numId="28">
    <w:abstractNumId w:val="19"/>
  </w:num>
  <w:num w:numId="29">
    <w:abstractNumId w:val="21"/>
  </w:num>
  <w:num w:numId="30">
    <w:abstractNumId w:val="22"/>
  </w:num>
  <w:num w:numId="31">
    <w:abstractNumId w:val="23"/>
  </w:num>
  <w:num w:numId="32">
    <w:abstractNumId w:val="26"/>
  </w:num>
  <w:num w:numId="33">
    <w:abstractNumId w:val="30"/>
  </w:num>
  <w:num w:numId="3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92"/>
    <w:rsid w:val="00002A7D"/>
    <w:rsid w:val="000038A8"/>
    <w:rsid w:val="00006790"/>
    <w:rsid w:val="000067EC"/>
    <w:rsid w:val="00010ECD"/>
    <w:rsid w:val="00011C42"/>
    <w:rsid w:val="000211BF"/>
    <w:rsid w:val="00027624"/>
    <w:rsid w:val="0003241A"/>
    <w:rsid w:val="00034820"/>
    <w:rsid w:val="00034968"/>
    <w:rsid w:val="000413A5"/>
    <w:rsid w:val="00047AA2"/>
    <w:rsid w:val="00050F6B"/>
    <w:rsid w:val="000536E8"/>
    <w:rsid w:val="00055220"/>
    <w:rsid w:val="00056194"/>
    <w:rsid w:val="000563A6"/>
    <w:rsid w:val="000614E6"/>
    <w:rsid w:val="00062765"/>
    <w:rsid w:val="000639EF"/>
    <w:rsid w:val="000678CD"/>
    <w:rsid w:val="00072A4B"/>
    <w:rsid w:val="00072C8C"/>
    <w:rsid w:val="000775DF"/>
    <w:rsid w:val="00081CE0"/>
    <w:rsid w:val="00084D30"/>
    <w:rsid w:val="00090230"/>
    <w:rsid w:val="00090320"/>
    <w:rsid w:val="000904D6"/>
    <w:rsid w:val="000931C0"/>
    <w:rsid w:val="0009720C"/>
    <w:rsid w:val="000A2E09"/>
    <w:rsid w:val="000A6067"/>
    <w:rsid w:val="000B0F32"/>
    <w:rsid w:val="000B175B"/>
    <w:rsid w:val="000B2704"/>
    <w:rsid w:val="000B3A0F"/>
    <w:rsid w:val="000B6000"/>
    <w:rsid w:val="000C3C11"/>
    <w:rsid w:val="000D00C0"/>
    <w:rsid w:val="000D1E26"/>
    <w:rsid w:val="000D6E12"/>
    <w:rsid w:val="000D6EC4"/>
    <w:rsid w:val="000E0415"/>
    <w:rsid w:val="000E46AC"/>
    <w:rsid w:val="000E499D"/>
    <w:rsid w:val="000E601E"/>
    <w:rsid w:val="000E7E9E"/>
    <w:rsid w:val="000F6423"/>
    <w:rsid w:val="000F7715"/>
    <w:rsid w:val="00103F40"/>
    <w:rsid w:val="001058F2"/>
    <w:rsid w:val="00106A17"/>
    <w:rsid w:val="00107BE9"/>
    <w:rsid w:val="00115EAB"/>
    <w:rsid w:val="001222BE"/>
    <w:rsid w:val="00123190"/>
    <w:rsid w:val="00123AF3"/>
    <w:rsid w:val="00126A1D"/>
    <w:rsid w:val="00127E14"/>
    <w:rsid w:val="001326AE"/>
    <w:rsid w:val="0013594B"/>
    <w:rsid w:val="00137456"/>
    <w:rsid w:val="001408B6"/>
    <w:rsid w:val="00145B44"/>
    <w:rsid w:val="00145F82"/>
    <w:rsid w:val="00146256"/>
    <w:rsid w:val="001503BA"/>
    <w:rsid w:val="00153206"/>
    <w:rsid w:val="00154180"/>
    <w:rsid w:val="001548D2"/>
    <w:rsid w:val="001555C0"/>
    <w:rsid w:val="001557C0"/>
    <w:rsid w:val="00155E12"/>
    <w:rsid w:val="00156B99"/>
    <w:rsid w:val="0016258B"/>
    <w:rsid w:val="00163AF6"/>
    <w:rsid w:val="001653BD"/>
    <w:rsid w:val="00165E21"/>
    <w:rsid w:val="00166124"/>
    <w:rsid w:val="00167754"/>
    <w:rsid w:val="00167CD5"/>
    <w:rsid w:val="00177622"/>
    <w:rsid w:val="00184DDA"/>
    <w:rsid w:val="00187480"/>
    <w:rsid w:val="001900CD"/>
    <w:rsid w:val="001940E5"/>
    <w:rsid w:val="001942EF"/>
    <w:rsid w:val="0019444B"/>
    <w:rsid w:val="001955C7"/>
    <w:rsid w:val="00196E7C"/>
    <w:rsid w:val="001A0452"/>
    <w:rsid w:val="001A1192"/>
    <w:rsid w:val="001A4952"/>
    <w:rsid w:val="001B1DB9"/>
    <w:rsid w:val="001B33C1"/>
    <w:rsid w:val="001B4986"/>
    <w:rsid w:val="001B4B04"/>
    <w:rsid w:val="001B5875"/>
    <w:rsid w:val="001B6DF9"/>
    <w:rsid w:val="001C4B9C"/>
    <w:rsid w:val="001C5BD1"/>
    <w:rsid w:val="001C6086"/>
    <w:rsid w:val="001C6663"/>
    <w:rsid w:val="001C7895"/>
    <w:rsid w:val="001D26DF"/>
    <w:rsid w:val="001D3968"/>
    <w:rsid w:val="001D4910"/>
    <w:rsid w:val="001D4AF7"/>
    <w:rsid w:val="001D6FE8"/>
    <w:rsid w:val="001D7164"/>
    <w:rsid w:val="001E0A0F"/>
    <w:rsid w:val="001E3105"/>
    <w:rsid w:val="001E6DD4"/>
    <w:rsid w:val="001F031C"/>
    <w:rsid w:val="001F1599"/>
    <w:rsid w:val="001F19C4"/>
    <w:rsid w:val="001F4B5E"/>
    <w:rsid w:val="00200BE9"/>
    <w:rsid w:val="002043F0"/>
    <w:rsid w:val="00206C58"/>
    <w:rsid w:val="00211426"/>
    <w:rsid w:val="00211E0B"/>
    <w:rsid w:val="0021335F"/>
    <w:rsid w:val="00214175"/>
    <w:rsid w:val="00214DA2"/>
    <w:rsid w:val="002177C9"/>
    <w:rsid w:val="0022096E"/>
    <w:rsid w:val="00225CC6"/>
    <w:rsid w:val="00225F5B"/>
    <w:rsid w:val="002267FF"/>
    <w:rsid w:val="00232575"/>
    <w:rsid w:val="002341BA"/>
    <w:rsid w:val="00235533"/>
    <w:rsid w:val="002377AA"/>
    <w:rsid w:val="002434C4"/>
    <w:rsid w:val="0024398B"/>
    <w:rsid w:val="00243A5E"/>
    <w:rsid w:val="00246E79"/>
    <w:rsid w:val="00247258"/>
    <w:rsid w:val="00251D56"/>
    <w:rsid w:val="0025226B"/>
    <w:rsid w:val="0025407B"/>
    <w:rsid w:val="00257CAC"/>
    <w:rsid w:val="00257EA2"/>
    <w:rsid w:val="00261581"/>
    <w:rsid w:val="0026435E"/>
    <w:rsid w:val="00264C01"/>
    <w:rsid w:val="0027237A"/>
    <w:rsid w:val="002744B1"/>
    <w:rsid w:val="00276524"/>
    <w:rsid w:val="00285B5A"/>
    <w:rsid w:val="00285D1C"/>
    <w:rsid w:val="00290E1E"/>
    <w:rsid w:val="002974E9"/>
    <w:rsid w:val="002A1BF5"/>
    <w:rsid w:val="002A1D8F"/>
    <w:rsid w:val="002A3668"/>
    <w:rsid w:val="002A71C5"/>
    <w:rsid w:val="002A7400"/>
    <w:rsid w:val="002A7F94"/>
    <w:rsid w:val="002A7FE5"/>
    <w:rsid w:val="002B109A"/>
    <w:rsid w:val="002B1B68"/>
    <w:rsid w:val="002B3ED2"/>
    <w:rsid w:val="002B50C6"/>
    <w:rsid w:val="002B50D9"/>
    <w:rsid w:val="002B53F8"/>
    <w:rsid w:val="002B5624"/>
    <w:rsid w:val="002B73C5"/>
    <w:rsid w:val="002C2D4E"/>
    <w:rsid w:val="002C2FD6"/>
    <w:rsid w:val="002C4347"/>
    <w:rsid w:val="002C6D45"/>
    <w:rsid w:val="002D34AB"/>
    <w:rsid w:val="002D6E53"/>
    <w:rsid w:val="002D7090"/>
    <w:rsid w:val="002D7665"/>
    <w:rsid w:val="002E1C92"/>
    <w:rsid w:val="002E579E"/>
    <w:rsid w:val="002E69B9"/>
    <w:rsid w:val="002F046D"/>
    <w:rsid w:val="002F0D1F"/>
    <w:rsid w:val="002F208C"/>
    <w:rsid w:val="002F3023"/>
    <w:rsid w:val="002F5AB4"/>
    <w:rsid w:val="00301764"/>
    <w:rsid w:val="003037E8"/>
    <w:rsid w:val="00303FA4"/>
    <w:rsid w:val="00307BDB"/>
    <w:rsid w:val="00312161"/>
    <w:rsid w:val="00320C4C"/>
    <w:rsid w:val="00321235"/>
    <w:rsid w:val="003229D8"/>
    <w:rsid w:val="0032752D"/>
    <w:rsid w:val="003301CC"/>
    <w:rsid w:val="003320C4"/>
    <w:rsid w:val="00336C97"/>
    <w:rsid w:val="00336FE0"/>
    <w:rsid w:val="00337F88"/>
    <w:rsid w:val="0034070D"/>
    <w:rsid w:val="00340FF7"/>
    <w:rsid w:val="00342432"/>
    <w:rsid w:val="00345977"/>
    <w:rsid w:val="00347A0A"/>
    <w:rsid w:val="0035223F"/>
    <w:rsid w:val="0035291F"/>
    <w:rsid w:val="00352D4B"/>
    <w:rsid w:val="00354644"/>
    <w:rsid w:val="0035514B"/>
    <w:rsid w:val="00355B44"/>
    <w:rsid w:val="0035638C"/>
    <w:rsid w:val="00360D63"/>
    <w:rsid w:val="003656FE"/>
    <w:rsid w:val="00366F17"/>
    <w:rsid w:val="00367CC6"/>
    <w:rsid w:val="003701BB"/>
    <w:rsid w:val="00377301"/>
    <w:rsid w:val="00380EFB"/>
    <w:rsid w:val="00381872"/>
    <w:rsid w:val="00382290"/>
    <w:rsid w:val="00385452"/>
    <w:rsid w:val="003922DE"/>
    <w:rsid w:val="0039323D"/>
    <w:rsid w:val="003A10CA"/>
    <w:rsid w:val="003A46BB"/>
    <w:rsid w:val="003A4EC7"/>
    <w:rsid w:val="003A7295"/>
    <w:rsid w:val="003A7B6C"/>
    <w:rsid w:val="003B0EBC"/>
    <w:rsid w:val="003B1F60"/>
    <w:rsid w:val="003B267A"/>
    <w:rsid w:val="003B5DAC"/>
    <w:rsid w:val="003C086C"/>
    <w:rsid w:val="003C2BDC"/>
    <w:rsid w:val="003C2CC4"/>
    <w:rsid w:val="003C4028"/>
    <w:rsid w:val="003C6689"/>
    <w:rsid w:val="003D4B23"/>
    <w:rsid w:val="003E10AC"/>
    <w:rsid w:val="003E278A"/>
    <w:rsid w:val="003E7281"/>
    <w:rsid w:val="003F2094"/>
    <w:rsid w:val="003F23DE"/>
    <w:rsid w:val="003F6B2D"/>
    <w:rsid w:val="004058E6"/>
    <w:rsid w:val="00412F6E"/>
    <w:rsid w:val="00413520"/>
    <w:rsid w:val="00413C08"/>
    <w:rsid w:val="00420829"/>
    <w:rsid w:val="00423A21"/>
    <w:rsid w:val="00423CB4"/>
    <w:rsid w:val="004262B6"/>
    <w:rsid w:val="00426832"/>
    <w:rsid w:val="004311A9"/>
    <w:rsid w:val="004322C7"/>
    <w:rsid w:val="004325CB"/>
    <w:rsid w:val="004337ED"/>
    <w:rsid w:val="00440480"/>
    <w:rsid w:val="0044099E"/>
    <w:rsid w:val="00440A07"/>
    <w:rsid w:val="00443580"/>
    <w:rsid w:val="00443C81"/>
    <w:rsid w:val="00446232"/>
    <w:rsid w:val="00451AA1"/>
    <w:rsid w:val="0045435F"/>
    <w:rsid w:val="00455357"/>
    <w:rsid w:val="00456231"/>
    <w:rsid w:val="00456A87"/>
    <w:rsid w:val="00460C02"/>
    <w:rsid w:val="00462880"/>
    <w:rsid w:val="0046500B"/>
    <w:rsid w:val="00467058"/>
    <w:rsid w:val="00472A80"/>
    <w:rsid w:val="00473CBC"/>
    <w:rsid w:val="00476F24"/>
    <w:rsid w:val="004803F6"/>
    <w:rsid w:val="00484B92"/>
    <w:rsid w:val="00485957"/>
    <w:rsid w:val="00490ADF"/>
    <w:rsid w:val="00492674"/>
    <w:rsid w:val="0049500B"/>
    <w:rsid w:val="00495626"/>
    <w:rsid w:val="00495856"/>
    <w:rsid w:val="0049724E"/>
    <w:rsid w:val="004A42E0"/>
    <w:rsid w:val="004A633C"/>
    <w:rsid w:val="004B06F8"/>
    <w:rsid w:val="004B3B1A"/>
    <w:rsid w:val="004B3E17"/>
    <w:rsid w:val="004B4880"/>
    <w:rsid w:val="004B55C0"/>
    <w:rsid w:val="004B7C97"/>
    <w:rsid w:val="004C33FF"/>
    <w:rsid w:val="004C4B3D"/>
    <w:rsid w:val="004C524B"/>
    <w:rsid w:val="004C55B0"/>
    <w:rsid w:val="004C720F"/>
    <w:rsid w:val="004D4F24"/>
    <w:rsid w:val="004D59C1"/>
    <w:rsid w:val="004E2054"/>
    <w:rsid w:val="004E3158"/>
    <w:rsid w:val="004F5CCB"/>
    <w:rsid w:val="004F6BA0"/>
    <w:rsid w:val="005016C9"/>
    <w:rsid w:val="00501DB4"/>
    <w:rsid w:val="00503BEA"/>
    <w:rsid w:val="0050786F"/>
    <w:rsid w:val="005159B7"/>
    <w:rsid w:val="00515EFF"/>
    <w:rsid w:val="00516C1D"/>
    <w:rsid w:val="00516D64"/>
    <w:rsid w:val="00517201"/>
    <w:rsid w:val="00521718"/>
    <w:rsid w:val="00521E7A"/>
    <w:rsid w:val="00522CDD"/>
    <w:rsid w:val="00523F5F"/>
    <w:rsid w:val="00526017"/>
    <w:rsid w:val="00526D8C"/>
    <w:rsid w:val="005279D3"/>
    <w:rsid w:val="005311FD"/>
    <w:rsid w:val="00533616"/>
    <w:rsid w:val="00534A75"/>
    <w:rsid w:val="00535ABA"/>
    <w:rsid w:val="00536520"/>
    <w:rsid w:val="0053768B"/>
    <w:rsid w:val="00541850"/>
    <w:rsid w:val="005420F2"/>
    <w:rsid w:val="0054285C"/>
    <w:rsid w:val="005542E7"/>
    <w:rsid w:val="00555902"/>
    <w:rsid w:val="0055670F"/>
    <w:rsid w:val="005627B6"/>
    <w:rsid w:val="005641A0"/>
    <w:rsid w:val="00571924"/>
    <w:rsid w:val="00573CC4"/>
    <w:rsid w:val="00573FC3"/>
    <w:rsid w:val="00576122"/>
    <w:rsid w:val="00577F25"/>
    <w:rsid w:val="0058155E"/>
    <w:rsid w:val="00583062"/>
    <w:rsid w:val="00583B37"/>
    <w:rsid w:val="005840E3"/>
    <w:rsid w:val="00584173"/>
    <w:rsid w:val="00584D0D"/>
    <w:rsid w:val="00587AF1"/>
    <w:rsid w:val="00590968"/>
    <w:rsid w:val="00591DE8"/>
    <w:rsid w:val="00595520"/>
    <w:rsid w:val="00595AF0"/>
    <w:rsid w:val="00596EFE"/>
    <w:rsid w:val="005A18CC"/>
    <w:rsid w:val="005A2278"/>
    <w:rsid w:val="005A44B9"/>
    <w:rsid w:val="005A51A4"/>
    <w:rsid w:val="005A5A56"/>
    <w:rsid w:val="005A5DBC"/>
    <w:rsid w:val="005B0676"/>
    <w:rsid w:val="005B171C"/>
    <w:rsid w:val="005B1BA0"/>
    <w:rsid w:val="005B3DB3"/>
    <w:rsid w:val="005B75B6"/>
    <w:rsid w:val="005C0736"/>
    <w:rsid w:val="005C127B"/>
    <w:rsid w:val="005C25BD"/>
    <w:rsid w:val="005C3051"/>
    <w:rsid w:val="005C4C02"/>
    <w:rsid w:val="005C699C"/>
    <w:rsid w:val="005D01EA"/>
    <w:rsid w:val="005D0819"/>
    <w:rsid w:val="005D0B47"/>
    <w:rsid w:val="005D15CA"/>
    <w:rsid w:val="005D2368"/>
    <w:rsid w:val="005E0111"/>
    <w:rsid w:val="005E2D1D"/>
    <w:rsid w:val="005E2F47"/>
    <w:rsid w:val="005E3F06"/>
    <w:rsid w:val="005E62CF"/>
    <w:rsid w:val="005E7597"/>
    <w:rsid w:val="005F08DF"/>
    <w:rsid w:val="005F09D4"/>
    <w:rsid w:val="005F13F4"/>
    <w:rsid w:val="005F3066"/>
    <w:rsid w:val="005F3E61"/>
    <w:rsid w:val="005F3F55"/>
    <w:rsid w:val="005F4D01"/>
    <w:rsid w:val="006019F0"/>
    <w:rsid w:val="0060319C"/>
    <w:rsid w:val="00603243"/>
    <w:rsid w:val="00604DDD"/>
    <w:rsid w:val="00611571"/>
    <w:rsid w:val="006115CC"/>
    <w:rsid w:val="00611FC4"/>
    <w:rsid w:val="006128D0"/>
    <w:rsid w:val="00615C91"/>
    <w:rsid w:val="006176FB"/>
    <w:rsid w:val="00617C92"/>
    <w:rsid w:val="00617FB3"/>
    <w:rsid w:val="00620E27"/>
    <w:rsid w:val="00622146"/>
    <w:rsid w:val="00622992"/>
    <w:rsid w:val="006229D3"/>
    <w:rsid w:val="0062532A"/>
    <w:rsid w:val="0062566D"/>
    <w:rsid w:val="0062632A"/>
    <w:rsid w:val="00626541"/>
    <w:rsid w:val="00630FCB"/>
    <w:rsid w:val="006322E8"/>
    <w:rsid w:val="00634261"/>
    <w:rsid w:val="00634D8B"/>
    <w:rsid w:val="00635621"/>
    <w:rsid w:val="00635740"/>
    <w:rsid w:val="00640B26"/>
    <w:rsid w:val="00644D23"/>
    <w:rsid w:val="00646D63"/>
    <w:rsid w:val="00650B30"/>
    <w:rsid w:val="00651505"/>
    <w:rsid w:val="00651E53"/>
    <w:rsid w:val="006535DE"/>
    <w:rsid w:val="00653F35"/>
    <w:rsid w:val="006543EA"/>
    <w:rsid w:val="006546FD"/>
    <w:rsid w:val="00655782"/>
    <w:rsid w:val="00656FAB"/>
    <w:rsid w:val="0065766B"/>
    <w:rsid w:val="00661E64"/>
    <w:rsid w:val="006634C4"/>
    <w:rsid w:val="00663A2E"/>
    <w:rsid w:val="006676AA"/>
    <w:rsid w:val="00667753"/>
    <w:rsid w:val="00671544"/>
    <w:rsid w:val="00672878"/>
    <w:rsid w:val="006770B2"/>
    <w:rsid w:val="00682BD2"/>
    <w:rsid w:val="00683BEE"/>
    <w:rsid w:val="00684F33"/>
    <w:rsid w:val="00685C93"/>
    <w:rsid w:val="00686A48"/>
    <w:rsid w:val="00687FAD"/>
    <w:rsid w:val="00690FD4"/>
    <w:rsid w:val="006940E1"/>
    <w:rsid w:val="006955C9"/>
    <w:rsid w:val="006971B2"/>
    <w:rsid w:val="006A20A6"/>
    <w:rsid w:val="006A3C72"/>
    <w:rsid w:val="006A5491"/>
    <w:rsid w:val="006A7392"/>
    <w:rsid w:val="006A754B"/>
    <w:rsid w:val="006A7F29"/>
    <w:rsid w:val="006B03A1"/>
    <w:rsid w:val="006B2AD9"/>
    <w:rsid w:val="006B3C92"/>
    <w:rsid w:val="006B401E"/>
    <w:rsid w:val="006B67D9"/>
    <w:rsid w:val="006B7121"/>
    <w:rsid w:val="006B71C5"/>
    <w:rsid w:val="006B735B"/>
    <w:rsid w:val="006C4D91"/>
    <w:rsid w:val="006C5535"/>
    <w:rsid w:val="006D0589"/>
    <w:rsid w:val="006D6F4C"/>
    <w:rsid w:val="006E564B"/>
    <w:rsid w:val="006E7154"/>
    <w:rsid w:val="006E734A"/>
    <w:rsid w:val="006E7B7C"/>
    <w:rsid w:val="006F0ABC"/>
    <w:rsid w:val="006F5587"/>
    <w:rsid w:val="006F6B5D"/>
    <w:rsid w:val="006F73F3"/>
    <w:rsid w:val="007003CD"/>
    <w:rsid w:val="00703054"/>
    <w:rsid w:val="007031A9"/>
    <w:rsid w:val="00704FC6"/>
    <w:rsid w:val="007057A8"/>
    <w:rsid w:val="0070701E"/>
    <w:rsid w:val="00707353"/>
    <w:rsid w:val="00714203"/>
    <w:rsid w:val="00714860"/>
    <w:rsid w:val="00714B7B"/>
    <w:rsid w:val="007162C6"/>
    <w:rsid w:val="00720FD3"/>
    <w:rsid w:val="00721A85"/>
    <w:rsid w:val="00721D87"/>
    <w:rsid w:val="0072229E"/>
    <w:rsid w:val="00722751"/>
    <w:rsid w:val="00723276"/>
    <w:rsid w:val="0072632A"/>
    <w:rsid w:val="00727F2D"/>
    <w:rsid w:val="007358E8"/>
    <w:rsid w:val="00736ECE"/>
    <w:rsid w:val="00741296"/>
    <w:rsid w:val="00742C03"/>
    <w:rsid w:val="00744687"/>
    <w:rsid w:val="0074488D"/>
    <w:rsid w:val="007449D8"/>
    <w:rsid w:val="0074533B"/>
    <w:rsid w:val="007458C9"/>
    <w:rsid w:val="007502FA"/>
    <w:rsid w:val="00752383"/>
    <w:rsid w:val="00754236"/>
    <w:rsid w:val="00757E62"/>
    <w:rsid w:val="007611B2"/>
    <w:rsid w:val="007643BC"/>
    <w:rsid w:val="00764886"/>
    <w:rsid w:val="0077020A"/>
    <w:rsid w:val="007709DD"/>
    <w:rsid w:val="00772A46"/>
    <w:rsid w:val="00773578"/>
    <w:rsid w:val="0077437A"/>
    <w:rsid w:val="00774DE3"/>
    <w:rsid w:val="00780C68"/>
    <w:rsid w:val="0078329B"/>
    <w:rsid w:val="00790DC1"/>
    <w:rsid w:val="00793097"/>
    <w:rsid w:val="007959FE"/>
    <w:rsid w:val="007A062D"/>
    <w:rsid w:val="007A0A66"/>
    <w:rsid w:val="007A0CF1"/>
    <w:rsid w:val="007A7FA0"/>
    <w:rsid w:val="007B25D7"/>
    <w:rsid w:val="007B4C7E"/>
    <w:rsid w:val="007B577D"/>
    <w:rsid w:val="007B67C3"/>
    <w:rsid w:val="007B6BA5"/>
    <w:rsid w:val="007C24C8"/>
    <w:rsid w:val="007C3160"/>
    <w:rsid w:val="007C3390"/>
    <w:rsid w:val="007C42D8"/>
    <w:rsid w:val="007C4F4B"/>
    <w:rsid w:val="007D176C"/>
    <w:rsid w:val="007D3365"/>
    <w:rsid w:val="007D428B"/>
    <w:rsid w:val="007D5ED9"/>
    <w:rsid w:val="007D7362"/>
    <w:rsid w:val="007E0205"/>
    <w:rsid w:val="007E14FC"/>
    <w:rsid w:val="007E24F0"/>
    <w:rsid w:val="007E2D10"/>
    <w:rsid w:val="007E5EC6"/>
    <w:rsid w:val="007E6959"/>
    <w:rsid w:val="007F0DCC"/>
    <w:rsid w:val="007F2A32"/>
    <w:rsid w:val="007F32E5"/>
    <w:rsid w:val="007F5CE2"/>
    <w:rsid w:val="007F6611"/>
    <w:rsid w:val="008026AF"/>
    <w:rsid w:val="00810BAC"/>
    <w:rsid w:val="008175E9"/>
    <w:rsid w:val="00817BEF"/>
    <w:rsid w:val="008242D7"/>
    <w:rsid w:val="00824BB4"/>
    <w:rsid w:val="0082577B"/>
    <w:rsid w:val="008258FD"/>
    <w:rsid w:val="00832579"/>
    <w:rsid w:val="008346B5"/>
    <w:rsid w:val="008362E7"/>
    <w:rsid w:val="008424F8"/>
    <w:rsid w:val="00845002"/>
    <w:rsid w:val="00854949"/>
    <w:rsid w:val="00857C69"/>
    <w:rsid w:val="008630F6"/>
    <w:rsid w:val="00866735"/>
    <w:rsid w:val="00866893"/>
    <w:rsid w:val="00866F02"/>
    <w:rsid w:val="00867D18"/>
    <w:rsid w:val="00867F15"/>
    <w:rsid w:val="00871F9A"/>
    <w:rsid w:val="00871FD5"/>
    <w:rsid w:val="00872FE0"/>
    <w:rsid w:val="0087347C"/>
    <w:rsid w:val="00875B5E"/>
    <w:rsid w:val="008769D6"/>
    <w:rsid w:val="00881308"/>
    <w:rsid w:val="0088172E"/>
    <w:rsid w:val="00881EFA"/>
    <w:rsid w:val="00886475"/>
    <w:rsid w:val="008879CB"/>
    <w:rsid w:val="00891A4B"/>
    <w:rsid w:val="00892405"/>
    <w:rsid w:val="00893438"/>
    <w:rsid w:val="008979B1"/>
    <w:rsid w:val="008A10D8"/>
    <w:rsid w:val="008A1F0B"/>
    <w:rsid w:val="008A228A"/>
    <w:rsid w:val="008A6B25"/>
    <w:rsid w:val="008A6C4F"/>
    <w:rsid w:val="008A76C4"/>
    <w:rsid w:val="008B06BC"/>
    <w:rsid w:val="008B25F1"/>
    <w:rsid w:val="008B389E"/>
    <w:rsid w:val="008B4ED9"/>
    <w:rsid w:val="008B61C7"/>
    <w:rsid w:val="008C45F9"/>
    <w:rsid w:val="008C4835"/>
    <w:rsid w:val="008D045E"/>
    <w:rsid w:val="008D3F25"/>
    <w:rsid w:val="008D412A"/>
    <w:rsid w:val="008D4D82"/>
    <w:rsid w:val="008D720D"/>
    <w:rsid w:val="008E0E46"/>
    <w:rsid w:val="008E136C"/>
    <w:rsid w:val="008E49EB"/>
    <w:rsid w:val="008E57CA"/>
    <w:rsid w:val="008E5BEF"/>
    <w:rsid w:val="008E7116"/>
    <w:rsid w:val="008F143B"/>
    <w:rsid w:val="008F3882"/>
    <w:rsid w:val="008F4B7C"/>
    <w:rsid w:val="00903F86"/>
    <w:rsid w:val="009068AC"/>
    <w:rsid w:val="00906D5E"/>
    <w:rsid w:val="00907D64"/>
    <w:rsid w:val="009108EA"/>
    <w:rsid w:val="00912283"/>
    <w:rsid w:val="00915946"/>
    <w:rsid w:val="00915F87"/>
    <w:rsid w:val="009162C7"/>
    <w:rsid w:val="00916469"/>
    <w:rsid w:val="00926E47"/>
    <w:rsid w:val="00927D38"/>
    <w:rsid w:val="0093328C"/>
    <w:rsid w:val="009424ED"/>
    <w:rsid w:val="00943A18"/>
    <w:rsid w:val="009458AB"/>
    <w:rsid w:val="00947162"/>
    <w:rsid w:val="00950767"/>
    <w:rsid w:val="009534F3"/>
    <w:rsid w:val="00956A7D"/>
    <w:rsid w:val="00956B3A"/>
    <w:rsid w:val="009610D0"/>
    <w:rsid w:val="00961621"/>
    <w:rsid w:val="00961B4C"/>
    <w:rsid w:val="0096375C"/>
    <w:rsid w:val="009662E6"/>
    <w:rsid w:val="00966869"/>
    <w:rsid w:val="0097095E"/>
    <w:rsid w:val="00970DFA"/>
    <w:rsid w:val="0097168B"/>
    <w:rsid w:val="00974C03"/>
    <w:rsid w:val="00974D05"/>
    <w:rsid w:val="00976303"/>
    <w:rsid w:val="009763EB"/>
    <w:rsid w:val="0098092D"/>
    <w:rsid w:val="0098592B"/>
    <w:rsid w:val="00985FC4"/>
    <w:rsid w:val="00990766"/>
    <w:rsid w:val="00991261"/>
    <w:rsid w:val="009920CE"/>
    <w:rsid w:val="009925EE"/>
    <w:rsid w:val="00992D76"/>
    <w:rsid w:val="009943EA"/>
    <w:rsid w:val="0099550C"/>
    <w:rsid w:val="009964C4"/>
    <w:rsid w:val="009A0316"/>
    <w:rsid w:val="009A169F"/>
    <w:rsid w:val="009A3385"/>
    <w:rsid w:val="009A64D1"/>
    <w:rsid w:val="009A6E00"/>
    <w:rsid w:val="009A7B81"/>
    <w:rsid w:val="009C7D94"/>
    <w:rsid w:val="009D01C0"/>
    <w:rsid w:val="009D0AD4"/>
    <w:rsid w:val="009D4ED5"/>
    <w:rsid w:val="009D6A08"/>
    <w:rsid w:val="009D7024"/>
    <w:rsid w:val="009E0A16"/>
    <w:rsid w:val="009E5550"/>
    <w:rsid w:val="009E67F3"/>
    <w:rsid w:val="009E6CB7"/>
    <w:rsid w:val="009E73B7"/>
    <w:rsid w:val="009E7563"/>
    <w:rsid w:val="009E7970"/>
    <w:rsid w:val="009F211B"/>
    <w:rsid w:val="009F2EAC"/>
    <w:rsid w:val="009F57E3"/>
    <w:rsid w:val="009F78CD"/>
    <w:rsid w:val="009F78E3"/>
    <w:rsid w:val="00A01E27"/>
    <w:rsid w:val="00A02F32"/>
    <w:rsid w:val="00A05F36"/>
    <w:rsid w:val="00A10F4F"/>
    <w:rsid w:val="00A11067"/>
    <w:rsid w:val="00A1114E"/>
    <w:rsid w:val="00A1241E"/>
    <w:rsid w:val="00A144B3"/>
    <w:rsid w:val="00A1704A"/>
    <w:rsid w:val="00A21A05"/>
    <w:rsid w:val="00A223CF"/>
    <w:rsid w:val="00A24A76"/>
    <w:rsid w:val="00A25E49"/>
    <w:rsid w:val="00A2701E"/>
    <w:rsid w:val="00A31B1F"/>
    <w:rsid w:val="00A3234E"/>
    <w:rsid w:val="00A32E71"/>
    <w:rsid w:val="00A331A8"/>
    <w:rsid w:val="00A331B4"/>
    <w:rsid w:val="00A34CC7"/>
    <w:rsid w:val="00A35079"/>
    <w:rsid w:val="00A36941"/>
    <w:rsid w:val="00A3731C"/>
    <w:rsid w:val="00A37F31"/>
    <w:rsid w:val="00A4168E"/>
    <w:rsid w:val="00A4188D"/>
    <w:rsid w:val="00A425EB"/>
    <w:rsid w:val="00A470FC"/>
    <w:rsid w:val="00A47C0A"/>
    <w:rsid w:val="00A47C2C"/>
    <w:rsid w:val="00A60C0C"/>
    <w:rsid w:val="00A61436"/>
    <w:rsid w:val="00A640A2"/>
    <w:rsid w:val="00A643BB"/>
    <w:rsid w:val="00A66DDA"/>
    <w:rsid w:val="00A67842"/>
    <w:rsid w:val="00A67F77"/>
    <w:rsid w:val="00A72F22"/>
    <w:rsid w:val="00A733BC"/>
    <w:rsid w:val="00A748A6"/>
    <w:rsid w:val="00A768C5"/>
    <w:rsid w:val="00A76A69"/>
    <w:rsid w:val="00A77720"/>
    <w:rsid w:val="00A8057E"/>
    <w:rsid w:val="00A8246D"/>
    <w:rsid w:val="00A83877"/>
    <w:rsid w:val="00A83A8F"/>
    <w:rsid w:val="00A84276"/>
    <w:rsid w:val="00A879A4"/>
    <w:rsid w:val="00A90712"/>
    <w:rsid w:val="00A91FBC"/>
    <w:rsid w:val="00A935A2"/>
    <w:rsid w:val="00A97FBF"/>
    <w:rsid w:val="00AA0A41"/>
    <w:rsid w:val="00AA0FF8"/>
    <w:rsid w:val="00AA2D76"/>
    <w:rsid w:val="00AA34B5"/>
    <w:rsid w:val="00AA6ABB"/>
    <w:rsid w:val="00AA6AE0"/>
    <w:rsid w:val="00AB09D1"/>
    <w:rsid w:val="00AB134D"/>
    <w:rsid w:val="00AB6388"/>
    <w:rsid w:val="00AB6A2C"/>
    <w:rsid w:val="00AB6C0E"/>
    <w:rsid w:val="00AB6E2F"/>
    <w:rsid w:val="00AC0792"/>
    <w:rsid w:val="00AC0C95"/>
    <w:rsid w:val="00AC0F2C"/>
    <w:rsid w:val="00AC2807"/>
    <w:rsid w:val="00AC46DA"/>
    <w:rsid w:val="00AC502A"/>
    <w:rsid w:val="00AC5868"/>
    <w:rsid w:val="00AC614A"/>
    <w:rsid w:val="00AC75FB"/>
    <w:rsid w:val="00AD02AE"/>
    <w:rsid w:val="00AE01AF"/>
    <w:rsid w:val="00AE7519"/>
    <w:rsid w:val="00AE7A7B"/>
    <w:rsid w:val="00AF0E22"/>
    <w:rsid w:val="00AF250C"/>
    <w:rsid w:val="00AF40F0"/>
    <w:rsid w:val="00AF4E03"/>
    <w:rsid w:val="00AF58C1"/>
    <w:rsid w:val="00B01B2A"/>
    <w:rsid w:val="00B03766"/>
    <w:rsid w:val="00B039F4"/>
    <w:rsid w:val="00B04A3F"/>
    <w:rsid w:val="00B06643"/>
    <w:rsid w:val="00B10456"/>
    <w:rsid w:val="00B13B19"/>
    <w:rsid w:val="00B13C5F"/>
    <w:rsid w:val="00B14BA3"/>
    <w:rsid w:val="00B15055"/>
    <w:rsid w:val="00B15AD1"/>
    <w:rsid w:val="00B15DCD"/>
    <w:rsid w:val="00B20551"/>
    <w:rsid w:val="00B20B4D"/>
    <w:rsid w:val="00B23815"/>
    <w:rsid w:val="00B25914"/>
    <w:rsid w:val="00B27B12"/>
    <w:rsid w:val="00B27DC5"/>
    <w:rsid w:val="00B30179"/>
    <w:rsid w:val="00B30655"/>
    <w:rsid w:val="00B33FC7"/>
    <w:rsid w:val="00B36B2E"/>
    <w:rsid w:val="00B37B15"/>
    <w:rsid w:val="00B43028"/>
    <w:rsid w:val="00B4500C"/>
    <w:rsid w:val="00B45C02"/>
    <w:rsid w:val="00B465B1"/>
    <w:rsid w:val="00B50ED6"/>
    <w:rsid w:val="00B51CA5"/>
    <w:rsid w:val="00B53A4A"/>
    <w:rsid w:val="00B57626"/>
    <w:rsid w:val="00B63C17"/>
    <w:rsid w:val="00B665C2"/>
    <w:rsid w:val="00B679B3"/>
    <w:rsid w:val="00B703AA"/>
    <w:rsid w:val="00B70B63"/>
    <w:rsid w:val="00B72A1E"/>
    <w:rsid w:val="00B72E72"/>
    <w:rsid w:val="00B74416"/>
    <w:rsid w:val="00B81E12"/>
    <w:rsid w:val="00B826E4"/>
    <w:rsid w:val="00B8309C"/>
    <w:rsid w:val="00B8557A"/>
    <w:rsid w:val="00B86E18"/>
    <w:rsid w:val="00B901D1"/>
    <w:rsid w:val="00B90999"/>
    <w:rsid w:val="00B94A9D"/>
    <w:rsid w:val="00BA339B"/>
    <w:rsid w:val="00BA4950"/>
    <w:rsid w:val="00BA5DE4"/>
    <w:rsid w:val="00BB4B20"/>
    <w:rsid w:val="00BB5386"/>
    <w:rsid w:val="00BB5805"/>
    <w:rsid w:val="00BB6540"/>
    <w:rsid w:val="00BB6B62"/>
    <w:rsid w:val="00BC1E7E"/>
    <w:rsid w:val="00BC2327"/>
    <w:rsid w:val="00BC6795"/>
    <w:rsid w:val="00BC6E4D"/>
    <w:rsid w:val="00BC74E9"/>
    <w:rsid w:val="00BD012E"/>
    <w:rsid w:val="00BD52E6"/>
    <w:rsid w:val="00BD532F"/>
    <w:rsid w:val="00BE2F5F"/>
    <w:rsid w:val="00BE36A9"/>
    <w:rsid w:val="00BE618E"/>
    <w:rsid w:val="00BE7BEC"/>
    <w:rsid w:val="00BE7FE0"/>
    <w:rsid w:val="00BF0000"/>
    <w:rsid w:val="00BF0A5A"/>
    <w:rsid w:val="00BF0E63"/>
    <w:rsid w:val="00BF12A3"/>
    <w:rsid w:val="00BF16D7"/>
    <w:rsid w:val="00BF2134"/>
    <w:rsid w:val="00BF2373"/>
    <w:rsid w:val="00BF5DA0"/>
    <w:rsid w:val="00C044E2"/>
    <w:rsid w:val="00C047B8"/>
    <w:rsid w:val="00C048CB"/>
    <w:rsid w:val="00C066F3"/>
    <w:rsid w:val="00C15C36"/>
    <w:rsid w:val="00C2316D"/>
    <w:rsid w:val="00C25550"/>
    <w:rsid w:val="00C31337"/>
    <w:rsid w:val="00C31440"/>
    <w:rsid w:val="00C31F6E"/>
    <w:rsid w:val="00C4089E"/>
    <w:rsid w:val="00C40DFC"/>
    <w:rsid w:val="00C439FD"/>
    <w:rsid w:val="00C445D2"/>
    <w:rsid w:val="00C4531E"/>
    <w:rsid w:val="00C463DD"/>
    <w:rsid w:val="00C51478"/>
    <w:rsid w:val="00C51BC3"/>
    <w:rsid w:val="00C5767E"/>
    <w:rsid w:val="00C60602"/>
    <w:rsid w:val="00C6124E"/>
    <w:rsid w:val="00C64BF2"/>
    <w:rsid w:val="00C67B4A"/>
    <w:rsid w:val="00C67E49"/>
    <w:rsid w:val="00C745C3"/>
    <w:rsid w:val="00C92FDB"/>
    <w:rsid w:val="00C978F5"/>
    <w:rsid w:val="00CA1D42"/>
    <w:rsid w:val="00CA24A4"/>
    <w:rsid w:val="00CA5786"/>
    <w:rsid w:val="00CB209D"/>
    <w:rsid w:val="00CB2A03"/>
    <w:rsid w:val="00CB348D"/>
    <w:rsid w:val="00CB6DCA"/>
    <w:rsid w:val="00CB7509"/>
    <w:rsid w:val="00CC05EF"/>
    <w:rsid w:val="00CC24A5"/>
    <w:rsid w:val="00CC2BA8"/>
    <w:rsid w:val="00CC3B22"/>
    <w:rsid w:val="00CC3E95"/>
    <w:rsid w:val="00CD0F3B"/>
    <w:rsid w:val="00CD43B8"/>
    <w:rsid w:val="00CD46F5"/>
    <w:rsid w:val="00CD6221"/>
    <w:rsid w:val="00CE0B3A"/>
    <w:rsid w:val="00CE12CF"/>
    <w:rsid w:val="00CE1980"/>
    <w:rsid w:val="00CE38AB"/>
    <w:rsid w:val="00CE4851"/>
    <w:rsid w:val="00CE4A8F"/>
    <w:rsid w:val="00CE60BC"/>
    <w:rsid w:val="00CF021F"/>
    <w:rsid w:val="00CF071D"/>
    <w:rsid w:val="00CF1BE5"/>
    <w:rsid w:val="00CF2387"/>
    <w:rsid w:val="00CF47DA"/>
    <w:rsid w:val="00CF67A1"/>
    <w:rsid w:val="00D008D1"/>
    <w:rsid w:val="00D0123D"/>
    <w:rsid w:val="00D047AB"/>
    <w:rsid w:val="00D0734A"/>
    <w:rsid w:val="00D159DD"/>
    <w:rsid w:val="00D15B04"/>
    <w:rsid w:val="00D15B6D"/>
    <w:rsid w:val="00D16868"/>
    <w:rsid w:val="00D17BEE"/>
    <w:rsid w:val="00D2031B"/>
    <w:rsid w:val="00D20C04"/>
    <w:rsid w:val="00D21F92"/>
    <w:rsid w:val="00D23A19"/>
    <w:rsid w:val="00D25FE2"/>
    <w:rsid w:val="00D264B4"/>
    <w:rsid w:val="00D26553"/>
    <w:rsid w:val="00D31378"/>
    <w:rsid w:val="00D37510"/>
    <w:rsid w:val="00D37DA9"/>
    <w:rsid w:val="00D406A7"/>
    <w:rsid w:val="00D42290"/>
    <w:rsid w:val="00D43252"/>
    <w:rsid w:val="00D44D86"/>
    <w:rsid w:val="00D47622"/>
    <w:rsid w:val="00D50B7D"/>
    <w:rsid w:val="00D52012"/>
    <w:rsid w:val="00D521EE"/>
    <w:rsid w:val="00D52D5B"/>
    <w:rsid w:val="00D53562"/>
    <w:rsid w:val="00D55493"/>
    <w:rsid w:val="00D55861"/>
    <w:rsid w:val="00D55A54"/>
    <w:rsid w:val="00D57434"/>
    <w:rsid w:val="00D57D04"/>
    <w:rsid w:val="00D62D71"/>
    <w:rsid w:val="00D63AFA"/>
    <w:rsid w:val="00D6485D"/>
    <w:rsid w:val="00D666F9"/>
    <w:rsid w:val="00D704E5"/>
    <w:rsid w:val="00D72727"/>
    <w:rsid w:val="00D737CC"/>
    <w:rsid w:val="00D7733B"/>
    <w:rsid w:val="00D7754D"/>
    <w:rsid w:val="00D80E7E"/>
    <w:rsid w:val="00D85B68"/>
    <w:rsid w:val="00D91253"/>
    <w:rsid w:val="00D91A0D"/>
    <w:rsid w:val="00D91F74"/>
    <w:rsid w:val="00D978C6"/>
    <w:rsid w:val="00DA0956"/>
    <w:rsid w:val="00DA09F6"/>
    <w:rsid w:val="00DA357F"/>
    <w:rsid w:val="00DA3E12"/>
    <w:rsid w:val="00DA4AC3"/>
    <w:rsid w:val="00DB01F0"/>
    <w:rsid w:val="00DB1146"/>
    <w:rsid w:val="00DB1F17"/>
    <w:rsid w:val="00DB2D28"/>
    <w:rsid w:val="00DB6AF6"/>
    <w:rsid w:val="00DC18AD"/>
    <w:rsid w:val="00DC3DAC"/>
    <w:rsid w:val="00DD0EC7"/>
    <w:rsid w:val="00DD5A6E"/>
    <w:rsid w:val="00DD6A4B"/>
    <w:rsid w:val="00DD7FE2"/>
    <w:rsid w:val="00DE0C09"/>
    <w:rsid w:val="00DE3639"/>
    <w:rsid w:val="00DE38DA"/>
    <w:rsid w:val="00DE3D2A"/>
    <w:rsid w:val="00DE42B8"/>
    <w:rsid w:val="00DE5EFD"/>
    <w:rsid w:val="00DE6DEF"/>
    <w:rsid w:val="00DF0C83"/>
    <w:rsid w:val="00DF3E5A"/>
    <w:rsid w:val="00DF53BB"/>
    <w:rsid w:val="00DF5FFD"/>
    <w:rsid w:val="00DF61DE"/>
    <w:rsid w:val="00DF7BFB"/>
    <w:rsid w:val="00DF7CAE"/>
    <w:rsid w:val="00E017E6"/>
    <w:rsid w:val="00E114AF"/>
    <w:rsid w:val="00E22D5B"/>
    <w:rsid w:val="00E2479E"/>
    <w:rsid w:val="00E274EC"/>
    <w:rsid w:val="00E30DD5"/>
    <w:rsid w:val="00E33A17"/>
    <w:rsid w:val="00E34230"/>
    <w:rsid w:val="00E36961"/>
    <w:rsid w:val="00E41D32"/>
    <w:rsid w:val="00E423C0"/>
    <w:rsid w:val="00E5189E"/>
    <w:rsid w:val="00E568D1"/>
    <w:rsid w:val="00E6414C"/>
    <w:rsid w:val="00E657F3"/>
    <w:rsid w:val="00E7086F"/>
    <w:rsid w:val="00E7260F"/>
    <w:rsid w:val="00E74609"/>
    <w:rsid w:val="00E74BF8"/>
    <w:rsid w:val="00E800AF"/>
    <w:rsid w:val="00E815A3"/>
    <w:rsid w:val="00E84F26"/>
    <w:rsid w:val="00E8688D"/>
    <w:rsid w:val="00E8702D"/>
    <w:rsid w:val="00E87A66"/>
    <w:rsid w:val="00E87A72"/>
    <w:rsid w:val="00E905F4"/>
    <w:rsid w:val="00E91021"/>
    <w:rsid w:val="00E916A9"/>
    <w:rsid w:val="00E916DE"/>
    <w:rsid w:val="00E925AD"/>
    <w:rsid w:val="00E92788"/>
    <w:rsid w:val="00E92960"/>
    <w:rsid w:val="00E96630"/>
    <w:rsid w:val="00EA1F29"/>
    <w:rsid w:val="00EC061A"/>
    <w:rsid w:val="00ED07DC"/>
    <w:rsid w:val="00ED1437"/>
    <w:rsid w:val="00ED1493"/>
    <w:rsid w:val="00ED18DC"/>
    <w:rsid w:val="00ED23FA"/>
    <w:rsid w:val="00ED26D8"/>
    <w:rsid w:val="00ED2778"/>
    <w:rsid w:val="00ED39B6"/>
    <w:rsid w:val="00ED6201"/>
    <w:rsid w:val="00ED7A2A"/>
    <w:rsid w:val="00EE69BF"/>
    <w:rsid w:val="00EE6EE5"/>
    <w:rsid w:val="00EF1D7F"/>
    <w:rsid w:val="00EF2E49"/>
    <w:rsid w:val="00EF31BC"/>
    <w:rsid w:val="00EF3E10"/>
    <w:rsid w:val="00EF5807"/>
    <w:rsid w:val="00EF7A31"/>
    <w:rsid w:val="00F00B0E"/>
    <w:rsid w:val="00F0137E"/>
    <w:rsid w:val="00F01DBB"/>
    <w:rsid w:val="00F03C34"/>
    <w:rsid w:val="00F043D6"/>
    <w:rsid w:val="00F101BD"/>
    <w:rsid w:val="00F13678"/>
    <w:rsid w:val="00F13B4C"/>
    <w:rsid w:val="00F13F2C"/>
    <w:rsid w:val="00F15ABF"/>
    <w:rsid w:val="00F2177D"/>
    <w:rsid w:val="00F21786"/>
    <w:rsid w:val="00F23F47"/>
    <w:rsid w:val="00F26B2E"/>
    <w:rsid w:val="00F270A3"/>
    <w:rsid w:val="00F363FC"/>
    <w:rsid w:val="00F3742B"/>
    <w:rsid w:val="00F41390"/>
    <w:rsid w:val="00F41FDB"/>
    <w:rsid w:val="00F420BE"/>
    <w:rsid w:val="00F421B9"/>
    <w:rsid w:val="00F4397D"/>
    <w:rsid w:val="00F43C15"/>
    <w:rsid w:val="00F5060C"/>
    <w:rsid w:val="00F510D7"/>
    <w:rsid w:val="00F517FB"/>
    <w:rsid w:val="00F5241F"/>
    <w:rsid w:val="00F55B44"/>
    <w:rsid w:val="00F56D63"/>
    <w:rsid w:val="00F609A9"/>
    <w:rsid w:val="00F625A6"/>
    <w:rsid w:val="00F724A4"/>
    <w:rsid w:val="00F72D2D"/>
    <w:rsid w:val="00F75566"/>
    <w:rsid w:val="00F764A4"/>
    <w:rsid w:val="00F76A61"/>
    <w:rsid w:val="00F76E89"/>
    <w:rsid w:val="00F80C99"/>
    <w:rsid w:val="00F81CE4"/>
    <w:rsid w:val="00F867EC"/>
    <w:rsid w:val="00F91B2B"/>
    <w:rsid w:val="00F92516"/>
    <w:rsid w:val="00F9774F"/>
    <w:rsid w:val="00FA181F"/>
    <w:rsid w:val="00FA628E"/>
    <w:rsid w:val="00FB1EBC"/>
    <w:rsid w:val="00FB21CD"/>
    <w:rsid w:val="00FB3892"/>
    <w:rsid w:val="00FB4F1E"/>
    <w:rsid w:val="00FC03CD"/>
    <w:rsid w:val="00FC0646"/>
    <w:rsid w:val="00FC67E7"/>
    <w:rsid w:val="00FC68B7"/>
    <w:rsid w:val="00FC71E6"/>
    <w:rsid w:val="00FD1B9C"/>
    <w:rsid w:val="00FD33D6"/>
    <w:rsid w:val="00FD67BE"/>
    <w:rsid w:val="00FD77D6"/>
    <w:rsid w:val="00FE052D"/>
    <w:rsid w:val="00FE230B"/>
    <w:rsid w:val="00FE4F56"/>
    <w:rsid w:val="00FE6985"/>
    <w:rsid w:val="00FF06C0"/>
    <w:rsid w:val="00FF1494"/>
    <w:rsid w:val="00FF1E78"/>
    <w:rsid w:val="00FF23B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A2DE"/>
  <w15:docId w15:val="{A2BCDEF3-91BF-4F7A-8A87-9D22119E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757E62"/>
    <w:rPr>
      <w:lang w:val="en-GB"/>
    </w:rPr>
  </w:style>
  <w:style w:type="character" w:customStyle="1" w:styleId="HChGChar">
    <w:name w:val="_ H _Ch_G Char"/>
    <w:link w:val="HChG"/>
    <w:rsid w:val="00757E62"/>
    <w:rPr>
      <w:b/>
      <w:sz w:val="28"/>
      <w:lang w:val="en-GB"/>
    </w:rPr>
  </w:style>
  <w:style w:type="character" w:customStyle="1" w:styleId="H23GChar">
    <w:name w:val="_ H_2/3_G Char"/>
    <w:link w:val="H23G"/>
    <w:rsid w:val="001942EF"/>
    <w:rPr>
      <w:b/>
      <w:lang w:val="en-GB"/>
    </w:rPr>
  </w:style>
  <w:style w:type="character" w:styleId="CommentReference">
    <w:name w:val="annotation reference"/>
    <w:basedOn w:val="DefaultParagraphFont"/>
    <w:semiHidden/>
    <w:unhideWhenUsed/>
    <w:rsid w:val="001942EF"/>
    <w:rPr>
      <w:sz w:val="16"/>
      <w:szCs w:val="16"/>
    </w:rPr>
  </w:style>
  <w:style w:type="paragraph" w:styleId="CommentText">
    <w:name w:val="annotation text"/>
    <w:basedOn w:val="Normal"/>
    <w:link w:val="CommentTextChar"/>
    <w:unhideWhenUsed/>
    <w:rsid w:val="001942EF"/>
    <w:pPr>
      <w:spacing w:line="240" w:lineRule="auto"/>
    </w:pPr>
  </w:style>
  <w:style w:type="character" w:customStyle="1" w:styleId="CommentTextChar">
    <w:name w:val="Comment Text Char"/>
    <w:basedOn w:val="DefaultParagraphFont"/>
    <w:link w:val="CommentText"/>
    <w:rsid w:val="001942EF"/>
    <w:rPr>
      <w:lang w:val="en-GB"/>
    </w:rPr>
  </w:style>
  <w:style w:type="paragraph" w:styleId="CommentSubject">
    <w:name w:val="annotation subject"/>
    <w:basedOn w:val="CommentText"/>
    <w:next w:val="CommentText"/>
    <w:link w:val="CommentSubjectChar"/>
    <w:semiHidden/>
    <w:unhideWhenUsed/>
    <w:rsid w:val="0078329B"/>
    <w:rPr>
      <w:b/>
      <w:bCs/>
    </w:rPr>
  </w:style>
  <w:style w:type="character" w:customStyle="1" w:styleId="CommentSubjectChar">
    <w:name w:val="Comment Subject Char"/>
    <w:basedOn w:val="CommentTextChar"/>
    <w:link w:val="CommentSubject"/>
    <w:semiHidden/>
    <w:rsid w:val="0078329B"/>
    <w:rPr>
      <w:b/>
      <w:bCs/>
      <w:lang w:val="en-GB"/>
    </w:rPr>
  </w:style>
  <w:style w:type="paragraph" w:styleId="ListParagraph">
    <w:name w:val="List Paragraph"/>
    <w:basedOn w:val="Normal"/>
    <w:uiPriority w:val="34"/>
    <w:semiHidden/>
    <w:qFormat/>
    <w:rsid w:val="002F5AB4"/>
    <w:pPr>
      <w:ind w:left="720"/>
      <w:contextualSpacing/>
    </w:pPr>
  </w:style>
  <w:style w:type="character" w:customStyle="1" w:styleId="FooterChar">
    <w:name w:val="Footer Char"/>
    <w:aliases w:val="3_G Char"/>
    <w:basedOn w:val="DefaultParagraphFont"/>
    <w:link w:val="Footer"/>
    <w:uiPriority w:val="99"/>
    <w:rsid w:val="00495626"/>
    <w:rPr>
      <w:sz w:val="16"/>
      <w:lang w:val="en-GB"/>
    </w:rPr>
  </w:style>
  <w:style w:type="paragraph" w:styleId="TOC1">
    <w:name w:val="toc 1"/>
    <w:basedOn w:val="Normal"/>
    <w:next w:val="Normal"/>
    <w:autoRedefine/>
    <w:uiPriority w:val="39"/>
    <w:unhideWhenUsed/>
    <w:rsid w:val="005016C9"/>
    <w:pPr>
      <w:spacing w:after="100"/>
    </w:pPr>
  </w:style>
  <w:style w:type="paragraph" w:styleId="TOC2">
    <w:name w:val="toc 2"/>
    <w:basedOn w:val="Normal"/>
    <w:next w:val="Normal"/>
    <w:autoRedefine/>
    <w:uiPriority w:val="39"/>
    <w:unhideWhenUsed/>
    <w:rsid w:val="005016C9"/>
    <w:pPr>
      <w:spacing w:after="100"/>
      <w:ind w:left="200"/>
    </w:pPr>
  </w:style>
  <w:style w:type="paragraph" w:styleId="TOC3">
    <w:name w:val="toc 3"/>
    <w:basedOn w:val="Normal"/>
    <w:next w:val="Normal"/>
    <w:autoRedefine/>
    <w:uiPriority w:val="39"/>
    <w:unhideWhenUsed/>
    <w:rsid w:val="005016C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de/wp7/ge2-69th-2022" TargetMode="External"/><Relationship Id="rId18" Type="http://schemas.openxmlformats.org/officeDocument/2006/relationships/hyperlink" Target="https://unece.org/transport/documents/2022/02/working-documents/france-proposition-amendments-paragraph-737-appendi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unece.org/silence-procedure" TargetMode="External"/><Relationship Id="rId7" Type="http://schemas.openxmlformats.org/officeDocument/2006/relationships/settings" Target="settings.xml"/><Relationship Id="rId12" Type="http://schemas.openxmlformats.org/officeDocument/2006/relationships/hyperlink" Target="https://unece.org/trade/wp7/ge1-70th-2022" TargetMode="External"/><Relationship Id="rId17" Type="http://schemas.openxmlformats.org/officeDocument/2006/relationships/hyperlink" Target="https://unece.org/transport/documents/2022/02/working-documents/russian-federation-amendment-agreement-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ece.org/transport/documents/2022/02/working-documents/france-amendments-models-reports-define" TargetMode="External"/><Relationship Id="rId20" Type="http://schemas.openxmlformats.org/officeDocument/2006/relationships/hyperlink" Target="https://unece.org/transport/documents/2022/02/working-documents/france-proposition-amendments-paragraph-737-append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ce.org/transport/documents/2022/02/working-documents/france-proposition-amendments-paragraph-737-append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5C4B54E-866C-4996-881D-62E92BCE717A}">
  <ds:schemaRefs>
    <ds:schemaRef ds:uri="http://schemas.openxmlformats.org/officeDocument/2006/bibliography"/>
  </ds:schemaRefs>
</ds:datastoreItem>
</file>

<file path=customXml/itemProps2.xml><?xml version="1.0" encoding="utf-8"?>
<ds:datastoreItem xmlns:ds="http://schemas.openxmlformats.org/officeDocument/2006/customXml" ds:itemID="{F0398064-19E9-4776-8D29-00DC25A7AA62}">
  <ds:schemaRefs>
    <ds:schemaRef ds:uri="http://schemas.microsoft.com/sharepoint/v3/contenttype/forms"/>
  </ds:schemaRefs>
</ds:datastoreItem>
</file>

<file path=customXml/itemProps3.xml><?xml version="1.0" encoding="utf-8"?>
<ds:datastoreItem xmlns:ds="http://schemas.openxmlformats.org/officeDocument/2006/customXml" ds:itemID="{758094A4-C775-4132-AB41-9D27DF7E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81F72-F6F7-41AD-80D7-BC1F2C15434A}">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6342</Words>
  <Characters>34444</Characters>
  <Application>Microsoft Office Word</Application>
  <DocSecurity>0</DocSecurity>
  <Lines>640</Lines>
  <Paragraphs>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ECE/TRANS/WP.11/245</vt:lpstr>
      <vt:lpstr>United Nations</vt:lpstr>
    </vt:vector>
  </TitlesOfParts>
  <Company>CSD</Company>
  <LinksUpToDate>false</LinksUpToDate>
  <CharactersWithSpaces>40866</CharactersWithSpaces>
  <SharedDoc>false</SharedDoc>
  <HLinks>
    <vt:vector size="60" baseType="variant">
      <vt:variant>
        <vt:i4>2752550</vt:i4>
      </vt:variant>
      <vt:variant>
        <vt:i4>27</vt:i4>
      </vt:variant>
      <vt:variant>
        <vt:i4>0</vt:i4>
      </vt:variant>
      <vt:variant>
        <vt:i4>5</vt:i4>
      </vt:variant>
      <vt:variant>
        <vt:lpwstr>https://unece.org/silence-procedure</vt:lpwstr>
      </vt:variant>
      <vt:variant>
        <vt:lpwstr/>
      </vt:variant>
      <vt:variant>
        <vt:i4>458833</vt:i4>
      </vt:variant>
      <vt:variant>
        <vt:i4>24</vt:i4>
      </vt:variant>
      <vt:variant>
        <vt:i4>0</vt:i4>
      </vt:variant>
      <vt:variant>
        <vt:i4>5</vt:i4>
      </vt:variant>
      <vt:variant>
        <vt:lpwstr>https://unece.org/transport/documents/2022/02/working-documents/france-proposition-amendments-paragraph-737-appendix</vt:lpwstr>
      </vt:variant>
      <vt:variant>
        <vt:lpwstr/>
      </vt:variant>
      <vt:variant>
        <vt:i4>458833</vt:i4>
      </vt:variant>
      <vt:variant>
        <vt:i4>21</vt:i4>
      </vt:variant>
      <vt:variant>
        <vt:i4>0</vt:i4>
      </vt:variant>
      <vt:variant>
        <vt:i4>5</vt:i4>
      </vt:variant>
      <vt:variant>
        <vt:lpwstr>https://unece.org/transport/documents/2022/02/working-documents/france-proposition-amendments-paragraph-737-appendix</vt:lpwstr>
      </vt:variant>
      <vt:variant>
        <vt:lpwstr/>
      </vt:variant>
      <vt:variant>
        <vt:i4>458833</vt:i4>
      </vt:variant>
      <vt:variant>
        <vt:i4>18</vt:i4>
      </vt:variant>
      <vt:variant>
        <vt:i4>0</vt:i4>
      </vt:variant>
      <vt:variant>
        <vt:i4>5</vt:i4>
      </vt:variant>
      <vt:variant>
        <vt:lpwstr>https://unece.org/transport/documents/2022/02/working-documents/france-proposition-amendments-paragraph-737-appendix</vt:lpwstr>
      </vt:variant>
      <vt:variant>
        <vt:lpwstr/>
      </vt:variant>
      <vt:variant>
        <vt:i4>917527</vt:i4>
      </vt:variant>
      <vt:variant>
        <vt:i4>15</vt:i4>
      </vt:variant>
      <vt:variant>
        <vt:i4>0</vt:i4>
      </vt:variant>
      <vt:variant>
        <vt:i4>5</vt:i4>
      </vt:variant>
      <vt:variant>
        <vt:lpwstr>https://unece.org/transport/documents/2022/02/working-documents/russian-federation-amendment-agreement-0</vt:lpwstr>
      </vt:variant>
      <vt:variant>
        <vt:lpwstr/>
      </vt:variant>
      <vt:variant>
        <vt:i4>3604603</vt:i4>
      </vt:variant>
      <vt:variant>
        <vt:i4>12</vt:i4>
      </vt:variant>
      <vt:variant>
        <vt:i4>0</vt:i4>
      </vt:variant>
      <vt:variant>
        <vt:i4>5</vt:i4>
      </vt:variant>
      <vt:variant>
        <vt:lpwstr>https://unece.org/transport/documents/2022/02/working-documents/france-amendments-models-reports-define</vt:lpwstr>
      </vt:variant>
      <vt:variant>
        <vt:lpwstr/>
      </vt:variant>
      <vt:variant>
        <vt:i4>4194374</vt:i4>
      </vt:variant>
      <vt:variant>
        <vt:i4>9</vt:i4>
      </vt:variant>
      <vt:variant>
        <vt:i4>0</vt:i4>
      </vt:variant>
      <vt:variant>
        <vt:i4>5</vt:i4>
      </vt:variant>
      <vt:variant>
        <vt:lpwstr>https://unece.org/atp-competent-authorities-and-testing-stations</vt:lpwstr>
      </vt:variant>
      <vt:variant>
        <vt:lpwstr/>
      </vt:variant>
      <vt:variant>
        <vt:i4>4194374</vt:i4>
      </vt:variant>
      <vt:variant>
        <vt:i4>6</vt:i4>
      </vt:variant>
      <vt:variant>
        <vt:i4>0</vt:i4>
      </vt:variant>
      <vt:variant>
        <vt:i4>5</vt:i4>
      </vt:variant>
      <vt:variant>
        <vt:lpwstr>https://unece.org/atp-competent-authorities-and-testing-stations</vt:lpwstr>
      </vt:variant>
      <vt:variant>
        <vt:lpwstr/>
      </vt:variant>
      <vt:variant>
        <vt:i4>1048583</vt:i4>
      </vt:variant>
      <vt:variant>
        <vt:i4>3</vt:i4>
      </vt:variant>
      <vt:variant>
        <vt:i4>0</vt:i4>
      </vt:variant>
      <vt:variant>
        <vt:i4>5</vt:i4>
      </vt:variant>
      <vt:variant>
        <vt:lpwstr>https://unece.org/trade/wp7/ge2-69th-2022</vt:lpwstr>
      </vt:variant>
      <vt:variant>
        <vt:lpwstr/>
      </vt:variant>
      <vt:variant>
        <vt:i4>1638405</vt:i4>
      </vt:variant>
      <vt:variant>
        <vt:i4>0</vt:i4>
      </vt:variant>
      <vt:variant>
        <vt:i4>0</vt:i4>
      </vt:variant>
      <vt:variant>
        <vt:i4>5</vt:i4>
      </vt:variant>
      <vt:variant>
        <vt:lpwstr>https://unece.org/trade/wp7/ge1-70th-2022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ECE/TRANS/WP.11/247</dc:title>
  <dc:subject>2208158</dc:subject>
  <dc:creator>nadiya.dzyubynska@un.org</dc:creator>
  <cp:keywords/>
  <dc:description/>
  <cp:lastModifiedBy>Anni Vi Tirol</cp:lastModifiedBy>
  <cp:revision>2</cp:revision>
  <cp:lastPrinted>2022-10-12T13:00:00Z</cp:lastPrinted>
  <dcterms:created xsi:type="dcterms:W3CDTF">2022-10-12T13:43:00Z</dcterms:created>
  <dcterms:modified xsi:type="dcterms:W3CDTF">2022-10-12T13:43:00Z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