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2602DA" w14:paraId="7E4F395E" w14:textId="77777777" w:rsidTr="76DCF002">
        <w:trPr>
          <w:cantSplit/>
          <w:trHeight w:hRule="exact" w:val="851"/>
        </w:trPr>
        <w:tc>
          <w:tcPr>
            <w:tcW w:w="1276" w:type="dxa"/>
            <w:tcBorders>
              <w:bottom w:val="single" w:sz="4" w:space="0" w:color="auto"/>
            </w:tcBorders>
            <w:vAlign w:val="bottom"/>
          </w:tcPr>
          <w:p w14:paraId="617A1021" w14:textId="77777777" w:rsidR="009E6CB7" w:rsidRDefault="009E6CB7" w:rsidP="00B20551">
            <w:pPr>
              <w:spacing w:after="80"/>
            </w:pPr>
          </w:p>
        </w:tc>
        <w:tc>
          <w:tcPr>
            <w:tcW w:w="2268" w:type="dxa"/>
            <w:tcBorders>
              <w:bottom w:val="single" w:sz="4" w:space="0" w:color="auto"/>
            </w:tcBorders>
            <w:vAlign w:val="bottom"/>
          </w:tcPr>
          <w:p w14:paraId="22C9B52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F3779FA" w14:textId="25EF5DA2" w:rsidR="009E6CB7" w:rsidRPr="002602DA" w:rsidRDefault="005A6A7C" w:rsidP="002602DA">
            <w:pPr>
              <w:jc w:val="right"/>
              <w:rPr>
                <w:lang w:val="pl-PL"/>
              </w:rPr>
            </w:pPr>
            <w:r w:rsidRPr="005A6A7C">
              <w:rPr>
                <w:sz w:val="40"/>
                <w:lang w:val="pl-PL"/>
              </w:rPr>
              <w:t>ECE</w:t>
            </w:r>
            <w:r>
              <w:rPr>
                <w:lang w:val="pl-PL"/>
              </w:rPr>
              <w:t>/TRANS/WP.29/GRPE/</w:t>
            </w:r>
            <w:r w:rsidRPr="005A0DFB">
              <w:rPr>
                <w:lang w:val="pl-PL"/>
              </w:rPr>
              <w:t>202</w:t>
            </w:r>
            <w:r w:rsidR="00396819" w:rsidRPr="005A0DFB">
              <w:rPr>
                <w:lang w:val="pl-PL"/>
              </w:rPr>
              <w:t>3</w:t>
            </w:r>
            <w:r w:rsidRPr="005A0DFB">
              <w:rPr>
                <w:lang w:val="pl-PL"/>
              </w:rPr>
              <w:t>/</w:t>
            </w:r>
            <w:r w:rsidR="00CD3C8B">
              <w:rPr>
                <w:lang w:val="pl-PL"/>
              </w:rPr>
              <w:t>13</w:t>
            </w:r>
          </w:p>
        </w:tc>
      </w:tr>
      <w:tr w:rsidR="009E6CB7" w14:paraId="7B783395" w14:textId="77777777" w:rsidTr="76DCF002">
        <w:trPr>
          <w:cantSplit/>
          <w:trHeight w:hRule="exact" w:val="2835"/>
        </w:trPr>
        <w:tc>
          <w:tcPr>
            <w:tcW w:w="1276" w:type="dxa"/>
            <w:tcBorders>
              <w:top w:val="single" w:sz="4" w:space="0" w:color="auto"/>
              <w:bottom w:val="single" w:sz="12" w:space="0" w:color="auto"/>
            </w:tcBorders>
          </w:tcPr>
          <w:p w14:paraId="4058CB47" w14:textId="77777777" w:rsidR="009E6CB7" w:rsidRDefault="00686A48" w:rsidP="00B20551">
            <w:pPr>
              <w:spacing w:before="120"/>
            </w:pPr>
            <w:r>
              <w:rPr>
                <w:noProof/>
                <w:lang w:val="de-DE" w:eastAsia="zh-CN"/>
              </w:rPr>
              <w:drawing>
                <wp:inline distT="0" distB="0" distL="0" distR="0" wp14:anchorId="4334ABEE" wp14:editId="56B49B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7B2DA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592FE63" w14:textId="77777777" w:rsidR="009E6CB7" w:rsidRDefault="007B02AA" w:rsidP="007B02AA">
            <w:pPr>
              <w:spacing w:before="240" w:line="240" w:lineRule="exact"/>
            </w:pPr>
            <w:r>
              <w:t>Distr.: General</w:t>
            </w:r>
          </w:p>
          <w:p w14:paraId="233607F0" w14:textId="7C2EDA92" w:rsidR="007B02AA" w:rsidRPr="005A0DFB" w:rsidRDefault="008F2A07" w:rsidP="002602DA">
            <w:pPr>
              <w:spacing w:line="240" w:lineRule="exact"/>
            </w:pPr>
            <w:r>
              <w:t>27</w:t>
            </w:r>
            <w:r w:rsidR="00A10AF8" w:rsidRPr="005A0DFB">
              <w:t xml:space="preserve"> </w:t>
            </w:r>
            <w:r w:rsidR="00396819" w:rsidRPr="005A0DFB">
              <w:t>October</w:t>
            </w:r>
            <w:r w:rsidR="007B02AA" w:rsidRPr="005A0DFB">
              <w:t xml:space="preserve"> 20</w:t>
            </w:r>
            <w:r w:rsidR="00272179" w:rsidRPr="005A0DFB">
              <w:t>2</w:t>
            </w:r>
            <w:r w:rsidR="00A10AF8" w:rsidRPr="005A0DFB">
              <w:t>2</w:t>
            </w:r>
          </w:p>
          <w:p w14:paraId="6ADB5249" w14:textId="77777777" w:rsidR="007B02AA" w:rsidRDefault="007B02AA" w:rsidP="007B02AA">
            <w:pPr>
              <w:spacing w:line="240" w:lineRule="exact"/>
            </w:pPr>
          </w:p>
          <w:p w14:paraId="7AF09B06" w14:textId="77777777" w:rsidR="007B02AA" w:rsidRDefault="007B02AA" w:rsidP="007B02AA">
            <w:pPr>
              <w:spacing w:line="240" w:lineRule="exact"/>
            </w:pPr>
            <w:r>
              <w:t>Original: English</w:t>
            </w:r>
          </w:p>
        </w:tc>
      </w:tr>
    </w:tbl>
    <w:p w14:paraId="4D5FC574"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14:paraId="6E26C363"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sz w:val="28"/>
          <w:szCs w:val="28"/>
        </w:rPr>
        <w:t xml:space="preserve">Inland Transport Committee </w:t>
      </w:r>
    </w:p>
    <w:p w14:paraId="60229B68"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bCs/>
          <w:szCs w:val="24"/>
        </w:rPr>
        <w:t xml:space="preserve">World Forum for Harmonization of Vehicle Regulations </w:t>
      </w:r>
    </w:p>
    <w:p w14:paraId="2AB0DB18" w14:textId="77777777" w:rsidR="007B02AA" w:rsidRPr="00113319" w:rsidRDefault="007B02AA" w:rsidP="007B02AA">
      <w:pPr>
        <w:tabs>
          <w:tab w:val="left" w:pos="567"/>
          <w:tab w:val="left" w:pos="1134"/>
        </w:tabs>
        <w:spacing w:before="120" w:after="120"/>
        <w:rPr>
          <w:rFonts w:eastAsia="MS Mincho"/>
          <w:b/>
          <w:bCs/>
        </w:rPr>
      </w:pPr>
      <w:r w:rsidRPr="00113319">
        <w:rPr>
          <w:rFonts w:eastAsia="MS Mincho"/>
          <w:b/>
          <w:bCs/>
        </w:rPr>
        <w:t>Working Party on Pollution and Energy</w:t>
      </w:r>
    </w:p>
    <w:p w14:paraId="377B06E1" w14:textId="77777777" w:rsidR="005A0DFB" w:rsidRPr="00916B22" w:rsidRDefault="005A0DFB" w:rsidP="005A0DFB">
      <w:pPr>
        <w:rPr>
          <w:rFonts w:eastAsia="MS Mincho"/>
          <w:b/>
        </w:rPr>
      </w:pPr>
      <w:bookmarkStart w:id="0" w:name="_Hlk116995826"/>
      <w:r w:rsidRPr="00916B22">
        <w:rPr>
          <w:rFonts w:eastAsia="MS Mincho"/>
          <w:b/>
        </w:rPr>
        <w:t>Eighty-seventh session</w:t>
      </w:r>
    </w:p>
    <w:p w14:paraId="05C3B46B" w14:textId="77777777" w:rsidR="005A0DFB" w:rsidRPr="00916B22" w:rsidRDefault="005A0DFB" w:rsidP="005A0DFB">
      <w:bookmarkStart w:id="1" w:name="_Hlk80714809"/>
      <w:r w:rsidRPr="00916B22">
        <w:rPr>
          <w:rFonts w:eastAsia="MS Mincho"/>
        </w:rPr>
        <w:t>Geneva</w:t>
      </w:r>
      <w:r w:rsidRPr="00916B22">
        <w:rPr>
          <w:rFonts w:eastAsia="MS Mincho"/>
          <w:bCs/>
        </w:rPr>
        <w:t>, 10-13 January 2023</w:t>
      </w:r>
    </w:p>
    <w:p w14:paraId="2BF82D18" w14:textId="77777777" w:rsidR="005A0DFB" w:rsidRDefault="005A0DFB" w:rsidP="005A0DFB">
      <w:pPr>
        <w:rPr>
          <w:b/>
        </w:rPr>
      </w:pPr>
      <w:r w:rsidRPr="00916B22">
        <w:t xml:space="preserve">Item </w:t>
      </w:r>
      <w:proofErr w:type="gramStart"/>
      <w:r w:rsidRPr="00916B22">
        <w:t>3.(</w:t>
      </w:r>
      <w:proofErr w:type="gramEnd"/>
      <w:r w:rsidRPr="00916B22">
        <w:t>a)</w:t>
      </w:r>
      <w:r w:rsidRPr="00916B22">
        <w:rPr>
          <w:bCs/>
        </w:rPr>
        <w:t xml:space="preserve"> </w:t>
      </w:r>
      <w:r w:rsidRPr="00916B22">
        <w:t>of the provisional agenda</w:t>
      </w:r>
      <w:bookmarkEnd w:id="0"/>
      <w:bookmarkEnd w:id="1"/>
      <w:r w:rsidRPr="00094785">
        <w:rPr>
          <w:b/>
        </w:rPr>
        <w:t xml:space="preserve"> </w:t>
      </w:r>
    </w:p>
    <w:p w14:paraId="6452C9AF" w14:textId="0A8F067A" w:rsidR="00406E3F" w:rsidRDefault="00406E3F" w:rsidP="005A0DFB">
      <w:pPr>
        <w:rPr>
          <w:b/>
          <w:bCs/>
        </w:rPr>
      </w:pPr>
      <w:r w:rsidRPr="00094785">
        <w:rPr>
          <w:b/>
        </w:rPr>
        <w:t xml:space="preserve">Light vehicles: UN Regulations Nos. 68 (Measurement of the </w:t>
      </w:r>
      <w:r w:rsidRPr="00094785">
        <w:rPr>
          <w:b/>
        </w:rPr>
        <w:br/>
        <w:t xml:space="preserve">maximum speed, including electric vehicles), 83 (Emissions of </w:t>
      </w:r>
      <w:r w:rsidRPr="00094785">
        <w:rPr>
          <w:b/>
        </w:rPr>
        <w:br/>
        <w:t>M</w:t>
      </w:r>
      <w:r w:rsidRPr="00094785">
        <w:rPr>
          <w:b/>
          <w:vertAlign w:val="subscript"/>
        </w:rPr>
        <w:t>1</w:t>
      </w:r>
      <w:r w:rsidRPr="00094785">
        <w:rPr>
          <w:b/>
        </w:rPr>
        <w:t xml:space="preserve"> and N</w:t>
      </w:r>
      <w:r w:rsidRPr="00094785">
        <w:rPr>
          <w:b/>
          <w:vertAlign w:val="subscript"/>
        </w:rPr>
        <w:t>1</w:t>
      </w:r>
      <w:r w:rsidRPr="00094785">
        <w:rPr>
          <w:b/>
        </w:rPr>
        <w:t xml:space="preserve"> vehicles), 101 (CO</w:t>
      </w:r>
      <w:r w:rsidRPr="00094785">
        <w:rPr>
          <w:b/>
          <w:vertAlign w:val="subscript"/>
        </w:rPr>
        <w:t>2</w:t>
      </w:r>
      <w:r w:rsidRPr="00094785">
        <w:rPr>
          <w:b/>
        </w:rPr>
        <w:t xml:space="preserve"> emissions/fuel consumption) </w:t>
      </w:r>
      <w:r>
        <w:rPr>
          <w:b/>
        </w:rPr>
        <w:br/>
      </w:r>
      <w:r w:rsidRPr="00146C9C">
        <w:rPr>
          <w:b/>
        </w:rPr>
        <w:t>103 (Replacement poll</w:t>
      </w:r>
      <w:r>
        <w:rPr>
          <w:b/>
        </w:rPr>
        <w:t>ution control devices) and 154</w:t>
      </w:r>
      <w:r w:rsidRPr="00146C9C">
        <w:rPr>
          <w:b/>
        </w:rPr>
        <w:t xml:space="preserve"> </w:t>
      </w:r>
      <w:r>
        <w:rPr>
          <w:b/>
        </w:rPr>
        <w:br/>
      </w:r>
      <w:r w:rsidRPr="00146C9C">
        <w:rPr>
          <w:b/>
        </w:rPr>
        <w:t>(Worldwide harmonized Light vehicles Test Procedures (WLTP))</w:t>
      </w:r>
    </w:p>
    <w:p w14:paraId="15D682A7" w14:textId="191D793F" w:rsidR="005F1FB8" w:rsidRPr="005F1FB8" w:rsidRDefault="00C42E88" w:rsidP="00255646">
      <w:pPr>
        <w:pStyle w:val="HChG"/>
        <w:tabs>
          <w:tab w:val="clear" w:pos="851"/>
        </w:tabs>
        <w:ind w:firstLine="0"/>
        <w:rPr>
          <w:lang w:val="en-US"/>
        </w:rPr>
      </w:pPr>
      <w:r w:rsidRPr="00FD4196">
        <w:tab/>
      </w:r>
      <w:r w:rsidR="005F1FB8" w:rsidRPr="00B6567D">
        <w:rPr>
          <w:lang w:val="en-US"/>
        </w:rPr>
        <w:t>Proposal for</w:t>
      </w:r>
      <w:r w:rsidR="00E407C7">
        <w:rPr>
          <w:lang w:val="en-US"/>
        </w:rPr>
        <w:t xml:space="preserve"> a</w:t>
      </w:r>
      <w:r w:rsidR="005F1FB8" w:rsidRPr="00B6567D">
        <w:rPr>
          <w:lang w:val="en-US"/>
        </w:rPr>
        <w:t xml:space="preserve"> </w:t>
      </w:r>
      <w:r w:rsidR="003831F7">
        <w:rPr>
          <w:lang w:val="en-US"/>
        </w:rPr>
        <w:t>new</w:t>
      </w:r>
      <w:r w:rsidR="005F1FB8">
        <w:rPr>
          <w:lang w:val="en-US"/>
        </w:rPr>
        <w:t xml:space="preserve"> </w:t>
      </w:r>
      <w:r w:rsidR="00897E5B">
        <w:rPr>
          <w:lang w:val="en-US"/>
        </w:rPr>
        <w:t>S</w:t>
      </w:r>
      <w:r w:rsidR="00783E93">
        <w:rPr>
          <w:lang w:val="en-US"/>
        </w:rPr>
        <w:t xml:space="preserve">upplement to the </w:t>
      </w:r>
      <w:r w:rsidR="00044F38">
        <w:rPr>
          <w:lang w:val="en-US"/>
        </w:rPr>
        <w:t>01</w:t>
      </w:r>
      <w:r w:rsidR="005F1FB8" w:rsidRPr="005F1FB8">
        <w:rPr>
          <w:color w:val="000000" w:themeColor="text1"/>
        </w:rPr>
        <w:t xml:space="preserve"> series </w:t>
      </w:r>
      <w:r w:rsidR="005F1FB8" w:rsidRPr="005F1FB8">
        <w:rPr>
          <w:color w:val="000000" w:themeColor="text1"/>
          <w:lang w:val="en-US"/>
        </w:rPr>
        <w:t xml:space="preserve">of amendments to UN Regulation No. </w:t>
      </w:r>
      <w:r w:rsidR="00044F38" w:rsidRPr="00044F38">
        <w:rPr>
          <w:color w:val="000000" w:themeColor="text1"/>
          <w:lang w:val="en-US"/>
        </w:rPr>
        <w:t>101 (CO</w:t>
      </w:r>
      <w:r w:rsidR="00044F38" w:rsidRPr="00D774A6">
        <w:rPr>
          <w:color w:val="000000" w:themeColor="text1"/>
          <w:vertAlign w:val="subscript"/>
          <w:lang w:val="en-US"/>
        </w:rPr>
        <w:t>2</w:t>
      </w:r>
      <w:r w:rsidR="00044F38" w:rsidRPr="00044F38">
        <w:rPr>
          <w:color w:val="000000" w:themeColor="text1"/>
          <w:lang w:val="en-US"/>
        </w:rPr>
        <w:t xml:space="preserve"> emissions/fuel consumption)</w:t>
      </w:r>
    </w:p>
    <w:p w14:paraId="615F109D" w14:textId="77777777" w:rsidR="005F1FB8" w:rsidRPr="005F1FB8" w:rsidRDefault="005F1FB8" w:rsidP="005F1FB8">
      <w:pPr>
        <w:pStyle w:val="H1G"/>
      </w:pPr>
      <w:r w:rsidRPr="005F1FB8">
        <w:tab/>
      </w:r>
      <w:r w:rsidRPr="005F1FB8">
        <w:tab/>
        <w:t>Submitted by the expert from the International Organization of Motor Vehicle Manufacturers</w:t>
      </w:r>
      <w:r w:rsidRPr="005F1FB8">
        <w:rPr>
          <w:rStyle w:val="H1GChar"/>
        </w:rPr>
        <w:footnoteReference w:customMarkFollows="1" w:id="2"/>
        <w:t>*</w:t>
      </w:r>
    </w:p>
    <w:p w14:paraId="170D4FF9" w14:textId="79EE302B" w:rsidR="005F1FB8" w:rsidRPr="00EE20EE" w:rsidRDefault="005F1FB8" w:rsidP="00EE20EE">
      <w:pPr>
        <w:pStyle w:val="SingleTxtG"/>
        <w:ind w:firstLine="567"/>
      </w:pPr>
      <w:bookmarkStart w:id="2" w:name="_Hlk80714824"/>
      <w:r w:rsidRPr="005F1FB8">
        <w:t>The text reproduced below was prepared by the expert from the International Organization of Motor Vehicle Manufacturers (OICA).</w:t>
      </w:r>
      <w:r w:rsidR="00CA5075">
        <w:t xml:space="preserve"> This document aims to harmonize the requirements for the determination of CO</w:t>
      </w:r>
      <w:r w:rsidR="00CA5075" w:rsidRPr="00D774A6">
        <w:rPr>
          <w:vertAlign w:val="subscript"/>
        </w:rPr>
        <w:t>2</w:t>
      </w:r>
      <w:r w:rsidR="00CA5075">
        <w:t xml:space="preserve">, fuel and electric energy consumption of the discharge requirement for OVC-HEV with an operating mode switch with its stop criterion. The preconditioning requirement is also harmonized </w:t>
      </w:r>
      <w:r w:rsidR="003B56D1">
        <w:t>between the</w:t>
      </w:r>
      <w:r w:rsidR="00CA5075">
        <w:t xml:space="preserve"> 01 series of amendments of UN Regulation No. 101 (Annex 9, determination of electric range) and 06 and 07 series of amendments of UN Regulation No. 83 (Annex 14, provisions for emissions test procedures for HEV). The modifications to the current text of the Regulation are marked in bold for new or strikethrough for deleted characters.</w:t>
      </w:r>
    </w:p>
    <w:bookmarkEnd w:id="2"/>
    <w:p w14:paraId="4919B146" w14:textId="77777777" w:rsidR="002A1FCF" w:rsidRDefault="002A1FCF" w:rsidP="002A1FCF">
      <w:pPr>
        <w:pStyle w:val="SingleTxtG"/>
        <w:ind w:firstLine="567"/>
        <w:rPr>
          <w:bCs/>
        </w:rPr>
      </w:pPr>
      <w:r w:rsidRPr="00CD3C8B">
        <w:t>OICA would like to proceed with the discussion of the contents of the proposal in January 2023, to prepare the adoption of the document, planned for GRPE 88</w:t>
      </w:r>
      <w:r w:rsidRPr="00CD3C8B">
        <w:rPr>
          <w:vertAlign w:val="superscript"/>
        </w:rPr>
        <w:t>th</w:t>
      </w:r>
      <w:r w:rsidRPr="00CD3C8B">
        <w:t xml:space="preserve"> session in June 2023.</w:t>
      </w:r>
    </w:p>
    <w:p w14:paraId="124F7D63" w14:textId="09D22BC9" w:rsidR="00452A9C" w:rsidRDefault="005F1FB8" w:rsidP="00272179">
      <w:pPr>
        <w:pStyle w:val="HChG"/>
        <w:tabs>
          <w:tab w:val="clear" w:pos="851"/>
        </w:tabs>
        <w:ind w:hanging="567"/>
        <w:rPr>
          <w:b w:val="0"/>
          <w:bCs/>
          <w:lang w:val="en-US" w:eastAsia="en-GB"/>
        </w:rPr>
      </w:pPr>
      <w:r w:rsidRPr="00FD4196">
        <w:br w:type="page"/>
      </w:r>
    </w:p>
    <w:p w14:paraId="6246983C" w14:textId="5ABA0220" w:rsidR="00272179" w:rsidRPr="00922034" w:rsidRDefault="00324EC2" w:rsidP="00324EC2">
      <w:pPr>
        <w:pStyle w:val="HChG"/>
        <w:rPr>
          <w:lang w:eastAsia="en-US"/>
        </w:rPr>
      </w:pPr>
      <w:r>
        <w:rPr>
          <w:rFonts w:eastAsia="MS Mincho"/>
          <w:lang w:eastAsia="en-US"/>
        </w:rPr>
        <w:lastRenderedPageBreak/>
        <w:tab/>
      </w:r>
      <w:r w:rsidR="00922034" w:rsidRPr="00D12748">
        <w:rPr>
          <w:rFonts w:eastAsia="MS Mincho"/>
          <w:lang w:eastAsia="en-US"/>
        </w:rPr>
        <w:t>I.</w:t>
      </w:r>
      <w:r w:rsidR="00922034" w:rsidRPr="00D12748">
        <w:rPr>
          <w:rFonts w:eastAsia="MS Mincho"/>
          <w:lang w:eastAsia="en-US"/>
        </w:rPr>
        <w:tab/>
      </w:r>
      <w:r w:rsidR="00272179" w:rsidRPr="00922034">
        <w:rPr>
          <w:rFonts w:hint="eastAsia"/>
        </w:rPr>
        <w:t>Proposal</w:t>
      </w:r>
    </w:p>
    <w:p w14:paraId="37DCDFE7" w14:textId="2FBD60B4" w:rsidR="00396819" w:rsidRPr="00853145" w:rsidRDefault="00396819" w:rsidP="00396819">
      <w:pPr>
        <w:pStyle w:val="SingleTxtG"/>
        <w:rPr>
          <w:i/>
          <w:iCs/>
          <w:lang w:val="en-US"/>
        </w:rPr>
      </w:pPr>
      <w:r w:rsidRPr="00853145">
        <w:rPr>
          <w:i/>
          <w:iCs/>
          <w:lang w:val="en-US"/>
        </w:rPr>
        <w:t xml:space="preserve">Insert a new </w:t>
      </w:r>
      <w:r w:rsidR="002E5C08">
        <w:rPr>
          <w:i/>
          <w:iCs/>
          <w:lang w:val="en-US"/>
        </w:rPr>
        <w:t>p</w:t>
      </w:r>
      <w:r w:rsidRPr="00853145">
        <w:rPr>
          <w:i/>
          <w:iCs/>
          <w:lang w:val="en-US"/>
        </w:rPr>
        <w:t>aragraph 13.6.</w:t>
      </w:r>
      <w:r w:rsidR="008F2A07">
        <w:rPr>
          <w:i/>
          <w:iCs/>
          <w:lang w:val="en-US"/>
        </w:rPr>
        <w:t xml:space="preserve">, </w:t>
      </w:r>
      <w:r w:rsidR="008F2A07" w:rsidRPr="008F2A07">
        <w:rPr>
          <w:lang w:val="en-US"/>
        </w:rPr>
        <w:t>to read</w:t>
      </w:r>
      <w:r w:rsidRPr="00853145">
        <w:rPr>
          <w:lang w:val="en-US"/>
        </w:rPr>
        <w:t>:</w:t>
      </w:r>
    </w:p>
    <w:p w14:paraId="2F86682D" w14:textId="633DF8E5" w:rsidR="00396819" w:rsidRPr="005A0DFB" w:rsidRDefault="00396819" w:rsidP="005A0DFB">
      <w:pPr>
        <w:pStyle w:val="SingleTxtG"/>
        <w:ind w:left="2259" w:hanging="1125"/>
        <w:rPr>
          <w:rFonts w:eastAsia="MS Mincho"/>
        </w:rPr>
      </w:pPr>
      <w:r w:rsidRPr="005A0DFB">
        <w:rPr>
          <w:rFonts w:eastAsia="MS Mincho"/>
          <w:b/>
          <w:bCs/>
        </w:rPr>
        <w:t>"</w:t>
      </w:r>
      <w:r w:rsidRPr="00853145">
        <w:rPr>
          <w:rFonts w:eastAsia="MS Mincho"/>
          <w:b/>
          <w:bCs/>
        </w:rPr>
        <w:t>13.6.</w:t>
      </w:r>
      <w:r w:rsidRPr="00853145">
        <w:rPr>
          <w:rFonts w:eastAsia="MS Mincho"/>
        </w:rPr>
        <w:t xml:space="preserve"> </w:t>
      </w:r>
      <w:r w:rsidRPr="00853145">
        <w:rPr>
          <w:rFonts w:eastAsia="MS Mincho"/>
        </w:rPr>
        <w:tab/>
      </w:r>
      <w:r w:rsidRPr="00853145">
        <w:rPr>
          <w:rFonts w:eastAsia="MS Mincho"/>
          <w:b/>
          <w:bCs/>
        </w:rPr>
        <w:t xml:space="preserve">Until 1 </w:t>
      </w:r>
      <w:r w:rsidRPr="008349B4">
        <w:rPr>
          <w:rFonts w:eastAsia="MS Mincho"/>
          <w:b/>
          <w:bCs/>
        </w:rPr>
        <w:t xml:space="preserve">September 2024, </w:t>
      </w:r>
      <w:r w:rsidRPr="00853145">
        <w:rPr>
          <w:rFonts w:eastAsia="MS Mincho"/>
          <w:b/>
          <w:bCs/>
        </w:rPr>
        <w:t xml:space="preserve">Contracting Parties applying this Regulation </w:t>
      </w:r>
      <w:r w:rsidRPr="008349B4">
        <w:rPr>
          <w:rFonts w:eastAsia="MS Mincho"/>
          <w:b/>
          <w:bCs/>
        </w:rPr>
        <w:t>may</w:t>
      </w:r>
      <w:r w:rsidRPr="00853145">
        <w:rPr>
          <w:rFonts w:eastAsia="MS Mincho"/>
          <w:b/>
          <w:bCs/>
        </w:rPr>
        <w:t xml:space="preserve"> continue to grant extensions of type approvals according to the 01 series of amendments to this Regulation, based on the test procedures for the discharge of electrical energy/power storage device of the vehicle described in paragraph 4.2.2.1. to Annex 8 of this Regulation, without taking into account the provisions of Supplement 12.</w:t>
      </w:r>
      <w:r w:rsidR="005A0DFB" w:rsidRPr="005A0DFB">
        <w:rPr>
          <w:rFonts w:eastAsia="MS Mincho"/>
          <w:b/>
          <w:bCs/>
        </w:rPr>
        <w:t>"</w:t>
      </w:r>
    </w:p>
    <w:p w14:paraId="7B56C7FF" w14:textId="3610E310" w:rsidR="00EE20EE" w:rsidRDefault="00EE20EE" w:rsidP="00EE20EE">
      <w:pPr>
        <w:pStyle w:val="SingleTxtG"/>
        <w:rPr>
          <w:i/>
          <w:iCs/>
          <w:lang w:val="en-US"/>
        </w:rPr>
      </w:pPr>
      <w:r>
        <w:rPr>
          <w:i/>
          <w:iCs/>
          <w:lang w:val="en-US"/>
        </w:rPr>
        <w:t xml:space="preserve">Annex 8, </w:t>
      </w:r>
      <w:r w:rsidR="002E5C08">
        <w:rPr>
          <w:i/>
          <w:iCs/>
          <w:lang w:val="en-US"/>
        </w:rPr>
        <w:t>p</w:t>
      </w:r>
      <w:r>
        <w:rPr>
          <w:i/>
          <w:iCs/>
          <w:lang w:val="en-US"/>
        </w:rPr>
        <w:t>aragraph 4.2.2.1</w:t>
      </w:r>
      <w:r w:rsidR="005832F8">
        <w:rPr>
          <w:i/>
          <w:iCs/>
          <w:lang w:val="en-US"/>
        </w:rPr>
        <w:t>.</w:t>
      </w:r>
      <w:r w:rsidR="00673CF2">
        <w:rPr>
          <w:i/>
          <w:iCs/>
          <w:lang w:val="en-US"/>
        </w:rPr>
        <w:t>,</w:t>
      </w:r>
      <w:r>
        <w:rPr>
          <w:i/>
          <w:iCs/>
          <w:lang w:val="en-US"/>
        </w:rPr>
        <w:t xml:space="preserve"> </w:t>
      </w:r>
      <w:r>
        <w:rPr>
          <w:lang w:val="en-US"/>
        </w:rPr>
        <w:t xml:space="preserve">amend </w:t>
      </w:r>
      <w:r w:rsidRPr="00AE3C95">
        <w:rPr>
          <w:lang w:val="en-US"/>
        </w:rPr>
        <w:t>to read:</w:t>
      </w:r>
    </w:p>
    <w:p w14:paraId="4B4383C9" w14:textId="5F4B34B6" w:rsidR="00EE20EE" w:rsidRDefault="00EE20EE" w:rsidP="00EE20EE">
      <w:pPr>
        <w:pStyle w:val="SingleTxtG"/>
        <w:ind w:left="2268" w:hanging="1134"/>
        <w:rPr>
          <w:rFonts w:eastAsia="MS Mincho"/>
        </w:rPr>
      </w:pPr>
      <w:r w:rsidRPr="004F58B3">
        <w:rPr>
          <w:rFonts w:eastAsia="MS Mincho"/>
        </w:rPr>
        <w:t>"</w:t>
      </w:r>
      <w:r w:rsidRPr="00327D8E">
        <w:rPr>
          <w:rFonts w:eastAsia="MS Mincho"/>
        </w:rPr>
        <w:t xml:space="preserve">4.2.2.1. </w:t>
      </w:r>
      <w:r>
        <w:rPr>
          <w:rFonts w:eastAsia="MS Mincho"/>
        </w:rPr>
        <w:tab/>
      </w:r>
      <w:r w:rsidRPr="00327D8E">
        <w:rPr>
          <w:rFonts w:eastAsia="MS Mincho"/>
        </w:rPr>
        <w:t>The electrical energy/power storage device of the vehicle is discharged while</w:t>
      </w:r>
      <w:r>
        <w:rPr>
          <w:rFonts w:eastAsia="MS Mincho"/>
        </w:rPr>
        <w:t xml:space="preserve"> </w:t>
      </w:r>
      <w:r w:rsidRPr="00327D8E">
        <w:rPr>
          <w:rFonts w:eastAsia="MS Mincho"/>
        </w:rPr>
        <w:t>driving with the switch in pure electric position (on the test track, on a chassis</w:t>
      </w:r>
      <w:r>
        <w:rPr>
          <w:rFonts w:eastAsia="MS Mincho"/>
        </w:rPr>
        <w:t xml:space="preserve"> </w:t>
      </w:r>
      <w:r w:rsidRPr="00327D8E">
        <w:rPr>
          <w:rFonts w:eastAsia="MS Mincho"/>
        </w:rPr>
        <w:t>dynamometer, etc.) at a steady speed of 70 per cent ± 5 per cent of the</w:t>
      </w:r>
      <w:r>
        <w:rPr>
          <w:rFonts w:eastAsia="MS Mincho"/>
        </w:rPr>
        <w:t xml:space="preserve"> </w:t>
      </w:r>
      <w:r w:rsidRPr="00327D8E">
        <w:rPr>
          <w:rFonts w:eastAsia="MS Mincho"/>
        </w:rPr>
        <w:t xml:space="preserve">maximum </w:t>
      </w:r>
      <w:r w:rsidR="00396819" w:rsidRPr="00396819">
        <w:rPr>
          <w:rFonts w:eastAsia="MS Mincho"/>
          <w:b/>
          <w:bCs/>
        </w:rPr>
        <w:t>thirty minutes</w:t>
      </w:r>
      <w:r w:rsidR="00396819">
        <w:rPr>
          <w:rFonts w:eastAsia="MS Mincho"/>
        </w:rPr>
        <w:t xml:space="preserve"> </w:t>
      </w:r>
      <w:r w:rsidRPr="00327D8E">
        <w:rPr>
          <w:rFonts w:eastAsia="MS Mincho"/>
        </w:rPr>
        <w:t>speed of the vehicle in pure electric mode, which is to be determined</w:t>
      </w:r>
      <w:r>
        <w:rPr>
          <w:rFonts w:eastAsia="MS Mincho"/>
        </w:rPr>
        <w:t xml:space="preserve"> </w:t>
      </w:r>
      <w:r w:rsidRPr="00327D8E">
        <w:rPr>
          <w:rFonts w:eastAsia="MS Mincho"/>
        </w:rPr>
        <w:t xml:space="preserve">according to the test procedure for electric vehicles defined in </w:t>
      </w:r>
      <w:r w:rsidR="008F2A07">
        <w:rPr>
          <w:rFonts w:eastAsia="MS Mincho"/>
        </w:rPr>
        <w:t xml:space="preserve">UN </w:t>
      </w:r>
      <w:r w:rsidRPr="00327D8E">
        <w:rPr>
          <w:rFonts w:eastAsia="MS Mincho"/>
        </w:rPr>
        <w:t>Regulation</w:t>
      </w:r>
      <w:r>
        <w:rPr>
          <w:rFonts w:eastAsia="MS Mincho"/>
        </w:rPr>
        <w:t xml:space="preserve"> </w:t>
      </w:r>
      <w:r w:rsidRPr="00327D8E">
        <w:rPr>
          <w:rFonts w:eastAsia="MS Mincho"/>
        </w:rPr>
        <w:t>No. 68.</w:t>
      </w:r>
      <w:r>
        <w:rPr>
          <w:rFonts w:eastAsia="MS Mincho"/>
        </w:rPr>
        <w:t xml:space="preserve"> </w:t>
      </w:r>
    </w:p>
    <w:p w14:paraId="7823A37D" w14:textId="77777777" w:rsidR="00EE20EE" w:rsidRDefault="00EE20EE" w:rsidP="00EE20EE">
      <w:pPr>
        <w:pStyle w:val="SingleTxtG"/>
        <w:ind w:left="2268"/>
        <w:rPr>
          <w:rFonts w:eastAsia="MS Mincho"/>
        </w:rPr>
      </w:pPr>
      <w:r w:rsidRPr="00327D8E">
        <w:rPr>
          <w:rFonts w:eastAsia="MS Mincho"/>
        </w:rPr>
        <w:t>Stopping the discharge occurs:</w:t>
      </w:r>
    </w:p>
    <w:p w14:paraId="0A43DAB7" w14:textId="542E96B7" w:rsidR="00EE20EE" w:rsidRDefault="00EE20EE" w:rsidP="002E5C08">
      <w:pPr>
        <w:pStyle w:val="SingleTxtG"/>
        <w:ind w:left="2835" w:hanging="567"/>
        <w:rPr>
          <w:rFonts w:eastAsia="MS Mincho"/>
        </w:rPr>
      </w:pPr>
      <w:r w:rsidRPr="00327D8E">
        <w:rPr>
          <w:rFonts w:eastAsia="MS Mincho"/>
        </w:rPr>
        <w:t>(a)</w:t>
      </w:r>
      <w:r w:rsidR="00673CF2">
        <w:rPr>
          <w:rFonts w:eastAsia="MS Mincho"/>
        </w:rPr>
        <w:tab/>
      </w:r>
      <w:r w:rsidRPr="00327D8E">
        <w:rPr>
          <w:rFonts w:eastAsia="MS Mincho"/>
        </w:rPr>
        <w:t>When the vehicle is not able to run at 65 per cent of the maximum thirty</w:t>
      </w:r>
      <w:r>
        <w:rPr>
          <w:rFonts w:eastAsia="MS Mincho"/>
        </w:rPr>
        <w:t xml:space="preserve"> </w:t>
      </w:r>
      <w:r w:rsidRPr="00327D8E">
        <w:rPr>
          <w:rFonts w:eastAsia="MS Mincho"/>
        </w:rPr>
        <w:t>minutes speed; or</w:t>
      </w:r>
    </w:p>
    <w:p w14:paraId="682A4BF6" w14:textId="5B4505E4" w:rsidR="00EE20EE" w:rsidRDefault="00EE20EE" w:rsidP="002E5C08">
      <w:pPr>
        <w:pStyle w:val="SingleTxtG"/>
        <w:ind w:left="2835" w:hanging="567"/>
        <w:rPr>
          <w:rFonts w:eastAsia="MS Mincho"/>
        </w:rPr>
      </w:pPr>
      <w:r w:rsidRPr="00327D8E">
        <w:rPr>
          <w:rFonts w:eastAsia="MS Mincho"/>
        </w:rPr>
        <w:t>(b)</w:t>
      </w:r>
      <w:r w:rsidR="00673CF2">
        <w:rPr>
          <w:rFonts w:eastAsia="MS Mincho"/>
        </w:rPr>
        <w:tab/>
      </w:r>
      <w:r w:rsidRPr="00327D8E">
        <w:rPr>
          <w:rFonts w:eastAsia="MS Mincho"/>
        </w:rPr>
        <w:t>When an indication to stop the vehicle is given to the driver by the</w:t>
      </w:r>
      <w:r>
        <w:rPr>
          <w:rFonts w:eastAsia="MS Mincho"/>
        </w:rPr>
        <w:t xml:space="preserve"> </w:t>
      </w:r>
      <w:r w:rsidRPr="00327D8E">
        <w:rPr>
          <w:rFonts w:eastAsia="MS Mincho"/>
        </w:rPr>
        <w:t>standard on-board instrumentation</w:t>
      </w:r>
      <w:r w:rsidR="00673CF2">
        <w:rPr>
          <w:rFonts w:eastAsia="MS Mincho"/>
        </w:rPr>
        <w:t>;</w:t>
      </w:r>
      <w:r w:rsidRPr="00327D8E">
        <w:rPr>
          <w:rFonts w:eastAsia="MS Mincho"/>
        </w:rPr>
        <w:t xml:space="preserve"> or</w:t>
      </w:r>
    </w:p>
    <w:p w14:paraId="39B10006" w14:textId="01FFD72B" w:rsidR="00EE20EE" w:rsidRDefault="00EE20EE" w:rsidP="002E5C08">
      <w:pPr>
        <w:pStyle w:val="SingleTxtG"/>
        <w:ind w:left="2835" w:hanging="567"/>
        <w:rPr>
          <w:rFonts w:eastAsia="MS Mincho"/>
        </w:rPr>
      </w:pPr>
      <w:r w:rsidRPr="00327D8E">
        <w:rPr>
          <w:rFonts w:eastAsia="MS Mincho"/>
        </w:rPr>
        <w:t>(c)</w:t>
      </w:r>
      <w:r w:rsidR="00673CF2">
        <w:rPr>
          <w:rFonts w:eastAsia="MS Mincho"/>
        </w:rPr>
        <w:tab/>
      </w:r>
      <w:r w:rsidRPr="00327D8E">
        <w:rPr>
          <w:rFonts w:eastAsia="MS Mincho"/>
        </w:rPr>
        <w:t>After covering a distance of 100 km.</w:t>
      </w:r>
    </w:p>
    <w:p w14:paraId="565AAFFC" w14:textId="77777777" w:rsidR="00EE20EE" w:rsidRDefault="00EE20EE" w:rsidP="00EE20EE">
      <w:pPr>
        <w:pStyle w:val="SingleTxtG"/>
        <w:ind w:left="2268"/>
        <w:rPr>
          <w:rFonts w:eastAsia="MS Mincho"/>
        </w:rPr>
      </w:pPr>
      <w:r w:rsidRPr="00327D8E">
        <w:rPr>
          <w:rFonts w:eastAsia="MS Mincho"/>
        </w:rPr>
        <w:t>If the vehicle is not equipped with a pure electric mode, the electrical</w:t>
      </w:r>
      <w:r>
        <w:rPr>
          <w:rFonts w:eastAsia="MS Mincho"/>
        </w:rPr>
        <w:t xml:space="preserve"> </w:t>
      </w:r>
      <w:r w:rsidRPr="00327D8E">
        <w:rPr>
          <w:rFonts w:eastAsia="MS Mincho"/>
        </w:rPr>
        <w:t>energy/power storage device discharge shall be achieved by driving the vehicle</w:t>
      </w:r>
      <w:r>
        <w:rPr>
          <w:rFonts w:eastAsia="MS Mincho"/>
        </w:rPr>
        <w:t xml:space="preserve"> </w:t>
      </w:r>
      <w:r w:rsidRPr="00327D8E">
        <w:rPr>
          <w:rFonts w:eastAsia="MS Mincho"/>
        </w:rPr>
        <w:t>(on the test track, on a chassis dynamometer, etc.):</w:t>
      </w:r>
    </w:p>
    <w:p w14:paraId="701E2D29" w14:textId="2787D4F4" w:rsidR="00EE20EE" w:rsidRDefault="00EE20EE" w:rsidP="002E5C08">
      <w:pPr>
        <w:pStyle w:val="SingleTxtG"/>
        <w:ind w:left="2835" w:hanging="567"/>
        <w:rPr>
          <w:rFonts w:eastAsia="MS Mincho"/>
        </w:rPr>
      </w:pPr>
      <w:r w:rsidRPr="00327D8E">
        <w:rPr>
          <w:rFonts w:eastAsia="MS Mincho"/>
        </w:rPr>
        <w:t>(a)</w:t>
      </w:r>
      <w:r w:rsidR="005B7174">
        <w:rPr>
          <w:rFonts w:eastAsia="MS Mincho"/>
        </w:rPr>
        <w:tab/>
      </w:r>
      <w:r w:rsidRPr="00327D8E">
        <w:rPr>
          <w:rFonts w:eastAsia="MS Mincho"/>
        </w:rPr>
        <w:t>At a steady speed of 50 km/h until the fuel consuming engine of the HEV</w:t>
      </w:r>
      <w:r>
        <w:rPr>
          <w:rFonts w:eastAsia="MS Mincho"/>
        </w:rPr>
        <w:t xml:space="preserve"> </w:t>
      </w:r>
      <w:r w:rsidRPr="00327D8E">
        <w:rPr>
          <w:rFonts w:eastAsia="MS Mincho"/>
        </w:rPr>
        <w:t xml:space="preserve">starts </w:t>
      </w:r>
      <w:proofErr w:type="gramStart"/>
      <w:r w:rsidRPr="00327D8E">
        <w:rPr>
          <w:rFonts w:eastAsia="MS Mincho"/>
        </w:rPr>
        <w:t>up</w:t>
      </w:r>
      <w:r w:rsidR="005B7174">
        <w:rPr>
          <w:rFonts w:eastAsia="MS Mincho"/>
        </w:rPr>
        <w:t>;</w:t>
      </w:r>
      <w:proofErr w:type="gramEnd"/>
    </w:p>
    <w:p w14:paraId="50B77D32" w14:textId="4C0CD7FB" w:rsidR="00EE20EE" w:rsidRDefault="00A10AF8" w:rsidP="002E5C08">
      <w:pPr>
        <w:pStyle w:val="SingleTxtG"/>
        <w:ind w:left="2835" w:hanging="567"/>
        <w:rPr>
          <w:rFonts w:eastAsia="MS Mincho"/>
        </w:rPr>
      </w:pPr>
      <w:r>
        <w:rPr>
          <w:rFonts w:eastAsia="MS Mincho"/>
        </w:rPr>
        <w:t>(b)</w:t>
      </w:r>
      <w:r w:rsidR="005B7174">
        <w:rPr>
          <w:rFonts w:eastAsia="MS Mincho"/>
        </w:rPr>
        <w:tab/>
      </w:r>
      <w:r>
        <w:rPr>
          <w:rFonts w:eastAsia="MS Mincho"/>
        </w:rPr>
        <w:t>Or if a vehicle can</w:t>
      </w:r>
      <w:r w:rsidR="00EE20EE" w:rsidRPr="00327D8E">
        <w:rPr>
          <w:rFonts w:eastAsia="MS Mincho"/>
        </w:rPr>
        <w:t>not reach a steady speed of 50 km/h without starting</w:t>
      </w:r>
      <w:r w:rsidR="00EE20EE">
        <w:rPr>
          <w:rFonts w:eastAsia="MS Mincho"/>
        </w:rPr>
        <w:t xml:space="preserve"> </w:t>
      </w:r>
      <w:r w:rsidR="00EE20EE" w:rsidRPr="00327D8E">
        <w:rPr>
          <w:rFonts w:eastAsia="MS Mincho"/>
        </w:rPr>
        <w:t>up the fuel consuming engine, the speed shall be reduced until the</w:t>
      </w:r>
      <w:r w:rsidR="00EE20EE">
        <w:rPr>
          <w:rFonts w:eastAsia="MS Mincho"/>
        </w:rPr>
        <w:t xml:space="preserve"> </w:t>
      </w:r>
      <w:r w:rsidR="00EE20EE" w:rsidRPr="00327D8E">
        <w:rPr>
          <w:rFonts w:eastAsia="MS Mincho"/>
        </w:rPr>
        <w:t>vehicle can run a lower steady speed where the fuel consuming engine</w:t>
      </w:r>
      <w:r w:rsidR="00EE20EE">
        <w:rPr>
          <w:rFonts w:eastAsia="MS Mincho"/>
        </w:rPr>
        <w:t xml:space="preserve"> </w:t>
      </w:r>
      <w:r w:rsidR="00EE20EE" w:rsidRPr="00327D8E">
        <w:rPr>
          <w:rFonts w:eastAsia="MS Mincho"/>
        </w:rPr>
        <w:t>just does not start up for a defined time/distance (to be specified between</w:t>
      </w:r>
      <w:r w:rsidR="00EE20EE">
        <w:rPr>
          <w:rFonts w:eastAsia="MS Mincho"/>
        </w:rPr>
        <w:t xml:space="preserve"> </w:t>
      </w:r>
      <w:r w:rsidR="00EE20EE" w:rsidRPr="00327D8E">
        <w:rPr>
          <w:rFonts w:eastAsia="MS Mincho"/>
        </w:rPr>
        <w:t>technical service and manufacturer)</w:t>
      </w:r>
      <w:r w:rsidR="005B7174">
        <w:rPr>
          <w:rFonts w:eastAsia="MS Mincho"/>
        </w:rPr>
        <w:t>;</w:t>
      </w:r>
    </w:p>
    <w:p w14:paraId="2A4AD862" w14:textId="23C68EE1" w:rsidR="00EE20EE" w:rsidRDefault="00EE20EE" w:rsidP="002E5C08">
      <w:pPr>
        <w:pStyle w:val="SingleTxtG"/>
        <w:ind w:left="2835" w:hanging="567"/>
        <w:rPr>
          <w:rFonts w:eastAsia="MS Mincho"/>
        </w:rPr>
      </w:pPr>
      <w:r w:rsidRPr="00327D8E">
        <w:rPr>
          <w:rFonts w:eastAsia="MS Mincho"/>
        </w:rPr>
        <w:t>(c)</w:t>
      </w:r>
      <w:r w:rsidR="005B7174">
        <w:rPr>
          <w:rFonts w:eastAsia="MS Mincho"/>
        </w:rPr>
        <w:tab/>
      </w:r>
      <w:r w:rsidRPr="00327D8E">
        <w:rPr>
          <w:rFonts w:eastAsia="MS Mincho"/>
        </w:rPr>
        <w:t>Or with manufacturer’s recommendation.</w:t>
      </w:r>
    </w:p>
    <w:p w14:paraId="145BECB0" w14:textId="77777777" w:rsidR="00EE20EE" w:rsidRDefault="00EE20EE" w:rsidP="00EE20EE">
      <w:pPr>
        <w:pStyle w:val="SingleTxtG"/>
        <w:ind w:left="2268"/>
        <w:rPr>
          <w:rFonts w:eastAsia="MS Mincho"/>
        </w:rPr>
      </w:pPr>
      <w:r w:rsidRPr="00327D8E">
        <w:rPr>
          <w:rFonts w:eastAsia="MS Mincho"/>
        </w:rPr>
        <w:t>The fuel-consuming engine shall be stopped within 10 seconds of it being</w:t>
      </w:r>
      <w:r>
        <w:rPr>
          <w:rFonts w:eastAsia="MS Mincho"/>
        </w:rPr>
        <w:t xml:space="preserve"> </w:t>
      </w:r>
      <w:r w:rsidRPr="00327D8E">
        <w:rPr>
          <w:rFonts w:eastAsia="MS Mincho"/>
        </w:rPr>
        <w:t>automatically started.</w:t>
      </w:r>
      <w:r w:rsidRPr="004F58B3">
        <w:rPr>
          <w:rFonts w:eastAsia="MS Mincho"/>
        </w:rPr>
        <w:t>"</w:t>
      </w:r>
    </w:p>
    <w:p w14:paraId="25E87AC7" w14:textId="5C00CE67" w:rsidR="00272179" w:rsidRPr="0001775F" w:rsidRDefault="00CD3C8B" w:rsidP="00324EC2">
      <w:pPr>
        <w:pStyle w:val="HChG"/>
        <w:rPr>
          <w:rFonts w:eastAsia="MS Mincho"/>
          <w:lang w:eastAsia="en-US"/>
        </w:rPr>
      </w:pPr>
      <w:r>
        <w:rPr>
          <w:rFonts w:eastAsia="MS Mincho"/>
          <w:lang w:eastAsia="en-US"/>
        </w:rPr>
        <w:tab/>
      </w:r>
      <w:r w:rsidR="00272179" w:rsidRPr="0001775F">
        <w:rPr>
          <w:rFonts w:eastAsia="MS Mincho"/>
          <w:lang w:eastAsia="en-US"/>
        </w:rPr>
        <w:t>II.</w:t>
      </w:r>
      <w:r w:rsidR="00272179" w:rsidRPr="0001775F">
        <w:rPr>
          <w:rFonts w:eastAsia="MS Mincho"/>
          <w:lang w:eastAsia="en-US"/>
        </w:rPr>
        <w:tab/>
        <w:t>Justification</w:t>
      </w:r>
    </w:p>
    <w:p w14:paraId="120E1330" w14:textId="18A3D868" w:rsidR="002A1FCF" w:rsidRPr="002E5C08" w:rsidRDefault="002A1FCF" w:rsidP="002E5C08">
      <w:pPr>
        <w:pStyle w:val="SingleTxtG"/>
      </w:pPr>
      <w:r w:rsidRPr="002A1FCF">
        <w:rPr>
          <w:lang w:val="en-US"/>
        </w:rPr>
        <w:t>1.</w:t>
      </w:r>
      <w:r>
        <w:rPr>
          <w:lang w:val="en-US"/>
        </w:rPr>
        <w:tab/>
      </w:r>
      <w:r w:rsidRPr="00916B22">
        <w:rPr>
          <w:lang w:val="en-US"/>
        </w:rPr>
        <w:t>Following the previous discussions, this working document is introduced to the eighty-</w:t>
      </w:r>
      <w:r w:rsidRPr="002E5C08">
        <w:t xml:space="preserve">seventh session of GRPE </w:t>
      </w:r>
      <w:proofErr w:type="gramStart"/>
      <w:r w:rsidRPr="002E5C08">
        <w:t>in order to</w:t>
      </w:r>
      <w:proofErr w:type="gramEnd"/>
      <w:r w:rsidRPr="002E5C08">
        <w:t xml:space="preserve"> finalize and agree on the contents as well as the wording of the proposal. An adoption is planned for the eighty-eighth session of GRPE in June 2023.</w:t>
      </w:r>
    </w:p>
    <w:p w14:paraId="272C1B99" w14:textId="2E958B05" w:rsidR="00E21D36" w:rsidRPr="002E5C08" w:rsidRDefault="002E5C08" w:rsidP="002E5C08">
      <w:pPr>
        <w:pStyle w:val="SingleTxtG"/>
      </w:pPr>
      <w:r>
        <w:t>2.</w:t>
      </w:r>
      <w:r>
        <w:tab/>
      </w:r>
      <w:r w:rsidR="00E21D36" w:rsidRPr="002E5C08">
        <w:t xml:space="preserve">Introduction of new paragraph 13.6. to </w:t>
      </w:r>
      <w:r w:rsidR="00B217EB" w:rsidRPr="002E5C08">
        <w:t>define how long extensions to Supplement 11 are allowed without taking provisions coming with Supplement 12 into account.</w:t>
      </w:r>
      <w:r w:rsidR="00E21D36" w:rsidRPr="002E5C08">
        <w:t xml:space="preserve"> </w:t>
      </w:r>
      <w:r w:rsidR="00973ADB" w:rsidRPr="002E5C08">
        <w:tab/>
      </w:r>
    </w:p>
    <w:p w14:paraId="0E999EAA" w14:textId="6EAE0ED0" w:rsidR="00EE20EE" w:rsidRDefault="002A1FCF" w:rsidP="002E5C08">
      <w:pPr>
        <w:pStyle w:val="SingleTxtG"/>
        <w:rPr>
          <w:lang w:val="en-US"/>
        </w:rPr>
      </w:pPr>
      <w:r w:rsidRPr="002E5C08">
        <w:t>3</w:t>
      </w:r>
      <w:r w:rsidR="00396819" w:rsidRPr="002E5C08">
        <w:t xml:space="preserve">. </w:t>
      </w:r>
      <w:r w:rsidR="00396819" w:rsidRPr="002E5C08">
        <w:tab/>
      </w:r>
      <w:r w:rsidR="00EE20EE" w:rsidRPr="002E5C08">
        <w:t>The discharge speed (</w:t>
      </w:r>
      <w:r w:rsidR="00EE20EE" w:rsidRPr="002E5C08">
        <w:rPr>
          <w:rFonts w:eastAsia="MS Mincho"/>
        </w:rPr>
        <w:t>70 per cent ± 5 per cent of the maximum speed)</w:t>
      </w:r>
      <w:r w:rsidR="00EE20EE" w:rsidRPr="002E5C08">
        <w:t xml:space="preserve"> requirement for Condition A and B of OVC-HEV with an operating mode switch in Annex 8 “Method of measuring the emissions of carbon dioxide, fuel consumption and the electric energy consumption of vehicles powered by a hybrid electric power train” in the 01 series of UN Regulation No</w:t>
      </w:r>
      <w:r w:rsidR="00EE20EE" w:rsidRPr="009C4623">
        <w:rPr>
          <w:lang w:val="en-US"/>
        </w:rPr>
        <w:t xml:space="preserve">. 101 does not fit to </w:t>
      </w:r>
      <w:r w:rsidR="00EE20EE">
        <w:rPr>
          <w:lang w:val="en-US"/>
        </w:rPr>
        <w:t xml:space="preserve">one of </w:t>
      </w:r>
      <w:r w:rsidR="00EE20EE" w:rsidRPr="009C4623">
        <w:rPr>
          <w:lang w:val="en-US"/>
        </w:rPr>
        <w:t xml:space="preserve">its stop criteria </w:t>
      </w:r>
      <w:r w:rsidR="00EE20EE">
        <w:rPr>
          <w:lang w:val="en-US"/>
        </w:rPr>
        <w:t>(</w:t>
      </w:r>
      <w:r w:rsidR="00EE20EE" w:rsidRPr="00327D8E">
        <w:rPr>
          <w:rFonts w:eastAsia="MS Mincho"/>
        </w:rPr>
        <w:t xml:space="preserve">65 per cent of the </w:t>
      </w:r>
      <w:r w:rsidR="00EE20EE" w:rsidRPr="009C4623">
        <w:rPr>
          <w:rFonts w:eastAsia="MS Mincho"/>
          <w:b/>
          <w:bCs/>
        </w:rPr>
        <w:t>maximum thirty minutes speed</w:t>
      </w:r>
      <w:r w:rsidR="00EE20EE">
        <w:rPr>
          <w:rFonts w:eastAsia="MS Mincho"/>
        </w:rPr>
        <w:t xml:space="preserve">). </w:t>
      </w:r>
    </w:p>
    <w:p w14:paraId="36688DEA" w14:textId="5CB46621" w:rsidR="00EE20EE" w:rsidRDefault="002A1FCF" w:rsidP="00BA4A04">
      <w:pPr>
        <w:pStyle w:val="SingleTxtG"/>
        <w:keepNext/>
        <w:keepLines/>
      </w:pPr>
      <w:r>
        <w:lastRenderedPageBreak/>
        <w:t>4</w:t>
      </w:r>
      <w:r w:rsidR="00973ADB">
        <w:t>.</w:t>
      </w:r>
      <w:r w:rsidR="00973ADB">
        <w:tab/>
      </w:r>
      <w:r w:rsidR="00EE20EE" w:rsidRPr="009C4623">
        <w:t>The</w:t>
      </w:r>
      <w:r w:rsidR="00EE20EE">
        <w:t xml:space="preserve"> discharge </w:t>
      </w:r>
      <w:r w:rsidR="00EE20EE" w:rsidRPr="002E5C08">
        <w:t>speed</w:t>
      </w:r>
      <w:r w:rsidR="00EE20EE">
        <w:t xml:space="preserve"> and speed stop requirement</w:t>
      </w:r>
      <w:r w:rsidR="003C0192">
        <w:t>:</w:t>
      </w:r>
      <w:r w:rsidR="00EE20EE">
        <w:t xml:space="preserve"> </w:t>
      </w:r>
    </w:p>
    <w:p w14:paraId="64191FA6" w14:textId="565966B8" w:rsidR="00EE20EE" w:rsidRPr="002E5C08" w:rsidRDefault="00973ADB" w:rsidP="00BA4A04">
      <w:pPr>
        <w:pStyle w:val="SingleTxtG"/>
        <w:keepNext/>
        <w:keepLines/>
        <w:ind w:firstLine="567"/>
      </w:pPr>
      <w:r w:rsidRPr="00952DDE">
        <w:rPr>
          <w:lang w:val="en-US"/>
        </w:rPr>
        <w:t>(a)</w:t>
      </w:r>
      <w:r w:rsidRPr="00952DDE">
        <w:rPr>
          <w:lang w:val="en-US"/>
        </w:rPr>
        <w:tab/>
      </w:r>
      <w:r w:rsidR="00EE20EE">
        <w:t xml:space="preserve">for condition A of </w:t>
      </w:r>
      <w:r w:rsidR="00EE20EE" w:rsidRPr="00952DDE">
        <w:rPr>
          <w:lang w:val="en-US"/>
        </w:rPr>
        <w:t>OVC-HEV with an operating mode switch in</w:t>
      </w:r>
      <w:r w:rsidR="00EE20EE">
        <w:t xml:space="preserve"> Annex 9 “Method of </w:t>
      </w:r>
      <w:r w:rsidR="00EE20EE" w:rsidRPr="002E5C08">
        <w:t>measuring the electric range of vehicles powered by an electric power train only or by a hybrid electric power train”, paragraphs 4.1.1.3.2. and 4.1.1.3.3. of the 01 series of amendments of UN Regulation No. 101</w:t>
      </w:r>
      <w:r w:rsidR="003C0192" w:rsidRPr="002E5C08">
        <w:t>;</w:t>
      </w:r>
      <w:r w:rsidR="00EE20EE" w:rsidRPr="002E5C08">
        <w:t xml:space="preserve"> and </w:t>
      </w:r>
    </w:p>
    <w:p w14:paraId="32E014BF" w14:textId="6BCDEF12" w:rsidR="00EE20EE" w:rsidRPr="00952DDE" w:rsidRDefault="00973ADB" w:rsidP="002E5C08">
      <w:pPr>
        <w:pStyle w:val="SingleTxtG"/>
        <w:ind w:firstLine="567"/>
        <w:rPr>
          <w:lang w:val="en-US"/>
        </w:rPr>
      </w:pPr>
      <w:r w:rsidRPr="002E5C08">
        <w:t>(b)</w:t>
      </w:r>
      <w:r w:rsidRPr="002E5C08">
        <w:tab/>
      </w:r>
      <w:r w:rsidR="00EE20EE" w:rsidRPr="002E5C08">
        <w:t>for condition A and B OVC-HEV with an operating mode switch in Annex 14 “Emissions test procedure for hybrid electric vehicles (HEV)”, paragraphs 3.2.2.2. and 3.2.3.2. of the</w:t>
      </w:r>
      <w:r w:rsidR="00EE20EE">
        <w:t xml:space="preserve"> 06 and 07 series of amendments of UN Regulation No. 83</w:t>
      </w:r>
    </w:p>
    <w:p w14:paraId="3331001E" w14:textId="625C0F9E" w:rsidR="008D616A" w:rsidRDefault="00EE20EE" w:rsidP="005A0DFB">
      <w:pPr>
        <w:pStyle w:val="SingleTxtG"/>
        <w:ind w:right="1110"/>
        <w:rPr>
          <w:lang w:val="en-US"/>
        </w:rPr>
      </w:pPr>
      <w:r>
        <w:t>are both referring to the maximum thirty minutes speed.</w:t>
      </w:r>
      <w:r>
        <w:rPr>
          <w:lang w:val="en-US"/>
        </w:rPr>
        <w:t xml:space="preserve"> </w:t>
      </w:r>
    </w:p>
    <w:p w14:paraId="061D90C4" w14:textId="19C973E0" w:rsidR="00BF107A" w:rsidRPr="005832F8" w:rsidRDefault="002A1FCF" w:rsidP="002E5C08">
      <w:pPr>
        <w:pStyle w:val="SingleTxtG"/>
        <w:rPr>
          <w:u w:val="single"/>
        </w:rPr>
      </w:pPr>
      <w:r>
        <w:t xml:space="preserve">5. </w:t>
      </w:r>
      <w:r>
        <w:tab/>
      </w:r>
      <w:r w:rsidR="00EE20EE" w:rsidRPr="002E5C08">
        <w:t>The</w:t>
      </w:r>
      <w:r w:rsidR="00EE20EE" w:rsidRPr="00EE20EE">
        <w:rPr>
          <w:lang w:val="en-US"/>
        </w:rPr>
        <w:t xml:space="preserve"> preconditioning requirement of UN Regulation No. 101 and UN Regulation </w:t>
      </w:r>
      <w:r w:rsidR="00F011B1">
        <w:rPr>
          <w:lang w:val="en-US"/>
        </w:rPr>
        <w:br/>
      </w:r>
      <w:r w:rsidR="00EE20EE" w:rsidRPr="00EE20EE">
        <w:rPr>
          <w:lang w:val="en-US"/>
        </w:rPr>
        <w:t>No. 83 are harmonized with this proposal</w:t>
      </w:r>
      <w:r>
        <w:rPr>
          <w:lang w:val="en-US"/>
        </w:rPr>
        <w:t xml:space="preserve">. </w:t>
      </w:r>
    </w:p>
    <w:p w14:paraId="174799D7" w14:textId="30E585D4" w:rsidR="008D616A" w:rsidRPr="005832F8" w:rsidRDefault="008D616A" w:rsidP="005832F8">
      <w:pPr>
        <w:spacing w:before="240"/>
        <w:jc w:val="center"/>
        <w:rPr>
          <w:u w:val="single"/>
        </w:rPr>
      </w:pPr>
      <w:r>
        <w:rPr>
          <w:u w:val="single"/>
        </w:rPr>
        <w:tab/>
      </w:r>
      <w:r>
        <w:rPr>
          <w:u w:val="single"/>
        </w:rPr>
        <w:tab/>
      </w:r>
      <w:r>
        <w:rPr>
          <w:u w:val="single"/>
        </w:rPr>
        <w:tab/>
      </w:r>
    </w:p>
    <w:sectPr w:rsidR="008D616A" w:rsidRPr="005832F8" w:rsidSect="000B37A6">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54C2D" w14:textId="77777777" w:rsidR="00D86955" w:rsidRDefault="00D86955"/>
  </w:endnote>
  <w:endnote w:type="continuationSeparator" w:id="0">
    <w:p w14:paraId="284EB353" w14:textId="77777777" w:rsidR="00D86955" w:rsidRDefault="00D86955"/>
  </w:endnote>
  <w:endnote w:type="continuationNotice" w:id="1">
    <w:p w14:paraId="7E97AF8F" w14:textId="77777777" w:rsidR="00D86955" w:rsidRDefault="00D86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1681" w14:textId="558AEAD8" w:rsidR="00BB2263" w:rsidRPr="002E5C08" w:rsidRDefault="00F03EC6" w:rsidP="002E5C08">
    <w:pPr>
      <w:pStyle w:val="Footer"/>
      <w:rPr>
        <w:sz w:val="18"/>
        <w:szCs w:val="22"/>
      </w:rPr>
    </w:pPr>
    <w:sdt>
      <w:sdtPr>
        <w:rPr>
          <w:sz w:val="18"/>
          <w:szCs w:val="22"/>
        </w:rPr>
        <w:id w:val="1720934715"/>
        <w:docPartObj>
          <w:docPartGallery w:val="Page Numbers (Bottom of Page)"/>
          <w:docPartUnique/>
        </w:docPartObj>
      </w:sdtPr>
      <w:sdtEndPr/>
      <w:sdtContent>
        <w:r w:rsidR="00897E5B" w:rsidRPr="002E5C08">
          <w:rPr>
            <w:b/>
            <w:bCs/>
            <w:sz w:val="18"/>
            <w:szCs w:val="22"/>
          </w:rPr>
          <w:fldChar w:fldCharType="begin"/>
        </w:r>
        <w:r w:rsidR="00897E5B" w:rsidRPr="002E5C08">
          <w:rPr>
            <w:b/>
            <w:bCs/>
            <w:sz w:val="18"/>
            <w:szCs w:val="22"/>
          </w:rPr>
          <w:instrText>PAGE   \* MERGEFORMAT</w:instrText>
        </w:r>
        <w:r w:rsidR="00897E5B" w:rsidRPr="002E5C08">
          <w:rPr>
            <w:b/>
            <w:bCs/>
            <w:sz w:val="18"/>
            <w:szCs w:val="22"/>
          </w:rPr>
          <w:fldChar w:fldCharType="separate"/>
        </w:r>
        <w:r w:rsidR="00A10AF8" w:rsidRPr="002E5C08">
          <w:rPr>
            <w:b/>
            <w:bCs/>
            <w:noProof/>
            <w:sz w:val="18"/>
            <w:szCs w:val="22"/>
            <w:lang w:val="fr-FR"/>
          </w:rPr>
          <w:t>2</w:t>
        </w:r>
        <w:r w:rsidR="00897E5B" w:rsidRPr="002E5C08">
          <w:rPr>
            <w:b/>
            <w:bCs/>
            <w:sz w:val="18"/>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FD01" w14:textId="12117510" w:rsidR="00897E5B" w:rsidRPr="002E5C08" w:rsidRDefault="00F03EC6" w:rsidP="002E5C08">
    <w:pPr>
      <w:pStyle w:val="Footer"/>
      <w:jc w:val="right"/>
      <w:rPr>
        <w:b/>
        <w:bCs/>
        <w:sz w:val="18"/>
        <w:szCs w:val="22"/>
      </w:rPr>
    </w:pPr>
    <w:sdt>
      <w:sdtPr>
        <w:rPr>
          <w:sz w:val="18"/>
          <w:szCs w:val="22"/>
        </w:rPr>
        <w:id w:val="-1168163506"/>
        <w:docPartObj>
          <w:docPartGallery w:val="Page Numbers (Bottom of Page)"/>
          <w:docPartUnique/>
        </w:docPartObj>
      </w:sdtPr>
      <w:sdtEndPr>
        <w:rPr>
          <w:b/>
          <w:bCs/>
        </w:rPr>
      </w:sdtEndPr>
      <w:sdtContent>
        <w:r w:rsidR="00897E5B" w:rsidRPr="002E5C08">
          <w:rPr>
            <w:b/>
            <w:bCs/>
            <w:sz w:val="18"/>
            <w:szCs w:val="22"/>
          </w:rPr>
          <w:fldChar w:fldCharType="begin"/>
        </w:r>
        <w:r w:rsidR="00897E5B" w:rsidRPr="002E5C08">
          <w:rPr>
            <w:b/>
            <w:bCs/>
            <w:sz w:val="18"/>
            <w:szCs w:val="22"/>
          </w:rPr>
          <w:instrText>PAGE   \* MERGEFORMAT</w:instrText>
        </w:r>
        <w:r w:rsidR="00897E5B" w:rsidRPr="002E5C08">
          <w:rPr>
            <w:b/>
            <w:bCs/>
            <w:sz w:val="18"/>
            <w:szCs w:val="22"/>
          </w:rPr>
          <w:fldChar w:fldCharType="separate"/>
        </w:r>
        <w:r w:rsidR="00897E5B" w:rsidRPr="002E5C08">
          <w:rPr>
            <w:b/>
            <w:bCs/>
            <w:sz w:val="18"/>
            <w:szCs w:val="22"/>
            <w:lang w:val="fr-FR"/>
          </w:rPr>
          <w:t>2</w:t>
        </w:r>
        <w:r w:rsidR="00897E5B" w:rsidRPr="002E5C08">
          <w:rPr>
            <w:b/>
            <w:bCs/>
            <w:sz w:val="18"/>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84AD1" w14:textId="49F3BF99" w:rsidR="00903399" w:rsidRDefault="00F03EC6" w:rsidP="00F03EC6">
    <w:pPr>
      <w:pStyle w:val="Footer"/>
      <w:ind w:right="1134"/>
      <w:rPr>
        <w:sz w:val="20"/>
      </w:rPr>
    </w:pPr>
    <w:r w:rsidRPr="00F03EC6">
      <w:rPr>
        <w:noProof/>
        <w:sz w:val="20"/>
        <w:lang w:val="en-US"/>
      </w:rPr>
      <w:drawing>
        <wp:anchor distT="0" distB="0" distL="114300" distR="114300" simplePos="0" relativeHeight="251659264" behindDoc="0" locked="1" layoutInCell="1" allowOverlap="1" wp14:anchorId="28E76F1E" wp14:editId="519E88D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70A2C39" w14:textId="7E4FD892" w:rsidR="00F03EC6" w:rsidRPr="00F03EC6" w:rsidRDefault="00F03EC6" w:rsidP="00F03EC6">
    <w:pPr>
      <w:pStyle w:val="Footer"/>
      <w:ind w:right="1134"/>
      <w:rPr>
        <w:sz w:val="20"/>
      </w:rPr>
    </w:pPr>
    <w:r>
      <w:rPr>
        <w:sz w:val="20"/>
      </w:rPr>
      <w:t>GE.22-17590(E)</w:t>
    </w:r>
    <w:r>
      <w:rPr>
        <w:noProof/>
        <w:sz w:val="20"/>
      </w:rPr>
      <w:drawing>
        <wp:anchor distT="0" distB="0" distL="114300" distR="114300" simplePos="0" relativeHeight="251660288" behindDoc="0" locked="0" layoutInCell="1" allowOverlap="1" wp14:anchorId="6256F07F" wp14:editId="50071B27">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AC4AB" w14:textId="77777777" w:rsidR="00D86955" w:rsidRPr="000B175B" w:rsidRDefault="00D86955" w:rsidP="000B175B">
      <w:pPr>
        <w:tabs>
          <w:tab w:val="right" w:pos="2155"/>
        </w:tabs>
        <w:spacing w:after="80"/>
        <w:ind w:left="680"/>
        <w:rPr>
          <w:u w:val="single"/>
        </w:rPr>
      </w:pPr>
      <w:r>
        <w:rPr>
          <w:u w:val="single"/>
        </w:rPr>
        <w:tab/>
      </w:r>
    </w:p>
  </w:footnote>
  <w:footnote w:type="continuationSeparator" w:id="0">
    <w:p w14:paraId="78E96D14" w14:textId="77777777" w:rsidR="00D86955" w:rsidRPr="00FC68B7" w:rsidRDefault="00D86955" w:rsidP="00FC68B7">
      <w:pPr>
        <w:tabs>
          <w:tab w:val="left" w:pos="2155"/>
        </w:tabs>
        <w:spacing w:after="80"/>
        <w:ind w:left="680"/>
        <w:rPr>
          <w:u w:val="single"/>
        </w:rPr>
      </w:pPr>
      <w:r>
        <w:rPr>
          <w:u w:val="single"/>
        </w:rPr>
        <w:tab/>
      </w:r>
    </w:p>
  </w:footnote>
  <w:footnote w:type="continuationNotice" w:id="1">
    <w:p w14:paraId="688D99A5" w14:textId="77777777" w:rsidR="00D86955" w:rsidRDefault="00D86955"/>
  </w:footnote>
  <w:footnote w:id="2">
    <w:p w14:paraId="35545F5F" w14:textId="5F06042C" w:rsidR="00BB2263" w:rsidRPr="007E5C8F" w:rsidRDefault="00BB2263" w:rsidP="005F1FB8">
      <w:pPr>
        <w:pStyle w:val="FootnoteText"/>
      </w:pPr>
      <w:r>
        <w:tab/>
      </w:r>
      <w:r w:rsidRPr="002232AF">
        <w:rPr>
          <w:rStyle w:val="FootnoteReference"/>
          <w:sz w:val="20"/>
          <w:lang w:val="en-US"/>
        </w:rPr>
        <w:t>*</w:t>
      </w:r>
      <w:r w:rsidRPr="002232AF">
        <w:rPr>
          <w:sz w:val="20"/>
          <w:lang w:val="en-US"/>
        </w:rPr>
        <w:tab/>
      </w:r>
      <w:r w:rsidRPr="005936E3">
        <w:rPr>
          <w:szCs w:val="18"/>
          <w:lang w:val="en-US"/>
        </w:rPr>
        <w:t xml:space="preserve">In accordance with the </w:t>
      </w:r>
      <w:proofErr w:type="spellStart"/>
      <w:r w:rsidRPr="005936E3">
        <w:rPr>
          <w:szCs w:val="18"/>
          <w:lang w:val="en-US"/>
        </w:rPr>
        <w:t>programme</w:t>
      </w:r>
      <w:proofErr w:type="spellEnd"/>
      <w:r w:rsidRPr="005936E3">
        <w:rPr>
          <w:szCs w:val="18"/>
          <w:lang w:val="en-US"/>
        </w:rPr>
        <w:t xml:space="preserve"> of work of the Inland Transport Committee for 202</w:t>
      </w:r>
      <w:r w:rsidR="008F2A07">
        <w:rPr>
          <w:szCs w:val="18"/>
          <w:lang w:val="en-US"/>
        </w:rPr>
        <w:t>3</w:t>
      </w:r>
      <w:r w:rsidRPr="005936E3">
        <w:rPr>
          <w:szCs w:val="18"/>
          <w:lang w:val="en-US"/>
        </w:rPr>
        <w:t xml:space="preserve"> as outlined in proposed </w:t>
      </w:r>
      <w:proofErr w:type="spellStart"/>
      <w:r w:rsidRPr="005936E3">
        <w:rPr>
          <w:szCs w:val="18"/>
          <w:lang w:val="en-US"/>
        </w:rPr>
        <w:t>programme</w:t>
      </w:r>
      <w:proofErr w:type="spellEnd"/>
      <w:r w:rsidRPr="005936E3">
        <w:rPr>
          <w:szCs w:val="18"/>
          <w:lang w:val="en-US"/>
        </w:rPr>
        <w:t xml:space="preserve"> budget for 202</w:t>
      </w:r>
      <w:r w:rsidR="0023509A">
        <w:rPr>
          <w:szCs w:val="18"/>
          <w:lang w:val="en-US"/>
        </w:rPr>
        <w:t>3</w:t>
      </w:r>
      <w:r w:rsidRPr="005936E3">
        <w:rPr>
          <w:szCs w:val="18"/>
          <w:lang w:val="en-US"/>
        </w:rPr>
        <w:t xml:space="preserve"> (</w:t>
      </w:r>
      <w:r w:rsidR="00B601CB" w:rsidRPr="00B601CB">
        <w:t>A/77/6 (Sect. 20), table 20.6</w:t>
      </w:r>
      <w:r w:rsidRPr="005936E3">
        <w:rPr>
          <w:szCs w:val="18"/>
          <w:lang w:val="en-US"/>
        </w:rPr>
        <w:t xml:space="preserve">), the World Forum will develop, </w:t>
      </w:r>
      <w:proofErr w:type="gramStart"/>
      <w:r w:rsidRPr="005936E3">
        <w:rPr>
          <w:szCs w:val="18"/>
          <w:lang w:val="en-US"/>
        </w:rPr>
        <w:t>harmonize</w:t>
      </w:r>
      <w:proofErr w:type="gramEnd"/>
      <w:r w:rsidRPr="005936E3">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B42D" w14:textId="5A974CFE" w:rsidR="00897E5B" w:rsidRPr="00CB7D4A" w:rsidRDefault="00897E5B" w:rsidP="00897E5B">
    <w:pPr>
      <w:pStyle w:val="Header"/>
      <w:rPr>
        <w:lang w:val="en-US"/>
      </w:rPr>
    </w:pPr>
    <w:r w:rsidRPr="00CB7D4A">
      <w:rPr>
        <w:lang w:val="en-US"/>
      </w:rPr>
      <w:t>ECE/TRANS/WP.29/GRPE/</w:t>
    </w:r>
    <w:r w:rsidR="00B217EB" w:rsidRPr="005A0DFB">
      <w:rPr>
        <w:lang w:val="en-US"/>
      </w:rPr>
      <w:t>2023/</w:t>
    </w:r>
    <w:r w:rsidR="00CD3C8B">
      <w:rPr>
        <w:lang w:val="en-US"/>
      </w:rPr>
      <w:t>13</w:t>
    </w:r>
  </w:p>
  <w:p w14:paraId="0CAD69FB" w14:textId="79A41F02" w:rsidR="00BB2263" w:rsidRPr="002E23DB" w:rsidRDefault="00BB2263" w:rsidP="002E23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64C3" w14:textId="18A45B25" w:rsidR="00897E5B" w:rsidRPr="003E02FC" w:rsidRDefault="00897E5B" w:rsidP="00897E5B">
    <w:pPr>
      <w:pStyle w:val="Header"/>
      <w:jc w:val="right"/>
      <w:rPr>
        <w:lang w:val="fr-CH"/>
      </w:rPr>
    </w:pPr>
    <w:r>
      <w:rPr>
        <w:lang w:val="fr-CH"/>
      </w:rPr>
      <w:t>ECE/TRANS/WP.29/GRPE/</w:t>
    </w:r>
    <w:r w:rsidRPr="005A0DFB">
      <w:rPr>
        <w:lang w:val="fr-CH"/>
      </w:rPr>
      <w:t>20</w:t>
    </w:r>
    <w:r w:rsidR="00B217EB" w:rsidRPr="005A0DFB">
      <w:rPr>
        <w:lang w:val="fr-CH"/>
      </w:rPr>
      <w:t>23</w:t>
    </w:r>
    <w:r w:rsidRPr="005A0DFB">
      <w:rPr>
        <w:lang w:val="fr-CH"/>
      </w:rPr>
      <w:t>/</w:t>
    </w:r>
    <w:r w:rsidR="00CD3C8B">
      <w:rPr>
        <w:lang w:val="fr-CH"/>
      </w:rPr>
      <w:t>13</w:t>
    </w:r>
  </w:p>
  <w:p w14:paraId="128EC476" w14:textId="2D75D833" w:rsidR="00BB2263" w:rsidRPr="002E23DB" w:rsidRDefault="00BB2263" w:rsidP="002E23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B456B8"/>
    <w:multiLevelType w:val="hybridMultilevel"/>
    <w:tmpl w:val="8A042FD6"/>
    <w:lvl w:ilvl="0" w:tplc="FDC2BBD0">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FF5541"/>
    <w:multiLevelType w:val="hybridMultilevel"/>
    <w:tmpl w:val="987AFEC0"/>
    <w:lvl w:ilvl="0" w:tplc="E00487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021E7"/>
    <w:multiLevelType w:val="hybridMultilevel"/>
    <w:tmpl w:val="6F544CB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7A4C8B"/>
    <w:multiLevelType w:val="hybridMultilevel"/>
    <w:tmpl w:val="A0DEDE16"/>
    <w:lvl w:ilvl="0" w:tplc="80FA63DE">
      <w:start w:val="1"/>
      <w:numFmt w:val="decimal"/>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3B5F77A6"/>
    <w:multiLevelType w:val="hybridMultilevel"/>
    <w:tmpl w:val="EA5A0BFC"/>
    <w:lvl w:ilvl="0" w:tplc="EAC8A73A">
      <w:start w:val="2"/>
      <w:numFmt w:val="decimal"/>
      <w:lvlText w:val="%1."/>
      <w:lvlJc w:val="left"/>
      <w:pPr>
        <w:ind w:left="1494" w:hanging="360"/>
      </w:pPr>
      <w:rPr>
        <w:rFonts w:hint="default"/>
        <w:color w:val="auto"/>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2"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43D92B91"/>
    <w:multiLevelType w:val="hybridMultilevel"/>
    <w:tmpl w:val="03F2A594"/>
    <w:lvl w:ilvl="0" w:tplc="040C000F">
      <w:start w:val="1"/>
      <w:numFmt w:val="decimal"/>
      <w:lvlText w:val="%1."/>
      <w:lvlJc w:val="lef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4" w15:restartNumberingAfterBreak="0">
    <w:nsid w:val="46AA26D6"/>
    <w:multiLevelType w:val="hybridMultilevel"/>
    <w:tmpl w:val="F61AC982"/>
    <w:lvl w:ilvl="0" w:tplc="C37C0EC4">
      <w:start w:val="1"/>
      <w:numFmt w:val="decimal"/>
      <w:lvlText w:val="%1."/>
      <w:lvlJc w:val="left"/>
      <w:pPr>
        <w:ind w:left="1689" w:hanging="555"/>
      </w:pPr>
      <w:rPr>
        <w:rFonts w:hint="default"/>
        <w:color w:val="auto"/>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5" w15:restartNumberingAfterBreak="0">
    <w:nsid w:val="46BF5537"/>
    <w:multiLevelType w:val="hybridMultilevel"/>
    <w:tmpl w:val="16401306"/>
    <w:lvl w:ilvl="0" w:tplc="D16A7F1A">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6" w15:restartNumberingAfterBreak="0">
    <w:nsid w:val="56BB0BC4"/>
    <w:multiLevelType w:val="hybridMultilevel"/>
    <w:tmpl w:val="0BCE2ECC"/>
    <w:lvl w:ilvl="0" w:tplc="52B0A33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7" w15:restartNumberingAfterBreak="0">
    <w:nsid w:val="5A135FCE"/>
    <w:multiLevelType w:val="hybridMultilevel"/>
    <w:tmpl w:val="36BAF6D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8" w15:restartNumberingAfterBreak="0">
    <w:nsid w:val="5C8D596A"/>
    <w:multiLevelType w:val="hybridMultilevel"/>
    <w:tmpl w:val="21D080C6"/>
    <w:lvl w:ilvl="0" w:tplc="F0C8D90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D23832"/>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6B641EED"/>
    <w:multiLevelType w:val="hybridMultilevel"/>
    <w:tmpl w:val="6F267C4E"/>
    <w:lvl w:ilvl="0" w:tplc="DF0438D4">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2" w15:restartNumberingAfterBreak="0">
    <w:nsid w:val="6FF7372A"/>
    <w:multiLevelType w:val="hybridMultilevel"/>
    <w:tmpl w:val="91CA5732"/>
    <w:lvl w:ilvl="0" w:tplc="BFC2E8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3" w15:restartNumberingAfterBreak="0">
    <w:nsid w:val="75AD5056"/>
    <w:multiLevelType w:val="hybridMultilevel"/>
    <w:tmpl w:val="335CA02E"/>
    <w:lvl w:ilvl="0" w:tplc="C37C0EC4">
      <w:start w:val="1"/>
      <w:numFmt w:val="decimal"/>
      <w:lvlText w:val="%1."/>
      <w:lvlJc w:val="left"/>
      <w:pPr>
        <w:ind w:left="2823" w:hanging="555"/>
      </w:pPr>
      <w:rPr>
        <w:rFonts w:hint="default"/>
        <w:color w:val="auto"/>
      </w:rPr>
    </w:lvl>
    <w:lvl w:ilvl="1" w:tplc="040C0019">
      <w:start w:val="1"/>
      <w:numFmt w:val="lowerLetter"/>
      <w:lvlText w:val="%2."/>
      <w:lvlJc w:val="left"/>
      <w:pPr>
        <w:ind w:left="2574" w:hanging="360"/>
      </w:pPr>
    </w:lvl>
    <w:lvl w:ilvl="2" w:tplc="040C000F">
      <w:start w:val="1"/>
      <w:numFmt w:val="decimal"/>
      <w:lvlText w:val="%3."/>
      <w:lvlJc w:val="left"/>
      <w:pPr>
        <w:ind w:left="3474" w:hanging="36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F20B03"/>
    <w:multiLevelType w:val="hybridMultilevel"/>
    <w:tmpl w:val="6750EBF4"/>
    <w:lvl w:ilvl="0" w:tplc="4B56B02C">
      <w:start w:val="1"/>
      <w:numFmt w:val="decimal"/>
      <w:lvlText w:val="%1."/>
      <w:lvlJc w:val="left"/>
      <w:pPr>
        <w:ind w:left="6249" w:hanging="360"/>
      </w:pPr>
      <w:rPr>
        <w:sz w:val="20"/>
        <w:szCs w:val="18"/>
      </w:rPr>
    </w:lvl>
    <w:lvl w:ilvl="1" w:tplc="040C0019" w:tentative="1">
      <w:start w:val="1"/>
      <w:numFmt w:val="lowerLetter"/>
      <w:lvlText w:val="%2."/>
      <w:lvlJc w:val="left"/>
      <w:pPr>
        <w:ind w:left="6969" w:hanging="360"/>
      </w:pPr>
    </w:lvl>
    <w:lvl w:ilvl="2" w:tplc="040C001B" w:tentative="1">
      <w:start w:val="1"/>
      <w:numFmt w:val="lowerRoman"/>
      <w:lvlText w:val="%3."/>
      <w:lvlJc w:val="right"/>
      <w:pPr>
        <w:ind w:left="7689" w:hanging="180"/>
      </w:pPr>
    </w:lvl>
    <w:lvl w:ilvl="3" w:tplc="040C000F" w:tentative="1">
      <w:start w:val="1"/>
      <w:numFmt w:val="decimal"/>
      <w:lvlText w:val="%4."/>
      <w:lvlJc w:val="left"/>
      <w:pPr>
        <w:ind w:left="8409" w:hanging="360"/>
      </w:pPr>
    </w:lvl>
    <w:lvl w:ilvl="4" w:tplc="040C0019" w:tentative="1">
      <w:start w:val="1"/>
      <w:numFmt w:val="lowerLetter"/>
      <w:lvlText w:val="%5."/>
      <w:lvlJc w:val="left"/>
      <w:pPr>
        <w:ind w:left="9129" w:hanging="360"/>
      </w:pPr>
    </w:lvl>
    <w:lvl w:ilvl="5" w:tplc="040C001B" w:tentative="1">
      <w:start w:val="1"/>
      <w:numFmt w:val="lowerRoman"/>
      <w:lvlText w:val="%6."/>
      <w:lvlJc w:val="right"/>
      <w:pPr>
        <w:ind w:left="9849" w:hanging="180"/>
      </w:pPr>
    </w:lvl>
    <w:lvl w:ilvl="6" w:tplc="040C000F" w:tentative="1">
      <w:start w:val="1"/>
      <w:numFmt w:val="decimal"/>
      <w:lvlText w:val="%7."/>
      <w:lvlJc w:val="left"/>
      <w:pPr>
        <w:ind w:left="10569" w:hanging="360"/>
      </w:pPr>
    </w:lvl>
    <w:lvl w:ilvl="7" w:tplc="040C0019" w:tentative="1">
      <w:start w:val="1"/>
      <w:numFmt w:val="lowerLetter"/>
      <w:lvlText w:val="%8."/>
      <w:lvlJc w:val="left"/>
      <w:pPr>
        <w:ind w:left="11289" w:hanging="360"/>
      </w:pPr>
    </w:lvl>
    <w:lvl w:ilvl="8" w:tplc="040C001B" w:tentative="1">
      <w:start w:val="1"/>
      <w:numFmt w:val="lowerRoman"/>
      <w:lvlText w:val="%9."/>
      <w:lvlJc w:val="right"/>
      <w:pPr>
        <w:ind w:left="12009" w:hanging="180"/>
      </w:pPr>
    </w:lvl>
  </w:abstractNum>
  <w:abstractNum w:abstractNumId="36" w15:restartNumberingAfterBreak="0">
    <w:nsid w:val="771945F8"/>
    <w:multiLevelType w:val="hybridMultilevel"/>
    <w:tmpl w:val="18B6535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7" w15:restartNumberingAfterBreak="0">
    <w:nsid w:val="7B18254A"/>
    <w:multiLevelType w:val="hybridMultilevel"/>
    <w:tmpl w:val="AC20BF2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2062"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B6D619F"/>
    <w:multiLevelType w:val="hybridMultilevel"/>
    <w:tmpl w:val="B6021FCA"/>
    <w:lvl w:ilvl="0" w:tplc="0809000F">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9"/>
  </w:num>
  <w:num w:numId="16">
    <w:abstractNumId w:val="14"/>
  </w:num>
  <w:num w:numId="17">
    <w:abstractNumId w:val="29"/>
  </w:num>
  <w:num w:numId="18">
    <w:abstractNumId w:val="34"/>
  </w:num>
  <w:num w:numId="19">
    <w:abstractNumId w:val="12"/>
  </w:num>
  <w:num w:numId="20">
    <w:abstractNumId w:val="27"/>
  </w:num>
  <w:num w:numId="21">
    <w:abstractNumId w:val="11"/>
  </w:num>
  <w:num w:numId="22">
    <w:abstractNumId w:val="31"/>
  </w:num>
  <w:num w:numId="23">
    <w:abstractNumId w:val="25"/>
  </w:num>
  <w:num w:numId="24">
    <w:abstractNumId w:val="35"/>
  </w:num>
  <w:num w:numId="25">
    <w:abstractNumId w:val="32"/>
  </w:num>
  <w:num w:numId="26">
    <w:abstractNumId w:val="38"/>
  </w:num>
  <w:num w:numId="27">
    <w:abstractNumId w:val="26"/>
  </w:num>
  <w:num w:numId="28">
    <w:abstractNumId w:val="22"/>
  </w:num>
  <w:num w:numId="29">
    <w:abstractNumId w:val="36"/>
  </w:num>
  <w:num w:numId="30">
    <w:abstractNumId w:val="20"/>
  </w:num>
  <w:num w:numId="31">
    <w:abstractNumId w:val="16"/>
  </w:num>
  <w:num w:numId="32">
    <w:abstractNumId w:val="18"/>
  </w:num>
  <w:num w:numId="33">
    <w:abstractNumId w:val="30"/>
  </w:num>
  <w:num w:numId="34">
    <w:abstractNumId w:val="37"/>
  </w:num>
  <w:num w:numId="35">
    <w:abstractNumId w:val="28"/>
  </w:num>
  <w:num w:numId="36">
    <w:abstractNumId w:val="23"/>
  </w:num>
  <w:num w:numId="37">
    <w:abstractNumId w:val="24"/>
  </w:num>
  <w:num w:numId="38">
    <w:abstractNumId w:val="33"/>
  </w:num>
  <w:num w:numId="39">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AA"/>
    <w:rsid w:val="00002A7D"/>
    <w:rsid w:val="00002D81"/>
    <w:rsid w:val="000038A8"/>
    <w:rsid w:val="00005DF3"/>
    <w:rsid w:val="00006790"/>
    <w:rsid w:val="0001775F"/>
    <w:rsid w:val="00027624"/>
    <w:rsid w:val="00032880"/>
    <w:rsid w:val="0004030B"/>
    <w:rsid w:val="00044F38"/>
    <w:rsid w:val="00050F6B"/>
    <w:rsid w:val="000563AD"/>
    <w:rsid w:val="000678CD"/>
    <w:rsid w:val="00071150"/>
    <w:rsid w:val="00072C8C"/>
    <w:rsid w:val="00081CE0"/>
    <w:rsid w:val="00081CF0"/>
    <w:rsid w:val="00084D30"/>
    <w:rsid w:val="000876DA"/>
    <w:rsid w:val="00090320"/>
    <w:rsid w:val="0009262F"/>
    <w:rsid w:val="000931C0"/>
    <w:rsid w:val="00094785"/>
    <w:rsid w:val="00097003"/>
    <w:rsid w:val="000A2E09"/>
    <w:rsid w:val="000B175B"/>
    <w:rsid w:val="000B37A6"/>
    <w:rsid w:val="000B3A0F"/>
    <w:rsid w:val="000B795E"/>
    <w:rsid w:val="000E0415"/>
    <w:rsid w:val="000F5263"/>
    <w:rsid w:val="000F7715"/>
    <w:rsid w:val="001011A5"/>
    <w:rsid w:val="00107B37"/>
    <w:rsid w:val="0012173E"/>
    <w:rsid w:val="00146C9C"/>
    <w:rsid w:val="00156B99"/>
    <w:rsid w:val="00166124"/>
    <w:rsid w:val="00184DDA"/>
    <w:rsid w:val="001900CD"/>
    <w:rsid w:val="001A0452"/>
    <w:rsid w:val="001B4B04"/>
    <w:rsid w:val="001B5875"/>
    <w:rsid w:val="001C2F49"/>
    <w:rsid w:val="001C4B9C"/>
    <w:rsid w:val="001C6663"/>
    <w:rsid w:val="001C7895"/>
    <w:rsid w:val="001D1614"/>
    <w:rsid w:val="001D26DF"/>
    <w:rsid w:val="001E725F"/>
    <w:rsid w:val="001F1599"/>
    <w:rsid w:val="001F19C4"/>
    <w:rsid w:val="001F2C7C"/>
    <w:rsid w:val="002043F0"/>
    <w:rsid w:val="00211E0B"/>
    <w:rsid w:val="00224BAA"/>
    <w:rsid w:val="00232575"/>
    <w:rsid w:val="0023509A"/>
    <w:rsid w:val="00247258"/>
    <w:rsid w:val="00251ED9"/>
    <w:rsid w:val="00255646"/>
    <w:rsid w:val="0025595D"/>
    <w:rsid w:val="00257CAC"/>
    <w:rsid w:val="002602DA"/>
    <w:rsid w:val="00271331"/>
    <w:rsid w:val="00272179"/>
    <w:rsid w:val="0027237A"/>
    <w:rsid w:val="002775D7"/>
    <w:rsid w:val="002863A3"/>
    <w:rsid w:val="002974E9"/>
    <w:rsid w:val="002A1FCF"/>
    <w:rsid w:val="002A306B"/>
    <w:rsid w:val="002A7F94"/>
    <w:rsid w:val="002B109A"/>
    <w:rsid w:val="002C6D45"/>
    <w:rsid w:val="002D6E53"/>
    <w:rsid w:val="002E23DB"/>
    <w:rsid w:val="002E243B"/>
    <w:rsid w:val="002E511A"/>
    <w:rsid w:val="002E5C08"/>
    <w:rsid w:val="002F046D"/>
    <w:rsid w:val="002F3023"/>
    <w:rsid w:val="002F55F0"/>
    <w:rsid w:val="00301764"/>
    <w:rsid w:val="00312E52"/>
    <w:rsid w:val="003229D8"/>
    <w:rsid w:val="00323B50"/>
    <w:rsid w:val="00324EC2"/>
    <w:rsid w:val="00330CD1"/>
    <w:rsid w:val="00336C97"/>
    <w:rsid w:val="00337F88"/>
    <w:rsid w:val="00342432"/>
    <w:rsid w:val="0035223F"/>
    <w:rsid w:val="00352D4B"/>
    <w:rsid w:val="0035638C"/>
    <w:rsid w:val="0037050E"/>
    <w:rsid w:val="003831F7"/>
    <w:rsid w:val="0038739E"/>
    <w:rsid w:val="00393CE1"/>
    <w:rsid w:val="00394C13"/>
    <w:rsid w:val="00396819"/>
    <w:rsid w:val="003A3344"/>
    <w:rsid w:val="003A46BB"/>
    <w:rsid w:val="003A4EC7"/>
    <w:rsid w:val="003A7295"/>
    <w:rsid w:val="003A7D3F"/>
    <w:rsid w:val="003B1F60"/>
    <w:rsid w:val="003B2388"/>
    <w:rsid w:val="003B56D1"/>
    <w:rsid w:val="003C0192"/>
    <w:rsid w:val="003C2CC4"/>
    <w:rsid w:val="003C3FBC"/>
    <w:rsid w:val="003D4B23"/>
    <w:rsid w:val="003D6041"/>
    <w:rsid w:val="003D6D4C"/>
    <w:rsid w:val="003E278A"/>
    <w:rsid w:val="003F2BAC"/>
    <w:rsid w:val="003F6816"/>
    <w:rsid w:val="00406E3F"/>
    <w:rsid w:val="00413520"/>
    <w:rsid w:val="00415CF4"/>
    <w:rsid w:val="00420B8C"/>
    <w:rsid w:val="004325CB"/>
    <w:rsid w:val="00432A1D"/>
    <w:rsid w:val="00440A07"/>
    <w:rsid w:val="004518AB"/>
    <w:rsid w:val="00452A9C"/>
    <w:rsid w:val="00462880"/>
    <w:rsid w:val="00476F24"/>
    <w:rsid w:val="00487B3D"/>
    <w:rsid w:val="004A5D33"/>
    <w:rsid w:val="004C55B0"/>
    <w:rsid w:val="004D5465"/>
    <w:rsid w:val="004F1221"/>
    <w:rsid w:val="004F2CE0"/>
    <w:rsid w:val="004F6BA0"/>
    <w:rsid w:val="00503BEA"/>
    <w:rsid w:val="0050471D"/>
    <w:rsid w:val="00533616"/>
    <w:rsid w:val="00535ABA"/>
    <w:rsid w:val="0053768B"/>
    <w:rsid w:val="005408AD"/>
    <w:rsid w:val="005420F2"/>
    <w:rsid w:val="0054285C"/>
    <w:rsid w:val="00571739"/>
    <w:rsid w:val="0057634F"/>
    <w:rsid w:val="00577875"/>
    <w:rsid w:val="005832F8"/>
    <w:rsid w:val="00584173"/>
    <w:rsid w:val="00585FBD"/>
    <w:rsid w:val="005936E3"/>
    <w:rsid w:val="00595520"/>
    <w:rsid w:val="00595A56"/>
    <w:rsid w:val="005977F0"/>
    <w:rsid w:val="005A0DFB"/>
    <w:rsid w:val="005A44B9"/>
    <w:rsid w:val="005A6A7C"/>
    <w:rsid w:val="005A77DD"/>
    <w:rsid w:val="005B1BA0"/>
    <w:rsid w:val="005B3DB3"/>
    <w:rsid w:val="005B7174"/>
    <w:rsid w:val="005C0268"/>
    <w:rsid w:val="005C086D"/>
    <w:rsid w:val="005D15CA"/>
    <w:rsid w:val="005D2077"/>
    <w:rsid w:val="005D420B"/>
    <w:rsid w:val="005F08DF"/>
    <w:rsid w:val="005F1FB8"/>
    <w:rsid w:val="005F3066"/>
    <w:rsid w:val="005F3E61"/>
    <w:rsid w:val="00604DDD"/>
    <w:rsid w:val="006115CC"/>
    <w:rsid w:val="00611FC4"/>
    <w:rsid w:val="006176FB"/>
    <w:rsid w:val="006256F5"/>
    <w:rsid w:val="00630FCB"/>
    <w:rsid w:val="006369CF"/>
    <w:rsid w:val="00640B26"/>
    <w:rsid w:val="0065766B"/>
    <w:rsid w:val="00673CF2"/>
    <w:rsid w:val="006770B2"/>
    <w:rsid w:val="00677D13"/>
    <w:rsid w:val="00686A48"/>
    <w:rsid w:val="0068763C"/>
    <w:rsid w:val="006940E1"/>
    <w:rsid w:val="006A2413"/>
    <w:rsid w:val="006A3C72"/>
    <w:rsid w:val="006A7392"/>
    <w:rsid w:val="006B03A1"/>
    <w:rsid w:val="006B67D9"/>
    <w:rsid w:val="006B7668"/>
    <w:rsid w:val="006C0B13"/>
    <w:rsid w:val="006C5535"/>
    <w:rsid w:val="006D0589"/>
    <w:rsid w:val="006D13B8"/>
    <w:rsid w:val="006D59F3"/>
    <w:rsid w:val="006D6F6F"/>
    <w:rsid w:val="006E564B"/>
    <w:rsid w:val="006E7154"/>
    <w:rsid w:val="007003CD"/>
    <w:rsid w:val="0070701E"/>
    <w:rsid w:val="00710573"/>
    <w:rsid w:val="00712DB0"/>
    <w:rsid w:val="0072198B"/>
    <w:rsid w:val="0072632A"/>
    <w:rsid w:val="00733EC1"/>
    <w:rsid w:val="007358E8"/>
    <w:rsid w:val="00736ECE"/>
    <w:rsid w:val="0074533B"/>
    <w:rsid w:val="00746FA2"/>
    <w:rsid w:val="00757431"/>
    <w:rsid w:val="007633B5"/>
    <w:rsid w:val="007643BC"/>
    <w:rsid w:val="00771FE7"/>
    <w:rsid w:val="00773B1B"/>
    <w:rsid w:val="00775C6D"/>
    <w:rsid w:val="00780C68"/>
    <w:rsid w:val="00783E93"/>
    <w:rsid w:val="007959FE"/>
    <w:rsid w:val="007A0CF1"/>
    <w:rsid w:val="007A7547"/>
    <w:rsid w:val="007B02AA"/>
    <w:rsid w:val="007B6BA5"/>
    <w:rsid w:val="007C146E"/>
    <w:rsid w:val="007C3390"/>
    <w:rsid w:val="007C42D8"/>
    <w:rsid w:val="007C4F4B"/>
    <w:rsid w:val="007D0686"/>
    <w:rsid w:val="007D6F65"/>
    <w:rsid w:val="007D7362"/>
    <w:rsid w:val="007F5CE2"/>
    <w:rsid w:val="007F6611"/>
    <w:rsid w:val="00810BAC"/>
    <w:rsid w:val="00816A10"/>
    <w:rsid w:val="00817090"/>
    <w:rsid w:val="008175E9"/>
    <w:rsid w:val="008242D7"/>
    <w:rsid w:val="0082577B"/>
    <w:rsid w:val="00825CB5"/>
    <w:rsid w:val="00827C0D"/>
    <w:rsid w:val="00844EDF"/>
    <w:rsid w:val="008554CB"/>
    <w:rsid w:val="00857D4A"/>
    <w:rsid w:val="00861590"/>
    <w:rsid w:val="00866893"/>
    <w:rsid w:val="00866A75"/>
    <w:rsid w:val="00866F02"/>
    <w:rsid w:val="00867D18"/>
    <w:rsid w:val="00871F9A"/>
    <w:rsid w:val="00871FD5"/>
    <w:rsid w:val="008771E0"/>
    <w:rsid w:val="00880A97"/>
    <w:rsid w:val="0088172E"/>
    <w:rsid w:val="00881EFA"/>
    <w:rsid w:val="008879CB"/>
    <w:rsid w:val="00895C1F"/>
    <w:rsid w:val="00896ED9"/>
    <w:rsid w:val="008979B1"/>
    <w:rsid w:val="00897E5B"/>
    <w:rsid w:val="008A0AF5"/>
    <w:rsid w:val="008A2A18"/>
    <w:rsid w:val="008A3A94"/>
    <w:rsid w:val="008A6B25"/>
    <w:rsid w:val="008A6C4F"/>
    <w:rsid w:val="008B389E"/>
    <w:rsid w:val="008B4B03"/>
    <w:rsid w:val="008D045E"/>
    <w:rsid w:val="008D0A79"/>
    <w:rsid w:val="008D3F25"/>
    <w:rsid w:val="008D4B48"/>
    <w:rsid w:val="008D4D82"/>
    <w:rsid w:val="008D5741"/>
    <w:rsid w:val="008D616A"/>
    <w:rsid w:val="008E0E46"/>
    <w:rsid w:val="008E7116"/>
    <w:rsid w:val="008F143B"/>
    <w:rsid w:val="008F2A07"/>
    <w:rsid w:val="008F3882"/>
    <w:rsid w:val="008F4B7C"/>
    <w:rsid w:val="00901ADF"/>
    <w:rsid w:val="00903399"/>
    <w:rsid w:val="00922034"/>
    <w:rsid w:val="00922E9C"/>
    <w:rsid w:val="00923061"/>
    <w:rsid w:val="00926E47"/>
    <w:rsid w:val="00947162"/>
    <w:rsid w:val="009610D0"/>
    <w:rsid w:val="0096375C"/>
    <w:rsid w:val="009662E6"/>
    <w:rsid w:val="0097095E"/>
    <w:rsid w:val="00973ADB"/>
    <w:rsid w:val="0097520E"/>
    <w:rsid w:val="0097623C"/>
    <w:rsid w:val="0098592B"/>
    <w:rsid w:val="00985FC4"/>
    <w:rsid w:val="00990766"/>
    <w:rsid w:val="00991261"/>
    <w:rsid w:val="009964C4"/>
    <w:rsid w:val="009A0BB2"/>
    <w:rsid w:val="009A7B81"/>
    <w:rsid w:val="009B7EB7"/>
    <w:rsid w:val="009D01C0"/>
    <w:rsid w:val="009D6A08"/>
    <w:rsid w:val="009E0A16"/>
    <w:rsid w:val="009E1F35"/>
    <w:rsid w:val="009E6CB7"/>
    <w:rsid w:val="009E7970"/>
    <w:rsid w:val="009F2EAC"/>
    <w:rsid w:val="009F57E3"/>
    <w:rsid w:val="00A01A56"/>
    <w:rsid w:val="00A10AF8"/>
    <w:rsid w:val="00A10F4F"/>
    <w:rsid w:val="00A11067"/>
    <w:rsid w:val="00A120A3"/>
    <w:rsid w:val="00A1704A"/>
    <w:rsid w:val="00A232DA"/>
    <w:rsid w:val="00A36AC2"/>
    <w:rsid w:val="00A425EB"/>
    <w:rsid w:val="00A57093"/>
    <w:rsid w:val="00A70384"/>
    <w:rsid w:val="00A72F22"/>
    <w:rsid w:val="00A733BC"/>
    <w:rsid w:val="00A748A6"/>
    <w:rsid w:val="00A74C04"/>
    <w:rsid w:val="00A76A69"/>
    <w:rsid w:val="00A879A4"/>
    <w:rsid w:val="00AA0FF8"/>
    <w:rsid w:val="00AB2881"/>
    <w:rsid w:val="00AB4C03"/>
    <w:rsid w:val="00AB708F"/>
    <w:rsid w:val="00AC0F2C"/>
    <w:rsid w:val="00AC23DC"/>
    <w:rsid w:val="00AC502A"/>
    <w:rsid w:val="00AD4902"/>
    <w:rsid w:val="00AE1E26"/>
    <w:rsid w:val="00AE5807"/>
    <w:rsid w:val="00AF2790"/>
    <w:rsid w:val="00AF30D3"/>
    <w:rsid w:val="00AF58C1"/>
    <w:rsid w:val="00AF7D93"/>
    <w:rsid w:val="00B04A3F"/>
    <w:rsid w:val="00B05006"/>
    <w:rsid w:val="00B06643"/>
    <w:rsid w:val="00B07E9A"/>
    <w:rsid w:val="00B10846"/>
    <w:rsid w:val="00B15055"/>
    <w:rsid w:val="00B20551"/>
    <w:rsid w:val="00B217EB"/>
    <w:rsid w:val="00B30179"/>
    <w:rsid w:val="00B31E0B"/>
    <w:rsid w:val="00B33FC7"/>
    <w:rsid w:val="00B37B15"/>
    <w:rsid w:val="00B40197"/>
    <w:rsid w:val="00B4162A"/>
    <w:rsid w:val="00B41F61"/>
    <w:rsid w:val="00B45C02"/>
    <w:rsid w:val="00B601CB"/>
    <w:rsid w:val="00B67A34"/>
    <w:rsid w:val="00B70B63"/>
    <w:rsid w:val="00B72A1E"/>
    <w:rsid w:val="00B81E12"/>
    <w:rsid w:val="00BA339B"/>
    <w:rsid w:val="00BA4A04"/>
    <w:rsid w:val="00BB2263"/>
    <w:rsid w:val="00BB23CC"/>
    <w:rsid w:val="00BC1E7E"/>
    <w:rsid w:val="00BC2425"/>
    <w:rsid w:val="00BC74E9"/>
    <w:rsid w:val="00BD3A6C"/>
    <w:rsid w:val="00BD7C88"/>
    <w:rsid w:val="00BE2CC7"/>
    <w:rsid w:val="00BE36A9"/>
    <w:rsid w:val="00BE618E"/>
    <w:rsid w:val="00BE7BEC"/>
    <w:rsid w:val="00BF0A5A"/>
    <w:rsid w:val="00BF0E63"/>
    <w:rsid w:val="00BF107A"/>
    <w:rsid w:val="00BF12A3"/>
    <w:rsid w:val="00BF16D7"/>
    <w:rsid w:val="00BF2373"/>
    <w:rsid w:val="00BF279B"/>
    <w:rsid w:val="00BF40AE"/>
    <w:rsid w:val="00BF683E"/>
    <w:rsid w:val="00C044E2"/>
    <w:rsid w:val="00C048CB"/>
    <w:rsid w:val="00C066F3"/>
    <w:rsid w:val="00C22CDB"/>
    <w:rsid w:val="00C3308A"/>
    <w:rsid w:val="00C3527E"/>
    <w:rsid w:val="00C42D17"/>
    <w:rsid w:val="00C42E88"/>
    <w:rsid w:val="00C463DD"/>
    <w:rsid w:val="00C72AE2"/>
    <w:rsid w:val="00C745C3"/>
    <w:rsid w:val="00C80A6D"/>
    <w:rsid w:val="00C82B3C"/>
    <w:rsid w:val="00C87BA3"/>
    <w:rsid w:val="00C911D3"/>
    <w:rsid w:val="00C93B8C"/>
    <w:rsid w:val="00C978F5"/>
    <w:rsid w:val="00CA24A4"/>
    <w:rsid w:val="00CA269F"/>
    <w:rsid w:val="00CA5075"/>
    <w:rsid w:val="00CA5DEF"/>
    <w:rsid w:val="00CB348D"/>
    <w:rsid w:val="00CB7D4A"/>
    <w:rsid w:val="00CD1893"/>
    <w:rsid w:val="00CD3C8B"/>
    <w:rsid w:val="00CD46F5"/>
    <w:rsid w:val="00CE3708"/>
    <w:rsid w:val="00CE4A8F"/>
    <w:rsid w:val="00CF071D"/>
    <w:rsid w:val="00D0123D"/>
    <w:rsid w:val="00D13DCF"/>
    <w:rsid w:val="00D14B0E"/>
    <w:rsid w:val="00D15B04"/>
    <w:rsid w:val="00D2031B"/>
    <w:rsid w:val="00D25FE2"/>
    <w:rsid w:val="00D37DA9"/>
    <w:rsid w:val="00D406A7"/>
    <w:rsid w:val="00D43252"/>
    <w:rsid w:val="00D44D86"/>
    <w:rsid w:val="00D50B7D"/>
    <w:rsid w:val="00D52012"/>
    <w:rsid w:val="00D609DC"/>
    <w:rsid w:val="00D7024E"/>
    <w:rsid w:val="00D704E5"/>
    <w:rsid w:val="00D72727"/>
    <w:rsid w:val="00D774A6"/>
    <w:rsid w:val="00D8282E"/>
    <w:rsid w:val="00D86955"/>
    <w:rsid w:val="00D92643"/>
    <w:rsid w:val="00D93FA0"/>
    <w:rsid w:val="00D978C6"/>
    <w:rsid w:val="00DA0956"/>
    <w:rsid w:val="00DA31A1"/>
    <w:rsid w:val="00DA357F"/>
    <w:rsid w:val="00DA3E12"/>
    <w:rsid w:val="00DB2B65"/>
    <w:rsid w:val="00DC18AD"/>
    <w:rsid w:val="00DC75A1"/>
    <w:rsid w:val="00DE45AA"/>
    <w:rsid w:val="00DE6870"/>
    <w:rsid w:val="00DF1855"/>
    <w:rsid w:val="00DF1EC9"/>
    <w:rsid w:val="00DF7CAE"/>
    <w:rsid w:val="00E210E8"/>
    <w:rsid w:val="00E21D36"/>
    <w:rsid w:val="00E24C2D"/>
    <w:rsid w:val="00E31539"/>
    <w:rsid w:val="00E36CA7"/>
    <w:rsid w:val="00E407C7"/>
    <w:rsid w:val="00E423C0"/>
    <w:rsid w:val="00E42CB4"/>
    <w:rsid w:val="00E600E4"/>
    <w:rsid w:val="00E6414C"/>
    <w:rsid w:val="00E7260F"/>
    <w:rsid w:val="00E77229"/>
    <w:rsid w:val="00E806DF"/>
    <w:rsid w:val="00E8702D"/>
    <w:rsid w:val="00E905F4"/>
    <w:rsid w:val="00E911A8"/>
    <w:rsid w:val="00E912DA"/>
    <w:rsid w:val="00E916A9"/>
    <w:rsid w:val="00E916DE"/>
    <w:rsid w:val="00E925AD"/>
    <w:rsid w:val="00E95347"/>
    <w:rsid w:val="00E95EC6"/>
    <w:rsid w:val="00E96630"/>
    <w:rsid w:val="00EA0653"/>
    <w:rsid w:val="00EC1D66"/>
    <w:rsid w:val="00EC52B1"/>
    <w:rsid w:val="00EC5991"/>
    <w:rsid w:val="00ED099C"/>
    <w:rsid w:val="00ED18DC"/>
    <w:rsid w:val="00ED6201"/>
    <w:rsid w:val="00ED7A2A"/>
    <w:rsid w:val="00EE20EE"/>
    <w:rsid w:val="00EF0F0C"/>
    <w:rsid w:val="00EF1D7F"/>
    <w:rsid w:val="00EF2250"/>
    <w:rsid w:val="00F011B1"/>
    <w:rsid w:val="00F0137E"/>
    <w:rsid w:val="00F03EC6"/>
    <w:rsid w:val="00F04E44"/>
    <w:rsid w:val="00F12FAA"/>
    <w:rsid w:val="00F17FE1"/>
    <w:rsid w:val="00F21786"/>
    <w:rsid w:val="00F25D06"/>
    <w:rsid w:val="00F31CFF"/>
    <w:rsid w:val="00F357B0"/>
    <w:rsid w:val="00F364B8"/>
    <w:rsid w:val="00F3742B"/>
    <w:rsid w:val="00F378AB"/>
    <w:rsid w:val="00F41FDB"/>
    <w:rsid w:val="00F455C0"/>
    <w:rsid w:val="00F50597"/>
    <w:rsid w:val="00F56D63"/>
    <w:rsid w:val="00F609A9"/>
    <w:rsid w:val="00F61CAB"/>
    <w:rsid w:val="00F753A8"/>
    <w:rsid w:val="00F80C99"/>
    <w:rsid w:val="00F867EC"/>
    <w:rsid w:val="00F91B2B"/>
    <w:rsid w:val="00F92A7F"/>
    <w:rsid w:val="00F9611B"/>
    <w:rsid w:val="00F97B5A"/>
    <w:rsid w:val="00FC03CD"/>
    <w:rsid w:val="00FC0646"/>
    <w:rsid w:val="00FC68B7"/>
    <w:rsid w:val="00FD0636"/>
    <w:rsid w:val="00FD1BA8"/>
    <w:rsid w:val="00FD454B"/>
    <w:rsid w:val="00FE6985"/>
    <w:rsid w:val="76DCF0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6C849"/>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3DB"/>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paragraph" w:styleId="ListParagraph">
    <w:name w:val="List Paragraph"/>
    <w:basedOn w:val="Normal"/>
    <w:uiPriority w:val="34"/>
    <w:qFormat/>
    <w:rsid w:val="00C42E88"/>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
    <w:name w:val="para"/>
    <w:basedOn w:val="SingleTxtG"/>
    <w:link w:val="paraChar"/>
    <w:qFormat/>
    <w:rsid w:val="00C42E88"/>
    <w:pPr>
      <w:ind w:left="2268" w:hanging="1134"/>
    </w:pPr>
    <w:rPr>
      <w:rFonts w:eastAsia="MS Mincho"/>
      <w:lang w:val="fr-CH" w:eastAsia="en-US"/>
    </w:rPr>
  </w:style>
  <w:style w:type="character" w:customStyle="1" w:styleId="paraChar">
    <w:name w:val="para Char"/>
    <w:link w:val="para"/>
    <w:rsid w:val="00C42E88"/>
    <w:rPr>
      <w:rFonts w:eastAsia="MS Mincho"/>
      <w:lang w:val="fr-CH" w:eastAsia="en-US"/>
    </w:rPr>
  </w:style>
  <w:style w:type="character" w:customStyle="1" w:styleId="H1GChar">
    <w:name w:val="_ H_1_G Char"/>
    <w:link w:val="H1G"/>
    <w:rsid w:val="00C42E88"/>
    <w:rPr>
      <w:b/>
      <w:sz w:val="24"/>
      <w:lang w:val="en-GB"/>
    </w:rPr>
  </w:style>
  <w:style w:type="paragraph" w:customStyle="1" w:styleId="Default">
    <w:name w:val="Default"/>
    <w:rsid w:val="008554CB"/>
    <w:pPr>
      <w:autoSpaceDE w:val="0"/>
      <w:autoSpaceDN w:val="0"/>
      <w:adjustRightInd w:val="0"/>
    </w:pPr>
    <w:rPr>
      <w:color w:val="000000"/>
      <w:sz w:val="24"/>
      <w:szCs w:val="24"/>
      <w:lang w:val="en-GB"/>
    </w:rPr>
  </w:style>
  <w:style w:type="character" w:styleId="CommentReference">
    <w:name w:val="annotation reference"/>
    <w:basedOn w:val="DefaultParagraphFont"/>
    <w:semiHidden/>
    <w:unhideWhenUsed/>
    <w:rsid w:val="00C3308A"/>
    <w:rPr>
      <w:sz w:val="16"/>
      <w:szCs w:val="16"/>
    </w:rPr>
  </w:style>
  <w:style w:type="paragraph" w:styleId="CommentText">
    <w:name w:val="annotation text"/>
    <w:basedOn w:val="Normal"/>
    <w:link w:val="CommentTextChar"/>
    <w:semiHidden/>
    <w:unhideWhenUsed/>
    <w:rsid w:val="00C3308A"/>
    <w:pPr>
      <w:spacing w:line="240" w:lineRule="auto"/>
    </w:pPr>
  </w:style>
  <w:style w:type="character" w:customStyle="1" w:styleId="CommentTextChar">
    <w:name w:val="Comment Text Char"/>
    <w:basedOn w:val="DefaultParagraphFont"/>
    <w:link w:val="CommentText"/>
    <w:semiHidden/>
    <w:rsid w:val="00C3308A"/>
    <w:rPr>
      <w:lang w:val="en-GB"/>
    </w:rPr>
  </w:style>
  <w:style w:type="paragraph" w:styleId="CommentSubject">
    <w:name w:val="annotation subject"/>
    <w:basedOn w:val="CommentText"/>
    <w:next w:val="CommentText"/>
    <w:link w:val="CommentSubjectChar"/>
    <w:semiHidden/>
    <w:unhideWhenUsed/>
    <w:rsid w:val="00C3308A"/>
    <w:rPr>
      <w:b/>
      <w:bCs/>
    </w:rPr>
  </w:style>
  <w:style w:type="character" w:customStyle="1" w:styleId="CommentSubjectChar">
    <w:name w:val="Comment Subject Char"/>
    <w:basedOn w:val="CommentTextChar"/>
    <w:link w:val="CommentSubject"/>
    <w:semiHidden/>
    <w:rsid w:val="00C3308A"/>
    <w:rPr>
      <w:b/>
      <w:bCs/>
      <w:lang w:val="en-GB"/>
    </w:rPr>
  </w:style>
  <w:style w:type="paragraph" w:styleId="NormalWeb">
    <w:name w:val="Normal (Web)"/>
    <w:basedOn w:val="Normal"/>
    <w:uiPriority w:val="99"/>
    <w:semiHidden/>
    <w:unhideWhenUsed/>
    <w:rsid w:val="001011A5"/>
    <w:pPr>
      <w:suppressAutoHyphens w:val="0"/>
      <w:spacing w:before="100" w:beforeAutospacing="1" w:after="100" w:afterAutospacing="1" w:line="240" w:lineRule="auto"/>
    </w:pPr>
    <w:rPr>
      <w:sz w:val="24"/>
      <w:szCs w:val="24"/>
      <w:lang w:val="de-DE" w:eastAsia="de-DE"/>
    </w:rPr>
  </w:style>
  <w:style w:type="character" w:customStyle="1" w:styleId="HeaderChar">
    <w:name w:val="Header Char"/>
    <w:aliases w:val="6_G Char"/>
    <w:basedOn w:val="DefaultParagraphFont"/>
    <w:link w:val="Header"/>
    <w:rsid w:val="00897E5B"/>
    <w:rPr>
      <w:b/>
      <w:sz w:val="18"/>
      <w:lang w:val="en-GB"/>
    </w:rPr>
  </w:style>
  <w:style w:type="character" w:customStyle="1" w:styleId="FooterChar">
    <w:name w:val="Footer Char"/>
    <w:aliases w:val="3_G Char"/>
    <w:basedOn w:val="DefaultParagraphFont"/>
    <w:link w:val="Footer"/>
    <w:uiPriority w:val="99"/>
    <w:rsid w:val="00897E5B"/>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44878">
      <w:bodyDiv w:val="1"/>
      <w:marLeft w:val="0"/>
      <w:marRight w:val="0"/>
      <w:marTop w:val="0"/>
      <w:marBottom w:val="0"/>
      <w:divBdr>
        <w:top w:val="none" w:sz="0" w:space="0" w:color="auto"/>
        <w:left w:val="none" w:sz="0" w:space="0" w:color="auto"/>
        <w:bottom w:val="none" w:sz="0" w:space="0" w:color="auto"/>
        <w:right w:val="none" w:sz="0" w:space="0" w:color="auto"/>
      </w:divBdr>
    </w:div>
    <w:div w:id="781458086">
      <w:bodyDiv w:val="1"/>
      <w:marLeft w:val="0"/>
      <w:marRight w:val="0"/>
      <w:marTop w:val="0"/>
      <w:marBottom w:val="0"/>
      <w:divBdr>
        <w:top w:val="none" w:sz="0" w:space="0" w:color="auto"/>
        <w:left w:val="none" w:sz="0" w:space="0" w:color="auto"/>
        <w:bottom w:val="none" w:sz="0" w:space="0" w:color="auto"/>
        <w:right w:val="none" w:sz="0" w:space="0" w:color="auto"/>
      </w:divBdr>
    </w:div>
    <w:div w:id="939684234">
      <w:bodyDiv w:val="1"/>
      <w:marLeft w:val="0"/>
      <w:marRight w:val="0"/>
      <w:marTop w:val="0"/>
      <w:marBottom w:val="0"/>
      <w:divBdr>
        <w:top w:val="none" w:sz="0" w:space="0" w:color="auto"/>
        <w:left w:val="none" w:sz="0" w:space="0" w:color="auto"/>
        <w:bottom w:val="none" w:sz="0" w:space="0" w:color="auto"/>
        <w:right w:val="none" w:sz="0" w:space="0" w:color="auto"/>
      </w:divBdr>
    </w:div>
    <w:div w:id="1391032577">
      <w:bodyDiv w:val="1"/>
      <w:marLeft w:val="0"/>
      <w:marRight w:val="0"/>
      <w:marTop w:val="0"/>
      <w:marBottom w:val="0"/>
      <w:divBdr>
        <w:top w:val="none" w:sz="0" w:space="0" w:color="auto"/>
        <w:left w:val="none" w:sz="0" w:space="0" w:color="auto"/>
        <w:bottom w:val="none" w:sz="0" w:space="0" w:color="auto"/>
        <w:right w:val="none" w:sz="0" w:space="0" w:color="auto"/>
      </w:divBdr>
    </w:div>
    <w:div w:id="1604723388">
      <w:bodyDiv w:val="1"/>
      <w:marLeft w:val="0"/>
      <w:marRight w:val="0"/>
      <w:marTop w:val="0"/>
      <w:marBottom w:val="0"/>
      <w:divBdr>
        <w:top w:val="none" w:sz="0" w:space="0" w:color="auto"/>
        <w:left w:val="none" w:sz="0" w:space="0" w:color="auto"/>
        <w:bottom w:val="none" w:sz="0" w:space="0" w:color="auto"/>
        <w:right w:val="none" w:sz="0" w:space="0" w:color="auto"/>
      </w:divBdr>
    </w:div>
    <w:div w:id="1739009158">
      <w:bodyDiv w:val="1"/>
      <w:marLeft w:val="0"/>
      <w:marRight w:val="0"/>
      <w:marTop w:val="0"/>
      <w:marBottom w:val="0"/>
      <w:divBdr>
        <w:top w:val="none" w:sz="0" w:space="0" w:color="auto"/>
        <w:left w:val="none" w:sz="0" w:space="0" w:color="auto"/>
        <w:bottom w:val="none" w:sz="0" w:space="0" w:color="auto"/>
        <w:right w:val="none" w:sz="0" w:space="0" w:color="auto"/>
      </w:divBdr>
    </w:div>
    <w:div w:id="21226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0E999-A08F-4903-B5D6-C8EEC655FA9B}">
  <ds:schemaRefs>
    <ds:schemaRef ds:uri="http://schemas.openxmlformats.org/officeDocument/2006/bibliography"/>
  </ds:schemaRefs>
</ds:datastoreItem>
</file>

<file path=customXml/itemProps2.xml><?xml version="1.0" encoding="utf-8"?>
<ds:datastoreItem xmlns:ds="http://schemas.openxmlformats.org/officeDocument/2006/customXml" ds:itemID="{7E2406D2-A2FC-4388-A3D0-A7BE4BD73140}">
  <ds:schemaRefs>
    <ds:schemaRef ds:uri="http://schemas.microsoft.com/sharepoint/v3/contenttype/forms"/>
  </ds:schemaRefs>
</ds:datastoreItem>
</file>

<file path=customXml/itemProps3.xml><?xml version="1.0" encoding="utf-8"?>
<ds:datastoreItem xmlns:ds="http://schemas.openxmlformats.org/officeDocument/2006/customXml" ds:itemID="{F9B35171-51A3-42BF-879E-C35A32079D7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A9054B65-B376-46C9-BEC7-F8A064EBF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4548</Characters>
  <Application>Microsoft Office Word</Application>
  <DocSecurity>0</DocSecurity>
  <Lines>98</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ECE/TRANS/WP.29/GRPE/2022/17</vt:lpstr>
      <vt:lpstr>ECE/TRANS/WP.29/GRPE/2022/17</vt:lpstr>
    </vt:vector>
  </TitlesOfParts>
  <Company>CSD</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ECE/TRANS/WP.29/GRPE/2023/13</dc:title>
  <dc:subject>2217590</dc:subject>
  <dc:creator>Admin</dc:creator>
  <cp:keywords/>
  <dc:description/>
  <cp:lastModifiedBy>Cecile Pacis</cp:lastModifiedBy>
  <cp:revision>2</cp:revision>
  <cp:lastPrinted>2021-10-26T11:58:00Z</cp:lastPrinted>
  <dcterms:created xsi:type="dcterms:W3CDTF">2022-10-27T07:05:00Z</dcterms:created>
  <dcterms:modified xsi:type="dcterms:W3CDTF">2022-10-27T07:05:00Z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P525191@inetpsa.com</vt:lpwstr>
  </property>
  <property fmtid="{D5CDD505-2E9C-101B-9397-08002B2CF9AE}" pid="5" name="MSIP_Label_2fd53d93-3f4c-4b90-b511-bd6bdbb4fba9_SetDate">
    <vt:lpwstr>2020-09-24T09:12:43.1402025Z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ContentTypeId">
    <vt:lpwstr>0x0101003B8422D08C252547BB1CFA7F78E2CB83</vt:lpwstr>
  </property>
  <property fmtid="{D5CDD505-2E9C-101B-9397-08002B2CF9AE}" pid="10" name="MSIP_Label_b1c9b508-7c6e-42bd-bedf-808292653d6c_Enabled">
    <vt:lpwstr>true</vt:lpwstr>
  </property>
  <property fmtid="{D5CDD505-2E9C-101B-9397-08002B2CF9AE}" pid="11" name="MSIP_Label_b1c9b508-7c6e-42bd-bedf-808292653d6c_SetDate">
    <vt:lpwstr>2022-10-10T09:18:21Z</vt:lpwstr>
  </property>
  <property fmtid="{D5CDD505-2E9C-101B-9397-08002B2CF9AE}" pid="12" name="MSIP_Label_b1c9b508-7c6e-42bd-bedf-808292653d6c_Method">
    <vt:lpwstr>Standard</vt:lpwstr>
  </property>
  <property fmtid="{D5CDD505-2E9C-101B-9397-08002B2CF9AE}" pid="13" name="MSIP_Label_b1c9b508-7c6e-42bd-bedf-808292653d6c_Name">
    <vt:lpwstr>b1c9b508-7c6e-42bd-bedf-808292653d6c</vt:lpwstr>
  </property>
  <property fmtid="{D5CDD505-2E9C-101B-9397-08002B2CF9AE}" pid="14" name="MSIP_Label_b1c9b508-7c6e-42bd-bedf-808292653d6c_SiteId">
    <vt:lpwstr>2882be50-2012-4d88-ac86-544124e120c8</vt:lpwstr>
  </property>
  <property fmtid="{D5CDD505-2E9C-101B-9397-08002B2CF9AE}" pid="15" name="MSIP_Label_b1c9b508-7c6e-42bd-bedf-808292653d6c_ActionId">
    <vt:lpwstr>936f0707-ad6b-4ed3-b507-4b0a90860055</vt:lpwstr>
  </property>
  <property fmtid="{D5CDD505-2E9C-101B-9397-08002B2CF9AE}" pid="16" name="MSIP_Label_b1c9b508-7c6e-42bd-bedf-808292653d6c_ContentBits">
    <vt:lpwstr>3</vt:lpwstr>
  </property>
  <property fmtid="{D5CDD505-2E9C-101B-9397-08002B2CF9AE}" pid="17" name="MediaServiceImageTags">
    <vt:lpwstr/>
  </property>
  <property fmtid="{D5CDD505-2E9C-101B-9397-08002B2CF9AE}" pid="18" name="gba66df640194346a5267c50f24d4797">
    <vt:lpwstr/>
  </property>
  <property fmtid="{D5CDD505-2E9C-101B-9397-08002B2CF9AE}" pid="19" name="Office_x0020_of_x0020_Origin">
    <vt:lpwstr/>
  </property>
  <property fmtid="{D5CDD505-2E9C-101B-9397-08002B2CF9AE}" pid="20" name="Office of Origin">
    <vt:lpwstr/>
  </property>
</Properties>
</file>