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18EE42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5702527" w14:textId="77777777" w:rsidR="002D5AAC" w:rsidRDefault="002D5AAC" w:rsidP="00F5757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A4DF28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B5E0912" w14:textId="3D671DFE" w:rsidR="002D5AAC" w:rsidRDefault="00F57579" w:rsidP="00F57579">
            <w:pPr>
              <w:jc w:val="right"/>
            </w:pPr>
            <w:r w:rsidRPr="00F57579">
              <w:rPr>
                <w:sz w:val="40"/>
              </w:rPr>
              <w:t>ECE</w:t>
            </w:r>
            <w:r>
              <w:t>/TRANS/WP.29/GRPE/2023/9</w:t>
            </w:r>
          </w:p>
        </w:tc>
      </w:tr>
      <w:tr w:rsidR="002D5AAC" w14:paraId="107E6F9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D4C77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26F2544" wp14:editId="1CF5710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F4619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E72C5FC" w14:textId="77777777" w:rsidR="002D5AAC" w:rsidRDefault="00F5757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A380C1E" w14:textId="77777777" w:rsidR="00F57579" w:rsidRDefault="00F57579" w:rsidP="00F575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October 2022</w:t>
            </w:r>
          </w:p>
          <w:p w14:paraId="7B4A2722" w14:textId="77777777" w:rsidR="00F57579" w:rsidRDefault="00F57579" w:rsidP="00F575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C50BD64" w14:textId="45C12AE7" w:rsidR="00F57579" w:rsidRPr="008D53B6" w:rsidRDefault="00F57579" w:rsidP="00F575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D8B813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FB4C0F6" w14:textId="77777777" w:rsidR="00F57579" w:rsidRPr="000B0B84" w:rsidRDefault="00F57579" w:rsidP="00F57579">
      <w:pPr>
        <w:tabs>
          <w:tab w:val="left" w:pos="567"/>
          <w:tab w:val="left" w:pos="1134"/>
        </w:tabs>
        <w:spacing w:before="120"/>
        <w:rPr>
          <w:rFonts w:eastAsia="MS Mincho"/>
          <w:sz w:val="22"/>
        </w:rPr>
      </w:pPr>
      <w:r w:rsidRPr="000B0B84">
        <w:rPr>
          <w:sz w:val="28"/>
          <w:szCs w:val="28"/>
        </w:rPr>
        <w:t>Комитет по внутреннему транспорту</w:t>
      </w:r>
    </w:p>
    <w:p w14:paraId="045B9807" w14:textId="61D73236" w:rsidR="00F57579" w:rsidRPr="00F57579" w:rsidRDefault="00F57579" w:rsidP="00F57579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F57579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F57579">
        <w:rPr>
          <w:b/>
          <w:bCs/>
          <w:sz w:val="24"/>
          <w:szCs w:val="28"/>
        </w:rPr>
        <w:t>в области транспортных средств</w:t>
      </w:r>
      <w:r w:rsidRPr="00F57579">
        <w:rPr>
          <w:sz w:val="24"/>
          <w:szCs w:val="28"/>
        </w:rPr>
        <w:t xml:space="preserve"> </w:t>
      </w:r>
    </w:p>
    <w:p w14:paraId="48E4055B" w14:textId="17AE3622" w:rsidR="00F57579" w:rsidRPr="000B0B84" w:rsidRDefault="00F57579" w:rsidP="00F57579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>
        <w:rPr>
          <w:b/>
          <w:bCs/>
        </w:rPr>
        <w:t xml:space="preserve">Рабочая группа по проблемам энергии </w:t>
      </w:r>
      <w:r>
        <w:rPr>
          <w:b/>
          <w:bCs/>
        </w:rPr>
        <w:br/>
      </w:r>
      <w:r>
        <w:rPr>
          <w:b/>
          <w:bCs/>
        </w:rPr>
        <w:t>и загрязнения окружающей среды</w:t>
      </w:r>
    </w:p>
    <w:p w14:paraId="6EAE5277" w14:textId="77777777" w:rsidR="00F57579" w:rsidRPr="000B0B84" w:rsidRDefault="00F57579" w:rsidP="00F57579">
      <w:pPr>
        <w:rPr>
          <w:rFonts w:eastAsia="MS Mincho"/>
          <w:b/>
        </w:rPr>
      </w:pPr>
      <w:bookmarkStart w:id="0" w:name="_Hlk116995826"/>
      <w:r>
        <w:rPr>
          <w:b/>
          <w:bCs/>
        </w:rPr>
        <w:t>Восемьдесят седьмая сессия</w:t>
      </w:r>
    </w:p>
    <w:p w14:paraId="309E9A57" w14:textId="77777777" w:rsidR="00F57579" w:rsidRPr="000B0B84" w:rsidRDefault="00F57579" w:rsidP="00F57579">
      <w:bookmarkStart w:id="1" w:name="_Hlk80714809"/>
      <w:r>
        <w:t>Женева, 10–13 января 2023 года</w:t>
      </w:r>
    </w:p>
    <w:p w14:paraId="4F93BFDD" w14:textId="77777777" w:rsidR="00F57579" w:rsidRPr="000B0B84" w:rsidRDefault="00F57579" w:rsidP="00F57579">
      <w:r>
        <w:t>Пункт 13 предварительной повестки дня</w:t>
      </w:r>
      <w:r>
        <w:br/>
      </w:r>
      <w:r>
        <w:rPr>
          <w:b/>
          <w:bCs/>
        </w:rPr>
        <w:t>Соответствие в течение всего срока эксплуатации</w:t>
      </w:r>
      <w:bookmarkEnd w:id="0"/>
      <w:bookmarkEnd w:id="1"/>
    </w:p>
    <w:p w14:paraId="72346D54" w14:textId="4268A584" w:rsidR="00F57579" w:rsidRPr="000B0B84" w:rsidRDefault="00F57579" w:rsidP="00F57579">
      <w:pPr>
        <w:pStyle w:val="HChG"/>
      </w:pPr>
      <w:r>
        <w:tab/>
      </w:r>
      <w:r>
        <w:tab/>
      </w:r>
      <w:r>
        <w:tab/>
      </w:r>
      <w:r w:rsidRPr="00F57579">
        <w:t>Предложение</w:t>
      </w:r>
      <w:r>
        <w:t xml:space="preserve"> по поправке к Резолюции СР.6 </w:t>
      </w:r>
      <w:r>
        <w:br/>
      </w:r>
      <w:r>
        <w:t xml:space="preserve">об испытательном оборудовании, квалификации </w:t>
      </w:r>
      <w:r>
        <w:br/>
      </w:r>
      <w:r>
        <w:t>и подготовке инспекторов и надзоре за их деятельностью</w:t>
      </w:r>
    </w:p>
    <w:p w14:paraId="60532CDE" w14:textId="77777777" w:rsidR="00F57579" w:rsidRPr="000B0B84" w:rsidRDefault="00F57579" w:rsidP="00F57579">
      <w:pPr>
        <w:pStyle w:val="H1G"/>
      </w:pPr>
      <w:r>
        <w:tab/>
      </w:r>
      <w:r>
        <w:tab/>
      </w:r>
      <w:r>
        <w:rPr>
          <w:bCs/>
        </w:rPr>
        <w:t>Представлено неофициальной рабочей группой по периодическим техническим осмотрам (ПТО)</w:t>
      </w:r>
      <w:r w:rsidRPr="00F57579">
        <w:rPr>
          <w:rStyle w:val="H1GChar"/>
          <w:sz w:val="20"/>
          <w:szCs w:val="16"/>
        </w:rPr>
        <w:footnoteReference w:customMarkFollows="1" w:id="1"/>
        <w:t>*</w:t>
      </w:r>
    </w:p>
    <w:p w14:paraId="71ED3C81" w14:textId="0DE0DDBA" w:rsidR="00F57579" w:rsidRPr="000B0B84" w:rsidRDefault="00F57579" w:rsidP="00F57579">
      <w:pPr>
        <w:pStyle w:val="SingleTxtG"/>
        <w:rPr>
          <w:bCs/>
        </w:rPr>
      </w:pPr>
      <w:bookmarkStart w:id="2" w:name="_Hlk80714824"/>
      <w:r>
        <w:tab/>
      </w:r>
      <w:r>
        <w:t xml:space="preserve">Воспроизведенный ниже текст был </w:t>
      </w:r>
      <w:r w:rsidRPr="00F57579">
        <w:t>подготовлен</w:t>
      </w:r>
      <w:r>
        <w:t xml:space="preserve"> неофициальной рабочей группой по периодическим техническим осмотрам (ПТО). Настоящий документ содержит предложение добавить в Резолюцию СР.6 упоминание возможности проведения испытания дизельных автомобилей категорий M и N на количество частиц (КЧ).</w:t>
      </w:r>
      <w:bookmarkEnd w:id="2"/>
    </w:p>
    <w:p w14:paraId="3537045E" w14:textId="77777777" w:rsidR="00F57579" w:rsidRPr="000B0B84" w:rsidRDefault="00F57579" w:rsidP="00F57579">
      <w:pPr>
        <w:pStyle w:val="HChG"/>
        <w:tabs>
          <w:tab w:val="clear" w:pos="851"/>
        </w:tabs>
        <w:ind w:hanging="567"/>
        <w:rPr>
          <w:b w:val="0"/>
          <w:bCs/>
          <w:lang w:eastAsia="en-GB"/>
        </w:rPr>
      </w:pPr>
      <w:r w:rsidRPr="000B0B84">
        <w:br w:type="page"/>
      </w:r>
    </w:p>
    <w:p w14:paraId="1AAF6C62" w14:textId="77777777" w:rsidR="00F57579" w:rsidRPr="000B0B84" w:rsidRDefault="00F57579" w:rsidP="00F57579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56DDA419" w14:textId="77777777" w:rsidR="00F57579" w:rsidRPr="000B0B84" w:rsidRDefault="00F57579" w:rsidP="00F57579">
      <w:pPr>
        <w:spacing w:after="120"/>
        <w:ind w:left="1134" w:right="1134"/>
        <w:jc w:val="both"/>
      </w:pPr>
      <w:r>
        <w:rPr>
          <w:i/>
          <w:iCs/>
        </w:rPr>
        <w:t>Включить новый пункт 3.1.17</w:t>
      </w:r>
      <w:r>
        <w:t xml:space="preserve"> следующего содержания:</w:t>
      </w:r>
    </w:p>
    <w:p w14:paraId="0FED2B47" w14:textId="77777777" w:rsidR="00F57579" w:rsidRPr="000B0B84" w:rsidRDefault="00F57579" w:rsidP="00F57579">
      <w:pPr>
        <w:spacing w:after="120"/>
        <w:ind w:left="2268" w:right="1134" w:hanging="1134"/>
        <w:jc w:val="both"/>
      </w:pPr>
      <w:r w:rsidRPr="00E011D0">
        <w:t>«</w:t>
      </w:r>
      <w:r>
        <w:rPr>
          <w:b/>
          <w:bCs/>
        </w:rPr>
        <w:t>3.1.17</w:t>
      </w:r>
      <w:r>
        <w:t xml:space="preserve"> </w:t>
      </w:r>
      <w:r>
        <w:tab/>
      </w:r>
      <w:r>
        <w:rPr>
          <w:b/>
          <w:bCs/>
        </w:rPr>
        <w:t>устройство для измерения концентрации количества частиц с достаточной точностью</w:t>
      </w:r>
      <w:r w:rsidRPr="00E011D0">
        <w:t>».</w:t>
      </w:r>
    </w:p>
    <w:p w14:paraId="18A1EE41" w14:textId="77777777" w:rsidR="00F57579" w:rsidRPr="000B0B84" w:rsidRDefault="00F57579" w:rsidP="00F57579">
      <w:pPr>
        <w:spacing w:after="120"/>
        <w:ind w:left="567" w:right="1134" w:firstLine="567"/>
        <w:jc w:val="both"/>
      </w:pPr>
      <w:r>
        <w:rPr>
          <w:i/>
          <w:iCs/>
        </w:rPr>
        <w:t>Включить новый пункт 7</w:t>
      </w:r>
      <w:r>
        <w:t xml:space="preserve"> следующего содержания:</w:t>
      </w:r>
    </w:p>
    <w:p w14:paraId="173DF494" w14:textId="77777777" w:rsidR="00F57579" w:rsidRPr="000B0B84" w:rsidRDefault="00F57579" w:rsidP="00F57579">
      <w:pPr>
        <w:spacing w:after="120" w:line="240" w:lineRule="auto"/>
        <w:ind w:left="2268" w:right="1134" w:hanging="1134"/>
      </w:pPr>
      <w:r w:rsidRPr="00E011D0">
        <w:t>«</w:t>
      </w:r>
      <w:r w:rsidRPr="000D45F8">
        <w:rPr>
          <w:b/>
          <w:bCs/>
          <w:sz w:val="28"/>
          <w:szCs w:val="28"/>
        </w:rPr>
        <w:t>7.</w:t>
      </w:r>
      <w:r w:rsidRPr="000D45F8">
        <w:rPr>
          <w:sz w:val="28"/>
          <w:szCs w:val="28"/>
        </w:rPr>
        <w:t xml:space="preserve"> </w:t>
      </w:r>
      <w:r w:rsidRPr="000D45F8">
        <w:rPr>
          <w:sz w:val="28"/>
          <w:szCs w:val="28"/>
        </w:rPr>
        <w:tab/>
      </w:r>
      <w:r w:rsidRPr="000D45F8">
        <w:rPr>
          <w:b/>
          <w:bCs/>
          <w:sz w:val="28"/>
          <w:szCs w:val="28"/>
        </w:rPr>
        <w:t>Минимальные требования, касающиеся проверки наличия и исправно</w:t>
      </w:r>
      <w:r>
        <w:rPr>
          <w:b/>
          <w:bCs/>
          <w:sz w:val="28"/>
          <w:szCs w:val="28"/>
        </w:rPr>
        <w:t>го рабочего состояния</w:t>
      </w:r>
      <w:r w:rsidRPr="000D45F8">
        <w:rPr>
          <w:b/>
          <w:bCs/>
          <w:sz w:val="28"/>
          <w:szCs w:val="28"/>
        </w:rPr>
        <w:t xml:space="preserve"> дизельных сажевых фильтров</w:t>
      </w:r>
    </w:p>
    <w:p w14:paraId="3EDC97C0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>
        <w:tab/>
      </w:r>
      <w:r>
        <w:rPr>
          <w:b/>
          <w:bCs/>
        </w:rPr>
        <w:t xml:space="preserve">В ходе периодического технического осмотра наличие и исправное рабочее состояние дизельного сажевого фильтра (ДСФ) проверяются </w:t>
      </w:r>
      <w:r w:rsidRPr="00F57579">
        <w:rPr>
          <w:rFonts w:cs="Times New Roman"/>
          <w:b/>
          <w:bCs/>
          <w:szCs w:val="20"/>
        </w:rPr>
        <w:t>с помощью счетчика частиц, измеряющего концентрацию количества частиц в пробе отработавших газов.</w:t>
      </w:r>
    </w:p>
    <w:p w14:paraId="2FB66D41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7.1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Минимальные требования к счетчику частиц:</w:t>
      </w:r>
    </w:p>
    <w:p w14:paraId="048A1B8D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7.1.1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система отбора проб, перемещающая образец отработавших газов от выхлопной трубы к счетчику количества частиц и соответствующая определенным критериям в отношении потерь частиц;</w:t>
      </w:r>
    </w:p>
    <w:p w14:paraId="414FA7E5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7.1.2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система измерения, позволяющая избежать потерь частиц из-за конденсированных веществ (например воды или топлива);</w:t>
      </w:r>
    </w:p>
    <w:p w14:paraId="27E8D475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7.1.3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система, удаляющая из пробы определенную минимальную долю летучих частиц;</w:t>
      </w:r>
    </w:p>
    <w:p w14:paraId="2A2B654C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7.1.4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система определения объемной концентрации частиц в пробе отработавших газов.</w:t>
      </w:r>
      <w:r w:rsidRPr="00F57579">
        <w:rPr>
          <w:rFonts w:cs="Times New Roman"/>
          <w:szCs w:val="20"/>
        </w:rPr>
        <w:t xml:space="preserve"> </w:t>
      </w:r>
      <w:r w:rsidRPr="00F57579">
        <w:rPr>
          <w:rFonts w:cs="Times New Roman"/>
          <w:b/>
          <w:bCs/>
          <w:szCs w:val="20"/>
        </w:rPr>
        <w:t>Система измеряет концентрацию обладающих подвижностью твердых частиц c определенным диапазоном диаметров.</w:t>
      </w:r>
      <w:r w:rsidRPr="00F57579">
        <w:rPr>
          <w:rFonts w:cs="Times New Roman"/>
          <w:szCs w:val="20"/>
        </w:rPr>
        <w:t xml:space="preserve"> </w:t>
      </w:r>
      <w:r w:rsidRPr="00F57579">
        <w:rPr>
          <w:rFonts w:cs="Times New Roman"/>
          <w:b/>
          <w:bCs/>
          <w:szCs w:val="20"/>
        </w:rPr>
        <w:t>Единицей измерения является количество частиц на кубический сантиметр (#/см</w:t>
      </w:r>
      <w:r w:rsidRPr="00F57579">
        <w:rPr>
          <w:rFonts w:cs="Times New Roman"/>
          <w:b/>
          <w:bCs/>
          <w:szCs w:val="20"/>
          <w:vertAlign w:val="superscript"/>
        </w:rPr>
        <w:t>3</w:t>
      </w:r>
      <w:r w:rsidRPr="00F57579">
        <w:rPr>
          <w:rFonts w:cs="Times New Roman"/>
          <w:b/>
          <w:bCs/>
          <w:szCs w:val="20"/>
        </w:rPr>
        <w:t>);</w:t>
      </w:r>
    </w:p>
    <w:p w14:paraId="5DD9D173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7.1.5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диапазон измерений с заданной точностью, соответствующей предельному(ым) значению(ям) выбросов для определения концентрации количества частиц.</w:t>
      </w:r>
      <w:r w:rsidRPr="00F57579">
        <w:rPr>
          <w:rFonts w:cs="Times New Roman"/>
          <w:szCs w:val="20"/>
        </w:rPr>
        <w:t xml:space="preserve"> </w:t>
      </w:r>
      <w:r w:rsidRPr="00F57579">
        <w:rPr>
          <w:rFonts w:cs="Times New Roman"/>
          <w:b/>
          <w:bCs/>
          <w:szCs w:val="20"/>
        </w:rPr>
        <w:t>Для целей диагностики необходим расширенный диапазон измерений (с пониженной точностью);</w:t>
      </w:r>
    </w:p>
    <w:p w14:paraId="08451581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7.1.6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процессор, который можно свободно настроить на следующие параметры программируемой процедуры испытания: время стабилизации, время отбора проб, количество проб и частота отбора проб;</w:t>
      </w:r>
    </w:p>
    <w:p w14:paraId="5D56987B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7.1.7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дисплей, отображающий актуальную информацию о процедуре измерения и фактической измеренной концентрации количества частиц;</w:t>
      </w:r>
    </w:p>
    <w:p w14:paraId="5E247D60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7.1.8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аппаратура или процедура проверки утечек;</w:t>
      </w:r>
    </w:p>
    <w:p w14:paraId="38EAABC9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7.1.9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аппаратура регулировки для целей калибровки и повторной сертификации;</w:t>
      </w:r>
    </w:p>
    <w:p w14:paraId="1DCD04AE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7.1.10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система диагностики для обеспечения исправности счетчика частиц;</w:t>
      </w:r>
    </w:p>
    <w:p w14:paraId="5D3945B3" w14:textId="77777777" w:rsidR="00F57579" w:rsidRPr="00F57579" w:rsidRDefault="00F57579" w:rsidP="00F57579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минимальные метрологические требования к счетчику частиц приведены в пункте 7.4.</w:t>
      </w:r>
    </w:p>
    <w:p w14:paraId="7933D098" w14:textId="44CF61F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7.2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Минимальные требования к испытанию на выбросы:</w:t>
      </w:r>
    </w:p>
    <w:p w14:paraId="53D65EFD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7.2.1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испытание на КЧ в выбросах:</w:t>
      </w:r>
    </w:p>
    <w:p w14:paraId="6206EED8" w14:textId="77777777" w:rsidR="00F57579" w:rsidRPr="00F57579" w:rsidRDefault="00F57579" w:rsidP="00F57579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испытание на КЧ в выбросах проводится на низких оборотах холостого хода;</w:t>
      </w:r>
    </w:p>
    <w:p w14:paraId="3F05B3A1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lastRenderedPageBreak/>
        <w:t>7.2.2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предварительная подготовка двигателя:</w:t>
      </w:r>
    </w:p>
    <w:p w14:paraId="58C8F530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для достижения стабильных показателей выбросов из двигателя необходима предварительная подготовка двигателя.</w:t>
      </w:r>
    </w:p>
    <w:p w14:paraId="30731A24" w14:textId="77777777" w:rsidR="00F57579" w:rsidRPr="00F57579" w:rsidRDefault="00F57579" w:rsidP="00F57579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Минимальные и стабильные показатели КЧ при выбросах могут быть достигнуты при следующих условиях:</w:t>
      </w:r>
    </w:p>
    <w:p w14:paraId="4ABE998A" w14:textId="6635C569" w:rsidR="00F57579" w:rsidRPr="00F57579" w:rsidRDefault="00F57579" w:rsidP="00F57579">
      <w:pPr>
        <w:pStyle w:val="af3"/>
        <w:widowControl/>
        <w:numPr>
          <w:ilvl w:val="0"/>
          <w:numId w:val="23"/>
        </w:numPr>
        <w:suppressAutoHyphens/>
        <w:spacing w:after="120" w:line="240" w:lineRule="atLeast"/>
        <w:ind w:left="2835" w:right="1134" w:hanging="567"/>
        <w:contextualSpacing w:val="0"/>
        <w:rPr>
          <w:rFonts w:eastAsia="Times New Roman"/>
          <w:b/>
          <w:sz w:val="20"/>
          <w:szCs w:val="20"/>
          <w:lang w:val="ru-RU"/>
        </w:rPr>
      </w:pPr>
      <w:r w:rsidRPr="00F57579">
        <w:rPr>
          <w:b/>
          <w:bCs/>
          <w:sz w:val="20"/>
          <w:szCs w:val="20"/>
          <w:lang w:val="ru-RU"/>
        </w:rPr>
        <w:t>двигатель при рабочей температуре (температура охлаждающей жидкости &gt;60</w:t>
      </w:r>
      <w:r w:rsidR="00E011D0">
        <w:rPr>
          <w:b/>
          <w:bCs/>
          <w:sz w:val="20"/>
          <w:szCs w:val="20"/>
          <w:lang w:val="en-US"/>
        </w:rPr>
        <w:t> </w:t>
      </w:r>
      <w:r w:rsidRPr="00F57579">
        <w:rPr>
          <w:b/>
          <w:bCs/>
          <w:sz w:val="20"/>
          <w:szCs w:val="20"/>
          <w:lang w:val="ru-RU"/>
        </w:rPr>
        <w:t>°C или соответствует рекомендациям изготовителя);</w:t>
      </w:r>
    </w:p>
    <w:p w14:paraId="0D152165" w14:textId="77777777" w:rsidR="00F57579" w:rsidRPr="00F57579" w:rsidRDefault="00F57579" w:rsidP="00F57579">
      <w:pPr>
        <w:spacing w:after="120"/>
        <w:ind w:left="2835" w:right="1134" w:hanging="567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b)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стабильная работа систем(ы) РОГ, которую можно проверить с помощью БД-системы;</w:t>
      </w:r>
    </w:p>
    <w:p w14:paraId="7EAEE67F" w14:textId="77777777" w:rsidR="00F57579" w:rsidRPr="00F57579" w:rsidRDefault="00F57579" w:rsidP="00F57579">
      <w:pPr>
        <w:spacing w:after="120"/>
        <w:ind w:left="2835" w:right="1134" w:hanging="567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c)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не подвергавшийся регенерации ДСФ, что можно проверить по температуре отработавших газов.</w:t>
      </w:r>
    </w:p>
    <w:p w14:paraId="16CD88EE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7.2.3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Процедура испытаний и измерений:</w:t>
      </w:r>
    </w:p>
    <w:p w14:paraId="660AD06D" w14:textId="260FA186" w:rsidR="00F57579" w:rsidRPr="00F57579" w:rsidRDefault="00F57579" w:rsidP="00F57579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процедура испытания начинается после прогрева анализатора частиц и проверки утечек.</w:t>
      </w:r>
      <w:r w:rsidRPr="00F57579">
        <w:rPr>
          <w:rFonts w:cs="Times New Roman"/>
          <w:szCs w:val="20"/>
        </w:rPr>
        <w:t xml:space="preserve"> </w:t>
      </w:r>
      <w:r w:rsidRPr="00F57579">
        <w:rPr>
          <w:rFonts w:cs="Times New Roman"/>
          <w:b/>
          <w:bCs/>
          <w:szCs w:val="20"/>
        </w:rPr>
        <w:t>Из выхлопной трубы отбираются образцы отработавших газов, которые подаются в анализатор выбросов.</w:t>
      </w:r>
      <w:r w:rsidRPr="00F57579">
        <w:rPr>
          <w:rFonts w:cs="Times New Roman"/>
          <w:szCs w:val="20"/>
        </w:rPr>
        <w:t xml:space="preserve"> </w:t>
      </w:r>
      <w:r w:rsidRPr="00F57579">
        <w:rPr>
          <w:rFonts w:cs="Times New Roman"/>
          <w:b/>
          <w:bCs/>
          <w:szCs w:val="20"/>
        </w:rPr>
        <w:t>По</w:t>
      </w:r>
      <w:r w:rsidR="00E011D0">
        <w:rPr>
          <w:rFonts w:cs="Times New Roman"/>
          <w:b/>
          <w:bCs/>
          <w:szCs w:val="20"/>
          <w:lang w:val="en-US"/>
        </w:rPr>
        <w:t> </w:t>
      </w:r>
      <w:r w:rsidRPr="00F57579">
        <w:rPr>
          <w:rFonts w:cs="Times New Roman"/>
          <w:b/>
          <w:bCs/>
          <w:szCs w:val="20"/>
        </w:rPr>
        <w:t>истечении времени стабилизации, определенного в пункте 7.4.10, начинается измерение концентрации количества частиц, которое продолжается не менее 15 секунд.</w:t>
      </w:r>
      <w:r w:rsidRPr="00F57579">
        <w:rPr>
          <w:rFonts w:cs="Times New Roman"/>
          <w:szCs w:val="20"/>
        </w:rPr>
        <w:t xml:space="preserve"> </w:t>
      </w:r>
      <w:r w:rsidRPr="00F57579">
        <w:rPr>
          <w:rFonts w:cs="Times New Roman"/>
          <w:b/>
          <w:bCs/>
          <w:szCs w:val="20"/>
        </w:rPr>
        <w:t>По его итогам определяется средняя концентрация частиц за время измерения.</w:t>
      </w:r>
    </w:p>
    <w:p w14:paraId="47EAC7C1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7.2.4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Определение среднего результата испытания:</w:t>
      </w:r>
    </w:p>
    <w:p w14:paraId="14FE0F02" w14:textId="77777777" w:rsidR="00F57579" w:rsidRPr="00F57579" w:rsidRDefault="00F57579" w:rsidP="00F57579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среднее арифметическое измеренных мгновенных значений концентрации количества частиц вычисляется микропроцессором на основе значений времени измерения и минимальной частоты измерения.</w:t>
      </w:r>
      <w:r w:rsidRPr="00F57579">
        <w:rPr>
          <w:rFonts w:cs="Times New Roman"/>
          <w:szCs w:val="20"/>
        </w:rPr>
        <w:t xml:space="preserve"> </w:t>
      </w:r>
      <w:r w:rsidRPr="00F57579">
        <w:rPr>
          <w:rFonts w:cs="Times New Roman"/>
          <w:b/>
          <w:bCs/>
          <w:szCs w:val="20"/>
        </w:rPr>
        <w:t>В случае проведения многократных измерений определяется средняя концентрация количества частиц по каждому измерению.</w:t>
      </w:r>
      <w:r w:rsidRPr="00F57579">
        <w:rPr>
          <w:rFonts w:cs="Times New Roman"/>
          <w:szCs w:val="20"/>
        </w:rPr>
        <w:t xml:space="preserve"> </w:t>
      </w:r>
      <w:r w:rsidRPr="00F57579">
        <w:rPr>
          <w:rFonts w:cs="Times New Roman"/>
          <w:b/>
          <w:bCs/>
          <w:szCs w:val="20"/>
        </w:rPr>
        <w:t>Затем вычисляется среднее арифметическое результатов проведенных измерений.</w:t>
      </w:r>
    </w:p>
    <w:p w14:paraId="719275AC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7.3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Минимальные требования к предельным значениям КЧ при выбросах:</w:t>
      </w:r>
    </w:p>
    <w:p w14:paraId="1AB93F4C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7.3.1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Предельные значения КЧ</w:t>
      </w:r>
    </w:p>
    <w:p w14:paraId="4FBE0B2B" w14:textId="77777777" w:rsidR="00F57579" w:rsidRPr="00F57579" w:rsidRDefault="00F57579" w:rsidP="00F57579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 xml:space="preserve">Рекомендуемое предельное значение концентрации количества частиц составляет от 250 000 до 1 000 000 </w:t>
      </w:r>
      <w:r w:rsidRPr="00F57579">
        <w:rPr>
          <w:rFonts w:cs="Times New Roman"/>
          <w:b/>
          <w:szCs w:val="20"/>
        </w:rPr>
        <w:t>#</w:t>
      </w:r>
      <w:r w:rsidRPr="00F57579">
        <w:rPr>
          <w:rFonts w:cs="Times New Roman"/>
          <w:b/>
          <w:bCs/>
          <w:szCs w:val="20"/>
        </w:rPr>
        <w:t>/см</w:t>
      </w:r>
      <w:r w:rsidRPr="00F57579">
        <w:rPr>
          <w:rFonts w:cs="Times New Roman"/>
          <w:b/>
          <w:bCs/>
          <w:szCs w:val="20"/>
          <w:vertAlign w:val="superscript"/>
        </w:rPr>
        <w:t>3</w:t>
      </w:r>
      <w:r w:rsidRPr="00F57579">
        <w:rPr>
          <w:rFonts w:cs="Times New Roman"/>
          <w:b/>
          <w:bCs/>
          <w:szCs w:val="20"/>
        </w:rPr>
        <w:t xml:space="preserve"> в зависимости от преследуемой цели:</w:t>
      </w:r>
    </w:p>
    <w:p w14:paraId="48BF522D" w14:textId="77777777" w:rsidR="00F57579" w:rsidRPr="00F57579" w:rsidRDefault="00F57579" w:rsidP="00F57579">
      <w:pPr>
        <w:pStyle w:val="af3"/>
        <w:widowControl/>
        <w:numPr>
          <w:ilvl w:val="0"/>
          <w:numId w:val="25"/>
        </w:numPr>
        <w:suppressAutoHyphens/>
        <w:spacing w:after="120" w:line="240" w:lineRule="atLeast"/>
        <w:ind w:left="2835" w:right="1134" w:hanging="567"/>
        <w:contextualSpacing w:val="0"/>
        <w:rPr>
          <w:rFonts w:eastAsia="Times New Roman"/>
          <w:b/>
          <w:sz w:val="20"/>
          <w:szCs w:val="20"/>
          <w:lang w:val="ru-RU"/>
        </w:rPr>
      </w:pPr>
      <w:r w:rsidRPr="00F57579">
        <w:rPr>
          <w:b/>
          <w:bCs/>
          <w:sz w:val="20"/>
          <w:szCs w:val="20"/>
          <w:lang w:val="ru-RU"/>
        </w:rPr>
        <w:t xml:space="preserve">для обнаружения удаления ДСФ подходит предельное значение КЧ, равное 1 000 000 </w:t>
      </w:r>
      <w:r w:rsidRPr="00F57579">
        <w:rPr>
          <w:b/>
          <w:sz w:val="20"/>
          <w:szCs w:val="20"/>
          <w:lang w:val="ru-RU" w:eastAsia="en-US"/>
        </w:rPr>
        <w:t>#</w:t>
      </w:r>
      <w:r w:rsidRPr="00F57579">
        <w:rPr>
          <w:b/>
          <w:bCs/>
          <w:sz w:val="20"/>
          <w:szCs w:val="20"/>
          <w:lang w:val="ru-RU"/>
        </w:rPr>
        <w:t>/см</w:t>
      </w:r>
      <w:r w:rsidRPr="00F57579">
        <w:rPr>
          <w:b/>
          <w:bCs/>
          <w:sz w:val="20"/>
          <w:szCs w:val="20"/>
          <w:vertAlign w:val="superscript"/>
          <w:lang w:val="ru-RU"/>
        </w:rPr>
        <w:t>3</w:t>
      </w:r>
      <w:r w:rsidRPr="00F57579">
        <w:rPr>
          <w:b/>
          <w:bCs/>
          <w:sz w:val="20"/>
          <w:szCs w:val="20"/>
          <w:lang w:val="ru-RU"/>
        </w:rPr>
        <w:t>;</w:t>
      </w:r>
    </w:p>
    <w:p w14:paraId="6EC07537" w14:textId="77777777" w:rsidR="00F57579" w:rsidRPr="00F57579" w:rsidRDefault="00F57579" w:rsidP="00F57579">
      <w:pPr>
        <w:pStyle w:val="af3"/>
        <w:widowControl/>
        <w:numPr>
          <w:ilvl w:val="0"/>
          <w:numId w:val="25"/>
        </w:numPr>
        <w:suppressAutoHyphens/>
        <w:spacing w:after="120" w:line="240" w:lineRule="atLeast"/>
        <w:ind w:left="2835" w:right="1134" w:hanging="567"/>
        <w:contextualSpacing w:val="0"/>
        <w:rPr>
          <w:rFonts w:eastAsia="Times New Roman"/>
          <w:b/>
          <w:sz w:val="20"/>
          <w:szCs w:val="20"/>
          <w:lang w:val="ru-RU"/>
        </w:rPr>
      </w:pPr>
      <w:r w:rsidRPr="00F57579">
        <w:rPr>
          <w:b/>
          <w:bCs/>
          <w:sz w:val="20"/>
          <w:szCs w:val="20"/>
          <w:lang w:val="ru-RU"/>
        </w:rPr>
        <w:t xml:space="preserve">для проверки эффективности фильтрации с помощью ДСФ подходит предельное значение КЧ, равное 250 000 </w:t>
      </w:r>
      <w:r w:rsidRPr="00F57579">
        <w:rPr>
          <w:b/>
          <w:sz w:val="20"/>
          <w:szCs w:val="20"/>
          <w:lang w:val="ru-RU" w:eastAsia="en-US"/>
        </w:rPr>
        <w:t>#</w:t>
      </w:r>
      <w:r w:rsidRPr="00F57579">
        <w:rPr>
          <w:b/>
          <w:bCs/>
          <w:sz w:val="20"/>
          <w:szCs w:val="20"/>
          <w:lang w:val="ru-RU"/>
        </w:rPr>
        <w:t>/см</w:t>
      </w:r>
      <w:r w:rsidRPr="00F57579">
        <w:rPr>
          <w:b/>
          <w:bCs/>
          <w:sz w:val="20"/>
          <w:szCs w:val="20"/>
          <w:vertAlign w:val="superscript"/>
          <w:lang w:val="ru-RU"/>
        </w:rPr>
        <w:t>3</w:t>
      </w:r>
      <w:r w:rsidRPr="00F57579">
        <w:rPr>
          <w:b/>
          <w:bCs/>
          <w:sz w:val="20"/>
          <w:szCs w:val="20"/>
          <w:lang w:val="ru-RU"/>
        </w:rPr>
        <w:t>.</w:t>
      </w:r>
    </w:p>
    <w:p w14:paraId="685DBC42" w14:textId="77777777" w:rsidR="00F57579" w:rsidRPr="00F57579" w:rsidRDefault="00F57579" w:rsidP="00F57579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В нынешних процедурах испытаний на выбросы, которые проводятся на динамометрическом стенде для шасси или двигателя, применяется предельное значение КЧ, равное 6,0 * 10</w:t>
      </w:r>
      <w:r w:rsidRPr="00F57579">
        <w:rPr>
          <w:rFonts w:cs="Times New Roman"/>
          <w:b/>
          <w:bCs/>
          <w:szCs w:val="20"/>
          <w:vertAlign w:val="superscript"/>
        </w:rPr>
        <w:t>11</w:t>
      </w:r>
      <w:r w:rsidRPr="00F57579">
        <w:rPr>
          <w:rFonts w:cs="Times New Roman"/>
          <w:b/>
          <w:bCs/>
          <w:szCs w:val="20"/>
        </w:rPr>
        <w:t xml:space="preserve"> </w:t>
      </w:r>
      <w:r w:rsidRPr="00F57579">
        <w:rPr>
          <w:rFonts w:cs="Times New Roman"/>
          <w:b/>
          <w:szCs w:val="20"/>
        </w:rPr>
        <w:t>#</w:t>
      </w:r>
      <w:r w:rsidRPr="00F57579">
        <w:rPr>
          <w:rFonts w:cs="Times New Roman"/>
          <w:b/>
          <w:bCs/>
          <w:szCs w:val="20"/>
        </w:rPr>
        <w:t xml:space="preserve">/км или </w:t>
      </w:r>
      <w:r w:rsidRPr="00F57579">
        <w:rPr>
          <w:rFonts w:cs="Times New Roman"/>
          <w:b/>
          <w:szCs w:val="20"/>
        </w:rPr>
        <w:t>#</w:t>
      </w:r>
      <w:r w:rsidRPr="00F57579">
        <w:rPr>
          <w:rFonts w:cs="Times New Roman"/>
          <w:b/>
          <w:bCs/>
          <w:szCs w:val="20"/>
        </w:rPr>
        <w:t>/кВт·ч;</w:t>
      </w:r>
      <w:r w:rsidRPr="00F57579">
        <w:rPr>
          <w:rFonts w:cs="Times New Roman"/>
          <w:szCs w:val="20"/>
        </w:rPr>
        <w:t xml:space="preserve"> </w:t>
      </w:r>
      <w:r w:rsidRPr="00F57579">
        <w:rPr>
          <w:rFonts w:cs="Times New Roman"/>
          <w:b/>
          <w:bCs/>
          <w:szCs w:val="20"/>
        </w:rPr>
        <w:t xml:space="preserve">при этом измерение концентрации количества частиц, выраженной в </w:t>
      </w:r>
      <w:r w:rsidRPr="00F57579">
        <w:rPr>
          <w:rFonts w:cs="Times New Roman"/>
          <w:b/>
          <w:szCs w:val="20"/>
        </w:rPr>
        <w:t>#</w:t>
      </w:r>
      <w:r w:rsidRPr="00F57579">
        <w:rPr>
          <w:rFonts w:cs="Times New Roman"/>
          <w:b/>
          <w:bCs/>
          <w:szCs w:val="20"/>
        </w:rPr>
        <w:t>/см</w:t>
      </w:r>
      <w:r w:rsidRPr="00F57579">
        <w:rPr>
          <w:rFonts w:cs="Times New Roman"/>
          <w:b/>
          <w:bCs/>
          <w:szCs w:val="20"/>
          <w:vertAlign w:val="superscript"/>
        </w:rPr>
        <w:t>3</w:t>
      </w:r>
      <w:r w:rsidRPr="00F57579">
        <w:rPr>
          <w:rFonts w:cs="Times New Roman"/>
          <w:b/>
          <w:bCs/>
          <w:szCs w:val="20"/>
        </w:rPr>
        <w:t>, на низких оборотах холостого хода не проводится.</w:t>
      </w:r>
      <w:r w:rsidRPr="00F57579">
        <w:rPr>
          <w:rFonts w:cs="Times New Roman"/>
          <w:szCs w:val="20"/>
        </w:rPr>
        <w:t xml:space="preserve"> </w:t>
      </w:r>
      <w:r w:rsidRPr="00F57579">
        <w:rPr>
          <w:rFonts w:cs="Times New Roman"/>
          <w:b/>
          <w:bCs/>
          <w:szCs w:val="20"/>
        </w:rPr>
        <w:t>Во избежание ложноотрицательных результатов испытаний в рамках ПТО предельное значение КЧ для целей ПТО должно быть менее строгим, чем предельное значение КЧ</w:t>
      </w:r>
      <w:r w:rsidRPr="00F57579">
        <w:rPr>
          <w:rStyle w:val="aa"/>
          <w:rFonts w:cs="Times New Roman"/>
          <w:b/>
          <w:sz w:val="20"/>
          <w:szCs w:val="20"/>
        </w:rPr>
        <w:footnoteReference w:id="2"/>
      </w:r>
      <w:r w:rsidRPr="00F57579">
        <w:rPr>
          <w:rFonts w:cs="Times New Roman"/>
          <w:szCs w:val="20"/>
        </w:rPr>
        <w:t xml:space="preserve">, </w:t>
      </w:r>
      <w:r w:rsidRPr="00F57579">
        <w:rPr>
          <w:rFonts w:cs="Times New Roman"/>
          <w:b/>
          <w:bCs/>
          <w:szCs w:val="20"/>
        </w:rPr>
        <w:lastRenderedPageBreak/>
        <w:t>установленное для процедуры испытаний на официальное утверждение типа (транспортного средства или двигателя).</w:t>
      </w:r>
    </w:p>
    <w:p w14:paraId="6F0C24CA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7.3.2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Вариант для ускоренного прохождения</w:t>
      </w:r>
    </w:p>
    <w:p w14:paraId="3FEC3A0A" w14:textId="61350587" w:rsidR="00F57579" w:rsidRPr="00F57579" w:rsidRDefault="00F57579" w:rsidP="00F57579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Вариант использования предельного значения для ускоренного прохождения испытания (составляющего 25</w:t>
      </w:r>
      <w:r w:rsidR="00E011D0">
        <w:rPr>
          <w:rFonts w:cs="Times New Roman"/>
          <w:b/>
          <w:bCs/>
          <w:szCs w:val="20"/>
          <w:lang w:val="en-US"/>
        </w:rPr>
        <w:t> </w:t>
      </w:r>
      <w:r w:rsidRPr="00F57579">
        <w:rPr>
          <w:rFonts w:cs="Times New Roman"/>
          <w:b/>
          <w:bCs/>
          <w:szCs w:val="20"/>
        </w:rPr>
        <w:t>% от предельного значения КЧ) в более длительных процедурах испытания, как правило, приводит к сокращению среднего времени испытания.</w:t>
      </w:r>
    </w:p>
    <w:p w14:paraId="647B77C2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7.3.3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Вариант для ускоренного непрохождения</w:t>
      </w:r>
    </w:p>
    <w:p w14:paraId="6FAE3D6B" w14:textId="77777777" w:rsidR="00F57579" w:rsidRPr="00F57579" w:rsidRDefault="00F57579" w:rsidP="00F57579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Вариант использования предельного значения для ускоренного непрохождения испытания предназначен для предотвращения загрязнения счетчиков частиц.</w:t>
      </w:r>
      <w:r w:rsidRPr="00F57579">
        <w:rPr>
          <w:rFonts w:cs="Times New Roman"/>
          <w:szCs w:val="20"/>
        </w:rPr>
        <w:t xml:space="preserve"> </w:t>
      </w:r>
      <w:r w:rsidRPr="00F57579">
        <w:rPr>
          <w:rFonts w:cs="Times New Roman"/>
          <w:b/>
          <w:bCs/>
          <w:szCs w:val="20"/>
        </w:rPr>
        <w:t>Он тоже приводит к сокращению времени испытания.</w:t>
      </w:r>
    </w:p>
    <w:p w14:paraId="0A7719F3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7.4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Минимальные метрологические требования к счетчикам количества частиц</w:t>
      </w:r>
    </w:p>
    <w:p w14:paraId="162B3E4B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7.4.1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Счетчик частиц:</w:t>
      </w:r>
    </w:p>
    <w:p w14:paraId="140193DF" w14:textId="77777777" w:rsidR="00F57579" w:rsidRPr="00F57579" w:rsidRDefault="00F57579" w:rsidP="00F57579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счетчики частиц для целей ПТО измеряют объемную концентрацию частиц в первичных отработавших газах.</w:t>
      </w:r>
      <w:r w:rsidRPr="00F57579">
        <w:rPr>
          <w:rFonts w:cs="Times New Roman"/>
          <w:szCs w:val="20"/>
        </w:rPr>
        <w:t xml:space="preserve"> </w:t>
      </w:r>
      <w:r w:rsidRPr="00F57579">
        <w:rPr>
          <w:rFonts w:cs="Times New Roman"/>
          <w:b/>
          <w:bCs/>
          <w:szCs w:val="20"/>
        </w:rPr>
        <w:t>Единицей измерения является количество частиц на кубический сантиметр (</w:t>
      </w:r>
      <w:r w:rsidRPr="00F57579">
        <w:rPr>
          <w:rFonts w:cs="Times New Roman"/>
          <w:b/>
          <w:szCs w:val="20"/>
        </w:rPr>
        <w:t>#</w:t>
      </w:r>
      <w:r w:rsidRPr="00F57579">
        <w:rPr>
          <w:rFonts w:cs="Times New Roman"/>
          <w:b/>
          <w:bCs/>
          <w:szCs w:val="20"/>
        </w:rPr>
        <w:t>/см</w:t>
      </w:r>
      <w:r w:rsidRPr="00F57579">
        <w:rPr>
          <w:rFonts w:cs="Times New Roman"/>
          <w:b/>
          <w:bCs/>
          <w:szCs w:val="20"/>
          <w:vertAlign w:val="superscript"/>
        </w:rPr>
        <w:t>3</w:t>
      </w:r>
      <w:r w:rsidRPr="00F57579">
        <w:rPr>
          <w:rFonts w:cs="Times New Roman"/>
          <w:b/>
          <w:bCs/>
          <w:szCs w:val="20"/>
        </w:rPr>
        <w:t>).</w:t>
      </w:r>
    </w:p>
    <w:p w14:paraId="1B929693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7.4.2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Принципы измерения:</w:t>
      </w:r>
    </w:p>
    <w:p w14:paraId="61A74098" w14:textId="77777777" w:rsidR="00F57579" w:rsidRPr="00F57579" w:rsidRDefault="00F57579" w:rsidP="00F57579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к принципу измерения счетчика частиц не предъявляется никаких требований.</w:t>
      </w:r>
      <w:r w:rsidRPr="00F57579">
        <w:rPr>
          <w:rFonts w:cs="Times New Roman"/>
          <w:szCs w:val="20"/>
        </w:rPr>
        <w:t xml:space="preserve"> </w:t>
      </w:r>
      <w:r w:rsidRPr="00F57579">
        <w:rPr>
          <w:rFonts w:cs="Times New Roman"/>
          <w:b/>
          <w:bCs/>
          <w:szCs w:val="20"/>
        </w:rPr>
        <w:t>На сегодняшний день разработаны счетчики частиц с технологией диффузионной зарядки (ДЗ) или счетчика конденсированных частиц (СКЧ).</w:t>
      </w:r>
    </w:p>
    <w:p w14:paraId="6865F416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7.4.3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Удаление летучих частиц:</w:t>
      </w:r>
    </w:p>
    <w:p w14:paraId="2A51ED46" w14:textId="117CE0C7" w:rsidR="00F57579" w:rsidRPr="00F57579" w:rsidRDefault="00F57579" w:rsidP="00F57579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из пробы отработавших газов удаляется не менее 90</w:t>
      </w:r>
      <w:r w:rsidR="00E011D0">
        <w:rPr>
          <w:rFonts w:cs="Times New Roman"/>
          <w:b/>
          <w:bCs/>
          <w:szCs w:val="20"/>
          <w:lang w:val="en-US"/>
        </w:rPr>
        <w:t> </w:t>
      </w:r>
      <w:r w:rsidRPr="00F57579">
        <w:rPr>
          <w:rFonts w:cs="Times New Roman"/>
          <w:b/>
          <w:bCs/>
          <w:szCs w:val="20"/>
        </w:rPr>
        <w:t>% летучих частиц.</w:t>
      </w:r>
    </w:p>
    <w:p w14:paraId="240864E2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7.4.4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Размеры частиц:</w:t>
      </w:r>
    </w:p>
    <w:p w14:paraId="7112EC65" w14:textId="77777777" w:rsidR="00F57579" w:rsidRPr="00F57579" w:rsidRDefault="00F57579" w:rsidP="00F57579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счетчик количества частиц рассчитан на монодисперсный вид пробы с частицами двух следующих размеров:</w:t>
      </w:r>
      <w:r w:rsidRPr="00F57579">
        <w:rPr>
          <w:rFonts w:cs="Times New Roman"/>
          <w:szCs w:val="20"/>
        </w:rPr>
        <w:t xml:space="preserve"> </w:t>
      </w:r>
    </w:p>
    <w:p w14:paraId="7E03C4AA" w14:textId="55B54903" w:rsidR="00F57579" w:rsidRPr="00F57579" w:rsidRDefault="00F57579" w:rsidP="00F57579">
      <w:pPr>
        <w:pStyle w:val="af3"/>
        <w:suppressAutoHyphens/>
        <w:spacing w:after="120" w:line="240" w:lineRule="atLeast"/>
        <w:ind w:left="2835" w:right="1134" w:hanging="567"/>
        <w:contextualSpacing w:val="0"/>
        <w:rPr>
          <w:rFonts w:eastAsia="Times New Roman"/>
          <w:b/>
          <w:sz w:val="20"/>
          <w:szCs w:val="20"/>
          <w:lang w:val="ru-RU"/>
        </w:rPr>
      </w:pPr>
      <w:r w:rsidRPr="00F57579">
        <w:rPr>
          <w:b/>
          <w:bCs/>
          <w:sz w:val="20"/>
          <w:szCs w:val="20"/>
          <w:lang w:val="ru-RU"/>
        </w:rPr>
        <w:t>a)</w:t>
      </w:r>
      <w:r w:rsidRPr="00F57579">
        <w:rPr>
          <w:sz w:val="20"/>
          <w:szCs w:val="20"/>
          <w:lang w:val="ru-RU"/>
        </w:rPr>
        <w:tab/>
      </w:r>
      <w:r w:rsidRPr="00F57579">
        <w:rPr>
          <w:b/>
          <w:bCs/>
          <w:sz w:val="20"/>
          <w:szCs w:val="20"/>
          <w:lang w:val="ru-RU"/>
        </w:rPr>
        <w:t>23 нм +/</w:t>
      </w:r>
      <w:r w:rsidR="00E011D0">
        <w:rPr>
          <w:b/>
          <w:bCs/>
          <w:sz w:val="20"/>
          <w:szCs w:val="20"/>
          <w:lang w:val="en-US"/>
        </w:rPr>
        <w:t>–</w:t>
      </w:r>
      <w:r w:rsidRPr="00F57579">
        <w:rPr>
          <w:b/>
          <w:bCs/>
          <w:sz w:val="20"/>
          <w:szCs w:val="20"/>
          <w:lang w:val="ru-RU"/>
        </w:rPr>
        <w:t xml:space="preserve"> 5 %;</w:t>
      </w:r>
    </w:p>
    <w:p w14:paraId="719CB633" w14:textId="052BBF3C" w:rsidR="00F57579" w:rsidRPr="00F57579" w:rsidRDefault="00F57579" w:rsidP="00F57579">
      <w:pPr>
        <w:spacing w:after="120"/>
        <w:ind w:left="2835" w:right="1134" w:hanging="567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b)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80 нм +/</w:t>
      </w:r>
      <w:r w:rsidR="00E011D0">
        <w:rPr>
          <w:rFonts w:cs="Times New Roman"/>
          <w:b/>
          <w:bCs/>
          <w:szCs w:val="20"/>
          <w:lang w:val="en-US"/>
        </w:rPr>
        <w:t>–</w:t>
      </w:r>
      <w:r w:rsidRPr="00F57579">
        <w:rPr>
          <w:rFonts w:cs="Times New Roman"/>
          <w:b/>
          <w:bCs/>
          <w:szCs w:val="20"/>
        </w:rPr>
        <w:t xml:space="preserve"> 5 %.</w:t>
      </w:r>
    </w:p>
    <w:p w14:paraId="2406B9E4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7.4.5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Диапазоны эффективности подсчета:</w:t>
      </w:r>
    </w:p>
    <w:p w14:paraId="311620F1" w14:textId="77777777" w:rsidR="00F57579" w:rsidRPr="00F57579" w:rsidRDefault="00F57579" w:rsidP="00F57579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требуемые диапазоны эффективности подсчета составляют:</w:t>
      </w:r>
    </w:p>
    <w:p w14:paraId="38FA9179" w14:textId="07A8C6F3" w:rsidR="00F57579" w:rsidRPr="00F57579" w:rsidRDefault="00F57579" w:rsidP="00F57579">
      <w:pPr>
        <w:spacing w:after="120"/>
        <w:ind w:left="2835" w:right="1134" w:hanging="567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a)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23 нм (+/</w:t>
      </w:r>
      <w:r w:rsidR="00E011D0">
        <w:rPr>
          <w:rFonts w:cs="Times New Roman"/>
          <w:b/>
          <w:bCs/>
          <w:szCs w:val="20"/>
          <w:lang w:val="en-US"/>
        </w:rPr>
        <w:t>–</w:t>
      </w:r>
      <w:r w:rsidRPr="00F57579">
        <w:rPr>
          <w:rFonts w:cs="Times New Roman"/>
          <w:b/>
          <w:bCs/>
          <w:szCs w:val="20"/>
        </w:rPr>
        <w:t xml:space="preserve"> 5 %)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0,2–0,6</w:t>
      </w:r>
    </w:p>
    <w:p w14:paraId="7FAB9337" w14:textId="1D5FC408" w:rsidR="00F57579" w:rsidRPr="00F57579" w:rsidRDefault="00F57579" w:rsidP="00F57579">
      <w:pPr>
        <w:spacing w:after="120"/>
        <w:ind w:left="2835" w:right="1134" w:hanging="567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b)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80 нм (+/</w:t>
      </w:r>
      <w:r w:rsidR="00E011D0">
        <w:rPr>
          <w:rFonts w:cs="Times New Roman"/>
          <w:b/>
          <w:bCs/>
          <w:szCs w:val="20"/>
          <w:lang w:val="en-US"/>
        </w:rPr>
        <w:t>–</w:t>
      </w:r>
      <w:r w:rsidRPr="00F57579">
        <w:rPr>
          <w:rFonts w:cs="Times New Roman"/>
          <w:b/>
          <w:bCs/>
          <w:szCs w:val="20"/>
        </w:rPr>
        <w:t xml:space="preserve"> 5 %)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0,7–1,3</w:t>
      </w:r>
    </w:p>
    <w:p w14:paraId="743B9106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7.4.6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Диапазон измерений</w:t>
      </w:r>
    </w:p>
    <w:p w14:paraId="2C3790B0" w14:textId="7F3C72C1" w:rsidR="00F57579" w:rsidRPr="00F57579" w:rsidRDefault="00F57579" w:rsidP="00F57579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 xml:space="preserve">Минимальный требуемый диапазон измерений должен составлять от 5 000 </w:t>
      </w:r>
      <w:r w:rsidRPr="00F57579">
        <w:rPr>
          <w:rFonts w:cs="Times New Roman"/>
          <w:b/>
          <w:szCs w:val="20"/>
        </w:rPr>
        <w:t>#</w:t>
      </w:r>
      <w:r w:rsidRPr="00F57579">
        <w:rPr>
          <w:rFonts w:cs="Times New Roman"/>
          <w:b/>
          <w:bCs/>
          <w:szCs w:val="20"/>
        </w:rPr>
        <w:t>/см</w:t>
      </w:r>
      <w:r w:rsidRPr="00F57579">
        <w:rPr>
          <w:rFonts w:cs="Times New Roman"/>
          <w:b/>
          <w:bCs/>
          <w:szCs w:val="20"/>
          <w:vertAlign w:val="superscript"/>
        </w:rPr>
        <w:t>3</w:t>
      </w:r>
      <w:r w:rsidRPr="00F57579">
        <w:rPr>
          <w:rFonts w:cs="Times New Roman"/>
          <w:b/>
          <w:bCs/>
          <w:szCs w:val="20"/>
        </w:rPr>
        <w:t xml:space="preserve"> до применимого предельного значения КЧ для ПТО (от</w:t>
      </w:r>
      <w:r w:rsidR="00E011D0">
        <w:rPr>
          <w:rFonts w:cs="Times New Roman"/>
          <w:b/>
          <w:bCs/>
          <w:szCs w:val="20"/>
          <w:lang w:val="en-US"/>
        </w:rPr>
        <w:t> </w:t>
      </w:r>
      <w:r w:rsidRPr="00F57579">
        <w:rPr>
          <w:rFonts w:cs="Times New Roman"/>
          <w:b/>
          <w:bCs/>
          <w:szCs w:val="20"/>
        </w:rPr>
        <w:t xml:space="preserve">250 000 до 1 000 000 </w:t>
      </w:r>
      <w:r w:rsidRPr="00F57579">
        <w:rPr>
          <w:rFonts w:cs="Times New Roman"/>
          <w:b/>
          <w:szCs w:val="20"/>
        </w:rPr>
        <w:t>#</w:t>
      </w:r>
      <w:r w:rsidRPr="00F57579">
        <w:rPr>
          <w:rFonts w:cs="Times New Roman"/>
          <w:b/>
          <w:bCs/>
          <w:szCs w:val="20"/>
        </w:rPr>
        <w:t>/см</w:t>
      </w:r>
      <w:r w:rsidRPr="00F57579">
        <w:rPr>
          <w:rFonts w:cs="Times New Roman"/>
          <w:b/>
          <w:bCs/>
          <w:szCs w:val="20"/>
          <w:vertAlign w:val="superscript"/>
        </w:rPr>
        <w:t>3</w:t>
      </w:r>
      <w:r w:rsidRPr="00F57579">
        <w:rPr>
          <w:rFonts w:cs="Times New Roman"/>
          <w:b/>
          <w:bCs/>
          <w:szCs w:val="20"/>
        </w:rPr>
        <w:t>).</w:t>
      </w:r>
      <w:r w:rsidRPr="00F57579">
        <w:rPr>
          <w:rFonts w:cs="Times New Roman"/>
          <w:szCs w:val="20"/>
        </w:rPr>
        <w:t xml:space="preserve"> </w:t>
      </w:r>
      <w:r w:rsidRPr="00F57579">
        <w:rPr>
          <w:rFonts w:cs="Times New Roman"/>
          <w:b/>
          <w:bCs/>
          <w:szCs w:val="20"/>
        </w:rPr>
        <w:t xml:space="preserve">Для целей диагностики рекомендуется расширить диапазон измерений (до диапазона от 5 000 000 до 50 000 000 </w:t>
      </w:r>
      <w:r w:rsidRPr="00F57579">
        <w:rPr>
          <w:rFonts w:cs="Times New Roman"/>
          <w:b/>
          <w:szCs w:val="20"/>
        </w:rPr>
        <w:t>#</w:t>
      </w:r>
      <w:r w:rsidRPr="00F57579">
        <w:rPr>
          <w:rFonts w:cs="Times New Roman"/>
          <w:b/>
          <w:bCs/>
          <w:szCs w:val="20"/>
        </w:rPr>
        <w:t>/см</w:t>
      </w:r>
      <w:r w:rsidRPr="00F57579">
        <w:rPr>
          <w:rFonts w:cs="Times New Roman"/>
          <w:b/>
          <w:bCs/>
          <w:szCs w:val="20"/>
          <w:vertAlign w:val="superscript"/>
        </w:rPr>
        <w:t>3</w:t>
      </w:r>
      <w:r w:rsidRPr="00F57579">
        <w:rPr>
          <w:rFonts w:cs="Times New Roman"/>
          <w:b/>
          <w:bCs/>
          <w:szCs w:val="20"/>
        </w:rPr>
        <w:t>);</w:t>
      </w:r>
    </w:p>
    <w:p w14:paraId="6AB66D00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7.4.7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Разрядность отображаемых данных</w:t>
      </w:r>
    </w:p>
    <w:p w14:paraId="73809AA0" w14:textId="44775024" w:rsidR="00F57579" w:rsidRPr="00F57579" w:rsidRDefault="00F57579" w:rsidP="00F57579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Наименьший разряд отображаемого числа соответствует 1000</w:t>
      </w:r>
      <w:r w:rsidR="00E011D0">
        <w:rPr>
          <w:rFonts w:cs="Times New Roman"/>
          <w:b/>
          <w:bCs/>
          <w:szCs w:val="20"/>
          <w:lang w:val="en-US"/>
        </w:rPr>
        <w:t> </w:t>
      </w:r>
      <w:r w:rsidRPr="00F57579">
        <w:rPr>
          <w:rFonts w:cs="Times New Roman"/>
          <w:b/>
          <w:bCs/>
          <w:szCs w:val="20"/>
        </w:rPr>
        <w:t>частиц/см</w:t>
      </w:r>
      <w:r w:rsidRPr="00F57579">
        <w:rPr>
          <w:rFonts w:cs="Times New Roman"/>
          <w:b/>
          <w:bCs/>
          <w:szCs w:val="20"/>
          <w:vertAlign w:val="superscript"/>
        </w:rPr>
        <w:t>3</w:t>
      </w:r>
      <w:r w:rsidRPr="00F57579">
        <w:rPr>
          <w:rFonts w:cs="Times New Roman"/>
          <w:b/>
          <w:bCs/>
          <w:szCs w:val="20"/>
        </w:rPr>
        <w:t>.</w:t>
      </w:r>
    </w:p>
    <w:p w14:paraId="27B8CF1B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7.4.8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Размер отображаемых данных</w:t>
      </w:r>
    </w:p>
    <w:p w14:paraId="77EE16B2" w14:textId="7B2270BE" w:rsidR="00F57579" w:rsidRPr="00F57579" w:rsidRDefault="00F57579" w:rsidP="00F57579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Высота цифр на дисплее должна составлять не менее 5 мм</w:t>
      </w:r>
      <w:r w:rsidR="00CD3274">
        <w:rPr>
          <w:rFonts w:cs="Times New Roman"/>
          <w:b/>
          <w:bCs/>
          <w:szCs w:val="20"/>
        </w:rPr>
        <w:t>.</w:t>
      </w:r>
      <w:r w:rsidRPr="00F57579">
        <w:rPr>
          <w:rFonts w:cs="Times New Roman"/>
          <w:szCs w:val="20"/>
        </w:rPr>
        <w:t xml:space="preserve"> </w:t>
      </w:r>
    </w:p>
    <w:p w14:paraId="03E9AD58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lastRenderedPageBreak/>
        <w:t>7.4.9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Частота измерения</w:t>
      </w:r>
    </w:p>
    <w:p w14:paraId="36ABB40E" w14:textId="77777777" w:rsidR="00F57579" w:rsidRPr="00F57579" w:rsidRDefault="00F57579" w:rsidP="00F57579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Минимальная требуемая частота измерения составляет 1 Гц.</w:t>
      </w:r>
    </w:p>
    <w:p w14:paraId="74274191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7.4.10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Процессор для процедуры испытания и обработки данных</w:t>
      </w:r>
    </w:p>
    <w:p w14:paraId="210B58A1" w14:textId="4A411A20" w:rsidR="00F57579" w:rsidRPr="00F57579" w:rsidRDefault="00F57579" w:rsidP="00F57579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Процессор счетчика частиц должен позволять задать минимальное время стабилизации 15 секунд и минимальное время измерения 15</w:t>
      </w:r>
      <w:r w:rsidR="00CD3274">
        <w:rPr>
          <w:rFonts w:cs="Times New Roman"/>
          <w:b/>
          <w:bCs/>
          <w:szCs w:val="20"/>
        </w:rPr>
        <w:t> </w:t>
      </w:r>
      <w:r w:rsidRPr="00F57579">
        <w:rPr>
          <w:rFonts w:cs="Times New Roman"/>
          <w:b/>
          <w:bCs/>
          <w:szCs w:val="20"/>
        </w:rPr>
        <w:t>секунд.</w:t>
      </w:r>
      <w:r w:rsidRPr="00F57579">
        <w:rPr>
          <w:rFonts w:cs="Times New Roman"/>
          <w:szCs w:val="20"/>
        </w:rPr>
        <w:t xml:space="preserve"> </w:t>
      </w:r>
      <w:r w:rsidRPr="00F57579">
        <w:rPr>
          <w:rFonts w:cs="Times New Roman"/>
          <w:b/>
          <w:bCs/>
          <w:szCs w:val="20"/>
        </w:rPr>
        <w:t>Процессор для обработки данных должен вычислять среднее измеренное значение на основе набора отдельных измеренных значений.</w:t>
      </w:r>
    </w:p>
    <w:p w14:paraId="4B53E331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7.4.11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Допустимая погрешность</w:t>
      </w:r>
    </w:p>
    <w:p w14:paraId="6C3FAC4F" w14:textId="77777777" w:rsidR="00F57579" w:rsidRPr="00F57579" w:rsidRDefault="00F57579" w:rsidP="00F57579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Максимальная допустимая погрешность (абсолютная или относительная в зависимости от того, какая величина больше) счетчика частиц составляет:</w:t>
      </w:r>
    </w:p>
    <w:p w14:paraId="61C246E9" w14:textId="5534E0CB" w:rsidR="00F57579" w:rsidRPr="00F57579" w:rsidRDefault="00F57579" w:rsidP="00F57579">
      <w:pPr>
        <w:spacing w:after="120"/>
        <w:ind w:left="2835" w:right="1134" w:hanging="567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a)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абсолютная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+/</w:t>
      </w:r>
      <w:r w:rsidR="00CD3274">
        <w:rPr>
          <w:rFonts w:cs="Times New Roman"/>
          <w:b/>
          <w:bCs/>
          <w:szCs w:val="20"/>
        </w:rPr>
        <w:t>–</w:t>
      </w:r>
      <w:r w:rsidRPr="00F57579">
        <w:rPr>
          <w:rFonts w:cs="Times New Roman"/>
          <w:b/>
          <w:bCs/>
          <w:szCs w:val="20"/>
        </w:rPr>
        <w:t xml:space="preserve"> 25 000 </w:t>
      </w:r>
      <w:r w:rsidRPr="00F57579">
        <w:rPr>
          <w:rFonts w:cs="Times New Roman"/>
          <w:b/>
          <w:szCs w:val="20"/>
        </w:rPr>
        <w:t>#</w:t>
      </w:r>
      <w:r w:rsidRPr="00F57579">
        <w:rPr>
          <w:rFonts w:cs="Times New Roman"/>
          <w:b/>
          <w:bCs/>
          <w:szCs w:val="20"/>
        </w:rPr>
        <w:t>/см</w:t>
      </w:r>
      <w:r w:rsidRPr="00F57579">
        <w:rPr>
          <w:rFonts w:cs="Times New Roman"/>
          <w:b/>
          <w:bCs/>
          <w:szCs w:val="20"/>
          <w:vertAlign w:val="superscript"/>
        </w:rPr>
        <w:t>3</w:t>
      </w:r>
      <w:r w:rsidRPr="00F57579">
        <w:rPr>
          <w:rFonts w:cs="Times New Roman"/>
          <w:b/>
          <w:bCs/>
          <w:szCs w:val="20"/>
        </w:rPr>
        <w:t>;</w:t>
      </w:r>
    </w:p>
    <w:p w14:paraId="75274E5B" w14:textId="78CBDCD4" w:rsidR="00F57579" w:rsidRPr="00F57579" w:rsidRDefault="00F57579" w:rsidP="00F57579">
      <w:pPr>
        <w:spacing w:after="120"/>
        <w:ind w:left="2835" w:right="1134" w:hanging="567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b)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относительная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+/</w:t>
      </w:r>
      <w:r w:rsidR="00CD3274">
        <w:rPr>
          <w:rFonts w:cs="Times New Roman"/>
          <w:b/>
          <w:bCs/>
          <w:szCs w:val="20"/>
        </w:rPr>
        <w:t>–</w:t>
      </w:r>
      <w:r w:rsidRPr="00F57579">
        <w:rPr>
          <w:rFonts w:cs="Times New Roman"/>
          <w:b/>
          <w:bCs/>
          <w:szCs w:val="20"/>
        </w:rPr>
        <w:t xml:space="preserve"> 25 %.</w:t>
      </w:r>
    </w:p>
    <w:p w14:paraId="7FF5E09B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7.4.12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Воспроизводимость</w:t>
      </w:r>
    </w:p>
    <w:p w14:paraId="16B69BB6" w14:textId="77777777" w:rsidR="00F57579" w:rsidRPr="00F57579" w:rsidRDefault="00F57579" w:rsidP="00F57579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Для 20 последовательных измерений КЧ в одной и той же эталонной пробе, выполненных одним и тем же лицом с помощью одного и того же устройства в течение относительно коротких промежутков времени, стандартное отклонение по 20 результатам испытания не должно превышать 1/3 модуля максимальной допустимой погрешности для соответствующей пробы.</w:t>
      </w:r>
    </w:p>
    <w:p w14:paraId="76806344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7.4.13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Постоянство или смещение показаний со временем</w:t>
      </w:r>
    </w:p>
    <w:p w14:paraId="366D12DA" w14:textId="77777777" w:rsidR="00F57579" w:rsidRPr="00F57579" w:rsidRDefault="00F57579" w:rsidP="00F57579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При использовании в соответствии с инструкцией по эксплуатации изготовителя измерения, выполняемые прибором, при стабильных окружающих условиях и после регулировки с использованием эталонной пробы на КЧ либо внутреннего механизма регулировки должны оставаться в пределах максимально допустимой погрешности в течение не менее 12 ч без необходимости эталонной пробы на КЧ либо внутренней регулировки пользователем.</w:t>
      </w:r>
      <w:r w:rsidRPr="00F57579">
        <w:rPr>
          <w:rFonts w:cs="Times New Roman"/>
          <w:szCs w:val="20"/>
        </w:rPr>
        <w:t xml:space="preserve"> </w:t>
      </w:r>
      <w:r w:rsidRPr="00F57579">
        <w:rPr>
          <w:rFonts w:cs="Times New Roman"/>
          <w:b/>
          <w:bCs/>
          <w:szCs w:val="20"/>
        </w:rPr>
        <w:t>Если прибор оснащен средствами компенсации отклонения, например механизмами автоматической коррекции нуля или автоматической внутренней регулировки, то эти регулировки не должны приводить к тому, чтобы отображаемые данные можно было перепутать с измерениями внешнего газа.</w:t>
      </w:r>
    </w:p>
    <w:p w14:paraId="11790572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7.4.14</w:t>
      </w:r>
      <w:r w:rsidRPr="00F57579">
        <w:rPr>
          <w:rFonts w:cs="Times New Roman"/>
          <w:szCs w:val="20"/>
        </w:rPr>
        <w:t xml:space="preserve"> 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Анализатор времени срабатывания</w:t>
      </w:r>
    </w:p>
    <w:p w14:paraId="6AD2AE7E" w14:textId="77C7295F" w:rsidR="00F57579" w:rsidRPr="00F57579" w:rsidRDefault="00F57579" w:rsidP="00F57579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При измерении концентрации КЧ прибор, оснащенный указанной системой обработки газов, должен отобразить 95</w:t>
      </w:r>
      <w:r w:rsidR="00CD3274">
        <w:rPr>
          <w:rFonts w:cs="Times New Roman"/>
          <w:b/>
          <w:bCs/>
          <w:szCs w:val="20"/>
        </w:rPr>
        <w:t> </w:t>
      </w:r>
      <w:r w:rsidRPr="00F57579">
        <w:rPr>
          <w:rFonts w:cs="Times New Roman"/>
          <w:b/>
          <w:bCs/>
          <w:szCs w:val="20"/>
        </w:rPr>
        <w:t>% конечного значения (определенного с помощью эталонных проб на КЧ) в</w:t>
      </w:r>
      <w:r w:rsidR="00CD3274">
        <w:rPr>
          <w:rFonts w:cs="Times New Roman"/>
          <w:b/>
          <w:bCs/>
          <w:szCs w:val="20"/>
        </w:rPr>
        <w:t> </w:t>
      </w:r>
      <w:r w:rsidRPr="00F57579">
        <w:rPr>
          <w:rFonts w:cs="Times New Roman"/>
          <w:b/>
          <w:bCs/>
          <w:szCs w:val="20"/>
        </w:rPr>
        <w:t>течение 15 секунд с момента перехода от атмосферного воздуха.</w:t>
      </w:r>
      <w:r w:rsidRPr="00F57579">
        <w:rPr>
          <w:rFonts w:cs="Times New Roman"/>
          <w:szCs w:val="20"/>
        </w:rPr>
        <w:t xml:space="preserve"> </w:t>
      </w:r>
      <w:r w:rsidRPr="00F57579">
        <w:rPr>
          <w:rFonts w:cs="Times New Roman"/>
          <w:b/>
          <w:bCs/>
          <w:szCs w:val="20"/>
        </w:rPr>
        <w:t>Для проверки этого требования прибор может быть оснащен регистрирующим устройством.</w:t>
      </w:r>
    </w:p>
    <w:p w14:paraId="2F7D0DF0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7.4.15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Условия эксплуатации</w:t>
      </w:r>
    </w:p>
    <w:p w14:paraId="6B8C74E5" w14:textId="77777777" w:rsidR="00F57579" w:rsidRPr="00F57579" w:rsidRDefault="00F57579" w:rsidP="00F57579">
      <w:pPr>
        <w:spacing w:after="120"/>
        <w:ind w:left="3402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Условия эксплуатации счетчика частиц:</w:t>
      </w:r>
    </w:p>
    <w:p w14:paraId="066D64B0" w14:textId="2726C2DB" w:rsidR="00F57579" w:rsidRPr="00F57579" w:rsidRDefault="00F57579" w:rsidP="00F57579">
      <w:pPr>
        <w:pStyle w:val="af3"/>
        <w:widowControl/>
        <w:numPr>
          <w:ilvl w:val="0"/>
          <w:numId w:val="24"/>
        </w:numPr>
        <w:suppressAutoHyphens/>
        <w:spacing w:after="120" w:line="240" w:lineRule="atLeast"/>
        <w:ind w:left="2835" w:right="1134" w:hanging="567"/>
        <w:contextualSpacing w:val="0"/>
        <w:rPr>
          <w:rFonts w:eastAsia="Times New Roman"/>
          <w:b/>
          <w:sz w:val="20"/>
          <w:szCs w:val="20"/>
        </w:rPr>
      </w:pPr>
      <w:r w:rsidRPr="00F57579">
        <w:rPr>
          <w:b/>
          <w:bCs/>
          <w:sz w:val="20"/>
          <w:szCs w:val="20"/>
          <w:lang w:val="ru-RU"/>
        </w:rPr>
        <w:t>температура: от +5 до +40 °C</w:t>
      </w:r>
      <w:r w:rsidR="00CD3274">
        <w:rPr>
          <w:b/>
          <w:bCs/>
          <w:sz w:val="20"/>
          <w:szCs w:val="20"/>
          <w:lang w:val="ru-RU"/>
        </w:rPr>
        <w:t>;</w:t>
      </w:r>
    </w:p>
    <w:p w14:paraId="2DBC7234" w14:textId="150E2420" w:rsidR="00F57579" w:rsidRPr="00F57579" w:rsidRDefault="00F57579" w:rsidP="00F57579">
      <w:pPr>
        <w:spacing w:after="120"/>
        <w:ind w:left="2835" w:right="1134" w:hanging="567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b)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давление: 860–1060 гПа</w:t>
      </w:r>
      <w:r w:rsidR="00CD3274">
        <w:rPr>
          <w:rFonts w:cs="Times New Roman"/>
          <w:b/>
          <w:bCs/>
          <w:szCs w:val="20"/>
        </w:rPr>
        <w:t>;</w:t>
      </w:r>
    </w:p>
    <w:p w14:paraId="31760C8F" w14:textId="5A8CADEC" w:rsidR="00F57579" w:rsidRPr="00F57579" w:rsidRDefault="00F57579" w:rsidP="00F57579">
      <w:pPr>
        <w:spacing w:after="120"/>
        <w:ind w:left="2835" w:right="1134" w:hanging="567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c)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влажность: до 95</w:t>
      </w:r>
      <w:r w:rsidR="00CD3274">
        <w:rPr>
          <w:rFonts w:cs="Times New Roman"/>
          <w:b/>
          <w:bCs/>
          <w:szCs w:val="20"/>
        </w:rPr>
        <w:t> </w:t>
      </w:r>
      <w:r w:rsidRPr="00F57579">
        <w:rPr>
          <w:rFonts w:cs="Times New Roman"/>
          <w:b/>
          <w:bCs/>
          <w:szCs w:val="20"/>
        </w:rPr>
        <w:t>% (открытое расположение)</w:t>
      </w:r>
      <w:r w:rsidR="00CD3274">
        <w:rPr>
          <w:rFonts w:cs="Times New Roman"/>
          <w:b/>
          <w:bCs/>
          <w:szCs w:val="20"/>
        </w:rPr>
        <w:t>.</w:t>
      </w:r>
    </w:p>
    <w:p w14:paraId="18CC915C" w14:textId="77777777" w:rsidR="00F57579" w:rsidRPr="00F57579" w:rsidRDefault="00F57579" w:rsidP="00CD3274">
      <w:pPr>
        <w:keepNext/>
        <w:keepLines/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lastRenderedPageBreak/>
        <w:t>7.4.16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Помехи</w:t>
      </w:r>
    </w:p>
    <w:p w14:paraId="7AF12DDE" w14:textId="77777777" w:rsidR="00F57579" w:rsidRPr="00F57579" w:rsidRDefault="00F57579" w:rsidP="00CD3274">
      <w:pPr>
        <w:keepNext/>
        <w:keepLines/>
        <w:spacing w:after="120"/>
        <w:ind w:left="2268" w:right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Проверки помехоустойчивости включены в испытания счетчика частиц на официальное утверждение типа.</w:t>
      </w:r>
      <w:r w:rsidRPr="00F57579">
        <w:rPr>
          <w:rFonts w:cs="Times New Roman"/>
          <w:szCs w:val="20"/>
        </w:rPr>
        <w:t xml:space="preserve"> </w:t>
      </w:r>
      <w:r w:rsidRPr="00F57579">
        <w:rPr>
          <w:rFonts w:cs="Times New Roman"/>
          <w:b/>
          <w:bCs/>
          <w:szCs w:val="20"/>
        </w:rPr>
        <w:t>Причины помех: механическое воздействие, вибрация, ЭМС, влажность, напряжение электросети.</w:t>
      </w:r>
    </w:p>
    <w:p w14:paraId="11798760" w14:textId="77777777" w:rsidR="00F57579" w:rsidRPr="00F57579" w:rsidRDefault="00F57579" w:rsidP="00F57579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F57579">
        <w:rPr>
          <w:rFonts w:cs="Times New Roman"/>
          <w:b/>
          <w:bCs/>
          <w:szCs w:val="20"/>
        </w:rPr>
        <w:t>7.4.17</w:t>
      </w:r>
      <w:r w:rsidRPr="00F57579">
        <w:rPr>
          <w:rFonts w:cs="Times New Roman"/>
          <w:szCs w:val="20"/>
        </w:rPr>
        <w:tab/>
      </w:r>
      <w:r w:rsidRPr="00F57579">
        <w:rPr>
          <w:rFonts w:cs="Times New Roman"/>
          <w:b/>
          <w:bCs/>
          <w:szCs w:val="20"/>
        </w:rPr>
        <w:t>Калибровка</w:t>
      </w:r>
    </w:p>
    <w:p w14:paraId="7E4B2CBD" w14:textId="77777777" w:rsidR="00F57579" w:rsidRPr="000B0B84" w:rsidRDefault="00F57579" w:rsidP="00F57579">
      <w:pPr>
        <w:spacing w:after="120"/>
        <w:ind w:left="2268" w:right="1134"/>
        <w:jc w:val="both"/>
        <w:rPr>
          <w:b/>
        </w:rPr>
      </w:pPr>
      <w:r>
        <w:rPr>
          <w:b/>
          <w:bCs/>
        </w:rPr>
        <w:t>Счетчик частиц следует калибровать не реже одного раза в год</w:t>
      </w:r>
      <w:r w:rsidRPr="00CD3274">
        <w:t>».</w:t>
      </w:r>
    </w:p>
    <w:p w14:paraId="250037B6" w14:textId="77777777" w:rsidR="00F57579" w:rsidRPr="00621F62" w:rsidRDefault="00F57579" w:rsidP="00F57579">
      <w:pPr>
        <w:pStyle w:val="HChG"/>
        <w:rPr>
          <w:rFonts w:eastAsia="MS Mincho"/>
        </w:rPr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14660E12" w14:textId="77777777" w:rsidR="00F57579" w:rsidRPr="000B0B84" w:rsidRDefault="00F57579" w:rsidP="00F57579">
      <w:pPr>
        <w:pStyle w:val="SingleTxtG"/>
      </w:pPr>
      <w:r>
        <w:t>1.</w:t>
      </w:r>
      <w:r>
        <w:tab/>
        <w:t>При ПТО исправность дизельного сажевого фильтра невозможно определить с помощью испытания на дымность, поскольку дымомеры недостаточно чувствительны и неспособны измерить низкие уровни выбросов взвешенных частиц. Для измерения низких (близких к нулю) уровней выбросов взвешенных частиц были разработаны недорогие счетчики частиц, которые в настоящее время имеются на рынке.</w:t>
      </w:r>
    </w:p>
    <w:p w14:paraId="2A3690EC" w14:textId="77777777" w:rsidR="00F57579" w:rsidRPr="000B0B84" w:rsidRDefault="00F57579" w:rsidP="00F57579">
      <w:pPr>
        <w:pStyle w:val="SingleTxtG"/>
      </w:pPr>
      <w:r>
        <w:t>2.</w:t>
      </w:r>
      <w:r>
        <w:tab/>
        <w:t>При ежедневной эксплуатации некоторые дизельные сажевые фильтры выходят из строя или удаляются. Объем выбросов взвешенных частиц соответствующими транспортными средствами при этом резко возрастает, что приводит к неблагоприятным последствиям для здоровья человека.</w:t>
      </w:r>
    </w:p>
    <w:p w14:paraId="0A62730C" w14:textId="77777777" w:rsidR="00F57579" w:rsidRPr="000B0B84" w:rsidRDefault="00F57579" w:rsidP="00F57579">
      <w:pPr>
        <w:pStyle w:val="SingleTxtG"/>
      </w:pPr>
      <w:r>
        <w:t>3.</w:t>
      </w:r>
      <w:r>
        <w:tab/>
        <w:t>В ходе предлагаемого испытания на низких оборотах холостого хода измеренные концентрации КЧ являются репрезентативными, поскольку они достаточно хорошо коррелируют с показателями КЧ в выбросах, полученными в ходе динамометрических испытаний шасси.</w:t>
      </w:r>
    </w:p>
    <w:p w14:paraId="7DE44782" w14:textId="77777777" w:rsidR="00F57579" w:rsidRPr="000B0B84" w:rsidRDefault="00F57579" w:rsidP="00F57579">
      <w:pPr>
        <w:spacing w:before="240"/>
        <w:jc w:val="center"/>
        <w:rPr>
          <w:u w:val="single"/>
        </w:rPr>
      </w:pPr>
      <w:r w:rsidRPr="000B0B84">
        <w:rPr>
          <w:u w:val="single"/>
        </w:rPr>
        <w:tab/>
      </w:r>
      <w:r w:rsidRPr="000B0B84">
        <w:rPr>
          <w:u w:val="single"/>
        </w:rPr>
        <w:tab/>
      </w:r>
      <w:r w:rsidRPr="000B0B84">
        <w:rPr>
          <w:u w:val="single"/>
        </w:rPr>
        <w:tab/>
      </w:r>
    </w:p>
    <w:p w14:paraId="40A5EACA" w14:textId="77777777" w:rsidR="00E12C5F" w:rsidRPr="008D53B6" w:rsidRDefault="00E12C5F" w:rsidP="00D9145B"/>
    <w:sectPr w:rsidR="00E12C5F" w:rsidRPr="008D53B6" w:rsidSect="00F5757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6D1CA" w14:textId="77777777" w:rsidR="003C231D" w:rsidRPr="00A312BC" w:rsidRDefault="003C231D" w:rsidP="00A312BC"/>
  </w:endnote>
  <w:endnote w:type="continuationSeparator" w:id="0">
    <w:p w14:paraId="7720A392" w14:textId="77777777" w:rsidR="003C231D" w:rsidRPr="00A312BC" w:rsidRDefault="003C231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5525" w14:textId="3B216F2C" w:rsidR="00F57579" w:rsidRPr="00F57579" w:rsidRDefault="00F57579">
    <w:pPr>
      <w:pStyle w:val="a8"/>
    </w:pPr>
    <w:r w:rsidRPr="00F57579">
      <w:rPr>
        <w:b/>
        <w:sz w:val="18"/>
      </w:rPr>
      <w:fldChar w:fldCharType="begin"/>
    </w:r>
    <w:r w:rsidRPr="00F57579">
      <w:rPr>
        <w:b/>
        <w:sz w:val="18"/>
      </w:rPr>
      <w:instrText xml:space="preserve"> PAGE  \* MERGEFORMAT </w:instrText>
    </w:r>
    <w:r w:rsidRPr="00F57579">
      <w:rPr>
        <w:b/>
        <w:sz w:val="18"/>
      </w:rPr>
      <w:fldChar w:fldCharType="separate"/>
    </w:r>
    <w:r w:rsidRPr="00F57579">
      <w:rPr>
        <w:b/>
        <w:noProof/>
        <w:sz w:val="18"/>
      </w:rPr>
      <w:t>2</w:t>
    </w:r>
    <w:r w:rsidRPr="00F57579">
      <w:rPr>
        <w:b/>
        <w:sz w:val="18"/>
      </w:rPr>
      <w:fldChar w:fldCharType="end"/>
    </w:r>
    <w:r>
      <w:rPr>
        <w:b/>
        <w:sz w:val="18"/>
      </w:rPr>
      <w:tab/>
    </w:r>
    <w:r>
      <w:t>GE.22-17585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1214" w14:textId="5048C912" w:rsidR="00F57579" w:rsidRPr="00F57579" w:rsidRDefault="00F57579" w:rsidP="00F57579">
    <w:pPr>
      <w:pStyle w:val="a8"/>
      <w:tabs>
        <w:tab w:val="clear" w:pos="9639"/>
        <w:tab w:val="right" w:pos="9638"/>
      </w:tabs>
      <w:rPr>
        <w:b/>
        <w:sz w:val="18"/>
      </w:rPr>
    </w:pPr>
    <w:r>
      <w:t>GE.22-17585</w:t>
    </w:r>
    <w:r>
      <w:tab/>
    </w:r>
    <w:r w:rsidRPr="00F57579">
      <w:rPr>
        <w:b/>
        <w:sz w:val="18"/>
      </w:rPr>
      <w:fldChar w:fldCharType="begin"/>
    </w:r>
    <w:r w:rsidRPr="00F57579">
      <w:rPr>
        <w:b/>
        <w:sz w:val="18"/>
      </w:rPr>
      <w:instrText xml:space="preserve"> PAGE  \* MERGEFORMAT </w:instrText>
    </w:r>
    <w:r w:rsidRPr="00F57579">
      <w:rPr>
        <w:b/>
        <w:sz w:val="18"/>
      </w:rPr>
      <w:fldChar w:fldCharType="separate"/>
    </w:r>
    <w:r w:rsidRPr="00F57579">
      <w:rPr>
        <w:b/>
        <w:noProof/>
        <w:sz w:val="18"/>
      </w:rPr>
      <w:t>3</w:t>
    </w:r>
    <w:r w:rsidRPr="00F5757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5D10" w14:textId="201B029D" w:rsidR="00042B72" w:rsidRPr="00F57579" w:rsidRDefault="00F57579" w:rsidP="00F5757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2AC266D" wp14:editId="5785921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22-17585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1D190AD" wp14:editId="5D88E4F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161122  171122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E747" w14:textId="77777777" w:rsidR="003C231D" w:rsidRPr="001075E9" w:rsidRDefault="003C231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5260EE" w14:textId="77777777" w:rsidR="003C231D" w:rsidRDefault="003C231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9983040" w14:textId="6AF607EA" w:rsidR="00F57579" w:rsidRPr="000B0B84" w:rsidRDefault="00F57579" w:rsidP="00F57579">
      <w:pPr>
        <w:pStyle w:val="ad"/>
      </w:pPr>
      <w:r>
        <w:tab/>
      </w:r>
      <w:r w:rsidRPr="00F57579"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>
        <w:rPr>
          <w:lang w:val="en-US"/>
        </w:rPr>
        <w:t> </w:t>
      </w:r>
      <w:r>
        <w:t>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1E7FE1FE" w14:textId="77777777" w:rsidR="00F57579" w:rsidRPr="000B0B84" w:rsidRDefault="00F57579" w:rsidP="00F57579">
      <w:pPr>
        <w:pStyle w:val="ad"/>
      </w:pPr>
      <w:r>
        <w:tab/>
      </w:r>
      <w:r w:rsidRPr="001F391D">
        <w:rPr>
          <w:vertAlign w:val="superscript"/>
        </w:rPr>
        <w:footnoteRef/>
      </w:r>
      <w:r>
        <w:t xml:space="preserve"> </w:t>
      </w:r>
      <w:r>
        <w:tab/>
        <w:t xml:space="preserve">Предыдущие исследования ТНО и ГД ОИЦ продемонстрировали, что значение КЧ для ПТО, составляющее 50 000 </w:t>
      </w:r>
      <w:r w:rsidRPr="00523060">
        <w:rPr>
          <w:b/>
          <w:lang w:eastAsia="en-US"/>
        </w:rPr>
        <w:t>#</w:t>
      </w:r>
      <w:r>
        <w:t>/см</w:t>
      </w:r>
      <w:r>
        <w:rPr>
          <w:vertAlign w:val="superscript"/>
        </w:rPr>
        <w:t>3</w:t>
      </w:r>
      <w:r>
        <w:t>, соответствует значению КЧ, установленному на динамометрическом стенде для шасси и составляющему 6,0 * 10</w:t>
      </w:r>
      <w:r>
        <w:rPr>
          <w:vertAlign w:val="superscript"/>
        </w:rPr>
        <w:t>11</w:t>
      </w:r>
      <w:r>
        <w:t xml:space="preserve"> </w:t>
      </w:r>
      <w:r w:rsidRPr="00E377B7">
        <w:rPr>
          <w:b/>
          <w:lang w:eastAsia="en-US"/>
        </w:rPr>
        <w:t>#</w:t>
      </w:r>
      <w:r>
        <w:t>/км.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DE3C" w14:textId="09337EEF" w:rsidR="00F57579" w:rsidRPr="00F57579" w:rsidRDefault="00F57579">
    <w:pPr>
      <w:pStyle w:val="a5"/>
    </w:pPr>
    <w:fldSimple w:instr=" TITLE  \* MERGEFORMAT ">
      <w:r w:rsidR="008F2270">
        <w:t>ECE/TRANS/WP.29/GRPE/2023/9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4195" w14:textId="6DD5A860" w:rsidR="00F57579" w:rsidRPr="00F57579" w:rsidRDefault="00F57579" w:rsidP="00F57579">
    <w:pPr>
      <w:pStyle w:val="a5"/>
      <w:jc w:val="right"/>
    </w:pPr>
    <w:fldSimple w:instr=" TITLE  \* MERGEFORMAT ">
      <w:r w:rsidR="008F2270">
        <w:t>ECE/TRANS/WP.29/GRPE/2023/9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D605F"/>
    <w:multiLevelType w:val="hybridMultilevel"/>
    <w:tmpl w:val="28BE5BBA"/>
    <w:lvl w:ilvl="0" w:tplc="495A6A5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B4BF8"/>
    <w:multiLevelType w:val="hybridMultilevel"/>
    <w:tmpl w:val="A71A261A"/>
    <w:lvl w:ilvl="0" w:tplc="97AC2A1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A135FCE"/>
    <w:multiLevelType w:val="hybridMultilevel"/>
    <w:tmpl w:val="36BAF6DE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85B16E4"/>
    <w:multiLevelType w:val="hybridMultilevel"/>
    <w:tmpl w:val="B65A11BE"/>
    <w:lvl w:ilvl="0" w:tplc="C772F8F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20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3"/>
  </w:num>
  <w:num w:numId="18">
    <w:abstractNumId w:val="17"/>
  </w:num>
  <w:num w:numId="19">
    <w:abstractNumId w:val="18"/>
  </w:num>
  <w:num w:numId="20">
    <w:abstractNumId w:val="13"/>
  </w:num>
  <w:num w:numId="21">
    <w:abstractNumId w:val="17"/>
  </w:num>
  <w:num w:numId="22">
    <w:abstractNumId w:val="15"/>
  </w:num>
  <w:num w:numId="23">
    <w:abstractNumId w:val="21"/>
  </w:num>
  <w:num w:numId="24">
    <w:abstractNumId w:val="14"/>
  </w:num>
  <w:num w:numId="2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1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231D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2270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D3274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11D0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7579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81DE1"/>
  <w15:docId w15:val="{4928B7E1-44FA-4F84-9163-EEC61D04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F57579"/>
    <w:rPr>
      <w:lang w:val="ru-RU" w:eastAsia="en-US"/>
    </w:rPr>
  </w:style>
  <w:style w:type="character" w:customStyle="1" w:styleId="HChGChar">
    <w:name w:val="_ H _Ch_G Char"/>
    <w:link w:val="HChG"/>
    <w:rsid w:val="00F57579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F57579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 w:cs="Times New Roman"/>
      <w:kern w:val="2"/>
      <w:sz w:val="24"/>
      <w:lang w:val="en-GB" w:eastAsia="ja-JP"/>
    </w:rPr>
  </w:style>
  <w:style w:type="character" w:customStyle="1" w:styleId="H1GChar">
    <w:name w:val="_ H_1_G Char"/>
    <w:link w:val="H1G"/>
    <w:rsid w:val="00F57579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6</Pages>
  <Words>1395</Words>
  <Characters>9686</Characters>
  <Application>Microsoft Office Word</Application>
  <DocSecurity>0</DocSecurity>
  <Lines>238</Lines>
  <Paragraphs>106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ECE/TRANS/WP.29/GRPE/2023/9</vt:lpstr>
      <vt:lpstr>A/</vt:lpstr>
      <vt:lpstr>A/</vt:lpstr>
    </vt:vector>
  </TitlesOfParts>
  <Company>DCM</Company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ECE/TRANS/WP.29/GRPE/2023/9</dc:title>
  <dc:subject/>
  <dc:creator>Anna BLAGODATSKIKH</dc:creator>
  <cp:keywords/>
  <cp:lastModifiedBy>Anna Blagodatskikh</cp:lastModifiedBy>
  <cp:revision>3</cp:revision>
  <cp:lastPrinted>2022-11-17T08:35:00Z</cp:lastPrinted>
  <dcterms:created xsi:type="dcterms:W3CDTF">2022-11-17T08:35:00Z</dcterms:created>
  <dcterms:modified xsi:type="dcterms:W3CDTF">2022-11-17T08:37:00Z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