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761D8F2" w14:textId="77777777" w:rsidTr="00B20551">
        <w:trPr>
          <w:cantSplit/>
          <w:trHeight w:hRule="exact" w:val="851"/>
        </w:trPr>
        <w:tc>
          <w:tcPr>
            <w:tcW w:w="1276" w:type="dxa"/>
            <w:tcBorders>
              <w:bottom w:val="single" w:sz="4" w:space="0" w:color="auto"/>
            </w:tcBorders>
            <w:vAlign w:val="bottom"/>
          </w:tcPr>
          <w:p w14:paraId="2782CEF9" w14:textId="77777777" w:rsidR="009E6CB7" w:rsidRDefault="009E6CB7" w:rsidP="00B20551">
            <w:pPr>
              <w:spacing w:after="80"/>
            </w:pPr>
          </w:p>
        </w:tc>
        <w:tc>
          <w:tcPr>
            <w:tcW w:w="2268" w:type="dxa"/>
            <w:tcBorders>
              <w:bottom w:val="single" w:sz="4" w:space="0" w:color="auto"/>
            </w:tcBorders>
            <w:vAlign w:val="bottom"/>
          </w:tcPr>
          <w:p w14:paraId="604AF5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A808AE" w14:textId="4E5870A1" w:rsidR="009E6CB7" w:rsidRPr="00D47EEA" w:rsidRDefault="00F60E46" w:rsidP="00F60E46">
            <w:pPr>
              <w:jc w:val="right"/>
            </w:pPr>
            <w:r w:rsidRPr="00F60E46">
              <w:rPr>
                <w:sz w:val="40"/>
              </w:rPr>
              <w:t>ECE</w:t>
            </w:r>
            <w:r>
              <w:t>/TRANS/WP.15/AC.1/2023/</w:t>
            </w:r>
            <w:r w:rsidR="00C12920">
              <w:t>18</w:t>
            </w:r>
          </w:p>
        </w:tc>
      </w:tr>
      <w:tr w:rsidR="009E6CB7" w14:paraId="1CB73880" w14:textId="77777777" w:rsidTr="00B20551">
        <w:trPr>
          <w:cantSplit/>
          <w:trHeight w:hRule="exact" w:val="2835"/>
        </w:trPr>
        <w:tc>
          <w:tcPr>
            <w:tcW w:w="1276" w:type="dxa"/>
            <w:tcBorders>
              <w:top w:val="single" w:sz="4" w:space="0" w:color="auto"/>
              <w:bottom w:val="single" w:sz="12" w:space="0" w:color="auto"/>
            </w:tcBorders>
          </w:tcPr>
          <w:p w14:paraId="2FCC9EAC" w14:textId="77777777" w:rsidR="009E6CB7" w:rsidRDefault="00686A48" w:rsidP="00B20551">
            <w:pPr>
              <w:spacing w:before="120"/>
            </w:pPr>
            <w:r>
              <w:rPr>
                <w:noProof/>
                <w:lang w:val="fr-CH" w:eastAsia="fr-CH"/>
              </w:rPr>
              <w:drawing>
                <wp:inline distT="0" distB="0" distL="0" distR="0" wp14:anchorId="4D736E8C" wp14:editId="6064CA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FEF6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4D9DF1" w14:textId="77777777" w:rsidR="009E6CB7" w:rsidRDefault="00F60E46" w:rsidP="00F60E46">
            <w:pPr>
              <w:spacing w:before="240" w:line="240" w:lineRule="exact"/>
            </w:pPr>
            <w:r>
              <w:t>Distr.: General</w:t>
            </w:r>
          </w:p>
          <w:p w14:paraId="349C379D" w14:textId="39977568" w:rsidR="00F60E46" w:rsidRDefault="002C7123" w:rsidP="00F60E46">
            <w:pPr>
              <w:spacing w:line="240" w:lineRule="exact"/>
            </w:pPr>
            <w:r>
              <w:t>2</w:t>
            </w:r>
            <w:r w:rsidR="00241697">
              <w:t>9</w:t>
            </w:r>
            <w:r w:rsidR="00F60E46">
              <w:t xml:space="preserve"> December 2022</w:t>
            </w:r>
          </w:p>
          <w:p w14:paraId="07D689D9" w14:textId="77777777" w:rsidR="00F60E46" w:rsidRDefault="00F60E46" w:rsidP="00F60E46">
            <w:pPr>
              <w:spacing w:line="240" w:lineRule="exact"/>
            </w:pPr>
          </w:p>
          <w:p w14:paraId="2ABFD766" w14:textId="4C72F3DE" w:rsidR="00F60E46" w:rsidRDefault="00F60E46" w:rsidP="00F60E46">
            <w:pPr>
              <w:spacing w:line="240" w:lineRule="exact"/>
            </w:pPr>
            <w:r>
              <w:t>Original: English</w:t>
            </w:r>
          </w:p>
        </w:tc>
      </w:tr>
    </w:tbl>
    <w:p w14:paraId="3E869A44" w14:textId="77777777" w:rsidR="00AB6AB9" w:rsidRPr="00960236" w:rsidRDefault="00AB6AB9" w:rsidP="00C411EB">
      <w:pPr>
        <w:spacing w:before="120"/>
        <w:rPr>
          <w:b/>
          <w:sz w:val="28"/>
          <w:szCs w:val="28"/>
        </w:rPr>
      </w:pPr>
      <w:r w:rsidRPr="00960236">
        <w:rPr>
          <w:b/>
          <w:sz w:val="28"/>
          <w:szCs w:val="28"/>
        </w:rPr>
        <w:t>Economic Commission for Europe</w:t>
      </w:r>
    </w:p>
    <w:p w14:paraId="4CD8F367" w14:textId="77777777" w:rsidR="00AB6AB9" w:rsidRPr="00960236" w:rsidRDefault="00AB6AB9" w:rsidP="00C411EB">
      <w:pPr>
        <w:spacing w:before="120"/>
        <w:rPr>
          <w:sz w:val="28"/>
          <w:szCs w:val="28"/>
        </w:rPr>
      </w:pPr>
      <w:r w:rsidRPr="00960236">
        <w:rPr>
          <w:sz w:val="28"/>
          <w:szCs w:val="28"/>
        </w:rPr>
        <w:t>Inland Transport Committee</w:t>
      </w:r>
    </w:p>
    <w:p w14:paraId="39FE81F2" w14:textId="77777777" w:rsidR="00AB6AB9" w:rsidRPr="00960236" w:rsidRDefault="00AB6AB9" w:rsidP="00C411EB">
      <w:pPr>
        <w:spacing w:before="120"/>
        <w:rPr>
          <w:b/>
          <w:sz w:val="24"/>
          <w:szCs w:val="24"/>
        </w:rPr>
      </w:pPr>
      <w:r w:rsidRPr="00960236">
        <w:rPr>
          <w:b/>
          <w:sz w:val="24"/>
          <w:szCs w:val="24"/>
        </w:rPr>
        <w:t>Working Party on the Transport of Dangerous Goods</w:t>
      </w:r>
    </w:p>
    <w:p w14:paraId="73CBFE59" w14:textId="77777777" w:rsidR="00AB6AB9" w:rsidRPr="00960236" w:rsidRDefault="00AB6AB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3E98993" w14:textId="08B4250D" w:rsidR="00AB6AB9" w:rsidRPr="00CC52FD" w:rsidRDefault="005A555F" w:rsidP="00C411EB">
      <w:r w:rsidRPr="00CC52FD">
        <w:t>Bern</w:t>
      </w:r>
      <w:r w:rsidR="00AB6AB9" w:rsidRPr="00CC52FD">
        <w:t xml:space="preserve">, </w:t>
      </w:r>
      <w:r w:rsidRPr="00CC52FD">
        <w:t>20-24 March 2023</w:t>
      </w:r>
    </w:p>
    <w:p w14:paraId="614FC64F" w14:textId="6F4F22ED" w:rsidR="00AB6AB9" w:rsidRPr="00972ACC" w:rsidRDefault="00AB6AB9" w:rsidP="00C411EB">
      <w:pPr>
        <w:rPr>
          <w:b/>
          <w:bCs/>
        </w:rPr>
      </w:pPr>
      <w:r w:rsidRPr="00CC52FD">
        <w:t xml:space="preserve">Item </w:t>
      </w:r>
      <w:r w:rsidR="00CC52FD">
        <w:t>5 (b)</w:t>
      </w:r>
      <w:r w:rsidRPr="00CC52FD">
        <w:t xml:space="preserve"> of the provisional agenda</w:t>
      </w:r>
      <w:r w:rsidR="00CC52FD">
        <w:br/>
      </w:r>
      <w:r w:rsidR="00972ACC" w:rsidRPr="00972ACC">
        <w:rPr>
          <w:b/>
          <w:bCs/>
        </w:rPr>
        <w:t>Proposals for amendments to RID/ADR/ADN:</w:t>
      </w:r>
      <w:r w:rsidR="00972ACC">
        <w:rPr>
          <w:b/>
          <w:bCs/>
        </w:rPr>
        <w:br/>
        <w:t>new proposals</w:t>
      </w:r>
    </w:p>
    <w:p w14:paraId="2C7C1216" w14:textId="75BF4BE9" w:rsidR="004940C5" w:rsidRDefault="00BE7266" w:rsidP="004940C5">
      <w:pPr>
        <w:pStyle w:val="HChG"/>
      </w:pPr>
      <w:r>
        <w:tab/>
      </w:r>
      <w:r>
        <w:tab/>
      </w:r>
      <w:r w:rsidR="004940C5">
        <w:t>U</w:t>
      </w:r>
      <w:r>
        <w:t xml:space="preserve">se of intermediate bulk containers for higher concentrations of UN </w:t>
      </w:r>
      <w:r w:rsidR="004940C5">
        <w:t xml:space="preserve">2672 </w:t>
      </w:r>
      <w:r>
        <w:t>ammonia solution</w:t>
      </w:r>
      <w:r w:rsidR="004940C5">
        <w:t xml:space="preserve"> </w:t>
      </w:r>
    </w:p>
    <w:p w14:paraId="2ECE9C47" w14:textId="1CC34785" w:rsidR="004940C5" w:rsidRDefault="00AB4657" w:rsidP="00AB4657">
      <w:pPr>
        <w:pStyle w:val="H1G"/>
      </w:pPr>
      <w:r>
        <w:tab/>
      </w:r>
      <w:r>
        <w:tab/>
        <w:t xml:space="preserve">Transmitted by the Government of </w:t>
      </w:r>
      <w:r w:rsidR="00D61605">
        <w:t xml:space="preserve">the </w:t>
      </w:r>
      <w:r>
        <w:t>United Kin</w:t>
      </w:r>
      <w:r w:rsidR="00EB2C95">
        <w:t>gdom</w:t>
      </w:r>
      <w:r w:rsidR="006D790E">
        <w:rPr>
          <w:rStyle w:val="FootnoteReference"/>
        </w:rPr>
        <w:footnoteReference w:id="2"/>
      </w:r>
      <w:r w:rsidR="006D790E" w:rsidRPr="006D790E">
        <w:rPr>
          <w:vertAlign w:val="superscript"/>
        </w:rPr>
        <w:t>,</w:t>
      </w:r>
      <w:r w:rsidR="006D790E">
        <w:rPr>
          <w:vertAlign w:val="superscript"/>
        </w:rPr>
        <w:t xml:space="preserve"> </w:t>
      </w:r>
      <w:r w:rsidR="006D790E">
        <w:rPr>
          <w:rStyle w:val="FootnoteReference"/>
        </w:rPr>
        <w:footnoteReference w:customMarkFollows="1" w:id="3"/>
        <w:t>**</w:t>
      </w:r>
    </w:p>
    <w:p w14:paraId="474E11CE" w14:textId="31A32A95" w:rsidR="004940C5" w:rsidRDefault="00EB2C95" w:rsidP="00EB2C95">
      <w:pPr>
        <w:pStyle w:val="HChG"/>
      </w:pPr>
      <w:r>
        <w:tab/>
      </w:r>
      <w:r>
        <w:tab/>
      </w:r>
      <w:r w:rsidR="004940C5">
        <w:t>Background</w:t>
      </w:r>
    </w:p>
    <w:p w14:paraId="190DE6A7" w14:textId="1BBE3232" w:rsidR="004940C5" w:rsidRDefault="00EB2C95" w:rsidP="00EB2C95">
      <w:pPr>
        <w:pStyle w:val="SingleTxtG"/>
      </w:pPr>
      <w:r>
        <w:tab/>
        <w:t>1.</w:t>
      </w:r>
      <w:r>
        <w:tab/>
      </w:r>
      <w:r w:rsidR="0075190A">
        <w:rPr>
          <w:rFonts w:ascii="TimesNewRomanPSMT" w:hAnsi="TimesNewRomanPSMT" w:cs="TimesNewRomanPSMT"/>
        </w:rPr>
        <w:t>Intermediate bulk containers (</w:t>
      </w:r>
      <w:r w:rsidR="004940C5">
        <w:t>IBCs</w:t>
      </w:r>
      <w:r w:rsidR="0075190A">
        <w:t>)</w:t>
      </w:r>
      <w:r w:rsidR="004940C5">
        <w:t xml:space="preserve"> have been used for the carriage of UN No. 2672 ammonia solution for many years. However, higher concentrations of ammonia solution can exert a vapour pressure exceeding the 110 kPa given as the upper limit for IBCs carrying liquids. Since there was an established tradition of safely using steel plastics composite IBCs for this substance a Multilateral agreement (MLA) was brought in to cover this continued use as special packing provision B11</w:t>
      </w:r>
      <w:r w:rsidR="000E4445">
        <w:t xml:space="preserve"> of </w:t>
      </w:r>
      <w:r w:rsidR="00383B9B">
        <w:t xml:space="preserve">Packing instruction </w:t>
      </w:r>
      <w:r w:rsidR="004940C5">
        <w:t>IBC03</w:t>
      </w:r>
      <w:r w:rsidR="00383B9B">
        <w:t xml:space="preserve"> of the </w:t>
      </w:r>
      <w:r w:rsidR="00422608">
        <w:t>United Nations Model Regulations on the Transport of Dangerous Goods</w:t>
      </w:r>
      <w:r w:rsidR="00383B9B">
        <w:t xml:space="preserve"> is not transposed in RID/ADR</w:t>
      </w:r>
      <w:r w:rsidR="004940C5">
        <w:t xml:space="preserve">. When the MLA was due to expire the Government of the United Kingdom looked to introduce a new one. While considering the new MLA, the United Kingdom found that there were issues with the text of B11 </w:t>
      </w:r>
      <w:r w:rsidR="00422608">
        <w:t xml:space="preserve">in the Model Regulations </w:t>
      </w:r>
      <w:r w:rsidR="004940C5">
        <w:t xml:space="preserve">and was unable to establish why only some of the permitted design types of IBCs in IBC03 were permitted by the old </w:t>
      </w:r>
      <w:r w:rsidR="00422608">
        <w:t xml:space="preserve">version of the </w:t>
      </w:r>
      <w:r w:rsidR="004940C5">
        <w:t xml:space="preserve">MLA. Accordingly, the Expert from the United Kingdom proposed an amendment to IBC03 B11 to the Sub-Committee on the Transport of Dangerous Goods, which has been accepted. However, it was still necessary to initiate a new </w:t>
      </w:r>
      <w:r w:rsidR="00C94437">
        <w:t>MLA</w:t>
      </w:r>
      <w:r w:rsidR="004940C5">
        <w:t xml:space="preserve"> to allow continued use of the existing IBCs and to extend the allowed IBCs to any </w:t>
      </w:r>
      <w:r w:rsidR="000E1930">
        <w:t>listed in</w:t>
      </w:r>
      <w:r w:rsidR="004940C5">
        <w:t xml:space="preserve"> IBC03.</w:t>
      </w:r>
    </w:p>
    <w:p w14:paraId="45564DD7" w14:textId="221DC5F5" w:rsidR="004940C5" w:rsidRDefault="00EB2C95" w:rsidP="00EB2C95">
      <w:pPr>
        <w:pStyle w:val="SingleTxtG"/>
      </w:pPr>
      <w:r>
        <w:tab/>
        <w:t>2.</w:t>
      </w:r>
      <w:r>
        <w:tab/>
      </w:r>
      <w:r w:rsidR="004940C5">
        <w:t xml:space="preserve">The United Kingdom initiated a Multilateral agreement M345 at the start of 2022. </w:t>
      </w:r>
      <w:proofErr w:type="gramStart"/>
      <w:r w:rsidR="004940C5">
        <w:t>In light of</w:t>
      </w:r>
      <w:proofErr w:type="gramEnd"/>
      <w:r w:rsidR="004940C5">
        <w:t xml:space="preserve"> the extensive safe use of IBCs for this substance over many years, the Government of the United Kingdom is seeking to introduce an amendment to RID/ADR to cover these changes and remove the need for on-going Multilateral agreements. </w:t>
      </w:r>
    </w:p>
    <w:p w14:paraId="4358F29D" w14:textId="0EB4F544" w:rsidR="004940C5" w:rsidRDefault="00EB2C95" w:rsidP="00EB2C95">
      <w:pPr>
        <w:pStyle w:val="HChG"/>
      </w:pPr>
      <w:r>
        <w:lastRenderedPageBreak/>
        <w:tab/>
      </w:r>
      <w:r>
        <w:tab/>
      </w:r>
      <w:r w:rsidR="004940C5">
        <w:t>Proposal</w:t>
      </w:r>
    </w:p>
    <w:p w14:paraId="46605BBC" w14:textId="676E2500" w:rsidR="004940C5" w:rsidRDefault="00EB2C95" w:rsidP="00EB2C95">
      <w:pPr>
        <w:pStyle w:val="SingleTxtG"/>
      </w:pPr>
      <w:r>
        <w:tab/>
        <w:t>3.</w:t>
      </w:r>
      <w:r>
        <w:tab/>
      </w:r>
      <w:r w:rsidR="004940C5">
        <w:t xml:space="preserve">After careful consideration, the United Kingdom believes that the required changes could be </w:t>
      </w:r>
      <w:proofErr w:type="gramStart"/>
      <w:r w:rsidR="004940C5">
        <w:t>effected</w:t>
      </w:r>
      <w:proofErr w:type="gramEnd"/>
      <w:r w:rsidR="004940C5">
        <w:t xml:space="preserve"> through a new RID/ADR special provision.</w:t>
      </w:r>
    </w:p>
    <w:p w14:paraId="79AC07F2" w14:textId="6B4C61CA" w:rsidR="004940C5" w:rsidRDefault="00343B6B" w:rsidP="00EB2C95">
      <w:pPr>
        <w:pStyle w:val="SingleTxtG"/>
        <w:ind w:firstLine="567"/>
      </w:pPr>
      <w:r>
        <w:t>(a)</w:t>
      </w:r>
      <w:r>
        <w:tab/>
      </w:r>
      <w:r w:rsidR="004940C5">
        <w:t>In Chapter 3.3 Special provisions add a new special provision 67X as follows:</w:t>
      </w:r>
    </w:p>
    <w:p w14:paraId="0D402FC0" w14:textId="6A38FC63" w:rsidR="004940C5" w:rsidRDefault="004940C5" w:rsidP="00343B6B">
      <w:pPr>
        <w:pStyle w:val="SingleTxtG"/>
        <w:ind w:left="2268"/>
      </w:pPr>
      <w:r>
        <w:t>“67X</w:t>
      </w:r>
      <w:r>
        <w:tab/>
        <w:t>Notwithstanding the second paragraph of 4.1.1.10, IBCs of the types permitted in packing instruction IBC03 in 4.1.4.2 may be used for the carriage of this substance providing that the IBC design type has been proven to meet the pressure requirements of the first paragraph of 4.1.1.10 for the concentration to be carried.</w:t>
      </w:r>
      <w:r w:rsidR="009F4C60">
        <w:t>”</w:t>
      </w:r>
    </w:p>
    <w:p w14:paraId="72749956" w14:textId="6BBA75F6" w:rsidR="004940C5" w:rsidRDefault="00343B6B" w:rsidP="00EB2C95">
      <w:pPr>
        <w:pStyle w:val="SingleTxtG"/>
        <w:ind w:firstLine="567"/>
      </w:pPr>
      <w:r>
        <w:t>(b)</w:t>
      </w:r>
      <w:r w:rsidR="007C708D">
        <w:tab/>
      </w:r>
      <w:r w:rsidR="004940C5">
        <w:t>In column (6) of Table A of Chapter 3.2 against UN No. 2672 add “67X”.</w:t>
      </w:r>
    </w:p>
    <w:p w14:paraId="38FA2964" w14:textId="30CE4FFB" w:rsidR="00AB6AB9" w:rsidRPr="00EB2C95" w:rsidRDefault="00EB2C95" w:rsidP="00EB2C95">
      <w:pPr>
        <w:spacing w:before="240"/>
        <w:jc w:val="center"/>
        <w:rPr>
          <w:u w:val="single"/>
        </w:rPr>
      </w:pPr>
      <w:r>
        <w:rPr>
          <w:u w:val="single"/>
        </w:rPr>
        <w:tab/>
      </w:r>
      <w:r>
        <w:rPr>
          <w:u w:val="single"/>
        </w:rPr>
        <w:tab/>
      </w:r>
      <w:r>
        <w:rPr>
          <w:u w:val="single"/>
        </w:rPr>
        <w:tab/>
      </w:r>
    </w:p>
    <w:p w14:paraId="179AE9B4" w14:textId="77777777" w:rsidR="00AB6AB9" w:rsidRPr="00F60E46" w:rsidRDefault="00AB6AB9" w:rsidP="00C411EB"/>
    <w:sectPr w:rsidR="00AB6AB9" w:rsidRPr="00F60E46" w:rsidSect="00F60E46">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EC4E" w14:textId="77777777" w:rsidR="002A3840" w:rsidRDefault="002A3840"/>
  </w:endnote>
  <w:endnote w:type="continuationSeparator" w:id="0">
    <w:p w14:paraId="73BE2B99" w14:textId="77777777" w:rsidR="002A3840" w:rsidRDefault="002A3840"/>
  </w:endnote>
  <w:endnote w:type="continuationNotice" w:id="1">
    <w:p w14:paraId="233EE8BB" w14:textId="77777777" w:rsidR="002A3840" w:rsidRDefault="002A3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837" w14:textId="338A8215" w:rsidR="00F60E46" w:rsidRPr="00F60E46" w:rsidRDefault="00F60E46" w:rsidP="00F60E46">
    <w:pPr>
      <w:pStyle w:val="Footer"/>
      <w:tabs>
        <w:tab w:val="right" w:pos="9638"/>
      </w:tabs>
      <w:rPr>
        <w:sz w:val="18"/>
      </w:rPr>
    </w:pP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2</w:t>
    </w:r>
    <w:r w:rsidRPr="00F60E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71A" w14:textId="13B8CABC" w:rsidR="00F60E46" w:rsidRPr="00F60E46" w:rsidRDefault="00F60E46" w:rsidP="00F60E46">
    <w:pPr>
      <w:pStyle w:val="Footer"/>
      <w:tabs>
        <w:tab w:val="right" w:pos="9638"/>
      </w:tabs>
      <w:rPr>
        <w:b/>
        <w:sz w:val="18"/>
      </w:rPr>
    </w:pPr>
    <w:r>
      <w:tab/>
    </w: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3</w:t>
    </w:r>
    <w:r w:rsidRPr="00F60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EB1C" w14:textId="77777777" w:rsidR="0035223F" w:rsidRPr="00F60E46" w:rsidRDefault="00686A48">
    <w:pPr>
      <w:pStyle w:val="Footer"/>
      <w:rPr>
        <w:sz w:val="20"/>
      </w:rPr>
    </w:pPr>
    <w:r>
      <w:rPr>
        <w:noProof/>
        <w:lang w:val="fr-CH" w:eastAsia="fr-CH"/>
      </w:rPr>
      <w:drawing>
        <wp:anchor distT="0" distB="0" distL="114300" distR="114300" simplePos="0" relativeHeight="251658240" behindDoc="0" locked="1" layoutInCell="1" allowOverlap="1" wp14:anchorId="55BE574E" wp14:editId="02282DC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9D97" w14:textId="77777777" w:rsidR="002A3840" w:rsidRPr="000B175B" w:rsidRDefault="002A3840" w:rsidP="000B175B">
      <w:pPr>
        <w:tabs>
          <w:tab w:val="right" w:pos="2155"/>
        </w:tabs>
        <w:spacing w:after="80"/>
        <w:ind w:left="680"/>
        <w:rPr>
          <w:u w:val="single"/>
        </w:rPr>
      </w:pPr>
      <w:r>
        <w:rPr>
          <w:u w:val="single"/>
        </w:rPr>
        <w:tab/>
      </w:r>
    </w:p>
  </w:footnote>
  <w:footnote w:type="continuationSeparator" w:id="0">
    <w:p w14:paraId="389ACBC4" w14:textId="77777777" w:rsidR="002A3840" w:rsidRPr="00FC68B7" w:rsidRDefault="002A3840" w:rsidP="00FC68B7">
      <w:pPr>
        <w:tabs>
          <w:tab w:val="left" w:pos="2155"/>
        </w:tabs>
        <w:spacing w:after="80"/>
        <w:ind w:left="680"/>
        <w:rPr>
          <w:u w:val="single"/>
        </w:rPr>
      </w:pPr>
      <w:r>
        <w:rPr>
          <w:u w:val="single"/>
        </w:rPr>
        <w:tab/>
      </w:r>
    </w:p>
  </w:footnote>
  <w:footnote w:type="continuationNotice" w:id="1">
    <w:p w14:paraId="6C7D2415" w14:textId="77777777" w:rsidR="002A3840" w:rsidRDefault="002A3840"/>
  </w:footnote>
  <w:footnote w:id="2">
    <w:p w14:paraId="27054011" w14:textId="32EB1180" w:rsidR="006D790E" w:rsidRPr="006D790E" w:rsidRDefault="006D790E" w:rsidP="006D790E">
      <w:pPr>
        <w:pStyle w:val="FootnoteText"/>
        <w:ind w:firstLine="0"/>
        <w:rPr>
          <w:lang w:val="fr-CH"/>
        </w:rPr>
      </w:pPr>
      <w:r>
        <w:rPr>
          <w:rStyle w:val="FootnoteReference"/>
        </w:rPr>
        <w:footnoteRef/>
      </w:r>
      <w:r>
        <w:t xml:space="preserve"> </w:t>
      </w:r>
      <w:r w:rsidR="003B6012">
        <w:t xml:space="preserve"> </w:t>
      </w:r>
      <w:r w:rsidRPr="007054A5">
        <w:t>A/7</w:t>
      </w:r>
      <w:r>
        <w:t>7</w:t>
      </w:r>
      <w:r w:rsidRPr="007054A5">
        <w:t>/6 (Sect.20), para. 20.76</w:t>
      </w:r>
    </w:p>
  </w:footnote>
  <w:footnote w:id="3">
    <w:p w14:paraId="7635C40C" w14:textId="00EC8A13" w:rsidR="006D790E" w:rsidRPr="006D790E" w:rsidRDefault="006D790E" w:rsidP="003B6012">
      <w:pPr>
        <w:pStyle w:val="FootnoteText"/>
        <w:ind w:firstLine="0"/>
        <w:rPr>
          <w:lang w:val="fr-CH"/>
        </w:rPr>
      </w:pPr>
      <w:r>
        <w:rPr>
          <w:rStyle w:val="FootnoteReference"/>
        </w:rPr>
        <w:t>**</w:t>
      </w:r>
      <w:r>
        <w:t xml:space="preserve"> </w:t>
      </w:r>
      <w:r w:rsidR="003B6012">
        <w:rPr>
          <w:szCs w:val="18"/>
        </w:rPr>
        <w:t>Circulated by the Intergovernmental Organisation for International Carriage by Rail (OTIF) under the symbol OTIF/RID/RC/2023/18</w:t>
      </w:r>
      <w:r w:rsidR="00B07046">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4656" w14:textId="3FE9E2B4" w:rsidR="00F60E46" w:rsidRPr="00F60E46" w:rsidRDefault="002A3840">
    <w:pPr>
      <w:pStyle w:val="Header"/>
    </w:pPr>
    <w:fldSimple w:instr=" TITLE  \* MERGEFORMAT ">
      <w:r w:rsidR="00C940BC">
        <w:t>ECE/TRANS/WP.15/AC.1/2023/</w:t>
      </w:r>
    </w:fldSimple>
    <w:r w:rsidR="00EB2C95">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9BB" w14:textId="5905B17E" w:rsidR="00F60E46" w:rsidRPr="00F60E46" w:rsidRDefault="002A3840" w:rsidP="00F60E46">
    <w:pPr>
      <w:pStyle w:val="Header"/>
      <w:jc w:val="right"/>
    </w:pPr>
    <w:fldSimple w:instr=" TITLE  \* MERGEFORMAT ">
      <w:r w:rsidR="00C940BC">
        <w:t>ECE/TRANS/WP.15/AC.1/2023/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4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1930"/>
    <w:rsid w:val="000E4445"/>
    <w:rsid w:val="000F7715"/>
    <w:rsid w:val="00156B99"/>
    <w:rsid w:val="00166124"/>
    <w:rsid w:val="00184DDA"/>
    <w:rsid w:val="001900CD"/>
    <w:rsid w:val="001A0452"/>
    <w:rsid w:val="001B4B04"/>
    <w:rsid w:val="001B5875"/>
    <w:rsid w:val="001C4A35"/>
    <w:rsid w:val="001C4B9C"/>
    <w:rsid w:val="001C6663"/>
    <w:rsid w:val="001C7895"/>
    <w:rsid w:val="001D26DF"/>
    <w:rsid w:val="001F1599"/>
    <w:rsid w:val="001F19C4"/>
    <w:rsid w:val="002043F0"/>
    <w:rsid w:val="00211E0B"/>
    <w:rsid w:val="00232575"/>
    <w:rsid w:val="00233619"/>
    <w:rsid w:val="00241697"/>
    <w:rsid w:val="00247258"/>
    <w:rsid w:val="00257CAC"/>
    <w:rsid w:val="00264441"/>
    <w:rsid w:val="0027237A"/>
    <w:rsid w:val="002974E9"/>
    <w:rsid w:val="002A3840"/>
    <w:rsid w:val="002A7F94"/>
    <w:rsid w:val="002B109A"/>
    <w:rsid w:val="002C6D45"/>
    <w:rsid w:val="002C7123"/>
    <w:rsid w:val="002D6E53"/>
    <w:rsid w:val="002F046D"/>
    <w:rsid w:val="002F3023"/>
    <w:rsid w:val="00301764"/>
    <w:rsid w:val="003229D8"/>
    <w:rsid w:val="00336C97"/>
    <w:rsid w:val="00337F88"/>
    <w:rsid w:val="00342432"/>
    <w:rsid w:val="00343B6B"/>
    <w:rsid w:val="0035223F"/>
    <w:rsid w:val="00352D4B"/>
    <w:rsid w:val="0035638C"/>
    <w:rsid w:val="00383B9B"/>
    <w:rsid w:val="003A46BB"/>
    <w:rsid w:val="003A4EC7"/>
    <w:rsid w:val="003A7295"/>
    <w:rsid w:val="003B1C87"/>
    <w:rsid w:val="003B1F60"/>
    <w:rsid w:val="003B6012"/>
    <w:rsid w:val="003C2CC4"/>
    <w:rsid w:val="003D4B23"/>
    <w:rsid w:val="003E278A"/>
    <w:rsid w:val="00413520"/>
    <w:rsid w:val="00422608"/>
    <w:rsid w:val="004325CB"/>
    <w:rsid w:val="00440A07"/>
    <w:rsid w:val="00462880"/>
    <w:rsid w:val="00476F24"/>
    <w:rsid w:val="004940C5"/>
    <w:rsid w:val="004C55B0"/>
    <w:rsid w:val="004F6BA0"/>
    <w:rsid w:val="00503BEA"/>
    <w:rsid w:val="00533616"/>
    <w:rsid w:val="00535ABA"/>
    <w:rsid w:val="0053768B"/>
    <w:rsid w:val="005420F2"/>
    <w:rsid w:val="0054285C"/>
    <w:rsid w:val="00584173"/>
    <w:rsid w:val="00595520"/>
    <w:rsid w:val="005A44B9"/>
    <w:rsid w:val="005A555F"/>
    <w:rsid w:val="005B1BA0"/>
    <w:rsid w:val="005B3DB3"/>
    <w:rsid w:val="005D15CA"/>
    <w:rsid w:val="005D7969"/>
    <w:rsid w:val="005F033B"/>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D790E"/>
    <w:rsid w:val="006E564B"/>
    <w:rsid w:val="006E7154"/>
    <w:rsid w:val="007003CD"/>
    <w:rsid w:val="0070701E"/>
    <w:rsid w:val="0072632A"/>
    <w:rsid w:val="007358E8"/>
    <w:rsid w:val="00736ECE"/>
    <w:rsid w:val="0074533B"/>
    <w:rsid w:val="0075190A"/>
    <w:rsid w:val="007643BC"/>
    <w:rsid w:val="00780C68"/>
    <w:rsid w:val="007959FE"/>
    <w:rsid w:val="007A0CF1"/>
    <w:rsid w:val="007A22D0"/>
    <w:rsid w:val="007A478E"/>
    <w:rsid w:val="007B6BA5"/>
    <w:rsid w:val="007C3390"/>
    <w:rsid w:val="007C42D8"/>
    <w:rsid w:val="007C4F4B"/>
    <w:rsid w:val="007C708D"/>
    <w:rsid w:val="007D7362"/>
    <w:rsid w:val="007F5CE2"/>
    <w:rsid w:val="007F6611"/>
    <w:rsid w:val="00800522"/>
    <w:rsid w:val="00810BAC"/>
    <w:rsid w:val="008175E9"/>
    <w:rsid w:val="008242D7"/>
    <w:rsid w:val="0082577B"/>
    <w:rsid w:val="008272DD"/>
    <w:rsid w:val="00866580"/>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2ACC"/>
    <w:rsid w:val="0098592B"/>
    <w:rsid w:val="00985FC4"/>
    <w:rsid w:val="00990766"/>
    <w:rsid w:val="00991261"/>
    <w:rsid w:val="009964C4"/>
    <w:rsid w:val="009A7B81"/>
    <w:rsid w:val="009D01C0"/>
    <w:rsid w:val="009D6A08"/>
    <w:rsid w:val="009E0A16"/>
    <w:rsid w:val="009E6CB7"/>
    <w:rsid w:val="009E7970"/>
    <w:rsid w:val="009F2EAC"/>
    <w:rsid w:val="009F4C60"/>
    <w:rsid w:val="009F57E3"/>
    <w:rsid w:val="00A10F4F"/>
    <w:rsid w:val="00A11067"/>
    <w:rsid w:val="00A1704A"/>
    <w:rsid w:val="00A425EB"/>
    <w:rsid w:val="00A72F22"/>
    <w:rsid w:val="00A733BC"/>
    <w:rsid w:val="00A748A6"/>
    <w:rsid w:val="00A76A69"/>
    <w:rsid w:val="00A879A4"/>
    <w:rsid w:val="00AA0FF8"/>
    <w:rsid w:val="00AB4657"/>
    <w:rsid w:val="00AB6AB9"/>
    <w:rsid w:val="00AC0F2C"/>
    <w:rsid w:val="00AC502A"/>
    <w:rsid w:val="00AF58C1"/>
    <w:rsid w:val="00B04A3F"/>
    <w:rsid w:val="00B06643"/>
    <w:rsid w:val="00B07046"/>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266"/>
    <w:rsid w:val="00BE7BEC"/>
    <w:rsid w:val="00BF0A5A"/>
    <w:rsid w:val="00BF0E63"/>
    <w:rsid w:val="00BF12A3"/>
    <w:rsid w:val="00BF16D7"/>
    <w:rsid w:val="00BF2373"/>
    <w:rsid w:val="00C0294F"/>
    <w:rsid w:val="00C044E2"/>
    <w:rsid w:val="00C048CB"/>
    <w:rsid w:val="00C066F3"/>
    <w:rsid w:val="00C12920"/>
    <w:rsid w:val="00C408B7"/>
    <w:rsid w:val="00C411EB"/>
    <w:rsid w:val="00C463DD"/>
    <w:rsid w:val="00C745C3"/>
    <w:rsid w:val="00C940BC"/>
    <w:rsid w:val="00C94437"/>
    <w:rsid w:val="00C978F5"/>
    <w:rsid w:val="00CA24A4"/>
    <w:rsid w:val="00CB348D"/>
    <w:rsid w:val="00CC52F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61605"/>
    <w:rsid w:val="00D704E5"/>
    <w:rsid w:val="00D72727"/>
    <w:rsid w:val="00D978C6"/>
    <w:rsid w:val="00DA0956"/>
    <w:rsid w:val="00DA357F"/>
    <w:rsid w:val="00DA3E12"/>
    <w:rsid w:val="00DC18AD"/>
    <w:rsid w:val="00DF7CAE"/>
    <w:rsid w:val="00E263BC"/>
    <w:rsid w:val="00E423C0"/>
    <w:rsid w:val="00E6414C"/>
    <w:rsid w:val="00E7260F"/>
    <w:rsid w:val="00E8702D"/>
    <w:rsid w:val="00E905F4"/>
    <w:rsid w:val="00E916A9"/>
    <w:rsid w:val="00E916DE"/>
    <w:rsid w:val="00E925AD"/>
    <w:rsid w:val="00E96630"/>
    <w:rsid w:val="00EB2C95"/>
    <w:rsid w:val="00ED18DC"/>
    <w:rsid w:val="00ED6201"/>
    <w:rsid w:val="00ED7A2A"/>
    <w:rsid w:val="00EF1D7F"/>
    <w:rsid w:val="00F0137E"/>
    <w:rsid w:val="00F21786"/>
    <w:rsid w:val="00F3742B"/>
    <w:rsid w:val="00F41FDB"/>
    <w:rsid w:val="00F50596"/>
    <w:rsid w:val="00F56D63"/>
    <w:rsid w:val="00F609A9"/>
    <w:rsid w:val="00F60E46"/>
    <w:rsid w:val="00F80C99"/>
    <w:rsid w:val="00F867EC"/>
    <w:rsid w:val="00F91B2B"/>
    <w:rsid w:val="00FC03CD"/>
    <w:rsid w:val="00FC0646"/>
    <w:rsid w:val="00FC68B7"/>
    <w:rsid w:val="00FE6985"/>
    <w:rsid w:val="00FF11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87A2"/>
  <w15:docId w15:val="{B0EBE6A9-04ED-43CB-9A89-E5616CF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6218587-FF03-47C5-A5F9-A38847381A00}">
  <ds:schemaRefs>
    <ds:schemaRef ds:uri="http://schemas.microsoft.com/sharepoint/v3/contenttype/forms"/>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6095FBE6-95D8-467D-9970-BAEAC6D9B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3B66A-B1D3-45A2-9AD8-4E0114F7C4DE}">
  <ds:schemaRefs>
    <ds:schemaRef ds:uri="http://schemas.microsoft.com/office/2006/documentManagement/types"/>
    <ds:schemaRef ds:uri="http://purl.org/dc/elements/1.1/"/>
    <ds:schemaRef ds:uri="4b4a1c0d-4a69-4996-a84a-fc699b9f49de"/>
    <ds:schemaRef ds:uri="http://purl.org/dc/terms/"/>
    <ds:schemaRef ds:uri="http://schemas.openxmlformats.org/package/2006/metadata/core-properties"/>
    <ds:schemaRef ds:uri="http://schemas.microsoft.com/office/infopath/2007/PartnerControls"/>
    <ds:schemaRef ds:uri="http://purl.org/dc/dcmitype/"/>
    <ds:schemaRef ds:uri="985ec44e-1bab-4c0b-9df0-6ba128686fc9"/>
    <ds:schemaRef ds:uri="acccb6d4-dbe5-46d2-b4d3-5733603d8cc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2</Pages>
  <Words>432</Words>
  <Characters>2466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dc:title>
  <dc:creator>Laurence BERTHET</dc:creator>
  <cp:lastModifiedBy>Laurence Berthet</cp:lastModifiedBy>
  <cp:revision>19</cp:revision>
  <cp:lastPrinted>2022-12-28T15:35:00Z</cp:lastPrinted>
  <dcterms:created xsi:type="dcterms:W3CDTF">2022-12-26T17:29:00Z</dcterms:created>
  <dcterms:modified xsi:type="dcterms:W3CDTF">2022-12-28T15:35:00Z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