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1D222A9D" w14:textId="77777777" w:rsidTr="000D1B89">
        <w:trPr>
          <w:cantSplit/>
          <w:trHeight w:hRule="exact" w:val="851"/>
        </w:trPr>
        <w:tc>
          <w:tcPr>
            <w:tcW w:w="1276" w:type="dxa"/>
            <w:tcBorders>
              <w:bottom w:val="single" w:sz="4" w:space="0" w:color="auto"/>
            </w:tcBorders>
            <w:vAlign w:val="bottom"/>
          </w:tcPr>
          <w:p w14:paraId="370B4B77" w14:textId="77777777" w:rsidR="00717266" w:rsidRDefault="00717266" w:rsidP="000D1B89">
            <w:pPr>
              <w:spacing w:after="80"/>
            </w:pPr>
          </w:p>
        </w:tc>
        <w:tc>
          <w:tcPr>
            <w:tcW w:w="2268" w:type="dxa"/>
            <w:tcBorders>
              <w:bottom w:val="single" w:sz="4" w:space="0" w:color="auto"/>
            </w:tcBorders>
            <w:vAlign w:val="bottom"/>
          </w:tcPr>
          <w:p w14:paraId="475AE202"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49D2F09" w14:textId="77777777" w:rsidR="00717266" w:rsidRPr="00D47EEA" w:rsidRDefault="007A3C3A" w:rsidP="007A3C3A">
            <w:pPr>
              <w:suppressAutoHyphens w:val="0"/>
              <w:spacing w:after="20"/>
              <w:jc w:val="right"/>
            </w:pPr>
            <w:r w:rsidRPr="007A3C3A">
              <w:rPr>
                <w:sz w:val="40"/>
              </w:rPr>
              <w:t>ECE</w:t>
            </w:r>
            <w:r>
              <w:t>/TRANS/WP.15/AC.2/2023/3</w:t>
            </w:r>
          </w:p>
        </w:tc>
      </w:tr>
      <w:tr w:rsidR="00717266" w14:paraId="3FE9AB13" w14:textId="77777777" w:rsidTr="000D1B89">
        <w:trPr>
          <w:cantSplit/>
          <w:trHeight w:hRule="exact" w:val="2835"/>
        </w:trPr>
        <w:tc>
          <w:tcPr>
            <w:tcW w:w="1276" w:type="dxa"/>
            <w:tcBorders>
              <w:top w:val="single" w:sz="4" w:space="0" w:color="auto"/>
              <w:bottom w:val="single" w:sz="12" w:space="0" w:color="auto"/>
            </w:tcBorders>
          </w:tcPr>
          <w:p w14:paraId="42C9814E" w14:textId="77777777" w:rsidR="00717266" w:rsidRDefault="00717266" w:rsidP="000D1B89">
            <w:pPr>
              <w:spacing w:before="120"/>
            </w:pPr>
            <w:r>
              <w:rPr>
                <w:noProof/>
                <w:lang w:val="fr-CH" w:eastAsia="fr-CH"/>
              </w:rPr>
              <w:drawing>
                <wp:inline distT="0" distB="0" distL="0" distR="0" wp14:anchorId="13C851B1" wp14:editId="06F2A56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7276FC"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1B07269" w14:textId="77777777" w:rsidR="007A3C3A" w:rsidRPr="00793A8F" w:rsidRDefault="007A3C3A" w:rsidP="007A3C3A">
            <w:pPr>
              <w:spacing w:before="240" w:line="240" w:lineRule="exact"/>
              <w:rPr>
                <w:lang w:val="en-US"/>
              </w:rPr>
            </w:pPr>
            <w:r>
              <w:t>Distr.: General</w:t>
            </w:r>
          </w:p>
          <w:p w14:paraId="492223F3" w14:textId="77777777" w:rsidR="007A3C3A" w:rsidRPr="00793A8F" w:rsidRDefault="007A3C3A" w:rsidP="007A3C3A">
            <w:pPr>
              <w:spacing w:line="240" w:lineRule="exact"/>
              <w:rPr>
                <w:lang w:val="en-US"/>
              </w:rPr>
            </w:pPr>
            <w:r>
              <w:t>10 November 2022</w:t>
            </w:r>
          </w:p>
          <w:p w14:paraId="088E2141" w14:textId="77777777" w:rsidR="007A3C3A" w:rsidRDefault="007A3C3A" w:rsidP="007A3C3A">
            <w:pPr>
              <w:spacing w:line="240" w:lineRule="exact"/>
            </w:pPr>
            <w:r>
              <w:t>English</w:t>
            </w:r>
          </w:p>
          <w:p w14:paraId="26EF284C" w14:textId="4F9E7CD9" w:rsidR="007A3C3A" w:rsidRDefault="007A3C3A" w:rsidP="007A3C3A">
            <w:pPr>
              <w:suppressAutoHyphens w:val="0"/>
            </w:pPr>
            <w:r>
              <w:t>Original: French</w:t>
            </w:r>
          </w:p>
        </w:tc>
      </w:tr>
    </w:tbl>
    <w:p w14:paraId="2078F9BC" w14:textId="77777777" w:rsidR="003368A8" w:rsidRPr="0084213D" w:rsidRDefault="003368A8" w:rsidP="003368A8">
      <w:pPr>
        <w:spacing w:before="120"/>
        <w:rPr>
          <w:b/>
          <w:sz w:val="28"/>
          <w:szCs w:val="28"/>
          <w:lang w:val="en-US"/>
        </w:rPr>
      </w:pPr>
      <w:r w:rsidRPr="0084213D">
        <w:rPr>
          <w:b/>
          <w:bCs/>
          <w:sz w:val="28"/>
          <w:szCs w:val="28"/>
        </w:rPr>
        <w:t>Economic Commission for Europe</w:t>
      </w:r>
    </w:p>
    <w:p w14:paraId="5C115EA9" w14:textId="77777777" w:rsidR="003368A8" w:rsidRPr="0084213D" w:rsidRDefault="003368A8" w:rsidP="003368A8">
      <w:pPr>
        <w:spacing w:before="120"/>
        <w:rPr>
          <w:sz w:val="28"/>
          <w:szCs w:val="28"/>
          <w:lang w:val="en-US"/>
        </w:rPr>
      </w:pPr>
      <w:r w:rsidRPr="0084213D">
        <w:rPr>
          <w:sz w:val="28"/>
          <w:szCs w:val="28"/>
        </w:rPr>
        <w:t>Inland Transport Committee</w:t>
      </w:r>
    </w:p>
    <w:p w14:paraId="21697088" w14:textId="77777777" w:rsidR="003368A8" w:rsidRPr="0084213D" w:rsidRDefault="003368A8" w:rsidP="003368A8">
      <w:pPr>
        <w:spacing w:before="120" w:line="240" w:lineRule="auto"/>
        <w:rPr>
          <w:b/>
          <w:sz w:val="24"/>
          <w:szCs w:val="24"/>
          <w:lang w:val="en-US"/>
        </w:rPr>
      </w:pPr>
      <w:r w:rsidRPr="0084213D">
        <w:rPr>
          <w:b/>
          <w:bCs/>
          <w:sz w:val="24"/>
          <w:szCs w:val="24"/>
        </w:rPr>
        <w:t>Working Party on the Transport of Dangerous Goods</w:t>
      </w:r>
    </w:p>
    <w:p w14:paraId="650EE3E6" w14:textId="66395EF5" w:rsidR="003368A8" w:rsidRPr="00793A8F" w:rsidRDefault="003368A8" w:rsidP="003368A8">
      <w:pPr>
        <w:spacing w:before="120" w:line="240" w:lineRule="auto"/>
        <w:rPr>
          <w:b/>
          <w:lang w:val="en-US"/>
        </w:rPr>
      </w:pPr>
      <w:r>
        <w:rPr>
          <w:b/>
          <w:bCs/>
        </w:rPr>
        <w:t xml:space="preserve">Joint Meeting of Experts on the Regulations annexed </w:t>
      </w:r>
      <w:r w:rsidR="00854FE0">
        <w:rPr>
          <w:b/>
          <w:bCs/>
        </w:rPr>
        <w:t>to the</w:t>
      </w:r>
      <w:r>
        <w:rPr>
          <w:b/>
          <w:bCs/>
        </w:rPr>
        <w:br/>
      </w:r>
      <w:r>
        <w:rPr>
          <w:b/>
          <w:bCs/>
        </w:rPr>
        <w:t>European Agreement concerning the International Carriage</w:t>
      </w:r>
      <w:r w:rsidR="00854FE0">
        <w:rPr>
          <w:b/>
          <w:bCs/>
        </w:rPr>
        <w:br/>
      </w:r>
      <w:r>
        <w:rPr>
          <w:b/>
          <w:bCs/>
        </w:rPr>
        <w:t xml:space="preserve">of Dangerous Goods by Inland Waterways (ADN) </w:t>
      </w:r>
      <w:r>
        <w:rPr>
          <w:b/>
          <w:bCs/>
        </w:rPr>
        <w:br/>
      </w:r>
      <w:r>
        <w:rPr>
          <w:b/>
          <w:bCs/>
        </w:rPr>
        <w:t>(ADN Safety Committee)</w:t>
      </w:r>
    </w:p>
    <w:p w14:paraId="0749EE3C" w14:textId="77777777" w:rsidR="003368A8" w:rsidRPr="00793A8F" w:rsidRDefault="003368A8" w:rsidP="003368A8">
      <w:pPr>
        <w:spacing w:before="120"/>
        <w:rPr>
          <w:b/>
          <w:lang w:val="en-US"/>
        </w:rPr>
      </w:pPr>
      <w:r>
        <w:rPr>
          <w:b/>
          <w:bCs/>
        </w:rPr>
        <w:t>Forty-first session</w:t>
      </w:r>
    </w:p>
    <w:p w14:paraId="3A453B0E" w14:textId="339350D3" w:rsidR="003368A8" w:rsidRPr="00793A8F" w:rsidRDefault="003368A8" w:rsidP="003368A8">
      <w:pPr>
        <w:rPr>
          <w:bCs/>
          <w:lang w:val="en-US"/>
        </w:rPr>
      </w:pPr>
      <w:r>
        <w:t>Geneva, 23</w:t>
      </w:r>
      <w:r w:rsidR="00DC6369">
        <w:t>–</w:t>
      </w:r>
      <w:r>
        <w:t>27 January 2023</w:t>
      </w:r>
    </w:p>
    <w:p w14:paraId="0CF757F7" w14:textId="77777777" w:rsidR="003368A8" w:rsidRPr="00793A8F" w:rsidRDefault="003368A8" w:rsidP="003368A8">
      <w:pPr>
        <w:rPr>
          <w:lang w:val="en-US"/>
        </w:rPr>
      </w:pPr>
      <w:r>
        <w:t>Item 4 (d) of the provisional agenda</w:t>
      </w:r>
    </w:p>
    <w:p w14:paraId="07F643F9" w14:textId="65C1A375" w:rsidR="003368A8" w:rsidRPr="00793A8F" w:rsidRDefault="003368A8" w:rsidP="003368A8">
      <w:pPr>
        <w:rPr>
          <w:b/>
          <w:bCs/>
          <w:lang w:val="en-US"/>
        </w:rPr>
      </w:pPr>
      <w:r>
        <w:rPr>
          <w:b/>
          <w:bCs/>
        </w:rPr>
        <w:t xml:space="preserve">Implementation of the European Agreement concerning the </w:t>
      </w:r>
      <w:r w:rsidR="006D0F1D">
        <w:rPr>
          <w:b/>
          <w:bCs/>
        </w:rPr>
        <w:br/>
      </w:r>
      <w:r>
        <w:rPr>
          <w:b/>
          <w:bCs/>
        </w:rPr>
        <w:t xml:space="preserve">International Carriage of Dangerous Goods by </w:t>
      </w:r>
      <w:r w:rsidR="006D0F1D">
        <w:rPr>
          <w:b/>
          <w:bCs/>
        </w:rPr>
        <w:br/>
      </w:r>
      <w:r>
        <w:rPr>
          <w:b/>
          <w:bCs/>
        </w:rPr>
        <w:t>Inland Waterways (ADN): Training of experts</w:t>
      </w:r>
    </w:p>
    <w:p w14:paraId="0D9A6580" w14:textId="77777777" w:rsidR="003368A8" w:rsidRPr="00793A8F" w:rsidRDefault="003368A8" w:rsidP="003368A8">
      <w:pPr>
        <w:pStyle w:val="HChG"/>
        <w:rPr>
          <w:lang w:val="en-US"/>
        </w:rPr>
      </w:pPr>
      <w:r>
        <w:tab/>
      </w:r>
      <w:r>
        <w:tab/>
      </w:r>
      <w:r>
        <w:rPr>
          <w:bCs/>
        </w:rPr>
        <w:t>Report of the twenty-third meeting of the informal working group on the training of experts</w:t>
      </w:r>
    </w:p>
    <w:p w14:paraId="7734A242" w14:textId="77777777" w:rsidR="003368A8" w:rsidRPr="00793A8F" w:rsidRDefault="003368A8" w:rsidP="003368A8">
      <w:pPr>
        <w:pStyle w:val="H1G"/>
        <w:rPr>
          <w:sz w:val="20"/>
          <w:lang w:val="en-US"/>
        </w:rPr>
      </w:pPr>
      <w:r>
        <w:tab/>
      </w:r>
      <w:r>
        <w:tab/>
      </w:r>
      <w:r>
        <w:rPr>
          <w:bCs/>
        </w:rPr>
        <w:t>Transmitted by the Central Commission for the Navigation of the Rhine (CCNR)</w:t>
      </w:r>
      <w:r w:rsidRPr="005D477C">
        <w:rPr>
          <w:rStyle w:val="FootnoteReference"/>
          <w:b w:val="0"/>
          <w:bCs/>
          <w:sz w:val="20"/>
          <w:szCs w:val="22"/>
          <w:vertAlign w:val="baseline"/>
        </w:rPr>
        <w:footnoteReference w:customMarkFollows="1" w:id="1"/>
        <w:t>*</w:t>
      </w:r>
      <w:r w:rsidRPr="005D477C">
        <w:rPr>
          <w:rStyle w:val="FootnoteReference"/>
          <w:b w:val="0"/>
          <w:bCs/>
          <w:position w:val="6"/>
          <w:sz w:val="20"/>
          <w:szCs w:val="22"/>
          <w:vertAlign w:val="baseline"/>
        </w:rPr>
        <w:t>,</w:t>
      </w:r>
      <w:r w:rsidRPr="005D477C">
        <w:rPr>
          <w:rStyle w:val="FootnoteReference"/>
          <w:b w:val="0"/>
          <w:bCs/>
          <w:sz w:val="20"/>
          <w:szCs w:val="22"/>
          <w:vertAlign w:val="baseline"/>
        </w:rPr>
        <w:footnoteReference w:customMarkFollows="1" w:id="2"/>
        <w:t xml:space="preserve">** </w:t>
      </w:r>
    </w:p>
    <w:p w14:paraId="3941B81C" w14:textId="77777777" w:rsidR="003368A8" w:rsidRPr="00793A8F" w:rsidRDefault="003368A8" w:rsidP="003368A8">
      <w:pPr>
        <w:pStyle w:val="SingleTxtG"/>
        <w:rPr>
          <w:lang w:val="en-US"/>
        </w:rPr>
      </w:pPr>
      <w:r>
        <w:t>1.</w:t>
      </w:r>
      <w:r>
        <w:tab/>
        <w:t xml:space="preserve">The informal working group on the training of experts held its twenty-third meeting, chaired by Mr. </w:t>
      </w:r>
      <w:proofErr w:type="spellStart"/>
      <w:r>
        <w:t>Bölker</w:t>
      </w:r>
      <w:proofErr w:type="spellEnd"/>
      <w:r>
        <w:t xml:space="preserve"> (Germany), as a hybrid session, in Strasbourg from 20 to 22 September 2022. Representatives of the following States took part in the meeting: Germany, the Netherlands and Switzerland. The following non-governmental organizations and training bodies were represented: the European Barge Union (EBU), HGK Ship Management (training body), the International Committee for the Prevention of Work Accidents in Inland Navigation (CIPA) and GUSPAF GmbH.</w:t>
      </w:r>
      <w:bookmarkStart w:id="1" w:name="_Hlk99952596"/>
      <w:bookmarkEnd w:id="1"/>
    </w:p>
    <w:p w14:paraId="2940E702" w14:textId="77777777" w:rsidR="003368A8" w:rsidRPr="00793A8F" w:rsidRDefault="003368A8" w:rsidP="003368A8">
      <w:pPr>
        <w:pStyle w:val="H23G"/>
        <w:rPr>
          <w:lang w:val="en-US"/>
        </w:rPr>
      </w:pPr>
      <w:r>
        <w:rPr>
          <w:bCs/>
        </w:rPr>
        <w:tab/>
        <w:t>1.</w:t>
      </w:r>
      <w:r>
        <w:tab/>
      </w:r>
      <w:r>
        <w:rPr>
          <w:bCs/>
        </w:rPr>
        <w:t>Adoption of the agenda</w:t>
      </w:r>
    </w:p>
    <w:p w14:paraId="39EB1397" w14:textId="60BFA069" w:rsidR="003368A8" w:rsidRPr="00793A8F" w:rsidRDefault="003368A8" w:rsidP="003368A8">
      <w:pPr>
        <w:pStyle w:val="SingleTxtG"/>
        <w:rPr>
          <w:lang w:val="en-US"/>
        </w:rPr>
      </w:pPr>
      <w:r>
        <w:t>CCNR-ZKR/ADN/WG/CQ/2022/13 a (agenda)</w:t>
      </w:r>
    </w:p>
    <w:p w14:paraId="0A5B55DC" w14:textId="4B331913" w:rsidR="003368A8" w:rsidRPr="00793A8F" w:rsidRDefault="003368A8" w:rsidP="003368A8">
      <w:pPr>
        <w:pStyle w:val="SingleTxtG"/>
        <w:rPr>
          <w:lang w:val="en-US"/>
        </w:rPr>
      </w:pPr>
      <w:r>
        <w:t>CCNR-ZKR/ADN/WG/CQ/2022/11 (report)</w:t>
      </w:r>
    </w:p>
    <w:p w14:paraId="6CF98FC4" w14:textId="77777777" w:rsidR="003368A8" w:rsidRPr="00793A8F" w:rsidRDefault="003368A8" w:rsidP="003368A8">
      <w:pPr>
        <w:pStyle w:val="SingleTxtG"/>
        <w:rPr>
          <w:lang w:val="en-US"/>
        </w:rPr>
      </w:pPr>
      <w:r>
        <w:t>2.</w:t>
      </w:r>
      <w:r>
        <w:tab/>
        <w:t>The informal working group adopted the agenda with the addition of an item 3.3 on questions currently suspended for use in the Netherlands and an item 4.4 on the evaluation of statistics on the examinations. It also adopted the report of the previous meeting without amendment.</w:t>
      </w:r>
    </w:p>
    <w:p w14:paraId="3D0D50E8" w14:textId="77777777" w:rsidR="003368A8" w:rsidRPr="00793A8F" w:rsidRDefault="003368A8" w:rsidP="003368A8">
      <w:pPr>
        <w:pStyle w:val="SingleTxtG"/>
        <w:rPr>
          <w:lang w:val="en-US"/>
        </w:rPr>
      </w:pPr>
      <w:r>
        <w:t>3.</w:t>
      </w:r>
      <w:r>
        <w:tab/>
        <w:t>The Chair reported the main outcomes of the last meeting of the ADN Safety Committee.</w:t>
      </w:r>
    </w:p>
    <w:p w14:paraId="42E5B41D" w14:textId="77777777" w:rsidR="003368A8" w:rsidRPr="00793A8F" w:rsidRDefault="003368A8" w:rsidP="003368A8">
      <w:pPr>
        <w:pStyle w:val="H23G"/>
        <w:rPr>
          <w:lang w:val="en-US"/>
        </w:rPr>
      </w:pPr>
      <w:r>
        <w:rPr>
          <w:bCs/>
        </w:rPr>
        <w:lastRenderedPageBreak/>
        <w:tab/>
        <w:t>2.</w:t>
      </w:r>
      <w:r>
        <w:tab/>
      </w:r>
      <w:r>
        <w:rPr>
          <w:bCs/>
        </w:rPr>
        <w:t>Work schedule</w:t>
      </w:r>
    </w:p>
    <w:p w14:paraId="013BA297" w14:textId="77777777" w:rsidR="003368A8" w:rsidRPr="00793A8F" w:rsidRDefault="003368A8" w:rsidP="003368A8">
      <w:pPr>
        <w:pStyle w:val="SingleTxtG"/>
        <w:rPr>
          <w:lang w:val="en-US"/>
        </w:rPr>
      </w:pPr>
      <w:r>
        <w:t>CCNR-ZKR/ADN/WG/CQ/2022/6 rev.2 (Work schedule)</w:t>
      </w:r>
    </w:p>
    <w:p w14:paraId="67D93D77" w14:textId="77777777" w:rsidR="003368A8" w:rsidRPr="00793A8F" w:rsidRDefault="003368A8" w:rsidP="003368A8">
      <w:pPr>
        <w:pStyle w:val="SingleTxtG"/>
        <w:rPr>
          <w:lang w:val="en-US"/>
        </w:rPr>
      </w:pPr>
      <w:r>
        <w:t>4.</w:t>
      </w:r>
      <w:r>
        <w:tab/>
        <w:t>The informal working group reviewed and approved its work schedule for 2023 and 2024.</w:t>
      </w:r>
    </w:p>
    <w:p w14:paraId="1417EA6E" w14:textId="77777777" w:rsidR="003368A8" w:rsidRPr="00793A8F" w:rsidRDefault="003368A8" w:rsidP="003368A8">
      <w:pPr>
        <w:pStyle w:val="SingleTxtG"/>
        <w:rPr>
          <w:lang w:val="en-US"/>
        </w:rPr>
      </w:pPr>
      <w:r>
        <w:t>5.</w:t>
      </w:r>
      <w:r>
        <w:tab/>
        <w:t>The Chair noted that the substantive questions on chemicals had already been reviewed. Separate discussions were planned for the spring of 2023 to continue the review of the substantive questions. He invited the CCNR secretariat to report on the work carried out within the CESNI working group on professional qualifications (CESNI/QP) to review the questions on first aid.</w:t>
      </w:r>
    </w:p>
    <w:p w14:paraId="748947FD" w14:textId="77777777" w:rsidR="003368A8" w:rsidRPr="00793A8F" w:rsidRDefault="003368A8" w:rsidP="003368A8">
      <w:pPr>
        <w:pStyle w:val="H23G"/>
        <w:rPr>
          <w:lang w:val="en-US"/>
        </w:rPr>
      </w:pPr>
      <w:r>
        <w:rPr>
          <w:bCs/>
        </w:rPr>
        <w:tab/>
        <w:t>3.</w:t>
      </w:r>
      <w:r>
        <w:tab/>
      </w:r>
      <w:r>
        <w:rPr>
          <w:bCs/>
        </w:rPr>
        <w:t>Continuous updating of the ADN catalogue of questions 2021</w:t>
      </w:r>
    </w:p>
    <w:p w14:paraId="519BA06E" w14:textId="77777777" w:rsidR="003368A8" w:rsidRPr="00793A8F" w:rsidRDefault="003368A8" w:rsidP="003368A8">
      <w:pPr>
        <w:pStyle w:val="SingleTxtG"/>
        <w:rPr>
          <w:lang w:val="en-US"/>
        </w:rPr>
      </w:pPr>
      <w:r>
        <w:t>(Item 1 of the work schedule)</w:t>
      </w:r>
    </w:p>
    <w:p w14:paraId="5A668EF9" w14:textId="77777777" w:rsidR="003368A8" w:rsidRPr="00793A8F" w:rsidRDefault="003368A8" w:rsidP="003368A8">
      <w:pPr>
        <w:pStyle w:val="SingleTxtG"/>
        <w:rPr>
          <w:lang w:val="en-US"/>
        </w:rPr>
      </w:pPr>
      <w:r>
        <w:t>CCNR-ZKR/ADN/WG/CQ/2022/3 rev. 2 (General)</w:t>
      </w:r>
    </w:p>
    <w:p w14:paraId="2B87DFB1" w14:textId="77777777" w:rsidR="003368A8" w:rsidRPr="00793A8F" w:rsidRDefault="003368A8" w:rsidP="003368A8">
      <w:pPr>
        <w:pStyle w:val="SingleTxtG"/>
        <w:rPr>
          <w:lang w:val="en-US"/>
        </w:rPr>
      </w:pPr>
      <w:r>
        <w:t>CCNR-ZKR/ADN/WG/CQ/2022/4 rev. 2 (Chemicals)</w:t>
      </w:r>
    </w:p>
    <w:p w14:paraId="169D5F19" w14:textId="77777777" w:rsidR="003368A8" w:rsidRPr="00793A8F" w:rsidRDefault="003368A8" w:rsidP="003368A8">
      <w:pPr>
        <w:pStyle w:val="SingleTxtG"/>
        <w:rPr>
          <w:lang w:val="en-US"/>
        </w:rPr>
      </w:pPr>
      <w:r>
        <w:t>CCNR-ZKR/ADN/WG/CQ/2022/5 rev. 2 (Gas)</w:t>
      </w:r>
    </w:p>
    <w:p w14:paraId="2E55F4BC" w14:textId="77777777" w:rsidR="003368A8" w:rsidRPr="00793A8F" w:rsidRDefault="003368A8" w:rsidP="003368A8">
      <w:pPr>
        <w:pStyle w:val="H23G"/>
        <w:rPr>
          <w:lang w:val="en-US"/>
        </w:rPr>
      </w:pPr>
      <w:bookmarkStart w:id="2" w:name="_Hlk99638309"/>
      <w:r>
        <w:rPr>
          <w:bCs/>
        </w:rPr>
        <w:tab/>
        <w:t>3.1</w:t>
      </w:r>
      <w:r>
        <w:tab/>
      </w:r>
      <w:r>
        <w:rPr>
          <w:bCs/>
        </w:rPr>
        <w:t>ADN 2023</w:t>
      </w:r>
    </w:p>
    <w:bookmarkEnd w:id="2"/>
    <w:p w14:paraId="329AA20B" w14:textId="77777777" w:rsidR="003368A8" w:rsidRPr="00793A8F" w:rsidRDefault="003368A8" w:rsidP="003368A8">
      <w:pPr>
        <w:pStyle w:val="SingleTxtG"/>
        <w:rPr>
          <w:lang w:val="en-US"/>
        </w:rPr>
      </w:pPr>
      <w:r>
        <w:t>(Item 1.3 of the work schedule)</w:t>
      </w:r>
    </w:p>
    <w:p w14:paraId="7147605A" w14:textId="77777777" w:rsidR="003368A8" w:rsidRPr="00793A8F" w:rsidRDefault="003368A8" w:rsidP="003368A8">
      <w:pPr>
        <w:pStyle w:val="SingleTxtG"/>
        <w:rPr>
          <w:lang w:val="en-US"/>
        </w:rPr>
      </w:pPr>
      <w:r>
        <w:t>6.</w:t>
      </w:r>
      <w:r>
        <w:tab/>
        <w:t>The informal working group reviewed and updated the catalogues of questions.</w:t>
      </w:r>
    </w:p>
    <w:p w14:paraId="5A484D29" w14:textId="77777777" w:rsidR="003368A8" w:rsidRPr="00793A8F" w:rsidRDefault="003368A8" w:rsidP="003368A8">
      <w:pPr>
        <w:pStyle w:val="SingleTxtG"/>
        <w:rPr>
          <w:lang w:val="en-US"/>
        </w:rPr>
      </w:pPr>
      <w:r>
        <w:t>7.</w:t>
      </w:r>
      <w:r>
        <w:tab/>
        <w:t>The informal working group agreed in principle that questions should be worded concisely and that redundant information should, as far as possible, be removed. The aim of the changes was to make the wording of the questions as concise and clear as possible.</w:t>
      </w:r>
    </w:p>
    <w:p w14:paraId="22C51076" w14:textId="77777777" w:rsidR="003368A8" w:rsidRPr="00793A8F" w:rsidRDefault="003368A8" w:rsidP="003368A8">
      <w:pPr>
        <w:pStyle w:val="SingleTxtG"/>
        <w:rPr>
          <w:lang w:val="en-US"/>
        </w:rPr>
      </w:pPr>
      <w:r>
        <w:t>8.</w:t>
      </w:r>
      <w:r>
        <w:tab/>
        <w:t>The secretariat noted that comments on the English versions of the catalogues of question could be forwarded to the ECE secretariat in an annex to the French versions.</w:t>
      </w:r>
    </w:p>
    <w:p w14:paraId="7D154E4A" w14:textId="77777777" w:rsidR="003368A8" w:rsidRPr="00793A8F" w:rsidRDefault="003368A8" w:rsidP="003368A8">
      <w:pPr>
        <w:pStyle w:val="SingleTxtG"/>
        <w:rPr>
          <w:lang w:val="en-US"/>
        </w:rPr>
      </w:pPr>
      <w:r>
        <w:t>9.</w:t>
      </w:r>
      <w:r>
        <w:tab/>
        <w:t>The CCNR secretariat would transmit to the ECE secretariat the changes to the English version of the catalogues of questions proposed by the Netherlands delegation in document CCNR-ZKR/ADN/WG/CQ/2022/15 corr. 1 and adopted by the informal working group.</w:t>
      </w:r>
    </w:p>
    <w:p w14:paraId="35695B67" w14:textId="12E7883E" w:rsidR="003368A8" w:rsidRPr="00793A8F" w:rsidRDefault="003368A8" w:rsidP="003368A8">
      <w:pPr>
        <w:pStyle w:val="SingleTxtG"/>
        <w:rPr>
          <w:lang w:val="en-US"/>
        </w:rPr>
      </w:pPr>
      <w:r>
        <w:t>10.</w:t>
      </w:r>
      <w:r>
        <w:tab/>
        <w:t xml:space="preserve">The informal working group reiterated that </w:t>
      </w:r>
      <w:r w:rsidR="009F16B1">
        <w:t>“</w:t>
      </w:r>
      <w:r>
        <w:t>dichotomous</w:t>
      </w:r>
      <w:r w:rsidR="009F16B1">
        <w:t>”</w:t>
      </w:r>
      <w:r>
        <w:t xml:space="preserve"> questions, which could be answered only by </w:t>
      </w:r>
      <w:r w:rsidR="009F16B1">
        <w:t>“</w:t>
      </w:r>
      <w:r>
        <w:t>yes</w:t>
      </w:r>
      <w:r w:rsidR="009F16B1">
        <w:t>”</w:t>
      </w:r>
      <w:r>
        <w:t xml:space="preserve"> or </w:t>
      </w:r>
      <w:r w:rsidR="009F16B1">
        <w:t>“</w:t>
      </w:r>
      <w:r>
        <w:t>no</w:t>
      </w:r>
      <w:r w:rsidR="009F16B1">
        <w:t>”</w:t>
      </w:r>
      <w:r>
        <w:t>, should be avoided, as they made it difficult to give incorrect answers.</w:t>
      </w:r>
    </w:p>
    <w:p w14:paraId="25E45543" w14:textId="77777777" w:rsidR="003368A8" w:rsidRPr="00793A8F" w:rsidRDefault="003368A8" w:rsidP="003368A8">
      <w:pPr>
        <w:pStyle w:val="SingleTxtG"/>
        <w:rPr>
          <w:lang w:val="en-US"/>
        </w:rPr>
      </w:pPr>
      <w:r>
        <w:t>11.</w:t>
      </w:r>
      <w:r>
        <w:tab/>
        <w:t>The informal working group discussed the use of short or long sentences for questions. It was currently not possible to know to what extent longer sentences led to more errors in the answers. The Chair suggested that that aspect could be taken into account in the future when evaluating tests. For the changes currently being proposed, the wording adopted should be clear and readily understandable. In some cases, however, that might result in slightly longer questions.</w:t>
      </w:r>
    </w:p>
    <w:p w14:paraId="43A7B2D2" w14:textId="77777777" w:rsidR="003368A8" w:rsidRPr="00793A8F" w:rsidRDefault="003368A8" w:rsidP="003368A8">
      <w:pPr>
        <w:pStyle w:val="SingleTxtG"/>
        <w:rPr>
          <w:lang w:val="en-US"/>
        </w:rPr>
      </w:pPr>
      <w:r>
        <w:t>12.</w:t>
      </w:r>
      <w:r>
        <w:tab/>
        <w:t>The informal working group noted that some practices regarding side-by-side formations (convoys) were region-specific. Those region-specific practices should also be reflected in the catalogue of questions.</w:t>
      </w:r>
    </w:p>
    <w:p w14:paraId="13840712" w14:textId="45581E23" w:rsidR="003368A8" w:rsidRPr="00793A8F" w:rsidRDefault="003368A8" w:rsidP="003368A8">
      <w:pPr>
        <w:pStyle w:val="SingleTxtG"/>
        <w:rPr>
          <w:lang w:val="en-US"/>
        </w:rPr>
      </w:pPr>
      <w:r>
        <w:t>13.</w:t>
      </w:r>
      <w:r>
        <w:tab/>
        <w:t xml:space="preserve">The informal working group agreed that issues that currently appeared under the </w:t>
      </w:r>
      <w:r w:rsidR="009F16B1">
        <w:t>“</w:t>
      </w:r>
      <w:r>
        <w:t>stability</w:t>
      </w:r>
      <w:r w:rsidR="009F16B1">
        <w:t>”</w:t>
      </w:r>
      <w:r>
        <w:t xml:space="preserve"> examination objective, but were not directly related to vessel stability, would be moved to more relevant examination objectives, such as loading and unloading.</w:t>
      </w:r>
    </w:p>
    <w:p w14:paraId="4B0FFCC7" w14:textId="00FA5BEA" w:rsidR="003368A8" w:rsidRPr="00793A8F" w:rsidRDefault="003368A8" w:rsidP="003368A8">
      <w:pPr>
        <w:pStyle w:val="SingleTxtG"/>
        <w:rPr>
          <w:lang w:val="en-US"/>
        </w:rPr>
      </w:pPr>
      <w:r>
        <w:t>14.</w:t>
      </w:r>
      <w:r>
        <w:tab/>
        <w:t xml:space="preserve">With regard to the special equipment referred to in 8.1.5.1, the informal working group noted that the number of ambient air-dependent breathing apparatuses to be carried on board should be checked and, if necessary, a proposal for updating ADN should be prepared. The informal working group recalled the wording of ADNR 2001, marginal 210 260: </w:t>
      </w:r>
      <w:r w:rsidR="009F16B1">
        <w:t>“</w:t>
      </w:r>
      <w:r>
        <w:t xml:space="preserve">for each member of the crew, a pair of protective glasses, a </w:t>
      </w:r>
      <w:proofErr w:type="gramStart"/>
      <w:r>
        <w:t>full face</w:t>
      </w:r>
      <w:proofErr w:type="gramEnd"/>
      <w:r>
        <w:t xml:space="preserve"> mask with suitable respirator, a pair of protective gloves and boots and a protective suit;</w:t>
      </w:r>
      <w:r w:rsidR="00D240B3">
        <w:t>”</w:t>
      </w:r>
      <w:r>
        <w:t xml:space="preserve">. A modification had been made when moving to ADNR 2003. Since that time, subsection 8.1.5.1 had required that </w:t>
      </w:r>
      <w:r>
        <w:rPr>
          <w:u w:val="single"/>
        </w:rPr>
        <w:t xml:space="preserve">a single </w:t>
      </w:r>
      <w:r>
        <w:lastRenderedPageBreak/>
        <w:t>ambient air-dependent breathing apparatus be available on board, not one ambient air-dependent breathing apparatus per crew member.</w:t>
      </w:r>
    </w:p>
    <w:p w14:paraId="3F6143D2" w14:textId="77777777" w:rsidR="003368A8" w:rsidRPr="00793A8F" w:rsidRDefault="003368A8" w:rsidP="003368A8">
      <w:pPr>
        <w:pStyle w:val="SingleTxtG"/>
        <w:rPr>
          <w:lang w:val="en-US"/>
        </w:rPr>
      </w:pPr>
      <w:r>
        <w:t>15.</w:t>
      </w:r>
      <w:r>
        <w:tab/>
        <w:t>The informal working group noted that there was a contradiction between the entry for UN 1203 Motor spirit or Gasoline or Petrol in Table C and the VCI (German Chemicals Industry Association) guidelines on the implementation of safety requirements for the transport of dangerous goods</w:t>
      </w:r>
      <w:r w:rsidRPr="00FD0EF8">
        <w:rPr>
          <w:rStyle w:val="FootnoteReference"/>
          <w:bCs/>
          <w:color w:val="000000"/>
        </w:rPr>
        <w:footnoteReference w:id="3"/>
      </w:r>
      <w:r>
        <w:t xml:space="preserve"> with regard to the sampling opening. That inconsistency could either be considered by the informal working group on materials or addressed in more detail as part of the work on the opening of openings.</w:t>
      </w:r>
    </w:p>
    <w:p w14:paraId="1173ADDA" w14:textId="77777777" w:rsidR="003368A8" w:rsidRPr="00793A8F" w:rsidRDefault="003368A8" w:rsidP="003368A8">
      <w:pPr>
        <w:pStyle w:val="SingleTxtG"/>
        <w:rPr>
          <w:lang w:val="en-US"/>
        </w:rPr>
      </w:pPr>
      <w:r>
        <w:t>16.</w:t>
      </w:r>
      <w:r>
        <w:tab/>
        <w:t>The informal working group invited the Safety Committee to clarify why a tank for residual products, as defined in 9.3.2.26.2, was not required to be connected to a gas evacuation system, while the much smaller receptacles for residual products referred to in 9.3.2.26.3 had to be fitted with a connection enabling gases released during filling to be evacuated safely.</w:t>
      </w:r>
    </w:p>
    <w:p w14:paraId="1DE14084" w14:textId="4C8284BB" w:rsidR="003368A8" w:rsidRPr="00793A8F" w:rsidRDefault="003368A8" w:rsidP="003368A8">
      <w:pPr>
        <w:pStyle w:val="SingleTxtG"/>
        <w:rPr>
          <w:lang w:val="en-US"/>
        </w:rPr>
      </w:pPr>
      <w:r>
        <w:t>17.</w:t>
      </w:r>
      <w:r>
        <w:tab/>
        <w:t xml:space="preserve">During the review of the catalogue of question on gases, the informal working group exchanged views on the absolute pressure of 1 </w:t>
      </w:r>
      <w:proofErr w:type="spellStart"/>
      <w:r>
        <w:t>kmol</w:t>
      </w:r>
      <w:proofErr w:type="spellEnd"/>
      <w:r>
        <w:t xml:space="preserve"> of ideal gas with a volume of 24 m³ at 100 kPa and 25 °C and noted that the questions for examination objective 3.1 (Avogadro</w:t>
      </w:r>
      <w:r w:rsidR="00DB2691">
        <w:t>’</w:t>
      </w:r>
      <w:r>
        <w:t>s number and calculation of masses) needed to be reviewed. As a reminder, the temperature had been changed a few years previously from 15 °C to 25 °C. The informal working group noted that the value of 15 °C should be used for calculations to obtain the correct answers.</w:t>
      </w:r>
    </w:p>
    <w:p w14:paraId="6574C3E5" w14:textId="667D06CB" w:rsidR="003368A8" w:rsidRPr="00793A8F" w:rsidRDefault="003368A8" w:rsidP="003368A8">
      <w:pPr>
        <w:pStyle w:val="SingleTxtG"/>
        <w:rPr>
          <w:lang w:val="en-US"/>
        </w:rPr>
      </w:pPr>
      <w:r>
        <w:t>18.</w:t>
      </w:r>
      <w:r>
        <w:tab/>
        <w:t xml:space="preserve">The informal working group considered the nine questions related to UN 1011 </w:t>
      </w:r>
      <w:r w:rsidR="009F16B1">
        <w:t>“</w:t>
      </w:r>
      <w:r>
        <w:t>n-butane</w:t>
      </w:r>
      <w:r w:rsidR="009F16B1">
        <w:t>”</w:t>
      </w:r>
      <w:r>
        <w:t xml:space="preserve"> and, on a case-by-case basis, changed the wording to </w:t>
      </w:r>
      <w:r w:rsidR="009F16B1">
        <w:t>“</w:t>
      </w:r>
      <w:r>
        <w:t>Butane</w:t>
      </w:r>
      <w:r w:rsidR="009F16B1">
        <w:t>”</w:t>
      </w:r>
      <w:r>
        <w:t>.</w:t>
      </w:r>
    </w:p>
    <w:p w14:paraId="4B8C0E05" w14:textId="77777777" w:rsidR="003368A8" w:rsidRPr="00793A8F" w:rsidRDefault="003368A8" w:rsidP="003368A8">
      <w:pPr>
        <w:pStyle w:val="H23G"/>
        <w:rPr>
          <w:lang w:val="en-US"/>
        </w:rPr>
      </w:pPr>
      <w:r>
        <w:rPr>
          <w:bCs/>
        </w:rPr>
        <w:tab/>
        <w:t>3.2</w:t>
      </w:r>
      <w:r>
        <w:tab/>
      </w:r>
      <w:r>
        <w:rPr>
          <w:bCs/>
        </w:rPr>
        <w:t>Updating of the directive on the use of the catalogue of questions for the ADN expert examination</w:t>
      </w:r>
    </w:p>
    <w:p w14:paraId="5702A9E3" w14:textId="3C496575" w:rsidR="003368A8" w:rsidRPr="00793A8F" w:rsidRDefault="003368A8" w:rsidP="003368A8">
      <w:pPr>
        <w:pStyle w:val="SingleTxtG"/>
        <w:rPr>
          <w:lang w:val="en-US"/>
        </w:rPr>
      </w:pPr>
      <w:bookmarkStart w:id="3" w:name="_Hlk99635912"/>
      <w:r>
        <w:t>(Item 2.1 of the work schedule)</w:t>
      </w:r>
    </w:p>
    <w:p w14:paraId="1C3C3BAA" w14:textId="77777777" w:rsidR="003368A8" w:rsidRPr="00793A8F" w:rsidRDefault="003368A8" w:rsidP="003368A8">
      <w:pPr>
        <w:pStyle w:val="SingleTxtG"/>
        <w:rPr>
          <w:lang w:val="en-US"/>
        </w:rPr>
      </w:pPr>
      <w:bookmarkStart w:id="4" w:name="_Hlk99637501"/>
      <w:bookmarkEnd w:id="3"/>
      <w:r>
        <w:t>CCNR-ZKR/ADN/WG/CQ/2022/9 (Distribution of the work on the 2023 ADN catalogue of questions)</w:t>
      </w:r>
      <w:bookmarkEnd w:id="4"/>
    </w:p>
    <w:p w14:paraId="4DC9A633" w14:textId="77777777" w:rsidR="003368A8" w:rsidRPr="00793A8F" w:rsidRDefault="003368A8" w:rsidP="003368A8">
      <w:pPr>
        <w:pStyle w:val="SingleTxtG"/>
        <w:rPr>
          <w:lang w:val="en-US"/>
        </w:rPr>
      </w:pPr>
      <w:r>
        <w:t>19.</w:t>
      </w:r>
      <w:r>
        <w:tab/>
        <w:t>The informal working group discussed and updated the directive on the use of the catalogue of questions for the ADN expert examination.</w:t>
      </w:r>
    </w:p>
    <w:p w14:paraId="4BF9CA45" w14:textId="703A1C7B" w:rsidR="003368A8" w:rsidRPr="00793A8F" w:rsidRDefault="003368A8" w:rsidP="003368A8">
      <w:pPr>
        <w:pStyle w:val="SingleTxtG"/>
        <w:rPr>
          <w:lang w:val="en-US"/>
        </w:rPr>
      </w:pPr>
      <w:r>
        <w:t>20.</w:t>
      </w:r>
      <w:r>
        <w:tab/>
        <w:t xml:space="preserve">The informal working group noted differences in the use of the </w:t>
      </w:r>
      <w:proofErr w:type="gramStart"/>
      <w:r>
        <w:t>terms</w:t>
      </w:r>
      <w:proofErr w:type="gramEnd"/>
      <w:r>
        <w:t xml:space="preserve"> </w:t>
      </w:r>
      <w:r w:rsidR="009F16B1">
        <w:t>“</w:t>
      </w:r>
      <w:r>
        <w:t>test</w:t>
      </w:r>
      <w:r w:rsidR="009F16B1">
        <w:t>”</w:t>
      </w:r>
      <w:r>
        <w:t xml:space="preserve"> and </w:t>
      </w:r>
      <w:r w:rsidR="009F16B1">
        <w:t>“</w:t>
      </w:r>
      <w:r>
        <w:t>examination</w:t>
      </w:r>
      <w:r w:rsidR="009F16B1">
        <w:t>”</w:t>
      </w:r>
      <w:r>
        <w:t xml:space="preserve"> in the English version and proposed changes to align with the French version. It invited the CCNR secretariat to consult with the ECE secretariat on how corrections could be made to the English version. </w:t>
      </w:r>
    </w:p>
    <w:p w14:paraId="48D18771" w14:textId="77777777" w:rsidR="003368A8" w:rsidRPr="00793A8F" w:rsidRDefault="003368A8" w:rsidP="003368A8">
      <w:pPr>
        <w:pStyle w:val="H23G"/>
        <w:rPr>
          <w:lang w:val="en-US"/>
        </w:rPr>
      </w:pPr>
      <w:r>
        <w:rPr>
          <w:bCs/>
        </w:rPr>
        <w:tab/>
        <w:t>3.3</w:t>
      </w:r>
      <w:r>
        <w:tab/>
      </w:r>
      <w:r>
        <w:rPr>
          <w:bCs/>
        </w:rPr>
        <w:t>Questions suspended for use in the Netherlands</w:t>
      </w:r>
    </w:p>
    <w:p w14:paraId="2945D3BE" w14:textId="77777777" w:rsidR="003368A8" w:rsidRPr="00793A8F" w:rsidRDefault="003368A8" w:rsidP="003368A8">
      <w:pPr>
        <w:pStyle w:val="SingleTxtG"/>
        <w:rPr>
          <w:lang w:val="en-US"/>
        </w:rPr>
      </w:pPr>
      <w:r>
        <w:t>CCNR-ZKR/ADN/WG/CQ/2022/15</w:t>
      </w:r>
    </w:p>
    <w:p w14:paraId="76D8E3C1" w14:textId="77777777" w:rsidR="003368A8" w:rsidRPr="00793A8F" w:rsidRDefault="003368A8" w:rsidP="003368A8">
      <w:pPr>
        <w:pStyle w:val="SingleTxtG"/>
        <w:rPr>
          <w:lang w:val="en-US"/>
        </w:rPr>
      </w:pPr>
      <w:r>
        <w:t>21.</w:t>
      </w:r>
      <w:r>
        <w:tab/>
        <w:t>The informal working group addressed the questions concerned under item 3.</w:t>
      </w:r>
    </w:p>
    <w:p w14:paraId="79A66B1B" w14:textId="77777777" w:rsidR="003368A8" w:rsidRPr="00793A8F" w:rsidRDefault="003368A8" w:rsidP="003368A8">
      <w:pPr>
        <w:pStyle w:val="H23G"/>
        <w:rPr>
          <w:lang w:val="en-US"/>
        </w:rPr>
      </w:pPr>
      <w:r>
        <w:rPr>
          <w:bCs/>
        </w:rPr>
        <w:tab/>
        <w:t>4.</w:t>
      </w:r>
      <w:r>
        <w:tab/>
      </w:r>
      <w:r>
        <w:rPr>
          <w:bCs/>
        </w:rPr>
        <w:t>ADN expert training and examination</w:t>
      </w:r>
    </w:p>
    <w:p w14:paraId="0067DEBA" w14:textId="77777777" w:rsidR="003368A8" w:rsidRPr="00793A8F" w:rsidRDefault="003368A8" w:rsidP="003368A8">
      <w:pPr>
        <w:pStyle w:val="SingleTxtG"/>
        <w:rPr>
          <w:lang w:val="en-US"/>
        </w:rPr>
      </w:pPr>
      <w:r>
        <w:t>(Item 2.1 of the work schedule)</w:t>
      </w:r>
    </w:p>
    <w:p w14:paraId="2BD8390C" w14:textId="77777777" w:rsidR="003368A8" w:rsidRPr="00793A8F" w:rsidRDefault="003368A8" w:rsidP="003368A8">
      <w:pPr>
        <w:pStyle w:val="H23G"/>
        <w:rPr>
          <w:lang w:val="en-US"/>
        </w:rPr>
      </w:pPr>
      <w:bookmarkStart w:id="5" w:name="_Hlk99640314"/>
      <w:r>
        <w:rPr>
          <w:bCs/>
        </w:rPr>
        <w:tab/>
        <w:t>4.1</w:t>
      </w:r>
      <w:r>
        <w:tab/>
      </w:r>
      <w:r>
        <w:rPr>
          <w:bCs/>
        </w:rPr>
        <w:t>Completion of the training courses referred to in 8.2</w:t>
      </w:r>
      <w:bookmarkEnd w:id="5"/>
    </w:p>
    <w:p w14:paraId="21115309" w14:textId="77777777" w:rsidR="003368A8" w:rsidRPr="00793A8F" w:rsidRDefault="003368A8" w:rsidP="003368A8">
      <w:pPr>
        <w:pStyle w:val="SingleTxtG"/>
        <w:rPr>
          <w:lang w:val="en-US"/>
        </w:rPr>
      </w:pPr>
      <w:r>
        <w:t>22.</w:t>
      </w:r>
      <w:r>
        <w:tab/>
        <w:t>The Chair noted that, due to time constraints, the item would be dealt with at the next meeting.</w:t>
      </w:r>
    </w:p>
    <w:p w14:paraId="30AB41AF" w14:textId="77777777" w:rsidR="003368A8" w:rsidRPr="00793A8F" w:rsidRDefault="003368A8" w:rsidP="003368A8">
      <w:pPr>
        <w:pStyle w:val="H23G"/>
        <w:rPr>
          <w:lang w:val="en-US"/>
        </w:rPr>
      </w:pPr>
      <w:r>
        <w:rPr>
          <w:bCs/>
        </w:rPr>
        <w:tab/>
        <w:t>4.2</w:t>
      </w:r>
      <w:r>
        <w:tab/>
      </w:r>
      <w:r>
        <w:rPr>
          <w:bCs/>
        </w:rPr>
        <w:t>Harmonization of 8.2, Requirements concerning training, with the ADR e-learning model</w:t>
      </w:r>
    </w:p>
    <w:p w14:paraId="3503A001" w14:textId="77777777" w:rsidR="003368A8" w:rsidRPr="00793A8F" w:rsidRDefault="003368A8" w:rsidP="003368A8">
      <w:pPr>
        <w:pStyle w:val="SingleTxtG"/>
        <w:rPr>
          <w:lang w:val="en-US"/>
        </w:rPr>
      </w:pPr>
      <w:r>
        <w:t>23.</w:t>
      </w:r>
      <w:r>
        <w:tab/>
        <w:t>The Chair noted that, due to time constraints, the item would be dealt with at the next meeting.</w:t>
      </w:r>
    </w:p>
    <w:p w14:paraId="671E2080" w14:textId="77777777" w:rsidR="003368A8" w:rsidRPr="00793A8F" w:rsidRDefault="003368A8" w:rsidP="003368A8">
      <w:pPr>
        <w:pStyle w:val="H23G"/>
        <w:rPr>
          <w:lang w:val="en-US"/>
        </w:rPr>
      </w:pPr>
      <w:r>
        <w:rPr>
          <w:bCs/>
        </w:rPr>
        <w:lastRenderedPageBreak/>
        <w:tab/>
        <w:t>4.3</w:t>
      </w:r>
      <w:r>
        <w:tab/>
      </w:r>
      <w:r>
        <w:rPr>
          <w:bCs/>
        </w:rPr>
        <w:t>Analysis of examination statistics</w:t>
      </w:r>
    </w:p>
    <w:p w14:paraId="09D1BC0C" w14:textId="77777777" w:rsidR="003368A8" w:rsidRPr="00793A8F" w:rsidRDefault="003368A8" w:rsidP="003368A8">
      <w:pPr>
        <w:pStyle w:val="SingleTxtG"/>
        <w:rPr>
          <w:lang w:val="en-US"/>
        </w:rPr>
      </w:pPr>
      <w:r>
        <w:t>CCNR-ZKR/ADN/WG/CQ/2022/7 (Excel table containing statistics on examinations)</w:t>
      </w:r>
      <w:bookmarkStart w:id="6" w:name="_Hlk99640907"/>
      <w:bookmarkEnd w:id="6"/>
    </w:p>
    <w:p w14:paraId="4E27E144" w14:textId="77777777" w:rsidR="003368A8" w:rsidRPr="00793A8F" w:rsidRDefault="003368A8" w:rsidP="003368A8">
      <w:pPr>
        <w:pStyle w:val="SingleTxtG"/>
        <w:rPr>
          <w:lang w:val="en-US"/>
        </w:rPr>
      </w:pPr>
      <w:r>
        <w:t>24.</w:t>
      </w:r>
      <w:r>
        <w:tab/>
        <w:t>The Chair noted that, due to time constraints, the item would be dealt with at the next meeting.</w:t>
      </w:r>
    </w:p>
    <w:p w14:paraId="6AF9BD6D" w14:textId="77777777" w:rsidR="003368A8" w:rsidRPr="00793A8F" w:rsidRDefault="003368A8" w:rsidP="003368A8">
      <w:pPr>
        <w:pStyle w:val="H23G"/>
        <w:rPr>
          <w:lang w:val="en-US"/>
        </w:rPr>
      </w:pPr>
      <w:r>
        <w:rPr>
          <w:bCs/>
        </w:rPr>
        <w:tab/>
        <w:t>4.4</w:t>
      </w:r>
      <w:r>
        <w:tab/>
      </w:r>
      <w:r>
        <w:rPr>
          <w:bCs/>
        </w:rPr>
        <w:t>Analysis of examination statistics</w:t>
      </w:r>
    </w:p>
    <w:p w14:paraId="09E4E2A1" w14:textId="77777777" w:rsidR="003368A8" w:rsidRPr="00793A8F" w:rsidRDefault="003368A8" w:rsidP="003368A8">
      <w:pPr>
        <w:pStyle w:val="SingleTxtG"/>
        <w:rPr>
          <w:lang w:val="en-US"/>
        </w:rPr>
      </w:pPr>
      <w:r>
        <w:t>CCNR-ZKR/ADN/WG/CQ/2022/7 rev. 2 (Statistics)</w:t>
      </w:r>
    </w:p>
    <w:p w14:paraId="2CD700D9" w14:textId="77777777" w:rsidR="003368A8" w:rsidRPr="00793A8F" w:rsidRDefault="003368A8" w:rsidP="003368A8">
      <w:pPr>
        <w:pStyle w:val="SingleTxtG"/>
        <w:rPr>
          <w:lang w:val="en-US"/>
        </w:rPr>
      </w:pPr>
      <w:r>
        <w:t>25.</w:t>
      </w:r>
      <w:r>
        <w:tab/>
        <w:t>The Chair noted that, due to time constraints, the item would be dealt with at the next meeting.</w:t>
      </w:r>
    </w:p>
    <w:p w14:paraId="4F484DD0" w14:textId="77777777" w:rsidR="003368A8" w:rsidRPr="00793A8F" w:rsidRDefault="003368A8" w:rsidP="003368A8">
      <w:pPr>
        <w:pStyle w:val="H23G"/>
        <w:rPr>
          <w:lang w:val="en-US"/>
        </w:rPr>
      </w:pPr>
      <w:r>
        <w:rPr>
          <w:bCs/>
        </w:rPr>
        <w:tab/>
        <w:t>5.</w:t>
      </w:r>
      <w:r>
        <w:tab/>
      </w:r>
      <w:r>
        <w:rPr>
          <w:bCs/>
        </w:rPr>
        <w:t>Clarification of general issues related to the catalogue of questions</w:t>
      </w:r>
      <w:bookmarkStart w:id="7" w:name="_Hlk99643666"/>
    </w:p>
    <w:bookmarkEnd w:id="7"/>
    <w:p w14:paraId="23DDFB42" w14:textId="77777777" w:rsidR="003368A8" w:rsidRPr="00793A8F" w:rsidRDefault="003368A8" w:rsidP="003368A8">
      <w:pPr>
        <w:pStyle w:val="SingleTxtG"/>
        <w:rPr>
          <w:lang w:val="en-US"/>
        </w:rPr>
      </w:pPr>
      <w:r>
        <w:t>(Item 3 of the work schedule)</w:t>
      </w:r>
    </w:p>
    <w:p w14:paraId="15FCCC86" w14:textId="77777777" w:rsidR="003368A8" w:rsidRPr="00793A8F" w:rsidRDefault="003368A8" w:rsidP="003368A8">
      <w:pPr>
        <w:pStyle w:val="SingleTxtG"/>
        <w:rPr>
          <w:lang w:val="en-US"/>
        </w:rPr>
      </w:pPr>
      <w:r>
        <w:t>26.</w:t>
      </w:r>
      <w:r>
        <w:tab/>
        <w:t>The Chair noted that, due to time constraints, the item would be dealt with at the next meeting.</w:t>
      </w:r>
    </w:p>
    <w:p w14:paraId="1E3EF757" w14:textId="77777777" w:rsidR="003368A8" w:rsidRPr="00793A8F" w:rsidRDefault="003368A8" w:rsidP="003368A8">
      <w:pPr>
        <w:pStyle w:val="H23G"/>
        <w:rPr>
          <w:lang w:val="en-US"/>
        </w:rPr>
      </w:pPr>
      <w:bookmarkStart w:id="8" w:name="_Hlk99645366"/>
      <w:r>
        <w:rPr>
          <w:bCs/>
        </w:rPr>
        <w:tab/>
        <w:t>6.</w:t>
      </w:r>
      <w:r>
        <w:tab/>
      </w:r>
      <w:r>
        <w:rPr>
          <w:bCs/>
        </w:rPr>
        <w:t>Other matters</w:t>
      </w:r>
    </w:p>
    <w:bookmarkEnd w:id="8"/>
    <w:p w14:paraId="70A38318" w14:textId="77777777" w:rsidR="003368A8" w:rsidRPr="00793A8F" w:rsidRDefault="003368A8" w:rsidP="003368A8">
      <w:pPr>
        <w:pStyle w:val="SingleTxtG"/>
        <w:rPr>
          <w:lang w:val="en-US"/>
        </w:rPr>
      </w:pPr>
      <w:r>
        <w:t>27.</w:t>
      </w:r>
      <w:r>
        <w:tab/>
        <w:t>The Chair noted that no communications had been received under the agenda item.</w:t>
      </w:r>
    </w:p>
    <w:p w14:paraId="4BE91C4A" w14:textId="77777777" w:rsidR="003368A8" w:rsidRPr="00793A8F" w:rsidRDefault="003368A8" w:rsidP="003368A8">
      <w:pPr>
        <w:pStyle w:val="H23G"/>
        <w:rPr>
          <w:lang w:val="en-US"/>
        </w:rPr>
      </w:pPr>
      <w:r>
        <w:rPr>
          <w:bCs/>
        </w:rPr>
        <w:tab/>
        <w:t>7.</w:t>
      </w:r>
      <w:r>
        <w:tab/>
      </w:r>
      <w:r>
        <w:rPr>
          <w:bCs/>
        </w:rPr>
        <w:t>Calendar</w:t>
      </w:r>
    </w:p>
    <w:p w14:paraId="48EF245D" w14:textId="77777777" w:rsidR="003368A8" w:rsidRPr="00793A8F" w:rsidRDefault="003368A8" w:rsidP="003368A8">
      <w:pPr>
        <w:pStyle w:val="SingleTxtG"/>
        <w:rPr>
          <w:bCs/>
          <w:lang w:val="en-US"/>
        </w:rPr>
      </w:pPr>
      <w:r>
        <w:t>28.</w:t>
      </w:r>
      <w:r>
        <w:tab/>
        <w:t>The next meeting of the informal working group was scheduled for 15 November 2022 from 10 a.m. to 3 p.m. online. The German delegation would organize an online meeting for that purpose.</w:t>
      </w:r>
    </w:p>
    <w:p w14:paraId="1952E9B1" w14:textId="77777777" w:rsidR="003368A8" w:rsidRPr="00793A8F" w:rsidRDefault="003368A8" w:rsidP="003368A8">
      <w:pPr>
        <w:spacing w:before="240"/>
        <w:jc w:val="center"/>
        <w:rPr>
          <w:u w:val="single"/>
          <w:lang w:val="en-US"/>
        </w:rPr>
      </w:pPr>
      <w:r w:rsidRPr="00793A8F">
        <w:rPr>
          <w:u w:val="single"/>
          <w:lang w:val="en-US"/>
        </w:rPr>
        <w:tab/>
      </w:r>
      <w:r w:rsidRPr="00793A8F">
        <w:rPr>
          <w:u w:val="single"/>
          <w:lang w:val="en-US"/>
        </w:rPr>
        <w:tab/>
      </w:r>
      <w:r w:rsidRPr="00793A8F">
        <w:rPr>
          <w:u w:val="single"/>
          <w:lang w:val="en-US"/>
        </w:rPr>
        <w:tab/>
      </w:r>
    </w:p>
    <w:sectPr w:rsidR="003368A8" w:rsidRPr="00793A8F"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819F" w14:textId="77777777" w:rsidR="00D70618" w:rsidRPr="00FB1744" w:rsidRDefault="00D70618" w:rsidP="00FB1744">
      <w:pPr>
        <w:pStyle w:val="Footer"/>
      </w:pPr>
    </w:p>
  </w:endnote>
  <w:endnote w:type="continuationSeparator" w:id="0">
    <w:p w14:paraId="4381DA4D" w14:textId="77777777" w:rsidR="00D70618" w:rsidRPr="00FB1744" w:rsidRDefault="00D70618"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2F4A" w14:textId="77777777" w:rsidR="007A3C3A" w:rsidRDefault="007A3C3A" w:rsidP="007A3C3A">
    <w:pPr>
      <w:pStyle w:val="Footer"/>
      <w:tabs>
        <w:tab w:val="right" w:pos="9638"/>
      </w:tabs>
    </w:pPr>
    <w:r w:rsidRPr="007A3C3A">
      <w:rPr>
        <w:b/>
        <w:bCs/>
        <w:sz w:val="18"/>
      </w:rPr>
      <w:fldChar w:fldCharType="begin"/>
    </w:r>
    <w:r w:rsidRPr="007A3C3A">
      <w:rPr>
        <w:b/>
        <w:bCs/>
        <w:sz w:val="18"/>
      </w:rPr>
      <w:instrText xml:space="preserve"> PAGE  \* MERGEFORMAT </w:instrText>
    </w:r>
    <w:r w:rsidRPr="007A3C3A">
      <w:rPr>
        <w:b/>
        <w:bCs/>
        <w:sz w:val="18"/>
      </w:rPr>
      <w:fldChar w:fldCharType="separate"/>
    </w:r>
    <w:r w:rsidRPr="007A3C3A">
      <w:rPr>
        <w:b/>
        <w:bCs/>
        <w:noProof/>
        <w:sz w:val="18"/>
      </w:rPr>
      <w:t>2</w:t>
    </w:r>
    <w:r w:rsidRPr="007A3C3A">
      <w:rPr>
        <w:b/>
        <w:bCs/>
        <w:sz w:val="18"/>
      </w:rPr>
      <w:fldChar w:fldCharType="end"/>
    </w:r>
    <w:r>
      <w:tab/>
      <w:t>GE.22-25251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AE3E" w14:textId="77777777" w:rsidR="007A3C3A" w:rsidRDefault="007A3C3A" w:rsidP="007A3C3A">
    <w:pPr>
      <w:pStyle w:val="Footer"/>
      <w:tabs>
        <w:tab w:val="right" w:pos="9638"/>
      </w:tabs>
    </w:pPr>
    <w:r>
      <w:t>GE.22-25251</w:t>
    </w:r>
    <w:r>
      <w:tab/>
    </w:r>
    <w:r w:rsidRPr="007A3C3A">
      <w:rPr>
        <w:b/>
        <w:bCs/>
        <w:sz w:val="18"/>
      </w:rPr>
      <w:fldChar w:fldCharType="begin"/>
    </w:r>
    <w:r w:rsidRPr="007A3C3A">
      <w:rPr>
        <w:b/>
        <w:bCs/>
        <w:sz w:val="18"/>
      </w:rPr>
      <w:instrText xml:space="preserve"> PAGE  \* MERGEFORMAT </w:instrText>
    </w:r>
    <w:r w:rsidRPr="007A3C3A">
      <w:rPr>
        <w:b/>
        <w:bCs/>
        <w:sz w:val="18"/>
      </w:rPr>
      <w:fldChar w:fldCharType="separate"/>
    </w:r>
    <w:r w:rsidRPr="007A3C3A">
      <w:rPr>
        <w:b/>
        <w:bCs/>
        <w:noProof/>
        <w:sz w:val="18"/>
      </w:rPr>
      <w:t>3</w:t>
    </w:r>
    <w:r w:rsidRPr="007A3C3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60AB" w14:textId="77777777" w:rsidR="00C448F7" w:rsidRDefault="007A3C3A">
    <w:pPr>
      <w:pStyle w:val="Footer"/>
      <w:rPr>
        <w:sz w:val="20"/>
      </w:rPr>
    </w:pPr>
    <w:r w:rsidRPr="0027112F">
      <w:rPr>
        <w:noProof/>
        <w:lang w:val="en-US"/>
      </w:rPr>
      <w:drawing>
        <wp:anchor distT="0" distB="0" distL="114300" distR="114300" simplePos="0" relativeHeight="251659264" behindDoc="0" locked="1" layoutInCell="1" allowOverlap="1" wp14:anchorId="65166904" wp14:editId="27C7A73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4CF43AB" w14:textId="2FE7DECA" w:rsidR="007A3C3A" w:rsidRPr="007A3C3A" w:rsidRDefault="007A3C3A" w:rsidP="007A3C3A">
    <w:pPr>
      <w:pStyle w:val="Footer"/>
      <w:tabs>
        <w:tab w:val="right" w:pos="7370"/>
      </w:tabs>
      <w:rPr>
        <w:sz w:val="20"/>
      </w:rPr>
    </w:pPr>
    <w:r>
      <w:rPr>
        <w:sz w:val="20"/>
      </w:rPr>
      <w:t>GE.22-25251  (E)</w:t>
    </w:r>
    <w:r>
      <w:rPr>
        <w:noProof/>
        <w:sz w:val="20"/>
      </w:rPr>
      <w:drawing>
        <wp:anchor distT="0" distB="0" distL="114300" distR="114300" simplePos="0" relativeHeight="251660288" behindDoc="0" locked="0" layoutInCell="1" allowOverlap="1" wp14:anchorId="31664D2F" wp14:editId="3CABCF01">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70CC">
      <w:rPr>
        <w:sz w:val="20"/>
      </w:rPr>
      <w:t xml:space="preserve">    061222    061222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C7F7F" w14:textId="77777777" w:rsidR="00D70618" w:rsidRPr="00FB1744" w:rsidRDefault="00D70618" w:rsidP="00FB1744">
      <w:pPr>
        <w:tabs>
          <w:tab w:val="right" w:pos="2155"/>
        </w:tabs>
        <w:spacing w:after="80" w:line="240" w:lineRule="auto"/>
        <w:ind w:left="680"/>
      </w:pPr>
      <w:r>
        <w:rPr>
          <w:u w:val="single"/>
        </w:rPr>
        <w:tab/>
      </w:r>
    </w:p>
  </w:footnote>
  <w:footnote w:type="continuationSeparator" w:id="0">
    <w:p w14:paraId="14346886" w14:textId="77777777" w:rsidR="00D70618" w:rsidRPr="00FB1744" w:rsidRDefault="00D70618" w:rsidP="00FB1744">
      <w:pPr>
        <w:tabs>
          <w:tab w:val="right" w:pos="2155"/>
        </w:tabs>
        <w:spacing w:after="80" w:line="240" w:lineRule="auto"/>
        <w:ind w:left="680"/>
      </w:pPr>
      <w:r>
        <w:rPr>
          <w:u w:val="single"/>
        </w:rPr>
        <w:tab/>
      </w:r>
    </w:p>
  </w:footnote>
  <w:footnote w:id="1">
    <w:p w14:paraId="1CDBDFFA" w14:textId="77777777" w:rsidR="003368A8" w:rsidRPr="00793A8F" w:rsidRDefault="003368A8" w:rsidP="003368A8">
      <w:pPr>
        <w:pStyle w:val="FootnoteText"/>
        <w:rPr>
          <w:szCs w:val="18"/>
          <w:lang w:val="en-US"/>
        </w:rPr>
      </w:pPr>
      <w:r w:rsidRPr="00B02D8D">
        <w:rPr>
          <w:sz w:val="20"/>
          <w:szCs w:val="22"/>
        </w:rPr>
        <w:tab/>
        <w:t>*</w:t>
      </w:r>
      <w:r w:rsidRPr="00B02D8D">
        <w:rPr>
          <w:sz w:val="20"/>
          <w:szCs w:val="22"/>
        </w:rPr>
        <w:tab/>
      </w:r>
      <w:r>
        <w:tab/>
        <w:t>Distributed in German by the Central Commission for the Navigation of the Rhine under the symbol CCNR-ZKR/ADN/WP.15/AC.2/2023/3.</w:t>
      </w:r>
    </w:p>
  </w:footnote>
  <w:footnote w:id="2">
    <w:p w14:paraId="3A2C47E5" w14:textId="60C609DD" w:rsidR="003368A8" w:rsidRPr="00793A8F" w:rsidRDefault="003368A8" w:rsidP="003368A8">
      <w:pPr>
        <w:pStyle w:val="FootnoteText"/>
        <w:rPr>
          <w:szCs w:val="18"/>
          <w:lang w:val="es-ES"/>
        </w:rPr>
      </w:pPr>
      <w:bookmarkStart w:id="0" w:name="_Hlk116645032"/>
      <w:r w:rsidRPr="00B02D8D">
        <w:rPr>
          <w:sz w:val="20"/>
          <w:szCs w:val="22"/>
        </w:rPr>
        <w:tab/>
      </w:r>
      <w:r w:rsidRPr="00B02D8D">
        <w:rPr>
          <w:sz w:val="20"/>
          <w:szCs w:val="22"/>
          <w:lang w:val="es-ES"/>
        </w:rPr>
        <w:t>**</w:t>
      </w:r>
      <w:r w:rsidRPr="00B02D8D">
        <w:rPr>
          <w:sz w:val="20"/>
          <w:szCs w:val="22"/>
          <w:lang w:val="es-ES"/>
        </w:rPr>
        <w:tab/>
      </w:r>
      <w:r w:rsidRPr="00B02D8D">
        <w:rPr>
          <w:sz w:val="20"/>
          <w:szCs w:val="22"/>
          <w:lang w:val="es-ES"/>
        </w:rPr>
        <w:tab/>
      </w:r>
      <w:r w:rsidRPr="00793A8F">
        <w:rPr>
          <w:lang w:val="es-ES"/>
        </w:rPr>
        <w:t>A/76/6 (Sect.20), para</w:t>
      </w:r>
      <w:r w:rsidR="001B54D6">
        <w:rPr>
          <w:lang w:val="es-ES"/>
        </w:rPr>
        <w:t>.</w:t>
      </w:r>
      <w:r w:rsidRPr="00793A8F">
        <w:rPr>
          <w:lang w:val="es-ES"/>
        </w:rPr>
        <w:t xml:space="preserve"> 20.76.</w:t>
      </w:r>
      <w:bookmarkEnd w:id="0"/>
    </w:p>
  </w:footnote>
  <w:footnote w:id="3">
    <w:p w14:paraId="4FCF005F" w14:textId="47C037ED" w:rsidR="003368A8" w:rsidRPr="00793A8F" w:rsidRDefault="003368A8" w:rsidP="003368A8">
      <w:pPr>
        <w:pStyle w:val="FootnoteText"/>
        <w:rPr>
          <w:lang w:val="es-ES"/>
        </w:rPr>
      </w:pPr>
      <w:r w:rsidRPr="00793A8F">
        <w:rPr>
          <w:sz w:val="16"/>
          <w:szCs w:val="16"/>
          <w:lang w:val="es-ES"/>
        </w:rPr>
        <w:tab/>
      </w:r>
      <w:r w:rsidRPr="00C23DAB">
        <w:rPr>
          <w:rStyle w:val="FootnoteReference"/>
        </w:rPr>
        <w:footnoteRef/>
      </w:r>
      <w:r w:rsidRPr="00793A8F">
        <w:rPr>
          <w:lang w:val="es-ES"/>
        </w:rPr>
        <w:tab/>
        <w:t>https://www.vci.de/services/leitfaeden/vci-leitfaden-umsetzung-gesetzlicher-sicherheitsbestimmungen-fuer-befoerderung-gefaehrlicher-gueter-adr-rid-adn-security.jsp</w:t>
      </w:r>
      <w:r w:rsidR="002B53EF">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BDD9" w14:textId="77777777" w:rsidR="007A3C3A" w:rsidRDefault="007A3C3A" w:rsidP="007A3C3A">
    <w:pPr>
      <w:pStyle w:val="Header"/>
    </w:pPr>
    <w:r>
      <w:t>ECE/TRANS/WP.15/AC.2/2023/3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9946" w14:textId="77777777" w:rsidR="007A3C3A" w:rsidRDefault="007A3C3A" w:rsidP="007A3C3A">
    <w:pPr>
      <w:pStyle w:val="Header"/>
      <w:jc w:val="right"/>
    </w:pPr>
    <w:r>
      <w:t>ECE/TRANS/WP.15/AC.2/2023/3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D70618"/>
    <w:rsid w:val="00046E92"/>
    <w:rsid w:val="000D1B89"/>
    <w:rsid w:val="000F6E29"/>
    <w:rsid w:val="001170DC"/>
    <w:rsid w:val="0015092D"/>
    <w:rsid w:val="001B54D6"/>
    <w:rsid w:val="00230462"/>
    <w:rsid w:val="00247E2C"/>
    <w:rsid w:val="002B53EF"/>
    <w:rsid w:val="002D6C53"/>
    <w:rsid w:val="002F5595"/>
    <w:rsid w:val="00334F6A"/>
    <w:rsid w:val="003368A8"/>
    <w:rsid w:val="00342AC8"/>
    <w:rsid w:val="003B4550"/>
    <w:rsid w:val="0043448D"/>
    <w:rsid w:val="00461253"/>
    <w:rsid w:val="004870CC"/>
    <w:rsid w:val="005042C2"/>
    <w:rsid w:val="00506C12"/>
    <w:rsid w:val="0056599A"/>
    <w:rsid w:val="00585AE1"/>
    <w:rsid w:val="00587690"/>
    <w:rsid w:val="005D477C"/>
    <w:rsid w:val="00667974"/>
    <w:rsid w:val="00671529"/>
    <w:rsid w:val="006A5598"/>
    <w:rsid w:val="006D0F1D"/>
    <w:rsid w:val="00717266"/>
    <w:rsid w:val="007268F9"/>
    <w:rsid w:val="007A3C3A"/>
    <w:rsid w:val="007C52B0"/>
    <w:rsid w:val="00854FE0"/>
    <w:rsid w:val="009411B4"/>
    <w:rsid w:val="009D0139"/>
    <w:rsid w:val="009F16B1"/>
    <w:rsid w:val="009F5CDC"/>
    <w:rsid w:val="00A429CD"/>
    <w:rsid w:val="00A775CF"/>
    <w:rsid w:val="00AB3C7E"/>
    <w:rsid w:val="00B02D8D"/>
    <w:rsid w:val="00B06045"/>
    <w:rsid w:val="00B06161"/>
    <w:rsid w:val="00B0789F"/>
    <w:rsid w:val="00C35A27"/>
    <w:rsid w:val="00C448F7"/>
    <w:rsid w:val="00C75219"/>
    <w:rsid w:val="00D240B3"/>
    <w:rsid w:val="00D70618"/>
    <w:rsid w:val="00DB2691"/>
    <w:rsid w:val="00DC6369"/>
    <w:rsid w:val="00E02C2B"/>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53B5C"/>
  <w15:docId w15:val="{6B31E886-84A2-4443-A5A6-6C8984D9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3368A8"/>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9F3AA9F0-8997-496F-A0FE-848C10E55C05}"/>
</file>

<file path=customXml/itemProps3.xml><?xml version="1.0" encoding="utf-8"?>
<ds:datastoreItem xmlns:ds="http://schemas.openxmlformats.org/officeDocument/2006/customXml" ds:itemID="{09BBCA54-96AA-448C-9026-18EF88022931}"/>
</file>

<file path=docProps/app.xml><?xml version="1.0" encoding="utf-8"?>
<Properties xmlns="http://schemas.openxmlformats.org/officeDocument/2006/extended-properties" xmlns:vt="http://schemas.openxmlformats.org/officeDocument/2006/docPropsVTypes">
  <Template>CESCR.dotm</Template>
  <TotalTime>0</TotalTime>
  <Pages>4</Pages>
  <Words>1414</Words>
  <Characters>7611</Characters>
  <Application>Microsoft Office Word</Application>
  <DocSecurity>0</DocSecurity>
  <Lines>153</Lines>
  <Paragraphs>74</Paragraphs>
  <ScaleCrop>false</ScaleCrop>
  <HeadingPairs>
    <vt:vector size="2" baseType="variant">
      <vt:variant>
        <vt:lpstr>Title</vt:lpstr>
      </vt:variant>
      <vt:variant>
        <vt:i4>1</vt:i4>
      </vt:variant>
    </vt:vector>
  </HeadingPairs>
  <TitlesOfParts>
    <vt:vector size="1" baseType="lpstr">
      <vt:lpstr>ECE/TRANS/WP.15/AC.2/2023/3</vt:lpstr>
    </vt:vector>
  </TitlesOfParts>
  <Company>DCM</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ECE/TRANS/WP.15/AC.2/2023/3</dc:title>
  <dc:subject>2225251</dc:subject>
  <dc:creator>cg</dc:creator>
  <cp:keywords/>
  <dc:description/>
  <cp:lastModifiedBy>Maria Rosario Corazon Gatmaytan</cp:lastModifiedBy>
  <cp:revision>2</cp:revision>
  <cp:lastPrinted>2022-12-06T12:18:00Z</cp:lastPrinted>
  <dcterms:created xsi:type="dcterms:W3CDTF">2022-12-06T12:19:00Z</dcterms:created>
  <dcterms:modified xsi:type="dcterms:W3CDTF">2022-12-06T12:19:00Z</dcterms:modified>
</cp:coreProperties>
</file>