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B643E" w14:paraId="0F6472D0" w14:textId="77777777" w:rsidTr="007B203F">
        <w:trPr>
          <w:cantSplit/>
          <w:trHeight w:hRule="exact" w:val="851"/>
        </w:trPr>
        <w:tc>
          <w:tcPr>
            <w:tcW w:w="1276" w:type="dxa"/>
            <w:tcBorders>
              <w:bottom w:val="single" w:sz="4" w:space="0" w:color="auto"/>
            </w:tcBorders>
            <w:vAlign w:val="bottom"/>
          </w:tcPr>
          <w:p w14:paraId="563BB06D" w14:textId="77777777" w:rsidR="00FB643E" w:rsidRDefault="00FB643E" w:rsidP="00FB643E">
            <w:pPr>
              <w:spacing w:after="80"/>
            </w:pPr>
          </w:p>
        </w:tc>
        <w:tc>
          <w:tcPr>
            <w:tcW w:w="2268" w:type="dxa"/>
            <w:tcBorders>
              <w:bottom w:val="single" w:sz="4" w:space="0" w:color="auto"/>
            </w:tcBorders>
            <w:vAlign w:val="bottom"/>
          </w:tcPr>
          <w:p w14:paraId="4AEC1AA4" w14:textId="77777777" w:rsidR="00FB643E" w:rsidRPr="00B97172" w:rsidRDefault="00FB643E" w:rsidP="00FB643E">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EC6E5A2" w14:textId="019080AE" w:rsidR="00FB643E" w:rsidRPr="00D47EEA" w:rsidRDefault="00FB643E" w:rsidP="00FB643E">
            <w:pPr>
              <w:jc w:val="right"/>
            </w:pPr>
            <w:r w:rsidRPr="00C02976">
              <w:rPr>
                <w:sz w:val="40"/>
              </w:rPr>
              <w:t>ECE</w:t>
            </w:r>
            <w:r>
              <w:t>/TRANS/327</w:t>
            </w:r>
          </w:p>
        </w:tc>
      </w:tr>
      <w:tr w:rsidR="00FB643E" w14:paraId="5CF10FF0" w14:textId="77777777" w:rsidTr="007B203F">
        <w:trPr>
          <w:cantSplit/>
          <w:trHeight w:hRule="exact" w:val="2835"/>
        </w:trPr>
        <w:tc>
          <w:tcPr>
            <w:tcW w:w="1276" w:type="dxa"/>
            <w:tcBorders>
              <w:top w:val="single" w:sz="4" w:space="0" w:color="auto"/>
              <w:bottom w:val="single" w:sz="12" w:space="0" w:color="auto"/>
            </w:tcBorders>
          </w:tcPr>
          <w:p w14:paraId="1B954BD0" w14:textId="77777777" w:rsidR="00FB643E" w:rsidRDefault="00FB643E" w:rsidP="00FB643E">
            <w:pPr>
              <w:spacing w:before="120"/>
            </w:pPr>
            <w:r>
              <w:rPr>
                <w:noProof/>
                <w:lang w:val="fr-CH" w:eastAsia="fr-CH"/>
              </w:rPr>
              <w:drawing>
                <wp:inline distT="0" distB="0" distL="0" distR="0" wp14:anchorId="26FD3F62" wp14:editId="5C755A3B">
                  <wp:extent cx="714375" cy="590550"/>
                  <wp:effectExtent l="0" t="0" r="9525"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8A3185" w14:textId="77777777" w:rsidR="00FB643E" w:rsidRPr="00D773DF" w:rsidRDefault="00FB643E" w:rsidP="00FB643E">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59A95AE" w14:textId="77777777" w:rsidR="00FB643E" w:rsidRDefault="00FB643E" w:rsidP="00FB643E">
            <w:pPr>
              <w:spacing w:before="240" w:line="240" w:lineRule="exact"/>
            </w:pPr>
            <w:r>
              <w:t>Distr.: General</w:t>
            </w:r>
          </w:p>
          <w:p w14:paraId="266D104D" w14:textId="1B3D224B" w:rsidR="00FB643E" w:rsidRDefault="002D60CC" w:rsidP="00FB643E">
            <w:pPr>
              <w:spacing w:line="240" w:lineRule="exact"/>
            </w:pPr>
            <w:r>
              <w:t xml:space="preserve">6 </w:t>
            </w:r>
            <w:r w:rsidR="00EB6C5A">
              <w:t xml:space="preserve">December </w:t>
            </w:r>
            <w:r w:rsidR="00FB643E">
              <w:t>2022</w:t>
            </w:r>
          </w:p>
          <w:p w14:paraId="41171684" w14:textId="77777777" w:rsidR="00FB643E" w:rsidRDefault="00FB643E" w:rsidP="00FB643E">
            <w:pPr>
              <w:spacing w:line="240" w:lineRule="exact"/>
            </w:pPr>
          </w:p>
          <w:p w14:paraId="2DC796CD" w14:textId="77777777" w:rsidR="00FB643E" w:rsidRDefault="00FB643E" w:rsidP="00FB643E">
            <w:pPr>
              <w:spacing w:line="240" w:lineRule="exact"/>
            </w:pPr>
            <w:r>
              <w:t>Original: English</w:t>
            </w:r>
          </w:p>
        </w:tc>
      </w:tr>
    </w:tbl>
    <w:p w14:paraId="689DA09B" w14:textId="77777777" w:rsidR="00777D43" w:rsidRPr="00DA50D2" w:rsidRDefault="00777D43" w:rsidP="00777D43">
      <w:pPr>
        <w:spacing w:before="120"/>
        <w:rPr>
          <w:b/>
          <w:bCs/>
          <w:sz w:val="28"/>
          <w:szCs w:val="28"/>
        </w:rPr>
      </w:pPr>
      <w:r w:rsidRPr="00DA50D2">
        <w:rPr>
          <w:b/>
          <w:bCs/>
          <w:sz w:val="28"/>
          <w:szCs w:val="28"/>
        </w:rPr>
        <w:t>Economic Commission for Europe</w:t>
      </w:r>
    </w:p>
    <w:p w14:paraId="02275BCA" w14:textId="77777777" w:rsidR="00777D43" w:rsidRPr="00DA50D2" w:rsidRDefault="00777D43" w:rsidP="00777D43">
      <w:pPr>
        <w:spacing w:before="120"/>
        <w:rPr>
          <w:sz w:val="28"/>
          <w:szCs w:val="28"/>
        </w:rPr>
      </w:pPr>
      <w:r w:rsidRPr="00DA50D2">
        <w:rPr>
          <w:sz w:val="28"/>
          <w:szCs w:val="28"/>
        </w:rPr>
        <w:t>Inland Transport Committee</w:t>
      </w:r>
    </w:p>
    <w:p w14:paraId="3AF90310" w14:textId="77777777" w:rsidR="00777D43" w:rsidRPr="00DA50D2" w:rsidRDefault="00777D43" w:rsidP="00777D43">
      <w:pPr>
        <w:spacing w:before="120"/>
        <w:rPr>
          <w:b/>
          <w:bCs/>
        </w:rPr>
      </w:pPr>
      <w:r w:rsidRPr="00DA50D2">
        <w:rPr>
          <w:b/>
          <w:bCs/>
        </w:rPr>
        <w:t>Eighty-</w:t>
      </w:r>
      <w:r>
        <w:rPr>
          <w:b/>
          <w:bCs/>
        </w:rPr>
        <w:t>fifth</w:t>
      </w:r>
      <w:r w:rsidRPr="00DA50D2">
        <w:rPr>
          <w:b/>
          <w:bCs/>
        </w:rPr>
        <w:t xml:space="preserve"> session</w:t>
      </w:r>
    </w:p>
    <w:p w14:paraId="7DF75CDF" w14:textId="64F5FCF8" w:rsidR="00777D43" w:rsidRPr="00DA50D2" w:rsidRDefault="00777D43" w:rsidP="00777D43">
      <w:pPr>
        <w:rPr>
          <w:b/>
          <w:bCs/>
        </w:rPr>
      </w:pPr>
      <w:r w:rsidRPr="00DA50D2">
        <w:t>Geneva, 2</w:t>
      </w:r>
      <w:r>
        <w:t>1</w:t>
      </w:r>
      <w:r w:rsidRPr="00DA50D2">
        <w:t>-2</w:t>
      </w:r>
      <w:r>
        <w:t>4</w:t>
      </w:r>
      <w:r w:rsidRPr="00DA50D2">
        <w:t xml:space="preserve"> February 202</w:t>
      </w:r>
      <w:r>
        <w:t>3</w:t>
      </w:r>
      <w:r w:rsidRPr="00DA50D2">
        <w:br/>
        <w:t>Item 1 of the provisional agenda</w:t>
      </w:r>
      <w:r w:rsidRPr="00DA50D2">
        <w:br/>
      </w:r>
      <w:r w:rsidRPr="001E27C4">
        <w:rPr>
          <w:b/>
          <w:bCs/>
        </w:rPr>
        <w:t xml:space="preserve">Adoption of the </w:t>
      </w:r>
      <w:r w:rsidR="002D60CC">
        <w:rPr>
          <w:b/>
          <w:bCs/>
        </w:rPr>
        <w:t>A</w:t>
      </w:r>
      <w:r w:rsidRPr="001E27C4">
        <w:rPr>
          <w:b/>
          <w:bCs/>
        </w:rPr>
        <w:t>genda</w:t>
      </w:r>
    </w:p>
    <w:p w14:paraId="15B2C29D" w14:textId="2E80096C" w:rsidR="00777D43" w:rsidRPr="00DA50D2" w:rsidRDefault="00777D43" w:rsidP="00777D43">
      <w:pPr>
        <w:pStyle w:val="HChG"/>
      </w:pPr>
      <w:r w:rsidRPr="004E3E8A">
        <w:tab/>
      </w:r>
      <w:r w:rsidRPr="004E3E8A">
        <w:tab/>
      </w:r>
      <w:r w:rsidRPr="00DA50D2">
        <w:t xml:space="preserve">Provisional </w:t>
      </w:r>
      <w:r w:rsidR="00877381">
        <w:t>A</w:t>
      </w:r>
      <w:r w:rsidR="00877381" w:rsidRPr="00DA50D2">
        <w:t xml:space="preserve">genda </w:t>
      </w:r>
      <w:r w:rsidRPr="00DA50D2">
        <w:t xml:space="preserve">for the </w:t>
      </w:r>
      <w:r w:rsidR="00877381">
        <w:t>E</w:t>
      </w:r>
      <w:r w:rsidR="00877381" w:rsidRPr="00DA50D2">
        <w:t>ighty</w:t>
      </w:r>
      <w:r w:rsidRPr="00DA50D2">
        <w:t>-</w:t>
      </w:r>
      <w:r w:rsidR="00877381">
        <w:t>Fifth</w:t>
      </w:r>
      <w:r w:rsidR="00877381" w:rsidRPr="00DA50D2">
        <w:t xml:space="preserve"> </w:t>
      </w:r>
      <w:r w:rsidR="00877381">
        <w:t>S</w:t>
      </w:r>
      <w:r w:rsidR="00877381" w:rsidRPr="00DA50D2">
        <w:t>ession</w:t>
      </w:r>
    </w:p>
    <w:p w14:paraId="05E0AE39" w14:textId="77777777" w:rsidR="00777D43" w:rsidRPr="00DA50D2" w:rsidRDefault="00777D43" w:rsidP="00A71E24">
      <w:pPr>
        <w:pStyle w:val="SingleTxtG"/>
      </w:pPr>
      <w:r w:rsidRPr="00DA50D2">
        <w:t xml:space="preserve">To be held at the Palais des Nations, Geneva starting at 10 a.m. on Tuesday, </w:t>
      </w:r>
      <w:r w:rsidRPr="00DA50D2">
        <w:br/>
        <w:t>2</w:t>
      </w:r>
      <w:r>
        <w:t>1</w:t>
      </w:r>
      <w:r w:rsidRPr="00DA50D2">
        <w:t xml:space="preserve"> February 202</w:t>
      </w:r>
      <w:r>
        <w:t>3</w:t>
      </w:r>
    </w:p>
    <w:p w14:paraId="17886221" w14:textId="77777777" w:rsidR="00777D43" w:rsidRPr="00DA50D2" w:rsidRDefault="00777D43" w:rsidP="00A71E24">
      <w:pPr>
        <w:pStyle w:val="SingleTxtG"/>
        <w:spacing w:before="240"/>
      </w:pPr>
      <w:r w:rsidRPr="001E27C4">
        <w:t>1.</w:t>
      </w:r>
      <w:r w:rsidRPr="001E27C4">
        <w:tab/>
        <w:t xml:space="preserve">Adoption of the </w:t>
      </w:r>
      <w:r>
        <w:t>a</w:t>
      </w:r>
      <w:r w:rsidRPr="001E27C4">
        <w:t>genda</w:t>
      </w:r>
      <w:r w:rsidRPr="00DA50D2">
        <w:t>.</w:t>
      </w:r>
    </w:p>
    <w:p w14:paraId="66293FE9" w14:textId="77777777" w:rsidR="00777D43" w:rsidRPr="00DA50D2" w:rsidRDefault="00777D43" w:rsidP="00A71E24">
      <w:pPr>
        <w:pStyle w:val="HChG"/>
      </w:pPr>
      <w:r w:rsidRPr="00DA50D2">
        <w:tab/>
        <w:t>I.</w:t>
      </w:r>
      <w:r w:rsidRPr="00DA50D2">
        <w:tab/>
      </w:r>
      <w:r>
        <w:t>High-</w:t>
      </w:r>
      <w:r w:rsidRPr="00A71E24">
        <w:t>level</w:t>
      </w:r>
      <w:r>
        <w:t xml:space="preserve"> segment</w:t>
      </w:r>
    </w:p>
    <w:p w14:paraId="5785C920" w14:textId="7F49A816" w:rsidR="00777D43" w:rsidRPr="00DA50D2" w:rsidRDefault="00777D43" w:rsidP="00777D43">
      <w:pPr>
        <w:spacing w:after="120"/>
        <w:ind w:left="1701" w:right="1134" w:hanging="567"/>
        <w:jc w:val="both"/>
      </w:pPr>
      <w:r w:rsidRPr="00DA50D2">
        <w:t>2.</w:t>
      </w:r>
      <w:r w:rsidRPr="00DA50D2">
        <w:tab/>
      </w:r>
      <w:r w:rsidR="00B1183A" w:rsidRPr="00B1183A">
        <w:t>Actions of the inland transport sector to join the global fight against climate change</w:t>
      </w:r>
      <w:r w:rsidR="009566D2">
        <w:t>.</w:t>
      </w:r>
    </w:p>
    <w:p w14:paraId="4281B7A7" w14:textId="77777777" w:rsidR="00777D43" w:rsidRPr="00DA50D2" w:rsidRDefault="00777D43" w:rsidP="00777D43">
      <w:pPr>
        <w:pStyle w:val="HChG"/>
      </w:pPr>
      <w:r w:rsidRPr="00DA50D2">
        <w:tab/>
        <w:t>II.</w:t>
      </w:r>
      <w:r w:rsidRPr="00DA50D2">
        <w:tab/>
      </w:r>
      <w:r>
        <w:t>Thirteenth</w:t>
      </w:r>
      <w:r w:rsidRPr="00DA50D2">
        <w:t xml:space="preserve"> Meeting for Government Delegates only with the Participation of the Chairs of the Committee’s Subsidiary Bodies</w:t>
      </w:r>
    </w:p>
    <w:p w14:paraId="056F5225" w14:textId="4B372A6E" w:rsidR="00777D43" w:rsidRPr="00DA50D2" w:rsidRDefault="00777D43" w:rsidP="00777D43">
      <w:pPr>
        <w:spacing w:after="120"/>
        <w:ind w:left="1701" w:right="1134" w:hanging="567"/>
        <w:jc w:val="both"/>
      </w:pPr>
      <w:r w:rsidRPr="00DA50D2">
        <w:t>3.</w:t>
      </w:r>
      <w:r w:rsidRPr="00DA50D2">
        <w:tab/>
      </w:r>
      <w:r w:rsidR="0013779E" w:rsidRPr="0013779E">
        <w:t>Meeting on the implementation of the Inland Transport Committee’s revised Terms of Reference and Strategy until 2030 for Government Delegates only with the Participation of the Chairs of the Committee’s Subsidiary Bodies</w:t>
      </w:r>
      <w:r w:rsidRPr="00DA50D2">
        <w:t>.</w:t>
      </w:r>
    </w:p>
    <w:p w14:paraId="1AAF0C11" w14:textId="7C302D93" w:rsidR="00777D43" w:rsidRPr="00DA50D2" w:rsidRDefault="00777D43" w:rsidP="00777D43">
      <w:pPr>
        <w:pStyle w:val="HChG"/>
      </w:pPr>
      <w:r w:rsidRPr="00DA50D2">
        <w:tab/>
        <w:t>III.</w:t>
      </w:r>
      <w:r w:rsidRPr="00DA50D2">
        <w:tab/>
        <w:t xml:space="preserve">Governance and Programmatic </w:t>
      </w:r>
      <w:r w:rsidR="00862766">
        <w:t>I</w:t>
      </w:r>
      <w:r w:rsidR="00862766" w:rsidRPr="00DA50D2">
        <w:t xml:space="preserve">ssues </w:t>
      </w:r>
      <w:r w:rsidR="00862766">
        <w:t>R</w:t>
      </w:r>
      <w:r w:rsidR="00862766" w:rsidRPr="00DA50D2">
        <w:t xml:space="preserve">equiring </w:t>
      </w:r>
      <w:r w:rsidR="00862766">
        <w:t>D</w:t>
      </w:r>
      <w:r w:rsidR="00862766" w:rsidRPr="00DA50D2">
        <w:t xml:space="preserve">ecisions </w:t>
      </w:r>
      <w:r w:rsidRPr="00DA50D2">
        <w:t>by the Committee</w:t>
      </w:r>
    </w:p>
    <w:p w14:paraId="486EAB9C" w14:textId="77777777" w:rsidR="00777D43" w:rsidRPr="00DA50D2" w:rsidRDefault="00777D43" w:rsidP="00777D43">
      <w:pPr>
        <w:spacing w:after="120"/>
        <w:ind w:left="1701" w:right="1134" w:hanging="567"/>
        <w:jc w:val="both"/>
      </w:pPr>
      <w:r w:rsidRPr="00DA50D2">
        <w:t>4.</w:t>
      </w:r>
      <w:r w:rsidRPr="00DA50D2">
        <w:tab/>
        <w:t>Governance issues and other matters arising from the United Nations Economic Commission for Europe, the Economic and Social Council and other United Nations bodies and Conferences.</w:t>
      </w:r>
    </w:p>
    <w:p w14:paraId="58BA6BCB" w14:textId="77777777" w:rsidR="00777D43" w:rsidRPr="00DA50D2" w:rsidRDefault="00777D43" w:rsidP="00777D43">
      <w:pPr>
        <w:spacing w:after="120"/>
        <w:ind w:left="1701" w:right="1134" w:hanging="567"/>
        <w:jc w:val="both"/>
      </w:pPr>
      <w:r w:rsidRPr="00DA50D2">
        <w:t>5.</w:t>
      </w:r>
      <w:r w:rsidRPr="00DA50D2">
        <w:tab/>
        <w:t xml:space="preserve">Governance issues and business critical decisions for the </w:t>
      </w:r>
      <w:bookmarkStart w:id="0" w:name="_Hlk89790130"/>
      <w:r w:rsidRPr="00DA50D2">
        <w:t>I</w:t>
      </w:r>
      <w:r>
        <w:t>nland Transport Committee</w:t>
      </w:r>
      <w:bookmarkEnd w:id="0"/>
      <w:r w:rsidRPr="00DA50D2">
        <w:t xml:space="preserve"> and its subsidiary bodies:</w:t>
      </w:r>
    </w:p>
    <w:p w14:paraId="02C628B6" w14:textId="77777777" w:rsidR="00777D43" w:rsidRPr="00DA50D2" w:rsidRDefault="00777D43" w:rsidP="00777D43">
      <w:pPr>
        <w:spacing w:after="120"/>
        <w:ind w:left="2268" w:right="1134" w:hanging="567"/>
        <w:jc w:val="both"/>
      </w:pPr>
      <w:r w:rsidRPr="00DA50D2">
        <w:t>(a)</w:t>
      </w:r>
      <w:r w:rsidRPr="00DA50D2">
        <w:tab/>
        <w:t xml:space="preserve">Decisions on subsidiary bodies and on the structure of the </w:t>
      </w:r>
      <w:proofErr w:type="gramStart"/>
      <w:r w:rsidRPr="00DA50D2">
        <w:t>Committee;</w:t>
      </w:r>
      <w:proofErr w:type="gramEnd"/>
    </w:p>
    <w:p w14:paraId="0714790E" w14:textId="77777777" w:rsidR="00777D43" w:rsidRPr="00DA50D2" w:rsidRDefault="00777D43" w:rsidP="00777D43">
      <w:pPr>
        <w:spacing w:after="120"/>
        <w:ind w:left="2268" w:right="1134" w:hanging="567"/>
        <w:jc w:val="both"/>
      </w:pPr>
      <w:r w:rsidRPr="00DA50D2">
        <w:t>(b)</w:t>
      </w:r>
      <w:r w:rsidRPr="00DA50D2">
        <w:tab/>
        <w:t>Results of the meetings of the Bureau of the Inland Transport Committee.</w:t>
      </w:r>
    </w:p>
    <w:p w14:paraId="3774C4A3" w14:textId="77777777" w:rsidR="00777D43" w:rsidRPr="00DA50D2" w:rsidRDefault="00777D43" w:rsidP="00777D43">
      <w:pPr>
        <w:spacing w:after="120"/>
        <w:ind w:left="1701" w:right="1134" w:hanging="567"/>
        <w:jc w:val="both"/>
      </w:pPr>
      <w:r w:rsidRPr="00DA50D2">
        <w:t>6.</w:t>
      </w:r>
      <w:r w:rsidRPr="00DA50D2">
        <w:tab/>
        <w:t>Programmatic issues:</w:t>
      </w:r>
    </w:p>
    <w:p w14:paraId="15A874AE" w14:textId="77777777" w:rsidR="00777D43" w:rsidRPr="00DA50D2" w:rsidRDefault="00777D43" w:rsidP="00777D43">
      <w:pPr>
        <w:spacing w:after="120"/>
        <w:ind w:left="2268" w:right="1134" w:hanging="567"/>
        <w:jc w:val="both"/>
      </w:pPr>
      <w:r w:rsidRPr="00DA50D2">
        <w:t>(a)</w:t>
      </w:r>
      <w:r w:rsidRPr="00DA50D2">
        <w:tab/>
        <w:t xml:space="preserve">Programme of </w:t>
      </w:r>
      <w:r>
        <w:t>W</w:t>
      </w:r>
      <w:r w:rsidRPr="00DA50D2">
        <w:t>ork for 202</w:t>
      </w:r>
      <w:r>
        <w:t>3</w:t>
      </w:r>
      <w:r w:rsidRPr="00DA50D2">
        <w:t xml:space="preserve"> and recommendations on key components of the </w:t>
      </w:r>
      <w:r>
        <w:t>P</w:t>
      </w:r>
      <w:r w:rsidRPr="00DA50D2">
        <w:t xml:space="preserve">rogramme of </w:t>
      </w:r>
      <w:r>
        <w:t>W</w:t>
      </w:r>
      <w:r w:rsidRPr="00DA50D2">
        <w:t xml:space="preserve">ork for </w:t>
      </w:r>
      <w:proofErr w:type="gramStart"/>
      <w:r w:rsidRPr="00DA50D2">
        <w:t>202</w:t>
      </w:r>
      <w:r>
        <w:t>5</w:t>
      </w:r>
      <w:r w:rsidRPr="00DA50D2">
        <w:t>;</w:t>
      </w:r>
      <w:proofErr w:type="gramEnd"/>
    </w:p>
    <w:p w14:paraId="7A90E8BC" w14:textId="77777777" w:rsidR="00777D43" w:rsidRPr="00DA50D2" w:rsidRDefault="00777D43" w:rsidP="00777D43">
      <w:pPr>
        <w:spacing w:after="120"/>
        <w:ind w:left="2268" w:right="1134" w:hanging="567"/>
        <w:jc w:val="both"/>
      </w:pPr>
      <w:r w:rsidRPr="00DA50D2">
        <w:lastRenderedPageBreak/>
        <w:t>(b)</w:t>
      </w:r>
      <w:r w:rsidRPr="00DA50D2">
        <w:tab/>
        <w:t xml:space="preserve">Programme Plan for </w:t>
      </w:r>
      <w:proofErr w:type="gramStart"/>
      <w:r w:rsidRPr="00DA50D2">
        <w:t>202</w:t>
      </w:r>
      <w:r>
        <w:t>4</w:t>
      </w:r>
      <w:r w:rsidRPr="00DA50D2">
        <w:t>;</w:t>
      </w:r>
      <w:proofErr w:type="gramEnd"/>
    </w:p>
    <w:p w14:paraId="243D76F9" w14:textId="77777777" w:rsidR="00777D43" w:rsidRPr="00DA50D2" w:rsidRDefault="00777D43" w:rsidP="00777D43">
      <w:pPr>
        <w:spacing w:after="120"/>
        <w:ind w:left="2268" w:right="1134" w:hanging="567"/>
        <w:jc w:val="both"/>
      </w:pPr>
      <w:r w:rsidRPr="00DA50D2">
        <w:t>(c)</w:t>
      </w:r>
      <w:r w:rsidRPr="00DA50D2">
        <w:tab/>
        <w:t xml:space="preserve">List of </w:t>
      </w:r>
      <w:r>
        <w:t>P</w:t>
      </w:r>
      <w:r w:rsidRPr="00DA50D2">
        <w:t xml:space="preserve">ublications for </w:t>
      </w:r>
      <w:proofErr w:type="gramStart"/>
      <w:r w:rsidRPr="00DA50D2">
        <w:t>202</w:t>
      </w:r>
      <w:r>
        <w:t>4</w:t>
      </w:r>
      <w:r w:rsidRPr="00DA50D2">
        <w:t>;</w:t>
      </w:r>
      <w:proofErr w:type="gramEnd"/>
    </w:p>
    <w:p w14:paraId="6509FFE7" w14:textId="77777777" w:rsidR="00777D43" w:rsidRPr="00DA50D2" w:rsidRDefault="00777D43" w:rsidP="00777D43">
      <w:pPr>
        <w:spacing w:after="120"/>
        <w:ind w:left="2268" w:right="1134" w:hanging="567"/>
        <w:jc w:val="both"/>
      </w:pPr>
      <w:r w:rsidRPr="00DA50D2">
        <w:t>(d)</w:t>
      </w:r>
      <w:r w:rsidRPr="00DA50D2">
        <w:tab/>
        <w:t>Schedule of meetings in 202</w:t>
      </w:r>
      <w:r>
        <w:t>3</w:t>
      </w:r>
      <w:r w:rsidRPr="00DA50D2">
        <w:t>.</w:t>
      </w:r>
    </w:p>
    <w:p w14:paraId="4BAB2BC4" w14:textId="77777777" w:rsidR="00777D43" w:rsidRPr="00DA50D2" w:rsidRDefault="00777D43" w:rsidP="00777D43">
      <w:pPr>
        <w:pStyle w:val="HChG"/>
      </w:pPr>
      <w:r w:rsidRPr="00DA50D2">
        <w:tab/>
        <w:t>IV.</w:t>
      </w:r>
      <w:r w:rsidRPr="00DA50D2">
        <w:tab/>
        <w:t xml:space="preserve">Strategic Transport Policy and Regulatory Issues </w:t>
      </w:r>
    </w:p>
    <w:p w14:paraId="00BAD8CC" w14:textId="77777777" w:rsidR="00777D43" w:rsidRPr="00DA50D2" w:rsidRDefault="00777D43" w:rsidP="00777D43">
      <w:pPr>
        <w:spacing w:after="120"/>
        <w:ind w:left="1701" w:right="1134" w:hanging="567"/>
        <w:jc w:val="both"/>
      </w:pPr>
      <w:r>
        <w:t>7</w:t>
      </w:r>
      <w:r w:rsidRPr="00DA50D2">
        <w:t>.</w:t>
      </w:r>
      <w:r w:rsidRPr="00DA50D2">
        <w:tab/>
        <w:t>Strategic questions of a horizontal and cross-sectoral policy or regulatory nature:</w:t>
      </w:r>
    </w:p>
    <w:p w14:paraId="1B1BAE61" w14:textId="77777777" w:rsidR="00777D43" w:rsidRPr="00DA50D2" w:rsidRDefault="00777D43" w:rsidP="00777D43">
      <w:pPr>
        <w:spacing w:after="120"/>
        <w:ind w:left="2268" w:right="1134" w:hanging="567"/>
        <w:jc w:val="both"/>
      </w:pPr>
      <w:r w:rsidRPr="00DA50D2">
        <w:t>(a)</w:t>
      </w:r>
      <w:r w:rsidRPr="00DA50D2">
        <w:tab/>
        <w:t xml:space="preserve">Status of accession to international United Nations inland transport conventions and </w:t>
      </w:r>
      <w:proofErr w:type="gramStart"/>
      <w:r w:rsidRPr="00DA50D2">
        <w:t>agreements;</w:t>
      </w:r>
      <w:proofErr w:type="gramEnd"/>
    </w:p>
    <w:p w14:paraId="0FFD6F6C" w14:textId="77777777" w:rsidR="00777D43" w:rsidRPr="00DA50D2" w:rsidRDefault="00777D43" w:rsidP="00777D43">
      <w:pPr>
        <w:spacing w:after="120"/>
        <w:ind w:left="2268" w:right="1134" w:hanging="567"/>
        <w:jc w:val="both"/>
      </w:pPr>
      <w:r w:rsidRPr="00DA50D2">
        <w:t>(b)</w:t>
      </w:r>
      <w:r w:rsidRPr="00DA50D2">
        <w:tab/>
        <w:t>Implementation of the international United Nations inland transport conventions and agreements (statements by delegates</w:t>
      </w:r>
      <w:proofErr w:type="gramStart"/>
      <w:r w:rsidRPr="00DA50D2">
        <w:t>);</w:t>
      </w:r>
      <w:proofErr w:type="gramEnd"/>
    </w:p>
    <w:p w14:paraId="62A77A44" w14:textId="77777777" w:rsidR="006E2EA7" w:rsidRDefault="00777D43" w:rsidP="00777D43">
      <w:pPr>
        <w:spacing w:after="120"/>
        <w:ind w:left="2268" w:right="1134" w:hanging="567"/>
        <w:jc w:val="both"/>
      </w:pPr>
      <w:r w:rsidRPr="00DA50D2">
        <w:t>(c)</w:t>
      </w:r>
      <w:r w:rsidRPr="00DA50D2">
        <w:tab/>
        <w:t>Challenges and emerging trends of inland transport</w:t>
      </w:r>
      <w:r w:rsidR="006E2EA7">
        <w:t>:</w:t>
      </w:r>
    </w:p>
    <w:p w14:paraId="08A83959" w14:textId="571F58ED" w:rsidR="00777D43" w:rsidRDefault="00C71069" w:rsidP="00C71069">
      <w:pPr>
        <w:spacing w:after="120"/>
        <w:ind w:left="2268" w:right="1134"/>
        <w:jc w:val="both"/>
      </w:pPr>
      <w:r w:rsidRPr="00023200">
        <w:t>(</w:t>
      </w:r>
      <w:proofErr w:type="spellStart"/>
      <w:r w:rsidRPr="00023200">
        <w:t>i</w:t>
      </w:r>
      <w:proofErr w:type="spellEnd"/>
      <w:r w:rsidRPr="00023200">
        <w:t>)</w:t>
      </w:r>
      <w:r w:rsidRPr="00023200">
        <w:tab/>
      </w:r>
      <w:r>
        <w:t>I</w:t>
      </w:r>
      <w:r w:rsidR="00777D43" w:rsidRPr="00DA50D2">
        <w:t>n different regions (statements by delegates</w:t>
      </w:r>
      <w:proofErr w:type="gramStart"/>
      <w:r w:rsidR="00777D43" w:rsidRPr="00DA50D2">
        <w:t>);</w:t>
      </w:r>
      <w:proofErr w:type="gramEnd"/>
    </w:p>
    <w:p w14:paraId="68A35AA8" w14:textId="3B0BAA0D" w:rsidR="00C71069" w:rsidRPr="00A14908" w:rsidRDefault="00C71069" w:rsidP="00134709">
      <w:pPr>
        <w:spacing w:after="120"/>
        <w:ind w:left="2835" w:right="1134" w:hanging="567"/>
        <w:jc w:val="both"/>
      </w:pPr>
      <w:r w:rsidRPr="00A14908">
        <w:t>(ii)</w:t>
      </w:r>
      <w:r w:rsidRPr="00A14908">
        <w:tab/>
      </w:r>
      <w:r w:rsidR="009B43B4" w:rsidRPr="00A14908">
        <w:t xml:space="preserve">In </w:t>
      </w:r>
      <w:r w:rsidR="00F15EAE" w:rsidRPr="00A14908">
        <w:t xml:space="preserve">the </w:t>
      </w:r>
      <w:r w:rsidR="009B43B4" w:rsidRPr="00A14908">
        <w:t xml:space="preserve">special </w:t>
      </w:r>
      <w:r w:rsidR="00F15EAE" w:rsidRPr="00A14908">
        <w:t xml:space="preserve">situation of the </w:t>
      </w:r>
      <w:r w:rsidR="009B43B4" w:rsidRPr="00A14908">
        <w:t>war</w:t>
      </w:r>
      <w:r w:rsidR="00F15EAE" w:rsidRPr="00A14908">
        <w:t xml:space="preserve"> against </w:t>
      </w:r>
      <w:r w:rsidR="009B43B4" w:rsidRPr="00A14908">
        <w:t>Ukraine</w:t>
      </w:r>
      <w:r w:rsidR="00F15EAE" w:rsidRPr="00A14908">
        <w:t xml:space="preserve">: impact on transport </w:t>
      </w:r>
      <w:proofErr w:type="gramStart"/>
      <w:r w:rsidR="00F15EAE" w:rsidRPr="00A14908">
        <w:t>connectivity</w:t>
      </w:r>
      <w:r w:rsidR="009566D2">
        <w:t>;</w:t>
      </w:r>
      <w:proofErr w:type="gramEnd"/>
    </w:p>
    <w:p w14:paraId="38ACC284" w14:textId="77777777" w:rsidR="00777D43" w:rsidRPr="00DA50D2" w:rsidRDefault="00777D43" w:rsidP="00777D43">
      <w:pPr>
        <w:spacing w:after="120"/>
        <w:ind w:left="2268" w:right="1134" w:hanging="567"/>
        <w:jc w:val="both"/>
      </w:pPr>
      <w:r w:rsidRPr="00DA50D2">
        <w:t>(d)</w:t>
      </w:r>
      <w:r w:rsidRPr="00DA50D2">
        <w:tab/>
      </w:r>
      <w:r w:rsidRPr="000B07B8">
        <w:t xml:space="preserve">Information and computerization technologies, and Intelligent Transport </w:t>
      </w:r>
      <w:proofErr w:type="gramStart"/>
      <w:r w:rsidRPr="000B07B8">
        <w:t>Systems</w:t>
      </w:r>
      <w:r w:rsidRPr="00DA50D2">
        <w:t>;</w:t>
      </w:r>
      <w:proofErr w:type="gramEnd"/>
    </w:p>
    <w:p w14:paraId="56AF2678" w14:textId="77777777" w:rsidR="00777D43" w:rsidRPr="00DA50D2" w:rsidRDefault="00777D43" w:rsidP="00777D43">
      <w:pPr>
        <w:spacing w:after="120"/>
        <w:ind w:left="2268" w:right="1134" w:hanging="567"/>
        <w:jc w:val="both"/>
      </w:pPr>
      <w:r w:rsidRPr="00DA50D2">
        <w:t>(e)</w:t>
      </w:r>
      <w:r w:rsidRPr="00DA50D2">
        <w:tab/>
        <w:t>Environment, climate change and transport:</w:t>
      </w:r>
    </w:p>
    <w:p w14:paraId="1863A9F4" w14:textId="77777777" w:rsidR="00777D43" w:rsidRPr="00DA50D2" w:rsidRDefault="00777D43" w:rsidP="00777D43">
      <w:pPr>
        <w:spacing w:after="120"/>
        <w:ind w:left="2835" w:right="1134" w:hanging="567"/>
        <w:jc w:val="both"/>
      </w:pPr>
      <w:r w:rsidRPr="00DA50D2">
        <w:t>(</w:t>
      </w:r>
      <w:proofErr w:type="spellStart"/>
      <w:r w:rsidRPr="00DA50D2">
        <w:t>i</w:t>
      </w:r>
      <w:proofErr w:type="spellEnd"/>
      <w:r w:rsidRPr="00DA50D2">
        <w:t>)</w:t>
      </w:r>
      <w:r w:rsidRPr="00DA50D2">
        <w:tab/>
        <w:t xml:space="preserve">Inland Transport Committee follow-up to the 2030 </w:t>
      </w:r>
      <w:proofErr w:type="gramStart"/>
      <w:r w:rsidRPr="00DA50D2">
        <w:t>Agenda;</w:t>
      </w:r>
      <w:proofErr w:type="gramEnd"/>
    </w:p>
    <w:p w14:paraId="427BBFBF" w14:textId="376CC6DA" w:rsidR="00777D43" w:rsidRPr="000B07B8" w:rsidRDefault="00777D43" w:rsidP="00777D43">
      <w:pPr>
        <w:spacing w:after="120"/>
        <w:ind w:left="2835" w:right="1134" w:hanging="567"/>
        <w:jc w:val="both"/>
      </w:pPr>
      <w:r w:rsidRPr="00DA50D2">
        <w:t>(ii)</w:t>
      </w:r>
      <w:r w:rsidRPr="00DA50D2">
        <w:tab/>
      </w:r>
      <w:r w:rsidRPr="000B07B8">
        <w:t xml:space="preserve">Inland Transport Committee acting on climate change </w:t>
      </w:r>
      <w:r w:rsidR="00BA5549">
        <w:t>adaptation and</w:t>
      </w:r>
      <w:r w:rsidR="003A610E">
        <w:t xml:space="preserve"> </w:t>
      </w:r>
      <w:proofErr w:type="gramStart"/>
      <w:r w:rsidRPr="000B07B8">
        <w:t>mitigation;</w:t>
      </w:r>
      <w:proofErr w:type="gramEnd"/>
    </w:p>
    <w:p w14:paraId="04FB2D73" w14:textId="4B86704C" w:rsidR="00DC3D40" w:rsidRDefault="00777D43" w:rsidP="003A610E">
      <w:pPr>
        <w:spacing w:after="120"/>
        <w:ind w:left="2835" w:right="1134" w:hanging="567"/>
        <w:jc w:val="both"/>
      </w:pPr>
      <w:r w:rsidRPr="000B07B8">
        <w:t>(iii)</w:t>
      </w:r>
      <w:r w:rsidRPr="000B07B8">
        <w:tab/>
      </w:r>
      <w:r w:rsidR="00997F1A">
        <w:t xml:space="preserve">Green transport and </w:t>
      </w:r>
      <w:r w:rsidR="00DC3D40">
        <w:t xml:space="preserve">the </w:t>
      </w:r>
      <w:proofErr w:type="gramStart"/>
      <w:r w:rsidR="00DC3D40">
        <w:t>environment</w:t>
      </w:r>
      <w:r w:rsidR="00C05C7F">
        <w:t>;</w:t>
      </w:r>
      <w:proofErr w:type="gramEnd"/>
    </w:p>
    <w:p w14:paraId="2F3A6669" w14:textId="6E250458" w:rsidR="00777D43" w:rsidRPr="00DA50D2" w:rsidRDefault="00DC3D40" w:rsidP="003A610E">
      <w:pPr>
        <w:spacing w:after="120"/>
        <w:ind w:left="2835" w:right="1134" w:hanging="567"/>
        <w:jc w:val="both"/>
      </w:pPr>
      <w:r>
        <w:t>(iv)</w:t>
      </w:r>
      <w:r>
        <w:tab/>
      </w:r>
      <w:r w:rsidR="00777D43" w:rsidRPr="00DA50D2">
        <w:t xml:space="preserve">Transport, Health and Environment Pan-European </w:t>
      </w:r>
      <w:proofErr w:type="gramStart"/>
      <w:r w:rsidR="00777D43" w:rsidRPr="00DA50D2">
        <w:t>Programme;</w:t>
      </w:r>
      <w:proofErr w:type="gramEnd"/>
    </w:p>
    <w:p w14:paraId="6E77966B" w14:textId="77777777" w:rsidR="00777D43" w:rsidRPr="00DA50D2" w:rsidRDefault="00777D43" w:rsidP="00777D43">
      <w:pPr>
        <w:spacing w:after="120"/>
        <w:ind w:left="2268" w:right="1134" w:hanging="567"/>
        <w:jc w:val="both"/>
      </w:pPr>
      <w:r w:rsidRPr="00DA50D2">
        <w:t>(f)</w:t>
      </w:r>
      <w:r w:rsidRPr="00DA50D2">
        <w:tab/>
        <w:t xml:space="preserve">Inland transport </w:t>
      </w:r>
      <w:proofErr w:type="gramStart"/>
      <w:r w:rsidRPr="00DA50D2">
        <w:t>security;</w:t>
      </w:r>
      <w:proofErr w:type="gramEnd"/>
    </w:p>
    <w:p w14:paraId="7CD283A0" w14:textId="77777777" w:rsidR="00777D43" w:rsidRPr="00DA50D2" w:rsidRDefault="00777D43" w:rsidP="00777D43">
      <w:pPr>
        <w:spacing w:after="120"/>
        <w:ind w:left="2268" w:right="1134" w:hanging="567"/>
        <w:jc w:val="both"/>
      </w:pPr>
      <w:r w:rsidRPr="00DA50D2">
        <w:t>(g)</w:t>
      </w:r>
      <w:r w:rsidRPr="00DA50D2">
        <w:tab/>
        <w:t xml:space="preserve">Analytical work on </w:t>
      </w:r>
      <w:proofErr w:type="gramStart"/>
      <w:r w:rsidRPr="00DA50D2">
        <w:t>transport;</w:t>
      </w:r>
      <w:proofErr w:type="gramEnd"/>
    </w:p>
    <w:p w14:paraId="33107B99" w14:textId="77777777" w:rsidR="00777D43" w:rsidRPr="00DA50D2" w:rsidRDefault="00777D43" w:rsidP="00777D43">
      <w:pPr>
        <w:spacing w:after="120"/>
        <w:ind w:left="2268" w:right="1134" w:hanging="567"/>
      </w:pPr>
      <w:bookmarkStart w:id="1" w:name="_Hlk83202293"/>
      <w:r w:rsidRPr="00DA50D2">
        <w:t>(h)</w:t>
      </w:r>
      <w:r w:rsidRPr="00DA50D2">
        <w:tab/>
        <w:t xml:space="preserve">Capacity development activities in United Nations programme countries in the United Nations Economic Commission for Europe </w:t>
      </w:r>
      <w:proofErr w:type="gramStart"/>
      <w:r w:rsidRPr="00DA50D2">
        <w:t>region;</w:t>
      </w:r>
      <w:proofErr w:type="gramEnd"/>
    </w:p>
    <w:p w14:paraId="1A627AC5" w14:textId="77777777" w:rsidR="00777D43" w:rsidRPr="00DA50D2" w:rsidRDefault="00777D43" w:rsidP="00777D43">
      <w:pPr>
        <w:spacing w:after="120"/>
        <w:ind w:left="2268" w:right="1134" w:hanging="567"/>
        <w:jc w:val="both"/>
      </w:pPr>
      <w:r w:rsidRPr="00DA50D2">
        <w:t>(</w:t>
      </w:r>
      <w:proofErr w:type="spellStart"/>
      <w:r w:rsidRPr="00DA50D2">
        <w:t>i</w:t>
      </w:r>
      <w:proofErr w:type="spellEnd"/>
      <w:r w:rsidRPr="00DA50D2">
        <w:t>)</w:t>
      </w:r>
      <w:r w:rsidRPr="00DA50D2">
        <w:tab/>
        <w:t xml:space="preserve">Continued support to landlocked countries: the Vienna Programme of </w:t>
      </w:r>
      <w:proofErr w:type="gramStart"/>
      <w:r w:rsidRPr="00DA50D2">
        <w:t>Action;</w:t>
      </w:r>
      <w:proofErr w:type="gramEnd"/>
    </w:p>
    <w:bookmarkEnd w:id="1"/>
    <w:p w14:paraId="4F0C9768" w14:textId="77777777" w:rsidR="00777D43" w:rsidRPr="00DA50D2" w:rsidRDefault="00777D43" w:rsidP="00777D43">
      <w:pPr>
        <w:spacing w:after="120"/>
        <w:ind w:left="2268" w:right="1134" w:hanging="567"/>
        <w:jc w:val="both"/>
      </w:pPr>
      <w:r w:rsidRPr="00DA50D2">
        <w:t>(j)</w:t>
      </w:r>
      <w:r w:rsidRPr="00DA50D2">
        <w:tab/>
        <w:t xml:space="preserve">Road traffic </w:t>
      </w:r>
      <w:proofErr w:type="gramStart"/>
      <w:r w:rsidRPr="00DA50D2">
        <w:t>safety;</w:t>
      </w:r>
      <w:proofErr w:type="gramEnd"/>
      <w:r w:rsidRPr="00DA50D2">
        <w:t xml:space="preserve"> </w:t>
      </w:r>
    </w:p>
    <w:p w14:paraId="31194155" w14:textId="77777777" w:rsidR="00777D43" w:rsidRPr="00DA50D2" w:rsidRDefault="00777D43" w:rsidP="00777D43">
      <w:pPr>
        <w:spacing w:after="120"/>
        <w:ind w:left="2268" w:right="1134" w:hanging="567"/>
        <w:jc w:val="both"/>
      </w:pPr>
      <w:r w:rsidRPr="00DA50D2">
        <w:t>(k)</w:t>
      </w:r>
      <w:r w:rsidRPr="00DA50D2">
        <w:tab/>
        <w:t xml:space="preserve">Harmonization of vehicle </w:t>
      </w:r>
      <w:proofErr w:type="gramStart"/>
      <w:r w:rsidRPr="00DA50D2">
        <w:t>regulations;</w:t>
      </w:r>
      <w:proofErr w:type="gramEnd"/>
    </w:p>
    <w:p w14:paraId="30EC1779" w14:textId="77777777" w:rsidR="00777D43" w:rsidRPr="00DA50D2" w:rsidRDefault="00777D43" w:rsidP="00777D43">
      <w:pPr>
        <w:spacing w:after="120"/>
        <w:ind w:left="2268" w:right="1134" w:hanging="567"/>
        <w:jc w:val="both"/>
      </w:pPr>
      <w:r w:rsidRPr="00DA50D2">
        <w:t>(l)</w:t>
      </w:r>
      <w:r w:rsidRPr="00DA50D2">
        <w:tab/>
        <w:t xml:space="preserve">Transport of dangerous </w:t>
      </w:r>
      <w:proofErr w:type="gramStart"/>
      <w:r w:rsidRPr="00DA50D2">
        <w:t>goods;</w:t>
      </w:r>
      <w:proofErr w:type="gramEnd"/>
    </w:p>
    <w:p w14:paraId="6C4D3C45" w14:textId="77777777" w:rsidR="00777D43" w:rsidRPr="003A3146" w:rsidRDefault="00777D43" w:rsidP="00777D43">
      <w:pPr>
        <w:spacing w:after="120"/>
        <w:ind w:left="2268" w:right="1134" w:hanging="567"/>
        <w:jc w:val="both"/>
      </w:pPr>
      <w:r w:rsidRPr="003A3146">
        <w:t>(m)</w:t>
      </w:r>
      <w:r w:rsidRPr="003A3146">
        <w:tab/>
        <w:t xml:space="preserve">United Nations Road Safety </w:t>
      </w:r>
      <w:proofErr w:type="gramStart"/>
      <w:r w:rsidRPr="003A3146">
        <w:t>Fund;</w:t>
      </w:r>
      <w:proofErr w:type="gramEnd"/>
      <w:r w:rsidRPr="003A3146">
        <w:t xml:space="preserve"> </w:t>
      </w:r>
    </w:p>
    <w:p w14:paraId="6A0E0F8F" w14:textId="5F5152D9" w:rsidR="00777D43" w:rsidRPr="003A3146" w:rsidRDefault="00777D43" w:rsidP="00777D43">
      <w:pPr>
        <w:spacing w:after="120"/>
        <w:ind w:left="2268" w:right="1134" w:hanging="567"/>
        <w:jc w:val="both"/>
      </w:pPr>
      <w:r w:rsidRPr="003A3146">
        <w:t>(n)</w:t>
      </w:r>
      <w:r w:rsidRPr="003A3146">
        <w:tab/>
        <w:t>Special Envoy of the Secretary</w:t>
      </w:r>
      <w:r w:rsidR="00D20C2C">
        <w:t>-</w:t>
      </w:r>
      <w:r w:rsidRPr="003A3146">
        <w:t xml:space="preserve">General for Road </w:t>
      </w:r>
      <w:proofErr w:type="gramStart"/>
      <w:r w:rsidRPr="003A3146">
        <w:t>Safety;</w:t>
      </w:r>
      <w:proofErr w:type="gramEnd"/>
      <w:r w:rsidRPr="003A3146">
        <w:t xml:space="preserve"> </w:t>
      </w:r>
    </w:p>
    <w:p w14:paraId="3877E1C0" w14:textId="07215AB6" w:rsidR="00777D43" w:rsidRPr="00DA50D2" w:rsidRDefault="00777D43" w:rsidP="00777D43">
      <w:pPr>
        <w:spacing w:after="120"/>
        <w:ind w:left="2268" w:right="1134" w:hanging="567"/>
        <w:jc w:val="both"/>
      </w:pPr>
      <w:r w:rsidRPr="00DA50D2">
        <w:t>(o)</w:t>
      </w:r>
      <w:r w:rsidRPr="00DA50D2">
        <w:tab/>
        <w:t xml:space="preserve">Strengthening border crossing facilitation (TIR Convention, </w:t>
      </w:r>
      <w:proofErr w:type="spellStart"/>
      <w:r w:rsidRPr="00DA50D2">
        <w:t>eTIR</w:t>
      </w:r>
      <w:proofErr w:type="spellEnd"/>
      <w:r w:rsidRPr="00DA50D2">
        <w:t xml:space="preserve"> project, Harmonization Convention and other</w:t>
      </w:r>
      <w:r w:rsidR="007B660C">
        <w:t xml:space="preserve"> cross-border and </w:t>
      </w:r>
      <w:r w:rsidRPr="00DA50D2">
        <w:t>customs transit facilitation measures</w:t>
      </w:r>
      <w:proofErr w:type="gramStart"/>
      <w:r w:rsidRPr="00DA50D2">
        <w:t>);</w:t>
      </w:r>
      <w:proofErr w:type="gramEnd"/>
    </w:p>
    <w:p w14:paraId="6A1C65CE" w14:textId="77777777" w:rsidR="00777D43" w:rsidRPr="00DA50D2" w:rsidRDefault="00777D43" w:rsidP="00777D43">
      <w:pPr>
        <w:spacing w:after="120"/>
        <w:ind w:left="2268" w:right="1134" w:hanging="567"/>
        <w:jc w:val="both"/>
      </w:pPr>
      <w:r w:rsidRPr="00DA50D2">
        <w:t>(p)</w:t>
      </w:r>
      <w:r w:rsidRPr="00DA50D2">
        <w:tab/>
        <w:t xml:space="preserve">Transport of perishable </w:t>
      </w:r>
      <w:proofErr w:type="gramStart"/>
      <w:r w:rsidRPr="00DA50D2">
        <w:t>foodstuffs;</w:t>
      </w:r>
      <w:proofErr w:type="gramEnd"/>
    </w:p>
    <w:p w14:paraId="5E7A6E9E" w14:textId="77777777" w:rsidR="00777D43" w:rsidRPr="00DA50D2" w:rsidRDefault="00777D43" w:rsidP="00777D43">
      <w:pPr>
        <w:spacing w:after="120"/>
        <w:ind w:left="2268" w:right="1134" w:hanging="567"/>
        <w:jc w:val="both"/>
      </w:pPr>
      <w:r w:rsidRPr="00DA50D2">
        <w:t>(q)</w:t>
      </w:r>
      <w:r w:rsidRPr="00DA50D2">
        <w:tab/>
        <w:t xml:space="preserve">Road </w:t>
      </w:r>
      <w:proofErr w:type="gramStart"/>
      <w:r w:rsidRPr="00DA50D2">
        <w:t>transport;</w:t>
      </w:r>
      <w:proofErr w:type="gramEnd"/>
    </w:p>
    <w:p w14:paraId="19F29AFD" w14:textId="77777777" w:rsidR="00777D43" w:rsidRPr="00DA50D2" w:rsidRDefault="00777D43" w:rsidP="00777D43">
      <w:pPr>
        <w:spacing w:after="120"/>
        <w:ind w:left="2268" w:right="1134" w:hanging="567"/>
        <w:jc w:val="both"/>
      </w:pPr>
      <w:r w:rsidRPr="00DA50D2">
        <w:t>(r)</w:t>
      </w:r>
      <w:r w:rsidRPr="00DA50D2">
        <w:tab/>
        <w:t xml:space="preserve">Rail </w:t>
      </w:r>
      <w:proofErr w:type="gramStart"/>
      <w:r w:rsidRPr="00DA50D2">
        <w:t>transport;</w:t>
      </w:r>
      <w:proofErr w:type="gramEnd"/>
    </w:p>
    <w:p w14:paraId="0B308B7E" w14:textId="77777777" w:rsidR="00777D43" w:rsidRPr="00DA50D2" w:rsidRDefault="00777D43" w:rsidP="00777D43">
      <w:pPr>
        <w:spacing w:after="120"/>
        <w:ind w:left="2268" w:right="1134" w:hanging="567"/>
        <w:jc w:val="both"/>
      </w:pPr>
      <w:r w:rsidRPr="00DA50D2">
        <w:t>(s)</w:t>
      </w:r>
      <w:r w:rsidRPr="00DA50D2">
        <w:tab/>
        <w:t xml:space="preserve">Intermodal transport and </w:t>
      </w:r>
      <w:proofErr w:type="gramStart"/>
      <w:r w:rsidRPr="00DA50D2">
        <w:t>logistics;</w:t>
      </w:r>
      <w:proofErr w:type="gramEnd"/>
    </w:p>
    <w:p w14:paraId="6064215C" w14:textId="77777777" w:rsidR="00777D43" w:rsidRPr="00DA50D2" w:rsidRDefault="00777D43" w:rsidP="00777D43">
      <w:pPr>
        <w:spacing w:after="120"/>
        <w:ind w:left="2268" w:right="1134" w:hanging="567"/>
        <w:jc w:val="both"/>
      </w:pPr>
      <w:r w:rsidRPr="00DA50D2">
        <w:t>(t)</w:t>
      </w:r>
      <w:r w:rsidRPr="00DA50D2">
        <w:tab/>
        <w:t xml:space="preserve">Project related activities: Trans-European North-South Motorway and Trans-European Railway </w:t>
      </w:r>
      <w:proofErr w:type="gramStart"/>
      <w:r w:rsidRPr="00DA50D2">
        <w:t>Projects;</w:t>
      </w:r>
      <w:proofErr w:type="gramEnd"/>
    </w:p>
    <w:p w14:paraId="7C60B649" w14:textId="77777777" w:rsidR="00777D43" w:rsidRPr="00DA50D2" w:rsidRDefault="00777D43" w:rsidP="00777D43">
      <w:pPr>
        <w:spacing w:after="120"/>
        <w:ind w:left="2268" w:right="1134" w:hanging="567"/>
        <w:jc w:val="both"/>
      </w:pPr>
      <w:r w:rsidRPr="00DA50D2">
        <w:t>(u)</w:t>
      </w:r>
      <w:r w:rsidRPr="00DA50D2">
        <w:tab/>
        <w:t xml:space="preserve">Inland water </w:t>
      </w:r>
      <w:proofErr w:type="gramStart"/>
      <w:r w:rsidRPr="00DA50D2">
        <w:t>transport;</w:t>
      </w:r>
      <w:proofErr w:type="gramEnd"/>
    </w:p>
    <w:p w14:paraId="253E15FE" w14:textId="77777777" w:rsidR="00777D43" w:rsidRPr="00DA50D2" w:rsidRDefault="00777D43" w:rsidP="00777D43">
      <w:pPr>
        <w:spacing w:after="120"/>
        <w:ind w:left="2268" w:right="1134" w:hanging="567"/>
        <w:jc w:val="both"/>
      </w:pPr>
      <w:r w:rsidRPr="00DA50D2">
        <w:lastRenderedPageBreak/>
        <w:t>(v)</w:t>
      </w:r>
      <w:r w:rsidRPr="00DA50D2">
        <w:tab/>
        <w:t xml:space="preserve">Transport statistics and </w:t>
      </w:r>
      <w:proofErr w:type="gramStart"/>
      <w:r w:rsidRPr="00DA50D2">
        <w:t>data;</w:t>
      </w:r>
      <w:proofErr w:type="gramEnd"/>
    </w:p>
    <w:p w14:paraId="59DE7455" w14:textId="77777777" w:rsidR="00777D43" w:rsidRPr="00DA50D2" w:rsidRDefault="00777D43" w:rsidP="00777D43">
      <w:pPr>
        <w:spacing w:after="120"/>
        <w:ind w:left="2268" w:right="1134" w:hanging="567"/>
        <w:jc w:val="both"/>
      </w:pPr>
      <w:r w:rsidRPr="00DA50D2">
        <w:t>(w)</w:t>
      </w:r>
      <w:r w:rsidRPr="00DA50D2">
        <w:tab/>
        <w:t>Draft Annual Report of activities undertaken by the Committee’s subsidiary bodies in 202</w:t>
      </w:r>
      <w:r>
        <w:t>2</w:t>
      </w:r>
      <w:r w:rsidRPr="00DA50D2">
        <w:t>.</w:t>
      </w:r>
    </w:p>
    <w:p w14:paraId="4621D086" w14:textId="77777777" w:rsidR="00777D43" w:rsidRPr="00DA50D2" w:rsidRDefault="00777D43" w:rsidP="00777D43">
      <w:pPr>
        <w:spacing w:after="120"/>
        <w:ind w:left="1701" w:right="1134" w:hanging="567"/>
        <w:jc w:val="both"/>
      </w:pPr>
      <w:r>
        <w:t>8</w:t>
      </w:r>
      <w:r w:rsidRPr="00DA50D2">
        <w:t>.</w:t>
      </w:r>
      <w:r w:rsidRPr="00DA50D2">
        <w:tab/>
        <w:t>Approval of the reports of the Committee’s subsidiary bodies.</w:t>
      </w:r>
    </w:p>
    <w:p w14:paraId="1A4970E2" w14:textId="77777777" w:rsidR="00777D43" w:rsidRPr="00DA50D2" w:rsidRDefault="00777D43" w:rsidP="00777D43">
      <w:pPr>
        <w:spacing w:after="120"/>
        <w:ind w:left="1701" w:right="1134" w:hanging="567"/>
        <w:jc w:val="both"/>
      </w:pPr>
      <w:r>
        <w:t>9</w:t>
      </w:r>
      <w:r w:rsidRPr="00DA50D2">
        <w:t xml:space="preserve">. </w:t>
      </w:r>
      <w:r w:rsidRPr="00DA50D2">
        <w:tab/>
        <w:t>Partnerships and activities of other organizations and programmes/projects of interest to the Committee:</w:t>
      </w:r>
    </w:p>
    <w:p w14:paraId="0E7C5D87" w14:textId="77777777" w:rsidR="00777D43" w:rsidRPr="00DA50D2" w:rsidRDefault="00777D43" w:rsidP="00777D43">
      <w:pPr>
        <w:spacing w:after="120"/>
        <w:ind w:left="2268" w:right="1134" w:hanging="567"/>
        <w:jc w:val="both"/>
      </w:pPr>
      <w:r w:rsidRPr="00DA50D2">
        <w:t>(a)</w:t>
      </w:r>
      <w:r w:rsidRPr="00DA50D2">
        <w:tab/>
        <w:t xml:space="preserve">Transport developments in the European </w:t>
      </w:r>
      <w:proofErr w:type="gramStart"/>
      <w:r w:rsidRPr="00DA50D2">
        <w:t>Union;</w:t>
      </w:r>
      <w:proofErr w:type="gramEnd"/>
    </w:p>
    <w:p w14:paraId="541CCC33" w14:textId="77777777" w:rsidR="00777D43" w:rsidRPr="00DA50D2" w:rsidRDefault="00777D43" w:rsidP="00777D43">
      <w:pPr>
        <w:spacing w:after="120"/>
        <w:ind w:left="2268" w:right="1134" w:hanging="567"/>
        <w:jc w:val="both"/>
      </w:pPr>
      <w:r w:rsidRPr="00DA50D2">
        <w:t>(b)</w:t>
      </w:r>
      <w:r w:rsidRPr="00DA50D2">
        <w:tab/>
        <w:t xml:space="preserve">Developments related to the work of the International Transport </w:t>
      </w:r>
      <w:proofErr w:type="gramStart"/>
      <w:r w:rsidRPr="00DA50D2">
        <w:t>Forum;</w:t>
      </w:r>
      <w:proofErr w:type="gramEnd"/>
    </w:p>
    <w:p w14:paraId="6FD2974B" w14:textId="77777777" w:rsidR="00777D43" w:rsidRPr="00DA50D2" w:rsidRDefault="00777D43" w:rsidP="00777D43">
      <w:pPr>
        <w:spacing w:after="120"/>
        <w:ind w:left="2268" w:right="1134" w:hanging="567"/>
        <w:jc w:val="both"/>
      </w:pPr>
      <w:r w:rsidRPr="00DA50D2">
        <w:t>(c)</w:t>
      </w:r>
      <w:r w:rsidRPr="00DA50D2">
        <w:tab/>
        <w:t xml:space="preserve">Activities of other organizations and programmes/projects of interest to the </w:t>
      </w:r>
      <w:proofErr w:type="gramStart"/>
      <w:r w:rsidRPr="00DA50D2">
        <w:t>Committee;</w:t>
      </w:r>
      <w:proofErr w:type="gramEnd"/>
    </w:p>
    <w:p w14:paraId="7D02FF1F" w14:textId="5B173B8C" w:rsidR="00777D43" w:rsidRDefault="00777D43" w:rsidP="00777D43">
      <w:pPr>
        <w:spacing w:after="120"/>
        <w:ind w:left="2268" w:right="1134" w:hanging="567"/>
        <w:jc w:val="both"/>
      </w:pPr>
      <w:r w:rsidRPr="00DA50D2">
        <w:t>(d)</w:t>
      </w:r>
      <w:r w:rsidRPr="00DA50D2">
        <w:tab/>
        <w:t xml:space="preserve">Dialogue with United Nations </w:t>
      </w:r>
      <w:r w:rsidRPr="003B5AC1">
        <w:t>Regional Commissions</w:t>
      </w:r>
      <w:r w:rsidRPr="00DA50D2">
        <w:t xml:space="preserve"> on ongoing activities related to inland transport.</w:t>
      </w:r>
    </w:p>
    <w:p w14:paraId="7702313C" w14:textId="159D1FA5" w:rsidR="00777D43" w:rsidRPr="00E95F9B" w:rsidRDefault="00777D43" w:rsidP="00777D43">
      <w:pPr>
        <w:pStyle w:val="HChG"/>
      </w:pPr>
      <w:r w:rsidRPr="00AD700E">
        <w:tab/>
      </w:r>
      <w:r w:rsidRPr="00E95F9B">
        <w:t>V.</w:t>
      </w:r>
      <w:r w:rsidRPr="00E95F9B">
        <w:tab/>
        <w:t>Miscellaneous</w:t>
      </w:r>
    </w:p>
    <w:p w14:paraId="2A27B712" w14:textId="77777777" w:rsidR="00777D43" w:rsidRPr="00DA50D2" w:rsidRDefault="00777D43" w:rsidP="00777D43">
      <w:pPr>
        <w:spacing w:after="120"/>
        <w:ind w:left="1701" w:right="1134" w:hanging="567"/>
        <w:jc w:val="both"/>
      </w:pPr>
      <w:r>
        <w:t>10</w:t>
      </w:r>
      <w:r w:rsidRPr="00DA50D2">
        <w:t>.</w:t>
      </w:r>
      <w:r w:rsidRPr="00DA50D2">
        <w:tab/>
        <w:t>Any other business. Dates of next session.</w:t>
      </w:r>
    </w:p>
    <w:p w14:paraId="50A6F326" w14:textId="4DE445BE" w:rsidR="00777D43" w:rsidRPr="00DA50D2" w:rsidRDefault="00777D43" w:rsidP="00777D43">
      <w:pPr>
        <w:pStyle w:val="HChG"/>
      </w:pPr>
      <w:r w:rsidRPr="00DA50D2">
        <w:tab/>
        <w:t>VI.</w:t>
      </w:r>
      <w:r w:rsidRPr="00DA50D2">
        <w:tab/>
        <w:t xml:space="preserve">List of </w:t>
      </w:r>
      <w:r w:rsidR="00706D6A">
        <w:t>D</w:t>
      </w:r>
      <w:r w:rsidR="00706D6A" w:rsidRPr="00DA50D2">
        <w:t>ecisions</w:t>
      </w:r>
    </w:p>
    <w:p w14:paraId="2FCAC8D4" w14:textId="77777777" w:rsidR="00777D43" w:rsidRPr="00DA50D2" w:rsidRDefault="00777D43" w:rsidP="00777D43">
      <w:pPr>
        <w:spacing w:after="120"/>
        <w:ind w:left="1701" w:right="1134" w:hanging="567"/>
        <w:jc w:val="both"/>
      </w:pPr>
      <w:r>
        <w:t>11</w:t>
      </w:r>
      <w:r w:rsidRPr="00DA50D2">
        <w:t>.</w:t>
      </w:r>
      <w:r w:rsidRPr="00DA50D2">
        <w:tab/>
        <w:t>Adoption of the list of main decisions of the eighty-</w:t>
      </w:r>
      <w:r>
        <w:t>fifth</w:t>
      </w:r>
      <w:r w:rsidRPr="00DA50D2">
        <w:t xml:space="preserve"> session.</w:t>
      </w:r>
    </w:p>
    <w:p w14:paraId="1187468F" w14:textId="49546DFA" w:rsidR="00777D43" w:rsidRPr="00A74F19" w:rsidRDefault="00777D43" w:rsidP="00777D43">
      <w:pPr>
        <w:pStyle w:val="HChG"/>
      </w:pPr>
      <w:r w:rsidRPr="00DA50D2">
        <w:tab/>
        <w:t>VII.</w:t>
      </w:r>
      <w:r w:rsidRPr="00DA50D2">
        <w:tab/>
      </w:r>
      <w:r w:rsidRPr="003B5AC1">
        <w:t>Inland Transport Committee</w:t>
      </w:r>
      <w:r w:rsidRPr="00DA50D2">
        <w:t xml:space="preserve"> </w:t>
      </w:r>
      <w:r w:rsidRPr="00A74F19">
        <w:t xml:space="preserve">Round table on the </w:t>
      </w:r>
      <w:r w:rsidR="008D4C9E">
        <w:t>Four</w:t>
      </w:r>
      <w:r w:rsidRPr="00A74F19">
        <w:t>-Platforms of the Committee’s Strategy</w:t>
      </w:r>
    </w:p>
    <w:p w14:paraId="7A7C7510" w14:textId="061932A7" w:rsidR="00777D43" w:rsidRDefault="004C1C4D" w:rsidP="00AD700E">
      <w:pPr>
        <w:spacing w:after="120"/>
        <w:ind w:left="1701" w:right="1134" w:hanging="567"/>
        <w:jc w:val="both"/>
      </w:pPr>
      <w:r>
        <w:t>12</w:t>
      </w:r>
      <w:r w:rsidR="00777D43" w:rsidRPr="00A74F19">
        <w:t>.</w:t>
      </w:r>
      <w:r w:rsidR="00777D43" w:rsidRPr="00A74F19">
        <w:tab/>
      </w:r>
      <w:r w:rsidR="00777D43">
        <w:t>Inland transport connectivity and the 2030 Sustainable Development Agenda: Challenges and opportunities for global economic growth and development</w:t>
      </w:r>
      <w:r w:rsidR="00777D43" w:rsidRPr="00DA50D2">
        <w:t>.</w:t>
      </w:r>
    </w:p>
    <w:p w14:paraId="581B1F53" w14:textId="09611E7D" w:rsidR="007B660C" w:rsidRPr="00B85B40" w:rsidRDefault="007B660C" w:rsidP="007B660C">
      <w:pPr>
        <w:pStyle w:val="HChG"/>
      </w:pPr>
      <w:r w:rsidRPr="00B85B40">
        <w:tab/>
        <w:t>VIII.</w:t>
      </w:r>
      <w:r w:rsidRPr="00B85B40">
        <w:tab/>
        <w:t>Inland Transport Committee</w:t>
      </w:r>
      <w:r w:rsidR="00DF2F15" w:rsidRPr="00B85B40">
        <w:t>’s</w:t>
      </w:r>
      <w:r w:rsidRPr="00B85B40">
        <w:t xml:space="preserve"> </w:t>
      </w:r>
      <w:r w:rsidR="00C44523" w:rsidRPr="00B85B40">
        <w:t>special priorit</w:t>
      </w:r>
      <w:r w:rsidR="00DF2F15" w:rsidRPr="00B85B40">
        <w:t>ies</w:t>
      </w:r>
    </w:p>
    <w:p w14:paraId="238D9336" w14:textId="59EB6D71" w:rsidR="007B660C" w:rsidRPr="00B85B40" w:rsidRDefault="004C1C4D" w:rsidP="007B660C">
      <w:pPr>
        <w:spacing w:after="120"/>
        <w:ind w:left="1701" w:right="1134" w:hanging="567"/>
        <w:jc w:val="both"/>
      </w:pPr>
      <w:r w:rsidRPr="00B85B40">
        <w:t>13</w:t>
      </w:r>
      <w:r w:rsidR="007B660C" w:rsidRPr="00B85B40">
        <w:t>.</w:t>
      </w:r>
      <w:r w:rsidR="007B660C" w:rsidRPr="00B85B40">
        <w:tab/>
        <w:t xml:space="preserve">Inland </w:t>
      </w:r>
      <w:r w:rsidR="00552B58" w:rsidRPr="00B85B40">
        <w:t>T</w:t>
      </w:r>
      <w:r w:rsidR="007B660C" w:rsidRPr="00B85B40">
        <w:t xml:space="preserve">ransport </w:t>
      </w:r>
      <w:r w:rsidR="00552B58" w:rsidRPr="00B85B40">
        <w:t xml:space="preserve">Committee Road Safety </w:t>
      </w:r>
      <w:r w:rsidR="00C60F1F" w:rsidRPr="00B85B40">
        <w:t>Forum</w:t>
      </w:r>
    </w:p>
    <w:p w14:paraId="13A3E705" w14:textId="470BF57F" w:rsidR="00777D43" w:rsidRPr="00DA50D2" w:rsidRDefault="00777D43" w:rsidP="00777D43">
      <w:pPr>
        <w:pStyle w:val="HChG"/>
      </w:pPr>
      <w:r w:rsidRPr="00DA50D2">
        <w:tab/>
        <w:t>I</w:t>
      </w:r>
      <w:r w:rsidR="00C60F1F">
        <w:t>X</w:t>
      </w:r>
      <w:r w:rsidRPr="00DA50D2">
        <w:t>.</w:t>
      </w:r>
      <w:r w:rsidRPr="00DA50D2">
        <w:tab/>
        <w:t xml:space="preserve">Tentative </w:t>
      </w:r>
      <w:r w:rsidR="00A35AC2">
        <w:t>T</w:t>
      </w:r>
      <w:r w:rsidR="00A35AC2" w:rsidRPr="00DA50D2">
        <w:t>imetable</w:t>
      </w:r>
    </w:p>
    <w:p w14:paraId="11E25634" w14:textId="77777777" w:rsidR="00777D43" w:rsidRPr="00DA50D2" w:rsidRDefault="00777D43" w:rsidP="00777D43">
      <w:pPr>
        <w:spacing w:before="240"/>
        <w:jc w:val="center"/>
        <w:rPr>
          <w:u w:val="single"/>
        </w:rPr>
      </w:pPr>
      <w:r w:rsidRPr="00DA50D2">
        <w:rPr>
          <w:u w:val="single"/>
        </w:rPr>
        <w:tab/>
      </w:r>
      <w:r w:rsidRPr="00DA50D2">
        <w:rPr>
          <w:u w:val="single"/>
        </w:rPr>
        <w:tab/>
      </w:r>
      <w:r w:rsidRPr="00DA50D2">
        <w:rPr>
          <w:u w:val="single"/>
        </w:rPr>
        <w:tab/>
      </w:r>
    </w:p>
    <w:p w14:paraId="7D911562" w14:textId="2A83DA9B" w:rsidR="008F1119" w:rsidRPr="00857398" w:rsidRDefault="008F1119" w:rsidP="008F1119">
      <w:pPr>
        <w:ind w:left="1134" w:right="1134"/>
        <w:jc w:val="center"/>
      </w:pPr>
    </w:p>
    <w:sectPr w:rsidR="008F1119" w:rsidRPr="00857398" w:rsidSect="00FA3FBC">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D5E3" w14:textId="77777777" w:rsidR="00550C5A" w:rsidRDefault="00550C5A"/>
  </w:endnote>
  <w:endnote w:type="continuationSeparator" w:id="0">
    <w:p w14:paraId="2182AF9D" w14:textId="77777777" w:rsidR="00550C5A" w:rsidRDefault="00550C5A"/>
  </w:endnote>
  <w:endnote w:type="continuationNotice" w:id="1">
    <w:p w14:paraId="3848B77F" w14:textId="77777777" w:rsidR="00550C5A" w:rsidRDefault="0055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6D2F" w14:textId="77777777" w:rsidR="00F02D56" w:rsidRPr="00CE517D" w:rsidRDefault="00F02D56" w:rsidP="00CE517D">
    <w:pPr>
      <w:pStyle w:val="Footer"/>
      <w:tabs>
        <w:tab w:val="right" w:pos="9638"/>
      </w:tabs>
      <w:rPr>
        <w:sz w:val="18"/>
      </w:rPr>
    </w:pPr>
    <w:r w:rsidRPr="00CE517D">
      <w:rPr>
        <w:b/>
        <w:sz w:val="18"/>
      </w:rPr>
      <w:fldChar w:fldCharType="begin"/>
    </w:r>
    <w:r w:rsidRPr="00CE517D">
      <w:rPr>
        <w:b/>
        <w:sz w:val="18"/>
      </w:rPr>
      <w:instrText xml:space="preserve"> PAGE  \* MERGEFORMAT </w:instrText>
    </w:r>
    <w:r w:rsidRPr="00CE517D">
      <w:rPr>
        <w:b/>
        <w:sz w:val="18"/>
      </w:rPr>
      <w:fldChar w:fldCharType="separate"/>
    </w:r>
    <w:r w:rsidRPr="00CE517D">
      <w:rPr>
        <w:b/>
        <w:noProof/>
        <w:sz w:val="18"/>
      </w:rPr>
      <w:t>2</w:t>
    </w:r>
    <w:r w:rsidRPr="00CE51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46B2" w14:textId="77777777" w:rsidR="00F02D56" w:rsidRPr="00CE517D" w:rsidRDefault="00F02D56" w:rsidP="00CE517D">
    <w:pPr>
      <w:pStyle w:val="Footer"/>
      <w:tabs>
        <w:tab w:val="right" w:pos="9638"/>
      </w:tabs>
      <w:rPr>
        <w:b/>
        <w:sz w:val="18"/>
      </w:rPr>
    </w:pPr>
    <w:r>
      <w:tab/>
    </w:r>
    <w:r w:rsidRPr="00CE517D">
      <w:rPr>
        <w:b/>
        <w:sz w:val="18"/>
      </w:rPr>
      <w:fldChar w:fldCharType="begin"/>
    </w:r>
    <w:r w:rsidRPr="00CE517D">
      <w:rPr>
        <w:b/>
        <w:sz w:val="18"/>
      </w:rPr>
      <w:instrText xml:space="preserve"> PAGE  \* MERGEFORMAT </w:instrText>
    </w:r>
    <w:r w:rsidRPr="00CE517D">
      <w:rPr>
        <w:b/>
        <w:sz w:val="18"/>
      </w:rPr>
      <w:fldChar w:fldCharType="separate"/>
    </w:r>
    <w:r w:rsidRPr="00CE517D">
      <w:rPr>
        <w:b/>
        <w:noProof/>
        <w:sz w:val="18"/>
      </w:rPr>
      <w:t>3</w:t>
    </w:r>
    <w:r w:rsidRPr="00CE5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66A2" w14:textId="1A8593C0" w:rsidR="00E41179" w:rsidRDefault="00E41179" w:rsidP="00E41179">
    <w:pPr>
      <w:pStyle w:val="Footer"/>
    </w:pPr>
    <w:r w:rsidRPr="0027112F">
      <w:rPr>
        <w:noProof/>
        <w:lang w:val="en-US"/>
      </w:rPr>
      <w:drawing>
        <wp:anchor distT="0" distB="0" distL="114300" distR="114300" simplePos="0" relativeHeight="251659264" behindDoc="0" locked="1" layoutInCell="1" allowOverlap="1" wp14:anchorId="2CDF7001" wp14:editId="12D8998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181F4D6" w14:textId="2CFA5974" w:rsidR="00E41179" w:rsidRPr="00E41179" w:rsidRDefault="00E41179" w:rsidP="00E41179">
    <w:pPr>
      <w:pStyle w:val="Footer"/>
      <w:ind w:right="1134"/>
      <w:rPr>
        <w:sz w:val="20"/>
      </w:rPr>
    </w:pPr>
    <w:r>
      <w:rPr>
        <w:sz w:val="20"/>
      </w:rPr>
      <w:t>GE.22-27678(E)</w:t>
    </w:r>
    <w:r>
      <w:rPr>
        <w:noProof/>
        <w:sz w:val="20"/>
      </w:rPr>
      <w:drawing>
        <wp:anchor distT="0" distB="0" distL="114300" distR="114300" simplePos="0" relativeHeight="251660288" behindDoc="0" locked="0" layoutInCell="1" allowOverlap="1" wp14:anchorId="14C5E7BD" wp14:editId="77782BD2">
          <wp:simplePos x="0" y="0"/>
          <wp:positionH relativeFrom="margin">
            <wp:posOffset>5615940</wp:posOffset>
          </wp:positionH>
          <wp:positionV relativeFrom="margin">
            <wp:posOffset>8905875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43FC" w14:textId="77777777" w:rsidR="00550C5A" w:rsidRPr="000B175B" w:rsidRDefault="00550C5A" w:rsidP="000B175B">
      <w:pPr>
        <w:tabs>
          <w:tab w:val="right" w:pos="2155"/>
        </w:tabs>
        <w:spacing w:after="80"/>
        <w:ind w:left="680"/>
        <w:rPr>
          <w:u w:val="single"/>
        </w:rPr>
      </w:pPr>
      <w:r>
        <w:rPr>
          <w:u w:val="single"/>
        </w:rPr>
        <w:tab/>
      </w:r>
    </w:p>
  </w:footnote>
  <w:footnote w:type="continuationSeparator" w:id="0">
    <w:p w14:paraId="6EFAB95C" w14:textId="77777777" w:rsidR="00550C5A" w:rsidRPr="00FC68B7" w:rsidRDefault="00550C5A" w:rsidP="00FC68B7">
      <w:pPr>
        <w:tabs>
          <w:tab w:val="left" w:pos="2155"/>
        </w:tabs>
        <w:spacing w:after="80"/>
        <w:ind w:left="680"/>
        <w:rPr>
          <w:u w:val="single"/>
        </w:rPr>
      </w:pPr>
      <w:r>
        <w:rPr>
          <w:u w:val="single"/>
        </w:rPr>
        <w:tab/>
      </w:r>
    </w:p>
  </w:footnote>
  <w:footnote w:type="continuationNotice" w:id="1">
    <w:p w14:paraId="2F8E0FAC" w14:textId="77777777" w:rsidR="00550C5A" w:rsidRDefault="0055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91E" w14:textId="231B92E3" w:rsidR="00FC5CEF" w:rsidRDefault="00FC5CEF" w:rsidP="00FC5CEF">
    <w:pPr>
      <w:pStyle w:val="Header"/>
      <w:jc w:val="right"/>
    </w:pPr>
    <w:r w:rsidRPr="00FC5CEF">
      <w:t>ECE/TRANS/327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48F" w14:textId="285D4062" w:rsidR="00F02D56" w:rsidRPr="00FC5CEF" w:rsidRDefault="00FC5CEF" w:rsidP="00FC5CEF">
    <w:pPr>
      <w:pStyle w:val="Header"/>
      <w:jc w:val="right"/>
    </w:pPr>
    <w:r w:rsidRPr="00FC5CEF">
      <w:t>ECE/TRANS/327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674D702"/>
    <w:lvl w:ilvl="0">
      <w:start w:val="1"/>
      <w:numFmt w:val="decimal"/>
      <w:pStyle w:val="ListNumber4"/>
      <w:lvlText w:val="%1."/>
      <w:lvlJc w:val="left"/>
      <w:pPr>
        <w:tabs>
          <w:tab w:val="num" w:pos="1209"/>
        </w:tabs>
        <w:ind w:left="1209"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2A3851"/>
    <w:multiLevelType w:val="hybridMultilevel"/>
    <w:tmpl w:val="81446E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309C0CF2"/>
    <w:multiLevelType w:val="hybridMultilevel"/>
    <w:tmpl w:val="D310BDFE"/>
    <w:lvl w:ilvl="0" w:tplc="C1EC28B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67920FD7"/>
    <w:multiLevelType w:val="hybridMultilevel"/>
    <w:tmpl w:val="CA20B18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8175FC"/>
    <w:multiLevelType w:val="hybridMultilevel"/>
    <w:tmpl w:val="096830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7CF51678"/>
    <w:multiLevelType w:val="hybridMultilevel"/>
    <w:tmpl w:val="589CCF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7F500521"/>
    <w:multiLevelType w:val="hybridMultilevel"/>
    <w:tmpl w:val="FFDAD5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9"/>
  </w:num>
  <w:num w:numId="7">
    <w:abstractNumId w:val="8"/>
  </w:num>
  <w:num w:numId="8">
    <w:abstractNumId w:val="7"/>
  </w:num>
  <w:num w:numId="9">
    <w:abstractNumId w:val="4"/>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7D"/>
    <w:rsid w:val="00023200"/>
    <w:rsid w:val="000248E4"/>
    <w:rsid w:val="00050F6B"/>
    <w:rsid w:val="0005684F"/>
    <w:rsid w:val="0006283C"/>
    <w:rsid w:val="00072C8C"/>
    <w:rsid w:val="000766DD"/>
    <w:rsid w:val="000931C0"/>
    <w:rsid w:val="000A42B7"/>
    <w:rsid w:val="000A5197"/>
    <w:rsid w:val="000B175B"/>
    <w:rsid w:val="000B37FB"/>
    <w:rsid w:val="000B3A0F"/>
    <w:rsid w:val="000B675E"/>
    <w:rsid w:val="000C20AF"/>
    <w:rsid w:val="000D2325"/>
    <w:rsid w:val="000D3518"/>
    <w:rsid w:val="000D389B"/>
    <w:rsid w:val="000E0415"/>
    <w:rsid w:val="000E1347"/>
    <w:rsid w:val="00103878"/>
    <w:rsid w:val="001065E3"/>
    <w:rsid w:val="0011440E"/>
    <w:rsid w:val="001209AB"/>
    <w:rsid w:val="00126078"/>
    <w:rsid w:val="001332CE"/>
    <w:rsid w:val="00134709"/>
    <w:rsid w:val="0013779E"/>
    <w:rsid w:val="00170FA2"/>
    <w:rsid w:val="00183944"/>
    <w:rsid w:val="00195AF0"/>
    <w:rsid w:val="001B3149"/>
    <w:rsid w:val="001B4B04"/>
    <w:rsid w:val="001C6663"/>
    <w:rsid w:val="001C7895"/>
    <w:rsid w:val="001D20C5"/>
    <w:rsid w:val="001D26DF"/>
    <w:rsid w:val="001F1320"/>
    <w:rsid w:val="001F3889"/>
    <w:rsid w:val="001F3AED"/>
    <w:rsid w:val="00203738"/>
    <w:rsid w:val="00211E0B"/>
    <w:rsid w:val="00215791"/>
    <w:rsid w:val="00262DC2"/>
    <w:rsid w:val="0026770C"/>
    <w:rsid w:val="002704FB"/>
    <w:rsid w:val="0027256B"/>
    <w:rsid w:val="00296CFA"/>
    <w:rsid w:val="002A6040"/>
    <w:rsid w:val="002B44AF"/>
    <w:rsid w:val="002C37E4"/>
    <w:rsid w:val="002D4629"/>
    <w:rsid w:val="002D5A1C"/>
    <w:rsid w:val="002D60CC"/>
    <w:rsid w:val="002D6A8D"/>
    <w:rsid w:val="002E530A"/>
    <w:rsid w:val="00305007"/>
    <w:rsid w:val="003107FA"/>
    <w:rsid w:val="003229D8"/>
    <w:rsid w:val="0033745A"/>
    <w:rsid w:val="00344FFC"/>
    <w:rsid w:val="0035560B"/>
    <w:rsid w:val="003663BC"/>
    <w:rsid w:val="003821F8"/>
    <w:rsid w:val="0039277A"/>
    <w:rsid w:val="003942F6"/>
    <w:rsid w:val="003972E0"/>
    <w:rsid w:val="003A3146"/>
    <w:rsid w:val="003A40D1"/>
    <w:rsid w:val="003A610E"/>
    <w:rsid w:val="003A6806"/>
    <w:rsid w:val="003C29BC"/>
    <w:rsid w:val="003C2CC4"/>
    <w:rsid w:val="003D2563"/>
    <w:rsid w:val="003D4B23"/>
    <w:rsid w:val="003D51A6"/>
    <w:rsid w:val="003E1FE6"/>
    <w:rsid w:val="003E30A6"/>
    <w:rsid w:val="003F00BC"/>
    <w:rsid w:val="003F42D1"/>
    <w:rsid w:val="004014FC"/>
    <w:rsid w:val="004325CB"/>
    <w:rsid w:val="00432B27"/>
    <w:rsid w:val="004353A8"/>
    <w:rsid w:val="00441C0B"/>
    <w:rsid w:val="00442210"/>
    <w:rsid w:val="00446DE4"/>
    <w:rsid w:val="00451858"/>
    <w:rsid w:val="00460CB2"/>
    <w:rsid w:val="004741EB"/>
    <w:rsid w:val="00475A34"/>
    <w:rsid w:val="004A41CA"/>
    <w:rsid w:val="004A7827"/>
    <w:rsid w:val="004C1C4D"/>
    <w:rsid w:val="004C4C74"/>
    <w:rsid w:val="004F4868"/>
    <w:rsid w:val="004F513C"/>
    <w:rsid w:val="00503228"/>
    <w:rsid w:val="00505384"/>
    <w:rsid w:val="005258BB"/>
    <w:rsid w:val="005275A0"/>
    <w:rsid w:val="005322FC"/>
    <w:rsid w:val="005420F2"/>
    <w:rsid w:val="00550C5A"/>
    <w:rsid w:val="0055195E"/>
    <w:rsid w:val="00552B58"/>
    <w:rsid w:val="00563C8D"/>
    <w:rsid w:val="0057617F"/>
    <w:rsid w:val="0058241E"/>
    <w:rsid w:val="005908D8"/>
    <w:rsid w:val="005969D0"/>
    <w:rsid w:val="005A2EE2"/>
    <w:rsid w:val="005A6DD4"/>
    <w:rsid w:val="005B3DB3"/>
    <w:rsid w:val="005C5240"/>
    <w:rsid w:val="005D3081"/>
    <w:rsid w:val="005D66F0"/>
    <w:rsid w:val="005E7439"/>
    <w:rsid w:val="005F4C58"/>
    <w:rsid w:val="00602906"/>
    <w:rsid w:val="00603233"/>
    <w:rsid w:val="00611FC4"/>
    <w:rsid w:val="006176FB"/>
    <w:rsid w:val="00627ED0"/>
    <w:rsid w:val="00631DA7"/>
    <w:rsid w:val="0064075C"/>
    <w:rsid w:val="00640B26"/>
    <w:rsid w:val="006426C6"/>
    <w:rsid w:val="00650BC7"/>
    <w:rsid w:val="006563A0"/>
    <w:rsid w:val="00664A2E"/>
    <w:rsid w:val="00665595"/>
    <w:rsid w:val="00667A31"/>
    <w:rsid w:val="006749F2"/>
    <w:rsid w:val="00691271"/>
    <w:rsid w:val="006A6454"/>
    <w:rsid w:val="006A7392"/>
    <w:rsid w:val="006B779B"/>
    <w:rsid w:val="006D5E4A"/>
    <w:rsid w:val="006E0BE0"/>
    <w:rsid w:val="006E2EA7"/>
    <w:rsid w:val="006E564B"/>
    <w:rsid w:val="006E75B3"/>
    <w:rsid w:val="006F5D6B"/>
    <w:rsid w:val="00700181"/>
    <w:rsid w:val="00702968"/>
    <w:rsid w:val="00706D6A"/>
    <w:rsid w:val="007248AE"/>
    <w:rsid w:val="0072632A"/>
    <w:rsid w:val="007327D0"/>
    <w:rsid w:val="007369EB"/>
    <w:rsid w:val="007424E9"/>
    <w:rsid w:val="00763C1B"/>
    <w:rsid w:val="00764E17"/>
    <w:rsid w:val="00777D43"/>
    <w:rsid w:val="00786483"/>
    <w:rsid w:val="0079163B"/>
    <w:rsid w:val="007B660C"/>
    <w:rsid w:val="007B6BA5"/>
    <w:rsid w:val="007C3390"/>
    <w:rsid w:val="007C4F4B"/>
    <w:rsid w:val="007D4C1A"/>
    <w:rsid w:val="007E27A8"/>
    <w:rsid w:val="007F0B83"/>
    <w:rsid w:val="007F3930"/>
    <w:rsid w:val="007F6611"/>
    <w:rsid w:val="008107B5"/>
    <w:rsid w:val="00815180"/>
    <w:rsid w:val="008175E9"/>
    <w:rsid w:val="008242D7"/>
    <w:rsid w:val="008260FD"/>
    <w:rsid w:val="008311A3"/>
    <w:rsid w:val="00846B31"/>
    <w:rsid w:val="00854EC0"/>
    <w:rsid w:val="00861F97"/>
    <w:rsid w:val="00862766"/>
    <w:rsid w:val="00871FD5"/>
    <w:rsid w:val="00876672"/>
    <w:rsid w:val="00877381"/>
    <w:rsid w:val="00880753"/>
    <w:rsid w:val="00884050"/>
    <w:rsid w:val="00887DE5"/>
    <w:rsid w:val="008979B1"/>
    <w:rsid w:val="008A6B25"/>
    <w:rsid w:val="008A6C4F"/>
    <w:rsid w:val="008B0A30"/>
    <w:rsid w:val="008B6354"/>
    <w:rsid w:val="008C1248"/>
    <w:rsid w:val="008C3261"/>
    <w:rsid w:val="008D4C9E"/>
    <w:rsid w:val="008E0C6C"/>
    <w:rsid w:val="008E0E46"/>
    <w:rsid w:val="008E1021"/>
    <w:rsid w:val="008E4C9A"/>
    <w:rsid w:val="008F1119"/>
    <w:rsid w:val="0090369A"/>
    <w:rsid w:val="00907AD2"/>
    <w:rsid w:val="009173E3"/>
    <w:rsid w:val="00922CF9"/>
    <w:rsid w:val="00935B24"/>
    <w:rsid w:val="009408A5"/>
    <w:rsid w:val="00946B62"/>
    <w:rsid w:val="00951C9B"/>
    <w:rsid w:val="00952464"/>
    <w:rsid w:val="00954421"/>
    <w:rsid w:val="009566D2"/>
    <w:rsid w:val="00963CBA"/>
    <w:rsid w:val="00964EC0"/>
    <w:rsid w:val="00971063"/>
    <w:rsid w:val="00974A8D"/>
    <w:rsid w:val="00985113"/>
    <w:rsid w:val="009857F9"/>
    <w:rsid w:val="009870B7"/>
    <w:rsid w:val="00991261"/>
    <w:rsid w:val="009951EF"/>
    <w:rsid w:val="00997F1A"/>
    <w:rsid w:val="009A47C0"/>
    <w:rsid w:val="009B43B4"/>
    <w:rsid w:val="009B4DB5"/>
    <w:rsid w:val="009C36B4"/>
    <w:rsid w:val="009D68E3"/>
    <w:rsid w:val="009E4FC4"/>
    <w:rsid w:val="009F3A17"/>
    <w:rsid w:val="00A04840"/>
    <w:rsid w:val="00A121E8"/>
    <w:rsid w:val="00A1427D"/>
    <w:rsid w:val="00A14908"/>
    <w:rsid w:val="00A23762"/>
    <w:rsid w:val="00A35AC2"/>
    <w:rsid w:val="00A3729A"/>
    <w:rsid w:val="00A37D4B"/>
    <w:rsid w:val="00A43A48"/>
    <w:rsid w:val="00A71E24"/>
    <w:rsid w:val="00A72F22"/>
    <w:rsid w:val="00A748A6"/>
    <w:rsid w:val="00A753E8"/>
    <w:rsid w:val="00A879A4"/>
    <w:rsid w:val="00A95924"/>
    <w:rsid w:val="00AC145F"/>
    <w:rsid w:val="00AD700E"/>
    <w:rsid w:val="00AE1204"/>
    <w:rsid w:val="00AE76E6"/>
    <w:rsid w:val="00B1183A"/>
    <w:rsid w:val="00B176F9"/>
    <w:rsid w:val="00B21B03"/>
    <w:rsid w:val="00B30179"/>
    <w:rsid w:val="00B33EC0"/>
    <w:rsid w:val="00B6391C"/>
    <w:rsid w:val="00B6782E"/>
    <w:rsid w:val="00B81E12"/>
    <w:rsid w:val="00B846C3"/>
    <w:rsid w:val="00B85B40"/>
    <w:rsid w:val="00BA5549"/>
    <w:rsid w:val="00BB5A7D"/>
    <w:rsid w:val="00BC4C71"/>
    <w:rsid w:val="00BC74E9"/>
    <w:rsid w:val="00BE4F74"/>
    <w:rsid w:val="00BE618E"/>
    <w:rsid w:val="00C05C7F"/>
    <w:rsid w:val="00C10643"/>
    <w:rsid w:val="00C1304F"/>
    <w:rsid w:val="00C15DB8"/>
    <w:rsid w:val="00C17699"/>
    <w:rsid w:val="00C209DE"/>
    <w:rsid w:val="00C300D4"/>
    <w:rsid w:val="00C358DD"/>
    <w:rsid w:val="00C44523"/>
    <w:rsid w:val="00C463DD"/>
    <w:rsid w:val="00C47298"/>
    <w:rsid w:val="00C54BE2"/>
    <w:rsid w:val="00C60090"/>
    <w:rsid w:val="00C60F1F"/>
    <w:rsid w:val="00C66370"/>
    <w:rsid w:val="00C71069"/>
    <w:rsid w:val="00C745C3"/>
    <w:rsid w:val="00C9372D"/>
    <w:rsid w:val="00C938EF"/>
    <w:rsid w:val="00CA7CFF"/>
    <w:rsid w:val="00CB3E2D"/>
    <w:rsid w:val="00CD78B8"/>
    <w:rsid w:val="00CE1538"/>
    <w:rsid w:val="00CE4A8F"/>
    <w:rsid w:val="00CE517D"/>
    <w:rsid w:val="00D117CE"/>
    <w:rsid w:val="00D2031B"/>
    <w:rsid w:val="00D20C2C"/>
    <w:rsid w:val="00D25FE2"/>
    <w:rsid w:val="00D26776"/>
    <w:rsid w:val="00D317BB"/>
    <w:rsid w:val="00D328FC"/>
    <w:rsid w:val="00D415AE"/>
    <w:rsid w:val="00D43252"/>
    <w:rsid w:val="00D45423"/>
    <w:rsid w:val="00D52495"/>
    <w:rsid w:val="00D8068D"/>
    <w:rsid w:val="00D83DB2"/>
    <w:rsid w:val="00D95C9B"/>
    <w:rsid w:val="00D978C6"/>
    <w:rsid w:val="00DA67AD"/>
    <w:rsid w:val="00DA705C"/>
    <w:rsid w:val="00DB4100"/>
    <w:rsid w:val="00DB5D0F"/>
    <w:rsid w:val="00DC3D40"/>
    <w:rsid w:val="00DC5F89"/>
    <w:rsid w:val="00DD2609"/>
    <w:rsid w:val="00DE3F53"/>
    <w:rsid w:val="00DF0F82"/>
    <w:rsid w:val="00DF12F7"/>
    <w:rsid w:val="00DF2F15"/>
    <w:rsid w:val="00E02C81"/>
    <w:rsid w:val="00E1057D"/>
    <w:rsid w:val="00E130AB"/>
    <w:rsid w:val="00E26381"/>
    <w:rsid w:val="00E3517E"/>
    <w:rsid w:val="00E41179"/>
    <w:rsid w:val="00E573B3"/>
    <w:rsid w:val="00E67DA6"/>
    <w:rsid w:val="00E7222B"/>
    <w:rsid w:val="00E7260F"/>
    <w:rsid w:val="00E7528F"/>
    <w:rsid w:val="00E87921"/>
    <w:rsid w:val="00E95F9B"/>
    <w:rsid w:val="00E96630"/>
    <w:rsid w:val="00EA715E"/>
    <w:rsid w:val="00EB6C5A"/>
    <w:rsid w:val="00EC1055"/>
    <w:rsid w:val="00ED574C"/>
    <w:rsid w:val="00ED7A2A"/>
    <w:rsid w:val="00EF1D7F"/>
    <w:rsid w:val="00F02D56"/>
    <w:rsid w:val="00F15EAE"/>
    <w:rsid w:val="00F20223"/>
    <w:rsid w:val="00F23517"/>
    <w:rsid w:val="00F26689"/>
    <w:rsid w:val="00F53EDA"/>
    <w:rsid w:val="00F558A3"/>
    <w:rsid w:val="00F742EA"/>
    <w:rsid w:val="00F7753D"/>
    <w:rsid w:val="00F85F34"/>
    <w:rsid w:val="00F9218E"/>
    <w:rsid w:val="00FA06F7"/>
    <w:rsid w:val="00FA3FBC"/>
    <w:rsid w:val="00FB171A"/>
    <w:rsid w:val="00FB31E5"/>
    <w:rsid w:val="00FB643E"/>
    <w:rsid w:val="00FC5CEF"/>
    <w:rsid w:val="00FC68B7"/>
    <w:rsid w:val="00FC79C2"/>
    <w:rsid w:val="00FD14FA"/>
    <w:rsid w:val="00FD7BF6"/>
    <w:rsid w:val="00FE3E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C60B"/>
  <w15:docId w15:val="{13C5B990-3DEB-4FCA-8569-C3AD52C1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8BB"/>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semiHidden/>
    <w:qFormat/>
    <w:rsid w:val="00503228"/>
    <w:pPr>
      <w:spacing w:line="240" w:lineRule="auto"/>
      <w:outlineLvl w:val="1"/>
    </w:pPr>
  </w:style>
  <w:style w:type="paragraph" w:styleId="Heading3">
    <w:name w:val="heading 3"/>
    <w:basedOn w:val="Normal"/>
    <w:next w:val="Normal"/>
    <w:semiHidden/>
    <w:qFormat/>
    <w:rsid w:val="00503228"/>
    <w:pPr>
      <w:spacing w:line="240" w:lineRule="auto"/>
      <w:outlineLvl w:val="2"/>
    </w:pPr>
  </w:style>
  <w:style w:type="paragraph" w:styleId="Heading4">
    <w:name w:val="heading 4"/>
    <w:basedOn w:val="Normal"/>
    <w:next w:val="Normal"/>
    <w:semiHidden/>
    <w:qFormat/>
    <w:rsid w:val="00503228"/>
    <w:pPr>
      <w:spacing w:line="240" w:lineRule="auto"/>
      <w:outlineLvl w:val="3"/>
    </w:pPr>
  </w:style>
  <w:style w:type="paragraph" w:styleId="Heading5">
    <w:name w:val="heading 5"/>
    <w:basedOn w:val="Normal"/>
    <w:next w:val="Normal"/>
    <w:semiHidden/>
    <w:qFormat/>
    <w:rsid w:val="00503228"/>
    <w:pPr>
      <w:spacing w:line="240" w:lineRule="auto"/>
      <w:outlineLvl w:val="4"/>
    </w:pPr>
  </w:style>
  <w:style w:type="paragraph" w:styleId="Heading6">
    <w:name w:val="heading 6"/>
    <w:basedOn w:val="Normal"/>
    <w:next w:val="Normal"/>
    <w:semiHidden/>
    <w:qFormat/>
    <w:rsid w:val="00503228"/>
    <w:pPr>
      <w:spacing w:line="240" w:lineRule="auto"/>
      <w:outlineLvl w:val="5"/>
    </w:pPr>
  </w:style>
  <w:style w:type="paragraph" w:styleId="Heading7">
    <w:name w:val="heading 7"/>
    <w:basedOn w:val="Normal"/>
    <w:next w:val="Normal"/>
    <w:semiHidden/>
    <w:qFormat/>
    <w:rsid w:val="00503228"/>
    <w:pPr>
      <w:spacing w:line="240" w:lineRule="auto"/>
      <w:outlineLvl w:val="6"/>
    </w:pPr>
  </w:style>
  <w:style w:type="paragraph" w:styleId="Heading8">
    <w:name w:val="heading 8"/>
    <w:basedOn w:val="Normal"/>
    <w:next w:val="Normal"/>
    <w:semiHidden/>
    <w:qFormat/>
    <w:rsid w:val="00503228"/>
    <w:pPr>
      <w:spacing w:line="240" w:lineRule="auto"/>
      <w:outlineLvl w:val="7"/>
    </w:pPr>
  </w:style>
  <w:style w:type="paragraph" w:styleId="Heading9">
    <w:name w:val="heading 9"/>
    <w:basedOn w:val="Normal"/>
    <w:next w:val="Normal"/>
    <w:semiHidden/>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qFormat/>
    <w:rsid w:val="00503228"/>
    <w:pPr>
      <w:pBdr>
        <w:bottom w:val="single" w:sz="4" w:space="4" w:color="auto"/>
      </w:pBdr>
      <w:spacing w:line="240" w:lineRule="auto"/>
    </w:pPr>
    <w:rPr>
      <w:b/>
      <w:sz w:val="18"/>
    </w:rPr>
  </w:style>
  <w:style w:type="table" w:styleId="TableGrid">
    <w:name w:val="Table Grid"/>
    <w:basedOn w:val="TableNormal"/>
    <w:semiHidden/>
    <w:rsid w:val="00DC5F8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9408A5"/>
    <w:rPr>
      <w:color w:val="0000FF"/>
      <w:u w:val="none"/>
    </w:rPr>
  </w:style>
  <w:style w:type="character" w:styleId="FollowedHyperlink">
    <w:name w:val="FollowedHyperlink"/>
    <w:basedOn w:val="DefaultParagraphFont"/>
    <w:rsid w:val="009408A5"/>
    <w:rPr>
      <w:color w:val="0000FF"/>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qFormat/>
    <w:rsid w:val="00503228"/>
  </w:style>
  <w:style w:type="character" w:styleId="PageNumber">
    <w:name w:val="page number"/>
    <w:aliases w:val="7_G"/>
    <w:basedOn w:val="DefaultParagraphFont"/>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paragraph" w:customStyle="1" w:styleId="ParNoG">
    <w:name w:val="_ParNo_G"/>
    <w:basedOn w:val="SingleTxtG"/>
    <w:qFormat/>
    <w:rsid w:val="00F9218E"/>
    <w:pPr>
      <w:numPr>
        <w:numId w:val="3"/>
      </w:numPr>
      <w:suppressAutoHyphens w:val="0"/>
    </w:pPr>
  </w:style>
  <w:style w:type="character" w:customStyle="1" w:styleId="SingleTxtGChar">
    <w:name w:val="_ Single Txt_G Char"/>
    <w:link w:val="SingleTxtG"/>
    <w:rsid w:val="00CB3E2D"/>
    <w:rPr>
      <w:lang w:val="en-GB"/>
    </w:rPr>
  </w:style>
  <w:style w:type="character" w:customStyle="1" w:styleId="H1GChar">
    <w:name w:val="_ H_1_G Char"/>
    <w:link w:val="H1G"/>
    <w:rsid w:val="00CB3E2D"/>
    <w:rPr>
      <w:b/>
      <w:sz w:val="24"/>
      <w:lang w:val="en-GB"/>
    </w:rPr>
  </w:style>
  <w:style w:type="character" w:customStyle="1" w:styleId="HChGChar">
    <w:name w:val="_ H _Ch_G Char"/>
    <w:link w:val="HChG"/>
    <w:rsid w:val="00CB3E2D"/>
    <w:rPr>
      <w:b/>
      <w:sz w:val="28"/>
      <w:lang w:val="en-GB"/>
    </w:rPr>
  </w:style>
  <w:style w:type="paragraph" w:styleId="ListNumber4">
    <w:name w:val="List Number 4"/>
    <w:basedOn w:val="Normal"/>
    <w:semiHidden/>
    <w:rsid w:val="00667A31"/>
    <w:pPr>
      <w:numPr>
        <w:numId w:val="5"/>
      </w:numPr>
    </w:pPr>
    <w:rPr>
      <w:lang w:val="fr-CH" w:eastAsia="en-US"/>
    </w:rPr>
  </w:style>
  <w:style w:type="character" w:styleId="UnresolvedMention">
    <w:name w:val="Unresolved Mention"/>
    <w:basedOn w:val="DefaultParagraphFont"/>
    <w:uiPriority w:val="99"/>
    <w:semiHidden/>
    <w:unhideWhenUsed/>
    <w:rsid w:val="00EA715E"/>
    <w:rPr>
      <w:color w:val="605E5C"/>
      <w:shd w:val="clear" w:color="auto" w:fill="E1DFDD"/>
    </w:rPr>
  </w:style>
  <w:style w:type="character" w:styleId="CommentReference">
    <w:name w:val="annotation reference"/>
    <w:basedOn w:val="DefaultParagraphFont"/>
    <w:semiHidden/>
    <w:unhideWhenUsed/>
    <w:rsid w:val="006426C6"/>
    <w:rPr>
      <w:sz w:val="16"/>
      <w:szCs w:val="16"/>
    </w:rPr>
  </w:style>
  <w:style w:type="paragraph" w:styleId="CommentText">
    <w:name w:val="annotation text"/>
    <w:basedOn w:val="Normal"/>
    <w:link w:val="CommentTextChar"/>
    <w:semiHidden/>
    <w:unhideWhenUsed/>
    <w:rsid w:val="006426C6"/>
    <w:pPr>
      <w:spacing w:line="240" w:lineRule="auto"/>
    </w:pPr>
  </w:style>
  <w:style w:type="character" w:customStyle="1" w:styleId="CommentTextChar">
    <w:name w:val="Comment Text Char"/>
    <w:basedOn w:val="DefaultParagraphFont"/>
    <w:link w:val="CommentText"/>
    <w:semiHidden/>
    <w:rsid w:val="006426C6"/>
    <w:rPr>
      <w:lang w:val="en-GB"/>
    </w:rPr>
  </w:style>
  <w:style w:type="paragraph" w:styleId="CommentSubject">
    <w:name w:val="annotation subject"/>
    <w:basedOn w:val="CommentText"/>
    <w:next w:val="CommentText"/>
    <w:link w:val="CommentSubjectChar"/>
    <w:semiHidden/>
    <w:unhideWhenUsed/>
    <w:rsid w:val="006426C6"/>
    <w:rPr>
      <w:b/>
      <w:bCs/>
    </w:rPr>
  </w:style>
  <w:style w:type="character" w:customStyle="1" w:styleId="CommentSubjectChar">
    <w:name w:val="Comment Subject Char"/>
    <w:basedOn w:val="CommentTextChar"/>
    <w:link w:val="CommentSubject"/>
    <w:semiHidden/>
    <w:rsid w:val="006426C6"/>
    <w:rPr>
      <w:b/>
      <w:bCs/>
      <w:lang w:val="en-GB"/>
    </w:rPr>
  </w:style>
  <w:style w:type="paragraph" w:styleId="Revision">
    <w:name w:val="Revision"/>
    <w:hidden/>
    <w:uiPriority w:val="99"/>
    <w:semiHidden/>
    <w:rsid w:val="006426C6"/>
    <w:rPr>
      <w:lang w:val="en-GB"/>
    </w:rPr>
  </w:style>
  <w:style w:type="paragraph" w:styleId="BalloonText">
    <w:name w:val="Balloon Text"/>
    <w:basedOn w:val="Normal"/>
    <w:link w:val="BalloonTextChar"/>
    <w:semiHidden/>
    <w:unhideWhenUsed/>
    <w:rsid w:val="006426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26C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CB6956F-A2ED-465D-B3F9-616A85FD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708A2-9E1B-4C13-8710-FED1A5A9C64B}">
  <ds:schemaRefs>
    <ds:schemaRef ds:uri="http://schemas.openxmlformats.org/officeDocument/2006/bibliography"/>
  </ds:schemaRefs>
</ds:datastoreItem>
</file>

<file path=customXml/itemProps3.xml><?xml version="1.0" encoding="utf-8"?>
<ds:datastoreItem xmlns:ds="http://schemas.openxmlformats.org/officeDocument/2006/customXml" ds:itemID="{1B74203B-ADD9-4DBE-8EBB-DC0D41378D30}">
  <ds:schemaRefs>
    <ds:schemaRef ds:uri="http://schemas.microsoft.com/sharepoint/v3/contenttype/forms"/>
  </ds:schemaRefs>
</ds:datastoreItem>
</file>

<file path=customXml/itemProps4.xml><?xml version="1.0" encoding="utf-8"?>
<ds:datastoreItem xmlns:ds="http://schemas.openxmlformats.org/officeDocument/2006/customXml" ds:itemID="{DF9EB4CB-3DA5-4934-AED7-07FFC7C0412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4010</Characters>
  <Application>Microsoft Office Word</Application>
  <DocSecurity>0</DocSecurity>
  <Lines>104</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Informal document No. 4</vt:lpstr>
      <vt:lpstr/>
    </vt:vector>
  </TitlesOfParts>
  <Company>CSD</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ECE/TRANS/327</dc:title>
  <dc:subject>2227678</dc:subject>
  <dc:creator>Anastasia Barinova</dc:creator>
  <cp:keywords/>
  <dc:description/>
  <cp:lastModifiedBy>Pauline Anne Escalante</cp:lastModifiedBy>
  <cp:revision>2</cp:revision>
  <cp:lastPrinted>2022-09-05T07:41:00Z</cp:lastPrinted>
  <dcterms:created xsi:type="dcterms:W3CDTF">2022-12-06T15:23:00Z</dcterms:created>
  <dcterms:modified xsi:type="dcterms:W3CDTF">2022-12-06T15:23:00Z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3226200</vt:r8>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