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D996DC4" w14:textId="77777777" w:rsidTr="00C97039">
        <w:trPr>
          <w:trHeight w:hRule="exact" w:val="851"/>
        </w:trPr>
        <w:tc>
          <w:tcPr>
            <w:tcW w:w="1276" w:type="dxa"/>
            <w:tcBorders>
              <w:bottom w:val="single" w:sz="4" w:space="0" w:color="auto"/>
            </w:tcBorders>
          </w:tcPr>
          <w:p w14:paraId="3D91B62D" w14:textId="77777777" w:rsidR="00F35BAF" w:rsidRPr="00DB58B5" w:rsidRDefault="00F35BAF" w:rsidP="00171759"/>
        </w:tc>
        <w:tc>
          <w:tcPr>
            <w:tcW w:w="2268" w:type="dxa"/>
            <w:tcBorders>
              <w:bottom w:val="single" w:sz="4" w:space="0" w:color="auto"/>
            </w:tcBorders>
            <w:vAlign w:val="bottom"/>
          </w:tcPr>
          <w:p w14:paraId="1A06BEF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D871FB" w14:textId="56AA4D83" w:rsidR="00F35BAF" w:rsidRPr="00DB58B5" w:rsidRDefault="00171759" w:rsidP="00171759">
            <w:pPr>
              <w:jc w:val="right"/>
            </w:pPr>
            <w:r w:rsidRPr="00171759">
              <w:rPr>
                <w:sz w:val="40"/>
              </w:rPr>
              <w:t>ECE</w:t>
            </w:r>
            <w:r>
              <w:t>/TRANS/WP.29/GRBP/2023/7</w:t>
            </w:r>
          </w:p>
        </w:tc>
      </w:tr>
      <w:tr w:rsidR="00F35BAF" w:rsidRPr="00DB58B5" w14:paraId="403425F9" w14:textId="77777777" w:rsidTr="00C97039">
        <w:trPr>
          <w:trHeight w:hRule="exact" w:val="2835"/>
        </w:trPr>
        <w:tc>
          <w:tcPr>
            <w:tcW w:w="1276" w:type="dxa"/>
            <w:tcBorders>
              <w:top w:val="single" w:sz="4" w:space="0" w:color="auto"/>
              <w:bottom w:val="single" w:sz="12" w:space="0" w:color="auto"/>
            </w:tcBorders>
          </w:tcPr>
          <w:p w14:paraId="0214F244" w14:textId="77777777" w:rsidR="00F35BAF" w:rsidRPr="00DB58B5" w:rsidRDefault="00F35BAF" w:rsidP="00C97039">
            <w:pPr>
              <w:spacing w:before="120"/>
              <w:jc w:val="center"/>
            </w:pPr>
            <w:r>
              <w:rPr>
                <w:noProof/>
                <w:lang w:eastAsia="fr-CH"/>
              </w:rPr>
              <w:drawing>
                <wp:inline distT="0" distB="0" distL="0" distR="0" wp14:anchorId="472F7053" wp14:editId="01F505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9ECA2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946B56" w14:textId="77777777" w:rsidR="00F35BAF" w:rsidRDefault="00171759" w:rsidP="00C97039">
            <w:pPr>
              <w:spacing w:before="240"/>
            </w:pPr>
            <w:r>
              <w:t>Distr. générale</w:t>
            </w:r>
          </w:p>
          <w:p w14:paraId="332EF2DB" w14:textId="77777777" w:rsidR="00171759" w:rsidRDefault="00171759" w:rsidP="00171759">
            <w:pPr>
              <w:spacing w:line="240" w:lineRule="exact"/>
            </w:pPr>
            <w:r>
              <w:t>25 novembre 2022</w:t>
            </w:r>
          </w:p>
          <w:p w14:paraId="47455567" w14:textId="77777777" w:rsidR="00171759" w:rsidRDefault="00171759" w:rsidP="00171759">
            <w:pPr>
              <w:spacing w:line="240" w:lineRule="exact"/>
            </w:pPr>
            <w:r>
              <w:t>Français</w:t>
            </w:r>
          </w:p>
          <w:p w14:paraId="7EBD535D" w14:textId="38CE275B" w:rsidR="00171759" w:rsidRPr="00DB58B5" w:rsidRDefault="00171759" w:rsidP="00171759">
            <w:pPr>
              <w:spacing w:line="240" w:lineRule="exact"/>
            </w:pPr>
            <w:r>
              <w:t>Original : anglais</w:t>
            </w:r>
          </w:p>
        </w:tc>
      </w:tr>
    </w:tbl>
    <w:p w14:paraId="2BA19FCB" w14:textId="77777777" w:rsidR="007F20FA" w:rsidRPr="000312C0" w:rsidRDefault="007F20FA" w:rsidP="007F20FA">
      <w:pPr>
        <w:spacing w:before="120"/>
        <w:rPr>
          <w:b/>
          <w:sz w:val="28"/>
          <w:szCs w:val="28"/>
        </w:rPr>
      </w:pPr>
      <w:r w:rsidRPr="000312C0">
        <w:rPr>
          <w:b/>
          <w:sz w:val="28"/>
          <w:szCs w:val="28"/>
        </w:rPr>
        <w:t>Commission économique pour l’Europe</w:t>
      </w:r>
    </w:p>
    <w:p w14:paraId="727BFC85" w14:textId="77777777" w:rsidR="007F20FA" w:rsidRDefault="007F20FA" w:rsidP="007F20FA">
      <w:pPr>
        <w:spacing w:before="120"/>
        <w:rPr>
          <w:sz w:val="28"/>
          <w:szCs w:val="28"/>
        </w:rPr>
      </w:pPr>
      <w:r w:rsidRPr="00685843">
        <w:rPr>
          <w:sz w:val="28"/>
          <w:szCs w:val="28"/>
        </w:rPr>
        <w:t>Comité des transports intérieurs</w:t>
      </w:r>
    </w:p>
    <w:p w14:paraId="4626AD76" w14:textId="12187CFC" w:rsidR="00171759" w:rsidRPr="00506F04" w:rsidRDefault="00171759" w:rsidP="00171759">
      <w:pPr>
        <w:spacing w:before="120"/>
        <w:rPr>
          <w:sz w:val="28"/>
          <w:szCs w:val="28"/>
          <w:lang w:val="fr-FR"/>
        </w:rPr>
      </w:pPr>
      <w:bookmarkStart w:id="0" w:name="_GoBack"/>
      <w:bookmarkEnd w:id="0"/>
      <w:r w:rsidRPr="00506F04">
        <w:rPr>
          <w:b/>
          <w:bCs/>
          <w:sz w:val="24"/>
          <w:szCs w:val="24"/>
          <w:lang w:val="fr-FR"/>
        </w:rPr>
        <w:t xml:space="preserve">Forum mondial de l’harmonisation des Règlements </w:t>
      </w:r>
      <w:r w:rsidR="00506F04" w:rsidRPr="00506F04">
        <w:rPr>
          <w:b/>
          <w:bCs/>
          <w:sz w:val="24"/>
          <w:szCs w:val="24"/>
          <w:lang w:val="fr-FR"/>
        </w:rPr>
        <w:br/>
      </w:r>
      <w:r w:rsidRPr="00506F04">
        <w:rPr>
          <w:b/>
          <w:bCs/>
          <w:sz w:val="24"/>
          <w:szCs w:val="24"/>
          <w:lang w:val="fr-FR"/>
        </w:rPr>
        <w:t>concernant les véhicules</w:t>
      </w:r>
      <w:r w:rsidRPr="00506F04">
        <w:rPr>
          <w:sz w:val="24"/>
          <w:szCs w:val="24"/>
          <w:lang w:val="fr-FR"/>
        </w:rPr>
        <w:t xml:space="preserve"> </w:t>
      </w:r>
    </w:p>
    <w:p w14:paraId="54D96201" w14:textId="50B79B3B" w:rsidR="00171759" w:rsidRPr="009201C4" w:rsidRDefault="00171759" w:rsidP="00171759">
      <w:pPr>
        <w:tabs>
          <w:tab w:val="left" w:pos="7256"/>
        </w:tabs>
        <w:spacing w:before="120" w:after="120"/>
        <w:rPr>
          <w:b/>
          <w:bCs/>
          <w:lang w:val="fr-FR"/>
        </w:rPr>
      </w:pPr>
      <w:r w:rsidRPr="00506F04">
        <w:rPr>
          <w:b/>
          <w:bCs/>
          <w:lang w:val="fr-FR"/>
        </w:rPr>
        <w:t>Groupe de travail du bruit et des pneumatiques</w:t>
      </w:r>
    </w:p>
    <w:p w14:paraId="3291ADE9" w14:textId="77777777" w:rsidR="00171759" w:rsidRPr="009201C4" w:rsidRDefault="00171759" w:rsidP="00171759">
      <w:pPr>
        <w:rPr>
          <w:b/>
          <w:lang w:val="fr-FR"/>
        </w:rPr>
      </w:pPr>
      <w:r w:rsidRPr="009201C4">
        <w:rPr>
          <w:b/>
          <w:bCs/>
          <w:lang w:val="fr-FR"/>
        </w:rPr>
        <w:t>Soixante-dix-septième session</w:t>
      </w:r>
      <w:r w:rsidRPr="009201C4">
        <w:rPr>
          <w:lang w:val="fr-FR"/>
        </w:rPr>
        <w:t xml:space="preserve"> </w:t>
      </w:r>
    </w:p>
    <w:p w14:paraId="19C98C8D" w14:textId="77777777" w:rsidR="00171759" w:rsidRPr="009201C4" w:rsidRDefault="00171759" w:rsidP="00171759">
      <w:pPr>
        <w:rPr>
          <w:bCs/>
          <w:lang w:val="fr-FR"/>
        </w:rPr>
      </w:pPr>
      <w:r w:rsidRPr="009201C4">
        <w:rPr>
          <w:lang w:val="fr-FR"/>
        </w:rPr>
        <w:t>Genève, 7-10 février 2023</w:t>
      </w:r>
    </w:p>
    <w:p w14:paraId="6421CCF2" w14:textId="77777777" w:rsidR="00171759" w:rsidRPr="009201C4" w:rsidRDefault="00171759" w:rsidP="00171759">
      <w:pPr>
        <w:rPr>
          <w:bCs/>
          <w:lang w:val="fr-FR"/>
        </w:rPr>
      </w:pPr>
      <w:r w:rsidRPr="009201C4">
        <w:rPr>
          <w:lang w:val="fr-FR"/>
        </w:rPr>
        <w:t>Point 5 b) de l</w:t>
      </w:r>
      <w:r>
        <w:rPr>
          <w:lang w:val="fr-FR"/>
        </w:rPr>
        <w:t>’</w:t>
      </w:r>
      <w:r w:rsidRPr="009201C4">
        <w:rPr>
          <w:lang w:val="fr-FR"/>
        </w:rPr>
        <w:t>ordre du jour provisoire</w:t>
      </w:r>
    </w:p>
    <w:p w14:paraId="7FC043F1" w14:textId="7CD714B8" w:rsidR="00171759" w:rsidRPr="009201C4" w:rsidRDefault="00171759" w:rsidP="00171759">
      <w:pPr>
        <w:rPr>
          <w:b/>
          <w:bCs/>
          <w:lang w:val="fr-FR"/>
        </w:rPr>
      </w:pPr>
      <w:r w:rsidRPr="009201C4">
        <w:rPr>
          <w:b/>
          <w:bCs/>
          <w:lang w:val="fr-FR"/>
        </w:rPr>
        <w:t>Pneumatiques</w:t>
      </w:r>
      <w:r w:rsidR="00506F04">
        <w:rPr>
          <w:b/>
          <w:bCs/>
          <w:lang w:val="fr-FR"/>
        </w:rPr>
        <w:t> </w:t>
      </w:r>
      <w:r w:rsidRPr="009201C4">
        <w:rPr>
          <w:b/>
          <w:bCs/>
          <w:lang w:val="fr-FR"/>
        </w:rPr>
        <w:t>: Règlement ONU n</w:t>
      </w:r>
      <w:r w:rsidRPr="009201C4">
        <w:rPr>
          <w:b/>
          <w:bCs/>
          <w:vertAlign w:val="superscript"/>
          <w:lang w:val="fr-FR"/>
        </w:rPr>
        <w:t>o</w:t>
      </w:r>
      <w:r w:rsidR="00506F04">
        <w:rPr>
          <w:b/>
          <w:bCs/>
          <w:lang w:val="fr-FR"/>
        </w:rPr>
        <w:t> </w:t>
      </w:r>
      <w:r w:rsidRPr="009201C4">
        <w:rPr>
          <w:b/>
          <w:bCs/>
          <w:lang w:val="fr-FR"/>
        </w:rPr>
        <w:t xml:space="preserve">75 </w:t>
      </w:r>
      <w:r w:rsidR="00506F04">
        <w:rPr>
          <w:b/>
          <w:bCs/>
          <w:lang w:val="fr-FR"/>
        </w:rPr>
        <w:br/>
      </w:r>
      <w:r w:rsidRPr="009201C4">
        <w:rPr>
          <w:b/>
          <w:bCs/>
          <w:lang w:val="fr-FR"/>
        </w:rPr>
        <w:t>(Pneumatiques pour véhicules de la catégorie L)</w:t>
      </w:r>
      <w:r w:rsidRPr="009201C4">
        <w:rPr>
          <w:lang w:val="fr-FR"/>
        </w:rPr>
        <w:t xml:space="preserve"> </w:t>
      </w:r>
    </w:p>
    <w:p w14:paraId="0DFB6133" w14:textId="4A306930" w:rsidR="00171759" w:rsidRPr="009201C4" w:rsidRDefault="00171759" w:rsidP="00506F04">
      <w:pPr>
        <w:pStyle w:val="HChG"/>
        <w:rPr>
          <w:sz w:val="24"/>
          <w:szCs w:val="24"/>
          <w:lang w:val="fr-FR"/>
        </w:rPr>
      </w:pPr>
      <w:r w:rsidRPr="009201C4">
        <w:rPr>
          <w:lang w:val="fr-FR"/>
        </w:rPr>
        <w:tab/>
      </w:r>
      <w:r w:rsidRPr="009201C4">
        <w:rPr>
          <w:lang w:val="fr-FR"/>
        </w:rPr>
        <w:tab/>
        <w:t>Proposition d</w:t>
      </w:r>
      <w:r>
        <w:rPr>
          <w:lang w:val="fr-FR"/>
        </w:rPr>
        <w:t>’</w:t>
      </w:r>
      <w:r w:rsidRPr="009201C4">
        <w:rPr>
          <w:lang w:val="fr-FR"/>
        </w:rPr>
        <w:t>amendements au Règlement ONU n</w:t>
      </w:r>
      <w:r w:rsidRPr="009201C4">
        <w:rPr>
          <w:vertAlign w:val="superscript"/>
          <w:lang w:val="fr-FR"/>
        </w:rPr>
        <w:t>o</w:t>
      </w:r>
      <w:r w:rsidR="00506F04">
        <w:rPr>
          <w:lang w:val="fr-FR"/>
        </w:rPr>
        <w:t> </w:t>
      </w:r>
      <w:r w:rsidRPr="009201C4">
        <w:rPr>
          <w:lang w:val="fr-FR"/>
        </w:rPr>
        <w:t>75</w:t>
      </w:r>
    </w:p>
    <w:p w14:paraId="7FCCA3AF" w14:textId="7FF9B2C3" w:rsidR="00171759" w:rsidRPr="009201C4" w:rsidRDefault="00171759" w:rsidP="00506F04">
      <w:pPr>
        <w:pStyle w:val="H1G"/>
        <w:rPr>
          <w:lang w:val="fr-FR"/>
        </w:rPr>
      </w:pPr>
      <w:r w:rsidRPr="009201C4">
        <w:rPr>
          <w:lang w:val="fr-FR"/>
        </w:rPr>
        <w:tab/>
      </w:r>
      <w:r w:rsidRPr="009201C4">
        <w:rPr>
          <w:lang w:val="fr-FR"/>
        </w:rPr>
        <w:tab/>
        <w:t>Communication des experts de l</w:t>
      </w:r>
      <w:r>
        <w:rPr>
          <w:lang w:val="fr-FR"/>
        </w:rPr>
        <w:t>’</w:t>
      </w:r>
      <w:r w:rsidRPr="009201C4">
        <w:rPr>
          <w:lang w:val="fr-FR"/>
        </w:rPr>
        <w:t xml:space="preserve">Organisation technique européenne </w:t>
      </w:r>
      <w:r w:rsidR="00506F04">
        <w:rPr>
          <w:lang w:val="fr-FR"/>
        </w:rPr>
        <w:br/>
      </w:r>
      <w:r w:rsidRPr="009201C4">
        <w:rPr>
          <w:lang w:val="fr-FR"/>
        </w:rPr>
        <w:t>du pneumatique et de la jante</w:t>
      </w:r>
      <w:r w:rsidRPr="00506F04">
        <w:rPr>
          <w:b w:val="0"/>
          <w:bCs/>
          <w:sz w:val="20"/>
          <w:szCs w:val="16"/>
          <w:lang w:val="fr-FR"/>
        </w:rPr>
        <w:footnoteReference w:customMarkFollows="1" w:id="2"/>
        <w:t>*</w:t>
      </w:r>
    </w:p>
    <w:p w14:paraId="345D2465" w14:textId="6715AFC5" w:rsidR="00F9573C" w:rsidRDefault="00171759" w:rsidP="00506F04">
      <w:pPr>
        <w:pStyle w:val="SingleTxtG"/>
        <w:ind w:firstLine="567"/>
        <w:rPr>
          <w:lang w:val="fr-FR"/>
        </w:rPr>
      </w:pPr>
      <w:r w:rsidRPr="009201C4">
        <w:rPr>
          <w:lang w:val="fr-FR"/>
        </w:rPr>
        <w:t>Le texte ci-après a été établi par les experts de l</w:t>
      </w:r>
      <w:r>
        <w:rPr>
          <w:lang w:val="fr-FR"/>
        </w:rPr>
        <w:t>’</w:t>
      </w:r>
      <w:r w:rsidRPr="009201C4">
        <w:rPr>
          <w:lang w:val="fr-FR"/>
        </w:rPr>
        <w:t>Organisation technique européenne du pneumatique et de la jante (ETRTO). Les modifications qu</w:t>
      </w:r>
      <w:r>
        <w:rPr>
          <w:lang w:val="fr-FR"/>
        </w:rPr>
        <w:t>’</w:t>
      </w:r>
      <w:r w:rsidRPr="009201C4">
        <w:rPr>
          <w:lang w:val="fr-FR"/>
        </w:rPr>
        <w:t>il est proposé d</w:t>
      </w:r>
      <w:r>
        <w:rPr>
          <w:lang w:val="fr-FR"/>
        </w:rPr>
        <w:t>’</w:t>
      </w:r>
      <w:r w:rsidRPr="009201C4">
        <w:rPr>
          <w:lang w:val="fr-FR"/>
        </w:rPr>
        <w:t>apporter au texte actuel du Règlement figurent en caractères gras pour les ajouts et biffés pour les suppressions</w:t>
      </w:r>
      <w:r w:rsidR="00506F04">
        <w:rPr>
          <w:lang w:val="fr-FR"/>
        </w:rPr>
        <w:t>.</w:t>
      </w:r>
    </w:p>
    <w:p w14:paraId="4DEA64EB" w14:textId="7955354F" w:rsidR="00171759" w:rsidRDefault="00171759">
      <w:pPr>
        <w:suppressAutoHyphens w:val="0"/>
        <w:kinsoku/>
        <w:overflowPunct/>
        <w:autoSpaceDE/>
        <w:autoSpaceDN/>
        <w:adjustRightInd/>
        <w:snapToGrid/>
        <w:spacing w:after="200" w:line="276" w:lineRule="auto"/>
        <w:rPr>
          <w:lang w:val="fr-FR"/>
        </w:rPr>
      </w:pPr>
      <w:r>
        <w:rPr>
          <w:lang w:val="fr-FR"/>
        </w:rPr>
        <w:br w:type="page"/>
      </w:r>
    </w:p>
    <w:p w14:paraId="306D15A0" w14:textId="77777777" w:rsidR="00171759" w:rsidRPr="00265B50" w:rsidRDefault="00171759" w:rsidP="00506F04">
      <w:pPr>
        <w:pStyle w:val="HChG"/>
        <w:rPr>
          <w:sz w:val="40"/>
          <w:szCs w:val="28"/>
          <w:lang w:val="fr-FR"/>
        </w:rPr>
      </w:pPr>
      <w:bookmarkStart w:id="1" w:name="_Hlk50446194"/>
      <w:bookmarkStart w:id="2" w:name="_Hlk50446402"/>
      <w:r w:rsidRPr="009201C4">
        <w:rPr>
          <w:lang w:val="fr-FR"/>
        </w:rPr>
        <w:lastRenderedPageBreak/>
        <w:tab/>
      </w:r>
      <w:r w:rsidRPr="00265B50">
        <w:rPr>
          <w:lang w:val="fr-FR"/>
        </w:rPr>
        <w:t>I.</w:t>
      </w:r>
      <w:r w:rsidRPr="00265B50">
        <w:rPr>
          <w:lang w:val="fr-FR"/>
        </w:rPr>
        <w:tab/>
        <w:t>Proposition</w:t>
      </w:r>
    </w:p>
    <w:p w14:paraId="63E37603" w14:textId="77777777" w:rsidR="00171759" w:rsidRPr="00265B50" w:rsidRDefault="00171759" w:rsidP="00506F04">
      <w:pPr>
        <w:pStyle w:val="SingleTxtG"/>
        <w:rPr>
          <w:rFonts w:eastAsia="Calibri"/>
          <w:lang w:val="fr-FR"/>
        </w:rPr>
      </w:pPr>
      <w:r w:rsidRPr="00506F04">
        <w:rPr>
          <w:i/>
          <w:iCs/>
          <w:lang w:val="fr-FR"/>
        </w:rPr>
        <w:t>Paragraphe 2.1, alinéa c)</w:t>
      </w:r>
      <w:r w:rsidRPr="00265B50">
        <w:rPr>
          <w:lang w:val="fr-FR"/>
        </w:rPr>
        <w:t>, lire :</w:t>
      </w:r>
    </w:p>
    <w:p w14:paraId="28333798" w14:textId="1CEBED39" w:rsidR="00171759" w:rsidRPr="00265B50" w:rsidRDefault="00171759" w:rsidP="00506F04">
      <w:pPr>
        <w:pStyle w:val="SingleTxtG"/>
        <w:ind w:left="2268"/>
        <w:rPr>
          <w:lang w:val="fr-FR"/>
        </w:rPr>
      </w:pPr>
      <w:r w:rsidRPr="009201C4">
        <w:rPr>
          <w:lang w:val="fr-FR"/>
        </w:rPr>
        <w:t>« </w:t>
      </w:r>
      <w:r w:rsidRPr="00265B50">
        <w:rPr>
          <w:lang w:val="fr-FR"/>
        </w:rPr>
        <w:t>c)</w:t>
      </w:r>
      <w:r w:rsidRPr="00265B50">
        <w:rPr>
          <w:lang w:val="fr-FR"/>
        </w:rPr>
        <w:tab/>
        <w:t>La catégorie d</w:t>
      </w:r>
      <w:r>
        <w:rPr>
          <w:lang w:val="fr-FR"/>
        </w:rPr>
        <w:t>’</w:t>
      </w:r>
      <w:r w:rsidRPr="00265B50">
        <w:rPr>
          <w:lang w:val="fr-FR"/>
        </w:rPr>
        <w:t>utilisation (</w:t>
      </w:r>
      <w:r w:rsidRPr="00265B50">
        <w:rPr>
          <w:b/>
          <w:bCs/>
          <w:lang w:val="fr-FR"/>
        </w:rPr>
        <w:t>pneumatique à usage normal</w:t>
      </w:r>
      <w:r w:rsidRPr="00265B50">
        <w:rPr>
          <w:lang w:val="fr-FR"/>
        </w:rPr>
        <w:t xml:space="preserve"> </w:t>
      </w:r>
      <w:r w:rsidRPr="00265B50">
        <w:rPr>
          <w:strike/>
          <w:lang w:val="fr-FR"/>
        </w:rPr>
        <w:t>normale</w:t>
      </w:r>
      <w:r w:rsidR="00506F04">
        <w:rPr>
          <w:strike/>
          <w:lang w:val="fr-FR"/>
        </w:rPr>
        <w:t> </w:t>
      </w:r>
      <w:r w:rsidRPr="00265B50">
        <w:rPr>
          <w:lang w:val="fr-FR"/>
        </w:rPr>
        <w:t>: pour les pneumatiques à usage routier normal</w:t>
      </w:r>
      <w:r w:rsidR="00506F04">
        <w:rPr>
          <w:lang w:val="fr-FR"/>
        </w:rPr>
        <w:t> </w:t>
      </w:r>
      <w:r w:rsidRPr="00265B50">
        <w:rPr>
          <w:lang w:val="fr-FR"/>
        </w:rPr>
        <w:t xml:space="preserve">; </w:t>
      </w:r>
      <w:r w:rsidRPr="00265B50">
        <w:rPr>
          <w:b/>
          <w:bCs/>
          <w:lang w:val="fr-FR"/>
        </w:rPr>
        <w:t xml:space="preserve">pneumatique </w:t>
      </w:r>
      <w:r w:rsidRPr="00265B50">
        <w:rPr>
          <w:lang w:val="fr-FR"/>
        </w:rPr>
        <w:t xml:space="preserve">neige, </w:t>
      </w:r>
      <w:r w:rsidRPr="00265B50">
        <w:rPr>
          <w:b/>
          <w:bCs/>
          <w:lang w:val="fr-FR"/>
        </w:rPr>
        <w:t xml:space="preserve">pneumatique pour </w:t>
      </w:r>
      <w:r w:rsidRPr="00265B50">
        <w:rPr>
          <w:lang w:val="fr-FR"/>
        </w:rPr>
        <w:t xml:space="preserve">cyclomoteur et </w:t>
      </w:r>
      <w:r w:rsidRPr="00265B50">
        <w:rPr>
          <w:b/>
          <w:bCs/>
          <w:lang w:val="fr-FR"/>
        </w:rPr>
        <w:t xml:space="preserve">pneumatique </w:t>
      </w:r>
      <w:r w:rsidRPr="00265B50">
        <w:rPr>
          <w:lang w:val="fr-FR"/>
        </w:rPr>
        <w:t>tout terrain (AT)</w:t>
      </w:r>
      <w:r w:rsidR="00506F04">
        <w:rPr>
          <w:lang w:val="fr-FR"/>
        </w:rPr>
        <w:t> </w:t>
      </w:r>
      <w:r w:rsidRPr="00265B50">
        <w:rPr>
          <w:lang w:val="fr-FR"/>
        </w:rPr>
        <w:t xml:space="preserve">; </w:t>
      </w:r>
      <w:r w:rsidRPr="00265B50">
        <w:rPr>
          <w:b/>
          <w:bCs/>
          <w:lang w:val="fr-FR"/>
        </w:rPr>
        <w:t xml:space="preserve">pneumatique à usage spécial </w:t>
      </w:r>
      <w:r w:rsidRPr="00265B50">
        <w:rPr>
          <w:strike/>
          <w:lang w:val="fr-FR"/>
        </w:rPr>
        <w:t>catégorie spéciale</w:t>
      </w:r>
      <w:r w:rsidR="00506F04">
        <w:rPr>
          <w:strike/>
          <w:lang w:val="fr-FR"/>
        </w:rPr>
        <w:t> </w:t>
      </w:r>
      <w:r w:rsidRPr="00265B50">
        <w:rPr>
          <w:lang w:val="fr-FR"/>
        </w:rPr>
        <w:t>: pour les pneumatiques à usage spécial, tels que les pneumatiques utilisés sur route et hors-route)</w:t>
      </w:r>
      <w:r w:rsidR="00506F04">
        <w:rPr>
          <w:lang w:val="fr-FR"/>
        </w:rPr>
        <w:t> </w:t>
      </w:r>
      <w:r w:rsidRPr="00265B50">
        <w:rPr>
          <w:lang w:val="fr-FR"/>
        </w:rPr>
        <w:t>;</w:t>
      </w:r>
      <w:r w:rsidRPr="009201C4">
        <w:rPr>
          <w:lang w:val="fr-FR"/>
        </w:rPr>
        <w:t> »</w:t>
      </w:r>
      <w:r w:rsidR="00506F04">
        <w:rPr>
          <w:lang w:val="fr-FR"/>
        </w:rPr>
        <w:t>.</w:t>
      </w:r>
    </w:p>
    <w:p w14:paraId="4FE88847" w14:textId="6B4991A3" w:rsidR="00171759" w:rsidRPr="00265B50" w:rsidRDefault="00171759" w:rsidP="00506F04">
      <w:pPr>
        <w:pStyle w:val="SingleTxtG"/>
        <w:rPr>
          <w:rFonts w:eastAsia="Calibri"/>
          <w:i/>
          <w:lang w:val="fr-FR"/>
        </w:rPr>
      </w:pPr>
      <w:r w:rsidRPr="00265B50">
        <w:rPr>
          <w:i/>
          <w:iCs/>
          <w:lang w:val="fr-FR"/>
        </w:rPr>
        <w:t>Paragraphe 2.20.6</w:t>
      </w:r>
      <w:r w:rsidRPr="00265B50">
        <w:rPr>
          <w:lang w:val="fr-FR"/>
        </w:rPr>
        <w:t>, lire</w:t>
      </w:r>
      <w:r w:rsidR="00506F04">
        <w:rPr>
          <w:lang w:val="fr-FR"/>
        </w:rPr>
        <w:t> </w:t>
      </w:r>
      <w:r w:rsidRPr="00265B50">
        <w:rPr>
          <w:lang w:val="fr-FR"/>
        </w:rPr>
        <w:t>:</w:t>
      </w:r>
    </w:p>
    <w:p w14:paraId="26C0DF44" w14:textId="62CB1637" w:rsidR="00171759" w:rsidRPr="00265B50" w:rsidRDefault="00171759" w:rsidP="00506F04">
      <w:pPr>
        <w:pStyle w:val="SingleTxtG"/>
        <w:ind w:left="2268" w:hanging="1134"/>
        <w:rPr>
          <w:lang w:val="fr-FR"/>
        </w:rPr>
      </w:pPr>
      <w:r w:rsidRPr="009201C4">
        <w:rPr>
          <w:lang w:val="fr-FR"/>
        </w:rPr>
        <w:t>« </w:t>
      </w:r>
      <w:r w:rsidRPr="00265B50">
        <w:rPr>
          <w:lang w:val="fr-FR"/>
        </w:rPr>
        <w:t>2.20.6</w:t>
      </w:r>
      <w:r w:rsidRPr="00265B50">
        <w:rPr>
          <w:lang w:val="fr-FR"/>
        </w:rPr>
        <w:tab/>
        <w:t xml:space="preserve">Le suffixe “M/C” pour les pneumatiques destinés à être montés sur des jantes conçues pour les motocycles ; ce suffixe est obligatoire pour les pneumatiques ayant un diamètre de jante nominal équivalent au code 13 (330 mm) ou supérieur, et facultatif pour les pneumatiques </w:t>
      </w:r>
      <w:r w:rsidRPr="00265B50">
        <w:rPr>
          <w:b/>
          <w:bCs/>
          <w:lang w:val="fr-FR"/>
        </w:rPr>
        <w:t>ayant un diamètre de jante nominal équivalent au code 12 (305</w:t>
      </w:r>
      <w:r w:rsidR="00506F04">
        <w:rPr>
          <w:b/>
          <w:bCs/>
          <w:lang w:val="fr-FR"/>
        </w:rPr>
        <w:t> </w:t>
      </w:r>
      <w:r w:rsidRPr="00265B50">
        <w:rPr>
          <w:b/>
          <w:bCs/>
          <w:lang w:val="fr-FR"/>
        </w:rPr>
        <w:t>mm) ou inférieur</w:t>
      </w:r>
      <w:r w:rsidRPr="00265B50">
        <w:rPr>
          <w:strike/>
          <w:lang w:val="fr-FR"/>
        </w:rPr>
        <w:t>dimensions de pneumatiques énumérées à l</w:t>
      </w:r>
      <w:r>
        <w:rPr>
          <w:strike/>
          <w:lang w:val="fr-FR"/>
        </w:rPr>
        <w:t>’</w:t>
      </w:r>
      <w:r w:rsidRPr="00265B50">
        <w:rPr>
          <w:strike/>
          <w:lang w:val="fr-FR"/>
        </w:rPr>
        <w:t>annexe 5</w:t>
      </w:r>
      <w:r w:rsidRPr="00265B50">
        <w:rPr>
          <w:lang w:val="fr-FR"/>
        </w:rPr>
        <w:t xml:space="preserve">. </w:t>
      </w:r>
      <w:r w:rsidRPr="00265B50">
        <w:rPr>
          <w:b/>
          <w:bCs/>
          <w:lang w:val="fr-FR"/>
        </w:rPr>
        <w:t>Les pneumatiques qui ne sont pas destinés à être montés sur des jantes conçues pour les motocycles</w:t>
      </w:r>
      <w:r w:rsidRPr="00265B50">
        <w:rPr>
          <w:b/>
          <w:bCs/>
          <w:i/>
          <w:iCs/>
          <w:lang w:val="fr-FR"/>
        </w:rPr>
        <w:t xml:space="preserve"> </w:t>
      </w:r>
      <w:r w:rsidRPr="00265B50">
        <w:rPr>
          <w:b/>
          <w:bCs/>
          <w:lang w:val="fr-FR"/>
        </w:rPr>
        <w:t>ne doivent pas porter la marque M/C.</w:t>
      </w:r>
      <w:r w:rsidRPr="009201C4">
        <w:rPr>
          <w:b/>
          <w:bCs/>
          <w:lang w:val="fr-FR"/>
        </w:rPr>
        <w:t> »</w:t>
      </w:r>
      <w:r w:rsidR="00506F04">
        <w:rPr>
          <w:b/>
          <w:bCs/>
          <w:lang w:val="fr-FR"/>
        </w:rPr>
        <w:t>.</w:t>
      </w:r>
    </w:p>
    <w:p w14:paraId="5041F484" w14:textId="36922909" w:rsidR="00171759" w:rsidRPr="00265B50" w:rsidRDefault="00171759" w:rsidP="00506F04">
      <w:pPr>
        <w:pStyle w:val="SingleTxtG"/>
        <w:rPr>
          <w:lang w:val="fr-FR"/>
        </w:rPr>
      </w:pPr>
      <w:r w:rsidRPr="00265B50">
        <w:rPr>
          <w:i/>
          <w:iCs/>
          <w:lang w:val="fr-FR"/>
        </w:rPr>
        <w:t>Paragraphe 2.33</w:t>
      </w:r>
      <w:r w:rsidRPr="00265B50">
        <w:rPr>
          <w:lang w:val="fr-FR"/>
        </w:rPr>
        <w:t>, lire</w:t>
      </w:r>
      <w:r w:rsidR="00506F04">
        <w:rPr>
          <w:lang w:val="fr-FR"/>
        </w:rPr>
        <w:t> </w:t>
      </w:r>
      <w:r w:rsidRPr="00265B50">
        <w:rPr>
          <w:lang w:val="fr-FR"/>
        </w:rPr>
        <w:t xml:space="preserve">: </w:t>
      </w:r>
    </w:p>
    <w:p w14:paraId="0D4E4A5E" w14:textId="17C6A1B9" w:rsidR="00171759" w:rsidRPr="00265B50" w:rsidRDefault="00171759" w:rsidP="00506F04">
      <w:pPr>
        <w:pStyle w:val="SingleTxtG"/>
        <w:ind w:left="2268" w:hanging="1134"/>
        <w:rPr>
          <w:lang w:val="fr-FR"/>
        </w:rPr>
      </w:pPr>
      <w:r w:rsidRPr="009201C4">
        <w:rPr>
          <w:lang w:val="fr-FR"/>
        </w:rPr>
        <w:t>« </w:t>
      </w:r>
      <w:r w:rsidRPr="00265B50">
        <w:rPr>
          <w:lang w:val="fr-FR"/>
        </w:rPr>
        <w:t>2.33</w:t>
      </w:r>
      <w:r w:rsidRPr="00265B50">
        <w:rPr>
          <w:lang w:val="fr-FR"/>
        </w:rPr>
        <w:tab/>
        <w:t>“Pneumatique</w:t>
      </w:r>
      <w:r w:rsidRPr="00250C5E">
        <w:rPr>
          <w:strike/>
          <w:lang w:val="fr-FR"/>
        </w:rPr>
        <w:t>s</w:t>
      </w:r>
      <w:r w:rsidRPr="00265B50">
        <w:rPr>
          <w:lang w:val="fr-FR"/>
        </w:rPr>
        <w:t xml:space="preserve"> neige”, </w:t>
      </w:r>
      <w:r w:rsidRPr="00250C5E">
        <w:rPr>
          <w:strike/>
          <w:lang w:val="fr-FR"/>
        </w:rPr>
        <w:t>les</w:t>
      </w:r>
      <w:r w:rsidRPr="00265B50">
        <w:rPr>
          <w:lang w:val="fr-FR"/>
        </w:rPr>
        <w:t xml:space="preserve"> </w:t>
      </w:r>
      <w:r w:rsidRPr="00A25BE2">
        <w:rPr>
          <w:b/>
          <w:bCs/>
          <w:lang w:val="fr-FR"/>
        </w:rPr>
        <w:t>un</w:t>
      </w:r>
      <w:r>
        <w:rPr>
          <w:lang w:val="fr-FR"/>
        </w:rPr>
        <w:t xml:space="preserve"> </w:t>
      </w:r>
      <w:r w:rsidRPr="00265B50">
        <w:rPr>
          <w:lang w:val="fr-FR"/>
        </w:rPr>
        <w:t>pneumatique</w:t>
      </w:r>
      <w:r w:rsidRPr="00250C5E">
        <w:rPr>
          <w:strike/>
          <w:lang w:val="fr-FR"/>
        </w:rPr>
        <w:t>s</w:t>
      </w:r>
      <w:r w:rsidRPr="00265B50">
        <w:rPr>
          <w:lang w:val="fr-FR"/>
        </w:rPr>
        <w:t xml:space="preserve"> dont le dessin</w:t>
      </w:r>
      <w:r w:rsidRPr="00265B50">
        <w:rPr>
          <w:b/>
          <w:bCs/>
          <w:lang w:val="fr-FR"/>
        </w:rPr>
        <w:t xml:space="preserve"> </w:t>
      </w:r>
      <w:r w:rsidRPr="00A61DF2">
        <w:rPr>
          <w:b/>
          <w:bCs/>
          <w:lang w:val="fr-FR"/>
        </w:rPr>
        <w:t>de la bande de roulement</w:t>
      </w:r>
      <w:r>
        <w:rPr>
          <w:b/>
          <w:bCs/>
          <w:lang w:val="fr-FR"/>
        </w:rPr>
        <w:t>,</w:t>
      </w:r>
      <w:r w:rsidRPr="00A61DF2">
        <w:rPr>
          <w:b/>
          <w:bCs/>
          <w:lang w:val="fr-FR"/>
        </w:rPr>
        <w:t xml:space="preserve"> </w:t>
      </w:r>
      <w:r w:rsidRPr="00265B50">
        <w:rPr>
          <w:b/>
          <w:bCs/>
          <w:lang w:val="fr-FR"/>
        </w:rPr>
        <w:t xml:space="preserve">la composition </w:t>
      </w:r>
      <w:r w:rsidRPr="00265B50">
        <w:rPr>
          <w:lang w:val="fr-FR"/>
        </w:rPr>
        <w:t>de la bande de roulement</w:t>
      </w:r>
      <w:r w:rsidRPr="00265B50">
        <w:rPr>
          <w:strike/>
          <w:lang w:val="fr-FR"/>
        </w:rPr>
        <w:t xml:space="preserve"> et </w:t>
      </w:r>
      <w:r w:rsidRPr="005A74D3">
        <w:rPr>
          <w:b/>
          <w:bCs/>
          <w:lang w:val="fr-FR"/>
        </w:rPr>
        <w:t xml:space="preserve">ou </w:t>
      </w:r>
      <w:r w:rsidRPr="00250C5E">
        <w:rPr>
          <w:lang w:val="fr-FR"/>
        </w:rPr>
        <w:t xml:space="preserve">la structure </w:t>
      </w:r>
      <w:r w:rsidRPr="00265B50">
        <w:rPr>
          <w:strike/>
          <w:lang w:val="fr-FR"/>
        </w:rPr>
        <w:t>sont conçus avant tout pour assurer dans la boue et la neige fraîche ou fondante un comportement meilleur que celui des pneumatiques ordinaires en ce qui concerne la capacité de mise en mouvement ou la mobilité du véhicule.</w:t>
      </w:r>
      <w:r w:rsidRPr="00265B50">
        <w:rPr>
          <w:lang w:val="fr-FR"/>
        </w:rPr>
        <w:t xml:space="preserve"> </w:t>
      </w:r>
      <w:r w:rsidRPr="00265B50">
        <w:rPr>
          <w:b/>
          <w:bCs/>
          <w:lang w:val="fr-FR"/>
        </w:rPr>
        <w:t xml:space="preserve">sont conçus avant tout pour assurer dans la boue </w:t>
      </w:r>
      <w:r>
        <w:rPr>
          <w:b/>
          <w:bCs/>
          <w:lang w:val="fr-FR"/>
        </w:rPr>
        <w:t xml:space="preserve">ou sur </w:t>
      </w:r>
      <w:r w:rsidRPr="00265B50">
        <w:rPr>
          <w:b/>
          <w:bCs/>
          <w:lang w:val="fr-FR"/>
        </w:rPr>
        <w:t xml:space="preserve">la neige un comportement meilleur que celui des pneumatiques </w:t>
      </w:r>
      <w:r>
        <w:rPr>
          <w:b/>
          <w:bCs/>
          <w:lang w:val="fr-FR"/>
        </w:rPr>
        <w:t>normaux</w:t>
      </w:r>
      <w:r w:rsidRPr="00265B50">
        <w:rPr>
          <w:b/>
          <w:bCs/>
          <w:lang w:val="fr-FR"/>
        </w:rPr>
        <w:t xml:space="preserve"> en ce qui concerne la capacité de </w:t>
      </w:r>
      <w:r>
        <w:rPr>
          <w:b/>
          <w:bCs/>
          <w:lang w:val="fr-FR"/>
        </w:rPr>
        <w:t>démarrage</w:t>
      </w:r>
      <w:r w:rsidRPr="00265B50">
        <w:rPr>
          <w:b/>
          <w:bCs/>
          <w:lang w:val="fr-FR"/>
        </w:rPr>
        <w:t xml:space="preserve"> et de contrôle du mouvement du véhicule.</w:t>
      </w:r>
      <w:r w:rsidRPr="009201C4">
        <w:rPr>
          <w:b/>
          <w:bCs/>
          <w:lang w:val="fr-FR"/>
        </w:rPr>
        <w:t> »</w:t>
      </w:r>
      <w:r w:rsidR="00506F04">
        <w:rPr>
          <w:b/>
          <w:bCs/>
          <w:lang w:val="fr-FR"/>
        </w:rPr>
        <w:t>.</w:t>
      </w:r>
    </w:p>
    <w:p w14:paraId="0F87A688" w14:textId="77777777" w:rsidR="00171759" w:rsidRPr="00265B50" w:rsidRDefault="00171759" w:rsidP="00506F04">
      <w:pPr>
        <w:pStyle w:val="SingleTxtG"/>
        <w:rPr>
          <w:lang w:val="fr-FR"/>
        </w:rPr>
      </w:pPr>
      <w:r w:rsidRPr="00265B50">
        <w:rPr>
          <w:i/>
          <w:iCs/>
          <w:lang w:val="fr-FR"/>
        </w:rPr>
        <w:t>Ajouter le nouveau paragraphe 2.40</w:t>
      </w:r>
      <w:r w:rsidRPr="00265B50">
        <w:rPr>
          <w:lang w:val="fr-FR"/>
        </w:rPr>
        <w:t>, libellé comme suit :</w:t>
      </w:r>
    </w:p>
    <w:p w14:paraId="620C7397" w14:textId="6947CEE3" w:rsidR="00171759" w:rsidRPr="00265B50" w:rsidRDefault="00171759" w:rsidP="00506F04">
      <w:pPr>
        <w:pStyle w:val="SingleTxtG"/>
        <w:ind w:left="2268" w:hanging="1134"/>
        <w:rPr>
          <w:b/>
          <w:bCs/>
          <w:i/>
          <w:iCs/>
          <w:lang w:val="fr-FR"/>
        </w:rPr>
      </w:pPr>
      <w:r w:rsidRPr="009201C4">
        <w:rPr>
          <w:lang w:val="fr-FR"/>
        </w:rPr>
        <w:t>« </w:t>
      </w:r>
      <w:r w:rsidRPr="00265B50">
        <w:rPr>
          <w:lang w:val="fr-FR"/>
        </w:rPr>
        <w:t>2.40</w:t>
      </w:r>
      <w:r w:rsidRPr="00265B50">
        <w:rPr>
          <w:lang w:val="fr-FR"/>
        </w:rPr>
        <w:tab/>
      </w:r>
      <w:r w:rsidRPr="00265B50">
        <w:rPr>
          <w:lang w:val="fr-FR"/>
        </w:rPr>
        <w:tab/>
      </w:r>
      <w:r w:rsidRPr="00265B50">
        <w:rPr>
          <w:b/>
          <w:bCs/>
          <w:lang w:val="fr-FR"/>
        </w:rPr>
        <w:t xml:space="preserve">“Pneumatique à usage spécial”, un pneumatique </w:t>
      </w:r>
      <w:r>
        <w:rPr>
          <w:b/>
          <w:bCs/>
          <w:lang w:val="fr-FR"/>
        </w:rPr>
        <w:t>pouvant à la fois servir</w:t>
      </w:r>
      <w:r w:rsidRPr="00265B50">
        <w:rPr>
          <w:b/>
          <w:bCs/>
          <w:lang w:val="fr-FR"/>
        </w:rPr>
        <w:t xml:space="preserve"> sur route et hors-route, ou </w:t>
      </w:r>
      <w:r>
        <w:rPr>
          <w:b/>
          <w:bCs/>
          <w:lang w:val="fr-FR"/>
        </w:rPr>
        <w:t>ayant</w:t>
      </w:r>
      <w:r w:rsidRPr="00265B50">
        <w:rPr>
          <w:b/>
          <w:bCs/>
          <w:lang w:val="fr-FR"/>
        </w:rPr>
        <w:t xml:space="preserve"> d</w:t>
      </w:r>
      <w:r>
        <w:rPr>
          <w:b/>
          <w:bCs/>
          <w:lang w:val="fr-FR"/>
        </w:rPr>
        <w:t>’</w:t>
      </w:r>
      <w:r w:rsidRPr="00265B50">
        <w:rPr>
          <w:b/>
          <w:bCs/>
          <w:lang w:val="fr-FR"/>
        </w:rPr>
        <w:t>autres usages spéciaux.</w:t>
      </w:r>
      <w:r w:rsidRPr="00265B50">
        <w:rPr>
          <w:lang w:val="fr-FR"/>
        </w:rPr>
        <w:t xml:space="preserve"> </w:t>
      </w:r>
      <w:r w:rsidRPr="00265B50">
        <w:rPr>
          <w:b/>
          <w:bCs/>
          <w:lang w:val="fr-FR"/>
        </w:rPr>
        <w:t>Ce type de pneumatique est essentiellement conçu pour permettre le démarrage et le contrôle du mouvement</w:t>
      </w:r>
      <w:r w:rsidRPr="00265B50" w:rsidDel="00464F7B">
        <w:rPr>
          <w:b/>
          <w:bCs/>
          <w:lang w:val="fr-FR"/>
        </w:rPr>
        <w:t xml:space="preserve"> </w:t>
      </w:r>
      <w:r w:rsidRPr="00265B50">
        <w:rPr>
          <w:b/>
          <w:bCs/>
          <w:lang w:val="fr-FR"/>
        </w:rPr>
        <w:t xml:space="preserve">du véhicule </w:t>
      </w:r>
      <w:r>
        <w:rPr>
          <w:b/>
          <w:bCs/>
          <w:lang w:val="fr-FR"/>
        </w:rPr>
        <w:t>lorsqu’il ne circule pas sur route</w:t>
      </w:r>
      <w:r w:rsidRPr="00265B50">
        <w:rPr>
          <w:b/>
          <w:bCs/>
          <w:lang w:val="fr-FR"/>
        </w:rPr>
        <w:t>.</w:t>
      </w:r>
      <w:r w:rsidRPr="009201C4">
        <w:rPr>
          <w:b/>
          <w:bCs/>
          <w:lang w:val="fr-FR"/>
        </w:rPr>
        <w:t> </w:t>
      </w:r>
      <w:r w:rsidRPr="009201C4">
        <w:rPr>
          <w:lang w:val="fr-FR"/>
        </w:rPr>
        <w:t>»</w:t>
      </w:r>
      <w:r w:rsidR="00506F04">
        <w:rPr>
          <w:lang w:val="fr-FR"/>
        </w:rPr>
        <w:t>.</w:t>
      </w:r>
    </w:p>
    <w:p w14:paraId="12BB4CF0" w14:textId="494BD730" w:rsidR="00171759" w:rsidRPr="00265B50" w:rsidRDefault="00171759" w:rsidP="00506F04">
      <w:pPr>
        <w:pStyle w:val="SingleTxtG"/>
        <w:rPr>
          <w:lang w:val="fr-FR"/>
        </w:rPr>
      </w:pPr>
      <w:r w:rsidRPr="00265B50">
        <w:rPr>
          <w:i/>
          <w:iCs/>
          <w:lang w:val="fr-FR"/>
        </w:rPr>
        <w:t>Paragraphe 3.1.9</w:t>
      </w:r>
      <w:r w:rsidRPr="00265B50">
        <w:rPr>
          <w:lang w:val="fr-FR"/>
        </w:rPr>
        <w:t>, lire</w:t>
      </w:r>
      <w:r w:rsidR="00506F04">
        <w:rPr>
          <w:lang w:val="fr-FR"/>
        </w:rPr>
        <w:t> </w:t>
      </w:r>
      <w:r w:rsidRPr="00265B50">
        <w:rPr>
          <w:lang w:val="fr-FR"/>
        </w:rPr>
        <w:t>:</w:t>
      </w:r>
    </w:p>
    <w:p w14:paraId="368347F0" w14:textId="0172C9E1" w:rsidR="00171759" w:rsidRPr="00265B50" w:rsidRDefault="00171759" w:rsidP="00506F04">
      <w:pPr>
        <w:pStyle w:val="SingleTxtG"/>
        <w:ind w:left="2268" w:hanging="1134"/>
        <w:rPr>
          <w:lang w:val="fr-FR"/>
        </w:rPr>
      </w:pPr>
      <w:r w:rsidRPr="009201C4">
        <w:rPr>
          <w:lang w:val="fr-FR"/>
        </w:rPr>
        <w:t>« </w:t>
      </w:r>
      <w:r w:rsidRPr="00265B50">
        <w:rPr>
          <w:lang w:val="fr-FR"/>
        </w:rPr>
        <w:t>3.1.9</w:t>
      </w:r>
      <w:r w:rsidRPr="00265B50">
        <w:rPr>
          <w:lang w:val="fr-FR"/>
        </w:rPr>
        <w:tab/>
        <w:t xml:space="preserve">Le symbole </w:t>
      </w:r>
      <w:r w:rsidRPr="00265B50">
        <w:rPr>
          <w:strike/>
          <w:lang w:val="fr-FR"/>
        </w:rPr>
        <w:t xml:space="preserve">«M + S» </w:t>
      </w:r>
      <w:r w:rsidR="00506F04" w:rsidRPr="00265B50">
        <w:rPr>
          <w:b/>
          <w:bCs/>
          <w:lang w:val="fr-FR"/>
        </w:rPr>
        <w:t>“</w:t>
      </w:r>
      <w:r w:rsidRPr="00265B50">
        <w:rPr>
          <w:b/>
          <w:bCs/>
          <w:lang w:val="fr-FR"/>
        </w:rPr>
        <w:t>M+S</w:t>
      </w:r>
      <w:r w:rsidR="00506F04" w:rsidRPr="00265B50">
        <w:rPr>
          <w:b/>
          <w:bCs/>
          <w:lang w:val="fr-FR"/>
        </w:rPr>
        <w:t>”</w:t>
      </w:r>
      <w:r w:rsidRPr="00265B50">
        <w:rPr>
          <w:b/>
          <w:bCs/>
          <w:lang w:val="fr-FR"/>
        </w:rPr>
        <w:t xml:space="preserve"> </w:t>
      </w:r>
      <w:r w:rsidRPr="00265B50">
        <w:rPr>
          <w:lang w:val="fr-FR"/>
        </w:rPr>
        <w:t xml:space="preserve">ou </w:t>
      </w:r>
      <w:r w:rsidR="00506F04" w:rsidRPr="00506F04">
        <w:rPr>
          <w:b/>
          <w:bCs/>
          <w:lang w:val="fr-FR"/>
        </w:rPr>
        <w:t>“</w:t>
      </w:r>
      <w:r w:rsidRPr="00506F04">
        <w:rPr>
          <w:b/>
          <w:bCs/>
          <w:lang w:val="fr-FR"/>
        </w:rPr>
        <w:t>M.S</w:t>
      </w:r>
      <w:r w:rsidR="00506F04" w:rsidRPr="00506F04">
        <w:rPr>
          <w:b/>
          <w:bCs/>
          <w:lang w:val="fr-FR"/>
        </w:rPr>
        <w:t>”</w:t>
      </w:r>
      <w:r w:rsidRPr="00506F04">
        <w:rPr>
          <w:b/>
          <w:bCs/>
          <w:lang w:val="fr-FR"/>
        </w:rPr>
        <w:t xml:space="preserve"> ou </w:t>
      </w:r>
      <w:r w:rsidR="00506F04" w:rsidRPr="00506F04">
        <w:rPr>
          <w:b/>
          <w:bCs/>
          <w:lang w:val="fr-FR"/>
        </w:rPr>
        <w:t>“</w:t>
      </w:r>
      <w:r w:rsidRPr="00506F04">
        <w:rPr>
          <w:b/>
          <w:bCs/>
          <w:strike/>
          <w:lang w:val="fr-FR"/>
        </w:rPr>
        <w:t>M &amp; S</w:t>
      </w:r>
      <w:r w:rsidR="00506F04" w:rsidRPr="00506F04">
        <w:rPr>
          <w:b/>
          <w:bCs/>
          <w:lang w:val="fr-FR"/>
        </w:rPr>
        <w:t>”</w:t>
      </w:r>
      <w:r w:rsidRPr="00265B50">
        <w:rPr>
          <w:strike/>
          <w:lang w:val="fr-FR"/>
        </w:rPr>
        <w:t xml:space="preserve"> </w:t>
      </w:r>
      <w:r w:rsidR="00506F04" w:rsidRPr="00265B50">
        <w:rPr>
          <w:b/>
          <w:bCs/>
          <w:lang w:val="fr-FR"/>
        </w:rPr>
        <w:t>“</w:t>
      </w:r>
      <w:r w:rsidRPr="00265B50">
        <w:rPr>
          <w:b/>
          <w:bCs/>
          <w:lang w:val="fr-FR"/>
        </w:rPr>
        <w:t>M&amp;S</w:t>
      </w:r>
      <w:r w:rsidR="00506F04" w:rsidRPr="00265B50">
        <w:rPr>
          <w:b/>
          <w:bCs/>
          <w:lang w:val="fr-FR"/>
        </w:rPr>
        <w:t>”</w:t>
      </w:r>
      <w:r w:rsidRPr="00265B50">
        <w:rPr>
          <w:lang w:val="fr-FR"/>
        </w:rPr>
        <w:t xml:space="preserve"> </w:t>
      </w:r>
      <w:r w:rsidRPr="00265B50">
        <w:rPr>
          <w:strike/>
          <w:lang w:val="fr-FR"/>
        </w:rPr>
        <w:t>lorsqu</w:t>
      </w:r>
      <w:r>
        <w:rPr>
          <w:strike/>
          <w:lang w:val="fr-FR"/>
        </w:rPr>
        <w:t>’</w:t>
      </w:r>
      <w:r w:rsidRPr="00265B50">
        <w:rPr>
          <w:strike/>
          <w:lang w:val="fr-FR"/>
        </w:rPr>
        <w:t>il s</w:t>
      </w:r>
      <w:r>
        <w:rPr>
          <w:strike/>
          <w:lang w:val="fr-FR"/>
        </w:rPr>
        <w:t>’</w:t>
      </w:r>
      <w:r w:rsidRPr="00265B50">
        <w:rPr>
          <w:strike/>
          <w:lang w:val="fr-FR"/>
        </w:rPr>
        <w:t>agit d</w:t>
      </w:r>
      <w:r>
        <w:rPr>
          <w:strike/>
          <w:lang w:val="fr-FR"/>
        </w:rPr>
        <w:t>’</w:t>
      </w:r>
      <w:r w:rsidRPr="00265B50">
        <w:rPr>
          <w:strike/>
          <w:lang w:val="fr-FR"/>
        </w:rPr>
        <w:t>un pneu neige.</w:t>
      </w:r>
      <w:r w:rsidRPr="00265B50">
        <w:rPr>
          <w:b/>
          <w:bCs/>
          <w:lang w:val="fr-FR"/>
        </w:rPr>
        <w:t>si le pneumatique est classé dans la catégorie “pneumatique neige” ou s</w:t>
      </w:r>
      <w:r>
        <w:rPr>
          <w:b/>
          <w:bCs/>
          <w:lang w:val="fr-FR"/>
        </w:rPr>
        <w:t>’</w:t>
      </w:r>
      <w:r w:rsidRPr="00265B50">
        <w:rPr>
          <w:b/>
          <w:bCs/>
          <w:lang w:val="fr-FR"/>
        </w:rPr>
        <w:t xml:space="preserve">il est classé dans la catégorie “usage spécial” et </w:t>
      </w:r>
      <w:r>
        <w:rPr>
          <w:b/>
          <w:bCs/>
          <w:lang w:val="fr-FR"/>
        </w:rPr>
        <w:t>si</w:t>
      </w:r>
      <w:r w:rsidRPr="00265B50">
        <w:rPr>
          <w:b/>
          <w:bCs/>
          <w:lang w:val="fr-FR"/>
        </w:rPr>
        <w:t xml:space="preserve"> le fabricant </w:t>
      </w:r>
      <w:r>
        <w:rPr>
          <w:b/>
          <w:bCs/>
          <w:lang w:val="fr-FR"/>
        </w:rPr>
        <w:t>précise</w:t>
      </w:r>
      <w:r w:rsidRPr="00265B50">
        <w:rPr>
          <w:b/>
          <w:bCs/>
          <w:lang w:val="fr-FR"/>
        </w:rPr>
        <w:t>, au titre du paragraphe</w:t>
      </w:r>
      <w:r w:rsidR="00506F04">
        <w:rPr>
          <w:b/>
          <w:bCs/>
          <w:lang w:val="fr-FR"/>
        </w:rPr>
        <w:t> </w:t>
      </w:r>
      <w:r w:rsidRPr="00265B50">
        <w:rPr>
          <w:b/>
          <w:bCs/>
          <w:lang w:val="fr-FR"/>
        </w:rPr>
        <w:t>4.1.3, qu</w:t>
      </w:r>
      <w:r>
        <w:rPr>
          <w:b/>
          <w:bCs/>
          <w:lang w:val="fr-FR"/>
        </w:rPr>
        <w:t>’</w:t>
      </w:r>
      <w:r w:rsidRPr="00265B50">
        <w:rPr>
          <w:b/>
          <w:bCs/>
          <w:lang w:val="fr-FR"/>
        </w:rPr>
        <w:t>il correspond également à la définition donnée au paragraphe 2.33</w:t>
      </w:r>
      <w:r w:rsidRPr="00265B50">
        <w:rPr>
          <w:lang w:val="fr-FR"/>
        </w:rPr>
        <w:t>. L</w:t>
      </w:r>
      <w:r>
        <w:rPr>
          <w:lang w:val="fr-FR"/>
        </w:rPr>
        <w:t>’</w:t>
      </w:r>
      <w:r w:rsidRPr="00265B50">
        <w:rPr>
          <w:lang w:val="fr-FR"/>
        </w:rPr>
        <w:t xml:space="preserve">inscription </w:t>
      </w:r>
      <w:r w:rsidR="00506F04" w:rsidRPr="00506F04">
        <w:rPr>
          <w:lang w:val="fr-FR"/>
        </w:rPr>
        <w:t>“</w:t>
      </w:r>
      <w:r w:rsidRPr="00265B50">
        <w:rPr>
          <w:lang w:val="fr-FR"/>
        </w:rPr>
        <w:t>DP</w:t>
      </w:r>
      <w:r w:rsidR="00506F04" w:rsidRPr="00506F04">
        <w:rPr>
          <w:lang w:val="fr-FR"/>
        </w:rPr>
        <w:t>”</w:t>
      </w:r>
      <w:r w:rsidRPr="00265B50">
        <w:rPr>
          <w:lang w:val="fr-FR"/>
        </w:rPr>
        <w:t xml:space="preserve"> (</w:t>
      </w:r>
      <w:r w:rsidRPr="00F327BA">
        <w:rPr>
          <w:b/>
          <w:bCs/>
          <w:lang w:val="fr-FR"/>
        </w:rPr>
        <w:t>pour</w:t>
      </w:r>
      <w:r>
        <w:rPr>
          <w:lang w:val="fr-FR"/>
        </w:rPr>
        <w:t xml:space="preserve"> </w:t>
      </w:r>
      <w:r w:rsidRPr="00265B50">
        <w:rPr>
          <w:lang w:val="fr-FR"/>
        </w:rPr>
        <w:t xml:space="preserve">Dual Purpose, </w:t>
      </w:r>
      <w:r>
        <w:rPr>
          <w:b/>
          <w:bCs/>
          <w:lang w:val="fr-FR"/>
        </w:rPr>
        <w:t>qui signifie</w:t>
      </w:r>
      <w:r w:rsidR="00714716">
        <w:rPr>
          <w:b/>
          <w:bCs/>
          <w:lang w:val="fr-FR"/>
        </w:rPr>
        <w:t xml:space="preserve"> </w:t>
      </w:r>
      <w:r w:rsidRPr="00265B50">
        <w:rPr>
          <w:strike/>
          <w:lang w:val="fr-FR"/>
        </w:rPr>
        <w:t xml:space="preserve">= </w:t>
      </w:r>
      <w:r w:rsidRPr="00265B50">
        <w:rPr>
          <w:lang w:val="fr-FR"/>
        </w:rPr>
        <w:t>mixte) est aussi possible </w:t>
      </w:r>
      <w:r w:rsidRPr="00265B50">
        <w:rPr>
          <w:b/>
          <w:bCs/>
          <w:lang w:val="fr-FR"/>
        </w:rPr>
        <w:t>;</w:t>
      </w:r>
    </w:p>
    <w:p w14:paraId="656B973B" w14:textId="284746B9" w:rsidR="00171759" w:rsidRPr="00265B50" w:rsidRDefault="00171759" w:rsidP="00171759">
      <w:pPr>
        <w:spacing w:after="120"/>
        <w:ind w:left="2268" w:right="1134"/>
        <w:jc w:val="both"/>
        <w:rPr>
          <w:lang w:val="fr-FR"/>
        </w:rPr>
      </w:pPr>
      <w:r>
        <w:rPr>
          <w:b/>
          <w:bCs/>
          <w:lang w:val="fr-FR"/>
        </w:rPr>
        <w:t xml:space="preserve">Les symboles </w:t>
      </w:r>
      <w:r w:rsidRPr="00265B50">
        <w:rPr>
          <w:b/>
          <w:bCs/>
          <w:lang w:val="fr-FR"/>
        </w:rPr>
        <w:t xml:space="preserve">“M+S”, “M.S” et “M&amp;S” </w:t>
      </w:r>
      <w:r>
        <w:rPr>
          <w:b/>
          <w:bCs/>
          <w:lang w:val="fr-FR"/>
        </w:rPr>
        <w:t>sont les abréviations de</w:t>
      </w:r>
      <w:r w:rsidRPr="00265B50">
        <w:rPr>
          <w:b/>
          <w:bCs/>
          <w:lang w:val="fr-FR"/>
        </w:rPr>
        <w:t xml:space="preserve"> “Mud and Snow” (</w:t>
      </w:r>
      <w:r>
        <w:rPr>
          <w:b/>
          <w:bCs/>
          <w:lang w:val="fr-FR"/>
        </w:rPr>
        <w:t xml:space="preserve">qui signifie </w:t>
      </w:r>
      <w:r w:rsidR="00506F04" w:rsidRPr="00265B50">
        <w:rPr>
          <w:b/>
          <w:bCs/>
          <w:lang w:val="fr-FR"/>
        </w:rPr>
        <w:t>“</w:t>
      </w:r>
      <w:r w:rsidRPr="00265B50">
        <w:rPr>
          <w:b/>
          <w:bCs/>
          <w:lang w:val="fr-FR"/>
        </w:rPr>
        <w:t>boue et neige</w:t>
      </w:r>
      <w:r>
        <w:rPr>
          <w:b/>
          <w:bCs/>
          <w:lang w:val="fr-FR"/>
        </w:rPr>
        <w:t> </w:t>
      </w:r>
      <w:r w:rsidR="00506F04" w:rsidRPr="00265B50">
        <w:rPr>
          <w:b/>
          <w:bCs/>
          <w:lang w:val="fr-FR"/>
        </w:rPr>
        <w:t>”</w:t>
      </w:r>
      <w:r w:rsidRPr="00265B50">
        <w:rPr>
          <w:b/>
          <w:bCs/>
          <w:lang w:val="fr-FR"/>
        </w:rPr>
        <w:t>)</w:t>
      </w:r>
      <w:r w:rsidR="00506F04">
        <w:rPr>
          <w:b/>
          <w:bCs/>
          <w:lang w:val="fr-FR"/>
        </w:rPr>
        <w:t> </w:t>
      </w:r>
      <w:r w:rsidRPr="00265B50">
        <w:rPr>
          <w:b/>
          <w:bCs/>
          <w:lang w:val="fr-FR"/>
        </w:rPr>
        <w:t>;</w:t>
      </w:r>
      <w:r w:rsidRPr="009201C4">
        <w:rPr>
          <w:b/>
          <w:bCs/>
          <w:lang w:val="fr-FR"/>
        </w:rPr>
        <w:t> »</w:t>
      </w:r>
      <w:r w:rsidR="00506F04">
        <w:rPr>
          <w:b/>
          <w:bCs/>
          <w:lang w:val="fr-FR"/>
        </w:rPr>
        <w:t>.</w:t>
      </w:r>
    </w:p>
    <w:p w14:paraId="6B95927D" w14:textId="6E649D31" w:rsidR="00171759" w:rsidRPr="00265B50" w:rsidRDefault="00171759" w:rsidP="00506F04">
      <w:pPr>
        <w:pStyle w:val="SingleTxtG"/>
        <w:rPr>
          <w:sz w:val="22"/>
          <w:szCs w:val="22"/>
          <w:lang w:val="fr-FR"/>
        </w:rPr>
      </w:pPr>
      <w:r w:rsidRPr="00265B50">
        <w:rPr>
          <w:i/>
          <w:iCs/>
          <w:lang w:val="fr-FR"/>
        </w:rPr>
        <w:t>Ajouter le nouveau paragraphe 4.1.3.1</w:t>
      </w:r>
      <w:r w:rsidRPr="00265B50">
        <w:rPr>
          <w:lang w:val="fr-FR"/>
        </w:rPr>
        <w:t>, libellé comme suit</w:t>
      </w:r>
      <w:r w:rsidR="00506F04">
        <w:rPr>
          <w:lang w:val="fr-FR"/>
        </w:rPr>
        <w:t> </w:t>
      </w:r>
      <w:r w:rsidRPr="00265B50">
        <w:rPr>
          <w:lang w:val="fr-FR"/>
        </w:rPr>
        <w:t>:</w:t>
      </w:r>
    </w:p>
    <w:p w14:paraId="6421C05E" w14:textId="5F80D82F" w:rsidR="00171759" w:rsidRPr="00265B50" w:rsidRDefault="00171759" w:rsidP="00506F04">
      <w:pPr>
        <w:pStyle w:val="SingleTxtG"/>
        <w:ind w:left="2268" w:hanging="1134"/>
        <w:rPr>
          <w:b/>
          <w:bCs/>
          <w:lang w:val="fr-FR"/>
        </w:rPr>
      </w:pPr>
      <w:r w:rsidRPr="009201C4">
        <w:rPr>
          <w:b/>
          <w:bCs/>
          <w:lang w:val="fr-FR"/>
        </w:rPr>
        <w:t>« </w:t>
      </w:r>
      <w:r w:rsidRPr="00265B50">
        <w:rPr>
          <w:b/>
          <w:bCs/>
          <w:lang w:val="fr-FR"/>
        </w:rPr>
        <w:t>4.1.3.1</w:t>
      </w:r>
      <w:r w:rsidRPr="00265B50">
        <w:rPr>
          <w:lang w:val="fr-FR"/>
        </w:rPr>
        <w:tab/>
      </w:r>
      <w:r w:rsidRPr="00265B50">
        <w:rPr>
          <w:b/>
          <w:bCs/>
          <w:lang w:val="fr-FR"/>
        </w:rPr>
        <w:t>Pour les pneumatiques de la catégorie d</w:t>
      </w:r>
      <w:r>
        <w:rPr>
          <w:b/>
          <w:bCs/>
          <w:lang w:val="fr-FR"/>
        </w:rPr>
        <w:t>’</w:t>
      </w:r>
      <w:r w:rsidRPr="00265B50">
        <w:rPr>
          <w:b/>
          <w:bCs/>
          <w:lang w:val="fr-FR"/>
        </w:rPr>
        <w:t>utilisation “spécial</w:t>
      </w:r>
      <w:r>
        <w:rPr>
          <w:b/>
          <w:bCs/>
          <w:lang w:val="fr-FR"/>
        </w:rPr>
        <w:t>e</w:t>
      </w:r>
      <w:r w:rsidRPr="00265B50">
        <w:rPr>
          <w:b/>
          <w:bCs/>
          <w:lang w:val="fr-FR"/>
        </w:rPr>
        <w:t>”</w:t>
      </w:r>
      <w:r>
        <w:rPr>
          <w:b/>
          <w:bCs/>
          <w:lang w:val="fr-FR"/>
        </w:rPr>
        <w:t xml:space="preserve"> (pneumatiques à usage spécial)</w:t>
      </w:r>
      <w:r w:rsidRPr="00265B50">
        <w:rPr>
          <w:b/>
          <w:bCs/>
          <w:lang w:val="fr-FR"/>
        </w:rPr>
        <w:t>, s</w:t>
      </w:r>
      <w:r>
        <w:rPr>
          <w:b/>
          <w:bCs/>
          <w:lang w:val="fr-FR"/>
        </w:rPr>
        <w:t>’</w:t>
      </w:r>
      <w:r w:rsidRPr="00265B50">
        <w:rPr>
          <w:b/>
          <w:bCs/>
          <w:lang w:val="fr-FR"/>
        </w:rPr>
        <w:t>ils peuvent la porter, l</w:t>
      </w:r>
      <w:r>
        <w:rPr>
          <w:b/>
          <w:bCs/>
          <w:lang w:val="fr-FR"/>
        </w:rPr>
        <w:t>’</w:t>
      </w:r>
      <w:r w:rsidRPr="00265B50">
        <w:rPr>
          <w:b/>
          <w:bCs/>
          <w:lang w:val="fr-FR"/>
        </w:rPr>
        <w:t>inscription “M+S”, “M.S” ou “M&amp;S”.</w:t>
      </w:r>
      <w:bookmarkStart w:id="3" w:name="_Hlk118815224"/>
      <w:bookmarkEnd w:id="3"/>
      <w:r w:rsidRPr="009201C4">
        <w:rPr>
          <w:b/>
          <w:bCs/>
          <w:lang w:val="fr-FR"/>
        </w:rPr>
        <w:t> »</w:t>
      </w:r>
      <w:r w:rsidR="00506F04">
        <w:rPr>
          <w:b/>
          <w:bCs/>
          <w:lang w:val="fr-FR"/>
        </w:rPr>
        <w:t>.</w:t>
      </w:r>
    </w:p>
    <w:p w14:paraId="7DDDB2D5" w14:textId="77777777" w:rsidR="00171759" w:rsidRPr="00265B50" w:rsidRDefault="00171759" w:rsidP="00506F04">
      <w:pPr>
        <w:pStyle w:val="SingleTxtG"/>
        <w:rPr>
          <w:rFonts w:eastAsia="Calibri"/>
          <w:i/>
          <w:lang w:val="fr-FR"/>
        </w:rPr>
      </w:pPr>
      <w:r w:rsidRPr="00265B50">
        <w:rPr>
          <w:i/>
          <w:iCs/>
          <w:lang w:val="fr-FR"/>
        </w:rPr>
        <w:t>Annexe 5,</w:t>
      </w:r>
      <w:r w:rsidRPr="00265B50">
        <w:rPr>
          <w:lang w:val="fr-FR"/>
        </w:rPr>
        <w:t xml:space="preserve"> </w:t>
      </w:r>
    </w:p>
    <w:p w14:paraId="3D2289AB" w14:textId="2BF12B81" w:rsidR="00171759" w:rsidRPr="00265B50" w:rsidRDefault="00506F04" w:rsidP="00506F04">
      <w:pPr>
        <w:pStyle w:val="SingleTxtG"/>
        <w:rPr>
          <w:rFonts w:eastAsia="MS Mincho"/>
          <w:sz w:val="22"/>
          <w:szCs w:val="22"/>
          <w:lang w:val="fr-FR"/>
        </w:rPr>
      </w:pPr>
      <w:r w:rsidRPr="00265B50">
        <w:rPr>
          <w:i/>
          <w:iCs/>
          <w:lang w:val="fr-FR"/>
        </w:rPr>
        <w:t xml:space="preserve">Tableaux </w:t>
      </w:r>
      <w:r w:rsidR="00171759" w:rsidRPr="00265B50">
        <w:rPr>
          <w:i/>
          <w:iCs/>
          <w:lang w:val="fr-FR"/>
        </w:rPr>
        <w:t>1, 1a, 2, 3, 4, 6 et 7 :</w:t>
      </w:r>
      <w:r w:rsidR="00171759" w:rsidRPr="00265B50">
        <w:rPr>
          <w:lang w:val="fr-FR"/>
        </w:rPr>
        <w:t xml:space="preserve"> </w:t>
      </w:r>
    </w:p>
    <w:p w14:paraId="71083B5C" w14:textId="77777777" w:rsidR="00171759" w:rsidRPr="00265B50" w:rsidRDefault="00171759" w:rsidP="00506F04">
      <w:pPr>
        <w:pStyle w:val="SingleTxtG"/>
        <w:rPr>
          <w:rFonts w:eastAsia="MS Mincho"/>
          <w:lang w:val="fr-FR"/>
        </w:rPr>
      </w:pPr>
      <w:r w:rsidRPr="00265B50">
        <w:rPr>
          <w:lang w:val="fr-FR"/>
        </w:rPr>
        <w:t xml:space="preserve">Remplacer le titre de la colonne la plus à gauche, </w:t>
      </w:r>
      <w:r w:rsidRPr="009201C4">
        <w:rPr>
          <w:lang w:val="fr-FR"/>
        </w:rPr>
        <w:t>« </w:t>
      </w:r>
      <w:r w:rsidRPr="00265B50">
        <w:rPr>
          <w:lang w:val="fr-FR"/>
        </w:rPr>
        <w:t>Désignation</w:t>
      </w:r>
      <w:r w:rsidRPr="009201C4">
        <w:rPr>
          <w:lang w:val="fr-FR"/>
        </w:rPr>
        <w:t> »</w:t>
      </w:r>
      <w:r w:rsidRPr="00265B50">
        <w:rPr>
          <w:lang w:val="fr-FR"/>
        </w:rPr>
        <w:t xml:space="preserve">, par </w:t>
      </w:r>
      <w:r w:rsidRPr="009201C4">
        <w:rPr>
          <w:lang w:val="fr-FR"/>
        </w:rPr>
        <w:t>« </w:t>
      </w:r>
      <w:r w:rsidRPr="00265B50">
        <w:rPr>
          <w:lang w:val="fr-FR"/>
        </w:rPr>
        <w:t xml:space="preserve">Désignation </w:t>
      </w:r>
      <w:r>
        <w:rPr>
          <w:lang w:val="fr-FR"/>
        </w:rPr>
        <w:t>(</w:t>
      </w:r>
      <w:r>
        <w:rPr>
          <w:b/>
          <w:bCs/>
          <w:lang w:val="fr-FR"/>
        </w:rPr>
        <w:t>dimensions</w:t>
      </w:r>
      <w:r w:rsidRPr="00265B50">
        <w:rPr>
          <w:b/>
          <w:bCs/>
          <w:lang w:val="fr-FR"/>
        </w:rPr>
        <w:t xml:space="preserve"> du pneu</w:t>
      </w:r>
      <w:r w:rsidRPr="009201C4">
        <w:rPr>
          <w:b/>
          <w:bCs/>
          <w:lang w:val="fr-FR"/>
        </w:rPr>
        <w:t>matique</w:t>
      </w:r>
      <w:r>
        <w:rPr>
          <w:b/>
          <w:bCs/>
          <w:lang w:val="fr-FR"/>
        </w:rPr>
        <w:t>)</w:t>
      </w:r>
      <w:r w:rsidRPr="00506F04">
        <w:rPr>
          <w:lang w:val="fr-FR"/>
        </w:rPr>
        <w:t>* ».</w:t>
      </w:r>
    </w:p>
    <w:p w14:paraId="63DA3B3F" w14:textId="5D78D310" w:rsidR="00171759" w:rsidRPr="00265B50" w:rsidRDefault="00171759" w:rsidP="00506F04">
      <w:pPr>
        <w:pStyle w:val="SingleTxtG"/>
        <w:keepNext/>
        <w:rPr>
          <w:rFonts w:eastAsia="MS Mincho"/>
          <w:lang w:val="fr-FR"/>
        </w:rPr>
      </w:pPr>
      <w:r w:rsidRPr="00265B50">
        <w:rPr>
          <w:lang w:val="fr-FR"/>
        </w:rPr>
        <w:lastRenderedPageBreak/>
        <w:t>Après chaque tableau, ajoutez une note libellée comme suit</w:t>
      </w:r>
      <w:r w:rsidR="00506F04">
        <w:rPr>
          <w:lang w:val="fr-FR"/>
        </w:rPr>
        <w:t> </w:t>
      </w:r>
      <w:r w:rsidRPr="00265B50">
        <w:rPr>
          <w:lang w:val="fr-FR"/>
        </w:rPr>
        <w:t>:</w:t>
      </w:r>
    </w:p>
    <w:p w14:paraId="461FBF6C" w14:textId="77777777" w:rsidR="00171759" w:rsidRPr="00265B50" w:rsidRDefault="00171759" w:rsidP="00506F04">
      <w:pPr>
        <w:pStyle w:val="SingleTxtG"/>
        <w:rPr>
          <w:rFonts w:eastAsia="MS Mincho"/>
          <w:b/>
          <w:bCs/>
          <w:sz w:val="22"/>
          <w:szCs w:val="22"/>
          <w:lang w:val="fr-FR"/>
        </w:rPr>
      </w:pPr>
      <w:r w:rsidRPr="009201C4">
        <w:rPr>
          <w:b/>
          <w:bCs/>
          <w:lang w:val="fr-FR"/>
        </w:rPr>
        <w:t>« </w:t>
      </w:r>
      <w:r w:rsidRPr="00506F04">
        <w:rPr>
          <w:lang w:val="fr-FR"/>
        </w:rPr>
        <w:t>*</w:t>
      </w:r>
      <w:r w:rsidRPr="00265B50">
        <w:rPr>
          <w:b/>
          <w:bCs/>
          <w:lang w:val="fr-FR"/>
        </w:rPr>
        <w:t xml:space="preserve"> Si le suffixe “M/C” n</w:t>
      </w:r>
      <w:r>
        <w:rPr>
          <w:b/>
          <w:bCs/>
          <w:lang w:val="fr-FR"/>
        </w:rPr>
        <w:t>’est pas déjà accolé à</w:t>
      </w:r>
      <w:r w:rsidRPr="00265B50">
        <w:rPr>
          <w:b/>
          <w:bCs/>
          <w:lang w:val="fr-FR"/>
        </w:rPr>
        <w:t xml:space="preserve"> la désignation du pneu</w:t>
      </w:r>
      <w:r w:rsidRPr="009201C4">
        <w:rPr>
          <w:b/>
          <w:bCs/>
          <w:lang w:val="fr-FR"/>
        </w:rPr>
        <w:t>matique</w:t>
      </w:r>
      <w:r w:rsidRPr="00265B50">
        <w:rPr>
          <w:b/>
          <w:bCs/>
          <w:lang w:val="fr-FR"/>
        </w:rPr>
        <w:t xml:space="preserve">, il peut </w:t>
      </w:r>
      <w:r>
        <w:rPr>
          <w:b/>
          <w:bCs/>
          <w:lang w:val="fr-FR"/>
        </w:rPr>
        <w:t>l’être</w:t>
      </w:r>
      <w:r w:rsidRPr="00265B50">
        <w:rPr>
          <w:b/>
          <w:bCs/>
          <w:lang w:val="fr-FR"/>
        </w:rPr>
        <w:t xml:space="preserve"> à titre facultatif (par exemple 4.00-5 M/C) ;</w:t>
      </w:r>
      <w:r w:rsidRPr="00265B50">
        <w:rPr>
          <w:lang w:val="fr-FR"/>
        </w:rPr>
        <w:t xml:space="preserve"> </w:t>
      </w:r>
      <w:r w:rsidRPr="00265B50">
        <w:rPr>
          <w:b/>
          <w:bCs/>
          <w:lang w:val="fr-FR"/>
        </w:rPr>
        <w:t>cela est recommandé pour les pneumatiques ayant un diamètre de jante nominal équivalent au code 13 (330 mm) ou supérieur.</w:t>
      </w:r>
      <w:r w:rsidRPr="009201C4">
        <w:rPr>
          <w:b/>
          <w:bCs/>
          <w:lang w:val="fr-FR"/>
        </w:rPr>
        <w:t> »</w:t>
      </w:r>
      <w:r>
        <w:rPr>
          <w:b/>
          <w:bCs/>
          <w:lang w:val="fr-FR"/>
        </w:rPr>
        <w:t>.</w:t>
      </w:r>
    </w:p>
    <w:p w14:paraId="4AFF5C6A" w14:textId="77777777" w:rsidR="00171759" w:rsidRPr="00265B50" w:rsidRDefault="00171759" w:rsidP="00506F04">
      <w:pPr>
        <w:pStyle w:val="SingleTxtG"/>
        <w:rPr>
          <w:lang w:val="fr-FR"/>
        </w:rPr>
      </w:pPr>
      <w:r w:rsidRPr="00506F04">
        <w:rPr>
          <w:i/>
          <w:iCs/>
          <w:lang w:val="fr-FR"/>
        </w:rPr>
        <w:t>Tableaux 5 et 8</w:t>
      </w:r>
      <w:r w:rsidRPr="00265B50">
        <w:rPr>
          <w:lang w:val="fr-FR"/>
        </w:rPr>
        <w:t xml:space="preserve">, remplacer le titre de la colonne la plus à gauche, </w:t>
      </w:r>
      <w:r w:rsidRPr="009201C4">
        <w:rPr>
          <w:lang w:val="fr-FR"/>
        </w:rPr>
        <w:t>« </w:t>
      </w:r>
      <w:r w:rsidRPr="00265B50">
        <w:rPr>
          <w:lang w:val="fr-FR"/>
        </w:rPr>
        <w:t>Désignation</w:t>
      </w:r>
      <w:r w:rsidRPr="009201C4">
        <w:rPr>
          <w:lang w:val="fr-FR"/>
        </w:rPr>
        <w:t> »</w:t>
      </w:r>
      <w:r w:rsidRPr="00265B50">
        <w:rPr>
          <w:lang w:val="fr-FR"/>
        </w:rPr>
        <w:t xml:space="preserve">, par </w:t>
      </w:r>
      <w:r w:rsidRPr="009201C4">
        <w:rPr>
          <w:lang w:val="fr-FR"/>
        </w:rPr>
        <w:t>« </w:t>
      </w:r>
      <w:r w:rsidRPr="00265B50">
        <w:rPr>
          <w:lang w:val="fr-FR"/>
        </w:rPr>
        <w:t xml:space="preserve">Désignation </w:t>
      </w:r>
      <w:r w:rsidRPr="001A677A">
        <w:rPr>
          <w:b/>
          <w:bCs/>
          <w:lang w:val="fr-FR"/>
        </w:rPr>
        <w:t>(</w:t>
      </w:r>
      <w:r>
        <w:rPr>
          <w:b/>
          <w:bCs/>
          <w:lang w:val="fr-FR"/>
        </w:rPr>
        <w:t>dimensions</w:t>
      </w:r>
      <w:r w:rsidRPr="001A677A">
        <w:rPr>
          <w:b/>
          <w:bCs/>
          <w:lang w:val="fr-FR"/>
        </w:rPr>
        <w:t xml:space="preserve"> du pneumatique)</w:t>
      </w:r>
      <w:r w:rsidRPr="00506F04">
        <w:rPr>
          <w:lang w:val="fr-FR"/>
        </w:rPr>
        <w:t> ».</w:t>
      </w:r>
    </w:p>
    <w:p w14:paraId="4189219B" w14:textId="18EB9770" w:rsidR="00171759" w:rsidRPr="00265B50" w:rsidRDefault="00171759" w:rsidP="00506F04">
      <w:pPr>
        <w:pStyle w:val="SingleTxtG"/>
        <w:rPr>
          <w:lang w:val="fr-FR"/>
        </w:rPr>
      </w:pPr>
      <w:r w:rsidRPr="00265B50">
        <w:rPr>
          <w:i/>
          <w:iCs/>
          <w:lang w:val="fr-FR"/>
        </w:rPr>
        <w:t>Annexe 6, paragraphe 4</w:t>
      </w:r>
      <w:r w:rsidRPr="00265B50">
        <w:rPr>
          <w:lang w:val="fr-FR"/>
        </w:rPr>
        <w:t>, lire</w:t>
      </w:r>
      <w:r w:rsidR="00506F04">
        <w:rPr>
          <w:lang w:val="fr-FR"/>
        </w:rPr>
        <w:t> </w:t>
      </w:r>
      <w:r w:rsidRPr="00265B50">
        <w:rPr>
          <w:lang w:val="fr-FR"/>
        </w:rPr>
        <w:t>:</w:t>
      </w:r>
    </w:p>
    <w:p w14:paraId="44DAFBA5" w14:textId="103BF3D9" w:rsidR="00171759" w:rsidRPr="00265B50" w:rsidRDefault="00171759" w:rsidP="00506F04">
      <w:pPr>
        <w:pStyle w:val="SingleTxtG"/>
        <w:ind w:left="2268" w:hanging="1134"/>
        <w:rPr>
          <w:lang w:val="fr-FR"/>
        </w:rPr>
      </w:pPr>
      <w:r w:rsidRPr="009201C4">
        <w:rPr>
          <w:lang w:val="fr-FR"/>
        </w:rPr>
        <w:t>« </w:t>
      </w:r>
      <w:r w:rsidRPr="00265B50">
        <w:rPr>
          <w:lang w:val="fr-FR"/>
        </w:rPr>
        <w:t>4</w:t>
      </w:r>
      <w:r w:rsidRPr="00265B50">
        <w:rPr>
          <w:lang w:val="fr-FR"/>
        </w:rPr>
        <w:tab/>
        <w:t xml:space="preserve">La grosseur hors tout est mesurée </w:t>
      </w:r>
      <w:r w:rsidRPr="00265B50">
        <w:rPr>
          <w:strike/>
          <w:lang w:val="fr-FR"/>
        </w:rPr>
        <w:t xml:space="preserve">par compas </w:t>
      </w:r>
      <w:r w:rsidRPr="00265B50">
        <w:rPr>
          <w:lang w:val="fr-FR"/>
        </w:rPr>
        <w:t>en six points également espacés</w:t>
      </w:r>
      <w:r w:rsidRPr="009201C4">
        <w:rPr>
          <w:lang w:val="fr-FR"/>
        </w:rPr>
        <w:t>, compte tenu de l</w:t>
      </w:r>
      <w:r>
        <w:rPr>
          <w:lang w:val="fr-FR"/>
        </w:rPr>
        <w:t>’</w:t>
      </w:r>
      <w:r w:rsidRPr="009201C4">
        <w:rPr>
          <w:lang w:val="fr-FR"/>
        </w:rPr>
        <w:t>épaisseur des nervures ou cordons de protection. La mesure la plus élevée obtenue ainsi est prise pour grosseur hors tout. »</w:t>
      </w:r>
      <w:r w:rsidR="00506F04">
        <w:rPr>
          <w:lang w:val="fr-FR"/>
        </w:rPr>
        <w:t>.</w:t>
      </w:r>
    </w:p>
    <w:p w14:paraId="1FF4B598" w14:textId="77777777" w:rsidR="00171759" w:rsidRPr="00265B50" w:rsidRDefault="00171759" w:rsidP="00506F04">
      <w:pPr>
        <w:pStyle w:val="HChG"/>
        <w:rPr>
          <w:szCs w:val="28"/>
          <w:lang w:val="fr-FR"/>
        </w:rPr>
      </w:pPr>
      <w:r w:rsidRPr="009201C4">
        <w:rPr>
          <w:lang w:val="fr-FR"/>
        </w:rPr>
        <w:tab/>
      </w:r>
      <w:r w:rsidRPr="00265B50">
        <w:rPr>
          <w:lang w:val="fr-FR"/>
        </w:rPr>
        <w:t>II.</w:t>
      </w:r>
      <w:r w:rsidRPr="00265B50">
        <w:rPr>
          <w:lang w:val="fr-FR"/>
        </w:rPr>
        <w:tab/>
        <w:t>Justification</w:t>
      </w:r>
    </w:p>
    <w:p w14:paraId="09E75B18" w14:textId="77777777" w:rsidR="00171759" w:rsidRPr="00265B50" w:rsidRDefault="00171759" w:rsidP="00506F04">
      <w:pPr>
        <w:pStyle w:val="SingleTxtG"/>
        <w:rPr>
          <w:lang w:val="fr-FR"/>
        </w:rPr>
      </w:pPr>
      <w:r w:rsidRPr="00265B50">
        <w:rPr>
          <w:lang w:val="fr-FR"/>
        </w:rPr>
        <w:t>1.</w:t>
      </w:r>
      <w:r w:rsidRPr="00265B50">
        <w:rPr>
          <w:lang w:val="fr-FR"/>
        </w:rPr>
        <w:tab/>
        <w:t>Il est proposé d</w:t>
      </w:r>
      <w:r>
        <w:rPr>
          <w:lang w:val="fr-FR"/>
        </w:rPr>
        <w:t>’</w:t>
      </w:r>
      <w:r w:rsidRPr="00265B50">
        <w:rPr>
          <w:lang w:val="fr-FR"/>
        </w:rPr>
        <w:t>autoriser expressément d</w:t>
      </w:r>
      <w:r>
        <w:rPr>
          <w:lang w:val="fr-FR"/>
        </w:rPr>
        <w:t>’</w:t>
      </w:r>
      <w:r w:rsidRPr="00265B50">
        <w:rPr>
          <w:lang w:val="fr-FR"/>
        </w:rPr>
        <w:t xml:space="preserve">autres moyens techniques de mesure de la grosseur hors tout du pneumatique en supprimant </w:t>
      </w:r>
      <w:r>
        <w:rPr>
          <w:lang w:val="fr-FR"/>
        </w:rPr>
        <w:t>la mention</w:t>
      </w:r>
      <w:r w:rsidRPr="00265B50">
        <w:rPr>
          <w:lang w:val="fr-FR"/>
        </w:rPr>
        <w:t xml:space="preserve"> </w:t>
      </w:r>
      <w:r w:rsidRPr="009201C4">
        <w:rPr>
          <w:lang w:val="fr-FR"/>
        </w:rPr>
        <w:t>« </w:t>
      </w:r>
      <w:r w:rsidRPr="00265B50">
        <w:rPr>
          <w:lang w:val="fr-FR"/>
        </w:rPr>
        <w:t>par compas</w:t>
      </w:r>
      <w:r w:rsidRPr="009201C4">
        <w:rPr>
          <w:lang w:val="fr-FR"/>
        </w:rPr>
        <w:t> »</w:t>
      </w:r>
      <w:r w:rsidRPr="00265B50">
        <w:rPr>
          <w:lang w:val="fr-FR"/>
        </w:rPr>
        <w:t xml:space="preserve">, qui </w:t>
      </w:r>
      <w:r>
        <w:rPr>
          <w:lang w:val="fr-FR"/>
        </w:rPr>
        <w:t>est restrictive</w:t>
      </w:r>
      <w:r w:rsidRPr="00265B50">
        <w:rPr>
          <w:lang w:val="fr-FR"/>
        </w:rPr>
        <w:t>. Il serait souhaitable d</w:t>
      </w:r>
      <w:r>
        <w:rPr>
          <w:lang w:val="fr-FR"/>
        </w:rPr>
        <w:t>’</w:t>
      </w:r>
      <w:r w:rsidRPr="00265B50">
        <w:rPr>
          <w:lang w:val="fr-FR"/>
        </w:rPr>
        <w:t>éliminer cette limitation technique au nom du principe selon lequel l</w:t>
      </w:r>
      <w:r>
        <w:rPr>
          <w:lang w:val="fr-FR"/>
        </w:rPr>
        <w:t>’</w:t>
      </w:r>
      <w:r w:rsidRPr="00265B50">
        <w:rPr>
          <w:lang w:val="fr-FR"/>
        </w:rPr>
        <w:t>innovation technologique ne doit pas être entravée.</w:t>
      </w:r>
      <w:bookmarkStart w:id="4" w:name="_Hlk117175027"/>
      <w:bookmarkEnd w:id="4"/>
    </w:p>
    <w:p w14:paraId="0B9E5727" w14:textId="77777777" w:rsidR="00171759" w:rsidRPr="00265B50" w:rsidRDefault="00171759" w:rsidP="00506F04">
      <w:pPr>
        <w:pStyle w:val="SingleTxtG"/>
        <w:rPr>
          <w:lang w:val="fr-FR"/>
        </w:rPr>
      </w:pPr>
      <w:r w:rsidRPr="00265B50">
        <w:rPr>
          <w:lang w:val="fr-FR"/>
        </w:rPr>
        <w:t>2.</w:t>
      </w:r>
      <w:r w:rsidRPr="00265B50">
        <w:rPr>
          <w:lang w:val="fr-FR"/>
        </w:rPr>
        <w:tab/>
        <w:t>La définition d</w:t>
      </w:r>
      <w:r>
        <w:rPr>
          <w:lang w:val="fr-FR"/>
        </w:rPr>
        <w:t>u</w:t>
      </w:r>
      <w:r w:rsidRPr="00265B50">
        <w:rPr>
          <w:lang w:val="fr-FR"/>
        </w:rPr>
        <w:t xml:space="preserve"> neumatique à usage spécial est ajoutée, car elle fait actuellement défaut.</w:t>
      </w:r>
    </w:p>
    <w:p w14:paraId="548225D2" w14:textId="38B1B023" w:rsidR="00171759" w:rsidRPr="00265B50" w:rsidRDefault="00171759" w:rsidP="00506F04">
      <w:pPr>
        <w:pStyle w:val="SingleTxtG"/>
        <w:rPr>
          <w:lang w:val="fr-FR"/>
        </w:rPr>
      </w:pPr>
      <w:r w:rsidRPr="00265B50">
        <w:rPr>
          <w:lang w:val="fr-FR"/>
        </w:rPr>
        <w:t>3.</w:t>
      </w:r>
      <w:r w:rsidRPr="00265B50">
        <w:rPr>
          <w:lang w:val="fr-FR"/>
        </w:rPr>
        <w:tab/>
        <w:t xml:space="preserve">La définition du pneumatique neige a été modifiée de manière à préciser que cette catégorie de pneumatiques </w:t>
      </w:r>
      <w:r>
        <w:rPr>
          <w:lang w:val="fr-FR"/>
        </w:rPr>
        <w:t>est utilisable sur</w:t>
      </w:r>
      <w:r w:rsidRPr="00265B50">
        <w:rPr>
          <w:lang w:val="fr-FR"/>
        </w:rPr>
        <w:t xml:space="preserve"> la neige</w:t>
      </w:r>
      <w:r>
        <w:rPr>
          <w:lang w:val="fr-FR"/>
        </w:rPr>
        <w:t>,</w:t>
      </w:r>
      <w:r w:rsidRPr="00265B50">
        <w:rPr>
          <w:lang w:val="fr-FR"/>
        </w:rPr>
        <w:t xml:space="preserve"> mais aussi dans la boue</w:t>
      </w:r>
      <w:r>
        <w:rPr>
          <w:lang w:val="fr-FR"/>
        </w:rPr>
        <w:t>. En outre, on remplace</w:t>
      </w:r>
      <w:r w:rsidRPr="00265B50">
        <w:rPr>
          <w:lang w:val="fr-FR"/>
        </w:rPr>
        <w:t xml:space="preserve"> «</w:t>
      </w:r>
      <w:r w:rsidR="00506F04">
        <w:rPr>
          <w:lang w:val="fr-FR"/>
        </w:rPr>
        <w:t> </w:t>
      </w:r>
      <w:r w:rsidRPr="00265B50">
        <w:rPr>
          <w:lang w:val="fr-FR"/>
        </w:rPr>
        <w:t>maintien du mouvement du véhicule</w:t>
      </w:r>
      <w:r w:rsidR="00506F04">
        <w:rPr>
          <w:lang w:val="fr-FR"/>
        </w:rPr>
        <w:t> </w:t>
      </w:r>
      <w:r w:rsidRPr="00265B50">
        <w:rPr>
          <w:lang w:val="fr-FR"/>
        </w:rPr>
        <w:t>» (c</w:t>
      </w:r>
      <w:r>
        <w:rPr>
          <w:lang w:val="fr-FR"/>
        </w:rPr>
        <w:t>’</w:t>
      </w:r>
      <w:r w:rsidRPr="00265B50">
        <w:rPr>
          <w:lang w:val="fr-FR"/>
        </w:rPr>
        <w:t xml:space="preserve">est-à-dire </w:t>
      </w:r>
      <w:r>
        <w:rPr>
          <w:lang w:val="fr-FR"/>
        </w:rPr>
        <w:t>maintien de</w:t>
      </w:r>
      <w:r w:rsidRPr="00265B50">
        <w:rPr>
          <w:lang w:val="fr-FR"/>
        </w:rPr>
        <w:t xml:space="preserve"> la vitesse et </w:t>
      </w:r>
      <w:r>
        <w:rPr>
          <w:lang w:val="fr-FR"/>
        </w:rPr>
        <w:t xml:space="preserve">de </w:t>
      </w:r>
      <w:r w:rsidRPr="00265B50">
        <w:rPr>
          <w:lang w:val="fr-FR"/>
        </w:rPr>
        <w:t xml:space="preserve">la direction du véhicule) par un </w:t>
      </w:r>
      <w:r>
        <w:rPr>
          <w:lang w:val="fr-FR"/>
        </w:rPr>
        <w:t>terme</w:t>
      </w:r>
      <w:r w:rsidRPr="00265B50">
        <w:rPr>
          <w:lang w:val="fr-FR"/>
        </w:rPr>
        <w:t xml:space="preserve"> plus général</w:t>
      </w:r>
      <w:r>
        <w:rPr>
          <w:lang w:val="fr-FR"/>
        </w:rPr>
        <w:t> :</w:t>
      </w:r>
      <w:r w:rsidRPr="00265B50">
        <w:rPr>
          <w:lang w:val="fr-FR"/>
        </w:rPr>
        <w:t xml:space="preserve"> «</w:t>
      </w:r>
      <w:r w:rsidRPr="009201C4">
        <w:rPr>
          <w:lang w:val="fr-FR"/>
        </w:rPr>
        <w:t> </w:t>
      </w:r>
      <w:r w:rsidRPr="00265B50">
        <w:rPr>
          <w:lang w:val="fr-FR"/>
        </w:rPr>
        <w:t>contrôle du mouvement du véhicule</w:t>
      </w:r>
      <w:r w:rsidR="00506F04">
        <w:rPr>
          <w:lang w:val="fr-FR"/>
        </w:rPr>
        <w:t> </w:t>
      </w:r>
      <w:r w:rsidRPr="00265B50">
        <w:rPr>
          <w:lang w:val="fr-FR"/>
        </w:rPr>
        <w:t>» (</w:t>
      </w:r>
      <w:r>
        <w:rPr>
          <w:lang w:val="fr-FR"/>
        </w:rPr>
        <w:t>qui inclut la capacité</w:t>
      </w:r>
      <w:r w:rsidR="00714716">
        <w:rPr>
          <w:lang w:val="fr-FR"/>
        </w:rPr>
        <w:t xml:space="preserve"> </w:t>
      </w:r>
      <w:r w:rsidRPr="00265B50">
        <w:rPr>
          <w:lang w:val="fr-FR"/>
        </w:rPr>
        <w:t xml:space="preserve">de modifier </w:t>
      </w:r>
      <w:r>
        <w:rPr>
          <w:lang w:val="fr-FR"/>
        </w:rPr>
        <w:t xml:space="preserve">à volonté </w:t>
      </w:r>
      <w:r w:rsidRPr="00265B50">
        <w:rPr>
          <w:lang w:val="fr-FR"/>
        </w:rPr>
        <w:t>la vitesse et la direction du véhicule).</w:t>
      </w:r>
    </w:p>
    <w:p w14:paraId="1FF1BB0A" w14:textId="49018B99" w:rsidR="00171759" w:rsidRPr="00265B50" w:rsidRDefault="00171759" w:rsidP="00506F04">
      <w:pPr>
        <w:pStyle w:val="SingleTxtG"/>
        <w:rPr>
          <w:lang w:val="fr-FR"/>
        </w:rPr>
      </w:pPr>
      <w:r w:rsidRPr="00265B50">
        <w:rPr>
          <w:lang w:val="fr-FR"/>
        </w:rPr>
        <w:t>4.</w:t>
      </w:r>
      <w:r w:rsidRPr="00265B50">
        <w:rPr>
          <w:lang w:val="fr-FR"/>
        </w:rPr>
        <w:tab/>
        <w:t xml:space="preserve">La version actuelle du Règlement ONU </w:t>
      </w:r>
      <w:r w:rsidRPr="009201C4">
        <w:rPr>
          <w:lang w:val="fr-FR"/>
        </w:rPr>
        <w:t>n</w:t>
      </w:r>
      <w:r w:rsidRPr="009201C4">
        <w:rPr>
          <w:vertAlign w:val="superscript"/>
          <w:lang w:val="fr-FR"/>
        </w:rPr>
        <w:t>o</w:t>
      </w:r>
      <w:r w:rsidR="00506F04">
        <w:rPr>
          <w:lang w:val="fr-FR"/>
        </w:rPr>
        <w:t> </w:t>
      </w:r>
      <w:r w:rsidRPr="00265B50">
        <w:rPr>
          <w:lang w:val="fr-FR"/>
        </w:rPr>
        <w:t>75 n</w:t>
      </w:r>
      <w:r>
        <w:rPr>
          <w:lang w:val="fr-FR"/>
        </w:rPr>
        <w:t>’</w:t>
      </w:r>
      <w:r w:rsidRPr="00265B50">
        <w:rPr>
          <w:lang w:val="fr-FR"/>
        </w:rPr>
        <w:t xml:space="preserve">envisage pas le cas </w:t>
      </w:r>
      <w:r>
        <w:rPr>
          <w:lang w:val="fr-FR"/>
        </w:rPr>
        <w:t xml:space="preserve">où </w:t>
      </w:r>
      <w:r w:rsidRPr="00265B50">
        <w:rPr>
          <w:lang w:val="fr-FR"/>
        </w:rPr>
        <w:t xml:space="preserve">un </w:t>
      </w:r>
      <w:r w:rsidRPr="009201C4">
        <w:rPr>
          <w:lang w:val="fr-FR"/>
        </w:rPr>
        <w:t>« </w:t>
      </w:r>
      <w:r w:rsidRPr="00265B50">
        <w:rPr>
          <w:lang w:val="fr-FR"/>
        </w:rPr>
        <w:t>pneumatique à usage spécial</w:t>
      </w:r>
      <w:r w:rsidRPr="009201C4">
        <w:rPr>
          <w:lang w:val="fr-FR"/>
        </w:rPr>
        <w:t> »</w:t>
      </w:r>
      <w:r w:rsidRPr="00265B50">
        <w:rPr>
          <w:lang w:val="fr-FR"/>
        </w:rPr>
        <w:t xml:space="preserve"> peut également </w:t>
      </w:r>
      <w:r>
        <w:rPr>
          <w:lang w:val="fr-FR"/>
        </w:rPr>
        <w:t xml:space="preserve">être </w:t>
      </w:r>
      <w:r w:rsidRPr="00265B50">
        <w:rPr>
          <w:lang w:val="fr-FR"/>
        </w:rPr>
        <w:t xml:space="preserve">un </w:t>
      </w:r>
      <w:r w:rsidRPr="009201C4">
        <w:rPr>
          <w:lang w:val="fr-FR"/>
        </w:rPr>
        <w:t>« </w:t>
      </w:r>
      <w:r w:rsidRPr="00265B50">
        <w:rPr>
          <w:lang w:val="fr-FR"/>
        </w:rPr>
        <w:t>pneumatique neige</w:t>
      </w:r>
      <w:r w:rsidRPr="009201C4">
        <w:rPr>
          <w:lang w:val="fr-FR"/>
        </w:rPr>
        <w:t> »</w:t>
      </w:r>
      <w:r w:rsidRPr="00265B50">
        <w:rPr>
          <w:lang w:val="fr-FR"/>
        </w:rPr>
        <w:t xml:space="preserve">. </w:t>
      </w:r>
      <w:r>
        <w:rPr>
          <w:lang w:val="fr-FR"/>
        </w:rPr>
        <w:t>Il est demandé que, lorsque le fabricant précise que tel est</w:t>
      </w:r>
      <w:r w:rsidRPr="00265B50">
        <w:rPr>
          <w:lang w:val="fr-FR"/>
        </w:rPr>
        <w:t xml:space="preserve"> </w:t>
      </w:r>
      <w:r>
        <w:rPr>
          <w:lang w:val="fr-FR"/>
        </w:rPr>
        <w:t>l</w:t>
      </w:r>
      <w:r w:rsidRPr="00265B50">
        <w:rPr>
          <w:lang w:val="fr-FR"/>
        </w:rPr>
        <w:t>e cas, le pneumatique porte le symbole «</w:t>
      </w:r>
      <w:r w:rsidR="00506F04">
        <w:rPr>
          <w:lang w:val="fr-FR"/>
        </w:rPr>
        <w:t> </w:t>
      </w:r>
      <w:r w:rsidRPr="00265B50">
        <w:rPr>
          <w:lang w:val="fr-FR"/>
        </w:rPr>
        <w:t>M+S</w:t>
      </w:r>
      <w:r w:rsidR="00506F04">
        <w:rPr>
          <w:lang w:val="fr-FR"/>
        </w:rPr>
        <w:t> </w:t>
      </w:r>
      <w:r w:rsidRPr="00265B50">
        <w:rPr>
          <w:lang w:val="fr-FR"/>
        </w:rPr>
        <w:t>» ou «</w:t>
      </w:r>
      <w:r w:rsidR="00506F04">
        <w:rPr>
          <w:lang w:val="fr-FR"/>
        </w:rPr>
        <w:t> </w:t>
      </w:r>
      <w:r w:rsidRPr="00265B50">
        <w:rPr>
          <w:lang w:val="fr-FR"/>
        </w:rPr>
        <w:t>M.S</w:t>
      </w:r>
      <w:r w:rsidR="00506F04">
        <w:rPr>
          <w:lang w:val="fr-FR"/>
        </w:rPr>
        <w:t> </w:t>
      </w:r>
      <w:r w:rsidRPr="00265B50">
        <w:rPr>
          <w:lang w:val="fr-FR"/>
        </w:rPr>
        <w:t>» ou «</w:t>
      </w:r>
      <w:r w:rsidR="00506F04">
        <w:rPr>
          <w:lang w:val="fr-FR"/>
        </w:rPr>
        <w:t> </w:t>
      </w:r>
      <w:r w:rsidRPr="00265B50">
        <w:rPr>
          <w:lang w:val="fr-FR"/>
        </w:rPr>
        <w:t>M&amp;S</w:t>
      </w:r>
      <w:r w:rsidR="00506F04">
        <w:rPr>
          <w:lang w:val="fr-FR"/>
        </w:rPr>
        <w:t> </w:t>
      </w:r>
      <w:r w:rsidRPr="00265B50">
        <w:rPr>
          <w:lang w:val="fr-FR"/>
        </w:rPr>
        <w:t xml:space="preserve">» tout en restant dans la catégorie </w:t>
      </w:r>
      <w:r w:rsidR="00506F04">
        <w:rPr>
          <w:lang w:val="fr-FR"/>
        </w:rPr>
        <w:t>« </w:t>
      </w:r>
      <w:r w:rsidRPr="00265B50">
        <w:rPr>
          <w:lang w:val="fr-FR"/>
        </w:rPr>
        <w:t>à usage spécial</w:t>
      </w:r>
      <w:r w:rsidR="00506F04">
        <w:rPr>
          <w:lang w:val="fr-FR"/>
        </w:rPr>
        <w:t> »</w:t>
      </w:r>
      <w:r w:rsidRPr="00265B50">
        <w:rPr>
          <w:lang w:val="fr-FR"/>
        </w:rPr>
        <w:t>. La même disposition a déjà été introduite dans les Règlements ONU n</w:t>
      </w:r>
      <w:r w:rsidRPr="00506F04">
        <w:rPr>
          <w:vertAlign w:val="superscript"/>
          <w:lang w:val="fr-FR"/>
        </w:rPr>
        <w:t>os</w:t>
      </w:r>
      <w:r w:rsidR="00506F04">
        <w:rPr>
          <w:lang w:val="fr-FR"/>
        </w:rPr>
        <w:t> </w:t>
      </w:r>
      <w:r w:rsidRPr="00265B50">
        <w:rPr>
          <w:lang w:val="fr-FR"/>
        </w:rPr>
        <w:t>30 et 54.</w:t>
      </w:r>
    </w:p>
    <w:p w14:paraId="17A128A1" w14:textId="0BA30051" w:rsidR="00171759" w:rsidRPr="00265B50" w:rsidRDefault="00171759" w:rsidP="00506F04">
      <w:pPr>
        <w:pStyle w:val="SingleTxtG"/>
        <w:rPr>
          <w:lang w:val="fr-FR"/>
        </w:rPr>
      </w:pPr>
      <w:r w:rsidRPr="00265B50">
        <w:rPr>
          <w:lang w:val="fr-FR"/>
        </w:rPr>
        <w:t>5.</w:t>
      </w:r>
      <w:r w:rsidRPr="00265B50">
        <w:rPr>
          <w:lang w:val="fr-FR"/>
        </w:rPr>
        <w:tab/>
        <w:t>Des corrections d</w:t>
      </w:r>
      <w:r>
        <w:rPr>
          <w:lang w:val="fr-FR"/>
        </w:rPr>
        <w:t>’</w:t>
      </w:r>
      <w:r w:rsidRPr="00265B50">
        <w:rPr>
          <w:lang w:val="fr-FR"/>
        </w:rPr>
        <w:t>ordre rédactionnel sont effectuées pour faire en sorte que les catégories d</w:t>
      </w:r>
      <w:r>
        <w:rPr>
          <w:lang w:val="fr-FR"/>
        </w:rPr>
        <w:t>’</w:t>
      </w:r>
      <w:r w:rsidRPr="00265B50">
        <w:rPr>
          <w:lang w:val="fr-FR"/>
        </w:rPr>
        <w:t>utilisation soient utilisées de manière cohérente dans l</w:t>
      </w:r>
      <w:r>
        <w:rPr>
          <w:lang w:val="fr-FR"/>
        </w:rPr>
        <w:t>’</w:t>
      </w:r>
      <w:r w:rsidRPr="00265B50">
        <w:rPr>
          <w:lang w:val="fr-FR"/>
        </w:rPr>
        <w:t xml:space="preserve">ensemble du texte et pour </w:t>
      </w:r>
      <w:r>
        <w:rPr>
          <w:lang w:val="fr-FR"/>
        </w:rPr>
        <w:t>corriger certains termes</w:t>
      </w:r>
      <w:r w:rsidRPr="00265B50">
        <w:rPr>
          <w:lang w:val="fr-FR"/>
        </w:rPr>
        <w:t xml:space="preserve"> des tableaux de l</w:t>
      </w:r>
      <w:r>
        <w:rPr>
          <w:lang w:val="fr-FR"/>
        </w:rPr>
        <w:t>’</w:t>
      </w:r>
      <w:r w:rsidRPr="00265B50">
        <w:rPr>
          <w:lang w:val="fr-FR"/>
        </w:rPr>
        <w:t>annexe</w:t>
      </w:r>
      <w:r w:rsidR="00506F04">
        <w:rPr>
          <w:lang w:val="fr-FR"/>
        </w:rPr>
        <w:t> </w:t>
      </w:r>
      <w:r w:rsidRPr="00265B50">
        <w:rPr>
          <w:lang w:val="fr-FR"/>
        </w:rPr>
        <w:t>5.</w:t>
      </w:r>
    </w:p>
    <w:p w14:paraId="1CA07298" w14:textId="76E236DB" w:rsidR="00171759" w:rsidRDefault="00171759" w:rsidP="00506F04">
      <w:pPr>
        <w:pStyle w:val="SingleTxtG"/>
        <w:rPr>
          <w:lang w:val="fr-FR"/>
        </w:rPr>
      </w:pPr>
      <w:r w:rsidRPr="00265B50">
        <w:rPr>
          <w:lang w:val="fr-FR"/>
        </w:rPr>
        <w:t>6.</w:t>
      </w:r>
      <w:r w:rsidRPr="00265B50">
        <w:rPr>
          <w:lang w:val="fr-FR"/>
        </w:rPr>
        <w:tab/>
        <w:t>Les modalités d</w:t>
      </w:r>
      <w:r>
        <w:rPr>
          <w:lang w:val="fr-FR"/>
        </w:rPr>
        <w:t>’</w:t>
      </w:r>
      <w:r w:rsidRPr="00265B50">
        <w:rPr>
          <w:lang w:val="fr-FR"/>
        </w:rPr>
        <w:t xml:space="preserve">apposition du suffixe </w:t>
      </w:r>
      <w:r w:rsidR="00506F04">
        <w:rPr>
          <w:lang w:val="fr-FR"/>
        </w:rPr>
        <w:t>« </w:t>
      </w:r>
      <w:r w:rsidRPr="00265B50">
        <w:rPr>
          <w:lang w:val="fr-FR"/>
        </w:rPr>
        <w:t>M/C</w:t>
      </w:r>
      <w:r w:rsidR="00506F04">
        <w:rPr>
          <w:lang w:val="fr-FR"/>
        </w:rPr>
        <w:t> »</w:t>
      </w:r>
      <w:r w:rsidRPr="00265B50">
        <w:rPr>
          <w:lang w:val="fr-FR"/>
        </w:rPr>
        <w:t xml:space="preserve"> sont précisées.</w:t>
      </w:r>
    </w:p>
    <w:p w14:paraId="5F5F61F9" w14:textId="3574611E" w:rsidR="00506F04" w:rsidRPr="00506F04" w:rsidRDefault="00506F04" w:rsidP="00506F0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bookmarkEnd w:id="1"/>
    <w:bookmarkEnd w:id="2"/>
    <w:sectPr w:rsidR="00506F04" w:rsidRPr="00506F04" w:rsidSect="001717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2431" w14:textId="77777777" w:rsidR="00321B4A" w:rsidRDefault="00321B4A" w:rsidP="00F95C08">
      <w:pPr>
        <w:spacing w:line="240" w:lineRule="auto"/>
      </w:pPr>
    </w:p>
  </w:endnote>
  <w:endnote w:type="continuationSeparator" w:id="0">
    <w:p w14:paraId="7FDCAC29" w14:textId="77777777" w:rsidR="00321B4A" w:rsidRPr="00AC3823" w:rsidRDefault="00321B4A" w:rsidP="00AC3823">
      <w:pPr>
        <w:pStyle w:val="Pieddepage"/>
      </w:pPr>
    </w:p>
  </w:endnote>
  <w:endnote w:type="continuationNotice" w:id="1">
    <w:p w14:paraId="698327B1" w14:textId="77777777" w:rsidR="00321B4A" w:rsidRDefault="00321B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852D" w14:textId="54F2437F" w:rsidR="00000000" w:rsidRDefault="00171759" w:rsidP="00506F04">
    <w:pPr>
      <w:pStyle w:val="Pieddepage"/>
      <w:tabs>
        <w:tab w:val="right" w:pos="9638"/>
      </w:tabs>
    </w:pPr>
    <w:r w:rsidRPr="00171759">
      <w:rPr>
        <w:b/>
        <w:sz w:val="18"/>
      </w:rPr>
      <w:fldChar w:fldCharType="begin"/>
    </w:r>
    <w:r w:rsidRPr="00171759">
      <w:rPr>
        <w:b/>
        <w:sz w:val="18"/>
      </w:rPr>
      <w:instrText xml:space="preserve"> PAGE  \* MERGEFORMAT </w:instrText>
    </w:r>
    <w:r w:rsidRPr="00171759">
      <w:rPr>
        <w:b/>
        <w:sz w:val="18"/>
      </w:rPr>
      <w:fldChar w:fldCharType="separate"/>
    </w:r>
    <w:r w:rsidRPr="00171759">
      <w:rPr>
        <w:b/>
        <w:noProof/>
        <w:sz w:val="18"/>
      </w:rPr>
      <w:t>2</w:t>
    </w:r>
    <w:r w:rsidRPr="00171759">
      <w:rPr>
        <w:b/>
        <w:sz w:val="18"/>
      </w:rPr>
      <w:fldChar w:fldCharType="end"/>
    </w:r>
    <w:r>
      <w:rPr>
        <w:b/>
        <w:sz w:val="18"/>
      </w:rPr>
      <w:tab/>
    </w:r>
    <w:r>
      <w:t>GE.22-26774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A38F" w14:textId="3E445CFB" w:rsidR="00000000" w:rsidRDefault="00171759" w:rsidP="00714716">
    <w:pPr>
      <w:pStyle w:val="Pieddepage"/>
      <w:tabs>
        <w:tab w:val="right" w:pos="9638"/>
      </w:tabs>
    </w:pPr>
    <w:r>
      <w:t>GE.22-26774</w:t>
    </w:r>
    <w:r>
      <w:tab/>
    </w:r>
    <w:r w:rsidRPr="00171759">
      <w:rPr>
        <w:b/>
        <w:sz w:val="18"/>
      </w:rPr>
      <w:fldChar w:fldCharType="begin"/>
    </w:r>
    <w:r w:rsidRPr="00171759">
      <w:rPr>
        <w:b/>
        <w:sz w:val="18"/>
      </w:rPr>
      <w:instrText xml:space="preserve"> PAGE  \* MERGEFORMAT </w:instrText>
    </w:r>
    <w:r w:rsidRPr="00171759">
      <w:rPr>
        <w:b/>
        <w:sz w:val="18"/>
      </w:rPr>
      <w:fldChar w:fldCharType="separate"/>
    </w:r>
    <w:r w:rsidRPr="00171759">
      <w:rPr>
        <w:b/>
        <w:noProof/>
        <w:sz w:val="18"/>
      </w:rPr>
      <w:t>3</w:t>
    </w:r>
    <w:r w:rsidRPr="001717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AA6E" w14:textId="003F4041" w:rsidR="007F20FA" w:rsidRPr="00171759" w:rsidRDefault="00171759" w:rsidP="0017175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73137B4" wp14:editId="4FB7595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22-26774  (F)</w:t>
    </w:r>
    <w:r>
      <w:rPr>
        <w:noProof/>
        <w:sz w:val="20"/>
      </w:rPr>
      <w:drawing>
        <wp:anchor distT="0" distB="0" distL="114300" distR="114300" simplePos="0" relativeHeight="251660288" behindDoc="0" locked="0" layoutInCell="1" allowOverlap="1" wp14:anchorId="6CB3EEC0" wp14:editId="6E007FB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191222    191222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A2A4" w14:textId="77777777" w:rsidR="00321B4A" w:rsidRPr="00AC3823" w:rsidRDefault="00321B4A" w:rsidP="00AC3823">
      <w:pPr>
        <w:pStyle w:val="Pieddepage"/>
        <w:tabs>
          <w:tab w:val="right" w:pos="2155"/>
        </w:tabs>
        <w:spacing w:after="80" w:line="240" w:lineRule="atLeast"/>
        <w:ind w:left="680"/>
        <w:rPr>
          <w:u w:val="single"/>
        </w:rPr>
      </w:pPr>
      <w:r>
        <w:rPr>
          <w:u w:val="single"/>
        </w:rPr>
        <w:tab/>
      </w:r>
    </w:p>
  </w:footnote>
  <w:footnote w:type="continuationSeparator" w:id="0">
    <w:p w14:paraId="3D6BD466" w14:textId="77777777" w:rsidR="00321B4A" w:rsidRPr="00AC3823" w:rsidRDefault="00321B4A" w:rsidP="00AC3823">
      <w:pPr>
        <w:pStyle w:val="Pieddepage"/>
        <w:tabs>
          <w:tab w:val="right" w:pos="2155"/>
        </w:tabs>
        <w:spacing w:after="80" w:line="240" w:lineRule="atLeast"/>
        <w:ind w:left="680"/>
        <w:rPr>
          <w:u w:val="single"/>
        </w:rPr>
      </w:pPr>
      <w:r>
        <w:rPr>
          <w:u w:val="single"/>
        </w:rPr>
        <w:tab/>
      </w:r>
    </w:p>
  </w:footnote>
  <w:footnote w:type="continuationNotice" w:id="1">
    <w:p w14:paraId="2289F1E6" w14:textId="77777777" w:rsidR="00321B4A" w:rsidRPr="00AC3823" w:rsidRDefault="00321B4A">
      <w:pPr>
        <w:spacing w:line="240" w:lineRule="auto"/>
        <w:rPr>
          <w:sz w:val="2"/>
          <w:szCs w:val="2"/>
        </w:rPr>
      </w:pPr>
    </w:p>
  </w:footnote>
  <w:footnote w:id="2">
    <w:p w14:paraId="3B380238" w14:textId="31E61671" w:rsidR="00506F04" w:rsidRDefault="00171759" w:rsidP="00171759">
      <w:pPr>
        <w:pStyle w:val="Notedebasdepage"/>
        <w:jc w:val="both"/>
        <w:rPr>
          <w:lang w:val="fr-FR"/>
        </w:rPr>
      </w:pPr>
      <w:r>
        <w:rPr>
          <w:lang w:val="fr-FR"/>
        </w:rPr>
        <w:tab/>
      </w:r>
      <w:r w:rsidRPr="00506F04">
        <w:rPr>
          <w:sz w:val="20"/>
          <w:szCs w:val="22"/>
          <w:lang w:val="fr-FR"/>
        </w:rPr>
        <w:t>*</w:t>
      </w:r>
      <w:r w:rsidRPr="00506F04">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62F7CB02" w14:textId="77777777" w:rsidR="00714716" w:rsidRPr="00EA370C" w:rsidRDefault="00714716" w:rsidP="00171759">
      <w:pPr>
        <w:pStyle w:val="Notedebasdepag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5F1" w14:textId="08CE5954" w:rsidR="00171759" w:rsidRPr="00171759" w:rsidRDefault="00171759">
    <w:pPr>
      <w:pStyle w:val="En-tte"/>
    </w:pPr>
    <w:fldSimple w:instr=" TITLE  \* MERGEFORMAT ">
      <w:r w:rsidR="00D923F1">
        <w:t>ECE/TRANS/WP.29/GRBP/2023/7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CB50" w14:textId="5E83B5D7" w:rsidR="00000000" w:rsidRDefault="00171759" w:rsidP="00506F04">
    <w:pPr>
      <w:pStyle w:val="En-tte"/>
      <w:jc w:val="right"/>
    </w:pPr>
    <w:fldSimple w:instr=" TITLE  \* MERGEFORMAT ">
      <w:r w:rsidR="00D923F1">
        <w:t>ECE/TRANS/WP.29/GRBP/2023/7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4A"/>
    <w:rsid w:val="00017F94"/>
    <w:rsid w:val="00023842"/>
    <w:rsid w:val="000334F9"/>
    <w:rsid w:val="00045FEB"/>
    <w:rsid w:val="0007796D"/>
    <w:rsid w:val="000B7790"/>
    <w:rsid w:val="00111F2F"/>
    <w:rsid w:val="0014365E"/>
    <w:rsid w:val="00143C66"/>
    <w:rsid w:val="00171759"/>
    <w:rsid w:val="00176178"/>
    <w:rsid w:val="001F525A"/>
    <w:rsid w:val="00201148"/>
    <w:rsid w:val="00223272"/>
    <w:rsid w:val="0024779E"/>
    <w:rsid w:val="00257168"/>
    <w:rsid w:val="002744B8"/>
    <w:rsid w:val="002832AC"/>
    <w:rsid w:val="002D7C93"/>
    <w:rsid w:val="00305801"/>
    <w:rsid w:val="00321B4A"/>
    <w:rsid w:val="003916DE"/>
    <w:rsid w:val="00421996"/>
    <w:rsid w:val="00441C3B"/>
    <w:rsid w:val="00446FE5"/>
    <w:rsid w:val="00452396"/>
    <w:rsid w:val="00477EB2"/>
    <w:rsid w:val="004837D8"/>
    <w:rsid w:val="004E2EED"/>
    <w:rsid w:val="004E468C"/>
    <w:rsid w:val="00506F04"/>
    <w:rsid w:val="005505B7"/>
    <w:rsid w:val="00573BE5"/>
    <w:rsid w:val="00586ED3"/>
    <w:rsid w:val="00596AA9"/>
    <w:rsid w:val="00714716"/>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923F1"/>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FC99"/>
  <w15:docId w15:val="{2214BF5D-CC7B-4FF7-BB96-59B31A9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4</TotalTime>
  <Pages>3</Pages>
  <Words>1009</Words>
  <Characters>5124</Characters>
  <Application>Microsoft Office Word</Application>
  <DocSecurity>0</DocSecurity>
  <Lines>108</Lines>
  <Paragraphs>47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ECE/TRANS/WP.29/GRBP/2023/7</dc:title>
  <dc:subject/>
  <dc:creator>Christine CHAUTAGNAT</dc:creator>
  <cp:keywords/>
  <cp:lastModifiedBy>Christine Chautagnat</cp:lastModifiedBy>
  <cp:revision>3</cp:revision>
  <cp:lastPrinted>2022-12-19T11:49:00Z</cp:lastPrinted>
  <dcterms:created xsi:type="dcterms:W3CDTF">2022-12-19T11:48:00Z</dcterms:created>
  <dcterms:modified xsi:type="dcterms:W3CDTF">2022-12-19T11:50:00Z</dcterms:modified>
</cp:coreProperties>
</file>