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367C8F" w14:textId="77777777" w:rsidTr="00B20551">
        <w:trPr>
          <w:cantSplit/>
          <w:trHeight w:hRule="exact" w:val="851"/>
        </w:trPr>
        <w:tc>
          <w:tcPr>
            <w:tcW w:w="1276" w:type="dxa"/>
            <w:tcBorders>
              <w:bottom w:val="single" w:sz="4" w:space="0" w:color="auto"/>
            </w:tcBorders>
            <w:vAlign w:val="bottom"/>
          </w:tcPr>
          <w:p w14:paraId="47D6B200" w14:textId="77777777" w:rsidR="009E6CB7" w:rsidRDefault="009E6CB7" w:rsidP="00B20551">
            <w:pPr>
              <w:spacing w:after="80"/>
            </w:pPr>
          </w:p>
        </w:tc>
        <w:tc>
          <w:tcPr>
            <w:tcW w:w="2268" w:type="dxa"/>
            <w:tcBorders>
              <w:bottom w:val="single" w:sz="4" w:space="0" w:color="auto"/>
            </w:tcBorders>
            <w:vAlign w:val="bottom"/>
          </w:tcPr>
          <w:p w14:paraId="1277833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F2A1D1" w14:textId="55AF2D8C" w:rsidR="009E6CB7" w:rsidRPr="00D47EEA" w:rsidRDefault="00A7435B" w:rsidP="00A7435B">
            <w:pPr>
              <w:jc w:val="right"/>
            </w:pPr>
            <w:r w:rsidRPr="00A7435B">
              <w:rPr>
                <w:sz w:val="40"/>
              </w:rPr>
              <w:t>ECE</w:t>
            </w:r>
            <w:r>
              <w:t>/TRANS/WP.15/AC.1/2023/</w:t>
            </w:r>
            <w:r w:rsidR="009F0EC4">
              <w:t>8</w:t>
            </w:r>
          </w:p>
        </w:tc>
      </w:tr>
      <w:tr w:rsidR="009E6CB7" w14:paraId="0EAA9702" w14:textId="77777777" w:rsidTr="00B20551">
        <w:trPr>
          <w:cantSplit/>
          <w:trHeight w:hRule="exact" w:val="2835"/>
        </w:trPr>
        <w:tc>
          <w:tcPr>
            <w:tcW w:w="1276" w:type="dxa"/>
            <w:tcBorders>
              <w:top w:val="single" w:sz="4" w:space="0" w:color="auto"/>
              <w:bottom w:val="single" w:sz="12" w:space="0" w:color="auto"/>
            </w:tcBorders>
          </w:tcPr>
          <w:p w14:paraId="3555452E" w14:textId="77777777" w:rsidR="009E6CB7" w:rsidRDefault="00686A48" w:rsidP="00B20551">
            <w:pPr>
              <w:spacing w:before="120"/>
            </w:pPr>
            <w:r>
              <w:rPr>
                <w:noProof/>
                <w:lang w:val="fr-CH" w:eastAsia="fr-CH"/>
              </w:rPr>
              <w:drawing>
                <wp:inline distT="0" distB="0" distL="0" distR="0" wp14:anchorId="7E49E841" wp14:editId="745FF8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4BB74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2D828F2" w14:textId="77777777" w:rsidR="009E6CB7" w:rsidRDefault="00A7435B" w:rsidP="00A7435B">
            <w:pPr>
              <w:spacing w:before="240" w:line="240" w:lineRule="exact"/>
            </w:pPr>
            <w:r>
              <w:t>Distr.: General</w:t>
            </w:r>
          </w:p>
          <w:p w14:paraId="75610377" w14:textId="0B0A3AD1" w:rsidR="00A7435B" w:rsidRDefault="008A4386" w:rsidP="00A7435B">
            <w:pPr>
              <w:spacing w:line="240" w:lineRule="exact"/>
            </w:pPr>
            <w:r>
              <w:t>21 November</w:t>
            </w:r>
            <w:r w:rsidR="00A7435B">
              <w:t xml:space="preserve"> 2022</w:t>
            </w:r>
          </w:p>
          <w:p w14:paraId="0F2026C3" w14:textId="77777777" w:rsidR="00A7435B" w:rsidRDefault="00A7435B" w:rsidP="00A7435B">
            <w:pPr>
              <w:spacing w:line="240" w:lineRule="exact"/>
            </w:pPr>
          </w:p>
          <w:p w14:paraId="2AC2CFCC" w14:textId="5F7BCB06" w:rsidR="00A7435B" w:rsidRDefault="00A7435B" w:rsidP="00A7435B">
            <w:pPr>
              <w:spacing w:line="240" w:lineRule="exact"/>
            </w:pPr>
            <w:r>
              <w:t>Original: English</w:t>
            </w:r>
          </w:p>
        </w:tc>
      </w:tr>
    </w:tbl>
    <w:p w14:paraId="5A4133D6" w14:textId="77777777" w:rsidR="006C3EBF" w:rsidRPr="00960236" w:rsidRDefault="006C3EBF" w:rsidP="00C411EB">
      <w:pPr>
        <w:spacing w:before="120"/>
        <w:rPr>
          <w:b/>
          <w:sz w:val="28"/>
          <w:szCs w:val="28"/>
        </w:rPr>
      </w:pPr>
      <w:r w:rsidRPr="00960236">
        <w:rPr>
          <w:b/>
          <w:sz w:val="28"/>
          <w:szCs w:val="28"/>
        </w:rPr>
        <w:t>Economic Commission for Europe</w:t>
      </w:r>
    </w:p>
    <w:p w14:paraId="126E8371" w14:textId="77777777" w:rsidR="006C3EBF" w:rsidRPr="00960236" w:rsidRDefault="006C3EBF" w:rsidP="00C411EB">
      <w:pPr>
        <w:spacing w:before="120"/>
        <w:rPr>
          <w:sz w:val="28"/>
          <w:szCs w:val="28"/>
        </w:rPr>
      </w:pPr>
      <w:r w:rsidRPr="00960236">
        <w:rPr>
          <w:sz w:val="28"/>
          <w:szCs w:val="28"/>
        </w:rPr>
        <w:t>Inland Transport Committee</w:t>
      </w:r>
    </w:p>
    <w:p w14:paraId="34B552B4" w14:textId="77777777" w:rsidR="006C3EBF" w:rsidRPr="00960236" w:rsidRDefault="006C3EBF" w:rsidP="00C411EB">
      <w:pPr>
        <w:spacing w:before="120"/>
        <w:rPr>
          <w:b/>
          <w:sz w:val="24"/>
          <w:szCs w:val="24"/>
        </w:rPr>
      </w:pPr>
      <w:r w:rsidRPr="00960236">
        <w:rPr>
          <w:b/>
          <w:sz w:val="24"/>
          <w:szCs w:val="24"/>
        </w:rPr>
        <w:t>Working Party on the Transport of Dangerous Goods</w:t>
      </w:r>
    </w:p>
    <w:p w14:paraId="44DFC29E" w14:textId="77777777" w:rsidR="009C1E12" w:rsidRPr="00960236" w:rsidRDefault="009C1E12" w:rsidP="009C1E12">
      <w:pPr>
        <w:spacing w:before="120"/>
        <w:rPr>
          <w:b/>
        </w:rPr>
      </w:pPr>
      <w:r w:rsidRPr="00960236">
        <w:rPr>
          <w:b/>
        </w:rPr>
        <w:t>Joint Meeting of the RID Committee of Experts and the</w:t>
      </w:r>
      <w:r>
        <w:rPr>
          <w:b/>
        </w:rPr>
        <w:br/>
      </w:r>
      <w:r w:rsidRPr="00960236">
        <w:rPr>
          <w:b/>
        </w:rPr>
        <w:t>Working Party on the Transport of Dangerous Goods</w:t>
      </w:r>
    </w:p>
    <w:p w14:paraId="573A1159" w14:textId="77777777" w:rsidR="009C1E12" w:rsidRDefault="009C1E12" w:rsidP="009C1E12">
      <w:r>
        <w:t>Berne, 20-24 March 2023</w:t>
      </w:r>
    </w:p>
    <w:p w14:paraId="69B85706" w14:textId="77777777" w:rsidR="009C1E12" w:rsidRDefault="009C1E12" w:rsidP="009C1E12">
      <w:r>
        <w:t>Item 5 (b) of the provisional agenda</w:t>
      </w:r>
    </w:p>
    <w:p w14:paraId="4E514E52" w14:textId="77777777" w:rsidR="00D77BA9" w:rsidRDefault="009C1E12" w:rsidP="009C1E12">
      <w:pPr>
        <w:rPr>
          <w:b/>
        </w:rPr>
      </w:pPr>
      <w:r w:rsidRPr="00224B74">
        <w:rPr>
          <w:b/>
        </w:rPr>
        <w:t>Proposals for amendments to RID/ADR/ADN:</w:t>
      </w:r>
    </w:p>
    <w:p w14:paraId="5FEF7D42" w14:textId="45905D1F" w:rsidR="009C1E12" w:rsidRDefault="009C1E12" w:rsidP="009C1E12">
      <w:r>
        <w:rPr>
          <w:b/>
        </w:rPr>
        <w:t>new proposals</w:t>
      </w:r>
    </w:p>
    <w:p w14:paraId="773D93A6" w14:textId="1A5C36BC" w:rsidR="004B27AB" w:rsidRPr="00EE168C" w:rsidRDefault="004B27AB" w:rsidP="004B27AB">
      <w:pPr>
        <w:pStyle w:val="HChG"/>
      </w:pPr>
      <w:r>
        <w:tab/>
      </w:r>
      <w:r>
        <w:tab/>
        <w:t>Dangerous goods safety adviser for the carriage of certain types of dangerous goods – RID/ADR 1.8.3.13</w:t>
      </w:r>
    </w:p>
    <w:p w14:paraId="1ED091C6" w14:textId="75F19802" w:rsidR="00CE3CBC" w:rsidRPr="00425060" w:rsidRDefault="00CE3CBC" w:rsidP="00957DBB">
      <w:pPr>
        <w:pStyle w:val="H1G"/>
        <w:rPr>
          <w:rStyle w:val="H1GChar"/>
          <w:b/>
          <w:bCs/>
        </w:rPr>
      </w:pPr>
      <w:r w:rsidRPr="00425060">
        <w:rPr>
          <w:b w:val="0"/>
          <w:bCs/>
        </w:rPr>
        <w:tab/>
      </w:r>
      <w:r w:rsidRPr="00425060">
        <w:rPr>
          <w:b w:val="0"/>
          <w:bCs/>
        </w:rPr>
        <w:tab/>
        <w:t>S</w:t>
      </w:r>
      <w:r w:rsidRPr="00425060">
        <w:rPr>
          <w:rStyle w:val="H1GChar"/>
          <w:b/>
          <w:bCs/>
        </w:rPr>
        <w:t>ubmitted by the International Association of Dangerous Goods Safety Advisers (IASA)</w:t>
      </w:r>
      <w:r w:rsidR="00C33CF8" w:rsidRPr="00425060">
        <w:rPr>
          <w:rStyle w:val="FootnoteReference"/>
          <w:b w:val="0"/>
          <w:bCs/>
        </w:rPr>
        <w:footnoteReference w:customMarkFollows="1" w:id="2"/>
        <w:t>*</w:t>
      </w:r>
      <w:r w:rsidR="00C33CF8" w:rsidRPr="00425060">
        <w:rPr>
          <w:b w:val="0"/>
          <w:bCs/>
        </w:rPr>
        <w:t>,</w:t>
      </w:r>
      <w:r w:rsidRPr="00425060">
        <w:rPr>
          <w:rStyle w:val="FootnoteReference"/>
          <w:b w:val="0"/>
          <w:bC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B27AB" w14:paraId="168025C7" w14:textId="77777777" w:rsidTr="006B15C5">
        <w:trPr>
          <w:jc w:val="center"/>
        </w:trPr>
        <w:tc>
          <w:tcPr>
            <w:tcW w:w="9629" w:type="dxa"/>
            <w:shd w:val="clear" w:color="auto" w:fill="auto"/>
          </w:tcPr>
          <w:p w14:paraId="2DEA7466" w14:textId="77777777" w:rsidR="004B27AB" w:rsidRPr="00C6263E" w:rsidRDefault="004B27AB" w:rsidP="006E5E26">
            <w:pPr>
              <w:spacing w:before="240" w:after="120"/>
              <w:ind w:left="255"/>
              <w:rPr>
                <w:i/>
                <w:sz w:val="24"/>
              </w:rPr>
            </w:pPr>
            <w:r w:rsidRPr="00C6263E">
              <w:rPr>
                <w:i/>
                <w:sz w:val="24"/>
              </w:rPr>
              <w:t>Summary</w:t>
            </w:r>
          </w:p>
        </w:tc>
      </w:tr>
      <w:tr w:rsidR="004B27AB" w14:paraId="2D2B7401" w14:textId="77777777" w:rsidTr="006B15C5">
        <w:trPr>
          <w:jc w:val="center"/>
        </w:trPr>
        <w:tc>
          <w:tcPr>
            <w:tcW w:w="9629" w:type="dxa"/>
            <w:shd w:val="clear" w:color="auto" w:fill="auto"/>
          </w:tcPr>
          <w:p w14:paraId="64F8C6F3" w14:textId="77777777" w:rsidR="004B27AB" w:rsidRDefault="004A0676" w:rsidP="00C76381">
            <w:pPr>
              <w:pStyle w:val="SingleTxtG"/>
              <w:ind w:left="3392" w:hanging="2258"/>
            </w:pPr>
            <w:r w:rsidRPr="004A0676">
              <w:rPr>
                <w:b/>
                <w:iCs/>
                <w:snapToGrid w:val="0"/>
              </w:rPr>
              <w:t>Explanatory summary:</w:t>
            </w:r>
            <w:r>
              <w:rPr>
                <w:snapToGrid w:val="0"/>
              </w:rPr>
              <w:tab/>
            </w:r>
            <w:r>
              <w:t>Consequential amendments due to an inconsistency in RID/ADR 1.8.3.13, fifth indent.</w:t>
            </w:r>
          </w:p>
          <w:p w14:paraId="0F67BA8F" w14:textId="51ADD49B" w:rsidR="004A0676" w:rsidRDefault="0039291F" w:rsidP="006E5E26">
            <w:pPr>
              <w:pStyle w:val="SingleTxtG"/>
            </w:pPr>
            <w:r w:rsidRPr="0039291F">
              <w:rPr>
                <w:b/>
                <w:iCs/>
                <w:snapToGrid w:val="0"/>
              </w:rPr>
              <w:t>Decision to be taken:</w:t>
            </w:r>
            <w:r>
              <w:rPr>
                <w:snapToGrid w:val="0"/>
              </w:rPr>
              <w:tab/>
            </w:r>
            <w:r>
              <w:t>Amend the wording of RID/ADR 1.8.3.13, fifth indent.</w:t>
            </w:r>
          </w:p>
          <w:p w14:paraId="4D360A06" w14:textId="6D66F094" w:rsidR="004A0676" w:rsidRDefault="00AF0A66" w:rsidP="00654291">
            <w:pPr>
              <w:pStyle w:val="SingleTxtG"/>
              <w:ind w:left="3392" w:hanging="2258"/>
            </w:pPr>
            <w:r w:rsidRPr="00AF0A66">
              <w:rPr>
                <w:b/>
                <w:iCs/>
                <w:snapToGrid w:val="0"/>
              </w:rPr>
              <w:t>Related documents:</w:t>
            </w:r>
            <w:r w:rsidRPr="00AF0A66">
              <w:rPr>
                <w:iCs/>
                <w:snapToGrid w:val="0"/>
              </w:rPr>
              <w:t xml:space="preserve"> </w:t>
            </w:r>
            <w:r w:rsidRPr="00AF0A66">
              <w:rPr>
                <w:iCs/>
                <w:snapToGrid w:val="0"/>
              </w:rPr>
              <w:tab/>
            </w:r>
            <w:r w:rsidRPr="00654291">
              <w:t>Informal</w:t>
            </w:r>
            <w:r>
              <w:rPr>
                <w:snapToGrid w:val="0"/>
              </w:rPr>
              <w:t xml:space="preserve"> documents </w:t>
            </w:r>
            <w:r>
              <w:t xml:space="preserve">INF.6 and INF.13 from the </w:t>
            </w:r>
            <w:r w:rsidR="00E840AD">
              <w:t>eighty-four</w:t>
            </w:r>
            <w:r w:rsidR="00654291">
              <w:t>th</w:t>
            </w:r>
            <w:r>
              <w:t xml:space="preserve"> session of </w:t>
            </w:r>
            <w:r w:rsidR="00654291">
              <w:t>the Working Party on the Transport of Dangerous Goods (</w:t>
            </w:r>
            <w:r>
              <w:t>WP.15</w:t>
            </w:r>
            <w:r w:rsidR="00654291">
              <w:t>)</w:t>
            </w:r>
          </w:p>
        </w:tc>
      </w:tr>
      <w:tr w:rsidR="004B27AB" w14:paraId="7100798E" w14:textId="77777777" w:rsidTr="006B15C5">
        <w:trPr>
          <w:trHeight w:val="63"/>
          <w:jc w:val="center"/>
        </w:trPr>
        <w:tc>
          <w:tcPr>
            <w:tcW w:w="9629" w:type="dxa"/>
            <w:shd w:val="clear" w:color="auto" w:fill="auto"/>
          </w:tcPr>
          <w:p w14:paraId="770E0C72" w14:textId="77777777" w:rsidR="004B27AB" w:rsidRDefault="004B27AB" w:rsidP="006E5E26"/>
        </w:tc>
      </w:tr>
    </w:tbl>
    <w:p w14:paraId="414874BA" w14:textId="487ED5E3" w:rsidR="006B15C5" w:rsidRPr="001357A5" w:rsidRDefault="006B15C5" w:rsidP="006B15C5">
      <w:pPr>
        <w:pStyle w:val="HChG"/>
      </w:pPr>
      <w:r>
        <w:tab/>
      </w:r>
      <w:r>
        <w:tab/>
        <w:t>Introduction</w:t>
      </w:r>
    </w:p>
    <w:p w14:paraId="4FC2585E" w14:textId="77777777" w:rsidR="006B15C5" w:rsidRDefault="006B15C5" w:rsidP="006B15C5">
      <w:pPr>
        <w:pStyle w:val="SingleTxtG"/>
      </w:pPr>
      <w:r>
        <w:t>1.</w:t>
      </w:r>
      <w:r>
        <w:tab/>
        <w:t>1.8.3.13 currently reads as follows:</w:t>
      </w:r>
    </w:p>
    <w:p w14:paraId="33794C9C" w14:textId="749610DD" w:rsidR="00230E71" w:rsidRPr="001357A5" w:rsidRDefault="00230E71" w:rsidP="00230E71">
      <w:pPr>
        <w:pStyle w:val="SingleTxtG"/>
        <w:ind w:left="1701"/>
      </w:pPr>
      <w:r>
        <w:t>“</w:t>
      </w:r>
      <w:r>
        <w:rPr>
          <w:b/>
          <w:bCs/>
        </w:rPr>
        <w:t>1.8.3.13</w:t>
      </w:r>
      <w:r>
        <w:tab/>
        <w:t>The RID Contracting States/Contracting Parties may decide that candidates who intend working for undertakings specializing in the carriage of certain types of dangerous goods need only be questioned on the substances relating to their activities. These types of goods are:</w:t>
      </w:r>
    </w:p>
    <w:p w14:paraId="31CB5893" w14:textId="741A3276" w:rsidR="006872F7" w:rsidRPr="001357A5" w:rsidRDefault="006872F7" w:rsidP="00215DEF">
      <w:pPr>
        <w:pStyle w:val="Bullet1G"/>
        <w:ind w:firstLine="0"/>
      </w:pPr>
      <w:r>
        <w:t>Class 1;</w:t>
      </w:r>
    </w:p>
    <w:p w14:paraId="6111C53C" w14:textId="4447134F" w:rsidR="006872F7" w:rsidRPr="001357A5" w:rsidRDefault="006872F7" w:rsidP="00215DEF">
      <w:pPr>
        <w:pStyle w:val="Bullet1G"/>
        <w:ind w:firstLine="0"/>
      </w:pPr>
      <w:r>
        <w:t>Class 2;</w:t>
      </w:r>
    </w:p>
    <w:p w14:paraId="01C873BB" w14:textId="4315C060" w:rsidR="006872F7" w:rsidRPr="001357A5" w:rsidRDefault="006872F7" w:rsidP="00215DEF">
      <w:pPr>
        <w:pStyle w:val="Bullet1G"/>
        <w:ind w:firstLine="0"/>
      </w:pPr>
      <w:r>
        <w:lastRenderedPageBreak/>
        <w:t>Class 7;</w:t>
      </w:r>
    </w:p>
    <w:p w14:paraId="020C73C0" w14:textId="73BA354A" w:rsidR="006872F7" w:rsidRPr="001357A5" w:rsidRDefault="006872F7" w:rsidP="00215DEF">
      <w:pPr>
        <w:pStyle w:val="Bullet1G"/>
        <w:ind w:firstLine="0"/>
      </w:pPr>
      <w:r>
        <w:t>Classes 3, 4.1, 4.2, 4.3, 5.1, 5.2, 6.1, 6.2, 8 and 9;</w:t>
      </w:r>
    </w:p>
    <w:p w14:paraId="32C143AD" w14:textId="77777777" w:rsidR="006872F7" w:rsidRPr="008F3980" w:rsidRDefault="006872F7" w:rsidP="00215DEF">
      <w:pPr>
        <w:pStyle w:val="Bullet1G"/>
        <w:ind w:firstLine="0"/>
        <w:rPr>
          <w:lang w:val="fr-FR"/>
        </w:rPr>
      </w:pPr>
      <w:r w:rsidRPr="00945B4E">
        <w:rPr>
          <w:lang w:val="fr-FR"/>
        </w:rPr>
        <w:t xml:space="preserve">UN Nos. 1202, 1203, 1223, 3475 </w:t>
      </w:r>
      <w:r w:rsidRPr="00945B4E">
        <w:rPr>
          <w:b/>
          <w:bCs/>
          <w:lang w:val="fr-FR"/>
        </w:rPr>
        <w:t xml:space="preserve">and aviation fuel </w:t>
      </w:r>
      <w:proofErr w:type="spellStart"/>
      <w:r w:rsidRPr="00945B4E">
        <w:rPr>
          <w:b/>
          <w:bCs/>
          <w:lang w:val="fr-FR"/>
        </w:rPr>
        <w:t>classified</w:t>
      </w:r>
      <w:proofErr w:type="spellEnd"/>
      <w:r w:rsidRPr="00945B4E">
        <w:rPr>
          <w:b/>
          <w:bCs/>
          <w:lang w:val="fr-FR"/>
        </w:rPr>
        <w:t xml:space="preserve"> </w:t>
      </w:r>
      <w:proofErr w:type="spellStart"/>
      <w:r w:rsidRPr="008F3980">
        <w:rPr>
          <w:b/>
          <w:bCs/>
          <w:lang w:val="fr-FR"/>
        </w:rPr>
        <w:t>under</w:t>
      </w:r>
      <w:proofErr w:type="spellEnd"/>
      <w:r w:rsidRPr="008F3980">
        <w:rPr>
          <w:b/>
          <w:bCs/>
          <w:lang w:val="fr-FR"/>
        </w:rPr>
        <w:t xml:space="preserve"> UN Nos. 1268 or 1863</w:t>
      </w:r>
      <w:r w:rsidRPr="008F3980">
        <w:rPr>
          <w:lang w:val="fr-FR"/>
        </w:rPr>
        <w:t>.</w:t>
      </w:r>
    </w:p>
    <w:p w14:paraId="47894005" w14:textId="77777777" w:rsidR="00342425" w:rsidRPr="001357A5" w:rsidRDefault="00342425" w:rsidP="00215DEF">
      <w:pPr>
        <w:pStyle w:val="SingleTxtG"/>
        <w:ind w:left="1701"/>
      </w:pPr>
      <w:r>
        <w:t>The certificate prescribed in 1.8.3.7 shall clearly indicate that it is only valid for one type of the dangerous goods referred to in this sub-section and on which the adviser has been questioned under the conditions defined in 1.8.3.12.”</w:t>
      </w:r>
    </w:p>
    <w:p w14:paraId="097BAB2C" w14:textId="77777777" w:rsidR="00215DEF" w:rsidRPr="001357A5" w:rsidRDefault="00215DEF" w:rsidP="00215DEF">
      <w:pPr>
        <w:pStyle w:val="SingleTxtG"/>
      </w:pPr>
      <w:r>
        <w:t>2.</w:t>
      </w:r>
      <w:r>
        <w:tab/>
        <w:t>According to RID/ADR 2023, a dangerous goods safety adviser may therefore, in accordance with RID/ADR 1.8.3.13, only oversee substances of UN Nos. 1268 and 1863 if these substances are carried under the name “aviation fuel”. With the same examination certificate however, according to the current regulations, the same substances may not be overseen by the dangerous goods safety adviser if they are used, for example, as an ignition aid for cheese fondue sets, as in this case, they are not being used as “aviation fuel”.</w:t>
      </w:r>
    </w:p>
    <w:p w14:paraId="03B8AD7C" w14:textId="6F60F362" w:rsidR="00C8524A" w:rsidRPr="001357A5" w:rsidRDefault="00C8524A" w:rsidP="00C8524A">
      <w:pPr>
        <w:pStyle w:val="HChG"/>
      </w:pPr>
      <w:r>
        <w:tab/>
      </w:r>
      <w:r>
        <w:tab/>
        <w:t>Proposal</w:t>
      </w:r>
    </w:p>
    <w:p w14:paraId="6E90FE40" w14:textId="4727D534" w:rsidR="00C8524A" w:rsidRPr="001357A5" w:rsidRDefault="00C8524A" w:rsidP="00C8524A">
      <w:pPr>
        <w:pStyle w:val="SingleTxtG"/>
      </w:pPr>
      <w:r>
        <w:t>3.</w:t>
      </w:r>
      <w:r>
        <w:tab/>
        <w:t xml:space="preserve">IASA proposes </w:t>
      </w:r>
      <w:r w:rsidR="00886189">
        <w:t xml:space="preserve">to amend </w:t>
      </w:r>
      <w:r>
        <w:t>the fifth indent in 1.8.3.13 to read as follows:</w:t>
      </w:r>
    </w:p>
    <w:p w14:paraId="2643691E" w14:textId="529766AE" w:rsidR="00C8524A" w:rsidRPr="00C17301" w:rsidRDefault="00C8524A" w:rsidP="00C8524A">
      <w:pPr>
        <w:pStyle w:val="Bullet1G"/>
        <w:ind w:firstLine="0"/>
      </w:pPr>
      <w:r>
        <w:t>“UN Nos. 1202, 1203, 1223, 1268, 1863 and 3475.”</w:t>
      </w:r>
    </w:p>
    <w:p w14:paraId="29717369" w14:textId="7E43DD73" w:rsidR="00C8524A" w:rsidRPr="001357A5" w:rsidRDefault="00C8524A" w:rsidP="00C8524A">
      <w:pPr>
        <w:pStyle w:val="HChG"/>
      </w:pPr>
      <w:r>
        <w:tab/>
      </w:r>
      <w:r>
        <w:tab/>
        <w:t>Justification</w:t>
      </w:r>
    </w:p>
    <w:p w14:paraId="4BE3B5C4" w14:textId="3B1DEEBE" w:rsidR="00C8524A" w:rsidRDefault="00C8524A" w:rsidP="00C8524A">
      <w:pPr>
        <w:pStyle w:val="SingleTxtG"/>
      </w:pPr>
      <w:r>
        <w:t>4.</w:t>
      </w:r>
      <w:r>
        <w:tab/>
        <w:t>Restricting the field of activity of a dangerous goods safety adviser to UN numbers 1268 and 1863 is not justified.</w:t>
      </w:r>
    </w:p>
    <w:p w14:paraId="799BEB31" w14:textId="380AF2F8" w:rsidR="00C8524A" w:rsidRDefault="00EE07ED" w:rsidP="00C8524A">
      <w:pPr>
        <w:pStyle w:val="SingleTxtG"/>
      </w:pPr>
      <w:r>
        <w:t>5.</w:t>
      </w:r>
      <w:r>
        <w:tab/>
      </w:r>
      <w:r w:rsidR="00C8524A">
        <w:t xml:space="preserve">In this context, IASA recalled informal documents INF.6 and INF.13 of the </w:t>
      </w:r>
      <w:r w:rsidR="00694A13">
        <w:t>eighty-fourth session of the Working Party on the Transport of Dangerous Goods (WP.15)</w:t>
      </w:r>
      <w:r w:rsidR="00C8524A">
        <w:t>, where an amendment to the wording of the fifth indent of 1.8.3.13 was included for the new UN number 3475</w:t>
      </w:r>
      <w:r w:rsidR="002159E8">
        <w:t>.</w:t>
      </w:r>
    </w:p>
    <w:p w14:paraId="621282A1" w14:textId="77777777" w:rsidR="00C8524A" w:rsidRPr="001E4293" w:rsidRDefault="00C8524A" w:rsidP="00C8524A">
      <w:pPr>
        <w:pStyle w:val="SingleTxtG"/>
        <w:rPr>
          <w:i/>
          <w:iCs/>
          <w:lang w:val="en-US"/>
        </w:rPr>
      </w:pPr>
      <w:r w:rsidRPr="001E4293">
        <w:rPr>
          <w:i/>
          <w:iCs/>
          <w:u w:val="single"/>
          <w:lang w:val="en-US"/>
        </w:rPr>
        <w:t>Note by the Secretariat of OTIF</w:t>
      </w:r>
      <w:r w:rsidRPr="001E4293">
        <w:rPr>
          <w:i/>
          <w:iCs/>
          <w:lang w:val="en-US"/>
        </w:rPr>
        <w:t xml:space="preserve">: When translating this document, it was noticed that the German and French versions of 1.8.3.13 differ from the English version. In the last sub-paragraph, the German and French texts state that the training certificate is “only valid </w:t>
      </w:r>
      <w:r w:rsidRPr="001E4293">
        <w:rPr>
          <w:b/>
          <w:i/>
          <w:iCs/>
          <w:lang w:val="en-US"/>
        </w:rPr>
        <w:t>for the types</w:t>
      </w:r>
      <w:r w:rsidRPr="001E4293">
        <w:rPr>
          <w:i/>
          <w:iCs/>
          <w:lang w:val="en-US"/>
        </w:rPr>
        <w:t xml:space="preserve"> of dangerous goods referred to in this sub-section”, whereas in the English version, the training certificate is “only valid </w:t>
      </w:r>
      <w:r w:rsidRPr="001E4293">
        <w:rPr>
          <w:b/>
          <w:i/>
          <w:iCs/>
          <w:lang w:val="en-US"/>
        </w:rPr>
        <w:t>for one type</w:t>
      </w:r>
      <w:r w:rsidRPr="001E4293">
        <w:rPr>
          <w:i/>
          <w:iCs/>
          <w:lang w:val="en-US"/>
        </w:rPr>
        <w:t xml:space="preserve"> of the dangerous goods referred to in this sub-section”.</w:t>
      </w:r>
    </w:p>
    <w:p w14:paraId="7B2A36B9" w14:textId="77777777" w:rsidR="00C8524A" w:rsidRPr="001E4293" w:rsidRDefault="00C8524A" w:rsidP="00C8524A">
      <w:pPr>
        <w:pStyle w:val="SingleTxtG"/>
        <w:rPr>
          <w:i/>
          <w:iCs/>
          <w:lang w:val="en-US"/>
        </w:rPr>
      </w:pPr>
      <w:r w:rsidRPr="001E4293">
        <w:rPr>
          <w:i/>
          <w:iCs/>
          <w:lang w:val="en-US"/>
        </w:rPr>
        <w:t xml:space="preserve">The Secretariat of OTIF is of the view that the English version is </w:t>
      </w:r>
      <w:proofErr w:type="gramStart"/>
      <w:r w:rsidRPr="001E4293">
        <w:rPr>
          <w:i/>
          <w:iCs/>
          <w:lang w:val="en-US"/>
        </w:rPr>
        <w:t>correct</w:t>
      </w:r>
      <w:proofErr w:type="gramEnd"/>
      <w:r w:rsidRPr="001E4293">
        <w:rPr>
          <w:i/>
          <w:iCs/>
          <w:lang w:val="en-US"/>
        </w:rPr>
        <w:t xml:space="preserve"> and the German and French versions should be adapted accordingly.</w:t>
      </w:r>
    </w:p>
    <w:p w14:paraId="1D82480D" w14:textId="33AA25DF" w:rsidR="00C8524A" w:rsidRPr="001E4293" w:rsidRDefault="001E4293" w:rsidP="001E4293">
      <w:pPr>
        <w:spacing w:before="240"/>
        <w:jc w:val="center"/>
        <w:rPr>
          <w:u w:val="single"/>
          <w:lang w:val="en-US"/>
        </w:rPr>
      </w:pPr>
      <w:r>
        <w:rPr>
          <w:u w:val="single"/>
          <w:lang w:val="en-US"/>
        </w:rPr>
        <w:tab/>
      </w:r>
      <w:r>
        <w:rPr>
          <w:u w:val="single"/>
          <w:lang w:val="en-US"/>
        </w:rPr>
        <w:tab/>
      </w:r>
      <w:r>
        <w:rPr>
          <w:u w:val="single"/>
          <w:lang w:val="en-US"/>
        </w:rPr>
        <w:tab/>
      </w:r>
    </w:p>
    <w:p w14:paraId="3BCED986" w14:textId="77777777" w:rsidR="00215DEF" w:rsidRPr="00A7435B" w:rsidRDefault="00215DEF" w:rsidP="006B15C5"/>
    <w:sectPr w:rsidR="00215DEF" w:rsidRPr="00A7435B" w:rsidSect="00957DBB">
      <w:headerReference w:type="even" r:id="rId12"/>
      <w:headerReference w:type="default" r:id="rId13"/>
      <w:footerReference w:type="even" r:id="rId14"/>
      <w:footerReference w:type="default" r:id="rId15"/>
      <w:footerReference w:type="first" r:id="rId16"/>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2B5B" w14:textId="77777777" w:rsidR="00F863BC" w:rsidRDefault="00F863BC"/>
  </w:endnote>
  <w:endnote w:type="continuationSeparator" w:id="0">
    <w:p w14:paraId="1BAB5468" w14:textId="77777777" w:rsidR="00F863BC" w:rsidRDefault="00F863BC"/>
  </w:endnote>
  <w:endnote w:type="continuationNotice" w:id="1">
    <w:p w14:paraId="0B123F43" w14:textId="77777777" w:rsidR="00F863BC" w:rsidRDefault="00F8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F834" w14:textId="7A32D5A2" w:rsidR="00A7435B" w:rsidRPr="00A7435B" w:rsidRDefault="00A7435B" w:rsidP="00A7435B">
    <w:pPr>
      <w:pStyle w:val="Footer"/>
      <w:tabs>
        <w:tab w:val="right" w:pos="9638"/>
      </w:tabs>
      <w:rPr>
        <w:sz w:val="18"/>
      </w:rPr>
    </w:pPr>
    <w:r w:rsidRPr="00A7435B">
      <w:rPr>
        <w:b/>
        <w:sz w:val="18"/>
      </w:rPr>
      <w:fldChar w:fldCharType="begin"/>
    </w:r>
    <w:r w:rsidRPr="00A7435B">
      <w:rPr>
        <w:b/>
        <w:sz w:val="18"/>
      </w:rPr>
      <w:instrText xml:space="preserve"> PAGE  \* MERGEFORMAT </w:instrText>
    </w:r>
    <w:r w:rsidRPr="00A7435B">
      <w:rPr>
        <w:b/>
        <w:sz w:val="18"/>
      </w:rPr>
      <w:fldChar w:fldCharType="separate"/>
    </w:r>
    <w:r w:rsidRPr="00A7435B">
      <w:rPr>
        <w:b/>
        <w:noProof/>
        <w:sz w:val="18"/>
      </w:rPr>
      <w:t>2</w:t>
    </w:r>
    <w:r w:rsidRPr="00A743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DA0" w14:textId="7E2267EE" w:rsidR="00A7435B" w:rsidRPr="00A7435B" w:rsidRDefault="00A7435B" w:rsidP="00A7435B">
    <w:pPr>
      <w:pStyle w:val="Footer"/>
      <w:tabs>
        <w:tab w:val="right" w:pos="9638"/>
      </w:tabs>
      <w:rPr>
        <w:b/>
        <w:sz w:val="18"/>
      </w:rPr>
    </w:pPr>
    <w:r>
      <w:tab/>
    </w:r>
    <w:r w:rsidRPr="00A7435B">
      <w:rPr>
        <w:b/>
        <w:sz w:val="18"/>
      </w:rPr>
      <w:fldChar w:fldCharType="begin"/>
    </w:r>
    <w:r w:rsidRPr="00A7435B">
      <w:rPr>
        <w:b/>
        <w:sz w:val="18"/>
      </w:rPr>
      <w:instrText xml:space="preserve"> PAGE  \* MERGEFORMAT </w:instrText>
    </w:r>
    <w:r w:rsidRPr="00A7435B">
      <w:rPr>
        <w:b/>
        <w:sz w:val="18"/>
      </w:rPr>
      <w:fldChar w:fldCharType="separate"/>
    </w:r>
    <w:r w:rsidRPr="00A7435B">
      <w:rPr>
        <w:b/>
        <w:noProof/>
        <w:sz w:val="18"/>
      </w:rPr>
      <w:t>3</w:t>
    </w:r>
    <w:r w:rsidRPr="00A743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437E" w14:textId="77777777" w:rsidR="0035223F" w:rsidRPr="00A7435B" w:rsidRDefault="00686A48">
    <w:pPr>
      <w:pStyle w:val="Footer"/>
      <w:rPr>
        <w:sz w:val="20"/>
      </w:rPr>
    </w:pPr>
    <w:r>
      <w:rPr>
        <w:noProof/>
        <w:lang w:val="fr-CH" w:eastAsia="fr-CH"/>
      </w:rPr>
      <w:drawing>
        <wp:anchor distT="0" distB="0" distL="114300" distR="114300" simplePos="0" relativeHeight="251657728" behindDoc="0" locked="1" layoutInCell="1" allowOverlap="1" wp14:anchorId="37DF852D" wp14:editId="1504E465">
          <wp:simplePos x="0" y="0"/>
          <wp:positionH relativeFrom="margin">
            <wp:posOffset>5147945</wp:posOffset>
          </wp:positionH>
          <wp:positionV relativeFrom="margin">
            <wp:posOffset>9071610</wp:posOffset>
          </wp:positionV>
          <wp:extent cx="933450" cy="228600"/>
          <wp:effectExtent l="0" t="0" r="0" b="0"/>
          <wp:wrapNone/>
          <wp:docPr id="1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25DD" w14:textId="77777777" w:rsidR="00F863BC" w:rsidRPr="000B175B" w:rsidRDefault="00F863BC" w:rsidP="000B175B">
      <w:pPr>
        <w:tabs>
          <w:tab w:val="right" w:pos="2155"/>
        </w:tabs>
        <w:spacing w:after="80"/>
        <w:ind w:left="680"/>
        <w:rPr>
          <w:u w:val="single"/>
        </w:rPr>
      </w:pPr>
      <w:r>
        <w:rPr>
          <w:u w:val="single"/>
        </w:rPr>
        <w:tab/>
      </w:r>
    </w:p>
  </w:footnote>
  <w:footnote w:type="continuationSeparator" w:id="0">
    <w:p w14:paraId="77A6717B" w14:textId="77777777" w:rsidR="00F863BC" w:rsidRPr="00FC68B7" w:rsidRDefault="00F863BC" w:rsidP="00FC68B7">
      <w:pPr>
        <w:tabs>
          <w:tab w:val="left" w:pos="2155"/>
        </w:tabs>
        <w:spacing w:after="80"/>
        <w:ind w:left="680"/>
        <w:rPr>
          <w:u w:val="single"/>
        </w:rPr>
      </w:pPr>
      <w:r>
        <w:rPr>
          <w:u w:val="single"/>
        </w:rPr>
        <w:tab/>
      </w:r>
    </w:p>
  </w:footnote>
  <w:footnote w:type="continuationNotice" w:id="1">
    <w:p w14:paraId="422C03A9" w14:textId="77777777" w:rsidR="00F863BC" w:rsidRDefault="00F863BC"/>
  </w:footnote>
  <w:footnote w:id="2">
    <w:p w14:paraId="4063C51B" w14:textId="5CDE9E8E" w:rsidR="00C33CF8" w:rsidRPr="00401C6F" w:rsidRDefault="00C33CF8" w:rsidP="00C33CF8">
      <w:pPr>
        <w:pStyle w:val="FootnoteText"/>
        <w:ind w:firstLine="0"/>
        <w:rPr>
          <w:lang w:val="fr-CH"/>
        </w:rPr>
      </w:pPr>
      <w:r>
        <w:rPr>
          <w:rStyle w:val="FootnoteReference"/>
        </w:rPr>
        <w:t>*</w:t>
      </w:r>
      <w:r>
        <w:t xml:space="preserve"> </w:t>
      </w:r>
      <w:r w:rsidR="00425060">
        <w:t xml:space="preserve"> </w:t>
      </w:r>
      <w:r w:rsidR="00425060" w:rsidRPr="001C67FE">
        <w:t>A/7</w:t>
      </w:r>
      <w:r w:rsidR="00BA76D6">
        <w:t>7</w:t>
      </w:r>
      <w:r w:rsidR="00425060" w:rsidRPr="001C67FE">
        <w:t>/6 (Sect.20), para. 20.76</w:t>
      </w:r>
    </w:p>
  </w:footnote>
  <w:footnote w:id="3">
    <w:p w14:paraId="212FEF06" w14:textId="6E0E300A" w:rsidR="00CE3CBC" w:rsidRPr="00401C6F" w:rsidRDefault="00CE3CBC" w:rsidP="00CE3CBC">
      <w:pPr>
        <w:pStyle w:val="FootnoteText"/>
        <w:ind w:firstLine="0"/>
        <w:rPr>
          <w:lang w:val="fr-CH"/>
        </w:rPr>
      </w:pPr>
      <w:r>
        <w:rPr>
          <w:rStyle w:val="FootnoteReference"/>
        </w:rPr>
        <w:t>**</w:t>
      </w:r>
      <w:r>
        <w:t xml:space="preserve"> </w:t>
      </w:r>
      <w:r>
        <w:rPr>
          <w:szCs w:val="18"/>
        </w:rPr>
        <w:t>Circulated by the Intergovernmental Organisation for International Carriage by Rail (OTIF) under the symbol OTIF/RID/RC/2023/</w:t>
      </w:r>
      <w:r w:rsidR="00851C92">
        <w:rPr>
          <w:szCs w:val="18"/>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861" w14:textId="5124A6C3" w:rsidR="00A7435B" w:rsidRPr="009F0EC4" w:rsidRDefault="009F0EC4">
    <w:pPr>
      <w:pStyle w:val="Header"/>
      <w:rPr>
        <w:lang w:val="fr-CH"/>
      </w:rPr>
    </w:pPr>
    <w:r>
      <w:rPr>
        <w:lang w:val="fr-CH"/>
      </w:rPr>
      <w:t>ECE/TRANS/WP.15/AC.1/2023/8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0986" w14:textId="3AE29ABC" w:rsidR="00A7435B" w:rsidRPr="00A7435B" w:rsidRDefault="006C12ED" w:rsidP="00A7435B">
    <w:pPr>
      <w:pStyle w:val="Header"/>
      <w:jc w:val="right"/>
    </w:pPr>
    <w:r>
      <w:fldChar w:fldCharType="begin"/>
    </w:r>
    <w:r>
      <w:instrText xml:space="preserve"> TITLE  \* MERGEFORMAT </w:instrText>
    </w:r>
    <w:r>
      <w:fldChar w:fldCharType="separate"/>
    </w:r>
    <w:r>
      <w:t>ECE/TRANS/WP.15/AC.1/2023/9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64003"/>
    <w:multiLevelType w:val="hybridMultilevel"/>
    <w:tmpl w:val="6EFA0008"/>
    <w:lvl w:ilvl="0" w:tplc="E57074C6">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5B"/>
    <w:rsid w:val="00002A7D"/>
    <w:rsid w:val="000038A8"/>
    <w:rsid w:val="00006790"/>
    <w:rsid w:val="00027624"/>
    <w:rsid w:val="00050F6B"/>
    <w:rsid w:val="00065840"/>
    <w:rsid w:val="000678CD"/>
    <w:rsid w:val="00072C8C"/>
    <w:rsid w:val="00081CE0"/>
    <w:rsid w:val="00084D30"/>
    <w:rsid w:val="00090320"/>
    <w:rsid w:val="000931C0"/>
    <w:rsid w:val="0009732C"/>
    <w:rsid w:val="000A01F9"/>
    <w:rsid w:val="000A2E09"/>
    <w:rsid w:val="000B022F"/>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4293"/>
    <w:rsid w:val="001F1599"/>
    <w:rsid w:val="001F19C4"/>
    <w:rsid w:val="002043F0"/>
    <w:rsid w:val="00211E0B"/>
    <w:rsid w:val="002159E8"/>
    <w:rsid w:val="00215DEF"/>
    <w:rsid w:val="00230E71"/>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25"/>
    <w:rsid w:val="00342432"/>
    <w:rsid w:val="0035223F"/>
    <w:rsid w:val="00352D4B"/>
    <w:rsid w:val="003530CE"/>
    <w:rsid w:val="0035638C"/>
    <w:rsid w:val="0039291F"/>
    <w:rsid w:val="003A46BB"/>
    <w:rsid w:val="003A4D92"/>
    <w:rsid w:val="003A4EC7"/>
    <w:rsid w:val="003A7295"/>
    <w:rsid w:val="003B1F60"/>
    <w:rsid w:val="003C2CC4"/>
    <w:rsid w:val="003D4B23"/>
    <w:rsid w:val="003E278A"/>
    <w:rsid w:val="00413520"/>
    <w:rsid w:val="00425060"/>
    <w:rsid w:val="004325CB"/>
    <w:rsid w:val="00440A07"/>
    <w:rsid w:val="00462880"/>
    <w:rsid w:val="00476F24"/>
    <w:rsid w:val="004A0676"/>
    <w:rsid w:val="004B27AB"/>
    <w:rsid w:val="004C55B0"/>
    <w:rsid w:val="004F6BA0"/>
    <w:rsid w:val="00503BEA"/>
    <w:rsid w:val="0053257B"/>
    <w:rsid w:val="00533616"/>
    <w:rsid w:val="00535ABA"/>
    <w:rsid w:val="0053768B"/>
    <w:rsid w:val="005420F2"/>
    <w:rsid w:val="0054285C"/>
    <w:rsid w:val="00584173"/>
    <w:rsid w:val="00595520"/>
    <w:rsid w:val="005A44B9"/>
    <w:rsid w:val="005B1BA0"/>
    <w:rsid w:val="005B3DB3"/>
    <w:rsid w:val="005D15CA"/>
    <w:rsid w:val="005D7969"/>
    <w:rsid w:val="005E383B"/>
    <w:rsid w:val="005F08DF"/>
    <w:rsid w:val="005F3066"/>
    <w:rsid w:val="005F3E61"/>
    <w:rsid w:val="00604DDD"/>
    <w:rsid w:val="006115CC"/>
    <w:rsid w:val="00611FC4"/>
    <w:rsid w:val="006176FB"/>
    <w:rsid w:val="00630FCB"/>
    <w:rsid w:val="00640B26"/>
    <w:rsid w:val="00654291"/>
    <w:rsid w:val="006554E5"/>
    <w:rsid w:val="0065766B"/>
    <w:rsid w:val="006770B2"/>
    <w:rsid w:val="00686A48"/>
    <w:rsid w:val="006872F7"/>
    <w:rsid w:val="006940E1"/>
    <w:rsid w:val="00694A13"/>
    <w:rsid w:val="006A3C72"/>
    <w:rsid w:val="006A7392"/>
    <w:rsid w:val="006B03A1"/>
    <w:rsid w:val="006B15C5"/>
    <w:rsid w:val="006B67D9"/>
    <w:rsid w:val="006C12ED"/>
    <w:rsid w:val="006C3EBF"/>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51C92"/>
    <w:rsid w:val="00866893"/>
    <w:rsid w:val="00866F02"/>
    <w:rsid w:val="00867D18"/>
    <w:rsid w:val="00871F9A"/>
    <w:rsid w:val="00871FD5"/>
    <w:rsid w:val="0088172E"/>
    <w:rsid w:val="00881EFA"/>
    <w:rsid w:val="00886189"/>
    <w:rsid w:val="008879CB"/>
    <w:rsid w:val="008979B1"/>
    <w:rsid w:val="008979FD"/>
    <w:rsid w:val="008A4386"/>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57DBB"/>
    <w:rsid w:val="009610D0"/>
    <w:rsid w:val="0096375C"/>
    <w:rsid w:val="009662E6"/>
    <w:rsid w:val="0097095E"/>
    <w:rsid w:val="0098592B"/>
    <w:rsid w:val="00985FC4"/>
    <w:rsid w:val="00990766"/>
    <w:rsid w:val="00991261"/>
    <w:rsid w:val="009964C4"/>
    <w:rsid w:val="009A7B81"/>
    <w:rsid w:val="009C1E12"/>
    <w:rsid w:val="009D01C0"/>
    <w:rsid w:val="009D6A08"/>
    <w:rsid w:val="009E0A16"/>
    <w:rsid w:val="009E6CB7"/>
    <w:rsid w:val="009E7970"/>
    <w:rsid w:val="009F0EC4"/>
    <w:rsid w:val="009F2EAC"/>
    <w:rsid w:val="009F57E3"/>
    <w:rsid w:val="00A10F4F"/>
    <w:rsid w:val="00A11067"/>
    <w:rsid w:val="00A1704A"/>
    <w:rsid w:val="00A425EB"/>
    <w:rsid w:val="00A72F22"/>
    <w:rsid w:val="00A733BC"/>
    <w:rsid w:val="00A7435B"/>
    <w:rsid w:val="00A748A6"/>
    <w:rsid w:val="00A76A69"/>
    <w:rsid w:val="00A80343"/>
    <w:rsid w:val="00A879A4"/>
    <w:rsid w:val="00AA0FF8"/>
    <w:rsid w:val="00AC0F2C"/>
    <w:rsid w:val="00AC502A"/>
    <w:rsid w:val="00AF0A66"/>
    <w:rsid w:val="00AF58C1"/>
    <w:rsid w:val="00B04A3F"/>
    <w:rsid w:val="00B06643"/>
    <w:rsid w:val="00B15055"/>
    <w:rsid w:val="00B20551"/>
    <w:rsid w:val="00B30179"/>
    <w:rsid w:val="00B33FC7"/>
    <w:rsid w:val="00B37B15"/>
    <w:rsid w:val="00B45C02"/>
    <w:rsid w:val="00B70B63"/>
    <w:rsid w:val="00B72A1E"/>
    <w:rsid w:val="00B81E12"/>
    <w:rsid w:val="00B85BCA"/>
    <w:rsid w:val="00B97C76"/>
    <w:rsid w:val="00BA339B"/>
    <w:rsid w:val="00BA76D6"/>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33CF8"/>
    <w:rsid w:val="00C408B7"/>
    <w:rsid w:val="00C411EB"/>
    <w:rsid w:val="00C463DD"/>
    <w:rsid w:val="00C745C3"/>
    <w:rsid w:val="00C76381"/>
    <w:rsid w:val="00C8524A"/>
    <w:rsid w:val="00C978F5"/>
    <w:rsid w:val="00CA0A31"/>
    <w:rsid w:val="00CA24A4"/>
    <w:rsid w:val="00CB348D"/>
    <w:rsid w:val="00CD46F5"/>
    <w:rsid w:val="00CE3CBC"/>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77BA9"/>
    <w:rsid w:val="00D978C6"/>
    <w:rsid w:val="00DA0956"/>
    <w:rsid w:val="00DA357F"/>
    <w:rsid w:val="00DA3E12"/>
    <w:rsid w:val="00DC18AD"/>
    <w:rsid w:val="00DC450A"/>
    <w:rsid w:val="00DF7CAE"/>
    <w:rsid w:val="00E423C0"/>
    <w:rsid w:val="00E6414C"/>
    <w:rsid w:val="00E7260F"/>
    <w:rsid w:val="00E840AD"/>
    <w:rsid w:val="00E8702D"/>
    <w:rsid w:val="00E905F4"/>
    <w:rsid w:val="00E916A9"/>
    <w:rsid w:val="00E916DE"/>
    <w:rsid w:val="00E925AD"/>
    <w:rsid w:val="00E96630"/>
    <w:rsid w:val="00ED18DC"/>
    <w:rsid w:val="00ED6201"/>
    <w:rsid w:val="00ED7A2A"/>
    <w:rsid w:val="00EE07ED"/>
    <w:rsid w:val="00EF1D7F"/>
    <w:rsid w:val="00F0137E"/>
    <w:rsid w:val="00F21786"/>
    <w:rsid w:val="00F3742B"/>
    <w:rsid w:val="00F41FDB"/>
    <w:rsid w:val="00F50596"/>
    <w:rsid w:val="00F56D63"/>
    <w:rsid w:val="00F609A9"/>
    <w:rsid w:val="00F80C99"/>
    <w:rsid w:val="00F863BC"/>
    <w:rsid w:val="00F867EC"/>
    <w:rsid w:val="00F91B2B"/>
    <w:rsid w:val="00FC03CD"/>
    <w:rsid w:val="00FC0646"/>
    <w:rsid w:val="00FC68B7"/>
    <w:rsid w:val="00FE6985"/>
    <w:rsid w:val="00FE6B9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D9A8F"/>
  <w15:docId w15:val="{EBEBCC80-9B91-43FC-A7EC-7681E3F5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6872F7"/>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customStyle="1" w:styleId="FootnoteTextChar">
    <w:name w:val="Footnote Text Char"/>
    <w:aliases w:val="5_G Char"/>
    <w:basedOn w:val="DefaultParagraphFont"/>
    <w:link w:val="FootnoteText"/>
    <w:rsid w:val="00CE3CBC"/>
    <w:rPr>
      <w:sz w:val="18"/>
      <w:lang w:val="en-GB"/>
    </w:rPr>
  </w:style>
  <w:style w:type="character" w:customStyle="1" w:styleId="H1GChar">
    <w:name w:val="_ H_1_G Char"/>
    <w:link w:val="H1G"/>
    <w:rsid w:val="00CE3CB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F6354F5-4673-4D9E-BDB4-0DAFC3643FDB}">
  <ds:schemaRefs>
    <ds:schemaRef ds:uri="http://schemas.microsoft.com/sharepoint/v3/contenttype/forms"/>
  </ds:schemaRefs>
</ds:datastoreItem>
</file>

<file path=customXml/itemProps2.xml><?xml version="1.0" encoding="utf-8"?>
<ds:datastoreItem xmlns:ds="http://schemas.openxmlformats.org/officeDocument/2006/customXml" ds:itemID="{96378B1E-19B3-497F-BD70-ACD80A67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47A3B5E1-A128-4277-97EC-BBAD1D1ECB4C}">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985ec44e-1bab-4c0b-9df0-6ba128686fc9"/>
    <ds:schemaRef ds:uri="acccb6d4-dbe5-46d2-b4d3-5733603d8cc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TRANS_WP1_24_E.dotm</Template>
  <TotalTime>38</TotalTime>
  <Pages>2</Pages>
  <Words>512</Words>
  <Characters>2921</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ECE/TRANS/WP.15/AC.1/2023/9</dc:title>
  <dc:creator>Laurence BERTHET</dc:creator>
  <cp:lastModifiedBy>Laurence Berthet</cp:lastModifiedBy>
  <cp:revision>46</cp:revision>
  <cp:lastPrinted>2022-11-24T10:53:00Z</cp:lastPrinted>
  <dcterms:created xsi:type="dcterms:W3CDTF">2022-11-09T15:19:00Z</dcterms:created>
  <dcterms:modified xsi:type="dcterms:W3CDTF">2022-11-24T10:54:00Z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