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34CA65" w14:textId="77777777" w:rsidTr="00B20551">
        <w:trPr>
          <w:cantSplit/>
          <w:trHeight w:hRule="exact" w:val="851"/>
        </w:trPr>
        <w:tc>
          <w:tcPr>
            <w:tcW w:w="1276" w:type="dxa"/>
            <w:tcBorders>
              <w:bottom w:val="single" w:sz="4" w:space="0" w:color="auto"/>
            </w:tcBorders>
            <w:vAlign w:val="bottom"/>
          </w:tcPr>
          <w:p w14:paraId="6F0964CE" w14:textId="77777777" w:rsidR="009E6CB7" w:rsidRDefault="009E6CB7" w:rsidP="00B20551">
            <w:pPr>
              <w:spacing w:after="80"/>
            </w:pPr>
          </w:p>
        </w:tc>
        <w:tc>
          <w:tcPr>
            <w:tcW w:w="2268" w:type="dxa"/>
            <w:tcBorders>
              <w:bottom w:val="single" w:sz="4" w:space="0" w:color="auto"/>
            </w:tcBorders>
            <w:vAlign w:val="bottom"/>
          </w:tcPr>
          <w:p w14:paraId="566D1C8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ED7F2E" w14:textId="553B3F7C" w:rsidR="009E6CB7" w:rsidRPr="00D47EEA" w:rsidRDefault="001C289A" w:rsidP="001C289A">
            <w:pPr>
              <w:jc w:val="right"/>
            </w:pPr>
            <w:r w:rsidRPr="001C289A">
              <w:rPr>
                <w:sz w:val="40"/>
              </w:rPr>
              <w:t>ECE</w:t>
            </w:r>
            <w:r>
              <w:t>/TRANS/WP.15/AC.1/2023/15</w:t>
            </w:r>
          </w:p>
        </w:tc>
      </w:tr>
      <w:tr w:rsidR="009E6CB7" w14:paraId="5E3C38CA" w14:textId="77777777" w:rsidTr="00B20551">
        <w:trPr>
          <w:cantSplit/>
          <w:trHeight w:hRule="exact" w:val="2835"/>
        </w:trPr>
        <w:tc>
          <w:tcPr>
            <w:tcW w:w="1276" w:type="dxa"/>
            <w:tcBorders>
              <w:top w:val="single" w:sz="4" w:space="0" w:color="auto"/>
              <w:bottom w:val="single" w:sz="12" w:space="0" w:color="auto"/>
            </w:tcBorders>
          </w:tcPr>
          <w:p w14:paraId="704577DB" w14:textId="77777777" w:rsidR="009E6CB7" w:rsidRDefault="00686A48" w:rsidP="00B20551">
            <w:pPr>
              <w:spacing w:before="120"/>
            </w:pPr>
            <w:r>
              <w:rPr>
                <w:noProof/>
                <w:lang w:val="fr-CH" w:eastAsia="fr-CH"/>
              </w:rPr>
              <w:drawing>
                <wp:inline distT="0" distB="0" distL="0" distR="0" wp14:anchorId="1E7A6F08" wp14:editId="5A024B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13ED5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AE72C0" w14:textId="77777777" w:rsidR="009E6CB7" w:rsidRDefault="001C289A" w:rsidP="001C289A">
            <w:pPr>
              <w:spacing w:before="240" w:line="240" w:lineRule="exact"/>
            </w:pPr>
            <w:r>
              <w:t>Distr.: General</w:t>
            </w:r>
          </w:p>
          <w:p w14:paraId="1174FB51" w14:textId="3B0CBFA5" w:rsidR="001C289A" w:rsidRDefault="0020622D" w:rsidP="001C289A">
            <w:pPr>
              <w:spacing w:line="240" w:lineRule="exact"/>
            </w:pPr>
            <w:r>
              <w:t>2</w:t>
            </w:r>
            <w:r w:rsidR="00561689">
              <w:t>2</w:t>
            </w:r>
            <w:r>
              <w:t xml:space="preserve"> </w:t>
            </w:r>
            <w:r w:rsidR="001C289A">
              <w:t>December 2022</w:t>
            </w:r>
          </w:p>
          <w:p w14:paraId="795AE983" w14:textId="77777777" w:rsidR="00561689" w:rsidRDefault="00561689" w:rsidP="001C289A">
            <w:pPr>
              <w:spacing w:line="240" w:lineRule="exact"/>
            </w:pPr>
          </w:p>
          <w:p w14:paraId="00137144" w14:textId="3B76A16F" w:rsidR="00A72F7C" w:rsidRDefault="00A72F7C" w:rsidP="001C289A">
            <w:pPr>
              <w:spacing w:line="240" w:lineRule="exact"/>
            </w:pPr>
            <w:r>
              <w:t>English</w:t>
            </w:r>
          </w:p>
          <w:p w14:paraId="7B85FCB2" w14:textId="2B48F188" w:rsidR="001C289A" w:rsidRDefault="00561689" w:rsidP="001C289A">
            <w:pPr>
              <w:spacing w:line="240" w:lineRule="exact"/>
            </w:pPr>
            <w:r>
              <w:t>O</w:t>
            </w:r>
            <w:r w:rsidR="001C289A">
              <w:t>riginal: English</w:t>
            </w:r>
            <w:r w:rsidR="00A72F7C">
              <w:t xml:space="preserve"> and French</w:t>
            </w:r>
          </w:p>
        </w:tc>
      </w:tr>
    </w:tbl>
    <w:p w14:paraId="5DB1426A" w14:textId="77777777" w:rsidR="003A6C27" w:rsidRPr="00960236" w:rsidRDefault="003A6C27" w:rsidP="00C411EB">
      <w:pPr>
        <w:spacing w:before="120"/>
        <w:rPr>
          <w:b/>
          <w:sz w:val="28"/>
          <w:szCs w:val="28"/>
        </w:rPr>
      </w:pPr>
      <w:r w:rsidRPr="00960236">
        <w:rPr>
          <w:b/>
          <w:sz w:val="28"/>
          <w:szCs w:val="28"/>
        </w:rPr>
        <w:t>Economic Commission for Europe</w:t>
      </w:r>
    </w:p>
    <w:p w14:paraId="744DD6B7" w14:textId="77777777" w:rsidR="003A6C27" w:rsidRPr="00960236" w:rsidRDefault="003A6C27" w:rsidP="00C411EB">
      <w:pPr>
        <w:spacing w:before="120"/>
        <w:rPr>
          <w:sz w:val="28"/>
          <w:szCs w:val="28"/>
        </w:rPr>
      </w:pPr>
      <w:r w:rsidRPr="00960236">
        <w:rPr>
          <w:sz w:val="28"/>
          <w:szCs w:val="28"/>
        </w:rPr>
        <w:t>Inland Transport Committee</w:t>
      </w:r>
    </w:p>
    <w:p w14:paraId="69330E22" w14:textId="77777777" w:rsidR="003A6C27" w:rsidRPr="00960236" w:rsidRDefault="003A6C27" w:rsidP="00C411EB">
      <w:pPr>
        <w:spacing w:before="120"/>
        <w:rPr>
          <w:b/>
          <w:sz w:val="24"/>
          <w:szCs w:val="24"/>
        </w:rPr>
      </w:pPr>
      <w:r w:rsidRPr="00960236">
        <w:rPr>
          <w:b/>
          <w:sz w:val="24"/>
          <w:szCs w:val="24"/>
        </w:rPr>
        <w:t>Working Party on the Transport of Dangerous Goods</w:t>
      </w:r>
    </w:p>
    <w:p w14:paraId="66B21EAB" w14:textId="77777777" w:rsidR="003A6C27" w:rsidRPr="00960236" w:rsidRDefault="003A6C27"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9147E90" w14:textId="77777777" w:rsidR="00DE4959" w:rsidRPr="00B167A6" w:rsidRDefault="00DE4959" w:rsidP="00DE4959">
      <w:pPr>
        <w:rPr>
          <w:rFonts w:eastAsiaTheme="minorHAnsi"/>
          <w:color w:val="000000" w:themeColor="text1"/>
          <w:lang w:val="en-US" w:eastAsia="en-US"/>
        </w:rPr>
      </w:pPr>
      <w:r w:rsidRPr="00B167A6">
        <w:rPr>
          <w:rFonts w:eastAsiaTheme="minorHAnsi"/>
          <w:color w:val="000000" w:themeColor="text1"/>
          <w:lang w:val="en-US" w:eastAsia="en-US"/>
        </w:rPr>
        <w:t>Bern, 20 March-24 March 2023</w:t>
      </w:r>
    </w:p>
    <w:p w14:paraId="124822B2" w14:textId="6136D8F2" w:rsidR="00DE4959" w:rsidRPr="00B167A6" w:rsidRDefault="00DE4959" w:rsidP="00DE4959">
      <w:pPr>
        <w:rPr>
          <w:color w:val="000000" w:themeColor="text1"/>
          <w:lang w:val="en-US"/>
        </w:rPr>
      </w:pPr>
      <w:r w:rsidRPr="00B167A6">
        <w:rPr>
          <w:color w:val="000000" w:themeColor="text1"/>
          <w:lang w:val="en-US"/>
        </w:rPr>
        <w:t xml:space="preserve">Item </w:t>
      </w:r>
      <w:r>
        <w:rPr>
          <w:color w:val="000000" w:themeColor="text1"/>
          <w:lang w:val="en-US"/>
        </w:rPr>
        <w:t>5 (b)</w:t>
      </w:r>
      <w:r w:rsidRPr="00B167A6">
        <w:rPr>
          <w:color w:val="000000" w:themeColor="text1"/>
          <w:lang w:val="en-US"/>
        </w:rPr>
        <w:t xml:space="preserve"> of the provisional agenda</w:t>
      </w:r>
    </w:p>
    <w:p w14:paraId="33BC3F8C" w14:textId="7467CBF8" w:rsidR="003A6C27" w:rsidRDefault="00DE4959" w:rsidP="00DE4959">
      <w:r w:rsidRPr="00345F32">
        <w:rPr>
          <w:b/>
          <w:bCs/>
          <w:color w:val="000000" w:themeColor="text1"/>
          <w:lang w:val="en-US"/>
        </w:rPr>
        <w:t>New proposals</w:t>
      </w:r>
    </w:p>
    <w:p w14:paraId="0F117EE6" w14:textId="47886B81" w:rsidR="001B3304" w:rsidRPr="00B167A6" w:rsidRDefault="001B3304" w:rsidP="001B3304">
      <w:pPr>
        <w:pStyle w:val="HChG"/>
        <w:rPr>
          <w:lang w:val="en-US"/>
        </w:rPr>
      </w:pPr>
      <w:r>
        <w:rPr>
          <w:rStyle w:val="y2iqfc"/>
          <w:szCs w:val="28"/>
          <w:lang w:val="en"/>
        </w:rPr>
        <w:tab/>
      </w:r>
      <w:r>
        <w:rPr>
          <w:rStyle w:val="y2iqfc"/>
          <w:szCs w:val="28"/>
          <w:lang w:val="en"/>
        </w:rPr>
        <w:tab/>
      </w:r>
      <w:r w:rsidRPr="00B167A6">
        <w:rPr>
          <w:rStyle w:val="y2iqfc"/>
          <w:szCs w:val="28"/>
          <w:lang w:val="en"/>
        </w:rPr>
        <w:t>Indication of the requirements, concerning documentation, defined by the special provisions of chapter 3.3 in chapter 5.4</w:t>
      </w:r>
    </w:p>
    <w:p w14:paraId="2D3DE3EB" w14:textId="78993B8B" w:rsidR="001B3304" w:rsidRPr="00B167A6" w:rsidRDefault="001B3304" w:rsidP="001B3304">
      <w:pPr>
        <w:pStyle w:val="H1G"/>
        <w:rPr>
          <w:lang w:val="en-US"/>
        </w:rPr>
      </w:pPr>
      <w:r w:rsidRPr="00B167A6">
        <w:rPr>
          <w:lang w:val="en-US"/>
        </w:rPr>
        <w:tab/>
      </w:r>
      <w:r w:rsidRPr="00B167A6">
        <w:rPr>
          <w:lang w:val="en-US"/>
        </w:rPr>
        <w:tab/>
        <w:t>Transmitted by the</w:t>
      </w:r>
      <w:r w:rsidRPr="00B167A6">
        <w:rPr>
          <w:spacing w:val="-2"/>
          <w:lang w:val="en-US"/>
        </w:rPr>
        <w:t xml:space="preserve"> </w:t>
      </w:r>
      <w:r w:rsidRPr="00B167A6">
        <w:rPr>
          <w:lang w:val="en-US"/>
        </w:rPr>
        <w:t xml:space="preserve">Government </w:t>
      </w:r>
      <w:r>
        <w:rPr>
          <w:lang w:val="en-US"/>
        </w:rPr>
        <w:t>of</w:t>
      </w:r>
      <w:r w:rsidRPr="00B167A6">
        <w:rPr>
          <w:lang w:val="en-US"/>
        </w:rPr>
        <w:t xml:space="preserve"> </w:t>
      </w:r>
      <w:r w:rsidRPr="001B3304">
        <w:t>France</w:t>
      </w:r>
      <w:r>
        <w:rPr>
          <w:rStyle w:val="FootnoteReference"/>
        </w:rPr>
        <w:footnoteReference w:id="2"/>
      </w:r>
      <w:r w:rsidR="00A85BF6" w:rsidRPr="00A85BF6">
        <w:rPr>
          <w:vertAlign w:val="superscript"/>
        </w:rPr>
        <w:t>,</w:t>
      </w:r>
      <w:r w:rsidR="00A85BF6">
        <w:rPr>
          <w:rStyle w:val="FootnoteReference"/>
        </w:rPr>
        <w:footnoteReference w:customMarkFollows="1" w:id="3"/>
        <w:t>**</w:t>
      </w:r>
    </w:p>
    <w:p w14:paraId="3A5D8836" w14:textId="77777777" w:rsidR="001B3304" w:rsidRPr="00CE4928" w:rsidRDefault="001B3304" w:rsidP="001B3304">
      <w:pPr>
        <w:pStyle w:val="HChG"/>
      </w:pPr>
      <w:r w:rsidRPr="00B167A6">
        <w:rPr>
          <w:lang w:val="en-US"/>
        </w:rPr>
        <w:tab/>
      </w:r>
      <w:r w:rsidRPr="00B167A6">
        <w:rPr>
          <w:lang w:val="en-US"/>
        </w:rPr>
        <w:tab/>
      </w:r>
      <w:r w:rsidRPr="001B3304">
        <w:t>Introduction</w:t>
      </w:r>
      <w:r w:rsidRPr="00CE4928">
        <w:rPr>
          <w:lang w:val="fr-FR"/>
        </w:rPr>
        <w:t xml:space="preserve"> </w:t>
      </w:r>
    </w:p>
    <w:p w14:paraId="313F514A" w14:textId="6A284929" w:rsidR="001B3304" w:rsidRPr="00414618" w:rsidRDefault="00E669D5" w:rsidP="00E669D5">
      <w:pPr>
        <w:pStyle w:val="SingleTxtG"/>
        <w:rPr>
          <w:lang w:val="en-US"/>
        </w:rPr>
      </w:pPr>
      <w:r>
        <w:rPr>
          <w:lang w:val="en"/>
        </w:rPr>
        <w:tab/>
        <w:t>1.</w:t>
      </w:r>
      <w:r>
        <w:rPr>
          <w:lang w:val="en"/>
        </w:rPr>
        <w:tab/>
      </w:r>
      <w:r w:rsidR="001B3304" w:rsidRPr="00414618">
        <w:rPr>
          <w:lang w:val="en"/>
        </w:rPr>
        <w:t>Chapter 3.3 contains special provisions which</w:t>
      </w:r>
      <w:r w:rsidR="001B3304">
        <w:rPr>
          <w:lang w:val="en"/>
        </w:rPr>
        <w:t>,</w:t>
      </w:r>
      <w:r w:rsidR="001B3304" w:rsidRPr="00414618">
        <w:rPr>
          <w:lang w:val="en"/>
        </w:rPr>
        <w:t xml:space="preserve"> in certain cases</w:t>
      </w:r>
      <w:r w:rsidR="001B3304">
        <w:rPr>
          <w:lang w:val="en"/>
        </w:rPr>
        <w:t>, define</w:t>
      </w:r>
      <w:r w:rsidR="001B3304" w:rsidRPr="00414618">
        <w:rPr>
          <w:lang w:val="en"/>
        </w:rPr>
        <w:t xml:space="preserve"> an obligation to make some statements in the transport document.</w:t>
      </w:r>
    </w:p>
    <w:p w14:paraId="58ED14A7" w14:textId="372AEBF5" w:rsidR="001B3304" w:rsidRPr="00414618" w:rsidRDefault="00E669D5" w:rsidP="00E669D5">
      <w:pPr>
        <w:pStyle w:val="SingleTxtG"/>
        <w:rPr>
          <w:rStyle w:val="y2iqfc"/>
          <w:lang w:val="en-US"/>
        </w:rPr>
      </w:pPr>
      <w:r>
        <w:rPr>
          <w:rStyle w:val="y2iqfc"/>
          <w:lang w:val="en"/>
        </w:rPr>
        <w:t>2.</w:t>
      </w:r>
      <w:r>
        <w:rPr>
          <w:rStyle w:val="y2iqfc"/>
          <w:lang w:val="en"/>
        </w:rPr>
        <w:tab/>
      </w:r>
      <w:r w:rsidR="001B3304" w:rsidRPr="00414618">
        <w:rPr>
          <w:rStyle w:val="y2iqfc"/>
          <w:lang w:val="en"/>
        </w:rPr>
        <w:t xml:space="preserve">In most cases these obligations are not recalled in chapter 5.4. </w:t>
      </w:r>
      <w:r w:rsidR="00B9574C" w:rsidRPr="00414618">
        <w:rPr>
          <w:rStyle w:val="y2iqfc"/>
          <w:lang w:val="en"/>
        </w:rPr>
        <w:t>Thus,</w:t>
      </w:r>
      <w:r w:rsidR="001B3304" w:rsidRPr="00414618">
        <w:rPr>
          <w:rStyle w:val="y2iqfc"/>
          <w:lang w:val="en"/>
        </w:rPr>
        <w:t xml:space="preserve"> users who are not experts in the regulations may not be aware of these requirements.</w:t>
      </w:r>
    </w:p>
    <w:p w14:paraId="60AEB6FF" w14:textId="12090338" w:rsidR="001B3304" w:rsidRPr="00414618" w:rsidRDefault="00E669D5" w:rsidP="00E669D5">
      <w:pPr>
        <w:pStyle w:val="SingleTxtG"/>
        <w:rPr>
          <w:lang w:val="en-US"/>
        </w:rPr>
      </w:pPr>
      <w:r>
        <w:rPr>
          <w:rStyle w:val="y2iqfc"/>
          <w:lang w:val="en"/>
        </w:rPr>
        <w:t>3.</w:t>
      </w:r>
      <w:r>
        <w:rPr>
          <w:rStyle w:val="y2iqfc"/>
          <w:lang w:val="en"/>
        </w:rPr>
        <w:tab/>
      </w:r>
      <w:r w:rsidR="001B3304" w:rsidRPr="00414618">
        <w:rPr>
          <w:rStyle w:val="y2iqfc"/>
          <w:lang w:val="en"/>
        </w:rPr>
        <w:t xml:space="preserve">In addition, when other regulations </w:t>
      </w:r>
      <w:r w:rsidR="00AD318B" w:rsidRPr="00414618">
        <w:rPr>
          <w:rStyle w:val="y2iqfc"/>
          <w:lang w:val="en"/>
        </w:rPr>
        <w:t>must</w:t>
      </w:r>
      <w:r w:rsidR="001B3304" w:rsidRPr="00414618">
        <w:rPr>
          <w:rStyle w:val="y2iqfc"/>
          <w:lang w:val="en"/>
        </w:rPr>
        <w:t xml:space="preserve"> refer to the documentation provisions </w:t>
      </w:r>
      <w:r w:rsidR="00AD318B">
        <w:rPr>
          <w:rStyle w:val="y2iqfc"/>
          <w:lang w:val="en"/>
        </w:rPr>
        <w:t>o</w:t>
      </w:r>
      <w:r w:rsidR="00847C6B">
        <w:rPr>
          <w:rStyle w:val="y2iqfc"/>
          <w:lang w:val="en"/>
        </w:rPr>
        <w:t>n</w:t>
      </w:r>
      <w:r w:rsidR="001B3304" w:rsidRPr="00414618">
        <w:rPr>
          <w:rStyle w:val="y2iqfc"/>
          <w:lang w:val="en"/>
        </w:rPr>
        <w:t xml:space="preserve"> the transport of dangerous goods, they generally refer only to chapter 5.4 and cannot list all the special provisions.</w:t>
      </w:r>
    </w:p>
    <w:p w14:paraId="41A503D6" w14:textId="39D827EE" w:rsidR="001B3304" w:rsidRPr="00414618" w:rsidRDefault="00E669D5" w:rsidP="00E669D5">
      <w:pPr>
        <w:pStyle w:val="SingleTxtG"/>
        <w:rPr>
          <w:lang w:val="en-US"/>
        </w:rPr>
      </w:pPr>
      <w:proofErr w:type="gramStart"/>
      <w:r>
        <w:rPr>
          <w:rStyle w:val="y2iqfc"/>
          <w:lang w:val="en"/>
        </w:rPr>
        <w:t>4.</w:t>
      </w:r>
      <w:r>
        <w:rPr>
          <w:rStyle w:val="y2iqfc"/>
          <w:lang w:val="en"/>
        </w:rPr>
        <w:tab/>
      </w:r>
      <w:r w:rsidR="001B3304" w:rsidRPr="00414618">
        <w:rPr>
          <w:rStyle w:val="y2iqfc"/>
          <w:lang w:val="en"/>
        </w:rPr>
        <w:t>In particular, the</w:t>
      </w:r>
      <w:proofErr w:type="gramEnd"/>
      <w:r w:rsidR="001B3304" w:rsidRPr="00414618">
        <w:rPr>
          <w:rStyle w:val="y2iqfc"/>
          <w:lang w:val="en"/>
        </w:rPr>
        <w:t xml:space="preserve"> problem was identified during the meeting organized on </w:t>
      </w:r>
      <w:r w:rsidR="00797A05">
        <w:rPr>
          <w:rStyle w:val="y2iqfc"/>
          <w:lang w:val="en"/>
        </w:rPr>
        <w:t xml:space="preserve">30 </w:t>
      </w:r>
      <w:r w:rsidR="001B3304" w:rsidRPr="00414618">
        <w:rPr>
          <w:rStyle w:val="y2iqfc"/>
          <w:lang w:val="en"/>
        </w:rPr>
        <w:t xml:space="preserve">September </w:t>
      </w:r>
      <w:r w:rsidR="00797A05">
        <w:rPr>
          <w:rStyle w:val="y2iqfc"/>
          <w:lang w:val="en"/>
        </w:rPr>
        <w:t>2022</w:t>
      </w:r>
      <w:r w:rsidR="001B3304" w:rsidRPr="00414618">
        <w:rPr>
          <w:rStyle w:val="y2iqfc"/>
          <w:lang w:val="en"/>
        </w:rPr>
        <w:t xml:space="preserve"> with the group of experts on the transport of dangerous goods and the experts in charge of implementing the </w:t>
      </w:r>
      <w:r w:rsidR="002E2DDE" w:rsidRPr="002E2DDE">
        <w:rPr>
          <w:rStyle w:val="y2iqfc"/>
          <w:lang w:val="en"/>
        </w:rPr>
        <w:t>electronic freight transport information (</w:t>
      </w:r>
      <w:proofErr w:type="spellStart"/>
      <w:r w:rsidR="002E2DDE" w:rsidRPr="002E2DDE">
        <w:rPr>
          <w:rStyle w:val="y2iqfc"/>
          <w:lang w:val="en"/>
        </w:rPr>
        <w:t>eFTI</w:t>
      </w:r>
      <w:proofErr w:type="spellEnd"/>
      <w:r w:rsidR="002E2DDE" w:rsidRPr="002E2DDE">
        <w:rPr>
          <w:rStyle w:val="y2iqfc"/>
          <w:lang w:val="en"/>
        </w:rPr>
        <w:t>) regulation</w:t>
      </w:r>
      <w:r w:rsidR="001B3304" w:rsidRPr="00414618">
        <w:rPr>
          <w:rStyle w:val="y2iqfc"/>
          <w:lang w:val="en"/>
        </w:rPr>
        <w:t xml:space="preserve">. Indeed, the </w:t>
      </w:r>
      <w:proofErr w:type="spellStart"/>
      <w:r w:rsidR="001B3304" w:rsidRPr="00414618">
        <w:rPr>
          <w:rStyle w:val="y2iqfc"/>
          <w:lang w:val="en"/>
        </w:rPr>
        <w:t>eFTI</w:t>
      </w:r>
      <w:proofErr w:type="spellEnd"/>
      <w:r w:rsidR="001B3304" w:rsidRPr="00414618">
        <w:rPr>
          <w:rStyle w:val="y2iqfc"/>
          <w:lang w:val="en"/>
        </w:rPr>
        <w:t xml:space="preserve"> regulation refers to chapter 5.4 but cannot list all the special provisions that have consequences on the content of the transport documents. This can result in certain documentation requirements being overlooked and leading to the development of automated applications that produce non-compliant paperless documents.</w:t>
      </w:r>
    </w:p>
    <w:p w14:paraId="3F7BE70B" w14:textId="6D0D8692" w:rsidR="001B3304" w:rsidRPr="00414618" w:rsidRDefault="00E669D5" w:rsidP="00E669D5">
      <w:pPr>
        <w:pStyle w:val="SingleTxtG"/>
        <w:rPr>
          <w:lang w:val="en-US"/>
        </w:rPr>
      </w:pPr>
      <w:r>
        <w:rPr>
          <w:rStyle w:val="y2iqfc"/>
          <w:lang w:val="en"/>
        </w:rPr>
        <w:tab/>
        <w:t>5.</w:t>
      </w:r>
      <w:r>
        <w:rPr>
          <w:rStyle w:val="y2iqfc"/>
          <w:lang w:val="en"/>
        </w:rPr>
        <w:tab/>
      </w:r>
      <w:r w:rsidR="001B3304" w:rsidRPr="00414618">
        <w:rPr>
          <w:rStyle w:val="y2iqfc"/>
          <w:lang w:val="en"/>
        </w:rPr>
        <w:t xml:space="preserve">To solve this </w:t>
      </w:r>
      <w:r w:rsidR="000F6725" w:rsidRPr="00414618">
        <w:rPr>
          <w:rStyle w:val="y2iqfc"/>
          <w:lang w:val="en"/>
        </w:rPr>
        <w:t>problem,</w:t>
      </w:r>
      <w:r w:rsidR="001B3304" w:rsidRPr="00414618">
        <w:rPr>
          <w:rStyle w:val="y2iqfc"/>
          <w:lang w:val="en"/>
        </w:rPr>
        <w:t xml:space="preserve"> it was proposed to add </w:t>
      </w:r>
      <w:r w:rsidR="006B3BFC" w:rsidRPr="00414618">
        <w:rPr>
          <w:rStyle w:val="y2iqfc"/>
          <w:lang w:val="en"/>
        </w:rPr>
        <w:t xml:space="preserve">in </w:t>
      </w:r>
      <w:r w:rsidR="006B3BFC">
        <w:rPr>
          <w:rStyle w:val="y2iqfc"/>
          <w:lang w:val="en"/>
        </w:rPr>
        <w:t>c</w:t>
      </w:r>
      <w:r w:rsidR="006B3BFC" w:rsidRPr="00414618">
        <w:rPr>
          <w:rStyle w:val="y2iqfc"/>
          <w:lang w:val="en"/>
        </w:rPr>
        <w:t>hapter 5</w:t>
      </w:r>
      <w:r w:rsidR="006B3BFC">
        <w:rPr>
          <w:rStyle w:val="y2iqfc"/>
          <w:lang w:val="en"/>
        </w:rPr>
        <w:t xml:space="preserve"> </w:t>
      </w:r>
      <w:r w:rsidR="001B3304" w:rsidRPr="00414618">
        <w:rPr>
          <w:rStyle w:val="y2iqfc"/>
          <w:lang w:val="en"/>
        </w:rPr>
        <w:t xml:space="preserve">a reference to the special provisions of </w:t>
      </w:r>
      <w:r w:rsidR="00AF7B0A">
        <w:rPr>
          <w:rStyle w:val="y2iqfc"/>
          <w:lang w:val="en"/>
        </w:rPr>
        <w:t>c</w:t>
      </w:r>
      <w:r w:rsidR="001B3304" w:rsidRPr="00414618">
        <w:rPr>
          <w:rStyle w:val="y2iqfc"/>
          <w:lang w:val="en"/>
        </w:rPr>
        <w:t xml:space="preserve">hapter 3.3. This is the purpose of the following proposal submitted to the </w:t>
      </w:r>
      <w:r w:rsidR="006B3BFC">
        <w:rPr>
          <w:rStyle w:val="y2iqfc"/>
          <w:lang w:val="en"/>
        </w:rPr>
        <w:t>J</w:t>
      </w:r>
      <w:r w:rsidR="001B3304" w:rsidRPr="00414618">
        <w:rPr>
          <w:rStyle w:val="y2iqfc"/>
          <w:lang w:val="en"/>
        </w:rPr>
        <w:t xml:space="preserve">oint </w:t>
      </w:r>
      <w:r w:rsidR="006B3BFC">
        <w:rPr>
          <w:rStyle w:val="y2iqfc"/>
          <w:lang w:val="en"/>
        </w:rPr>
        <w:t>M</w:t>
      </w:r>
      <w:r w:rsidR="001B3304" w:rsidRPr="00414618">
        <w:rPr>
          <w:rStyle w:val="y2iqfc"/>
          <w:lang w:val="en"/>
        </w:rPr>
        <w:t>eeting for discussion and adoption</w:t>
      </w:r>
      <w:r w:rsidR="006B3BFC">
        <w:rPr>
          <w:rStyle w:val="y2iqfc"/>
          <w:lang w:val="en"/>
        </w:rPr>
        <w:t>,</w:t>
      </w:r>
      <w:r w:rsidR="001B3304" w:rsidRPr="00414618">
        <w:rPr>
          <w:rStyle w:val="y2iqfc"/>
          <w:lang w:val="en"/>
        </w:rPr>
        <w:t xml:space="preserve"> as appropriate.</w:t>
      </w:r>
    </w:p>
    <w:p w14:paraId="7F3F1475" w14:textId="77777777" w:rsidR="001B3304" w:rsidRPr="00345F32" w:rsidRDefault="001B3304" w:rsidP="001B3304">
      <w:pPr>
        <w:pStyle w:val="HChG"/>
        <w:jc w:val="both"/>
        <w:rPr>
          <w:b w:val="0"/>
          <w:color w:val="000000" w:themeColor="text1"/>
          <w:sz w:val="20"/>
          <w:lang w:val="en-US"/>
        </w:rPr>
      </w:pPr>
      <w:r w:rsidRPr="00414618">
        <w:rPr>
          <w:color w:val="000000" w:themeColor="text1"/>
          <w:lang w:val="en-US"/>
        </w:rPr>
        <w:lastRenderedPageBreak/>
        <w:tab/>
      </w:r>
      <w:r w:rsidRPr="00414618">
        <w:rPr>
          <w:color w:val="000000" w:themeColor="text1"/>
          <w:lang w:val="en-US"/>
        </w:rPr>
        <w:tab/>
      </w:r>
      <w:r w:rsidRPr="00345F32">
        <w:rPr>
          <w:color w:val="000000" w:themeColor="text1"/>
          <w:lang w:val="en-US"/>
        </w:rPr>
        <w:t>Proposal</w:t>
      </w:r>
    </w:p>
    <w:p w14:paraId="3200C298" w14:textId="7054F813" w:rsidR="001B3304" w:rsidRPr="00414618" w:rsidRDefault="00E669D5" w:rsidP="00E669D5">
      <w:pPr>
        <w:pStyle w:val="SingleTxtG"/>
        <w:rPr>
          <w:rStyle w:val="y2iqfc"/>
          <w:lang w:val="en"/>
        </w:rPr>
      </w:pPr>
      <w:r>
        <w:rPr>
          <w:rStyle w:val="y2iqfc"/>
          <w:lang w:val="en"/>
        </w:rPr>
        <w:tab/>
      </w:r>
      <w:r w:rsidR="00DB346E">
        <w:rPr>
          <w:rStyle w:val="y2iqfc"/>
          <w:lang w:val="en"/>
        </w:rPr>
        <w:t>6.</w:t>
      </w:r>
      <w:r>
        <w:rPr>
          <w:rStyle w:val="y2iqfc"/>
          <w:lang w:val="en"/>
        </w:rPr>
        <w:tab/>
      </w:r>
      <w:r w:rsidR="001B3304" w:rsidRPr="00414618">
        <w:rPr>
          <w:rStyle w:val="y2iqfc"/>
          <w:lang w:val="en"/>
        </w:rPr>
        <w:t>In 5.4.1.1.1 add a</w:t>
      </w:r>
      <w:r w:rsidR="00F56ABA">
        <w:rPr>
          <w:rStyle w:val="y2iqfc"/>
          <w:lang w:val="en"/>
        </w:rPr>
        <w:t xml:space="preserve"> </w:t>
      </w:r>
      <w:r w:rsidR="001B3304" w:rsidRPr="00414618">
        <w:rPr>
          <w:rStyle w:val="y2iqfc"/>
          <w:lang w:val="en"/>
        </w:rPr>
        <w:t>n</w:t>
      </w:r>
      <w:r w:rsidR="00F56ABA">
        <w:rPr>
          <w:rStyle w:val="y2iqfc"/>
          <w:lang w:val="en"/>
        </w:rPr>
        <w:t>ew</w:t>
      </w:r>
      <w:r w:rsidR="001B3304" w:rsidRPr="00414618">
        <w:rPr>
          <w:rStyle w:val="y2iqfc"/>
          <w:lang w:val="en"/>
        </w:rPr>
        <w:t xml:space="preserve"> item </w:t>
      </w:r>
      <w:r w:rsidR="00F56ABA">
        <w:rPr>
          <w:rStyle w:val="y2iqfc"/>
          <w:lang w:val="en"/>
        </w:rPr>
        <w:t>(</w:t>
      </w:r>
      <w:r w:rsidR="001B3304" w:rsidRPr="00414618">
        <w:rPr>
          <w:rStyle w:val="y2iqfc"/>
          <w:lang w:val="en"/>
        </w:rPr>
        <w:t xml:space="preserve">l) </w:t>
      </w:r>
      <w:r w:rsidR="00F56ABA">
        <w:rPr>
          <w:rStyle w:val="y2iqfc"/>
          <w:lang w:val="en"/>
        </w:rPr>
        <w:t>to read</w:t>
      </w:r>
      <w:r w:rsidR="001B3304" w:rsidRPr="00414618">
        <w:rPr>
          <w:rStyle w:val="y2iqfc"/>
          <w:lang w:val="en"/>
        </w:rPr>
        <w:t xml:space="preserve"> as follows</w:t>
      </w:r>
      <w:r w:rsidR="00DB346E">
        <w:rPr>
          <w:rStyle w:val="y2iqfc"/>
          <w:lang w:val="en"/>
        </w:rPr>
        <w:t>:</w:t>
      </w:r>
    </w:p>
    <w:p w14:paraId="4C8010BF" w14:textId="7984A550" w:rsidR="001B3304" w:rsidRPr="00414618" w:rsidRDefault="001B3304" w:rsidP="00F56ABA">
      <w:pPr>
        <w:pStyle w:val="SingleTxtG"/>
        <w:ind w:left="2268" w:hanging="567"/>
        <w:rPr>
          <w:lang w:val="en-US"/>
        </w:rPr>
      </w:pPr>
      <w:r w:rsidRPr="00414618">
        <w:rPr>
          <w:rStyle w:val="y2iqfc"/>
          <w:lang w:val="en"/>
        </w:rPr>
        <w:t>“</w:t>
      </w:r>
      <w:r w:rsidR="00F56ABA">
        <w:rPr>
          <w:rStyle w:val="y2iqfc"/>
          <w:lang w:val="en"/>
        </w:rPr>
        <w:t>(</w:t>
      </w:r>
      <w:r w:rsidRPr="00414618">
        <w:rPr>
          <w:rStyle w:val="y2iqfc"/>
          <w:lang w:val="en"/>
        </w:rPr>
        <w:t>l)</w:t>
      </w:r>
      <w:r w:rsidR="00F56ABA">
        <w:rPr>
          <w:rStyle w:val="y2iqfc"/>
          <w:lang w:val="en"/>
        </w:rPr>
        <w:tab/>
      </w:r>
      <w:r w:rsidRPr="00414618">
        <w:rPr>
          <w:rStyle w:val="y2iqfc"/>
          <w:lang w:val="en"/>
        </w:rPr>
        <w:t xml:space="preserve">A declaration in accordance with the </w:t>
      </w:r>
      <w:r>
        <w:rPr>
          <w:rStyle w:val="y2iqfc"/>
          <w:lang w:val="en"/>
        </w:rPr>
        <w:t>requirements</w:t>
      </w:r>
      <w:r w:rsidRPr="00414618">
        <w:rPr>
          <w:rStyle w:val="y2iqfc"/>
          <w:lang w:val="en"/>
        </w:rPr>
        <w:t xml:space="preserve"> of any specia</w:t>
      </w:r>
      <w:r>
        <w:rPr>
          <w:rStyle w:val="y2iqfc"/>
          <w:lang w:val="en"/>
        </w:rPr>
        <w:t>l provision of Chapter 3.3 when</w:t>
      </w:r>
      <w:r w:rsidRPr="00414618">
        <w:rPr>
          <w:rStyle w:val="y2iqfc"/>
          <w:lang w:val="en"/>
        </w:rPr>
        <w:t xml:space="preserve"> applicable”</w:t>
      </w:r>
    </w:p>
    <w:p w14:paraId="680F57C2" w14:textId="3491825D" w:rsidR="001B3304" w:rsidRPr="00DB346E" w:rsidRDefault="00DB346E" w:rsidP="00DB346E">
      <w:pPr>
        <w:spacing w:before="240"/>
        <w:jc w:val="center"/>
        <w:rPr>
          <w:rFonts w:eastAsiaTheme="minorHAnsi"/>
          <w:u w:val="single"/>
          <w:lang w:val="en-US" w:eastAsia="en-US"/>
        </w:rPr>
      </w:pPr>
      <w:r>
        <w:rPr>
          <w:rFonts w:eastAsiaTheme="minorHAnsi"/>
          <w:u w:val="single"/>
          <w:lang w:val="en-US" w:eastAsia="en-US"/>
        </w:rPr>
        <w:tab/>
      </w:r>
      <w:r>
        <w:rPr>
          <w:rFonts w:eastAsiaTheme="minorHAnsi"/>
          <w:u w:val="single"/>
          <w:lang w:val="en-US" w:eastAsia="en-US"/>
        </w:rPr>
        <w:tab/>
      </w:r>
      <w:r>
        <w:rPr>
          <w:rFonts w:eastAsiaTheme="minorHAnsi"/>
          <w:u w:val="single"/>
          <w:lang w:val="en-US" w:eastAsia="en-US"/>
        </w:rPr>
        <w:tab/>
      </w:r>
    </w:p>
    <w:sectPr w:rsidR="001B3304" w:rsidRPr="00DB346E" w:rsidSect="001C289A">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6731" w14:textId="77777777" w:rsidR="00186688" w:rsidRDefault="00186688"/>
  </w:endnote>
  <w:endnote w:type="continuationSeparator" w:id="0">
    <w:p w14:paraId="165CBA6C" w14:textId="77777777" w:rsidR="00186688" w:rsidRDefault="00186688"/>
  </w:endnote>
  <w:endnote w:type="continuationNotice" w:id="1">
    <w:p w14:paraId="08385CF5" w14:textId="77777777" w:rsidR="00186688" w:rsidRDefault="00186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5B91" w14:textId="228746DC" w:rsidR="001C289A" w:rsidRPr="001C289A" w:rsidRDefault="001C289A" w:rsidP="001C289A">
    <w:pPr>
      <w:pStyle w:val="Footer"/>
      <w:tabs>
        <w:tab w:val="right" w:pos="9638"/>
      </w:tabs>
      <w:rPr>
        <w:sz w:val="18"/>
      </w:rPr>
    </w:pPr>
    <w:r w:rsidRPr="001C289A">
      <w:rPr>
        <w:b/>
        <w:sz w:val="18"/>
      </w:rPr>
      <w:fldChar w:fldCharType="begin"/>
    </w:r>
    <w:r w:rsidRPr="001C289A">
      <w:rPr>
        <w:b/>
        <w:sz w:val="18"/>
      </w:rPr>
      <w:instrText xml:space="preserve"> PAGE  \* MERGEFORMAT </w:instrText>
    </w:r>
    <w:r w:rsidRPr="001C289A">
      <w:rPr>
        <w:b/>
        <w:sz w:val="18"/>
      </w:rPr>
      <w:fldChar w:fldCharType="separate"/>
    </w:r>
    <w:r w:rsidRPr="001C289A">
      <w:rPr>
        <w:b/>
        <w:noProof/>
        <w:sz w:val="18"/>
      </w:rPr>
      <w:t>2</w:t>
    </w:r>
    <w:r w:rsidRPr="001C28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E7BF" w14:textId="446039AB" w:rsidR="001C289A" w:rsidRPr="001C289A" w:rsidRDefault="001C289A" w:rsidP="001C289A">
    <w:pPr>
      <w:pStyle w:val="Footer"/>
      <w:tabs>
        <w:tab w:val="right" w:pos="9638"/>
      </w:tabs>
      <w:rPr>
        <w:b/>
        <w:sz w:val="18"/>
      </w:rPr>
    </w:pPr>
    <w:r>
      <w:tab/>
    </w:r>
    <w:r w:rsidRPr="001C289A">
      <w:rPr>
        <w:b/>
        <w:sz w:val="18"/>
      </w:rPr>
      <w:fldChar w:fldCharType="begin"/>
    </w:r>
    <w:r w:rsidRPr="001C289A">
      <w:rPr>
        <w:b/>
        <w:sz w:val="18"/>
      </w:rPr>
      <w:instrText xml:space="preserve"> PAGE  \* MERGEFORMAT </w:instrText>
    </w:r>
    <w:r w:rsidRPr="001C289A">
      <w:rPr>
        <w:b/>
        <w:sz w:val="18"/>
      </w:rPr>
      <w:fldChar w:fldCharType="separate"/>
    </w:r>
    <w:r w:rsidRPr="001C289A">
      <w:rPr>
        <w:b/>
        <w:noProof/>
        <w:sz w:val="18"/>
      </w:rPr>
      <w:t>3</w:t>
    </w:r>
    <w:r w:rsidRPr="001C28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782" w14:textId="77777777" w:rsidR="0035223F" w:rsidRPr="001C289A" w:rsidRDefault="00686A48">
    <w:pPr>
      <w:pStyle w:val="Footer"/>
      <w:rPr>
        <w:sz w:val="20"/>
      </w:rPr>
    </w:pPr>
    <w:r>
      <w:rPr>
        <w:noProof/>
        <w:lang w:val="fr-CH" w:eastAsia="fr-CH"/>
      </w:rPr>
      <w:drawing>
        <wp:anchor distT="0" distB="0" distL="114300" distR="114300" simplePos="0" relativeHeight="251658240" behindDoc="0" locked="1" layoutInCell="1" allowOverlap="1" wp14:anchorId="6232FD58" wp14:editId="592DF893">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F628" w14:textId="77777777" w:rsidR="00186688" w:rsidRPr="000B175B" w:rsidRDefault="00186688" w:rsidP="000B175B">
      <w:pPr>
        <w:tabs>
          <w:tab w:val="right" w:pos="2155"/>
        </w:tabs>
        <w:spacing w:after="80"/>
        <w:ind w:left="680"/>
        <w:rPr>
          <w:u w:val="single"/>
        </w:rPr>
      </w:pPr>
      <w:r>
        <w:rPr>
          <w:u w:val="single"/>
        </w:rPr>
        <w:tab/>
      </w:r>
    </w:p>
  </w:footnote>
  <w:footnote w:type="continuationSeparator" w:id="0">
    <w:p w14:paraId="0A309B85" w14:textId="77777777" w:rsidR="00186688" w:rsidRPr="00FC68B7" w:rsidRDefault="00186688" w:rsidP="00FC68B7">
      <w:pPr>
        <w:tabs>
          <w:tab w:val="left" w:pos="2155"/>
        </w:tabs>
        <w:spacing w:after="80"/>
        <w:ind w:left="680"/>
        <w:rPr>
          <w:u w:val="single"/>
        </w:rPr>
      </w:pPr>
      <w:r>
        <w:rPr>
          <w:u w:val="single"/>
        </w:rPr>
        <w:tab/>
      </w:r>
    </w:p>
  </w:footnote>
  <w:footnote w:type="continuationNotice" w:id="1">
    <w:p w14:paraId="5744D93E" w14:textId="77777777" w:rsidR="00186688" w:rsidRDefault="00186688"/>
  </w:footnote>
  <w:footnote w:id="2">
    <w:p w14:paraId="4B62E36A" w14:textId="636C381C" w:rsidR="001B3304" w:rsidRPr="001B3304" w:rsidRDefault="001B3304" w:rsidP="00E669D5">
      <w:pPr>
        <w:pStyle w:val="FootnoteText"/>
        <w:ind w:firstLine="0"/>
        <w:rPr>
          <w:lang w:val="fr-CH"/>
        </w:rPr>
      </w:pPr>
      <w:r>
        <w:rPr>
          <w:rStyle w:val="FootnoteReference"/>
        </w:rPr>
        <w:footnoteRef/>
      </w:r>
      <w:r>
        <w:t xml:space="preserve"> </w:t>
      </w:r>
      <w:r w:rsidR="00A85BF6" w:rsidRPr="0083055C">
        <w:t>A/77/6 (Sect. 20), table 20.6</w:t>
      </w:r>
    </w:p>
  </w:footnote>
  <w:footnote w:id="3">
    <w:p w14:paraId="298E4234" w14:textId="4FB1DC90" w:rsidR="00A85BF6" w:rsidRPr="00A85BF6" w:rsidRDefault="00A85BF6" w:rsidP="00E669D5">
      <w:pPr>
        <w:pStyle w:val="FootnoteText"/>
        <w:ind w:firstLine="0"/>
        <w:rPr>
          <w:lang w:val="fr-CH"/>
        </w:rPr>
      </w:pPr>
      <w:r>
        <w:rPr>
          <w:rStyle w:val="FootnoteReference"/>
        </w:rPr>
        <w:t>**</w:t>
      </w:r>
      <w:r>
        <w:t xml:space="preserve"> </w:t>
      </w:r>
      <w:r w:rsidR="00E669D5">
        <w:rPr>
          <w:szCs w:val="18"/>
        </w:rPr>
        <w:t>Circulated by the Intergovernmental Organisation for International Carriage by Rail (OTIF) under the symbol OTIF/RID/RC/2023/15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13AE" w14:textId="590FA7BD" w:rsidR="001C289A" w:rsidRPr="001C289A" w:rsidRDefault="00E1346C">
    <w:pPr>
      <w:pStyle w:val="Header"/>
    </w:pPr>
    <w:fldSimple w:instr=" TITLE  \* MERGEFORMAT ">
      <w:r w:rsidR="00151F79">
        <w:t>ECE/TRANS/WP.15/AC.1/2023/15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A1D1" w14:textId="2E2E8D43" w:rsidR="001C289A" w:rsidRPr="001C289A" w:rsidRDefault="00E1346C" w:rsidP="001C289A">
    <w:pPr>
      <w:pStyle w:val="Header"/>
      <w:jc w:val="right"/>
    </w:pPr>
    <w:fldSimple w:instr=" TITLE  \* MERGEFORMAT ">
      <w:r w:rsidR="00151F79">
        <w:t>ECE/TRANS/WP.15/AC.1/2023/15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E429F7"/>
    <w:multiLevelType w:val="hybridMultilevel"/>
    <w:tmpl w:val="D5825D2C"/>
    <w:lvl w:ilvl="0" w:tplc="CF92D2D6">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A"/>
    <w:rsid w:val="00002A7D"/>
    <w:rsid w:val="000038A8"/>
    <w:rsid w:val="00006790"/>
    <w:rsid w:val="00027624"/>
    <w:rsid w:val="00050F6B"/>
    <w:rsid w:val="000678CD"/>
    <w:rsid w:val="00072C8C"/>
    <w:rsid w:val="00081CE0"/>
    <w:rsid w:val="00081D03"/>
    <w:rsid w:val="00084D30"/>
    <w:rsid w:val="00090320"/>
    <w:rsid w:val="000931C0"/>
    <w:rsid w:val="0009732C"/>
    <w:rsid w:val="000A01F9"/>
    <w:rsid w:val="000A2E09"/>
    <w:rsid w:val="000B175B"/>
    <w:rsid w:val="000B3A0F"/>
    <w:rsid w:val="000E0415"/>
    <w:rsid w:val="000F6725"/>
    <w:rsid w:val="000F7715"/>
    <w:rsid w:val="00126C40"/>
    <w:rsid w:val="00151F79"/>
    <w:rsid w:val="00156B99"/>
    <w:rsid w:val="00166124"/>
    <w:rsid w:val="00171A05"/>
    <w:rsid w:val="00184DDA"/>
    <w:rsid w:val="00186688"/>
    <w:rsid w:val="001900CD"/>
    <w:rsid w:val="001A0452"/>
    <w:rsid w:val="001B3304"/>
    <w:rsid w:val="001B4B04"/>
    <w:rsid w:val="001B5875"/>
    <w:rsid w:val="001C289A"/>
    <w:rsid w:val="001C4B9C"/>
    <w:rsid w:val="001C6663"/>
    <w:rsid w:val="001C7895"/>
    <w:rsid w:val="001D26DF"/>
    <w:rsid w:val="001F1599"/>
    <w:rsid w:val="001F19C4"/>
    <w:rsid w:val="002043F0"/>
    <w:rsid w:val="0020622D"/>
    <w:rsid w:val="00211E0B"/>
    <w:rsid w:val="00232575"/>
    <w:rsid w:val="00247258"/>
    <w:rsid w:val="00257CAC"/>
    <w:rsid w:val="00264441"/>
    <w:rsid w:val="0027237A"/>
    <w:rsid w:val="002974E9"/>
    <w:rsid w:val="002A7F94"/>
    <w:rsid w:val="002B109A"/>
    <w:rsid w:val="002C6D45"/>
    <w:rsid w:val="002D6E53"/>
    <w:rsid w:val="002E2DDE"/>
    <w:rsid w:val="002F046D"/>
    <w:rsid w:val="002F3023"/>
    <w:rsid w:val="00301764"/>
    <w:rsid w:val="003229D8"/>
    <w:rsid w:val="00336C97"/>
    <w:rsid w:val="00336F30"/>
    <w:rsid w:val="00337F88"/>
    <w:rsid w:val="00342432"/>
    <w:rsid w:val="0035223F"/>
    <w:rsid w:val="00352D4B"/>
    <w:rsid w:val="00353CD1"/>
    <w:rsid w:val="0035638C"/>
    <w:rsid w:val="003A46BB"/>
    <w:rsid w:val="003A4EC7"/>
    <w:rsid w:val="003A6C2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61689"/>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3BFC"/>
    <w:rsid w:val="006B67D9"/>
    <w:rsid w:val="006C5535"/>
    <w:rsid w:val="006D0589"/>
    <w:rsid w:val="006E564B"/>
    <w:rsid w:val="006E7154"/>
    <w:rsid w:val="007003CD"/>
    <w:rsid w:val="0070701E"/>
    <w:rsid w:val="0072632A"/>
    <w:rsid w:val="007358E8"/>
    <w:rsid w:val="00736ECE"/>
    <w:rsid w:val="0074533B"/>
    <w:rsid w:val="0076197C"/>
    <w:rsid w:val="007643BC"/>
    <w:rsid w:val="00780C68"/>
    <w:rsid w:val="007959FE"/>
    <w:rsid w:val="00797A05"/>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7C6B"/>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31F0"/>
    <w:rsid w:val="00A72F22"/>
    <w:rsid w:val="00A72F7C"/>
    <w:rsid w:val="00A733BC"/>
    <w:rsid w:val="00A748A6"/>
    <w:rsid w:val="00A76A69"/>
    <w:rsid w:val="00A85BF6"/>
    <w:rsid w:val="00A879A4"/>
    <w:rsid w:val="00A9732C"/>
    <w:rsid w:val="00AA0FF8"/>
    <w:rsid w:val="00AC0F2C"/>
    <w:rsid w:val="00AC502A"/>
    <w:rsid w:val="00AD318B"/>
    <w:rsid w:val="00AF58C1"/>
    <w:rsid w:val="00AF68D4"/>
    <w:rsid w:val="00AF7B0A"/>
    <w:rsid w:val="00B04A3F"/>
    <w:rsid w:val="00B06643"/>
    <w:rsid w:val="00B15055"/>
    <w:rsid w:val="00B20551"/>
    <w:rsid w:val="00B30179"/>
    <w:rsid w:val="00B33FC7"/>
    <w:rsid w:val="00B37B15"/>
    <w:rsid w:val="00B45C02"/>
    <w:rsid w:val="00B70B63"/>
    <w:rsid w:val="00B72A1E"/>
    <w:rsid w:val="00B81E12"/>
    <w:rsid w:val="00B9574C"/>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346E"/>
    <w:rsid w:val="00DC18AD"/>
    <w:rsid w:val="00DE4959"/>
    <w:rsid w:val="00DF7CAE"/>
    <w:rsid w:val="00E1346C"/>
    <w:rsid w:val="00E423C0"/>
    <w:rsid w:val="00E6414C"/>
    <w:rsid w:val="00E669D5"/>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ABA"/>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9DDFC"/>
  <w15:docId w15:val="{BBDA9993-154D-4FBF-BF21-B5E05E5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2Char">
    <w:name w:val="Heading 2 Char"/>
    <w:basedOn w:val="DefaultParagraphFont"/>
    <w:link w:val="Heading2"/>
    <w:semiHidden/>
    <w:rsid w:val="001B3304"/>
    <w:rPr>
      <w:lang w:val="en-GB"/>
    </w:rPr>
  </w:style>
  <w:style w:type="character" w:customStyle="1" w:styleId="HChGChar">
    <w:name w:val="_ H _Ch_G Char"/>
    <w:link w:val="HChG"/>
    <w:rsid w:val="001B3304"/>
    <w:rPr>
      <w:b/>
      <w:sz w:val="28"/>
      <w:lang w:val="en-GB"/>
    </w:rPr>
  </w:style>
  <w:style w:type="character" w:customStyle="1" w:styleId="H1GCar">
    <w:name w:val="_ H_1_G Car"/>
    <w:link w:val="H1G"/>
    <w:locked/>
    <w:rsid w:val="001B3304"/>
    <w:rPr>
      <w:b/>
      <w:sz w:val="24"/>
      <w:lang w:val="en-GB"/>
    </w:rPr>
  </w:style>
  <w:style w:type="paragraph" w:styleId="HTMLPreformatted">
    <w:name w:val="HTML Preformatted"/>
    <w:basedOn w:val="Normal"/>
    <w:link w:val="HTMLPreformattedChar"/>
    <w:uiPriority w:val="99"/>
    <w:unhideWhenUsed/>
    <w:rsid w:val="001B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rPr>
  </w:style>
  <w:style w:type="character" w:customStyle="1" w:styleId="HTMLPreformattedChar">
    <w:name w:val="HTML Preformatted Char"/>
    <w:basedOn w:val="DefaultParagraphFont"/>
    <w:link w:val="HTMLPreformatted"/>
    <w:uiPriority w:val="99"/>
    <w:rsid w:val="001B3304"/>
    <w:rPr>
      <w:rFonts w:ascii="Courier New" w:hAnsi="Courier New" w:cs="Courier New"/>
    </w:rPr>
  </w:style>
  <w:style w:type="character" w:customStyle="1" w:styleId="y2iqfc">
    <w:name w:val="y2iqfc"/>
    <w:basedOn w:val="DefaultParagraphFont"/>
    <w:rsid w:val="001B3304"/>
  </w:style>
  <w:style w:type="paragraph" w:styleId="ListParagraph">
    <w:name w:val="List Paragraph"/>
    <w:basedOn w:val="Normal"/>
    <w:uiPriority w:val="34"/>
    <w:semiHidden/>
    <w:qFormat/>
    <w:rsid w:val="001B3304"/>
    <w:pPr>
      <w:kinsoku w:val="0"/>
      <w:overflowPunct w:val="0"/>
      <w:autoSpaceDE w:val="0"/>
      <w:autoSpaceDN w:val="0"/>
      <w:adjustRightInd w:val="0"/>
      <w:snapToGrid w:val="0"/>
      <w:ind w:left="720"/>
      <w:contextualSpacing/>
    </w:pPr>
    <w:rPr>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A3B69-7698-4443-9660-677A65D00360}">
  <ds:schemaRefs>
    <ds:schemaRef ds:uri="http://schemas.microsoft.com/sharepoint/v3/contenttype/forms"/>
  </ds:schemaRefs>
</ds:datastoreItem>
</file>

<file path=customXml/itemProps2.xml><?xml version="1.0" encoding="utf-8"?>
<ds:datastoreItem xmlns:ds="http://schemas.openxmlformats.org/officeDocument/2006/customXml" ds:itemID="{65E57051-535C-4534-BE14-AFB7F72D1B9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C93309B2-33C1-441B-A8DA-1F9B9508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17</TotalTime>
  <Pages>2</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ECE/TRANS/WP.15/AC.1/2023/15</vt:lpstr>
      <vt:lpstr/>
    </vt:vector>
  </TitlesOfParts>
  <Company>CSD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ECE/TRANS/WP.15/AC.1/2023/15</dc:title>
  <dc:subject/>
  <dc:creator>Laurence BERTHET</dc:creator>
  <cp:keywords/>
  <cp:lastModifiedBy>Laurence Berthet</cp:lastModifiedBy>
  <cp:revision>27</cp:revision>
  <cp:lastPrinted>2022-12-22T12:09:00Z</cp:lastPrinted>
  <dcterms:created xsi:type="dcterms:W3CDTF">2022-12-22T08:42:00Z</dcterms:created>
  <dcterms:modified xsi:type="dcterms:W3CDTF">2022-12-22T12:09:00Z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