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441175C2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3B07A7">
              <w:rPr>
                <w:b/>
                <w:sz w:val="40"/>
                <w:szCs w:val="40"/>
              </w:rPr>
              <w:t>6</w:t>
            </w:r>
            <w:r w:rsidR="00992717">
              <w:rPr>
                <w:b/>
                <w:sz w:val="40"/>
                <w:szCs w:val="40"/>
              </w:rPr>
              <w:t>1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E47BE9">
              <w:rPr>
                <w:b/>
                <w:sz w:val="40"/>
                <w:szCs w:val="40"/>
              </w:rPr>
              <w:t>3</w:t>
            </w:r>
            <w:r w:rsidR="00761C30">
              <w:rPr>
                <w:b/>
                <w:sz w:val="40"/>
                <w:szCs w:val="40"/>
              </w:rPr>
              <w:t>8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F7080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7031A4D6" w:rsidR="00645A0B" w:rsidRPr="00EF7080" w:rsidRDefault="00645A0B" w:rsidP="00EE2966">
            <w:pPr>
              <w:tabs>
                <w:tab w:val="right" w:pos="9214"/>
              </w:tabs>
            </w:pPr>
            <w:r w:rsidRPr="00EF7080">
              <w:rPr>
                <w:b/>
                <w:sz w:val="24"/>
                <w:szCs w:val="24"/>
              </w:rPr>
              <w:t>Committee of Experts on the Transport of Dangerous Goods</w:t>
            </w:r>
            <w:r w:rsidRPr="00EF7080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F7080">
              <w:rPr>
                <w:b/>
                <w:sz w:val="24"/>
                <w:szCs w:val="24"/>
              </w:rPr>
              <w:br/>
              <w:t>and Labelling of Chemicals</w:t>
            </w:r>
            <w:r w:rsidRPr="00EF7080">
              <w:rPr>
                <w:b/>
              </w:rPr>
              <w:tab/>
            </w:r>
            <w:r w:rsidR="00795C11">
              <w:rPr>
                <w:b/>
              </w:rPr>
              <w:t>22</w:t>
            </w:r>
            <w:r w:rsidR="00C81FCB" w:rsidRPr="00EF7080">
              <w:rPr>
                <w:b/>
              </w:rPr>
              <w:t xml:space="preserve"> </w:t>
            </w:r>
            <w:r w:rsidR="007B4B3B" w:rsidRPr="00EF7080">
              <w:rPr>
                <w:b/>
              </w:rPr>
              <w:t>November</w:t>
            </w:r>
            <w:r w:rsidR="00AD7C5F" w:rsidRPr="00EF7080">
              <w:rPr>
                <w:b/>
              </w:rPr>
              <w:t xml:space="preserve"> 202</w:t>
            </w:r>
            <w:r w:rsidR="00023260" w:rsidRPr="00EF7080">
              <w:rPr>
                <w:b/>
              </w:rPr>
              <w:t>2</w:t>
            </w:r>
          </w:p>
        </w:tc>
      </w:tr>
      <w:tr w:rsidR="00006E29" w:rsidRPr="00EF7080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24E13719" w:rsidR="00006E29" w:rsidRPr="00EF7080" w:rsidRDefault="00006E29" w:rsidP="00D73803">
            <w:pPr>
              <w:spacing w:before="40"/>
              <w:rPr>
                <w:b/>
              </w:rPr>
            </w:pPr>
            <w:r w:rsidRPr="00EF7080">
              <w:rPr>
                <w:b/>
              </w:rPr>
              <w:t>Sub-Committee of Experts on the Transport of Dangerous Goods</w:t>
            </w:r>
          </w:p>
          <w:p w14:paraId="3A7DBE22" w14:textId="4640A771" w:rsidR="00155CD1" w:rsidRPr="00EF7080" w:rsidRDefault="00155CD1" w:rsidP="00155CD1">
            <w:pPr>
              <w:spacing w:before="120"/>
              <w:rPr>
                <w:b/>
              </w:rPr>
            </w:pPr>
            <w:r w:rsidRPr="00EF7080">
              <w:rPr>
                <w:b/>
              </w:rPr>
              <w:t>Sixt</w:t>
            </w:r>
            <w:r w:rsidR="00992717" w:rsidRPr="00EF7080">
              <w:rPr>
                <w:b/>
              </w:rPr>
              <w:t>y-first</w:t>
            </w:r>
            <w:r w:rsidRPr="00EF7080">
              <w:rPr>
                <w:b/>
              </w:rPr>
              <w:t xml:space="preserve"> session</w:t>
            </w:r>
          </w:p>
          <w:p w14:paraId="04F3F725" w14:textId="74C9B4CE" w:rsidR="00155CD1" w:rsidRPr="00EF7080" w:rsidRDefault="00155CD1" w:rsidP="00155CD1">
            <w:r w:rsidRPr="00EF7080">
              <w:t>Geneva, 2</w:t>
            </w:r>
            <w:r w:rsidR="007B4B3B" w:rsidRPr="00EF7080">
              <w:t>8</w:t>
            </w:r>
            <w:r w:rsidRPr="00EF7080">
              <w:t xml:space="preserve"> </w:t>
            </w:r>
            <w:r w:rsidR="007B4B3B" w:rsidRPr="00EF7080">
              <w:t xml:space="preserve">November </w:t>
            </w:r>
            <w:r w:rsidRPr="00EF7080">
              <w:t>-</w:t>
            </w:r>
            <w:r w:rsidR="007B4B3B" w:rsidRPr="00EF7080">
              <w:t xml:space="preserve"> </w:t>
            </w:r>
            <w:r w:rsidRPr="00EF7080">
              <w:t xml:space="preserve">6 </w:t>
            </w:r>
            <w:r w:rsidR="007B4B3B" w:rsidRPr="00EF7080">
              <w:t>December</w:t>
            </w:r>
            <w:r w:rsidRPr="00EF7080">
              <w:t xml:space="preserve"> 2022</w:t>
            </w:r>
          </w:p>
          <w:p w14:paraId="3BDE97DE" w14:textId="0E0A6D79" w:rsidR="00006E29" w:rsidRPr="00EF7080" w:rsidRDefault="00211BBB" w:rsidP="009E646A">
            <w:pPr>
              <w:rPr>
                <w:b/>
              </w:rPr>
            </w:pPr>
            <w:r w:rsidRPr="00CB7899">
              <w:t xml:space="preserve">Item </w:t>
            </w:r>
            <w:r w:rsidR="00DF7EC1">
              <w:t>4 (c)</w:t>
            </w:r>
            <w:r w:rsidRPr="00CB7899">
              <w:t xml:space="preserve"> of the provisional agenda</w:t>
            </w:r>
            <w:r w:rsidRPr="00CB7899">
              <w:br/>
            </w:r>
            <w:r w:rsidR="00937E74" w:rsidRPr="00427126">
              <w:rPr>
                <w:b/>
                <w:bCs/>
              </w:rPr>
              <w:t xml:space="preserve">Electric storage systems: </w:t>
            </w:r>
            <w:r w:rsidR="00427126" w:rsidRPr="00427126">
              <w:rPr>
                <w:b/>
                <w:bCs/>
              </w:rPr>
              <w:t>transport provisions</w:t>
            </w:r>
          </w:p>
        </w:tc>
      </w:tr>
    </w:tbl>
    <w:p w14:paraId="225CC9EF" w14:textId="10EBCCB1" w:rsidR="00D226D5" w:rsidRPr="00212F5A" w:rsidRDefault="0040655E" w:rsidP="00D226D5">
      <w:pPr>
        <w:pStyle w:val="HChG"/>
        <w:rPr>
          <w:lang w:val="en-GB" w:eastAsia="zh-CN"/>
        </w:rPr>
      </w:pPr>
      <w:r w:rsidRPr="00212F5A">
        <w:rPr>
          <w:lang w:val="en-GB" w:eastAsia="zh-CN"/>
        </w:rPr>
        <w:tab/>
      </w:r>
      <w:r w:rsidR="00D226D5" w:rsidRPr="00212F5A">
        <w:rPr>
          <w:lang w:val="en-GB"/>
        </w:rPr>
        <w:tab/>
      </w:r>
      <w:r w:rsidR="00D226D5" w:rsidRPr="00212F5A">
        <w:rPr>
          <w:rFonts w:hint="eastAsia"/>
          <w:lang w:val="en-GB"/>
        </w:rPr>
        <w:t>Amendments to</w:t>
      </w:r>
      <w:r w:rsidR="00D226D5" w:rsidRPr="00212F5A">
        <w:rPr>
          <w:rFonts w:hint="eastAsia"/>
          <w:lang w:val="en-GB" w:eastAsia="zh-CN"/>
        </w:rPr>
        <w:t xml:space="preserve"> labelling requirements of packages in the UN </w:t>
      </w:r>
      <w:r w:rsidR="00D226D5" w:rsidRPr="00212F5A">
        <w:rPr>
          <w:lang w:val="en-GB"/>
        </w:rPr>
        <w:t>Model Regulations</w:t>
      </w:r>
    </w:p>
    <w:p w14:paraId="5CBB9D9B" w14:textId="398E20FA" w:rsidR="00D226D5" w:rsidRPr="00212F5A" w:rsidRDefault="00D226D5" w:rsidP="00D226D5">
      <w:pPr>
        <w:pStyle w:val="H1G"/>
        <w:spacing w:before="240" w:after="120"/>
        <w:rPr>
          <w:rFonts w:eastAsia="Times New Roman"/>
          <w:lang w:eastAsia="zh-C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Transmitted by the </w:t>
      </w:r>
      <w:r w:rsidRPr="00212F5A">
        <w:rPr>
          <w:rFonts w:eastAsia="Times New Roman"/>
        </w:rPr>
        <w:t>expert</w:t>
      </w:r>
      <w:r>
        <w:rPr>
          <w:rFonts w:eastAsia="Times New Roman"/>
        </w:rPr>
        <w:t xml:space="preserve"> from C</w:t>
      </w:r>
      <w:bookmarkStart w:id="0" w:name="_Hlk97798803"/>
      <w:bookmarkEnd w:id="0"/>
      <w:r w:rsidRPr="00212F5A">
        <w:rPr>
          <w:rFonts w:eastAsia="Times New Roman" w:hint="eastAsia"/>
          <w:lang w:eastAsia="zh-CN"/>
        </w:rPr>
        <w:t>hina</w:t>
      </w:r>
    </w:p>
    <w:p w14:paraId="249A1D99" w14:textId="77777777" w:rsidR="00D226D5" w:rsidRPr="00212F5A" w:rsidRDefault="00D226D5" w:rsidP="00D226D5">
      <w:pPr>
        <w:pStyle w:val="HChG"/>
        <w:rPr>
          <w:lang w:val="en-GB" w:eastAsia="zh-CN"/>
        </w:rPr>
      </w:pPr>
      <w:r w:rsidRPr="00212F5A">
        <w:rPr>
          <w:lang w:val="en-GB"/>
        </w:rPr>
        <w:tab/>
      </w:r>
      <w:r w:rsidRPr="00212F5A">
        <w:rPr>
          <w:lang w:val="en-GB"/>
        </w:rPr>
        <w:tab/>
        <w:t>Introduction</w:t>
      </w:r>
    </w:p>
    <w:p w14:paraId="476E4BB3" w14:textId="261EC7C0" w:rsidR="00D226D5" w:rsidRPr="00212F5A" w:rsidRDefault="00D226D5" w:rsidP="00D226D5">
      <w:pPr>
        <w:pStyle w:val="SingleTxtG"/>
        <w:numPr>
          <w:ilvl w:val="0"/>
          <w:numId w:val="21"/>
        </w:numPr>
        <w:tabs>
          <w:tab w:val="left" w:pos="1701"/>
        </w:tabs>
        <w:ind w:left="1134" w:firstLine="0"/>
        <w:rPr>
          <w:rFonts w:eastAsia="Times New Roman"/>
          <w:lang w:val="en-GB"/>
        </w:rPr>
      </w:pPr>
      <w:r w:rsidRPr="00212F5A">
        <w:rPr>
          <w:rFonts w:eastAsia="Times New Roman" w:hint="eastAsia"/>
          <w:lang w:val="en-GB"/>
        </w:rPr>
        <w:t>In recent years,</w:t>
      </w:r>
      <w:r w:rsidRPr="00212F5A">
        <w:rPr>
          <w:rFonts w:eastAsia="Times New Roman"/>
          <w:lang w:val="en-GB"/>
        </w:rPr>
        <w:t xml:space="preserve"> the</w:t>
      </w:r>
      <w:r w:rsidRPr="00212F5A">
        <w:rPr>
          <w:rFonts w:eastAsia="Times New Roman" w:hint="eastAsia"/>
          <w:lang w:val="en-GB"/>
        </w:rPr>
        <w:t xml:space="preserve"> lithium ion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batter</w:t>
      </w:r>
      <w:r w:rsidRPr="00212F5A">
        <w:rPr>
          <w:rFonts w:eastAsia="SimSun" w:hint="eastAsia"/>
          <w:lang w:val="en-GB" w:eastAsia="zh-CN"/>
        </w:rPr>
        <w:t>y industry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/>
          <w:lang w:val="en-GB" w:eastAsia="zh-CN"/>
        </w:rPr>
        <w:t>has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developed</w:t>
      </w:r>
      <w:r w:rsidRPr="00212F5A">
        <w:rPr>
          <w:rFonts w:eastAsia="Times New Roman" w:hint="eastAsia"/>
          <w:lang w:val="en-GB"/>
        </w:rPr>
        <w:t xml:space="preserve"> more and more </w:t>
      </w:r>
      <w:r w:rsidRPr="00212F5A">
        <w:rPr>
          <w:rFonts w:eastAsia="SimSun" w:hint="eastAsia"/>
          <w:lang w:val="en-GB" w:eastAsia="zh-CN"/>
        </w:rPr>
        <w:t>quickly</w:t>
      </w:r>
      <w:r w:rsidRPr="00212F5A">
        <w:rPr>
          <w:rFonts w:eastAsia="Times New Roman" w:hint="eastAsia"/>
          <w:lang w:val="en-GB"/>
        </w:rPr>
        <w:t>. According to</w:t>
      </w:r>
      <w:r w:rsidRPr="00212F5A">
        <w:rPr>
          <w:rFonts w:eastAsia="SimSun" w:hint="eastAsia"/>
          <w:lang w:val="en-GB" w:eastAsia="zh-CN"/>
        </w:rPr>
        <w:t xml:space="preserve"> research</w:t>
      </w:r>
      <w:r w:rsidRPr="00212F5A">
        <w:rPr>
          <w:rFonts w:eastAsia="Times New Roman" w:hint="eastAsia"/>
          <w:lang w:val="en-GB"/>
        </w:rPr>
        <w:t>, the global output of lithium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ion</w:t>
      </w:r>
      <w:r w:rsidRPr="00212F5A">
        <w:rPr>
          <w:rFonts w:eastAsia="SimSun" w:hint="eastAsia"/>
          <w:lang w:val="en-GB" w:eastAsia="zh-CN"/>
        </w:rPr>
        <w:t xml:space="preserve"> cells</w:t>
      </w:r>
      <w:r w:rsidRPr="00212F5A">
        <w:rPr>
          <w:rFonts w:eastAsia="Times New Roman" w:hint="eastAsia"/>
          <w:lang w:val="en-GB"/>
        </w:rPr>
        <w:t xml:space="preserve"> in 2021 </w:t>
      </w:r>
      <w:r w:rsidRPr="00212F5A">
        <w:rPr>
          <w:rFonts w:eastAsia="SimSun" w:hint="eastAsia"/>
          <w:lang w:val="en-GB" w:eastAsia="zh-CN"/>
        </w:rPr>
        <w:t xml:space="preserve">reached </w:t>
      </w:r>
      <w:r w:rsidRPr="00212F5A">
        <w:rPr>
          <w:rFonts w:eastAsia="Times New Roman" w:hint="eastAsia"/>
          <w:lang w:val="en-GB"/>
        </w:rPr>
        <w:t>562.4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GWh, with a significant year-on-year growth of 91.0</w:t>
      </w:r>
      <w:r w:rsidR="00D1404D">
        <w:rPr>
          <w:rFonts w:eastAsia="Times New Roman"/>
          <w:lang w:val="en-GB"/>
        </w:rPr>
        <w:t xml:space="preserve"> </w:t>
      </w:r>
      <w:r w:rsidRPr="00212F5A">
        <w:rPr>
          <w:rFonts w:eastAsia="Times New Roman" w:hint="eastAsia"/>
          <w:lang w:val="en-GB"/>
        </w:rPr>
        <w:t xml:space="preserve">%. At the same time, the </w:t>
      </w:r>
      <w:r w:rsidRPr="00212F5A">
        <w:rPr>
          <w:rFonts w:eastAsia="SimSun" w:hint="eastAsia"/>
          <w:lang w:val="en-GB" w:eastAsia="zh-CN"/>
        </w:rPr>
        <w:t>size</w:t>
      </w:r>
      <w:r w:rsidRPr="00212F5A">
        <w:rPr>
          <w:rFonts w:eastAsia="Times New Roman" w:hint="eastAsia"/>
          <w:lang w:val="en-GB"/>
        </w:rPr>
        <w:t xml:space="preserve"> of lithium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ion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/>
          <w:lang w:val="en-GB"/>
        </w:rPr>
        <w:t>batter</w:t>
      </w:r>
      <w:r w:rsidR="00A04F05" w:rsidRPr="00212F5A">
        <w:rPr>
          <w:rFonts w:eastAsia="SimSun"/>
          <w:lang w:val="en-GB" w:eastAsia="zh-CN"/>
        </w:rPr>
        <w:t>ies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 xml:space="preserve">or </w:t>
      </w:r>
      <w:r w:rsidRPr="00212F5A">
        <w:rPr>
          <w:rFonts w:eastAsia="SimSun" w:hint="eastAsia"/>
          <w:lang w:val="en-GB" w:eastAsia="zh-CN"/>
        </w:rPr>
        <w:t>equipment</w:t>
      </w:r>
      <w:r w:rsidRPr="00212F5A">
        <w:rPr>
          <w:rFonts w:eastAsia="Times New Roman" w:hint="eastAsia"/>
          <w:lang w:val="en-GB"/>
        </w:rPr>
        <w:t xml:space="preserve"> containing lithium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ion batter</w:t>
      </w:r>
      <w:r w:rsidRPr="00212F5A">
        <w:rPr>
          <w:rFonts w:eastAsia="SimSun" w:hint="eastAsia"/>
          <w:lang w:val="en-GB" w:eastAsia="zh-CN"/>
        </w:rPr>
        <w:t>ies</w:t>
      </w:r>
      <w:r w:rsidRPr="00212F5A">
        <w:rPr>
          <w:rFonts w:eastAsia="SimSun"/>
          <w:lang w:val="en-GB" w:eastAsia="zh-CN"/>
        </w:rPr>
        <w:t>,</w:t>
      </w:r>
      <w:r w:rsidRPr="00212F5A">
        <w:rPr>
          <w:rFonts w:eastAsia="Times New Roman" w:hint="eastAsia"/>
          <w:lang w:val="en-GB"/>
        </w:rPr>
        <w:t xml:space="preserve"> such as portable medical instruments</w:t>
      </w:r>
      <w:r w:rsidRPr="00212F5A">
        <w:rPr>
          <w:rFonts w:eastAsia="SimSun"/>
          <w:lang w:val="en-GB" w:eastAsia="zh-CN"/>
        </w:rPr>
        <w:t xml:space="preserve"> and </w:t>
      </w:r>
      <w:r w:rsidRPr="00212F5A">
        <w:rPr>
          <w:rFonts w:eastAsia="SimSun" w:hint="eastAsia"/>
          <w:lang w:val="en-GB" w:eastAsia="zh-CN"/>
        </w:rPr>
        <w:t>c</w:t>
      </w:r>
      <w:r w:rsidRPr="00212F5A">
        <w:rPr>
          <w:rFonts w:eastAsia="Times New Roman" w:hint="eastAsia"/>
          <w:lang w:val="en-GB"/>
        </w:rPr>
        <w:t xml:space="preserve">ommercial </w:t>
      </w:r>
      <w:r w:rsidRPr="00212F5A">
        <w:rPr>
          <w:rFonts w:eastAsia="SimSun" w:hint="eastAsia"/>
          <w:lang w:val="en-GB" w:eastAsia="zh-CN"/>
        </w:rPr>
        <w:t>r</w:t>
      </w:r>
      <w:r w:rsidRPr="00212F5A">
        <w:rPr>
          <w:rFonts w:eastAsia="Times New Roman" w:hint="eastAsia"/>
          <w:lang w:val="en-GB"/>
        </w:rPr>
        <w:t>obots</w:t>
      </w:r>
      <w:r w:rsidRPr="00212F5A">
        <w:rPr>
          <w:rFonts w:eastAsia="Times New Roman"/>
          <w:lang w:val="en-GB"/>
        </w:rPr>
        <w:t>,</w:t>
      </w:r>
      <w:r w:rsidRPr="00212F5A">
        <w:rPr>
          <w:rFonts w:eastAsia="Times New Roman" w:hint="eastAsia"/>
          <w:lang w:val="en-GB"/>
        </w:rPr>
        <w:t xml:space="preserve"> also grow</w:t>
      </w:r>
      <w:r w:rsidRPr="00212F5A">
        <w:rPr>
          <w:rFonts w:eastAsia="Times New Roman"/>
          <w:lang w:val="en-GB"/>
        </w:rPr>
        <w:t>s</w:t>
      </w:r>
      <w:r w:rsidRPr="00212F5A">
        <w:rPr>
          <w:rFonts w:eastAsia="SimSun" w:hint="eastAsia"/>
          <w:lang w:val="en-GB" w:eastAsia="zh-CN"/>
        </w:rPr>
        <w:t xml:space="preserve"> rapidly</w:t>
      </w:r>
      <w:r w:rsidRPr="00212F5A">
        <w:rPr>
          <w:rFonts w:eastAsia="Times New Roman" w:hint="eastAsia"/>
          <w:lang w:val="en-GB"/>
        </w:rPr>
        <w:t xml:space="preserve">. </w:t>
      </w:r>
      <w:r w:rsidRPr="00212F5A">
        <w:rPr>
          <w:rFonts w:eastAsia="SimSun" w:hint="eastAsia"/>
          <w:lang w:val="en-GB" w:eastAsia="zh-CN"/>
        </w:rPr>
        <w:t>Sometimes</w:t>
      </w:r>
      <w:r w:rsidRPr="00212F5A">
        <w:rPr>
          <w:rFonts w:eastAsia="SimSun"/>
          <w:lang w:val="en-GB" w:eastAsia="zh-CN"/>
        </w:rPr>
        <w:t>,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 xml:space="preserve">the </w:t>
      </w:r>
      <w:r w:rsidRPr="00212F5A">
        <w:rPr>
          <w:rFonts w:eastAsia="SimSun" w:hint="eastAsia"/>
          <w:lang w:val="en-GB" w:eastAsia="zh-CN"/>
        </w:rPr>
        <w:t>capacity</w:t>
      </w:r>
      <w:r w:rsidRPr="00212F5A">
        <w:rPr>
          <w:rFonts w:eastAsia="Times New Roman" w:hint="eastAsia"/>
          <w:lang w:val="en-GB"/>
        </w:rPr>
        <w:t xml:space="preserve"> of packages of such goods </w:t>
      </w:r>
      <w:r w:rsidRPr="00212F5A">
        <w:rPr>
          <w:rFonts w:eastAsia="SimSun"/>
          <w:lang w:val="en-GB" w:eastAsia="zh-CN"/>
        </w:rPr>
        <w:t>exceed</w:t>
      </w:r>
      <w:r w:rsidR="00D1404D">
        <w:rPr>
          <w:rFonts w:eastAsia="SimSun"/>
          <w:lang w:val="en-GB" w:eastAsia="zh-CN"/>
        </w:rPr>
        <w:t>s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0.45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m</w:t>
      </w:r>
      <w:r w:rsidRPr="00212F5A">
        <w:rPr>
          <w:rFonts w:eastAsia="SimSun" w:hint="eastAsia"/>
          <w:vertAlign w:val="superscript"/>
          <w:lang w:val="en-GB" w:eastAsia="zh-CN"/>
        </w:rPr>
        <w:t>3</w:t>
      </w:r>
      <w:r w:rsidRPr="00212F5A">
        <w:rPr>
          <w:rFonts w:eastAsia="SimSun" w:hint="eastAsia"/>
          <w:lang w:val="en-GB" w:eastAsia="zh-CN"/>
        </w:rPr>
        <w:t xml:space="preserve"> or even </w:t>
      </w:r>
      <w:r w:rsidRPr="00212F5A">
        <w:rPr>
          <w:rFonts w:eastAsia="Times New Roman" w:hint="eastAsia"/>
          <w:lang w:val="en-GB"/>
        </w:rPr>
        <w:t xml:space="preserve">3 </w:t>
      </w:r>
      <w:r w:rsidRPr="00212F5A">
        <w:rPr>
          <w:rFonts w:eastAsia="SimSun" w:hint="eastAsia"/>
          <w:lang w:val="en-GB" w:eastAsia="zh-CN"/>
        </w:rPr>
        <w:t>m</w:t>
      </w:r>
      <w:r w:rsidRPr="00212F5A">
        <w:rPr>
          <w:rFonts w:eastAsia="SimSun" w:hint="eastAsia"/>
          <w:vertAlign w:val="superscript"/>
          <w:lang w:val="en-GB" w:eastAsia="zh-CN"/>
        </w:rPr>
        <w:t>3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d</w:t>
      </w:r>
      <w:r w:rsidRPr="00212F5A">
        <w:rPr>
          <w:rFonts w:eastAsia="Times New Roman" w:hint="eastAsia"/>
          <w:lang w:val="en-GB"/>
        </w:rPr>
        <w:t>uring transport</w:t>
      </w:r>
      <w:r w:rsidRPr="00212F5A">
        <w:rPr>
          <w:rFonts w:eastAsia="Times New Roman"/>
          <w:lang w:val="en-GB"/>
        </w:rPr>
        <w:t>.</w:t>
      </w:r>
    </w:p>
    <w:p w14:paraId="6D5AF90D" w14:textId="77777777" w:rsidR="00D226D5" w:rsidRPr="00212F5A" w:rsidRDefault="00D226D5" w:rsidP="00D226D5">
      <w:pPr>
        <w:pStyle w:val="HChG"/>
        <w:rPr>
          <w:lang w:val="en-GB" w:eastAsia="zh-CN"/>
        </w:rPr>
      </w:pPr>
      <w:r w:rsidRPr="00212F5A">
        <w:rPr>
          <w:lang w:val="en-GB"/>
        </w:rPr>
        <w:tab/>
      </w:r>
      <w:r w:rsidRPr="00212F5A">
        <w:rPr>
          <w:lang w:val="en-GB"/>
        </w:rPr>
        <w:tab/>
      </w:r>
      <w:r w:rsidRPr="00212F5A">
        <w:rPr>
          <w:rFonts w:hint="eastAsia"/>
          <w:lang w:val="en-GB"/>
        </w:rPr>
        <w:t>Discussion</w:t>
      </w:r>
    </w:p>
    <w:p w14:paraId="56115E8F" w14:textId="345FF55C" w:rsidR="00D226D5" w:rsidRPr="00212F5A" w:rsidRDefault="00D226D5" w:rsidP="00D226D5">
      <w:pPr>
        <w:pStyle w:val="SingleTxtG"/>
        <w:numPr>
          <w:ilvl w:val="0"/>
          <w:numId w:val="21"/>
        </w:numPr>
        <w:tabs>
          <w:tab w:val="left" w:pos="1701"/>
        </w:tabs>
        <w:ind w:left="1134" w:firstLine="0"/>
        <w:rPr>
          <w:rFonts w:eastAsia="Times New Roman"/>
          <w:lang w:val="en-GB" w:eastAsia="zh-CN"/>
        </w:rPr>
      </w:pPr>
      <w:r w:rsidRPr="00212F5A">
        <w:rPr>
          <w:rFonts w:eastAsia="Times New Roman" w:hint="eastAsia"/>
          <w:lang w:val="en-GB" w:eastAsia="zh-CN"/>
        </w:rPr>
        <w:t xml:space="preserve">In 2020, </w:t>
      </w:r>
      <w:r w:rsidRPr="00212F5A">
        <w:rPr>
          <w:rFonts w:eastAsia="Times New Roman"/>
          <w:lang w:val="en-GB" w:eastAsia="zh-CN"/>
        </w:rPr>
        <w:t>at its</w:t>
      </w:r>
      <w:r w:rsidRPr="00212F5A">
        <w:rPr>
          <w:rFonts w:eastAsia="Times New Roman" w:hint="eastAsia"/>
          <w:lang w:val="en-GB" w:eastAsia="zh-CN"/>
        </w:rPr>
        <w:t xml:space="preserve"> 57</w:t>
      </w:r>
      <w:r w:rsidRPr="00212F5A">
        <w:rPr>
          <w:rFonts w:eastAsia="Times New Roman" w:hint="eastAsia"/>
          <w:vertAlign w:val="superscript"/>
          <w:lang w:val="en-GB" w:eastAsia="zh-CN"/>
        </w:rPr>
        <w:t>th</w:t>
      </w:r>
      <w:r w:rsidRPr="00212F5A">
        <w:rPr>
          <w:rFonts w:eastAsia="Times New Roman" w:hint="eastAsia"/>
          <w:lang w:val="en-GB" w:eastAsia="zh-CN"/>
        </w:rPr>
        <w:t xml:space="preserve"> session</w:t>
      </w:r>
      <w:r w:rsidRPr="00212F5A">
        <w:rPr>
          <w:rFonts w:eastAsia="Times New Roman"/>
          <w:lang w:val="en-GB" w:eastAsia="zh-CN"/>
        </w:rPr>
        <w:t>,</w:t>
      </w:r>
      <w:r w:rsidRPr="00212F5A">
        <w:rPr>
          <w:rFonts w:eastAsia="Times New Roman" w:hint="eastAsia"/>
          <w:lang w:val="en-GB" w:eastAsia="zh-CN"/>
        </w:rPr>
        <w:t xml:space="preserve"> the Sub-Committee adopted the clarification that the packagings authorized in P903 (2), (4) and (5) may exceed a net mass of 400 kg, </w:t>
      </w:r>
      <w:r w:rsidRPr="00212F5A">
        <w:rPr>
          <w:rFonts w:eastAsia="Times New Roman"/>
          <w:lang w:val="en-GB" w:eastAsia="zh-CN"/>
        </w:rPr>
        <w:t>which was</w:t>
      </w:r>
      <w:r w:rsidRPr="00212F5A">
        <w:rPr>
          <w:rFonts w:eastAsia="Times New Roman" w:hint="eastAsia"/>
          <w:lang w:val="en-GB" w:eastAsia="zh-CN"/>
        </w:rPr>
        <w:t xml:space="preserve"> written into the 22</w:t>
      </w:r>
      <w:r w:rsidRPr="00212F5A">
        <w:rPr>
          <w:rFonts w:eastAsia="Times New Roman" w:hint="eastAsia"/>
          <w:vertAlign w:val="superscript"/>
          <w:lang w:val="en-GB" w:eastAsia="zh-CN"/>
        </w:rPr>
        <w:t>nd</w:t>
      </w:r>
      <w:r w:rsidRPr="00212F5A">
        <w:rPr>
          <w:rFonts w:eastAsia="Times New Roman" w:hint="eastAsia"/>
          <w:lang w:val="en-GB" w:eastAsia="zh-CN"/>
        </w:rPr>
        <w:t xml:space="preserve"> revised edition of the UN Model Regulations. This is the basis for </w:t>
      </w:r>
      <w:r w:rsidRPr="00212F5A">
        <w:rPr>
          <w:rFonts w:eastAsia="Times New Roman"/>
          <w:lang w:val="en-GB" w:eastAsia="zh-CN"/>
        </w:rPr>
        <w:t xml:space="preserve">using P903 to </w:t>
      </w:r>
      <w:r w:rsidRPr="00212F5A">
        <w:rPr>
          <w:rFonts w:eastAsia="Times New Roman" w:hint="eastAsia"/>
          <w:lang w:val="en-GB" w:eastAsia="zh-CN"/>
        </w:rPr>
        <w:t xml:space="preserve">transport packages of more than </w:t>
      </w:r>
      <w:r w:rsidRPr="00212F5A">
        <w:rPr>
          <w:rFonts w:eastAsia="SimSun" w:hint="eastAsia"/>
          <w:lang w:val="en-GB" w:eastAsia="zh-CN"/>
        </w:rPr>
        <w:t>0.45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m</w:t>
      </w:r>
      <w:r w:rsidRPr="00212F5A">
        <w:rPr>
          <w:rFonts w:eastAsia="SimSun" w:hint="eastAsia"/>
          <w:vertAlign w:val="superscript"/>
          <w:lang w:val="en-GB" w:eastAsia="zh-CN"/>
        </w:rPr>
        <w:t>3</w:t>
      </w:r>
      <w:r w:rsidRPr="00212F5A">
        <w:rPr>
          <w:rFonts w:eastAsia="Times New Roman" w:hint="eastAsia"/>
          <w:lang w:val="en-GB" w:eastAsia="zh-CN"/>
        </w:rPr>
        <w:t xml:space="preserve"> </w:t>
      </w:r>
      <w:r w:rsidRPr="00212F5A">
        <w:rPr>
          <w:rFonts w:eastAsia="Times New Roman"/>
          <w:lang w:val="en-GB" w:eastAsia="zh-CN"/>
        </w:rPr>
        <w:t xml:space="preserve">in </w:t>
      </w:r>
      <w:r w:rsidRPr="00212F5A">
        <w:rPr>
          <w:rFonts w:eastAsia="Times New Roman" w:hint="eastAsia"/>
          <w:lang w:val="en-GB" w:eastAsia="zh-CN"/>
        </w:rPr>
        <w:t>capacity</w:t>
      </w:r>
      <w:r w:rsidRPr="00212F5A">
        <w:rPr>
          <w:rFonts w:eastAsia="Times New Roman"/>
          <w:lang w:val="en-GB" w:eastAsia="zh-CN"/>
        </w:rPr>
        <w:t xml:space="preserve"> </w:t>
      </w:r>
      <w:r w:rsidRPr="00212F5A">
        <w:rPr>
          <w:rFonts w:eastAsia="Times New Roman" w:hint="eastAsia"/>
          <w:lang w:val="en-GB" w:eastAsia="zh-CN"/>
        </w:rPr>
        <w:t xml:space="preserve">which contain </w:t>
      </w:r>
      <w:r w:rsidRPr="00212F5A">
        <w:rPr>
          <w:rFonts w:eastAsia="Times New Roman" w:hint="eastAsia"/>
          <w:lang w:val="en-GB"/>
        </w:rPr>
        <w:t>lithium ion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batteries</w:t>
      </w:r>
      <w:r w:rsidRPr="00212F5A">
        <w:rPr>
          <w:rFonts w:eastAsia="SimSun" w:hint="eastAsia"/>
          <w:lang w:val="en-GB" w:eastAsia="zh-CN"/>
        </w:rPr>
        <w:t xml:space="preserve"> or equipment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powered by</w:t>
      </w:r>
      <w:r w:rsidRPr="00212F5A">
        <w:rPr>
          <w:rFonts w:eastAsia="Times New Roman" w:hint="eastAsia"/>
          <w:lang w:val="en-GB"/>
        </w:rPr>
        <w:t xml:space="preserve"> lithium</w:t>
      </w:r>
      <w:r w:rsidRPr="00212F5A">
        <w:rPr>
          <w:rFonts w:eastAsia="SimSun" w:hint="eastAsia"/>
          <w:lang w:val="en-GB" w:eastAsia="zh-CN"/>
        </w:rPr>
        <w:t xml:space="preserve"> </w:t>
      </w:r>
      <w:r w:rsidRPr="00212F5A">
        <w:rPr>
          <w:rFonts w:eastAsia="Times New Roman" w:hint="eastAsia"/>
          <w:lang w:val="en-GB"/>
        </w:rPr>
        <w:t>ion batter</w:t>
      </w:r>
      <w:r w:rsidRPr="00212F5A">
        <w:rPr>
          <w:rFonts w:eastAsia="SimSun" w:hint="eastAsia"/>
          <w:lang w:val="en-GB" w:eastAsia="zh-CN"/>
        </w:rPr>
        <w:t>ies</w:t>
      </w:r>
      <w:r w:rsidRPr="00212F5A">
        <w:rPr>
          <w:rFonts w:eastAsia="Times New Roman" w:hint="eastAsia"/>
          <w:lang w:val="en-GB" w:eastAsia="zh-CN"/>
        </w:rPr>
        <w:t>. At present,</w:t>
      </w:r>
      <w:r w:rsidRPr="00212F5A">
        <w:rPr>
          <w:rFonts w:eastAsia="SimSun" w:hint="eastAsia"/>
          <w:lang w:val="en-GB" w:eastAsia="zh-CN"/>
        </w:rPr>
        <w:t xml:space="preserve"> the </w:t>
      </w:r>
      <w:r w:rsidRPr="00212F5A">
        <w:rPr>
          <w:rFonts w:eastAsia="Times New Roman" w:hint="eastAsia"/>
          <w:lang w:val="en-GB" w:eastAsia="zh-CN"/>
        </w:rPr>
        <w:t xml:space="preserve">label model No. 9A shall be affixed to the products </w:t>
      </w:r>
      <w:r w:rsidRPr="00212F5A">
        <w:rPr>
          <w:rFonts w:eastAsia="Times New Roman"/>
          <w:lang w:val="en-GB" w:eastAsia="zh-CN"/>
        </w:rPr>
        <w:t>with</w:t>
      </w:r>
      <w:r w:rsidRPr="00212F5A">
        <w:rPr>
          <w:rFonts w:eastAsia="Times New Roman" w:hint="eastAsia"/>
          <w:lang w:val="en-GB" w:eastAsia="zh-CN"/>
        </w:rPr>
        <w:t xml:space="preserve"> the minimum dimensions of 100 mm</w:t>
      </w:r>
      <w:r w:rsidRPr="00212F5A">
        <w:rPr>
          <w:rFonts w:eastAsia="Times New Roman" w:hint="eastAsia"/>
          <w:lang w:val="en-GB" w:eastAsia="zh-CN"/>
        </w:rPr>
        <w:sym w:font="Wingdings 2" w:char="F0CD"/>
      </w:r>
      <w:r w:rsidRPr="00212F5A">
        <w:rPr>
          <w:rFonts w:eastAsia="Times New Roman" w:hint="eastAsia"/>
          <w:lang w:val="en-GB" w:eastAsia="zh-CN"/>
        </w:rPr>
        <w:t xml:space="preserve">100 mm according to 5.2.2.2 and </w:t>
      </w:r>
      <w:r w:rsidR="00EC3AC1">
        <w:rPr>
          <w:rFonts w:eastAsia="Times New Roman"/>
          <w:lang w:val="en-GB" w:eastAsia="zh-CN"/>
        </w:rPr>
        <w:t xml:space="preserve">special provision </w:t>
      </w:r>
      <w:r w:rsidRPr="00212F5A">
        <w:rPr>
          <w:rFonts w:eastAsia="Times New Roman" w:hint="eastAsia"/>
          <w:lang w:val="en-GB" w:eastAsia="zh-CN"/>
        </w:rPr>
        <w:t xml:space="preserve">SP384 of the UN </w:t>
      </w:r>
      <w:r w:rsidRPr="00212F5A">
        <w:rPr>
          <w:rFonts w:eastAsia="Times New Roman"/>
          <w:i/>
          <w:iCs/>
          <w:lang w:val="en-GB" w:eastAsia="zh-CN"/>
        </w:rPr>
        <w:t>Model Regulations</w:t>
      </w:r>
      <w:r w:rsidRPr="00212F5A">
        <w:rPr>
          <w:rFonts w:eastAsia="Times New Roman" w:hint="eastAsia"/>
          <w:lang w:val="en-GB" w:eastAsia="zh-CN"/>
        </w:rPr>
        <w:t>. In accordance with transport experience in recent years, most shippers will only affix labels with the size of 100</w:t>
      </w:r>
      <w:r w:rsidR="007E2637">
        <w:rPr>
          <w:rFonts w:eastAsia="Times New Roman"/>
          <w:lang w:val="en-GB" w:eastAsia="zh-CN"/>
        </w:rPr>
        <w:t> </w:t>
      </w:r>
      <w:r w:rsidRPr="00212F5A">
        <w:rPr>
          <w:rFonts w:eastAsia="Times New Roman" w:hint="eastAsia"/>
          <w:lang w:val="en-GB" w:eastAsia="zh-CN"/>
        </w:rPr>
        <w:t>mm</w:t>
      </w:r>
      <w:r w:rsidRPr="00212F5A">
        <w:rPr>
          <w:rFonts w:eastAsia="Times New Roman" w:hint="eastAsia"/>
          <w:lang w:val="en-GB" w:eastAsia="zh-CN"/>
        </w:rPr>
        <w:sym w:font="Wingdings 2" w:char="F0CD"/>
      </w:r>
      <w:r w:rsidRPr="00212F5A">
        <w:rPr>
          <w:rFonts w:eastAsia="Times New Roman" w:hint="eastAsia"/>
          <w:lang w:val="en-GB" w:eastAsia="zh-CN"/>
        </w:rPr>
        <w:t>100</w:t>
      </w:r>
      <w:r w:rsidR="007E2637">
        <w:rPr>
          <w:rFonts w:eastAsia="Times New Roman"/>
          <w:lang w:val="en-GB" w:eastAsia="zh-CN"/>
        </w:rPr>
        <w:t> </w:t>
      </w:r>
      <w:r w:rsidRPr="00212F5A">
        <w:rPr>
          <w:rFonts w:eastAsia="Times New Roman" w:hint="eastAsia"/>
          <w:lang w:val="en-GB" w:eastAsia="zh-CN"/>
        </w:rPr>
        <w:t>mm due to the limited size of labels provided by label suppliers. However, compared to the huge size of the package, the label with the size of 100</w:t>
      </w:r>
      <w:r w:rsidR="00C87A52">
        <w:rPr>
          <w:rFonts w:eastAsia="Times New Roman"/>
          <w:lang w:val="en-GB" w:eastAsia="zh-CN"/>
        </w:rPr>
        <w:t> </w:t>
      </w:r>
      <w:r w:rsidRPr="00212F5A">
        <w:rPr>
          <w:rFonts w:eastAsia="Times New Roman" w:hint="eastAsia"/>
          <w:lang w:val="en-GB" w:eastAsia="zh-CN"/>
        </w:rPr>
        <w:t>mm</w:t>
      </w:r>
      <w:r w:rsidRPr="00212F5A">
        <w:rPr>
          <w:rFonts w:eastAsia="Times New Roman" w:hint="eastAsia"/>
          <w:lang w:val="en-GB" w:eastAsia="zh-CN"/>
        </w:rPr>
        <w:sym w:font="Wingdings 2" w:char="F0CD"/>
      </w:r>
      <w:r w:rsidRPr="00212F5A">
        <w:rPr>
          <w:rFonts w:eastAsia="Times New Roman" w:hint="eastAsia"/>
          <w:lang w:val="en-GB" w:eastAsia="zh-CN"/>
        </w:rPr>
        <w:t>100</w:t>
      </w:r>
      <w:r w:rsidR="00C87A52">
        <w:rPr>
          <w:rFonts w:eastAsia="Times New Roman"/>
          <w:lang w:val="en-GB" w:eastAsia="zh-CN"/>
        </w:rPr>
        <w:t> </w:t>
      </w:r>
      <w:r w:rsidRPr="00212F5A">
        <w:rPr>
          <w:rFonts w:eastAsia="Times New Roman" w:hint="eastAsia"/>
          <w:lang w:val="en-GB" w:eastAsia="zh-CN"/>
        </w:rPr>
        <w:t xml:space="preserve">mm is not visible enough to be noticed, which is </w:t>
      </w:r>
      <w:r w:rsidR="00AA05EF">
        <w:rPr>
          <w:rFonts w:eastAsia="Times New Roman"/>
          <w:lang w:val="en-GB" w:eastAsia="zh-CN"/>
        </w:rPr>
        <w:t>contrary</w:t>
      </w:r>
      <w:r w:rsidRPr="00212F5A">
        <w:rPr>
          <w:rFonts w:eastAsia="Times New Roman" w:hint="eastAsia"/>
          <w:lang w:val="en-GB" w:eastAsia="zh-CN"/>
        </w:rPr>
        <w:t xml:space="preserve"> to the risk identification of the dangerous goods during transport.</w:t>
      </w:r>
    </w:p>
    <w:p w14:paraId="73657115" w14:textId="77777777" w:rsidR="00D226D5" w:rsidRPr="00212F5A" w:rsidRDefault="00D226D5" w:rsidP="00D226D5">
      <w:pPr>
        <w:pStyle w:val="SingleTxtG"/>
        <w:jc w:val="center"/>
        <w:rPr>
          <w:rFonts w:eastAsia="Times New Roman"/>
          <w:lang w:val="en-GB" w:eastAsia="zh-CN"/>
        </w:rPr>
      </w:pPr>
      <w:r w:rsidRPr="00212F5A">
        <w:rPr>
          <w:rFonts w:eastAsia="Times New Roman" w:hint="eastAsia"/>
          <w:lang w:val="en-GB" w:eastAsia="zh-CN"/>
        </w:rPr>
        <w:lastRenderedPageBreak/>
        <w:drawing>
          <wp:inline distT="0" distB="0" distL="114300" distR="114300" wp14:anchorId="32D748AB" wp14:editId="080B8B8F">
            <wp:extent cx="2666365" cy="2181860"/>
            <wp:effectExtent l="0" t="0" r="635" b="2540"/>
            <wp:docPr id="2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2A5E" w14:textId="7454E16B" w:rsidR="00D226D5" w:rsidRPr="00212F5A" w:rsidRDefault="00D226D5" w:rsidP="00D226D5">
      <w:pPr>
        <w:pStyle w:val="SingleTxtG"/>
        <w:jc w:val="center"/>
        <w:rPr>
          <w:rFonts w:eastAsia="Times New Roman"/>
          <w:lang w:val="en-GB" w:eastAsia="zh-CN"/>
        </w:rPr>
      </w:pPr>
      <w:r w:rsidRPr="00212F5A">
        <w:rPr>
          <w:rFonts w:eastAsia="Times New Roman"/>
          <w:lang w:val="en-GB" w:eastAsia="zh-CN"/>
        </w:rPr>
        <w:t xml:space="preserve">Figure 1. </w:t>
      </w:r>
      <w:r w:rsidRPr="00212F5A">
        <w:rPr>
          <w:rFonts w:eastAsia="Times New Roman" w:hint="eastAsia"/>
          <w:lang w:val="en-GB" w:eastAsia="zh-CN"/>
        </w:rPr>
        <w:t xml:space="preserve">Package containing lithium ion batteries affixed the label model No. </w:t>
      </w:r>
      <w:r w:rsidRPr="00212F5A">
        <w:rPr>
          <w:rFonts w:eastAsia="Times New Roman"/>
          <w:lang w:val="en-GB" w:eastAsia="zh-CN"/>
        </w:rPr>
        <w:t>9A (100</w:t>
      </w:r>
      <w:r w:rsidR="00CF79C3">
        <w:rPr>
          <w:rFonts w:eastAsia="Times New Roman"/>
          <w:lang w:val="en-GB" w:eastAsia="zh-CN"/>
        </w:rPr>
        <w:t> </w:t>
      </w:r>
      <w:r w:rsidRPr="00212F5A">
        <w:rPr>
          <w:rFonts w:eastAsia="Times New Roman"/>
          <w:lang w:val="en-GB" w:eastAsia="zh-CN"/>
        </w:rPr>
        <w:t>mm</w:t>
      </w:r>
      <w:r w:rsidRPr="00212F5A">
        <w:rPr>
          <w:rFonts w:eastAsia="Times New Roman"/>
          <w:lang w:val="en-GB" w:eastAsia="zh-CN"/>
        </w:rPr>
        <w:sym w:font="Wingdings 2" w:char="F0CD"/>
      </w:r>
      <w:r w:rsidRPr="00212F5A">
        <w:rPr>
          <w:rFonts w:eastAsia="Times New Roman"/>
          <w:lang w:val="en-GB" w:eastAsia="zh-CN"/>
        </w:rPr>
        <w:t>100</w:t>
      </w:r>
      <w:r w:rsidR="00CF79C3">
        <w:rPr>
          <w:rFonts w:eastAsia="Times New Roman"/>
          <w:lang w:val="en-GB" w:eastAsia="zh-CN"/>
        </w:rPr>
        <w:t> </w:t>
      </w:r>
      <w:r w:rsidRPr="00212F5A">
        <w:rPr>
          <w:rFonts w:eastAsia="Times New Roman"/>
          <w:lang w:val="en-GB" w:eastAsia="zh-CN"/>
        </w:rPr>
        <w:t>mm</w:t>
      </w:r>
      <w:r w:rsidRPr="00212F5A">
        <w:rPr>
          <w:rFonts w:eastAsia="Times New Roman" w:hint="eastAsia"/>
          <w:lang w:val="en-GB" w:eastAsia="zh-CN"/>
        </w:rPr>
        <w:t>) in a container</w:t>
      </w:r>
    </w:p>
    <w:p w14:paraId="225615D1" w14:textId="77777777" w:rsidR="00D226D5" w:rsidRPr="00212F5A" w:rsidRDefault="00D226D5" w:rsidP="00D226D5">
      <w:pPr>
        <w:pStyle w:val="SingleTxtG"/>
        <w:numPr>
          <w:ilvl w:val="0"/>
          <w:numId w:val="21"/>
        </w:numPr>
        <w:tabs>
          <w:tab w:val="left" w:pos="1701"/>
        </w:tabs>
        <w:ind w:left="1134" w:firstLine="0"/>
        <w:rPr>
          <w:rFonts w:eastAsia="Times New Roman"/>
          <w:lang w:val="en-GB" w:eastAsia="zh-CN"/>
        </w:rPr>
      </w:pPr>
      <w:r w:rsidRPr="00212F5A">
        <w:rPr>
          <w:rFonts w:eastAsia="Times New Roman"/>
          <w:lang w:val="en-GB" w:eastAsia="zh-CN"/>
        </w:rPr>
        <w:t xml:space="preserve">In terms of </w:t>
      </w:r>
      <w:r w:rsidRPr="00212F5A">
        <w:rPr>
          <w:rFonts w:eastAsia="Times New Roman" w:hint="eastAsia"/>
          <w:lang w:val="en-GB" w:eastAsia="zh-CN"/>
        </w:rPr>
        <w:t xml:space="preserve">the </w:t>
      </w:r>
      <w:r w:rsidRPr="00212F5A">
        <w:rPr>
          <w:rFonts w:eastAsia="Times New Roman"/>
          <w:lang w:val="en-GB" w:eastAsia="zh-CN"/>
        </w:rPr>
        <w:t>labe</w:t>
      </w:r>
      <w:r w:rsidRPr="00212F5A">
        <w:rPr>
          <w:rFonts w:eastAsia="Times New Roman" w:hint="eastAsia"/>
          <w:lang w:val="en-GB" w:eastAsia="zh-CN"/>
        </w:rPr>
        <w:t>l</w:t>
      </w:r>
      <w:r w:rsidRPr="00212F5A">
        <w:rPr>
          <w:rFonts w:eastAsia="Times New Roman"/>
          <w:lang w:val="en-GB" w:eastAsia="zh-CN"/>
        </w:rPr>
        <w:t xml:space="preserve">ling </w:t>
      </w:r>
      <w:r w:rsidRPr="00212F5A">
        <w:rPr>
          <w:rFonts w:eastAsia="Times New Roman" w:hint="eastAsia"/>
          <w:lang w:val="en-GB" w:eastAsia="zh-CN"/>
        </w:rPr>
        <w:t xml:space="preserve">requirements </w:t>
      </w:r>
      <w:r w:rsidRPr="00212F5A">
        <w:rPr>
          <w:rFonts w:eastAsia="Times New Roman"/>
          <w:lang w:val="en-GB" w:eastAsia="zh-CN"/>
        </w:rPr>
        <w:t xml:space="preserve">for </w:t>
      </w:r>
      <w:r w:rsidRPr="00212F5A">
        <w:rPr>
          <w:rFonts w:eastAsia="Times New Roman" w:hint="eastAsia"/>
          <w:lang w:val="en-GB" w:eastAsia="zh-CN"/>
        </w:rPr>
        <w:t>packages of large capacity</w:t>
      </w:r>
      <w:r w:rsidRPr="00212F5A">
        <w:rPr>
          <w:rFonts w:eastAsia="Times New Roman"/>
          <w:lang w:val="en-GB" w:eastAsia="zh-CN"/>
        </w:rPr>
        <w:t xml:space="preserve">, the </w:t>
      </w:r>
      <w:r w:rsidRPr="00212F5A">
        <w:rPr>
          <w:rFonts w:eastAsia="Times New Roman" w:hint="eastAsia"/>
          <w:lang w:val="en-GB" w:eastAsia="zh-CN"/>
        </w:rPr>
        <w:t xml:space="preserve">UN </w:t>
      </w:r>
      <w:r w:rsidRPr="00212F5A">
        <w:rPr>
          <w:rFonts w:eastAsia="Times New Roman"/>
          <w:i/>
          <w:iCs/>
          <w:lang w:val="en-GB" w:eastAsia="zh-CN"/>
        </w:rPr>
        <w:t>Model Regulations</w:t>
      </w:r>
      <w:r w:rsidRPr="00212F5A">
        <w:rPr>
          <w:rFonts w:eastAsia="Times New Roman"/>
          <w:lang w:val="en-GB" w:eastAsia="zh-CN"/>
        </w:rPr>
        <w:t xml:space="preserve"> </w:t>
      </w:r>
      <w:r w:rsidRPr="00212F5A">
        <w:rPr>
          <w:rFonts w:eastAsia="Times New Roman" w:hint="eastAsia"/>
          <w:lang w:val="en-GB" w:eastAsia="zh-CN"/>
        </w:rPr>
        <w:t xml:space="preserve">already </w:t>
      </w:r>
      <w:r w:rsidRPr="00212F5A">
        <w:rPr>
          <w:rFonts w:eastAsia="Times New Roman"/>
          <w:lang w:val="en-GB" w:eastAsia="zh-CN"/>
        </w:rPr>
        <w:t>ha</w:t>
      </w:r>
      <w:r w:rsidRPr="00212F5A">
        <w:rPr>
          <w:rFonts w:eastAsia="Times New Roman" w:hint="eastAsia"/>
          <w:lang w:val="en-GB" w:eastAsia="zh-CN"/>
        </w:rPr>
        <w:t>s</w:t>
      </w:r>
      <w:r w:rsidRPr="00212F5A">
        <w:rPr>
          <w:rFonts w:eastAsia="Times New Roman"/>
          <w:lang w:val="en-GB" w:eastAsia="zh-CN"/>
        </w:rPr>
        <w:t xml:space="preserve"> </w:t>
      </w:r>
      <w:r w:rsidRPr="00212F5A">
        <w:rPr>
          <w:rFonts w:eastAsia="Times New Roman" w:hint="eastAsia"/>
          <w:lang w:val="en-GB" w:eastAsia="zh-CN"/>
        </w:rPr>
        <w:t xml:space="preserve">some </w:t>
      </w:r>
      <w:r w:rsidRPr="00212F5A">
        <w:rPr>
          <w:rFonts w:eastAsia="Times New Roman"/>
          <w:lang w:val="en-GB" w:eastAsia="zh-CN"/>
        </w:rPr>
        <w:t xml:space="preserve">good </w:t>
      </w:r>
      <w:r w:rsidRPr="00212F5A">
        <w:rPr>
          <w:rFonts w:eastAsia="Times New Roman" w:hint="eastAsia"/>
          <w:lang w:val="en-GB" w:eastAsia="zh-CN"/>
        </w:rPr>
        <w:t>examples</w:t>
      </w:r>
      <w:r w:rsidRPr="00212F5A">
        <w:rPr>
          <w:rFonts w:eastAsia="Times New Roman"/>
          <w:lang w:val="en-GB" w:eastAsia="zh-CN"/>
        </w:rPr>
        <w:t xml:space="preserve"> to ensure labels visible</w:t>
      </w:r>
      <w:r w:rsidRPr="00212F5A">
        <w:rPr>
          <w:rFonts w:eastAsia="Times New Roman" w:hint="eastAsia"/>
          <w:lang w:val="en-GB" w:eastAsia="zh-CN"/>
        </w:rPr>
        <w:t xml:space="preserve"> enough</w:t>
      </w:r>
      <w:r w:rsidRPr="00212F5A">
        <w:rPr>
          <w:rFonts w:eastAsia="Times New Roman"/>
          <w:lang w:val="en-GB" w:eastAsia="zh-CN"/>
        </w:rPr>
        <w:t>. For example,</w:t>
      </w:r>
      <w:r w:rsidRPr="00212F5A">
        <w:rPr>
          <w:rFonts w:eastAsia="Times New Roman" w:hint="eastAsia"/>
          <w:lang w:val="en-GB" w:eastAsia="zh-CN"/>
        </w:rPr>
        <w:t xml:space="preserve"> for intermediate bulk containers of more than </w:t>
      </w:r>
      <w:r w:rsidRPr="00212F5A">
        <w:rPr>
          <w:rFonts w:eastAsia="Times New Roman"/>
          <w:lang w:val="en-GB" w:eastAsia="zh-CN"/>
        </w:rPr>
        <w:t>450</w:t>
      </w:r>
      <w:r w:rsidRPr="00212F5A">
        <w:rPr>
          <w:rFonts w:eastAsia="Times New Roman" w:hint="eastAsia"/>
          <w:lang w:val="en-GB" w:eastAsia="zh-CN"/>
        </w:rPr>
        <w:t xml:space="preserve"> </w:t>
      </w:r>
      <w:r w:rsidRPr="00212F5A">
        <w:rPr>
          <w:rFonts w:eastAsia="Times New Roman"/>
          <w:lang w:val="en-GB" w:eastAsia="zh-CN"/>
        </w:rPr>
        <w:t>L</w:t>
      </w:r>
      <w:r w:rsidRPr="00212F5A">
        <w:rPr>
          <w:rFonts w:eastAsia="Times New Roman" w:hint="eastAsia"/>
          <w:lang w:val="en-GB" w:eastAsia="zh-CN"/>
        </w:rPr>
        <w:t xml:space="preserve"> capacity and large packagings, it shall be labelled on two opposing sides. Moreover, for </w:t>
      </w:r>
      <w:r w:rsidRPr="00212F5A">
        <w:rPr>
          <w:rFonts w:eastAsia="Times New Roman"/>
          <w:lang w:val="en-GB" w:eastAsia="zh-CN"/>
        </w:rPr>
        <w:t xml:space="preserve">internal combustion engines </w:t>
      </w:r>
      <w:r w:rsidRPr="00212F5A">
        <w:rPr>
          <w:rFonts w:eastAsia="Times New Roman" w:hint="eastAsia"/>
          <w:lang w:val="en-GB" w:eastAsia="zh-CN"/>
        </w:rPr>
        <w:t xml:space="preserve">applying </w:t>
      </w:r>
      <w:r w:rsidRPr="00212F5A">
        <w:rPr>
          <w:rFonts w:eastAsia="Times New Roman"/>
          <w:lang w:val="en-GB" w:eastAsia="zh-CN"/>
        </w:rPr>
        <w:t xml:space="preserve">UN 3528 </w:t>
      </w:r>
      <w:r w:rsidRPr="00212F5A">
        <w:rPr>
          <w:rFonts w:eastAsia="Times New Roman" w:hint="eastAsia"/>
          <w:lang w:val="en-GB" w:eastAsia="zh-CN"/>
        </w:rPr>
        <w:t>or</w:t>
      </w:r>
      <w:r w:rsidRPr="00212F5A">
        <w:rPr>
          <w:rFonts w:eastAsia="Times New Roman"/>
          <w:lang w:val="en-GB" w:eastAsia="zh-CN"/>
        </w:rPr>
        <w:t xml:space="preserve"> UN 3530, when the </w:t>
      </w:r>
      <w:r w:rsidRPr="00212F5A">
        <w:rPr>
          <w:rFonts w:eastAsia="Times New Roman" w:hint="eastAsia"/>
          <w:lang w:val="en-GB" w:eastAsia="zh-CN"/>
        </w:rPr>
        <w:t xml:space="preserve">capacity </w:t>
      </w:r>
      <w:r w:rsidRPr="00212F5A">
        <w:rPr>
          <w:rFonts w:eastAsia="Times New Roman"/>
          <w:lang w:val="en-GB" w:eastAsia="zh-CN"/>
        </w:rPr>
        <w:t xml:space="preserve">exceeds </w:t>
      </w:r>
      <w:r w:rsidRPr="00212F5A">
        <w:rPr>
          <w:rFonts w:eastAsia="SimSun" w:hint="eastAsia"/>
          <w:lang w:val="en-GB" w:eastAsia="zh-CN"/>
        </w:rPr>
        <w:t>0.45</w:t>
      </w:r>
      <w:r w:rsidRPr="00212F5A">
        <w:rPr>
          <w:rFonts w:eastAsia="Times New Roman" w:hint="eastAsia"/>
          <w:lang w:val="en-GB"/>
        </w:rPr>
        <w:t xml:space="preserve"> </w:t>
      </w:r>
      <w:r w:rsidRPr="00212F5A">
        <w:rPr>
          <w:rFonts w:eastAsia="SimSun" w:hint="eastAsia"/>
          <w:lang w:val="en-GB" w:eastAsia="zh-CN"/>
        </w:rPr>
        <w:t>m</w:t>
      </w:r>
      <w:r w:rsidRPr="00212F5A">
        <w:rPr>
          <w:rFonts w:eastAsia="SimSun" w:hint="eastAsia"/>
          <w:vertAlign w:val="superscript"/>
          <w:lang w:val="en-GB" w:eastAsia="zh-CN"/>
        </w:rPr>
        <w:t>3</w:t>
      </w:r>
      <w:r w:rsidRPr="00212F5A">
        <w:rPr>
          <w:rFonts w:eastAsia="Times New Roman"/>
          <w:lang w:val="en-GB" w:eastAsia="zh-CN"/>
        </w:rPr>
        <w:t xml:space="preserve"> </w:t>
      </w:r>
      <w:r w:rsidRPr="00212F5A">
        <w:rPr>
          <w:rFonts w:eastAsia="Times New Roman" w:hint="eastAsia"/>
          <w:lang w:val="en-GB" w:eastAsia="zh-CN"/>
        </w:rPr>
        <w:t>or</w:t>
      </w:r>
      <w:r w:rsidRPr="00212F5A">
        <w:rPr>
          <w:rFonts w:eastAsia="Times New Roman"/>
          <w:lang w:val="en-GB" w:eastAsia="zh-CN"/>
        </w:rPr>
        <w:t xml:space="preserve"> </w:t>
      </w:r>
      <w:r w:rsidRPr="00212F5A">
        <w:rPr>
          <w:rFonts w:eastAsia="Times New Roman" w:hint="eastAsia"/>
          <w:lang w:val="en-GB" w:eastAsia="zh-CN"/>
        </w:rPr>
        <w:t xml:space="preserve">even </w:t>
      </w:r>
      <w:r w:rsidRPr="00212F5A">
        <w:rPr>
          <w:rFonts w:eastAsia="Times New Roman"/>
          <w:lang w:val="en-GB" w:eastAsia="zh-CN"/>
        </w:rPr>
        <w:t>3</w:t>
      </w:r>
      <w:r w:rsidRPr="00212F5A">
        <w:rPr>
          <w:rFonts w:eastAsia="Times New Roman" w:hint="eastAsia"/>
          <w:lang w:val="en-GB" w:eastAsia="zh-CN"/>
        </w:rPr>
        <w:t xml:space="preserve"> m</w:t>
      </w:r>
      <w:r w:rsidRPr="00212F5A">
        <w:rPr>
          <w:rFonts w:eastAsia="Times New Roman" w:hint="eastAsia"/>
          <w:vertAlign w:val="superscript"/>
          <w:lang w:val="en-GB" w:eastAsia="zh-CN"/>
        </w:rPr>
        <w:t>3</w:t>
      </w:r>
      <w:r w:rsidRPr="00212F5A">
        <w:rPr>
          <w:rFonts w:eastAsia="Times New Roman" w:hint="eastAsia"/>
          <w:lang w:val="en-GB" w:eastAsia="zh-CN"/>
        </w:rPr>
        <w:t xml:space="preserve">, </w:t>
      </w:r>
      <w:r w:rsidRPr="00212F5A">
        <w:rPr>
          <w:rFonts w:eastAsia="Times New Roman"/>
          <w:lang w:val="en-GB" w:eastAsia="zh-CN"/>
        </w:rPr>
        <w:t xml:space="preserve">SP363 </w:t>
      </w:r>
      <w:r w:rsidRPr="00212F5A">
        <w:rPr>
          <w:rFonts w:eastAsia="Times New Roman" w:hint="eastAsia"/>
          <w:lang w:val="en-GB" w:eastAsia="zh-CN"/>
        </w:rPr>
        <w:t>provides</w:t>
      </w:r>
      <w:r w:rsidRPr="00212F5A">
        <w:rPr>
          <w:rFonts w:eastAsia="Times New Roman"/>
          <w:lang w:val="en-GB" w:eastAsia="zh-CN"/>
        </w:rPr>
        <w:t xml:space="preserve"> strict</w:t>
      </w:r>
      <w:r w:rsidRPr="00212F5A">
        <w:rPr>
          <w:rFonts w:eastAsia="Times New Roman" w:hint="eastAsia"/>
          <w:lang w:val="en-GB" w:eastAsia="zh-CN"/>
        </w:rPr>
        <w:t>er</w:t>
      </w:r>
      <w:r w:rsidRPr="00212F5A">
        <w:rPr>
          <w:rFonts w:eastAsia="Times New Roman"/>
          <w:lang w:val="en-GB" w:eastAsia="zh-CN"/>
        </w:rPr>
        <w:t xml:space="preserve"> requirements on the labe</w:t>
      </w:r>
      <w:r w:rsidRPr="00212F5A">
        <w:rPr>
          <w:rFonts w:eastAsia="Times New Roman" w:hint="eastAsia"/>
          <w:lang w:val="en-GB" w:eastAsia="zh-CN"/>
        </w:rPr>
        <w:t>l</w:t>
      </w:r>
      <w:r w:rsidRPr="00212F5A">
        <w:rPr>
          <w:rFonts w:eastAsia="Times New Roman"/>
          <w:lang w:val="en-GB" w:eastAsia="zh-CN"/>
        </w:rPr>
        <w:t>ling provision and size</w:t>
      </w:r>
      <w:r w:rsidRPr="00212F5A">
        <w:rPr>
          <w:rFonts w:eastAsia="Times New Roman" w:hint="eastAsia"/>
          <w:lang w:val="en-GB" w:eastAsia="zh-CN"/>
        </w:rPr>
        <w:t>, which plays an important role to ensure</w:t>
      </w:r>
      <w:r w:rsidRPr="00212F5A">
        <w:rPr>
          <w:rFonts w:eastAsia="Times New Roman"/>
          <w:lang w:val="en-GB" w:eastAsia="zh-CN"/>
        </w:rPr>
        <w:t xml:space="preserve"> the </w:t>
      </w:r>
      <w:r w:rsidRPr="00212F5A">
        <w:rPr>
          <w:rFonts w:eastAsia="Times New Roman" w:hint="eastAsia"/>
          <w:lang w:val="en-GB" w:eastAsia="zh-CN"/>
        </w:rPr>
        <w:t xml:space="preserve">safe </w:t>
      </w:r>
      <w:r w:rsidRPr="00212F5A">
        <w:rPr>
          <w:rFonts w:eastAsia="Times New Roman"/>
          <w:lang w:val="en-GB" w:eastAsia="zh-CN"/>
        </w:rPr>
        <w:t>transport of such goods.</w:t>
      </w:r>
    </w:p>
    <w:p w14:paraId="5B8FB935" w14:textId="77777777" w:rsidR="00D226D5" w:rsidRPr="00212F5A" w:rsidRDefault="00D226D5" w:rsidP="00D226D5">
      <w:pPr>
        <w:pStyle w:val="SingleTxtG"/>
        <w:numPr>
          <w:ilvl w:val="0"/>
          <w:numId w:val="21"/>
        </w:numPr>
        <w:tabs>
          <w:tab w:val="left" w:pos="1701"/>
        </w:tabs>
        <w:ind w:left="1134" w:firstLine="0"/>
        <w:rPr>
          <w:rFonts w:eastAsia="Times New Roman"/>
          <w:lang w:val="en-GB" w:eastAsia="zh-CN"/>
        </w:rPr>
      </w:pPr>
      <w:r w:rsidRPr="00212F5A">
        <w:rPr>
          <w:rFonts w:eastAsia="Times New Roman" w:hint="eastAsia"/>
          <w:lang w:val="en-GB" w:eastAsia="zh-CN"/>
        </w:rPr>
        <w:t xml:space="preserve">For the transport of dangerous goods </w:t>
      </w:r>
      <w:r w:rsidRPr="00212F5A">
        <w:rPr>
          <w:rFonts w:eastAsia="Times New Roman"/>
          <w:lang w:val="en-GB" w:eastAsia="zh-CN"/>
        </w:rPr>
        <w:t>under</w:t>
      </w:r>
      <w:r w:rsidRPr="00212F5A">
        <w:rPr>
          <w:rFonts w:eastAsia="Times New Roman" w:hint="eastAsia"/>
          <w:lang w:val="en-GB" w:eastAsia="zh-CN"/>
        </w:rPr>
        <w:t xml:space="preserve"> UN 3480 and UN 3481,</w:t>
      </w:r>
      <w:r w:rsidRPr="00212F5A">
        <w:rPr>
          <w:rFonts w:eastAsia="Times New Roman"/>
          <w:lang w:val="en-GB" w:eastAsia="zh-CN"/>
        </w:rPr>
        <w:t xml:space="preserve"> </w:t>
      </w:r>
      <w:r w:rsidRPr="00212F5A">
        <w:rPr>
          <w:rFonts w:eastAsia="Times New Roman" w:hint="eastAsia"/>
          <w:lang w:val="en-GB" w:eastAsia="zh-CN"/>
        </w:rPr>
        <w:t xml:space="preserve">the label model No. 9A is crucial to transfer risk information of the package. China proposes to amend the UN </w:t>
      </w:r>
      <w:r w:rsidRPr="00212F5A">
        <w:rPr>
          <w:rFonts w:eastAsia="Times New Roman"/>
          <w:i/>
          <w:iCs/>
          <w:lang w:val="en-GB" w:eastAsia="zh-CN"/>
        </w:rPr>
        <w:t>Model Regulations</w:t>
      </w:r>
      <w:r w:rsidRPr="00212F5A">
        <w:rPr>
          <w:rFonts w:eastAsia="Times New Roman" w:hint="eastAsia"/>
          <w:lang w:val="en-GB" w:eastAsia="zh-CN"/>
        </w:rPr>
        <w:t xml:space="preserve"> to include </w:t>
      </w:r>
      <w:r w:rsidRPr="00212F5A">
        <w:rPr>
          <w:rFonts w:eastAsia="Times New Roman"/>
          <w:lang w:val="en-GB" w:eastAsia="zh-CN"/>
        </w:rPr>
        <w:t xml:space="preserve">similar </w:t>
      </w:r>
      <w:r w:rsidRPr="00212F5A">
        <w:rPr>
          <w:rFonts w:eastAsia="Times New Roman" w:hint="eastAsia"/>
          <w:lang w:val="en-GB" w:eastAsia="zh-CN"/>
        </w:rPr>
        <w:t xml:space="preserve">labelling </w:t>
      </w:r>
      <w:r w:rsidRPr="00212F5A">
        <w:rPr>
          <w:rFonts w:eastAsia="Times New Roman"/>
          <w:lang w:val="en-GB" w:eastAsia="zh-CN"/>
        </w:rPr>
        <w:t>requirements</w:t>
      </w:r>
      <w:r w:rsidRPr="00212F5A">
        <w:rPr>
          <w:rFonts w:eastAsia="Times New Roman" w:hint="eastAsia"/>
          <w:lang w:val="en-GB" w:eastAsia="zh-CN"/>
        </w:rPr>
        <w:t xml:space="preserve"> </w:t>
      </w:r>
      <w:r w:rsidRPr="00212F5A">
        <w:rPr>
          <w:rFonts w:eastAsia="Times New Roman"/>
          <w:lang w:val="en-GB" w:eastAsia="zh-CN"/>
        </w:rPr>
        <w:t xml:space="preserve">to ensure </w:t>
      </w:r>
      <w:r w:rsidRPr="00212F5A">
        <w:rPr>
          <w:rFonts w:eastAsia="Times New Roman" w:hint="eastAsia"/>
          <w:lang w:val="en-GB" w:eastAsia="zh-CN"/>
        </w:rPr>
        <w:t xml:space="preserve">the visibility of </w:t>
      </w:r>
      <w:r w:rsidRPr="00212F5A">
        <w:rPr>
          <w:rFonts w:eastAsia="Times New Roman"/>
          <w:lang w:val="en-GB" w:eastAsia="zh-CN"/>
        </w:rPr>
        <w:t>labels during transport.</w:t>
      </w:r>
    </w:p>
    <w:p w14:paraId="33C10EA1" w14:textId="77777777" w:rsidR="00D226D5" w:rsidRPr="00212F5A" w:rsidRDefault="00D226D5" w:rsidP="00D226D5">
      <w:pPr>
        <w:pStyle w:val="HChG"/>
        <w:rPr>
          <w:lang w:val="en-GB" w:eastAsia="zh-CN"/>
        </w:rPr>
      </w:pPr>
      <w:r w:rsidRPr="00212F5A">
        <w:rPr>
          <w:rFonts w:hint="eastAsia"/>
          <w:lang w:val="en-GB" w:eastAsia="zh-CN"/>
        </w:rPr>
        <w:tab/>
      </w:r>
      <w:r w:rsidRPr="00212F5A">
        <w:rPr>
          <w:rFonts w:hint="eastAsia"/>
          <w:lang w:val="en-GB" w:eastAsia="zh-CN"/>
        </w:rPr>
        <w:tab/>
      </w:r>
      <w:r w:rsidRPr="00212F5A">
        <w:rPr>
          <w:rFonts w:hint="eastAsia"/>
          <w:lang w:val="en-GB"/>
        </w:rPr>
        <w:t>Proposals</w:t>
      </w:r>
    </w:p>
    <w:p w14:paraId="105B114E" w14:textId="0BFA585E" w:rsidR="00D226D5" w:rsidRPr="00212F5A" w:rsidRDefault="00D226D5" w:rsidP="00D226D5">
      <w:pPr>
        <w:pStyle w:val="SingleTxtG"/>
        <w:numPr>
          <w:ilvl w:val="0"/>
          <w:numId w:val="21"/>
        </w:numPr>
        <w:tabs>
          <w:tab w:val="left" w:pos="1701"/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1134" w:firstLine="0"/>
        <w:rPr>
          <w:lang w:val="en-GB" w:eastAsia="zh-CN"/>
        </w:rPr>
      </w:pPr>
      <w:r w:rsidRPr="00212F5A">
        <w:rPr>
          <w:rFonts w:hint="eastAsia"/>
          <w:lang w:val="en-GB" w:eastAsia="zh-CN"/>
        </w:rPr>
        <w:t xml:space="preserve">China provides two </w:t>
      </w:r>
      <w:r w:rsidR="00CA11C0">
        <w:rPr>
          <w:lang w:val="en-GB" w:eastAsia="zh-CN"/>
        </w:rPr>
        <w:t xml:space="preserve">possible </w:t>
      </w:r>
      <w:r w:rsidRPr="00212F5A">
        <w:rPr>
          <w:rFonts w:hint="eastAsia"/>
          <w:lang w:val="en-GB" w:eastAsia="zh-CN"/>
        </w:rPr>
        <w:t xml:space="preserve">options to amend </w:t>
      </w:r>
      <w:r w:rsidRPr="00212F5A">
        <w:rPr>
          <w:rFonts w:eastAsia="Times New Roman" w:hint="eastAsia"/>
          <w:lang w:val="en-GB" w:eastAsia="zh-CN"/>
        </w:rPr>
        <w:t xml:space="preserve">the UN </w:t>
      </w:r>
      <w:r w:rsidRPr="00212F5A">
        <w:rPr>
          <w:rFonts w:eastAsia="Times New Roman"/>
          <w:i/>
          <w:iCs/>
          <w:lang w:val="en-GB" w:eastAsia="zh-CN"/>
        </w:rPr>
        <w:t>Model Regulations</w:t>
      </w:r>
      <w:r w:rsidR="00CA11C0">
        <w:rPr>
          <w:lang w:val="en-GB" w:eastAsia="zh-CN"/>
        </w:rPr>
        <w:t>:</w:t>
      </w:r>
    </w:p>
    <w:p w14:paraId="10B39682" w14:textId="76114F19" w:rsidR="00D226D5" w:rsidRPr="00212F5A" w:rsidRDefault="00D226D5" w:rsidP="00D226D5">
      <w:pPr>
        <w:pStyle w:val="SingleTxtG"/>
        <w:ind w:leftChars="856" w:left="2200" w:hangingChars="244" w:hanging="488"/>
        <w:rPr>
          <w:lang w:val="en-GB" w:eastAsia="zh-CN"/>
        </w:rPr>
      </w:pPr>
      <w:r w:rsidRPr="00212F5A">
        <w:rPr>
          <w:rFonts w:hint="eastAsia"/>
          <w:lang w:val="en-GB" w:eastAsia="zh-CN"/>
        </w:rPr>
        <w:t xml:space="preserve">Option 1: amend </w:t>
      </w:r>
      <w:r w:rsidR="005145E6">
        <w:rPr>
          <w:lang w:val="en-GB" w:eastAsia="zh-CN"/>
        </w:rPr>
        <w:t xml:space="preserve">special provision </w:t>
      </w:r>
      <w:r w:rsidRPr="00212F5A">
        <w:rPr>
          <w:rFonts w:hint="eastAsia"/>
          <w:lang w:val="en-GB" w:eastAsia="zh-CN"/>
        </w:rPr>
        <w:t xml:space="preserve">SP384 </w:t>
      </w:r>
      <w:r w:rsidR="00625513">
        <w:rPr>
          <w:lang w:val="en-GB" w:eastAsia="zh-CN"/>
        </w:rPr>
        <w:t xml:space="preserve">to read </w:t>
      </w:r>
      <w:r w:rsidRPr="00212F5A">
        <w:rPr>
          <w:rFonts w:hint="eastAsia"/>
          <w:lang w:val="en-GB" w:eastAsia="zh-CN"/>
        </w:rPr>
        <w:t>as follows:</w:t>
      </w:r>
    </w:p>
    <w:p w14:paraId="54A1C368" w14:textId="77777777" w:rsidR="00D226D5" w:rsidRPr="00212F5A" w:rsidRDefault="00D226D5" w:rsidP="00D226D5">
      <w:pPr>
        <w:pStyle w:val="SingleTxtG"/>
        <w:ind w:leftChars="1200" w:left="3400" w:hangingChars="500" w:hanging="1000"/>
        <w:rPr>
          <w:lang w:val="en-GB" w:eastAsia="zh-CN"/>
        </w:rPr>
      </w:pPr>
      <w:r w:rsidRPr="00212F5A">
        <w:rPr>
          <w:lang w:val="en-GB" w:eastAsia="zh-CN"/>
        </w:rPr>
        <w:t>“</w:t>
      </w:r>
      <w:r w:rsidRPr="00212F5A">
        <w:rPr>
          <w:rFonts w:hint="eastAsia"/>
          <w:lang w:val="en-GB" w:eastAsia="zh-CN"/>
        </w:rPr>
        <w:t>SP 384</w:t>
      </w:r>
      <w:r w:rsidRPr="00212F5A">
        <w:rPr>
          <w:rFonts w:hint="eastAsia"/>
          <w:lang w:val="en-GB" w:eastAsia="zh-CN"/>
        </w:rPr>
        <w:tab/>
        <w:t>The label to be used is Model No. 9A, see 5.2.2.2.2. However, for placarding of cargo transport units, the placard shall correspond to Model No 9.</w:t>
      </w:r>
    </w:p>
    <w:p w14:paraId="5CD23FE0" w14:textId="77777777" w:rsidR="00D226D5" w:rsidRPr="00212F5A" w:rsidRDefault="00D226D5" w:rsidP="00D226D5">
      <w:pPr>
        <w:pStyle w:val="SingleTxtG"/>
        <w:ind w:leftChars="1700" w:left="3400"/>
        <w:rPr>
          <w:u w:val="single"/>
          <w:lang w:val="en-GB" w:eastAsia="zh-CN"/>
        </w:rPr>
      </w:pPr>
      <w:r w:rsidRPr="00212F5A">
        <w:rPr>
          <w:rFonts w:hint="eastAsia"/>
          <w:u w:val="single"/>
          <w:lang w:val="en-GB" w:eastAsia="zh-CN"/>
        </w:rPr>
        <w:t xml:space="preserve">Where the package has a capacity of more than </w:t>
      </w:r>
      <w:r w:rsidRPr="00212F5A">
        <w:rPr>
          <w:rFonts w:eastAsia="SimSun" w:hint="eastAsia"/>
          <w:u w:val="single"/>
          <w:lang w:val="en-GB" w:eastAsia="zh-CN"/>
        </w:rPr>
        <w:t>0.45</w:t>
      </w:r>
      <w:r w:rsidRPr="00212F5A">
        <w:rPr>
          <w:rFonts w:eastAsia="Times New Roman" w:hint="eastAsia"/>
          <w:u w:val="single"/>
          <w:lang w:val="en-GB"/>
        </w:rPr>
        <w:t xml:space="preserve"> </w:t>
      </w:r>
      <w:r w:rsidRPr="00212F5A">
        <w:rPr>
          <w:rFonts w:eastAsia="SimSun" w:hint="eastAsia"/>
          <w:u w:val="single"/>
          <w:lang w:val="en-GB" w:eastAsia="zh-CN"/>
        </w:rPr>
        <w:t>m</w:t>
      </w:r>
      <w:r w:rsidRPr="00212F5A">
        <w:rPr>
          <w:rFonts w:eastAsia="SimSun" w:hint="eastAsia"/>
          <w:u w:val="single"/>
          <w:vertAlign w:val="superscript"/>
          <w:lang w:val="en-GB" w:eastAsia="zh-CN"/>
        </w:rPr>
        <w:t>3</w:t>
      </w:r>
      <w:r w:rsidRPr="00212F5A">
        <w:rPr>
          <w:rFonts w:hint="eastAsia"/>
          <w:u w:val="single"/>
          <w:lang w:val="en-GB" w:eastAsia="zh-CN"/>
        </w:rPr>
        <w:t xml:space="preserve"> but not more than 3 m</w:t>
      </w:r>
      <w:r w:rsidRPr="00212F5A">
        <w:rPr>
          <w:rFonts w:hint="eastAsia"/>
          <w:u w:val="single"/>
          <w:vertAlign w:val="superscript"/>
          <w:lang w:val="en-GB" w:eastAsia="zh-CN"/>
        </w:rPr>
        <w:t>3</w:t>
      </w:r>
      <w:r w:rsidRPr="00212F5A">
        <w:rPr>
          <w:rFonts w:hint="eastAsia"/>
          <w:u w:val="single"/>
          <w:lang w:val="en-GB" w:eastAsia="zh-CN"/>
        </w:rPr>
        <w:t>, it shall be labelled with Model No. 9A on two opposing sides.</w:t>
      </w:r>
    </w:p>
    <w:p w14:paraId="08E95F14" w14:textId="77777777" w:rsidR="00D226D5" w:rsidRPr="00212F5A" w:rsidRDefault="00D226D5" w:rsidP="00D226D5">
      <w:pPr>
        <w:pStyle w:val="SingleTxtG"/>
        <w:ind w:leftChars="1700" w:left="3400"/>
        <w:rPr>
          <w:u w:val="single"/>
          <w:lang w:val="en-GB" w:eastAsia="zh-CN"/>
        </w:rPr>
      </w:pPr>
      <w:r w:rsidRPr="00212F5A">
        <w:rPr>
          <w:rFonts w:hint="eastAsia"/>
          <w:u w:val="single"/>
          <w:lang w:val="en-GB" w:eastAsia="zh-CN"/>
        </w:rPr>
        <w:t>Where the package has a capacity of more than 3 m</w:t>
      </w:r>
      <w:r w:rsidRPr="00212F5A">
        <w:rPr>
          <w:rFonts w:hint="eastAsia"/>
          <w:u w:val="single"/>
          <w:vertAlign w:val="superscript"/>
          <w:lang w:val="en-GB" w:eastAsia="zh-CN"/>
        </w:rPr>
        <w:t>3</w:t>
      </w:r>
      <w:r w:rsidRPr="00212F5A">
        <w:rPr>
          <w:rFonts w:hint="eastAsia"/>
          <w:u w:val="single"/>
          <w:lang w:val="en-GB" w:eastAsia="zh-CN"/>
        </w:rPr>
        <w:t xml:space="preserve">, it shall be labelled with Model No. 9A on two opposing sides and the minimum dimensions of the label </w:t>
      </w:r>
      <w:r w:rsidRPr="00212F5A">
        <w:rPr>
          <w:u w:val="single"/>
          <w:lang w:val="en-GB" w:eastAsia="zh-CN"/>
        </w:rPr>
        <w:t>shall be</w:t>
      </w:r>
      <w:r w:rsidRPr="00212F5A">
        <w:rPr>
          <w:rFonts w:hint="eastAsia"/>
          <w:u w:val="single"/>
          <w:lang w:val="en-GB" w:eastAsia="zh-CN"/>
        </w:rPr>
        <w:t xml:space="preserve"> 250mm</w:t>
      </w:r>
      <w:r w:rsidRPr="00212F5A">
        <w:rPr>
          <w:rFonts w:hint="eastAsia"/>
          <w:u w:val="single"/>
          <w:lang w:val="en-GB" w:eastAsia="zh-CN"/>
        </w:rPr>
        <w:sym w:font="Wingdings 2" w:char="F0CD"/>
      </w:r>
      <w:r w:rsidRPr="00212F5A">
        <w:rPr>
          <w:rFonts w:hint="eastAsia"/>
          <w:u w:val="single"/>
          <w:lang w:val="en-GB" w:eastAsia="zh-CN"/>
        </w:rPr>
        <w:t>250mm</w:t>
      </w:r>
      <w:r w:rsidRPr="00344709">
        <w:rPr>
          <w:rFonts w:hint="eastAsia"/>
          <w:lang w:val="en-GB" w:eastAsia="zh-CN"/>
        </w:rPr>
        <w:t>.</w:t>
      </w:r>
      <w:r w:rsidRPr="00344709">
        <w:rPr>
          <w:lang w:val="en-GB" w:eastAsia="zh-CN"/>
        </w:rPr>
        <w:t>”</w:t>
      </w:r>
    </w:p>
    <w:p w14:paraId="7BF1288D" w14:textId="772DA065" w:rsidR="00D226D5" w:rsidRPr="00212F5A" w:rsidRDefault="00D226D5" w:rsidP="00D226D5">
      <w:pPr>
        <w:pStyle w:val="SingleTxtG"/>
        <w:ind w:leftChars="856" w:left="2200" w:hangingChars="244" w:hanging="488"/>
        <w:rPr>
          <w:lang w:val="en-GB" w:eastAsia="zh-CN"/>
        </w:rPr>
      </w:pPr>
      <w:r w:rsidRPr="00212F5A">
        <w:rPr>
          <w:rFonts w:hint="eastAsia"/>
          <w:lang w:val="en-GB" w:eastAsia="zh-CN"/>
        </w:rPr>
        <w:t xml:space="preserve">Option 2: amend 5.2.2.1.7 </w:t>
      </w:r>
      <w:r w:rsidR="00625513">
        <w:rPr>
          <w:lang w:val="en-GB" w:eastAsia="zh-CN"/>
        </w:rPr>
        <w:t xml:space="preserve">to read </w:t>
      </w:r>
      <w:r w:rsidRPr="00212F5A">
        <w:rPr>
          <w:rFonts w:hint="eastAsia"/>
          <w:lang w:val="en-GB" w:eastAsia="zh-CN"/>
        </w:rPr>
        <w:t>as the follows:</w:t>
      </w:r>
    </w:p>
    <w:p w14:paraId="6DADA274" w14:textId="77777777" w:rsidR="00D226D5" w:rsidRPr="00212F5A" w:rsidRDefault="00D226D5" w:rsidP="00D226D5">
      <w:pPr>
        <w:pStyle w:val="SingleTxtG"/>
        <w:ind w:leftChars="1200" w:left="3400" w:hangingChars="500" w:hanging="1000"/>
        <w:rPr>
          <w:lang w:val="en-GB" w:eastAsia="zh-CN"/>
        </w:rPr>
      </w:pPr>
      <w:r w:rsidRPr="00212F5A">
        <w:rPr>
          <w:lang w:val="en-GB" w:eastAsia="zh-CN"/>
        </w:rPr>
        <w:t>“</w:t>
      </w:r>
      <w:r w:rsidRPr="00212F5A">
        <w:rPr>
          <w:rFonts w:hint="eastAsia"/>
          <w:lang w:val="en-GB" w:eastAsia="zh-CN"/>
        </w:rPr>
        <w:t>5.2.2.1.7</w:t>
      </w:r>
      <w:r w:rsidRPr="00212F5A">
        <w:rPr>
          <w:rFonts w:hint="eastAsia"/>
          <w:lang w:val="en-GB" w:eastAsia="zh-CN"/>
        </w:rPr>
        <w:tab/>
      </w:r>
      <w:r w:rsidRPr="00212F5A">
        <w:rPr>
          <w:strike/>
          <w:lang w:val="en-GB" w:eastAsia="zh-CN"/>
        </w:rPr>
        <w:t xml:space="preserve">Intermediate bulk containers </w:t>
      </w:r>
      <w:r w:rsidRPr="00212F5A">
        <w:rPr>
          <w:u w:val="single"/>
          <w:lang w:val="en-GB" w:eastAsia="zh-CN"/>
        </w:rPr>
        <w:t>Packages</w:t>
      </w:r>
      <w:r w:rsidRPr="00212F5A">
        <w:rPr>
          <w:lang w:val="en-GB" w:eastAsia="zh-CN"/>
        </w:rPr>
        <w:t xml:space="preserve"> of more than </w:t>
      </w:r>
      <w:r w:rsidRPr="00212F5A">
        <w:rPr>
          <w:strike/>
          <w:lang w:val="en-GB" w:eastAsia="zh-CN"/>
        </w:rPr>
        <w:t>450 litres</w:t>
      </w:r>
      <w:r w:rsidRPr="00212F5A">
        <w:rPr>
          <w:lang w:val="en-GB" w:eastAsia="zh-CN"/>
        </w:rPr>
        <w:t xml:space="preserve"> </w:t>
      </w:r>
      <w:r w:rsidRPr="00212F5A">
        <w:rPr>
          <w:u w:val="single"/>
          <w:lang w:val="en-GB" w:eastAsia="zh-CN"/>
        </w:rPr>
        <w:t>0.45 m</w:t>
      </w:r>
      <w:r w:rsidRPr="00212F5A">
        <w:rPr>
          <w:u w:val="single"/>
          <w:vertAlign w:val="superscript"/>
          <w:lang w:val="en-GB" w:eastAsia="zh-CN"/>
        </w:rPr>
        <w:t>3</w:t>
      </w:r>
      <w:r w:rsidRPr="00212F5A">
        <w:rPr>
          <w:u w:val="single"/>
          <w:lang w:val="en-GB" w:eastAsia="zh-CN"/>
        </w:rPr>
        <w:t xml:space="preserve"> but not more than 3 m</w:t>
      </w:r>
      <w:r w:rsidRPr="00212F5A">
        <w:rPr>
          <w:u w:val="single"/>
          <w:vertAlign w:val="superscript"/>
          <w:lang w:val="en-GB" w:eastAsia="zh-CN"/>
        </w:rPr>
        <w:t>3</w:t>
      </w:r>
      <w:r w:rsidRPr="00212F5A">
        <w:rPr>
          <w:u w:val="single"/>
          <w:lang w:val="en-GB" w:eastAsia="zh-CN"/>
        </w:rPr>
        <w:t xml:space="preserve"> </w:t>
      </w:r>
      <w:r w:rsidRPr="00212F5A">
        <w:rPr>
          <w:lang w:val="en-GB" w:eastAsia="zh-CN"/>
        </w:rPr>
        <w:t>capacity</w:t>
      </w:r>
      <w:r w:rsidRPr="00212F5A">
        <w:rPr>
          <w:strike/>
          <w:lang w:val="en-GB" w:eastAsia="zh-CN"/>
        </w:rPr>
        <w:t xml:space="preserve"> and large packagings</w:t>
      </w:r>
      <w:r w:rsidRPr="00212F5A">
        <w:rPr>
          <w:rFonts w:hint="eastAsia"/>
          <w:vertAlign w:val="superscript"/>
          <w:lang w:val="en-GB" w:eastAsia="zh-CN"/>
        </w:rPr>
        <w:t xml:space="preserve"> </w:t>
      </w:r>
      <w:r w:rsidRPr="00212F5A">
        <w:rPr>
          <w:rFonts w:hint="eastAsia"/>
          <w:lang w:val="en-GB" w:eastAsia="zh-CN"/>
        </w:rPr>
        <w:t xml:space="preserve">shall be labelled on two opposing sides. </w:t>
      </w:r>
      <w:r w:rsidRPr="00212F5A">
        <w:rPr>
          <w:u w:val="single"/>
          <w:lang w:val="en-GB" w:eastAsia="zh-CN"/>
        </w:rPr>
        <w:t>Packages of more than 3 m</w:t>
      </w:r>
      <w:r w:rsidRPr="00212F5A">
        <w:rPr>
          <w:u w:val="single"/>
          <w:vertAlign w:val="superscript"/>
          <w:lang w:val="en-GB" w:eastAsia="zh-CN"/>
        </w:rPr>
        <w:t xml:space="preserve">3 </w:t>
      </w:r>
      <w:r w:rsidRPr="00212F5A">
        <w:rPr>
          <w:u w:val="single"/>
          <w:lang w:val="en-GB" w:eastAsia="zh-CN"/>
        </w:rPr>
        <w:t>capacity shall be labelled on two opposing sides and the minimum dimensions of the label shall be 250mm</w:t>
      </w:r>
      <w:r w:rsidRPr="00212F5A">
        <w:rPr>
          <w:u w:val="single"/>
          <w:lang w:val="en-GB" w:eastAsia="zh-CN"/>
        </w:rPr>
        <w:sym w:font="Wingdings 2" w:char="F0CD"/>
      </w:r>
      <w:r w:rsidRPr="00212F5A">
        <w:rPr>
          <w:u w:val="single"/>
          <w:lang w:val="en-GB" w:eastAsia="zh-CN"/>
        </w:rPr>
        <w:t>250mm.</w:t>
      </w:r>
      <w:r w:rsidRPr="00212F5A">
        <w:rPr>
          <w:lang w:val="en-GB" w:eastAsia="zh-CN"/>
        </w:rPr>
        <w:t>”</w:t>
      </w:r>
    </w:p>
    <w:p w14:paraId="393E3873" w14:textId="77777777" w:rsidR="00D226D5" w:rsidRPr="00212F5A" w:rsidRDefault="00D226D5" w:rsidP="00761C30">
      <w:pPr>
        <w:spacing w:before="240"/>
        <w:jc w:val="center"/>
        <w:rPr>
          <w:u w:val="single"/>
        </w:rPr>
      </w:pPr>
      <w:r w:rsidRPr="00212F5A">
        <w:rPr>
          <w:u w:val="single"/>
        </w:rPr>
        <w:tab/>
      </w:r>
      <w:r w:rsidRPr="00212F5A">
        <w:rPr>
          <w:u w:val="single"/>
        </w:rPr>
        <w:tab/>
      </w:r>
      <w:r w:rsidRPr="00212F5A">
        <w:rPr>
          <w:u w:val="single"/>
        </w:rPr>
        <w:tab/>
      </w:r>
    </w:p>
    <w:sectPr w:rsidR="00D226D5" w:rsidRPr="00212F5A" w:rsidSect="00E47BE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oddPage"/>
      <w:pgSz w:w="11907" w:h="16840" w:code="9"/>
      <w:pgMar w:top="1134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26BC" w14:textId="77777777" w:rsidR="00815EC4" w:rsidRDefault="00815EC4"/>
  </w:endnote>
  <w:endnote w:type="continuationSeparator" w:id="0">
    <w:p w14:paraId="45C90B05" w14:textId="77777777" w:rsidR="00815EC4" w:rsidRDefault="00815EC4"/>
  </w:endnote>
  <w:endnote w:type="continuationNotice" w:id="1">
    <w:p w14:paraId="5F8EC4AB" w14:textId="77777777" w:rsidR="00815EC4" w:rsidRDefault="00815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1E435D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45932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50214" w14:textId="5ED60B76" w:rsidR="00E154E8" w:rsidRPr="00E154E8" w:rsidRDefault="00E154E8">
        <w:pPr>
          <w:pStyle w:val="Footer"/>
          <w:jc w:val="right"/>
          <w:rPr>
            <w:b/>
            <w:bCs/>
          </w:rPr>
        </w:pPr>
        <w:r w:rsidRPr="00E154E8">
          <w:rPr>
            <w:b/>
            <w:bCs/>
          </w:rPr>
          <w:fldChar w:fldCharType="begin"/>
        </w:r>
        <w:r w:rsidRPr="00E154E8">
          <w:rPr>
            <w:b/>
            <w:bCs/>
          </w:rPr>
          <w:instrText xml:space="preserve"> PAGE   \* MERGEFORMAT </w:instrText>
        </w:r>
        <w:r w:rsidRPr="00E154E8">
          <w:rPr>
            <w:b/>
            <w:bCs/>
          </w:rPr>
          <w:fldChar w:fldCharType="separate"/>
        </w:r>
        <w:r w:rsidRPr="00E154E8">
          <w:rPr>
            <w:b/>
            <w:bCs/>
            <w:noProof/>
          </w:rPr>
          <w:t>2</w:t>
        </w:r>
        <w:r w:rsidRPr="00E154E8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2334" w14:textId="77777777" w:rsidR="00815EC4" w:rsidRPr="000B175B" w:rsidRDefault="00815E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84525F" w14:textId="77777777" w:rsidR="00815EC4" w:rsidRPr="00FC68B7" w:rsidRDefault="00815E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0A7BBF" w14:textId="77777777" w:rsidR="00815EC4" w:rsidRDefault="00815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617" w14:textId="39FDB759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</w:t>
    </w:r>
    <w:r w:rsidR="003B07A7">
      <w:rPr>
        <w:b/>
        <w:bCs/>
        <w:sz w:val="18"/>
        <w:szCs w:val="18"/>
      </w:rPr>
      <w:t>6</w:t>
    </w:r>
    <w:r w:rsidR="003335B8">
      <w:rPr>
        <w:b/>
        <w:bCs/>
        <w:sz w:val="18"/>
        <w:szCs w:val="18"/>
      </w:rPr>
      <w:t>1</w:t>
    </w:r>
    <w:r w:rsidR="0066373E" w:rsidRPr="0066373E">
      <w:rPr>
        <w:b/>
        <w:bCs/>
        <w:sz w:val="18"/>
        <w:szCs w:val="18"/>
      </w:rPr>
      <w:t>/INF.</w:t>
    </w:r>
    <w:r w:rsidR="00D27709">
      <w:rPr>
        <w:b/>
        <w:bCs/>
        <w:sz w:val="18"/>
        <w:szCs w:val="18"/>
      </w:rPr>
      <w:t>3</w:t>
    </w:r>
    <w:r w:rsidR="0004650C">
      <w:rPr>
        <w:b/>
        <w:bCs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F" w14:textId="45B1D198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</w:t>
    </w:r>
    <w:r w:rsidR="003335B8">
      <w:rPr>
        <w:b/>
        <w:bCs/>
        <w:sz w:val="18"/>
        <w:szCs w:val="18"/>
      </w:rPr>
      <w:t>61</w:t>
    </w:r>
    <w:r w:rsidRPr="0066373E">
      <w:rPr>
        <w:b/>
        <w:bCs/>
        <w:sz w:val="18"/>
        <w:szCs w:val="18"/>
      </w:rPr>
      <w:t>/INF.</w:t>
    </w:r>
    <w:r w:rsidR="00234CD4">
      <w:rPr>
        <w:b/>
        <w:bCs/>
        <w:sz w:val="18"/>
        <w:szCs w:val="18"/>
      </w:rPr>
      <w:t>2</w:t>
    </w:r>
    <w:r w:rsidR="00D1679D">
      <w:rPr>
        <w:b/>
        <w:bCs/>
        <w:sz w:val="18"/>
        <w:szCs w:val="18"/>
      </w:rPr>
      <w:t>5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6C00FE"/>
    <w:multiLevelType w:val="hybridMultilevel"/>
    <w:tmpl w:val="66FA1492"/>
    <w:lvl w:ilvl="0" w:tplc="77A68534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>
      <w:start w:val="1"/>
      <w:numFmt w:val="decimal"/>
      <w:lvlText w:val="%4."/>
      <w:lvlJc w:val="left"/>
      <w:pPr>
        <w:ind w:left="4080" w:hanging="360"/>
      </w:pPr>
    </w:lvl>
    <w:lvl w:ilvl="4" w:tplc="08090019">
      <w:start w:val="1"/>
      <w:numFmt w:val="lowerLetter"/>
      <w:lvlText w:val="%5."/>
      <w:lvlJc w:val="left"/>
      <w:pPr>
        <w:ind w:left="4800" w:hanging="360"/>
      </w:pPr>
    </w:lvl>
    <w:lvl w:ilvl="5" w:tplc="0809001B">
      <w:start w:val="1"/>
      <w:numFmt w:val="lowerRoman"/>
      <w:lvlText w:val="%6."/>
      <w:lvlJc w:val="right"/>
      <w:pPr>
        <w:ind w:left="5520" w:hanging="180"/>
      </w:pPr>
    </w:lvl>
    <w:lvl w:ilvl="6" w:tplc="0809000F">
      <w:start w:val="1"/>
      <w:numFmt w:val="decimal"/>
      <w:lvlText w:val="%7."/>
      <w:lvlJc w:val="left"/>
      <w:pPr>
        <w:ind w:left="6240" w:hanging="360"/>
      </w:pPr>
    </w:lvl>
    <w:lvl w:ilvl="7" w:tplc="08090019">
      <w:start w:val="1"/>
      <w:numFmt w:val="lowerLetter"/>
      <w:lvlText w:val="%8."/>
      <w:lvlJc w:val="left"/>
      <w:pPr>
        <w:ind w:left="6960" w:hanging="360"/>
      </w:pPr>
    </w:lvl>
    <w:lvl w:ilvl="8" w:tplc="0809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87F4AC5"/>
    <w:multiLevelType w:val="hybridMultilevel"/>
    <w:tmpl w:val="E27AF380"/>
    <w:lvl w:ilvl="0" w:tplc="B496734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9485731"/>
    <w:multiLevelType w:val="hybridMultilevel"/>
    <w:tmpl w:val="6C62887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0FE405A"/>
    <w:multiLevelType w:val="multilevel"/>
    <w:tmpl w:val="60FE405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3BF8"/>
    <w:multiLevelType w:val="hybridMultilevel"/>
    <w:tmpl w:val="A184D046"/>
    <w:lvl w:ilvl="0" w:tplc="4BA45C70">
      <w:start w:val="1"/>
      <w:numFmt w:val="upperRoman"/>
      <w:lvlText w:val="%1."/>
      <w:lvlJc w:val="left"/>
      <w:pPr>
        <w:ind w:left="1854" w:hanging="72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8"/>
  </w:num>
  <w:num w:numId="15">
    <w:abstractNumId w:val="19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A6C"/>
    <w:rsid w:val="00006D93"/>
    <w:rsid w:val="00006E29"/>
    <w:rsid w:val="00006FAE"/>
    <w:rsid w:val="000114A6"/>
    <w:rsid w:val="0001294F"/>
    <w:rsid w:val="00012EB6"/>
    <w:rsid w:val="000133C5"/>
    <w:rsid w:val="00017CBD"/>
    <w:rsid w:val="00017D24"/>
    <w:rsid w:val="00020C62"/>
    <w:rsid w:val="000216CC"/>
    <w:rsid w:val="00023260"/>
    <w:rsid w:val="000277D3"/>
    <w:rsid w:val="000300D1"/>
    <w:rsid w:val="00030940"/>
    <w:rsid w:val="00033414"/>
    <w:rsid w:val="0003375D"/>
    <w:rsid w:val="000339F0"/>
    <w:rsid w:val="00043180"/>
    <w:rsid w:val="00045941"/>
    <w:rsid w:val="0004650C"/>
    <w:rsid w:val="0004661F"/>
    <w:rsid w:val="00046FAB"/>
    <w:rsid w:val="000504CE"/>
    <w:rsid w:val="00050922"/>
    <w:rsid w:val="00050F6B"/>
    <w:rsid w:val="00051E5D"/>
    <w:rsid w:val="00052244"/>
    <w:rsid w:val="00053492"/>
    <w:rsid w:val="000556F5"/>
    <w:rsid w:val="00055B86"/>
    <w:rsid w:val="0005710C"/>
    <w:rsid w:val="000577F8"/>
    <w:rsid w:val="00057ABF"/>
    <w:rsid w:val="00064402"/>
    <w:rsid w:val="000663B1"/>
    <w:rsid w:val="00067717"/>
    <w:rsid w:val="0006776D"/>
    <w:rsid w:val="00067E6D"/>
    <w:rsid w:val="00070164"/>
    <w:rsid w:val="00071745"/>
    <w:rsid w:val="00072C03"/>
    <w:rsid w:val="00072C8C"/>
    <w:rsid w:val="00073129"/>
    <w:rsid w:val="00074C1B"/>
    <w:rsid w:val="00075F99"/>
    <w:rsid w:val="00076A0A"/>
    <w:rsid w:val="00077032"/>
    <w:rsid w:val="0007744B"/>
    <w:rsid w:val="00082CE1"/>
    <w:rsid w:val="00083598"/>
    <w:rsid w:val="00084632"/>
    <w:rsid w:val="00087152"/>
    <w:rsid w:val="000909AD"/>
    <w:rsid w:val="00090CBF"/>
    <w:rsid w:val="00091046"/>
    <w:rsid w:val="00091419"/>
    <w:rsid w:val="00091CB3"/>
    <w:rsid w:val="000931C0"/>
    <w:rsid w:val="00093B29"/>
    <w:rsid w:val="00094558"/>
    <w:rsid w:val="000A1A0E"/>
    <w:rsid w:val="000A2236"/>
    <w:rsid w:val="000A35F2"/>
    <w:rsid w:val="000A3A48"/>
    <w:rsid w:val="000A4C38"/>
    <w:rsid w:val="000A4F3B"/>
    <w:rsid w:val="000B175B"/>
    <w:rsid w:val="000B2E77"/>
    <w:rsid w:val="000B3A0F"/>
    <w:rsid w:val="000B4919"/>
    <w:rsid w:val="000B5C4C"/>
    <w:rsid w:val="000B6848"/>
    <w:rsid w:val="000B6AD1"/>
    <w:rsid w:val="000B7AF2"/>
    <w:rsid w:val="000C1ED8"/>
    <w:rsid w:val="000C304D"/>
    <w:rsid w:val="000C5D4B"/>
    <w:rsid w:val="000C6242"/>
    <w:rsid w:val="000C6F83"/>
    <w:rsid w:val="000C717F"/>
    <w:rsid w:val="000C74D9"/>
    <w:rsid w:val="000D0B8F"/>
    <w:rsid w:val="000D148B"/>
    <w:rsid w:val="000D2F4D"/>
    <w:rsid w:val="000D481F"/>
    <w:rsid w:val="000D52B8"/>
    <w:rsid w:val="000D6D97"/>
    <w:rsid w:val="000D7083"/>
    <w:rsid w:val="000D7830"/>
    <w:rsid w:val="000E0415"/>
    <w:rsid w:val="000E4391"/>
    <w:rsid w:val="000E772F"/>
    <w:rsid w:val="000F0347"/>
    <w:rsid w:val="000F24D4"/>
    <w:rsid w:val="000F2570"/>
    <w:rsid w:val="000F390C"/>
    <w:rsid w:val="000F52D6"/>
    <w:rsid w:val="000F6A20"/>
    <w:rsid w:val="001016F4"/>
    <w:rsid w:val="0010319F"/>
    <w:rsid w:val="0010461A"/>
    <w:rsid w:val="00105D75"/>
    <w:rsid w:val="00106665"/>
    <w:rsid w:val="001100AD"/>
    <w:rsid w:val="00110E74"/>
    <w:rsid w:val="0011425C"/>
    <w:rsid w:val="00114ECE"/>
    <w:rsid w:val="00115303"/>
    <w:rsid w:val="00117787"/>
    <w:rsid w:val="00117D0D"/>
    <w:rsid w:val="00120765"/>
    <w:rsid w:val="00120B41"/>
    <w:rsid w:val="00121EB7"/>
    <w:rsid w:val="00123BFF"/>
    <w:rsid w:val="001247DC"/>
    <w:rsid w:val="00124DB4"/>
    <w:rsid w:val="00126151"/>
    <w:rsid w:val="00126557"/>
    <w:rsid w:val="00130E65"/>
    <w:rsid w:val="00131B10"/>
    <w:rsid w:val="00131D42"/>
    <w:rsid w:val="00133C50"/>
    <w:rsid w:val="00134E56"/>
    <w:rsid w:val="0014029A"/>
    <w:rsid w:val="001406F4"/>
    <w:rsid w:val="00140F48"/>
    <w:rsid w:val="001418B6"/>
    <w:rsid w:val="0014306E"/>
    <w:rsid w:val="00145BD4"/>
    <w:rsid w:val="00146A01"/>
    <w:rsid w:val="00147210"/>
    <w:rsid w:val="00147739"/>
    <w:rsid w:val="001518B1"/>
    <w:rsid w:val="00153A36"/>
    <w:rsid w:val="001542A0"/>
    <w:rsid w:val="00155CD1"/>
    <w:rsid w:val="00160990"/>
    <w:rsid w:val="00161334"/>
    <w:rsid w:val="0016160D"/>
    <w:rsid w:val="00161886"/>
    <w:rsid w:val="001633FB"/>
    <w:rsid w:val="00163A1B"/>
    <w:rsid w:val="00163C3D"/>
    <w:rsid w:val="001641F1"/>
    <w:rsid w:val="00165735"/>
    <w:rsid w:val="00167786"/>
    <w:rsid w:val="00170E07"/>
    <w:rsid w:val="0017489D"/>
    <w:rsid w:val="001753C7"/>
    <w:rsid w:val="001766C3"/>
    <w:rsid w:val="001802FD"/>
    <w:rsid w:val="00180633"/>
    <w:rsid w:val="00181019"/>
    <w:rsid w:val="0018152F"/>
    <w:rsid w:val="0018162F"/>
    <w:rsid w:val="0018168F"/>
    <w:rsid w:val="001824E3"/>
    <w:rsid w:val="001835BF"/>
    <w:rsid w:val="00184120"/>
    <w:rsid w:val="0018422F"/>
    <w:rsid w:val="00184B86"/>
    <w:rsid w:val="0018630B"/>
    <w:rsid w:val="00187513"/>
    <w:rsid w:val="001877D7"/>
    <w:rsid w:val="00192BF0"/>
    <w:rsid w:val="00193474"/>
    <w:rsid w:val="00195229"/>
    <w:rsid w:val="00197F4F"/>
    <w:rsid w:val="001A02A4"/>
    <w:rsid w:val="001A087B"/>
    <w:rsid w:val="001A5DF0"/>
    <w:rsid w:val="001A7113"/>
    <w:rsid w:val="001B35EE"/>
    <w:rsid w:val="001B4B04"/>
    <w:rsid w:val="001B59AD"/>
    <w:rsid w:val="001B6B72"/>
    <w:rsid w:val="001B73FD"/>
    <w:rsid w:val="001B7A75"/>
    <w:rsid w:val="001C07C1"/>
    <w:rsid w:val="001C138B"/>
    <w:rsid w:val="001C429D"/>
    <w:rsid w:val="001C6663"/>
    <w:rsid w:val="001C7212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59AA"/>
    <w:rsid w:val="001D678A"/>
    <w:rsid w:val="001D6C84"/>
    <w:rsid w:val="001D74D0"/>
    <w:rsid w:val="001E02C0"/>
    <w:rsid w:val="001E435D"/>
    <w:rsid w:val="001E797C"/>
    <w:rsid w:val="001E7EF2"/>
    <w:rsid w:val="001E7FB0"/>
    <w:rsid w:val="001F42BD"/>
    <w:rsid w:val="001F4998"/>
    <w:rsid w:val="002015A3"/>
    <w:rsid w:val="002062DE"/>
    <w:rsid w:val="00206921"/>
    <w:rsid w:val="00207304"/>
    <w:rsid w:val="00211ADE"/>
    <w:rsid w:val="00211B12"/>
    <w:rsid w:val="00211B28"/>
    <w:rsid w:val="00211BBB"/>
    <w:rsid w:val="00211E0B"/>
    <w:rsid w:val="00212F0D"/>
    <w:rsid w:val="00212F5A"/>
    <w:rsid w:val="0021481D"/>
    <w:rsid w:val="002151C7"/>
    <w:rsid w:val="00216B28"/>
    <w:rsid w:val="00220B70"/>
    <w:rsid w:val="00221589"/>
    <w:rsid w:val="00221AC2"/>
    <w:rsid w:val="00222D64"/>
    <w:rsid w:val="00224CD9"/>
    <w:rsid w:val="0022517A"/>
    <w:rsid w:val="00227F62"/>
    <w:rsid w:val="002309A7"/>
    <w:rsid w:val="0023231C"/>
    <w:rsid w:val="002328C3"/>
    <w:rsid w:val="00234CD4"/>
    <w:rsid w:val="00235381"/>
    <w:rsid w:val="002363DF"/>
    <w:rsid w:val="00237475"/>
    <w:rsid w:val="00237785"/>
    <w:rsid w:val="00240C56"/>
    <w:rsid w:val="00241178"/>
    <w:rsid w:val="00241466"/>
    <w:rsid w:val="002425BF"/>
    <w:rsid w:val="002440E7"/>
    <w:rsid w:val="00244C52"/>
    <w:rsid w:val="00247570"/>
    <w:rsid w:val="00247B10"/>
    <w:rsid w:val="00250078"/>
    <w:rsid w:val="00252259"/>
    <w:rsid w:val="00254330"/>
    <w:rsid w:val="00257138"/>
    <w:rsid w:val="00257C1E"/>
    <w:rsid w:val="00261B1B"/>
    <w:rsid w:val="00261B71"/>
    <w:rsid w:val="00261CC3"/>
    <w:rsid w:val="002621F5"/>
    <w:rsid w:val="002622A9"/>
    <w:rsid w:val="002708B5"/>
    <w:rsid w:val="002725CA"/>
    <w:rsid w:val="00273A92"/>
    <w:rsid w:val="002766A5"/>
    <w:rsid w:val="00277896"/>
    <w:rsid w:val="00280EB7"/>
    <w:rsid w:val="002845EC"/>
    <w:rsid w:val="002855E9"/>
    <w:rsid w:val="002873DE"/>
    <w:rsid w:val="00290234"/>
    <w:rsid w:val="002905C1"/>
    <w:rsid w:val="00290E68"/>
    <w:rsid w:val="00293E31"/>
    <w:rsid w:val="00294B51"/>
    <w:rsid w:val="0029593C"/>
    <w:rsid w:val="00295C28"/>
    <w:rsid w:val="00295FEA"/>
    <w:rsid w:val="002976CF"/>
    <w:rsid w:val="0029796E"/>
    <w:rsid w:val="002979FB"/>
    <w:rsid w:val="002A0BD2"/>
    <w:rsid w:val="002A18AB"/>
    <w:rsid w:val="002A190E"/>
    <w:rsid w:val="002A1FC0"/>
    <w:rsid w:val="002A3AB7"/>
    <w:rsid w:val="002A5B17"/>
    <w:rsid w:val="002A5B84"/>
    <w:rsid w:val="002A5F00"/>
    <w:rsid w:val="002B067A"/>
    <w:rsid w:val="002B1514"/>
    <w:rsid w:val="002B1CDA"/>
    <w:rsid w:val="002B3612"/>
    <w:rsid w:val="002B758C"/>
    <w:rsid w:val="002C2E9A"/>
    <w:rsid w:val="002C3322"/>
    <w:rsid w:val="002C4237"/>
    <w:rsid w:val="002C7F25"/>
    <w:rsid w:val="002D2D04"/>
    <w:rsid w:val="002D44DB"/>
    <w:rsid w:val="002D5A85"/>
    <w:rsid w:val="002D5C7D"/>
    <w:rsid w:val="002D6739"/>
    <w:rsid w:val="002E0A8B"/>
    <w:rsid w:val="002E1E8E"/>
    <w:rsid w:val="002E35BB"/>
    <w:rsid w:val="002E5C1D"/>
    <w:rsid w:val="002F041D"/>
    <w:rsid w:val="002F0F45"/>
    <w:rsid w:val="002F3F2F"/>
    <w:rsid w:val="002F4CCA"/>
    <w:rsid w:val="002F683C"/>
    <w:rsid w:val="002F68FD"/>
    <w:rsid w:val="00300D6E"/>
    <w:rsid w:val="003020DE"/>
    <w:rsid w:val="00304599"/>
    <w:rsid w:val="003047A5"/>
    <w:rsid w:val="003107FA"/>
    <w:rsid w:val="00313AC2"/>
    <w:rsid w:val="00313B8C"/>
    <w:rsid w:val="00315D73"/>
    <w:rsid w:val="00316FF9"/>
    <w:rsid w:val="003173F6"/>
    <w:rsid w:val="00321300"/>
    <w:rsid w:val="00321716"/>
    <w:rsid w:val="003229D8"/>
    <w:rsid w:val="0032308B"/>
    <w:rsid w:val="00323710"/>
    <w:rsid w:val="00323E88"/>
    <w:rsid w:val="00324058"/>
    <w:rsid w:val="003244D9"/>
    <w:rsid w:val="00327D0A"/>
    <w:rsid w:val="00330815"/>
    <w:rsid w:val="00330A4E"/>
    <w:rsid w:val="003335B8"/>
    <w:rsid w:val="00334C9A"/>
    <w:rsid w:val="00335ECF"/>
    <w:rsid w:val="003365EB"/>
    <w:rsid w:val="00337873"/>
    <w:rsid w:val="00337A32"/>
    <w:rsid w:val="00340E2C"/>
    <w:rsid w:val="003434C1"/>
    <w:rsid w:val="00344709"/>
    <w:rsid w:val="003458F2"/>
    <w:rsid w:val="00345912"/>
    <w:rsid w:val="003517C3"/>
    <w:rsid w:val="00354595"/>
    <w:rsid w:val="00355502"/>
    <w:rsid w:val="00356BC7"/>
    <w:rsid w:val="00357A20"/>
    <w:rsid w:val="003632BE"/>
    <w:rsid w:val="00363D7C"/>
    <w:rsid w:val="00365AA6"/>
    <w:rsid w:val="00372F06"/>
    <w:rsid w:val="00374B43"/>
    <w:rsid w:val="003807EA"/>
    <w:rsid w:val="00381381"/>
    <w:rsid w:val="00384A0B"/>
    <w:rsid w:val="003900DD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7A7"/>
    <w:rsid w:val="003B0C98"/>
    <w:rsid w:val="003B10C5"/>
    <w:rsid w:val="003B236E"/>
    <w:rsid w:val="003B5166"/>
    <w:rsid w:val="003B68EA"/>
    <w:rsid w:val="003C0657"/>
    <w:rsid w:val="003C18C9"/>
    <w:rsid w:val="003C2CC4"/>
    <w:rsid w:val="003C3C84"/>
    <w:rsid w:val="003C4BD8"/>
    <w:rsid w:val="003C616E"/>
    <w:rsid w:val="003C655D"/>
    <w:rsid w:val="003D0FB4"/>
    <w:rsid w:val="003D23B5"/>
    <w:rsid w:val="003D293B"/>
    <w:rsid w:val="003D4579"/>
    <w:rsid w:val="003D4B23"/>
    <w:rsid w:val="003D7684"/>
    <w:rsid w:val="003E219A"/>
    <w:rsid w:val="003E430A"/>
    <w:rsid w:val="003E6A6E"/>
    <w:rsid w:val="003F23A4"/>
    <w:rsid w:val="003F3A21"/>
    <w:rsid w:val="003F3A8A"/>
    <w:rsid w:val="003F54D8"/>
    <w:rsid w:val="003F5B52"/>
    <w:rsid w:val="003F71D4"/>
    <w:rsid w:val="00400408"/>
    <w:rsid w:val="004021B7"/>
    <w:rsid w:val="0040343F"/>
    <w:rsid w:val="00403EC6"/>
    <w:rsid w:val="004053B0"/>
    <w:rsid w:val="0040655E"/>
    <w:rsid w:val="004065DD"/>
    <w:rsid w:val="00406A80"/>
    <w:rsid w:val="00406AC5"/>
    <w:rsid w:val="00406CD4"/>
    <w:rsid w:val="00410600"/>
    <w:rsid w:val="004108CE"/>
    <w:rsid w:val="00420C02"/>
    <w:rsid w:val="00420F4B"/>
    <w:rsid w:val="004248D6"/>
    <w:rsid w:val="00425D60"/>
    <w:rsid w:val="00427126"/>
    <w:rsid w:val="00430086"/>
    <w:rsid w:val="00430918"/>
    <w:rsid w:val="004317D1"/>
    <w:rsid w:val="00431E22"/>
    <w:rsid w:val="004325CB"/>
    <w:rsid w:val="00432AC4"/>
    <w:rsid w:val="00432F4D"/>
    <w:rsid w:val="0043630C"/>
    <w:rsid w:val="00436E00"/>
    <w:rsid w:val="0043770D"/>
    <w:rsid w:val="0043784D"/>
    <w:rsid w:val="00437F3F"/>
    <w:rsid w:val="00441BB4"/>
    <w:rsid w:val="00445B83"/>
    <w:rsid w:val="00446DE4"/>
    <w:rsid w:val="004503FA"/>
    <w:rsid w:val="004526E8"/>
    <w:rsid w:val="00452D10"/>
    <w:rsid w:val="00454036"/>
    <w:rsid w:val="004562AA"/>
    <w:rsid w:val="00460B22"/>
    <w:rsid w:val="00460B43"/>
    <w:rsid w:val="0046443A"/>
    <w:rsid w:val="004653B3"/>
    <w:rsid w:val="004654C4"/>
    <w:rsid w:val="004656A9"/>
    <w:rsid w:val="00466582"/>
    <w:rsid w:val="0046668F"/>
    <w:rsid w:val="00467149"/>
    <w:rsid w:val="0046773D"/>
    <w:rsid w:val="0046788D"/>
    <w:rsid w:val="004710CF"/>
    <w:rsid w:val="00471C90"/>
    <w:rsid w:val="00472254"/>
    <w:rsid w:val="00472966"/>
    <w:rsid w:val="00481360"/>
    <w:rsid w:val="004814C2"/>
    <w:rsid w:val="00481CE7"/>
    <w:rsid w:val="004822C0"/>
    <w:rsid w:val="0048304D"/>
    <w:rsid w:val="00484A9B"/>
    <w:rsid w:val="00487248"/>
    <w:rsid w:val="0049065C"/>
    <w:rsid w:val="0049211A"/>
    <w:rsid w:val="00492AF9"/>
    <w:rsid w:val="00494C77"/>
    <w:rsid w:val="0049605A"/>
    <w:rsid w:val="004960CC"/>
    <w:rsid w:val="00497291"/>
    <w:rsid w:val="00497711"/>
    <w:rsid w:val="004A004F"/>
    <w:rsid w:val="004A3C15"/>
    <w:rsid w:val="004A4072"/>
    <w:rsid w:val="004A52F4"/>
    <w:rsid w:val="004A66F3"/>
    <w:rsid w:val="004B25F8"/>
    <w:rsid w:val="004B2C9D"/>
    <w:rsid w:val="004B5939"/>
    <w:rsid w:val="004B73D6"/>
    <w:rsid w:val="004B7537"/>
    <w:rsid w:val="004C39D0"/>
    <w:rsid w:val="004C4F1A"/>
    <w:rsid w:val="004C687B"/>
    <w:rsid w:val="004C6D6D"/>
    <w:rsid w:val="004C790E"/>
    <w:rsid w:val="004D37CB"/>
    <w:rsid w:val="004D627B"/>
    <w:rsid w:val="004E0C5D"/>
    <w:rsid w:val="004E2CEA"/>
    <w:rsid w:val="004E460D"/>
    <w:rsid w:val="004E4D26"/>
    <w:rsid w:val="004E5DE8"/>
    <w:rsid w:val="004F0A16"/>
    <w:rsid w:val="004F3BEA"/>
    <w:rsid w:val="004F3C31"/>
    <w:rsid w:val="004F4240"/>
    <w:rsid w:val="004F5028"/>
    <w:rsid w:val="004F6D33"/>
    <w:rsid w:val="004F6DF4"/>
    <w:rsid w:val="004F755D"/>
    <w:rsid w:val="004F7738"/>
    <w:rsid w:val="004F77CD"/>
    <w:rsid w:val="0050042A"/>
    <w:rsid w:val="0050131C"/>
    <w:rsid w:val="00502F8B"/>
    <w:rsid w:val="00504855"/>
    <w:rsid w:val="00507CF1"/>
    <w:rsid w:val="005108F5"/>
    <w:rsid w:val="00510DBD"/>
    <w:rsid w:val="005128AD"/>
    <w:rsid w:val="00512E84"/>
    <w:rsid w:val="00512ED9"/>
    <w:rsid w:val="005134A0"/>
    <w:rsid w:val="00513BBD"/>
    <w:rsid w:val="0051414C"/>
    <w:rsid w:val="005145E6"/>
    <w:rsid w:val="00522177"/>
    <w:rsid w:val="00524A7B"/>
    <w:rsid w:val="00526AFD"/>
    <w:rsid w:val="00527910"/>
    <w:rsid w:val="00530522"/>
    <w:rsid w:val="005318BF"/>
    <w:rsid w:val="00532D57"/>
    <w:rsid w:val="00535E0F"/>
    <w:rsid w:val="005406C2"/>
    <w:rsid w:val="005420F2"/>
    <w:rsid w:val="00542505"/>
    <w:rsid w:val="00542C54"/>
    <w:rsid w:val="00542E8C"/>
    <w:rsid w:val="005434D7"/>
    <w:rsid w:val="005466BE"/>
    <w:rsid w:val="005470EF"/>
    <w:rsid w:val="005475D4"/>
    <w:rsid w:val="00551C82"/>
    <w:rsid w:val="005529EF"/>
    <w:rsid w:val="00552CEE"/>
    <w:rsid w:val="005542EC"/>
    <w:rsid w:val="00555CDB"/>
    <w:rsid w:val="00555FEA"/>
    <w:rsid w:val="00557DC6"/>
    <w:rsid w:val="00561B6D"/>
    <w:rsid w:val="00562D45"/>
    <w:rsid w:val="005637A1"/>
    <w:rsid w:val="00563D61"/>
    <w:rsid w:val="0056615B"/>
    <w:rsid w:val="00566C96"/>
    <w:rsid w:val="00567DFB"/>
    <w:rsid w:val="00571DAA"/>
    <w:rsid w:val="00572049"/>
    <w:rsid w:val="0057312F"/>
    <w:rsid w:val="0057371B"/>
    <w:rsid w:val="005759F6"/>
    <w:rsid w:val="00576675"/>
    <w:rsid w:val="0058129D"/>
    <w:rsid w:val="00587020"/>
    <w:rsid w:val="00590144"/>
    <w:rsid w:val="005909D1"/>
    <w:rsid w:val="00590FF7"/>
    <w:rsid w:val="0059131E"/>
    <w:rsid w:val="0059151A"/>
    <w:rsid w:val="00593401"/>
    <w:rsid w:val="00595671"/>
    <w:rsid w:val="0059682C"/>
    <w:rsid w:val="005A121D"/>
    <w:rsid w:val="005A3F48"/>
    <w:rsid w:val="005A43F4"/>
    <w:rsid w:val="005A5A4A"/>
    <w:rsid w:val="005A6301"/>
    <w:rsid w:val="005A64DD"/>
    <w:rsid w:val="005B09F0"/>
    <w:rsid w:val="005B0CED"/>
    <w:rsid w:val="005B3DB3"/>
    <w:rsid w:val="005B4DCD"/>
    <w:rsid w:val="005B528A"/>
    <w:rsid w:val="005B6088"/>
    <w:rsid w:val="005B7D6D"/>
    <w:rsid w:val="005C3490"/>
    <w:rsid w:val="005C4CB5"/>
    <w:rsid w:val="005C53ED"/>
    <w:rsid w:val="005C68F3"/>
    <w:rsid w:val="005C7BB9"/>
    <w:rsid w:val="005D0C6C"/>
    <w:rsid w:val="005D1BB4"/>
    <w:rsid w:val="005D2A88"/>
    <w:rsid w:val="005D2B33"/>
    <w:rsid w:val="005D5E8B"/>
    <w:rsid w:val="005D6410"/>
    <w:rsid w:val="005D73AA"/>
    <w:rsid w:val="005E010D"/>
    <w:rsid w:val="005E03F6"/>
    <w:rsid w:val="005E0BF6"/>
    <w:rsid w:val="005E268D"/>
    <w:rsid w:val="005E28E0"/>
    <w:rsid w:val="005E3563"/>
    <w:rsid w:val="005E3AAD"/>
    <w:rsid w:val="005E5946"/>
    <w:rsid w:val="005E64CA"/>
    <w:rsid w:val="005E75CA"/>
    <w:rsid w:val="005F2B0B"/>
    <w:rsid w:val="005F3A39"/>
    <w:rsid w:val="005F5C2F"/>
    <w:rsid w:val="005F6B8A"/>
    <w:rsid w:val="005F6EEB"/>
    <w:rsid w:val="005F7BB1"/>
    <w:rsid w:val="00602490"/>
    <w:rsid w:val="00603E3C"/>
    <w:rsid w:val="00604E90"/>
    <w:rsid w:val="0060673A"/>
    <w:rsid w:val="00610060"/>
    <w:rsid w:val="00611DFE"/>
    <w:rsid w:val="00611FC4"/>
    <w:rsid w:val="00612812"/>
    <w:rsid w:val="00613D0A"/>
    <w:rsid w:val="006147E0"/>
    <w:rsid w:val="0061532A"/>
    <w:rsid w:val="00615942"/>
    <w:rsid w:val="006174ED"/>
    <w:rsid w:val="006176FB"/>
    <w:rsid w:val="006216A1"/>
    <w:rsid w:val="006218B4"/>
    <w:rsid w:val="00623A3C"/>
    <w:rsid w:val="00624447"/>
    <w:rsid w:val="00625513"/>
    <w:rsid w:val="00626B06"/>
    <w:rsid w:val="006279AC"/>
    <w:rsid w:val="00633DD7"/>
    <w:rsid w:val="0063419C"/>
    <w:rsid w:val="0063467E"/>
    <w:rsid w:val="00635381"/>
    <w:rsid w:val="00636018"/>
    <w:rsid w:val="00636986"/>
    <w:rsid w:val="00636F58"/>
    <w:rsid w:val="00637542"/>
    <w:rsid w:val="00640B26"/>
    <w:rsid w:val="00641194"/>
    <w:rsid w:val="00641614"/>
    <w:rsid w:val="0064389C"/>
    <w:rsid w:val="0064477A"/>
    <w:rsid w:val="00645A0B"/>
    <w:rsid w:val="00646165"/>
    <w:rsid w:val="006500BA"/>
    <w:rsid w:val="006506DB"/>
    <w:rsid w:val="0065588E"/>
    <w:rsid w:val="00661EBA"/>
    <w:rsid w:val="00662121"/>
    <w:rsid w:val="00662E09"/>
    <w:rsid w:val="0066373E"/>
    <w:rsid w:val="006675B3"/>
    <w:rsid w:val="00670CF0"/>
    <w:rsid w:val="006719CA"/>
    <w:rsid w:val="00675F87"/>
    <w:rsid w:val="00677B0C"/>
    <w:rsid w:val="0068105A"/>
    <w:rsid w:val="00683BEF"/>
    <w:rsid w:val="00684326"/>
    <w:rsid w:val="0068461F"/>
    <w:rsid w:val="006870AE"/>
    <w:rsid w:val="00690CD6"/>
    <w:rsid w:val="00695A7C"/>
    <w:rsid w:val="00696BE8"/>
    <w:rsid w:val="006A098A"/>
    <w:rsid w:val="006A0B8F"/>
    <w:rsid w:val="006A3932"/>
    <w:rsid w:val="006A40F3"/>
    <w:rsid w:val="006A4684"/>
    <w:rsid w:val="006A53DC"/>
    <w:rsid w:val="006A63E3"/>
    <w:rsid w:val="006A7392"/>
    <w:rsid w:val="006B0E17"/>
    <w:rsid w:val="006B1148"/>
    <w:rsid w:val="006B1C55"/>
    <w:rsid w:val="006B4AE9"/>
    <w:rsid w:val="006C062C"/>
    <w:rsid w:val="006C0D34"/>
    <w:rsid w:val="006C251B"/>
    <w:rsid w:val="006C2F7E"/>
    <w:rsid w:val="006C794D"/>
    <w:rsid w:val="006D2FD6"/>
    <w:rsid w:val="006D3560"/>
    <w:rsid w:val="006E314E"/>
    <w:rsid w:val="006E3B65"/>
    <w:rsid w:val="006E4E78"/>
    <w:rsid w:val="006E4ECA"/>
    <w:rsid w:val="006E564B"/>
    <w:rsid w:val="006E6DC4"/>
    <w:rsid w:val="006F056B"/>
    <w:rsid w:val="006F1068"/>
    <w:rsid w:val="006F6C5B"/>
    <w:rsid w:val="006F7AB5"/>
    <w:rsid w:val="00701EA5"/>
    <w:rsid w:val="007025C0"/>
    <w:rsid w:val="007032D3"/>
    <w:rsid w:val="00707F04"/>
    <w:rsid w:val="00711498"/>
    <w:rsid w:val="00711637"/>
    <w:rsid w:val="0071184D"/>
    <w:rsid w:val="00714F4F"/>
    <w:rsid w:val="0071611E"/>
    <w:rsid w:val="00716803"/>
    <w:rsid w:val="00721B6E"/>
    <w:rsid w:val="007234D1"/>
    <w:rsid w:val="0072632A"/>
    <w:rsid w:val="00727720"/>
    <w:rsid w:val="00734B63"/>
    <w:rsid w:val="00734F20"/>
    <w:rsid w:val="00736E6A"/>
    <w:rsid w:val="00741F59"/>
    <w:rsid w:val="007427C1"/>
    <w:rsid w:val="00743C7C"/>
    <w:rsid w:val="0074697D"/>
    <w:rsid w:val="007510F5"/>
    <w:rsid w:val="007519AF"/>
    <w:rsid w:val="007539DC"/>
    <w:rsid w:val="00754324"/>
    <w:rsid w:val="00754F09"/>
    <w:rsid w:val="00755EBE"/>
    <w:rsid w:val="00757C56"/>
    <w:rsid w:val="00760F75"/>
    <w:rsid w:val="00761619"/>
    <w:rsid w:val="0076177C"/>
    <w:rsid w:val="00761C30"/>
    <w:rsid w:val="00763AE6"/>
    <w:rsid w:val="00763C33"/>
    <w:rsid w:val="00766322"/>
    <w:rsid w:val="00767272"/>
    <w:rsid w:val="00767680"/>
    <w:rsid w:val="00770621"/>
    <w:rsid w:val="00770BCD"/>
    <w:rsid w:val="00771904"/>
    <w:rsid w:val="00773353"/>
    <w:rsid w:val="00773ED7"/>
    <w:rsid w:val="00774129"/>
    <w:rsid w:val="00774E8F"/>
    <w:rsid w:val="00774EAA"/>
    <w:rsid w:val="0077553A"/>
    <w:rsid w:val="00776C93"/>
    <w:rsid w:val="00777CC2"/>
    <w:rsid w:val="00777E41"/>
    <w:rsid w:val="0078123B"/>
    <w:rsid w:val="00781B57"/>
    <w:rsid w:val="007832E6"/>
    <w:rsid w:val="00786434"/>
    <w:rsid w:val="00787961"/>
    <w:rsid w:val="00790791"/>
    <w:rsid w:val="0079122A"/>
    <w:rsid w:val="00794292"/>
    <w:rsid w:val="00795C11"/>
    <w:rsid w:val="00796F36"/>
    <w:rsid w:val="007979BB"/>
    <w:rsid w:val="007A0385"/>
    <w:rsid w:val="007A2C35"/>
    <w:rsid w:val="007A2CDB"/>
    <w:rsid w:val="007A334C"/>
    <w:rsid w:val="007A44D6"/>
    <w:rsid w:val="007A62EC"/>
    <w:rsid w:val="007A737C"/>
    <w:rsid w:val="007B06F2"/>
    <w:rsid w:val="007B1A7E"/>
    <w:rsid w:val="007B2BA8"/>
    <w:rsid w:val="007B4133"/>
    <w:rsid w:val="007B4B3B"/>
    <w:rsid w:val="007B5F32"/>
    <w:rsid w:val="007B6BA5"/>
    <w:rsid w:val="007B7E1E"/>
    <w:rsid w:val="007C2C0D"/>
    <w:rsid w:val="007C3162"/>
    <w:rsid w:val="007C3390"/>
    <w:rsid w:val="007C3FB9"/>
    <w:rsid w:val="007C4F4B"/>
    <w:rsid w:val="007C644D"/>
    <w:rsid w:val="007D0A18"/>
    <w:rsid w:val="007D1406"/>
    <w:rsid w:val="007D2AB7"/>
    <w:rsid w:val="007D2AC1"/>
    <w:rsid w:val="007D384C"/>
    <w:rsid w:val="007D482B"/>
    <w:rsid w:val="007D52C7"/>
    <w:rsid w:val="007D5760"/>
    <w:rsid w:val="007D7BC6"/>
    <w:rsid w:val="007E0F49"/>
    <w:rsid w:val="007E2637"/>
    <w:rsid w:val="007E277E"/>
    <w:rsid w:val="007E4BD3"/>
    <w:rsid w:val="007E56C4"/>
    <w:rsid w:val="007E5D7C"/>
    <w:rsid w:val="007F0AB9"/>
    <w:rsid w:val="007F10BF"/>
    <w:rsid w:val="007F2A54"/>
    <w:rsid w:val="007F4F5C"/>
    <w:rsid w:val="007F5104"/>
    <w:rsid w:val="007F6611"/>
    <w:rsid w:val="007F67C2"/>
    <w:rsid w:val="00800024"/>
    <w:rsid w:val="008037A2"/>
    <w:rsid w:val="008070A1"/>
    <w:rsid w:val="008071B7"/>
    <w:rsid w:val="00810041"/>
    <w:rsid w:val="00810A91"/>
    <w:rsid w:val="00815160"/>
    <w:rsid w:val="00815EC4"/>
    <w:rsid w:val="00816582"/>
    <w:rsid w:val="0081669E"/>
    <w:rsid w:val="00817020"/>
    <w:rsid w:val="00817433"/>
    <w:rsid w:val="008175E9"/>
    <w:rsid w:val="00817E05"/>
    <w:rsid w:val="00820A2D"/>
    <w:rsid w:val="008242D7"/>
    <w:rsid w:val="008247E7"/>
    <w:rsid w:val="00825A1D"/>
    <w:rsid w:val="00826C09"/>
    <w:rsid w:val="0083043E"/>
    <w:rsid w:val="0083055C"/>
    <w:rsid w:val="0083069A"/>
    <w:rsid w:val="0083075D"/>
    <w:rsid w:val="00830D3D"/>
    <w:rsid w:val="00832A1D"/>
    <w:rsid w:val="00834479"/>
    <w:rsid w:val="00834D45"/>
    <w:rsid w:val="0083541C"/>
    <w:rsid w:val="00835FC0"/>
    <w:rsid w:val="0083641A"/>
    <w:rsid w:val="00836D65"/>
    <w:rsid w:val="00837B25"/>
    <w:rsid w:val="00840801"/>
    <w:rsid w:val="00840D93"/>
    <w:rsid w:val="00842778"/>
    <w:rsid w:val="00843AB2"/>
    <w:rsid w:val="00846809"/>
    <w:rsid w:val="00846900"/>
    <w:rsid w:val="008518D5"/>
    <w:rsid w:val="00852D14"/>
    <w:rsid w:val="00855553"/>
    <w:rsid w:val="00857789"/>
    <w:rsid w:val="0086107D"/>
    <w:rsid w:val="0086227C"/>
    <w:rsid w:val="0086247E"/>
    <w:rsid w:val="00864251"/>
    <w:rsid w:val="00864339"/>
    <w:rsid w:val="00864D7A"/>
    <w:rsid w:val="00865528"/>
    <w:rsid w:val="0086643D"/>
    <w:rsid w:val="00866808"/>
    <w:rsid w:val="00866E5F"/>
    <w:rsid w:val="00867394"/>
    <w:rsid w:val="00871FD5"/>
    <w:rsid w:val="00872FA8"/>
    <w:rsid w:val="00873395"/>
    <w:rsid w:val="00874A76"/>
    <w:rsid w:val="00881213"/>
    <w:rsid w:val="00882AC1"/>
    <w:rsid w:val="008830CC"/>
    <w:rsid w:val="00883985"/>
    <w:rsid w:val="00885070"/>
    <w:rsid w:val="00885A20"/>
    <w:rsid w:val="00886201"/>
    <w:rsid w:val="00887373"/>
    <w:rsid w:val="00891E48"/>
    <w:rsid w:val="0089229C"/>
    <w:rsid w:val="00892591"/>
    <w:rsid w:val="008932CC"/>
    <w:rsid w:val="00896802"/>
    <w:rsid w:val="008979B1"/>
    <w:rsid w:val="008A0B75"/>
    <w:rsid w:val="008A1542"/>
    <w:rsid w:val="008A2734"/>
    <w:rsid w:val="008A3A6F"/>
    <w:rsid w:val="008A490A"/>
    <w:rsid w:val="008A6B25"/>
    <w:rsid w:val="008A6C4F"/>
    <w:rsid w:val="008A7679"/>
    <w:rsid w:val="008A7AB3"/>
    <w:rsid w:val="008A7E0F"/>
    <w:rsid w:val="008B33B1"/>
    <w:rsid w:val="008B65FB"/>
    <w:rsid w:val="008C3081"/>
    <w:rsid w:val="008C388B"/>
    <w:rsid w:val="008C3B3C"/>
    <w:rsid w:val="008C4283"/>
    <w:rsid w:val="008C6BEB"/>
    <w:rsid w:val="008C7033"/>
    <w:rsid w:val="008C74C3"/>
    <w:rsid w:val="008C755C"/>
    <w:rsid w:val="008C7B7A"/>
    <w:rsid w:val="008C7BF7"/>
    <w:rsid w:val="008D134F"/>
    <w:rsid w:val="008D3298"/>
    <w:rsid w:val="008D34B2"/>
    <w:rsid w:val="008D3C75"/>
    <w:rsid w:val="008D50DE"/>
    <w:rsid w:val="008D6942"/>
    <w:rsid w:val="008E0E46"/>
    <w:rsid w:val="008E1727"/>
    <w:rsid w:val="008E1DAE"/>
    <w:rsid w:val="008E295A"/>
    <w:rsid w:val="008E464A"/>
    <w:rsid w:val="008E49EC"/>
    <w:rsid w:val="008F051F"/>
    <w:rsid w:val="008F2101"/>
    <w:rsid w:val="008F2D9A"/>
    <w:rsid w:val="008F44B8"/>
    <w:rsid w:val="008F4D10"/>
    <w:rsid w:val="008F504A"/>
    <w:rsid w:val="008F5C0B"/>
    <w:rsid w:val="0090092A"/>
    <w:rsid w:val="009045EE"/>
    <w:rsid w:val="00904EBC"/>
    <w:rsid w:val="0090535C"/>
    <w:rsid w:val="009067E0"/>
    <w:rsid w:val="00906C3D"/>
    <w:rsid w:val="00912044"/>
    <w:rsid w:val="00913164"/>
    <w:rsid w:val="009173BE"/>
    <w:rsid w:val="00921A2B"/>
    <w:rsid w:val="00922513"/>
    <w:rsid w:val="00923019"/>
    <w:rsid w:val="00924B63"/>
    <w:rsid w:val="009257EF"/>
    <w:rsid w:val="00930FA1"/>
    <w:rsid w:val="0093251C"/>
    <w:rsid w:val="00932AED"/>
    <w:rsid w:val="0093487F"/>
    <w:rsid w:val="009363B6"/>
    <w:rsid w:val="009373AB"/>
    <w:rsid w:val="00937E74"/>
    <w:rsid w:val="00940036"/>
    <w:rsid w:val="00940F46"/>
    <w:rsid w:val="00941ECC"/>
    <w:rsid w:val="00941FFD"/>
    <w:rsid w:val="00942D8E"/>
    <w:rsid w:val="00945A5D"/>
    <w:rsid w:val="00946A0D"/>
    <w:rsid w:val="00946DCC"/>
    <w:rsid w:val="009547DD"/>
    <w:rsid w:val="00955109"/>
    <w:rsid w:val="0095595D"/>
    <w:rsid w:val="00956AD7"/>
    <w:rsid w:val="009571DC"/>
    <w:rsid w:val="0096156F"/>
    <w:rsid w:val="00962843"/>
    <w:rsid w:val="00963B67"/>
    <w:rsid w:val="00963CBA"/>
    <w:rsid w:val="00964682"/>
    <w:rsid w:val="00966D10"/>
    <w:rsid w:val="00970059"/>
    <w:rsid w:val="009701ED"/>
    <w:rsid w:val="009710AB"/>
    <w:rsid w:val="00972A01"/>
    <w:rsid w:val="00980BD7"/>
    <w:rsid w:val="009813C8"/>
    <w:rsid w:val="00982F08"/>
    <w:rsid w:val="00983D3C"/>
    <w:rsid w:val="00984471"/>
    <w:rsid w:val="00985F37"/>
    <w:rsid w:val="009879EA"/>
    <w:rsid w:val="0099044A"/>
    <w:rsid w:val="00990543"/>
    <w:rsid w:val="009908A5"/>
    <w:rsid w:val="0099124E"/>
    <w:rsid w:val="00991261"/>
    <w:rsid w:val="00991CC2"/>
    <w:rsid w:val="00992717"/>
    <w:rsid w:val="009953D5"/>
    <w:rsid w:val="009955EB"/>
    <w:rsid w:val="0099672D"/>
    <w:rsid w:val="009972C0"/>
    <w:rsid w:val="009A1D29"/>
    <w:rsid w:val="009A4130"/>
    <w:rsid w:val="009A65D9"/>
    <w:rsid w:val="009B1B22"/>
    <w:rsid w:val="009B35B5"/>
    <w:rsid w:val="009B5591"/>
    <w:rsid w:val="009C487D"/>
    <w:rsid w:val="009C4B76"/>
    <w:rsid w:val="009C5690"/>
    <w:rsid w:val="009C6394"/>
    <w:rsid w:val="009C69B6"/>
    <w:rsid w:val="009D0E2A"/>
    <w:rsid w:val="009D0F0E"/>
    <w:rsid w:val="009D1AAE"/>
    <w:rsid w:val="009D48DF"/>
    <w:rsid w:val="009D568C"/>
    <w:rsid w:val="009D634E"/>
    <w:rsid w:val="009E1560"/>
    <w:rsid w:val="009E179C"/>
    <w:rsid w:val="009E2A5B"/>
    <w:rsid w:val="009E646A"/>
    <w:rsid w:val="009F0F06"/>
    <w:rsid w:val="009F10AB"/>
    <w:rsid w:val="009F1220"/>
    <w:rsid w:val="009F2323"/>
    <w:rsid w:val="009F28BC"/>
    <w:rsid w:val="009F33AE"/>
    <w:rsid w:val="009F3740"/>
    <w:rsid w:val="009F4BDE"/>
    <w:rsid w:val="009F4FC5"/>
    <w:rsid w:val="00A002C1"/>
    <w:rsid w:val="00A0152E"/>
    <w:rsid w:val="00A03DD2"/>
    <w:rsid w:val="00A04270"/>
    <w:rsid w:val="00A04F05"/>
    <w:rsid w:val="00A05091"/>
    <w:rsid w:val="00A11954"/>
    <w:rsid w:val="00A12B58"/>
    <w:rsid w:val="00A1427D"/>
    <w:rsid w:val="00A16E75"/>
    <w:rsid w:val="00A202C7"/>
    <w:rsid w:val="00A21935"/>
    <w:rsid w:val="00A233BB"/>
    <w:rsid w:val="00A235F1"/>
    <w:rsid w:val="00A23F62"/>
    <w:rsid w:val="00A2460E"/>
    <w:rsid w:val="00A26774"/>
    <w:rsid w:val="00A34B00"/>
    <w:rsid w:val="00A35D0C"/>
    <w:rsid w:val="00A3777A"/>
    <w:rsid w:val="00A378DF"/>
    <w:rsid w:val="00A43B2F"/>
    <w:rsid w:val="00A43D4D"/>
    <w:rsid w:val="00A44269"/>
    <w:rsid w:val="00A44779"/>
    <w:rsid w:val="00A46641"/>
    <w:rsid w:val="00A471D2"/>
    <w:rsid w:val="00A50077"/>
    <w:rsid w:val="00A51E0E"/>
    <w:rsid w:val="00A53982"/>
    <w:rsid w:val="00A54CA8"/>
    <w:rsid w:val="00A54FD6"/>
    <w:rsid w:val="00A559E2"/>
    <w:rsid w:val="00A60196"/>
    <w:rsid w:val="00A6116D"/>
    <w:rsid w:val="00A6199C"/>
    <w:rsid w:val="00A61CB2"/>
    <w:rsid w:val="00A622AF"/>
    <w:rsid w:val="00A65F4A"/>
    <w:rsid w:val="00A65F93"/>
    <w:rsid w:val="00A66636"/>
    <w:rsid w:val="00A72ECB"/>
    <w:rsid w:val="00A72F22"/>
    <w:rsid w:val="00A73472"/>
    <w:rsid w:val="00A736C0"/>
    <w:rsid w:val="00A744D7"/>
    <w:rsid w:val="00A748A6"/>
    <w:rsid w:val="00A74A46"/>
    <w:rsid w:val="00A74FEB"/>
    <w:rsid w:val="00A75EC9"/>
    <w:rsid w:val="00A7644A"/>
    <w:rsid w:val="00A810D4"/>
    <w:rsid w:val="00A82719"/>
    <w:rsid w:val="00A83451"/>
    <w:rsid w:val="00A83538"/>
    <w:rsid w:val="00A84067"/>
    <w:rsid w:val="00A8523D"/>
    <w:rsid w:val="00A85433"/>
    <w:rsid w:val="00A864F0"/>
    <w:rsid w:val="00A879A4"/>
    <w:rsid w:val="00A92248"/>
    <w:rsid w:val="00A940F7"/>
    <w:rsid w:val="00AA05EF"/>
    <w:rsid w:val="00AA1D9A"/>
    <w:rsid w:val="00AA275E"/>
    <w:rsid w:val="00AA32EB"/>
    <w:rsid w:val="00AB175E"/>
    <w:rsid w:val="00AB1DA6"/>
    <w:rsid w:val="00AB31D8"/>
    <w:rsid w:val="00AB382F"/>
    <w:rsid w:val="00AB4CF1"/>
    <w:rsid w:val="00AB65C7"/>
    <w:rsid w:val="00AC1D0C"/>
    <w:rsid w:val="00AC353B"/>
    <w:rsid w:val="00AC5BC2"/>
    <w:rsid w:val="00AC67AD"/>
    <w:rsid w:val="00AC7A4F"/>
    <w:rsid w:val="00AD1151"/>
    <w:rsid w:val="00AD34EE"/>
    <w:rsid w:val="00AD4234"/>
    <w:rsid w:val="00AD5EC1"/>
    <w:rsid w:val="00AD7C5F"/>
    <w:rsid w:val="00AD7C88"/>
    <w:rsid w:val="00AE153F"/>
    <w:rsid w:val="00AE3D48"/>
    <w:rsid w:val="00AE3FD4"/>
    <w:rsid w:val="00AE45DE"/>
    <w:rsid w:val="00AF0878"/>
    <w:rsid w:val="00AF2F9D"/>
    <w:rsid w:val="00AF4106"/>
    <w:rsid w:val="00AF6710"/>
    <w:rsid w:val="00B013E6"/>
    <w:rsid w:val="00B01795"/>
    <w:rsid w:val="00B036FE"/>
    <w:rsid w:val="00B04D66"/>
    <w:rsid w:val="00B0539C"/>
    <w:rsid w:val="00B0672A"/>
    <w:rsid w:val="00B06AAF"/>
    <w:rsid w:val="00B10C19"/>
    <w:rsid w:val="00B1157C"/>
    <w:rsid w:val="00B11A60"/>
    <w:rsid w:val="00B1501F"/>
    <w:rsid w:val="00B226D3"/>
    <w:rsid w:val="00B22971"/>
    <w:rsid w:val="00B26710"/>
    <w:rsid w:val="00B26B3C"/>
    <w:rsid w:val="00B26E48"/>
    <w:rsid w:val="00B26FB9"/>
    <w:rsid w:val="00B30179"/>
    <w:rsid w:val="00B304E1"/>
    <w:rsid w:val="00B313E7"/>
    <w:rsid w:val="00B3317B"/>
    <w:rsid w:val="00B37554"/>
    <w:rsid w:val="00B37AAE"/>
    <w:rsid w:val="00B410E2"/>
    <w:rsid w:val="00B41384"/>
    <w:rsid w:val="00B4398E"/>
    <w:rsid w:val="00B44985"/>
    <w:rsid w:val="00B45BCD"/>
    <w:rsid w:val="00B46383"/>
    <w:rsid w:val="00B4742F"/>
    <w:rsid w:val="00B4745E"/>
    <w:rsid w:val="00B4782A"/>
    <w:rsid w:val="00B5392B"/>
    <w:rsid w:val="00B53E11"/>
    <w:rsid w:val="00B56472"/>
    <w:rsid w:val="00B56612"/>
    <w:rsid w:val="00B63370"/>
    <w:rsid w:val="00B64D17"/>
    <w:rsid w:val="00B65BB3"/>
    <w:rsid w:val="00B65F92"/>
    <w:rsid w:val="00B666B2"/>
    <w:rsid w:val="00B71E2B"/>
    <w:rsid w:val="00B73DA8"/>
    <w:rsid w:val="00B74F7C"/>
    <w:rsid w:val="00B75E05"/>
    <w:rsid w:val="00B76ADA"/>
    <w:rsid w:val="00B81E12"/>
    <w:rsid w:val="00B829E9"/>
    <w:rsid w:val="00B8417C"/>
    <w:rsid w:val="00B84AAC"/>
    <w:rsid w:val="00B84AB3"/>
    <w:rsid w:val="00B877E1"/>
    <w:rsid w:val="00B87F39"/>
    <w:rsid w:val="00B90F54"/>
    <w:rsid w:val="00B9125C"/>
    <w:rsid w:val="00B91B40"/>
    <w:rsid w:val="00B91CC3"/>
    <w:rsid w:val="00B92A0C"/>
    <w:rsid w:val="00B93068"/>
    <w:rsid w:val="00B934CF"/>
    <w:rsid w:val="00B9477C"/>
    <w:rsid w:val="00B94ACE"/>
    <w:rsid w:val="00BA2D3C"/>
    <w:rsid w:val="00BA589A"/>
    <w:rsid w:val="00BA5D79"/>
    <w:rsid w:val="00BA7D2E"/>
    <w:rsid w:val="00BB02D9"/>
    <w:rsid w:val="00BB176D"/>
    <w:rsid w:val="00BB3B28"/>
    <w:rsid w:val="00BB3CA8"/>
    <w:rsid w:val="00BC34DA"/>
    <w:rsid w:val="00BC43AB"/>
    <w:rsid w:val="00BC5CA8"/>
    <w:rsid w:val="00BC74E9"/>
    <w:rsid w:val="00BD2077"/>
    <w:rsid w:val="00BD3308"/>
    <w:rsid w:val="00BD6E0D"/>
    <w:rsid w:val="00BE0F75"/>
    <w:rsid w:val="00BE1FF8"/>
    <w:rsid w:val="00BE382C"/>
    <w:rsid w:val="00BE4ACB"/>
    <w:rsid w:val="00BE50CA"/>
    <w:rsid w:val="00BE618E"/>
    <w:rsid w:val="00BE6C62"/>
    <w:rsid w:val="00BF16FB"/>
    <w:rsid w:val="00BF4AC9"/>
    <w:rsid w:val="00BF4E91"/>
    <w:rsid w:val="00C015FE"/>
    <w:rsid w:val="00C0263F"/>
    <w:rsid w:val="00C03B44"/>
    <w:rsid w:val="00C05987"/>
    <w:rsid w:val="00C06BDD"/>
    <w:rsid w:val="00C12227"/>
    <w:rsid w:val="00C13A85"/>
    <w:rsid w:val="00C14370"/>
    <w:rsid w:val="00C16AC3"/>
    <w:rsid w:val="00C17563"/>
    <w:rsid w:val="00C176C9"/>
    <w:rsid w:val="00C218A4"/>
    <w:rsid w:val="00C2364D"/>
    <w:rsid w:val="00C23889"/>
    <w:rsid w:val="00C246E2"/>
    <w:rsid w:val="00C31519"/>
    <w:rsid w:val="00C36D37"/>
    <w:rsid w:val="00C40471"/>
    <w:rsid w:val="00C415CF"/>
    <w:rsid w:val="00C43E7B"/>
    <w:rsid w:val="00C463DD"/>
    <w:rsid w:val="00C4684B"/>
    <w:rsid w:val="00C46D5B"/>
    <w:rsid w:val="00C52899"/>
    <w:rsid w:val="00C52F44"/>
    <w:rsid w:val="00C537D5"/>
    <w:rsid w:val="00C57EF0"/>
    <w:rsid w:val="00C61EEF"/>
    <w:rsid w:val="00C622DB"/>
    <w:rsid w:val="00C62463"/>
    <w:rsid w:val="00C62A25"/>
    <w:rsid w:val="00C62F76"/>
    <w:rsid w:val="00C63D23"/>
    <w:rsid w:val="00C63D9D"/>
    <w:rsid w:val="00C65342"/>
    <w:rsid w:val="00C66D78"/>
    <w:rsid w:val="00C70F53"/>
    <w:rsid w:val="00C72B97"/>
    <w:rsid w:val="00C73364"/>
    <w:rsid w:val="00C737DA"/>
    <w:rsid w:val="00C745C3"/>
    <w:rsid w:val="00C74E8D"/>
    <w:rsid w:val="00C81212"/>
    <w:rsid w:val="00C81FCB"/>
    <w:rsid w:val="00C84773"/>
    <w:rsid w:val="00C84FF1"/>
    <w:rsid w:val="00C87478"/>
    <w:rsid w:val="00C87A52"/>
    <w:rsid w:val="00C91180"/>
    <w:rsid w:val="00C92761"/>
    <w:rsid w:val="00C93C11"/>
    <w:rsid w:val="00C94244"/>
    <w:rsid w:val="00C971F6"/>
    <w:rsid w:val="00C974CD"/>
    <w:rsid w:val="00CA0397"/>
    <w:rsid w:val="00CA049C"/>
    <w:rsid w:val="00CA11C0"/>
    <w:rsid w:val="00CA22D6"/>
    <w:rsid w:val="00CA381C"/>
    <w:rsid w:val="00CA5FF6"/>
    <w:rsid w:val="00CA74D3"/>
    <w:rsid w:val="00CA7C5F"/>
    <w:rsid w:val="00CB0187"/>
    <w:rsid w:val="00CB1EB6"/>
    <w:rsid w:val="00CB2158"/>
    <w:rsid w:val="00CB2799"/>
    <w:rsid w:val="00CB33DF"/>
    <w:rsid w:val="00CB3CEA"/>
    <w:rsid w:val="00CB4187"/>
    <w:rsid w:val="00CB6380"/>
    <w:rsid w:val="00CB740E"/>
    <w:rsid w:val="00CC25D2"/>
    <w:rsid w:val="00CC2E38"/>
    <w:rsid w:val="00CC4CA6"/>
    <w:rsid w:val="00CC689C"/>
    <w:rsid w:val="00CC693C"/>
    <w:rsid w:val="00CD0009"/>
    <w:rsid w:val="00CD010F"/>
    <w:rsid w:val="00CD2888"/>
    <w:rsid w:val="00CD2CE2"/>
    <w:rsid w:val="00CD30EE"/>
    <w:rsid w:val="00CD3225"/>
    <w:rsid w:val="00CD35E8"/>
    <w:rsid w:val="00CD50E7"/>
    <w:rsid w:val="00CD5526"/>
    <w:rsid w:val="00CD6ACA"/>
    <w:rsid w:val="00CD7159"/>
    <w:rsid w:val="00CE09DE"/>
    <w:rsid w:val="00CE26B3"/>
    <w:rsid w:val="00CE2D21"/>
    <w:rsid w:val="00CE33D5"/>
    <w:rsid w:val="00CE4083"/>
    <w:rsid w:val="00CE46BA"/>
    <w:rsid w:val="00CE4A8F"/>
    <w:rsid w:val="00CE4F64"/>
    <w:rsid w:val="00CE52AD"/>
    <w:rsid w:val="00CE74ED"/>
    <w:rsid w:val="00CF02AD"/>
    <w:rsid w:val="00CF4FE1"/>
    <w:rsid w:val="00CF5A01"/>
    <w:rsid w:val="00CF6F32"/>
    <w:rsid w:val="00CF721E"/>
    <w:rsid w:val="00CF778D"/>
    <w:rsid w:val="00CF79C3"/>
    <w:rsid w:val="00D01017"/>
    <w:rsid w:val="00D0401B"/>
    <w:rsid w:val="00D0631B"/>
    <w:rsid w:val="00D06C3A"/>
    <w:rsid w:val="00D13057"/>
    <w:rsid w:val="00D1397C"/>
    <w:rsid w:val="00D1404D"/>
    <w:rsid w:val="00D164BA"/>
    <w:rsid w:val="00D1679D"/>
    <w:rsid w:val="00D16C2F"/>
    <w:rsid w:val="00D179E7"/>
    <w:rsid w:val="00D2031B"/>
    <w:rsid w:val="00D226D5"/>
    <w:rsid w:val="00D22CC3"/>
    <w:rsid w:val="00D24A58"/>
    <w:rsid w:val="00D25E8C"/>
    <w:rsid w:val="00D25FE2"/>
    <w:rsid w:val="00D27709"/>
    <w:rsid w:val="00D27E89"/>
    <w:rsid w:val="00D33540"/>
    <w:rsid w:val="00D34BE1"/>
    <w:rsid w:val="00D35123"/>
    <w:rsid w:val="00D3676B"/>
    <w:rsid w:val="00D37E80"/>
    <w:rsid w:val="00D405A3"/>
    <w:rsid w:val="00D40730"/>
    <w:rsid w:val="00D40D94"/>
    <w:rsid w:val="00D43252"/>
    <w:rsid w:val="00D45D55"/>
    <w:rsid w:val="00D46231"/>
    <w:rsid w:val="00D477C4"/>
    <w:rsid w:val="00D50DF8"/>
    <w:rsid w:val="00D531E9"/>
    <w:rsid w:val="00D5409C"/>
    <w:rsid w:val="00D577EE"/>
    <w:rsid w:val="00D579FD"/>
    <w:rsid w:val="00D57C13"/>
    <w:rsid w:val="00D57FD9"/>
    <w:rsid w:val="00D60D1C"/>
    <w:rsid w:val="00D610C1"/>
    <w:rsid w:val="00D6123A"/>
    <w:rsid w:val="00D612AE"/>
    <w:rsid w:val="00D647A0"/>
    <w:rsid w:val="00D6583F"/>
    <w:rsid w:val="00D658FA"/>
    <w:rsid w:val="00D66915"/>
    <w:rsid w:val="00D67B83"/>
    <w:rsid w:val="00D730E3"/>
    <w:rsid w:val="00D73803"/>
    <w:rsid w:val="00D753D8"/>
    <w:rsid w:val="00D80B70"/>
    <w:rsid w:val="00D822D0"/>
    <w:rsid w:val="00D8315A"/>
    <w:rsid w:val="00D832A7"/>
    <w:rsid w:val="00D84E67"/>
    <w:rsid w:val="00D9274F"/>
    <w:rsid w:val="00D92BE0"/>
    <w:rsid w:val="00D95283"/>
    <w:rsid w:val="00D95AC2"/>
    <w:rsid w:val="00D96248"/>
    <w:rsid w:val="00D96CC5"/>
    <w:rsid w:val="00D978C6"/>
    <w:rsid w:val="00D97B77"/>
    <w:rsid w:val="00D97FE3"/>
    <w:rsid w:val="00DA1EC6"/>
    <w:rsid w:val="00DA4290"/>
    <w:rsid w:val="00DA6620"/>
    <w:rsid w:val="00DA67AD"/>
    <w:rsid w:val="00DA7D8F"/>
    <w:rsid w:val="00DB39FA"/>
    <w:rsid w:val="00DB7A95"/>
    <w:rsid w:val="00DC20AB"/>
    <w:rsid w:val="00DC425E"/>
    <w:rsid w:val="00DD11C5"/>
    <w:rsid w:val="00DD1B12"/>
    <w:rsid w:val="00DD1E65"/>
    <w:rsid w:val="00DD3F15"/>
    <w:rsid w:val="00DD42A0"/>
    <w:rsid w:val="00DD725C"/>
    <w:rsid w:val="00DD7995"/>
    <w:rsid w:val="00DE15E0"/>
    <w:rsid w:val="00DE1EFB"/>
    <w:rsid w:val="00DE236F"/>
    <w:rsid w:val="00DE3DC9"/>
    <w:rsid w:val="00DE3ECB"/>
    <w:rsid w:val="00DE41F2"/>
    <w:rsid w:val="00DE42F1"/>
    <w:rsid w:val="00DE4413"/>
    <w:rsid w:val="00DE4785"/>
    <w:rsid w:val="00DE5E80"/>
    <w:rsid w:val="00DE6631"/>
    <w:rsid w:val="00DE7267"/>
    <w:rsid w:val="00DE72B0"/>
    <w:rsid w:val="00DF0A4D"/>
    <w:rsid w:val="00DF1B66"/>
    <w:rsid w:val="00DF3039"/>
    <w:rsid w:val="00DF38E0"/>
    <w:rsid w:val="00DF3A04"/>
    <w:rsid w:val="00DF4518"/>
    <w:rsid w:val="00DF69A6"/>
    <w:rsid w:val="00DF7EC1"/>
    <w:rsid w:val="00E07210"/>
    <w:rsid w:val="00E10531"/>
    <w:rsid w:val="00E1094B"/>
    <w:rsid w:val="00E130AB"/>
    <w:rsid w:val="00E13D99"/>
    <w:rsid w:val="00E14C78"/>
    <w:rsid w:val="00E154E8"/>
    <w:rsid w:val="00E15A10"/>
    <w:rsid w:val="00E160F2"/>
    <w:rsid w:val="00E1679E"/>
    <w:rsid w:val="00E167F8"/>
    <w:rsid w:val="00E20931"/>
    <w:rsid w:val="00E2373D"/>
    <w:rsid w:val="00E239A0"/>
    <w:rsid w:val="00E2564B"/>
    <w:rsid w:val="00E26072"/>
    <w:rsid w:val="00E26E5E"/>
    <w:rsid w:val="00E3141C"/>
    <w:rsid w:val="00E34E58"/>
    <w:rsid w:val="00E36838"/>
    <w:rsid w:val="00E36C10"/>
    <w:rsid w:val="00E40B76"/>
    <w:rsid w:val="00E40D7C"/>
    <w:rsid w:val="00E41BD8"/>
    <w:rsid w:val="00E422B7"/>
    <w:rsid w:val="00E42461"/>
    <w:rsid w:val="00E435D8"/>
    <w:rsid w:val="00E4443D"/>
    <w:rsid w:val="00E44D34"/>
    <w:rsid w:val="00E47BE9"/>
    <w:rsid w:val="00E5271B"/>
    <w:rsid w:val="00E52EB0"/>
    <w:rsid w:val="00E54352"/>
    <w:rsid w:val="00E5644E"/>
    <w:rsid w:val="00E5691C"/>
    <w:rsid w:val="00E56B35"/>
    <w:rsid w:val="00E577C9"/>
    <w:rsid w:val="00E60641"/>
    <w:rsid w:val="00E6082E"/>
    <w:rsid w:val="00E60903"/>
    <w:rsid w:val="00E615B2"/>
    <w:rsid w:val="00E631BA"/>
    <w:rsid w:val="00E631FE"/>
    <w:rsid w:val="00E63481"/>
    <w:rsid w:val="00E63DE8"/>
    <w:rsid w:val="00E6613A"/>
    <w:rsid w:val="00E7260F"/>
    <w:rsid w:val="00E730D8"/>
    <w:rsid w:val="00E76A55"/>
    <w:rsid w:val="00E77A32"/>
    <w:rsid w:val="00E81230"/>
    <w:rsid w:val="00E82A4A"/>
    <w:rsid w:val="00E8535A"/>
    <w:rsid w:val="00E859FF"/>
    <w:rsid w:val="00E86272"/>
    <w:rsid w:val="00E864BE"/>
    <w:rsid w:val="00E876E0"/>
    <w:rsid w:val="00E90647"/>
    <w:rsid w:val="00E90B62"/>
    <w:rsid w:val="00E9396C"/>
    <w:rsid w:val="00E93FFF"/>
    <w:rsid w:val="00E961F3"/>
    <w:rsid w:val="00E96453"/>
    <w:rsid w:val="00E96630"/>
    <w:rsid w:val="00EA0364"/>
    <w:rsid w:val="00EA04DA"/>
    <w:rsid w:val="00EA1A94"/>
    <w:rsid w:val="00EA2067"/>
    <w:rsid w:val="00EA47A1"/>
    <w:rsid w:val="00EA48C4"/>
    <w:rsid w:val="00EA66B8"/>
    <w:rsid w:val="00EA772F"/>
    <w:rsid w:val="00EB04FF"/>
    <w:rsid w:val="00EB141A"/>
    <w:rsid w:val="00EB2AE3"/>
    <w:rsid w:val="00EB4209"/>
    <w:rsid w:val="00EB4C06"/>
    <w:rsid w:val="00EB51D5"/>
    <w:rsid w:val="00EB5F0B"/>
    <w:rsid w:val="00EB65EF"/>
    <w:rsid w:val="00EB6832"/>
    <w:rsid w:val="00EB6968"/>
    <w:rsid w:val="00EB71BA"/>
    <w:rsid w:val="00EB798F"/>
    <w:rsid w:val="00EC14E9"/>
    <w:rsid w:val="00EC1F27"/>
    <w:rsid w:val="00EC271A"/>
    <w:rsid w:val="00EC3AC1"/>
    <w:rsid w:val="00EC4EB5"/>
    <w:rsid w:val="00EC4EDF"/>
    <w:rsid w:val="00EC525D"/>
    <w:rsid w:val="00EC526C"/>
    <w:rsid w:val="00EC5CBE"/>
    <w:rsid w:val="00EC6BFD"/>
    <w:rsid w:val="00EC755A"/>
    <w:rsid w:val="00ED1956"/>
    <w:rsid w:val="00ED2B14"/>
    <w:rsid w:val="00ED3508"/>
    <w:rsid w:val="00ED3965"/>
    <w:rsid w:val="00ED3F6F"/>
    <w:rsid w:val="00ED4C20"/>
    <w:rsid w:val="00ED769C"/>
    <w:rsid w:val="00ED7A2A"/>
    <w:rsid w:val="00ED7B73"/>
    <w:rsid w:val="00EE2966"/>
    <w:rsid w:val="00EE4D59"/>
    <w:rsid w:val="00EE6612"/>
    <w:rsid w:val="00EE73C3"/>
    <w:rsid w:val="00EE7D6E"/>
    <w:rsid w:val="00EF1D7F"/>
    <w:rsid w:val="00EF37F3"/>
    <w:rsid w:val="00EF4AAC"/>
    <w:rsid w:val="00EF5645"/>
    <w:rsid w:val="00EF7080"/>
    <w:rsid w:val="00F01C57"/>
    <w:rsid w:val="00F0292E"/>
    <w:rsid w:val="00F03FA2"/>
    <w:rsid w:val="00F04733"/>
    <w:rsid w:val="00F05283"/>
    <w:rsid w:val="00F0579D"/>
    <w:rsid w:val="00F07537"/>
    <w:rsid w:val="00F07E12"/>
    <w:rsid w:val="00F1150D"/>
    <w:rsid w:val="00F11AEC"/>
    <w:rsid w:val="00F11BD9"/>
    <w:rsid w:val="00F1200D"/>
    <w:rsid w:val="00F143A3"/>
    <w:rsid w:val="00F14CCD"/>
    <w:rsid w:val="00F14F86"/>
    <w:rsid w:val="00F164C7"/>
    <w:rsid w:val="00F21A22"/>
    <w:rsid w:val="00F22553"/>
    <w:rsid w:val="00F22D71"/>
    <w:rsid w:val="00F257D1"/>
    <w:rsid w:val="00F277D6"/>
    <w:rsid w:val="00F27E1C"/>
    <w:rsid w:val="00F30A8A"/>
    <w:rsid w:val="00F30D06"/>
    <w:rsid w:val="00F3164D"/>
    <w:rsid w:val="00F34267"/>
    <w:rsid w:val="00F34765"/>
    <w:rsid w:val="00F3574D"/>
    <w:rsid w:val="00F35BFF"/>
    <w:rsid w:val="00F4013C"/>
    <w:rsid w:val="00F40295"/>
    <w:rsid w:val="00F40E75"/>
    <w:rsid w:val="00F412D3"/>
    <w:rsid w:val="00F41659"/>
    <w:rsid w:val="00F444E3"/>
    <w:rsid w:val="00F44D7B"/>
    <w:rsid w:val="00F5087E"/>
    <w:rsid w:val="00F510D1"/>
    <w:rsid w:val="00F51BAB"/>
    <w:rsid w:val="00F51E28"/>
    <w:rsid w:val="00F535BE"/>
    <w:rsid w:val="00F54674"/>
    <w:rsid w:val="00F56336"/>
    <w:rsid w:val="00F5743B"/>
    <w:rsid w:val="00F57685"/>
    <w:rsid w:val="00F64C95"/>
    <w:rsid w:val="00F705C0"/>
    <w:rsid w:val="00F742D7"/>
    <w:rsid w:val="00F75E96"/>
    <w:rsid w:val="00F771E8"/>
    <w:rsid w:val="00F829E7"/>
    <w:rsid w:val="00F86EE1"/>
    <w:rsid w:val="00F87B50"/>
    <w:rsid w:val="00F9439A"/>
    <w:rsid w:val="00F973E9"/>
    <w:rsid w:val="00FA00A0"/>
    <w:rsid w:val="00FA02CA"/>
    <w:rsid w:val="00FA032F"/>
    <w:rsid w:val="00FA3FB7"/>
    <w:rsid w:val="00FB2CDB"/>
    <w:rsid w:val="00FB34B3"/>
    <w:rsid w:val="00FB34F7"/>
    <w:rsid w:val="00FB415C"/>
    <w:rsid w:val="00FB5A37"/>
    <w:rsid w:val="00FB7793"/>
    <w:rsid w:val="00FC18AA"/>
    <w:rsid w:val="00FC215C"/>
    <w:rsid w:val="00FC3E63"/>
    <w:rsid w:val="00FC6351"/>
    <w:rsid w:val="00FC68B7"/>
    <w:rsid w:val="00FC6F97"/>
    <w:rsid w:val="00FD1B38"/>
    <w:rsid w:val="00FD33DA"/>
    <w:rsid w:val="00FD3C5D"/>
    <w:rsid w:val="00FD3E70"/>
    <w:rsid w:val="00FD6B2B"/>
    <w:rsid w:val="00FD7394"/>
    <w:rsid w:val="00FD76B4"/>
    <w:rsid w:val="00FE31B8"/>
    <w:rsid w:val="00FE326D"/>
    <w:rsid w:val="00FE3EEA"/>
    <w:rsid w:val="00FE4ED5"/>
    <w:rsid w:val="00FF03BB"/>
    <w:rsid w:val="00FF071A"/>
    <w:rsid w:val="00FF2D01"/>
    <w:rsid w:val="00FF51FB"/>
    <w:rsid w:val="00FF6335"/>
    <w:rsid w:val="00FF67F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4042"/>
  <w15:docId w15:val="{C722EC11-094A-4C03-A7A9-3D65274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qFormat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table" w:styleId="GridTable1Light">
    <w:name w:val="Grid Table 1 Light"/>
    <w:basedOn w:val="TableNormal"/>
    <w:uiPriority w:val="46"/>
    <w:rsid w:val="008C7B7A"/>
    <w:rPr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63B1"/>
    <w:rPr>
      <w:color w:val="605E5C"/>
      <w:shd w:val="clear" w:color="auto" w:fill="E1DFDD"/>
    </w:rPr>
  </w:style>
  <w:style w:type="paragraph" w:customStyle="1" w:styleId="GHS1stline">
    <w:name w:val="GHS_1st line"/>
    <w:basedOn w:val="Normal"/>
    <w:qFormat/>
    <w:rsid w:val="00227F62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ind w:firstLine="1418"/>
      <w:jc w:val="both"/>
    </w:pPr>
  </w:style>
  <w:style w:type="character" w:customStyle="1" w:styleId="st">
    <w:name w:val="st"/>
    <w:basedOn w:val="DefaultParagraphFont"/>
    <w:rsid w:val="003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51A0-5240-43F5-A2A2-9D8CB5563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3983</CharactersWithSpaces>
  <SharedDoc>false</SharedDoc>
  <HLinks>
    <vt:vector size="18" baseType="variant">
      <vt:variant>
        <vt:i4>7995515</vt:i4>
      </vt:variant>
      <vt:variant>
        <vt:i4>6</vt:i4>
      </vt:variant>
      <vt:variant>
        <vt:i4>0</vt:i4>
      </vt:variant>
      <vt:variant>
        <vt:i4>5</vt:i4>
      </vt:variant>
      <vt:variant>
        <vt:lpwstr>https://unece.org/info/Transport/Dangerous-Goods/events/362955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https://indico.un.org/event/20249/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https://indico.un.org/event/1000393/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Laurence Berthet</cp:lastModifiedBy>
  <cp:revision>6</cp:revision>
  <cp:lastPrinted>2022-11-16T15:14:00Z</cp:lastPrinted>
  <dcterms:created xsi:type="dcterms:W3CDTF">2022-11-22T14:45:00Z</dcterms:created>
  <dcterms:modified xsi:type="dcterms:W3CDTF">2022-11-22T18:42:00Z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