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929" w:type="dxa"/>
        <w:tblLayout w:type="fixed"/>
        <w:tblCellMar>
          <w:left w:w="0" w:type="dxa"/>
          <w:right w:w="0" w:type="dxa"/>
        </w:tblCellMar>
        <w:tblLook w:val="01E0" w:firstRow="1" w:lastRow="1" w:firstColumn="1" w:lastColumn="1" w:noHBand="0" w:noVBand="0"/>
      </w:tblPr>
      <w:tblGrid>
        <w:gridCol w:w="9929"/>
      </w:tblGrid>
      <w:tr w:rsidR="00D35BE9" w:rsidRPr="00EA2D43" w14:paraId="59371147" w14:textId="77777777" w:rsidTr="00B72F22">
        <w:trPr>
          <w:cantSplit/>
          <w:trHeight w:hRule="exact" w:val="976"/>
        </w:trPr>
        <w:tc>
          <w:tcPr>
            <w:tcW w:w="9929" w:type="dxa"/>
            <w:tcBorders>
              <w:bottom w:val="single" w:sz="4" w:space="0" w:color="auto"/>
            </w:tcBorders>
            <w:vAlign w:val="bottom"/>
          </w:tcPr>
          <w:p w14:paraId="5D4FCB4C" w14:textId="1DF0654B" w:rsidR="00D35BE9" w:rsidRPr="00EA2D43" w:rsidRDefault="00D35BE9" w:rsidP="00480145">
            <w:pPr>
              <w:jc w:val="right"/>
              <w:rPr>
                <w:b/>
                <w:sz w:val="40"/>
                <w:szCs w:val="40"/>
              </w:rPr>
            </w:pPr>
            <w:r w:rsidRPr="00EA2D43">
              <w:rPr>
                <w:b/>
                <w:sz w:val="40"/>
                <w:szCs w:val="40"/>
              </w:rPr>
              <w:t>UN/SCE</w:t>
            </w:r>
            <w:r>
              <w:rPr>
                <w:b/>
                <w:sz w:val="40"/>
                <w:szCs w:val="40"/>
              </w:rPr>
              <w:t>TDG</w:t>
            </w:r>
            <w:r w:rsidRPr="00EA2D43">
              <w:rPr>
                <w:b/>
                <w:sz w:val="40"/>
                <w:szCs w:val="40"/>
              </w:rPr>
              <w:t>/</w:t>
            </w:r>
            <w:r>
              <w:rPr>
                <w:b/>
                <w:sz w:val="40"/>
                <w:szCs w:val="40"/>
              </w:rPr>
              <w:t>61</w:t>
            </w:r>
            <w:r w:rsidRPr="00EA2D43">
              <w:rPr>
                <w:b/>
                <w:sz w:val="40"/>
                <w:szCs w:val="40"/>
              </w:rPr>
              <w:t>/INF.</w:t>
            </w:r>
            <w:r w:rsidR="00CF57CB">
              <w:rPr>
                <w:b/>
                <w:sz w:val="40"/>
                <w:szCs w:val="40"/>
              </w:rPr>
              <w:t>30</w:t>
            </w:r>
          </w:p>
        </w:tc>
      </w:tr>
      <w:tr w:rsidR="00D35BE9" w:rsidRPr="00EA2D43" w14:paraId="147D1C8C" w14:textId="77777777" w:rsidTr="00B72F22">
        <w:trPr>
          <w:cantSplit/>
          <w:trHeight w:hRule="exact" w:val="2939"/>
        </w:trPr>
        <w:tc>
          <w:tcPr>
            <w:tcW w:w="9929" w:type="dxa"/>
            <w:tcBorders>
              <w:top w:val="single" w:sz="4" w:space="0" w:color="auto"/>
            </w:tcBorders>
          </w:tcPr>
          <w:p w14:paraId="309EB57F" w14:textId="77777777" w:rsidR="00D35BE9" w:rsidRDefault="00D35BE9" w:rsidP="00480145">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53A5A7C5" w14:textId="2523E11E" w:rsidR="00D35BE9" w:rsidRPr="008D7B55" w:rsidRDefault="00D35BE9" w:rsidP="00480145">
            <w:pPr>
              <w:tabs>
                <w:tab w:val="right" w:pos="9000"/>
              </w:tabs>
              <w:spacing w:before="120"/>
              <w:outlineLvl w:val="0"/>
              <w:rPr>
                <w:rFonts w:asciiTheme="majorBidi" w:hAnsiTheme="majorBidi" w:cstheme="majorBidi"/>
                <w:b/>
                <w:color w:val="000000"/>
              </w:rPr>
            </w:pPr>
            <w:r w:rsidRPr="006500BA">
              <w:rPr>
                <w:b/>
              </w:rPr>
              <w:t xml:space="preserve">Sub-Committee of Experts on the </w:t>
            </w:r>
            <w:r>
              <w:rPr>
                <w:b/>
              </w:rPr>
              <w:t>Transport of Dangerous Goods</w:t>
            </w:r>
            <w:r w:rsidRPr="008D7B55">
              <w:rPr>
                <w:rFonts w:asciiTheme="majorBidi" w:hAnsiTheme="majorBidi" w:cstheme="majorBidi"/>
                <w:b/>
                <w:color w:val="000000"/>
              </w:rPr>
              <w:tab/>
            </w:r>
            <w:r w:rsidR="006B397F">
              <w:rPr>
                <w:rFonts w:asciiTheme="majorBidi" w:hAnsiTheme="majorBidi" w:cstheme="majorBidi"/>
                <w:b/>
                <w:color w:val="000000"/>
              </w:rPr>
              <w:t>1</w:t>
            </w:r>
            <w:r w:rsidR="00ED199E">
              <w:rPr>
                <w:rFonts w:asciiTheme="majorBidi" w:hAnsiTheme="majorBidi" w:cstheme="majorBidi"/>
                <w:b/>
                <w:color w:val="000000"/>
              </w:rPr>
              <w:t>8</w:t>
            </w:r>
            <w:r w:rsidRPr="008D7B55">
              <w:rPr>
                <w:rFonts w:asciiTheme="majorBidi" w:hAnsiTheme="majorBidi" w:cstheme="majorBidi"/>
                <w:b/>
                <w:color w:val="000000"/>
              </w:rPr>
              <w:t xml:space="preserve"> </w:t>
            </w:r>
            <w:r w:rsidR="006B397F">
              <w:rPr>
                <w:rFonts w:asciiTheme="majorBidi" w:hAnsiTheme="majorBidi" w:cstheme="majorBidi"/>
                <w:b/>
                <w:color w:val="000000"/>
              </w:rPr>
              <w:t>Novemb</w:t>
            </w:r>
            <w:r>
              <w:rPr>
                <w:rFonts w:asciiTheme="majorBidi" w:hAnsiTheme="majorBidi" w:cstheme="majorBidi"/>
                <w:b/>
                <w:color w:val="000000"/>
              </w:rPr>
              <w:t>er</w:t>
            </w:r>
            <w:r w:rsidRPr="008D7B55">
              <w:rPr>
                <w:rFonts w:asciiTheme="majorBidi" w:hAnsiTheme="majorBidi" w:cstheme="majorBidi"/>
                <w:b/>
                <w:color w:val="000000"/>
              </w:rPr>
              <w:t xml:space="preserve"> 2022</w:t>
            </w:r>
          </w:p>
          <w:p w14:paraId="15221A38" w14:textId="77777777" w:rsidR="00D35BE9" w:rsidRPr="006500BA" w:rsidRDefault="00D35BE9" w:rsidP="00480145">
            <w:pPr>
              <w:spacing w:before="120"/>
              <w:rPr>
                <w:b/>
              </w:rPr>
            </w:pPr>
            <w:r>
              <w:rPr>
                <w:b/>
              </w:rPr>
              <w:t xml:space="preserve">Sixty-first </w:t>
            </w:r>
            <w:r w:rsidRPr="006500BA">
              <w:rPr>
                <w:b/>
              </w:rPr>
              <w:t>session</w:t>
            </w:r>
          </w:p>
          <w:p w14:paraId="58548E2A" w14:textId="77777777" w:rsidR="00D35BE9" w:rsidRPr="006500BA" w:rsidRDefault="00D35BE9" w:rsidP="00480145">
            <w:r w:rsidRPr="006500BA">
              <w:t xml:space="preserve">Geneva, </w:t>
            </w:r>
            <w:r>
              <w:t>28 November-6 December 2022</w:t>
            </w:r>
          </w:p>
          <w:p w14:paraId="3EDEC776" w14:textId="22E22610" w:rsidR="00D35BE9" w:rsidRPr="006500BA" w:rsidRDefault="00D35BE9" w:rsidP="00480145">
            <w:r w:rsidRPr="006500BA">
              <w:t xml:space="preserve">Item </w:t>
            </w:r>
            <w:r w:rsidR="00E36426">
              <w:t>1</w:t>
            </w:r>
            <w:r w:rsidR="00C31E85">
              <w:t>1</w:t>
            </w:r>
            <w:r w:rsidR="00E36426">
              <w:t xml:space="preserve"> </w:t>
            </w:r>
            <w:r w:rsidRPr="006500BA">
              <w:t>of the provisional agenda</w:t>
            </w:r>
          </w:p>
          <w:p w14:paraId="01EC2E7C" w14:textId="36CF8F47" w:rsidR="00E36426" w:rsidRDefault="00E36426" w:rsidP="00E36426">
            <w:pPr>
              <w:ind w:right="4820"/>
              <w:rPr>
                <w:b/>
                <w:bCs/>
              </w:rPr>
            </w:pPr>
            <w:r w:rsidRPr="00E36426">
              <w:rPr>
                <w:b/>
                <w:bCs/>
              </w:rPr>
              <w:t>Unified interpretations of the Model Regulation</w:t>
            </w:r>
            <w:r>
              <w:rPr>
                <w:b/>
                <w:bCs/>
              </w:rPr>
              <w:t>s</w:t>
            </w:r>
          </w:p>
          <w:p w14:paraId="4AE02876" w14:textId="0546A31C" w:rsidR="00E36426" w:rsidRPr="00E36426" w:rsidRDefault="00E36426" w:rsidP="00906B5D">
            <w:pPr>
              <w:ind w:right="4820"/>
              <w:rPr>
                <w:b/>
                <w:bCs/>
                <w:highlight w:val="yellow"/>
              </w:rPr>
            </w:pPr>
          </w:p>
        </w:tc>
      </w:tr>
    </w:tbl>
    <w:p w14:paraId="22F1D233" w14:textId="765D4F5A" w:rsidR="00F45027" w:rsidRPr="006C7347" w:rsidRDefault="00F45027" w:rsidP="00F45027">
      <w:pPr>
        <w:pStyle w:val="HChG"/>
        <w:ind w:left="1138" w:right="1138" w:firstLine="0"/>
      </w:pPr>
      <w:r>
        <w:t>Interpretations of the Model Regulations</w:t>
      </w:r>
    </w:p>
    <w:p w14:paraId="3219A347" w14:textId="74BA2E19" w:rsidR="00F45027" w:rsidRPr="006C7347" w:rsidRDefault="00F45027" w:rsidP="00F45027">
      <w:pPr>
        <w:pStyle w:val="H1G"/>
      </w:pPr>
      <w:r>
        <w:tab/>
      </w:r>
      <w:r>
        <w:tab/>
      </w:r>
      <w:r w:rsidRPr="006C7347">
        <w:t xml:space="preserve">Transmitted by the </w:t>
      </w:r>
      <w:r w:rsidRPr="00D01288">
        <w:t>expert from the United States of America</w:t>
      </w:r>
    </w:p>
    <w:p w14:paraId="1C99AFD7" w14:textId="77777777" w:rsidR="00F45027" w:rsidRDefault="00F45027" w:rsidP="00F45027">
      <w:pPr>
        <w:pStyle w:val="HChG"/>
      </w:pPr>
      <w:r>
        <w:tab/>
      </w:r>
      <w:r>
        <w:tab/>
      </w:r>
      <w:r w:rsidRPr="0040588D">
        <w:t>Introduction</w:t>
      </w:r>
    </w:p>
    <w:p w14:paraId="4EFB84CD" w14:textId="4AC23729" w:rsidR="00F45027" w:rsidRPr="00EC010A" w:rsidRDefault="00F45027" w:rsidP="00F45027">
      <w:pPr>
        <w:pStyle w:val="SingleTxtG"/>
      </w:pPr>
      <w:r>
        <w:t>1.</w:t>
      </w:r>
      <w:r>
        <w:tab/>
        <w:t xml:space="preserve">The concept of unified interpretations was added to the agenda at the fifty-seventh session of the Sub-Committee based on document ST/SG/AC.10/C.3/2020/73. Further </w:t>
      </w:r>
      <w:r w:rsidR="000C1C2C">
        <w:t xml:space="preserve">informal </w:t>
      </w:r>
      <w:r>
        <w:t xml:space="preserve">documents </w:t>
      </w:r>
      <w:r w:rsidRPr="00E76122">
        <w:t>INF.19</w:t>
      </w:r>
      <w:r>
        <w:t xml:space="preserve"> </w:t>
      </w:r>
      <w:r w:rsidR="000C1C2C">
        <w:t>(58</w:t>
      </w:r>
      <w:r w:rsidR="000C1C2C" w:rsidRPr="000C1C2C">
        <w:rPr>
          <w:vertAlign w:val="superscript"/>
        </w:rPr>
        <w:t>th</w:t>
      </w:r>
      <w:r w:rsidR="000C1C2C">
        <w:t xml:space="preserve"> session) </w:t>
      </w:r>
      <w:r>
        <w:t xml:space="preserve">and </w:t>
      </w:r>
      <w:r w:rsidRPr="00131BB8">
        <w:t>INF.14</w:t>
      </w:r>
      <w:r w:rsidR="000C1C2C">
        <w:t xml:space="preserve"> (60</w:t>
      </w:r>
      <w:r w:rsidR="000C1C2C" w:rsidRPr="000C1C2C">
        <w:rPr>
          <w:vertAlign w:val="superscript"/>
        </w:rPr>
        <w:t>th</w:t>
      </w:r>
      <w:r w:rsidR="000C1C2C">
        <w:t xml:space="preserve"> session)</w:t>
      </w:r>
      <w:r>
        <w:t>, proposing to continue the conversation on the implementation of an interpretation framework for the Model Regulations was discussed during the fifty-eighth and sixtieth sessions. This paper supports sustainable development goal 6, “peace, justice, and strong institutions.” Specifically, the proposal supports target 16.6 to “d</w:t>
      </w:r>
      <w:r w:rsidRPr="00B86A76">
        <w:t>evelop effective, accountable and transparent institutions at all levels</w:t>
      </w:r>
      <w:r>
        <w:t>.”</w:t>
      </w:r>
    </w:p>
    <w:p w14:paraId="22228112" w14:textId="14B13C0F" w:rsidR="00F45027" w:rsidRDefault="00F45027" w:rsidP="00F45027">
      <w:pPr>
        <w:pStyle w:val="SingleTxtG"/>
        <w:rPr>
          <w:rFonts w:cs="Arial"/>
          <w:color w:val="000000"/>
        </w:rPr>
      </w:pPr>
      <w:r>
        <w:rPr>
          <w:rFonts w:cs="Arial"/>
          <w:color w:val="000000"/>
        </w:rPr>
        <w:t>2.</w:t>
      </w:r>
      <w:r>
        <w:rPr>
          <w:rFonts w:cs="Arial"/>
          <w:color w:val="000000"/>
        </w:rPr>
        <w:tab/>
        <w:t xml:space="preserve">During the sixtieth session an informal coffee break discussion was convened to discuss the concept of a system of interpretations for the Model Regulations. While the </w:t>
      </w:r>
      <w:r w:rsidRPr="0067157D">
        <w:rPr>
          <w:rFonts w:cs="Arial"/>
          <w:color w:val="000000"/>
        </w:rPr>
        <w:t xml:space="preserve">Sub-Committee noted general support for the concept of unified interpretations and the </w:t>
      </w:r>
      <w:r>
        <w:rPr>
          <w:rFonts w:cs="Arial"/>
          <w:color w:val="000000"/>
        </w:rPr>
        <w:t>potential value added by having a more clearly defined interpretation process, no decisions were taken regarding procedural aspects of implementation of such a process.</w:t>
      </w:r>
    </w:p>
    <w:p w14:paraId="20BE45CA" w14:textId="77777777" w:rsidR="00F45027" w:rsidRDefault="00F45027" w:rsidP="00F45027">
      <w:pPr>
        <w:pStyle w:val="SingleTxtG"/>
        <w:rPr>
          <w:rFonts w:cs="Arial"/>
          <w:color w:val="000000"/>
        </w:rPr>
      </w:pPr>
      <w:r>
        <w:rPr>
          <w:rFonts w:cs="Arial"/>
          <w:color w:val="000000"/>
        </w:rPr>
        <w:t>3.</w:t>
      </w:r>
      <w:r>
        <w:rPr>
          <w:rFonts w:cs="Arial"/>
          <w:color w:val="000000"/>
        </w:rPr>
        <w:tab/>
        <w:t>This paper proposes to continue the discussion on the procedural elements of an interpretation process for the Model Regulations and proposes a process for consolidation of interpretations of the Model Regulations.</w:t>
      </w:r>
    </w:p>
    <w:p w14:paraId="3E881D57" w14:textId="77777777" w:rsidR="00F45027" w:rsidRPr="00036438" w:rsidRDefault="00F45027" w:rsidP="00F45027">
      <w:pPr>
        <w:pStyle w:val="HChG"/>
      </w:pPr>
      <w:r>
        <w:tab/>
      </w:r>
      <w:r>
        <w:tab/>
      </w:r>
      <w:r w:rsidRPr="00B44A93">
        <w:t>Discussio</w:t>
      </w:r>
      <w:r>
        <w:t>n</w:t>
      </w:r>
    </w:p>
    <w:p w14:paraId="06DA6CF9" w14:textId="77777777" w:rsidR="00F45027" w:rsidRDefault="00F45027" w:rsidP="00F45027">
      <w:pPr>
        <w:pStyle w:val="SingleTxtG"/>
        <w:rPr>
          <w:lang w:val="en-US"/>
        </w:rPr>
      </w:pPr>
      <w:r>
        <w:t>4.</w:t>
      </w:r>
      <w:r>
        <w:tab/>
      </w:r>
      <w:r>
        <w:rPr>
          <w:lang w:val="en-US"/>
        </w:rPr>
        <w:t>During the coffee break discussion several points were raised including:</w:t>
      </w:r>
    </w:p>
    <w:p w14:paraId="0493422F" w14:textId="67DD3511" w:rsidR="00F45027" w:rsidRDefault="00F45027" w:rsidP="00490189">
      <w:pPr>
        <w:pStyle w:val="Bullet1G"/>
        <w:rPr>
          <w:lang w:val="en-US"/>
        </w:rPr>
      </w:pPr>
      <w:r>
        <w:rPr>
          <w:lang w:val="en-US"/>
        </w:rPr>
        <w:tab/>
        <w:t>Not mandatory for modes/subsidiary bodies to adopt interpretations as regulatory provisions.</w:t>
      </w:r>
    </w:p>
    <w:p w14:paraId="205EC19E" w14:textId="5FB1FAAA" w:rsidR="00F45027" w:rsidRDefault="00F45027" w:rsidP="00490189">
      <w:pPr>
        <w:pStyle w:val="Bullet1G"/>
        <w:rPr>
          <w:lang w:val="en-US"/>
        </w:rPr>
      </w:pPr>
      <w:r>
        <w:rPr>
          <w:lang w:val="en-US"/>
        </w:rPr>
        <w:tab/>
        <w:t>Should not be used when regulatory change/clarity is a more appropriate solution, and they should be used sparingly.</w:t>
      </w:r>
    </w:p>
    <w:p w14:paraId="6E369B3E" w14:textId="756C2A16" w:rsidR="00F45027" w:rsidRDefault="00F45027" w:rsidP="00490189">
      <w:pPr>
        <w:pStyle w:val="Bullet1G"/>
        <w:rPr>
          <w:lang w:val="en-US"/>
        </w:rPr>
      </w:pPr>
      <w:r>
        <w:rPr>
          <w:lang w:val="en-US"/>
        </w:rPr>
        <w:tab/>
        <w:t>Potential introductory text that clearly states interpretations are not legally binding and for clarification only.</w:t>
      </w:r>
    </w:p>
    <w:p w14:paraId="3FEE995A" w14:textId="0D0E9179" w:rsidR="00F45027" w:rsidRPr="000E2476" w:rsidRDefault="00F45027" w:rsidP="00490189">
      <w:pPr>
        <w:pStyle w:val="Bullet1G"/>
        <w:rPr>
          <w:lang w:val="en-US"/>
        </w:rPr>
      </w:pPr>
      <w:r>
        <w:rPr>
          <w:lang w:val="en-US"/>
        </w:rPr>
        <w:tab/>
        <w:t>Historical examples of report language that has been used to clarify the Sub-Committee</w:t>
      </w:r>
      <w:r w:rsidR="00641D94">
        <w:rPr>
          <w:lang w:val="en-US"/>
        </w:rPr>
        <w:t>’</w:t>
      </w:r>
      <w:r>
        <w:rPr>
          <w:lang w:val="en-US"/>
        </w:rPr>
        <w:t>s interpretation of existing requirements could be useful to illustrate the types of interpretations to be provided.</w:t>
      </w:r>
    </w:p>
    <w:p w14:paraId="3F7DE70A" w14:textId="4A70DAD6" w:rsidR="00F45027" w:rsidRDefault="00F45027" w:rsidP="00F45027">
      <w:pPr>
        <w:pStyle w:val="SingleTxtG"/>
        <w:rPr>
          <w:rFonts w:cs="Arial"/>
          <w:color w:val="000000"/>
        </w:rPr>
      </w:pPr>
      <w:r>
        <w:lastRenderedPageBreak/>
        <w:t>5.</w:t>
      </w:r>
      <w:r>
        <w:rPr>
          <w:rFonts w:cs="Arial"/>
          <w:color w:val="000000"/>
        </w:rPr>
        <w:tab/>
        <w:t>The Sub-Committee issues guidance/interpretations in the report of sessions in instances where either no specific regulatory change was requested or if it was determined that no regulatory change was required, but verification/refusal of a specific point raised within a paper warrants inclusion in the report. This guidance can be utilized by shippers, carriers, and competent authorities to ensure consistent implementation of the Model Regulations. However, locating these specific guidance/interpretation statements within numerous reports archived in several locations within the UNECE website archives is cumbersome and not easily recognizable to those unfamiliar with the way the Sub-Committee operates. Examples of guidance/interpretations previously provided by the Sub-Committee in reports include:</w:t>
      </w:r>
    </w:p>
    <w:p w14:paraId="5C154033" w14:textId="0ECCAFD7" w:rsidR="00F45027" w:rsidRDefault="00F45027" w:rsidP="00490189">
      <w:pPr>
        <w:pStyle w:val="Bullet1G"/>
      </w:pPr>
      <w:r>
        <w:tab/>
      </w:r>
      <w:hyperlink r:id="rId11" w:history="1">
        <w:r w:rsidRPr="000E2476">
          <w:rPr>
            <w:rStyle w:val="Hyperlink"/>
            <w:rFonts w:cs="Arial"/>
          </w:rPr>
          <w:t>Report</w:t>
        </w:r>
      </w:hyperlink>
      <w:r>
        <w:t xml:space="preserve"> of the 49</w:t>
      </w:r>
      <w:r w:rsidRPr="000E2476">
        <w:rPr>
          <w:vertAlign w:val="superscript"/>
        </w:rPr>
        <w:t>th</w:t>
      </w:r>
      <w:r>
        <w:t xml:space="preserve"> session (par</w:t>
      </w:r>
      <w:r w:rsidR="00E51C3B">
        <w:t>a.</w:t>
      </w:r>
      <w:r>
        <w:t xml:space="preserve"> 106). “</w:t>
      </w:r>
      <w:r w:rsidRPr="000E2476">
        <w:t>The Sub-Committee confirmed the interpretation proposed by Spain, according to which it was possible to use a different IBC of the same design for each drop test. However, it was not deemed necessary to change the current wording of note “e” in Table 6.5.6.3.5, as the note was apparently clear on that point.</w:t>
      </w:r>
      <w:r>
        <w:t>”</w:t>
      </w:r>
    </w:p>
    <w:p w14:paraId="364CCF00" w14:textId="29A3D7B5" w:rsidR="00F45027" w:rsidRDefault="00F45027" w:rsidP="00490189">
      <w:pPr>
        <w:pStyle w:val="Bullet1G"/>
      </w:pPr>
      <w:r>
        <w:tab/>
      </w:r>
      <w:hyperlink r:id="rId12" w:history="1">
        <w:r w:rsidRPr="00A901EF">
          <w:rPr>
            <w:rStyle w:val="Hyperlink"/>
            <w:rFonts w:cs="Arial"/>
          </w:rPr>
          <w:t>Report</w:t>
        </w:r>
      </w:hyperlink>
      <w:r>
        <w:t xml:space="preserve"> of the 58</w:t>
      </w:r>
      <w:r w:rsidRPr="00A901EF">
        <w:rPr>
          <w:vertAlign w:val="superscript"/>
        </w:rPr>
        <w:t>th</w:t>
      </w:r>
      <w:r>
        <w:t xml:space="preserve"> session (paras</w:t>
      </w:r>
      <w:r w:rsidR="000D6E79">
        <w:t>.</w:t>
      </w:r>
      <w:r>
        <w:t xml:space="preserve"> 33 </w:t>
      </w:r>
      <w:r w:rsidR="000D6E79">
        <w:t>and</w:t>
      </w:r>
      <w:r>
        <w:t xml:space="preserve"> 34). “</w:t>
      </w:r>
      <w:r w:rsidRPr="00A901EF">
        <w:t>Most experts who spoke were not in favour of either option proposed in ST/SG/AC.10/C.3/2021/12 and were of the opinion that, in this respect, there was no need for additional provisions in the Model Regulations. The Sub-Committee agreed that articles of UN 3538 containing gases meeting the conditions described in 2.2.2.3, including the gas cylinders, were not subject to the regulations</w:t>
      </w:r>
      <w:r>
        <w:t>.”</w:t>
      </w:r>
    </w:p>
    <w:p w14:paraId="3BAE111C" w14:textId="77777777" w:rsidR="00F45027" w:rsidRDefault="00F45027" w:rsidP="00F45027">
      <w:pPr>
        <w:pStyle w:val="SingleTxtG"/>
      </w:pPr>
      <w:r>
        <w:t>6</w:t>
      </w:r>
      <w:r w:rsidRPr="00D76EA6">
        <w:t>.</w:t>
      </w:r>
      <w:r w:rsidRPr="00D76EA6">
        <w:tab/>
      </w:r>
      <w:r>
        <w:rPr>
          <w:lang w:val="en-US"/>
        </w:rPr>
        <w:t>Where it is deemed important enough for clarifications to be included in the report of the Sub-Committee on an interpretive issue concerning the Model Regulations, these interpretations should be provided in a consolidated and easily accessible location.</w:t>
      </w:r>
    </w:p>
    <w:p w14:paraId="1FD33E68" w14:textId="77777777" w:rsidR="00F45027" w:rsidRDefault="00F45027" w:rsidP="00F45027">
      <w:pPr>
        <w:pStyle w:val="HChG"/>
        <w:ind w:firstLine="0"/>
      </w:pPr>
      <w:r>
        <w:t>Proposal</w:t>
      </w:r>
    </w:p>
    <w:p w14:paraId="060DF074" w14:textId="4DA93FCA" w:rsidR="00F45027" w:rsidRDefault="003B4DC1" w:rsidP="00F45027">
      <w:pPr>
        <w:pStyle w:val="SingleTxtG"/>
      </w:pPr>
      <w:r>
        <w:t>7</w:t>
      </w:r>
      <w:r w:rsidR="00F45027">
        <w:t>.</w:t>
      </w:r>
      <w:r w:rsidR="00F45027">
        <w:tab/>
        <w:t>Request to maintain the agenda item on the 2023-2024 agenda and to continue to discuss the mechanism for developing, posting, and maintaining interpretations of the Model Regulations.</w:t>
      </w:r>
    </w:p>
    <w:p w14:paraId="1EBC1F1E" w14:textId="7724C80D" w:rsidR="00ED199E" w:rsidRPr="003B4DC1" w:rsidRDefault="003B4DC1" w:rsidP="003B4DC1">
      <w:pPr>
        <w:spacing w:before="240"/>
        <w:jc w:val="center"/>
        <w:rPr>
          <w:u w:val="single"/>
        </w:rPr>
      </w:pPr>
      <w:r>
        <w:rPr>
          <w:u w:val="single"/>
        </w:rPr>
        <w:tab/>
      </w:r>
      <w:r>
        <w:rPr>
          <w:u w:val="single"/>
        </w:rPr>
        <w:tab/>
      </w:r>
      <w:r>
        <w:rPr>
          <w:u w:val="single"/>
        </w:rPr>
        <w:tab/>
      </w:r>
    </w:p>
    <w:sectPr w:rsidR="00ED199E" w:rsidRPr="003B4DC1" w:rsidSect="00D03F3E">
      <w:headerReference w:type="even" r:id="rId13"/>
      <w:headerReference w:type="default" r:id="rId14"/>
      <w:footerReference w:type="even" r:id="rId15"/>
      <w:footerReference w:type="default" r:id="rId16"/>
      <w:head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D8D9F" w14:textId="77777777" w:rsidR="00514EE2" w:rsidRDefault="00514EE2"/>
  </w:endnote>
  <w:endnote w:type="continuationSeparator" w:id="0">
    <w:p w14:paraId="1F77E167" w14:textId="77777777" w:rsidR="00514EE2" w:rsidRDefault="00514EE2"/>
  </w:endnote>
  <w:endnote w:type="continuationNotice" w:id="1">
    <w:p w14:paraId="36C724D4" w14:textId="77777777" w:rsidR="00514EE2" w:rsidRDefault="00514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6" w14:textId="77777777" w:rsidR="00045FBD" w:rsidRPr="00D03F3E" w:rsidRDefault="00045FBD"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E75A16">
      <w:rPr>
        <w:b/>
        <w:noProof/>
        <w:sz w:val="18"/>
      </w:rPr>
      <w:t>2</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7" w14:textId="77777777" w:rsidR="00045FBD" w:rsidRPr="00D03F3E" w:rsidRDefault="00045FBD"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E75A16">
      <w:rPr>
        <w:b/>
        <w:noProof/>
        <w:sz w:val="18"/>
      </w:rPr>
      <w:t>3</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381F" w14:textId="77777777" w:rsidR="00514EE2" w:rsidRPr="000B175B" w:rsidRDefault="00514EE2" w:rsidP="000B175B">
      <w:pPr>
        <w:tabs>
          <w:tab w:val="right" w:pos="2155"/>
        </w:tabs>
        <w:spacing w:after="80"/>
        <w:ind w:left="680"/>
        <w:rPr>
          <w:u w:val="single"/>
        </w:rPr>
      </w:pPr>
      <w:r>
        <w:rPr>
          <w:u w:val="single"/>
        </w:rPr>
        <w:tab/>
      </w:r>
    </w:p>
  </w:footnote>
  <w:footnote w:type="continuationSeparator" w:id="0">
    <w:p w14:paraId="509503F2" w14:textId="77777777" w:rsidR="00514EE2" w:rsidRPr="00FC68B7" w:rsidRDefault="00514EE2" w:rsidP="00FC68B7">
      <w:pPr>
        <w:tabs>
          <w:tab w:val="left" w:pos="2155"/>
        </w:tabs>
        <w:spacing w:after="80"/>
        <w:ind w:left="680"/>
        <w:rPr>
          <w:u w:val="single"/>
        </w:rPr>
      </w:pPr>
      <w:r>
        <w:rPr>
          <w:u w:val="single"/>
        </w:rPr>
        <w:tab/>
      </w:r>
    </w:p>
  </w:footnote>
  <w:footnote w:type="continuationNotice" w:id="1">
    <w:p w14:paraId="4F34775E" w14:textId="77777777" w:rsidR="00514EE2" w:rsidRDefault="00514E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4" w14:textId="0C38FAB7" w:rsidR="00045FBD" w:rsidRPr="00687153" w:rsidRDefault="00687153" w:rsidP="00687153">
    <w:pPr>
      <w:pStyle w:val="Header"/>
      <w:rPr>
        <w:sz w:val="20"/>
        <w:lang w:val="nl-NL"/>
      </w:rPr>
    </w:pPr>
    <w:r w:rsidRPr="00B8050A">
      <w:rPr>
        <w:sz w:val="20"/>
        <w:lang w:val="nl-NL"/>
      </w:rPr>
      <w:t>UN/SCETDG/61/INF.</w:t>
    </w:r>
    <w:r w:rsidR="003B4DC1">
      <w:rPr>
        <w:sz w:val="20"/>
        <w:lang w:val="nl-NL"/>
      </w:rPr>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C039" w14:textId="77777777" w:rsidR="004963BC" w:rsidRPr="00687153" w:rsidRDefault="004963BC" w:rsidP="00DE6822">
    <w:pPr>
      <w:pStyle w:val="Header"/>
      <w:jc w:val="right"/>
      <w:rPr>
        <w:sz w:val="20"/>
        <w:lang w:val="nl-NL"/>
      </w:rPr>
    </w:pPr>
    <w:r w:rsidRPr="00B8050A">
      <w:rPr>
        <w:sz w:val="20"/>
        <w:lang w:val="nl-NL"/>
      </w:rPr>
      <w:t>UN/SCETDG/61/INF.</w:t>
    </w:r>
    <w:r>
      <w:rPr>
        <w:sz w:val="20"/>
        <w:lang w:val="nl-NL"/>
      </w:rPr>
      <w:t>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A5C9" w14:textId="77777777" w:rsidR="0063057F" w:rsidRDefault="0063057F" w:rsidP="0063057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7F294B"/>
    <w:multiLevelType w:val="multilevel"/>
    <w:tmpl w:val="DD12B33A"/>
    <w:lvl w:ilvl="0">
      <w:start w:val="1"/>
      <w:numFmt w:val="decimal"/>
      <w:pStyle w:val="aHeadingNumbered-1"/>
      <w:lvlText w:val="%1"/>
      <w:lvlJc w:val="left"/>
      <w:pPr>
        <w:tabs>
          <w:tab w:val="num" w:pos="851"/>
        </w:tabs>
        <w:ind w:left="851" w:hanging="851"/>
      </w:pPr>
      <w:rPr>
        <w:rFonts w:ascii="Times New Roman Bold" w:hAnsi="Times New Roman Bold" w:hint="default"/>
        <w:b/>
        <w:i w:val="0"/>
        <w:sz w:val="24"/>
      </w:rPr>
    </w:lvl>
    <w:lvl w:ilvl="1">
      <w:start w:val="1"/>
      <w:numFmt w:val="decimal"/>
      <w:pStyle w:val="aHeadingNumbered-2"/>
      <w:lvlText w:val="%1.%2"/>
      <w:lvlJc w:val="left"/>
      <w:pPr>
        <w:tabs>
          <w:tab w:val="num" w:pos="360"/>
        </w:tabs>
        <w:ind w:left="0" w:firstLine="0"/>
      </w:pPr>
      <w:rPr>
        <w:rFonts w:ascii="Times New Roman" w:hAnsi="Times New Roman" w:cs="Times New Roman" w:hint="default"/>
        <w:b w:val="0"/>
        <w:i w:val="0"/>
        <w:sz w:val="24"/>
      </w:rPr>
    </w:lvl>
    <w:lvl w:ilvl="2">
      <w:start w:val="1"/>
      <w:numFmt w:val="decimal"/>
      <w:lvlText w:val=".%3"/>
      <w:lvlJc w:val="left"/>
      <w:pPr>
        <w:tabs>
          <w:tab w:val="num" w:pos="1418"/>
        </w:tabs>
        <w:ind w:left="1418" w:hanging="567"/>
      </w:pPr>
      <w:rPr>
        <w:rFonts w:ascii="Times New Roman" w:hAnsi="Times New Roman" w:cs="Times New Roman" w:hint="default"/>
        <w:b w:val="0"/>
        <w:i w:val="0"/>
        <w:sz w:val="24"/>
      </w:rPr>
    </w:lvl>
    <w:lvl w:ilvl="3">
      <w:start w:val="1"/>
      <w:numFmt w:val="decimal"/>
      <w:lvlText w:val=".%4"/>
      <w:lvlJc w:val="left"/>
      <w:pPr>
        <w:tabs>
          <w:tab w:val="num" w:pos="1985"/>
        </w:tabs>
        <w:ind w:left="1985" w:hanging="567"/>
      </w:pPr>
      <w:rPr>
        <w:rFonts w:ascii="Times New Roman" w:hAnsi="Times New Roman" w:cs="Times New Roman" w:hint="default"/>
        <w:b w:val="0"/>
        <w:i w:val="0"/>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CB110C0"/>
    <w:multiLevelType w:val="hybridMultilevel"/>
    <w:tmpl w:val="AE101F3C"/>
    <w:lvl w:ilvl="0" w:tplc="877291B8">
      <w:start w:val="8"/>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126D034F"/>
    <w:multiLevelType w:val="hybridMultilevel"/>
    <w:tmpl w:val="EB360842"/>
    <w:lvl w:ilvl="0" w:tplc="FCCEEED4">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EC3E35"/>
    <w:multiLevelType w:val="hybridMultilevel"/>
    <w:tmpl w:val="334AF408"/>
    <w:numStyleLink w:val="ImportedStyle1"/>
  </w:abstractNum>
  <w:abstractNum w:abstractNumId="16" w15:restartNumberingAfterBreak="0">
    <w:nsid w:val="32AF1ED1"/>
    <w:multiLevelType w:val="hybridMultilevel"/>
    <w:tmpl w:val="EED287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A6E1B18"/>
    <w:multiLevelType w:val="hybridMultilevel"/>
    <w:tmpl w:val="42E4BAAA"/>
    <w:lvl w:ilvl="0" w:tplc="FFFFFFFF">
      <w:start w:val="1"/>
      <w:numFmt w:val="decimal"/>
      <w:pStyle w:val="ParaNo"/>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CE71231"/>
    <w:multiLevelType w:val="hybridMultilevel"/>
    <w:tmpl w:val="334AF408"/>
    <w:styleLink w:val="ImportedStyle1"/>
    <w:lvl w:ilvl="0" w:tplc="7312E232">
      <w:start w:val="1"/>
      <w:numFmt w:val="decimal"/>
      <w:lvlText w:val="%1."/>
      <w:lvlJc w:val="left"/>
      <w:pPr>
        <w:tabs>
          <w:tab w:val="num" w:pos="1701"/>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46F0E6A8">
      <w:start w:val="1"/>
      <w:numFmt w:val="lowerLetter"/>
      <w:lvlText w:val="%2."/>
      <w:lvlJc w:val="left"/>
      <w:pPr>
        <w:tabs>
          <w:tab w:val="num" w:pos="2214"/>
        </w:tabs>
        <w:ind w:left="1593" w:firstLine="153"/>
      </w:pPr>
      <w:rPr>
        <w:rFonts w:hAnsi="Arial Unicode MS"/>
        <w:caps w:val="0"/>
        <w:smallCaps w:val="0"/>
        <w:strike w:val="0"/>
        <w:dstrike w:val="0"/>
        <w:outline w:val="0"/>
        <w:emboss w:val="0"/>
        <w:imprint w:val="0"/>
        <w:spacing w:val="0"/>
        <w:w w:val="100"/>
        <w:kern w:val="0"/>
        <w:position w:val="0"/>
        <w:highlight w:val="none"/>
        <w:vertAlign w:val="baseline"/>
      </w:rPr>
    </w:lvl>
    <w:lvl w:ilvl="2" w:tplc="7CB25238">
      <w:start w:val="1"/>
      <w:numFmt w:val="lowerRoman"/>
      <w:lvlText w:val="%3."/>
      <w:lvlJc w:val="left"/>
      <w:pPr>
        <w:tabs>
          <w:tab w:val="num" w:pos="2934"/>
        </w:tabs>
        <w:ind w:left="2313" w:firstLine="376"/>
      </w:pPr>
      <w:rPr>
        <w:rFonts w:hAnsi="Arial Unicode MS"/>
        <w:caps w:val="0"/>
        <w:smallCaps w:val="0"/>
        <w:strike w:val="0"/>
        <w:dstrike w:val="0"/>
        <w:outline w:val="0"/>
        <w:emboss w:val="0"/>
        <w:imprint w:val="0"/>
        <w:spacing w:val="0"/>
        <w:w w:val="100"/>
        <w:kern w:val="0"/>
        <w:position w:val="0"/>
        <w:highlight w:val="none"/>
        <w:vertAlign w:val="baseline"/>
      </w:rPr>
    </w:lvl>
    <w:lvl w:ilvl="3" w:tplc="C9C406B8">
      <w:start w:val="1"/>
      <w:numFmt w:val="decimal"/>
      <w:suff w:val="nothing"/>
      <w:lvlText w:val="%4."/>
      <w:lvlJc w:val="left"/>
      <w:pPr>
        <w:ind w:left="3033" w:firstLine="459"/>
      </w:pPr>
      <w:rPr>
        <w:rFonts w:hAnsi="Arial Unicode MS"/>
        <w:caps w:val="0"/>
        <w:smallCaps w:val="0"/>
        <w:strike w:val="0"/>
        <w:dstrike w:val="0"/>
        <w:outline w:val="0"/>
        <w:emboss w:val="0"/>
        <w:imprint w:val="0"/>
        <w:spacing w:val="0"/>
        <w:w w:val="100"/>
        <w:kern w:val="0"/>
        <w:position w:val="0"/>
        <w:highlight w:val="none"/>
        <w:vertAlign w:val="baseline"/>
      </w:rPr>
    </w:lvl>
    <w:lvl w:ilvl="4" w:tplc="13027114">
      <w:start w:val="1"/>
      <w:numFmt w:val="lowerLetter"/>
      <w:lvlText w:val="%5."/>
      <w:lvlJc w:val="left"/>
      <w:pPr>
        <w:tabs>
          <w:tab w:val="num" w:pos="4374"/>
        </w:tabs>
        <w:ind w:left="3753" w:firstLine="45"/>
      </w:pPr>
      <w:rPr>
        <w:rFonts w:hAnsi="Arial Unicode MS"/>
        <w:caps w:val="0"/>
        <w:smallCaps w:val="0"/>
        <w:strike w:val="0"/>
        <w:dstrike w:val="0"/>
        <w:outline w:val="0"/>
        <w:emboss w:val="0"/>
        <w:imprint w:val="0"/>
        <w:spacing w:val="0"/>
        <w:w w:val="100"/>
        <w:kern w:val="0"/>
        <w:position w:val="0"/>
        <w:highlight w:val="none"/>
        <w:vertAlign w:val="baseline"/>
      </w:rPr>
    </w:lvl>
    <w:lvl w:ilvl="5" w:tplc="92E24A8A">
      <w:start w:val="1"/>
      <w:numFmt w:val="lowerRoman"/>
      <w:lvlText w:val="%6."/>
      <w:lvlJc w:val="left"/>
      <w:pPr>
        <w:tabs>
          <w:tab w:val="num" w:pos="5094"/>
        </w:tabs>
        <w:ind w:left="4473" w:firstLine="268"/>
      </w:pPr>
      <w:rPr>
        <w:rFonts w:hAnsi="Arial Unicode MS"/>
        <w:caps w:val="0"/>
        <w:smallCaps w:val="0"/>
        <w:strike w:val="0"/>
        <w:dstrike w:val="0"/>
        <w:outline w:val="0"/>
        <w:emboss w:val="0"/>
        <w:imprint w:val="0"/>
        <w:spacing w:val="0"/>
        <w:w w:val="100"/>
        <w:kern w:val="0"/>
        <w:position w:val="0"/>
        <w:highlight w:val="none"/>
        <w:vertAlign w:val="baseline"/>
      </w:rPr>
    </w:lvl>
    <w:lvl w:ilvl="6" w:tplc="F6C47960">
      <w:start w:val="1"/>
      <w:numFmt w:val="decimal"/>
      <w:lvlText w:val="%7."/>
      <w:lvlJc w:val="left"/>
      <w:pPr>
        <w:tabs>
          <w:tab w:val="num" w:pos="5814"/>
        </w:tabs>
        <w:ind w:left="5193" w:firstLine="351"/>
      </w:pPr>
      <w:rPr>
        <w:rFonts w:hAnsi="Arial Unicode MS"/>
        <w:caps w:val="0"/>
        <w:smallCaps w:val="0"/>
        <w:strike w:val="0"/>
        <w:dstrike w:val="0"/>
        <w:outline w:val="0"/>
        <w:emboss w:val="0"/>
        <w:imprint w:val="0"/>
        <w:spacing w:val="0"/>
        <w:w w:val="100"/>
        <w:kern w:val="0"/>
        <w:position w:val="0"/>
        <w:highlight w:val="none"/>
        <w:vertAlign w:val="baseline"/>
      </w:rPr>
    </w:lvl>
    <w:lvl w:ilvl="7" w:tplc="BB286052">
      <w:start w:val="1"/>
      <w:numFmt w:val="lowerLetter"/>
      <w:suff w:val="nothing"/>
      <w:lvlText w:val="%8."/>
      <w:lvlJc w:val="left"/>
      <w:pPr>
        <w:ind w:left="5913" w:firstLine="504"/>
      </w:pPr>
      <w:rPr>
        <w:rFonts w:hAnsi="Arial Unicode MS"/>
        <w:caps w:val="0"/>
        <w:smallCaps w:val="0"/>
        <w:strike w:val="0"/>
        <w:dstrike w:val="0"/>
        <w:outline w:val="0"/>
        <w:emboss w:val="0"/>
        <w:imprint w:val="0"/>
        <w:spacing w:val="0"/>
        <w:w w:val="100"/>
        <w:kern w:val="0"/>
        <w:position w:val="0"/>
        <w:highlight w:val="none"/>
        <w:vertAlign w:val="baseline"/>
      </w:rPr>
    </w:lvl>
    <w:lvl w:ilvl="8" w:tplc="C4E6294E">
      <w:start w:val="1"/>
      <w:numFmt w:val="lowerRoman"/>
      <w:lvlText w:val="%9."/>
      <w:lvlJc w:val="left"/>
      <w:pPr>
        <w:tabs>
          <w:tab w:val="num" w:pos="7254"/>
        </w:tabs>
        <w:ind w:left="6633" w:firstLine="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21636E"/>
    <w:multiLevelType w:val="hybridMultilevel"/>
    <w:tmpl w:val="DBC0D99C"/>
    <w:lvl w:ilvl="0" w:tplc="0809000F">
      <w:start w:val="5"/>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4"/>
  </w:num>
  <w:num w:numId="13">
    <w:abstractNumId w:val="10"/>
  </w:num>
  <w:num w:numId="14">
    <w:abstractNumId w:val="20"/>
  </w:num>
  <w:num w:numId="15">
    <w:abstractNumId w:val="22"/>
  </w:num>
  <w:num w:numId="16">
    <w:abstractNumId w:val="23"/>
  </w:num>
  <w:num w:numId="17">
    <w:abstractNumId w:val="17"/>
  </w:num>
  <w:num w:numId="18">
    <w:abstractNumId w:val="13"/>
  </w:num>
  <w:num w:numId="19">
    <w:abstractNumId w:val="12"/>
  </w:num>
  <w:num w:numId="20">
    <w:abstractNumId w:val="21"/>
  </w:num>
  <w:num w:numId="21">
    <w:abstractNumId w:val="16"/>
  </w:num>
  <w:num w:numId="22">
    <w:abstractNumId w:val="11"/>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nl-NL"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06B8"/>
    <w:rsid w:val="00002986"/>
    <w:rsid w:val="0000530B"/>
    <w:rsid w:val="00005769"/>
    <w:rsid w:val="00006EDD"/>
    <w:rsid w:val="000100C1"/>
    <w:rsid w:val="000108AF"/>
    <w:rsid w:val="00012C11"/>
    <w:rsid w:val="00013244"/>
    <w:rsid w:val="00014AF7"/>
    <w:rsid w:val="00022E06"/>
    <w:rsid w:val="00025DB7"/>
    <w:rsid w:val="0002711F"/>
    <w:rsid w:val="000271D7"/>
    <w:rsid w:val="000310C3"/>
    <w:rsid w:val="000357C5"/>
    <w:rsid w:val="00035EC3"/>
    <w:rsid w:val="00036264"/>
    <w:rsid w:val="00040805"/>
    <w:rsid w:val="00041EF3"/>
    <w:rsid w:val="00044864"/>
    <w:rsid w:val="00045FBD"/>
    <w:rsid w:val="00046B1F"/>
    <w:rsid w:val="00050F6B"/>
    <w:rsid w:val="000520AC"/>
    <w:rsid w:val="00057307"/>
    <w:rsid w:val="00057805"/>
    <w:rsid w:val="00057E97"/>
    <w:rsid w:val="0006161A"/>
    <w:rsid w:val="000632B8"/>
    <w:rsid w:val="00067568"/>
    <w:rsid w:val="00072C8C"/>
    <w:rsid w:val="000733B5"/>
    <w:rsid w:val="000815FA"/>
    <w:rsid w:val="00081815"/>
    <w:rsid w:val="000900E1"/>
    <w:rsid w:val="000906FB"/>
    <w:rsid w:val="00090EF3"/>
    <w:rsid w:val="00092CAC"/>
    <w:rsid w:val="000931C0"/>
    <w:rsid w:val="000959EF"/>
    <w:rsid w:val="000962D0"/>
    <w:rsid w:val="00096F5B"/>
    <w:rsid w:val="000A0A7B"/>
    <w:rsid w:val="000A1BC9"/>
    <w:rsid w:val="000A1E5C"/>
    <w:rsid w:val="000B0595"/>
    <w:rsid w:val="000B175B"/>
    <w:rsid w:val="000B17E5"/>
    <w:rsid w:val="000B3A0F"/>
    <w:rsid w:val="000B3CD8"/>
    <w:rsid w:val="000B4EF7"/>
    <w:rsid w:val="000B4F65"/>
    <w:rsid w:val="000B65EC"/>
    <w:rsid w:val="000B6A35"/>
    <w:rsid w:val="000C00AB"/>
    <w:rsid w:val="000C0C5D"/>
    <w:rsid w:val="000C1C2C"/>
    <w:rsid w:val="000C21F2"/>
    <w:rsid w:val="000C2C03"/>
    <w:rsid w:val="000C2D2E"/>
    <w:rsid w:val="000C3459"/>
    <w:rsid w:val="000C3531"/>
    <w:rsid w:val="000C3B82"/>
    <w:rsid w:val="000C5558"/>
    <w:rsid w:val="000D0020"/>
    <w:rsid w:val="000D0195"/>
    <w:rsid w:val="000D2644"/>
    <w:rsid w:val="000D4764"/>
    <w:rsid w:val="000D6E79"/>
    <w:rsid w:val="000E0415"/>
    <w:rsid w:val="000E34B5"/>
    <w:rsid w:val="000E69EB"/>
    <w:rsid w:val="000E735E"/>
    <w:rsid w:val="000F02EE"/>
    <w:rsid w:val="000F1101"/>
    <w:rsid w:val="000F7C9B"/>
    <w:rsid w:val="00100C72"/>
    <w:rsid w:val="00100FD9"/>
    <w:rsid w:val="00102704"/>
    <w:rsid w:val="0010523D"/>
    <w:rsid w:val="00105FA9"/>
    <w:rsid w:val="0010708C"/>
    <w:rsid w:val="001103AA"/>
    <w:rsid w:val="00112AB6"/>
    <w:rsid w:val="0011465B"/>
    <w:rsid w:val="00114E43"/>
    <w:rsid w:val="0011583A"/>
    <w:rsid w:val="00116117"/>
    <w:rsid w:val="0011666B"/>
    <w:rsid w:val="00116DD2"/>
    <w:rsid w:val="00117F4B"/>
    <w:rsid w:val="001222A3"/>
    <w:rsid w:val="0012658A"/>
    <w:rsid w:val="00130B85"/>
    <w:rsid w:val="00131195"/>
    <w:rsid w:val="001323D9"/>
    <w:rsid w:val="00133318"/>
    <w:rsid w:val="00133B4F"/>
    <w:rsid w:val="00134735"/>
    <w:rsid w:val="00135D40"/>
    <w:rsid w:val="001405B1"/>
    <w:rsid w:val="00140BDC"/>
    <w:rsid w:val="00144E40"/>
    <w:rsid w:val="001468B2"/>
    <w:rsid w:val="00147248"/>
    <w:rsid w:val="001476A2"/>
    <w:rsid w:val="0015368F"/>
    <w:rsid w:val="00154561"/>
    <w:rsid w:val="001607C6"/>
    <w:rsid w:val="00162528"/>
    <w:rsid w:val="00162ABE"/>
    <w:rsid w:val="0016556A"/>
    <w:rsid w:val="00165F3A"/>
    <w:rsid w:val="001709B4"/>
    <w:rsid w:val="0017296C"/>
    <w:rsid w:val="00173242"/>
    <w:rsid w:val="00173803"/>
    <w:rsid w:val="0017595C"/>
    <w:rsid w:val="00175967"/>
    <w:rsid w:val="00175C4B"/>
    <w:rsid w:val="00175D78"/>
    <w:rsid w:val="00176065"/>
    <w:rsid w:val="00176118"/>
    <w:rsid w:val="00176A77"/>
    <w:rsid w:val="0019102F"/>
    <w:rsid w:val="001911D3"/>
    <w:rsid w:val="001921F0"/>
    <w:rsid w:val="001927DB"/>
    <w:rsid w:val="00192D87"/>
    <w:rsid w:val="001937A9"/>
    <w:rsid w:val="001940AF"/>
    <w:rsid w:val="00195BDC"/>
    <w:rsid w:val="001962E3"/>
    <w:rsid w:val="00196870"/>
    <w:rsid w:val="001A1450"/>
    <w:rsid w:val="001A3A4E"/>
    <w:rsid w:val="001A435D"/>
    <w:rsid w:val="001A6FC7"/>
    <w:rsid w:val="001A6FDC"/>
    <w:rsid w:val="001B1C20"/>
    <w:rsid w:val="001B2705"/>
    <w:rsid w:val="001B3BF1"/>
    <w:rsid w:val="001B4183"/>
    <w:rsid w:val="001B435F"/>
    <w:rsid w:val="001B4B04"/>
    <w:rsid w:val="001B4CB9"/>
    <w:rsid w:val="001B6029"/>
    <w:rsid w:val="001C343D"/>
    <w:rsid w:val="001C4030"/>
    <w:rsid w:val="001C4A0F"/>
    <w:rsid w:val="001C5489"/>
    <w:rsid w:val="001C5D34"/>
    <w:rsid w:val="001C6663"/>
    <w:rsid w:val="001C7895"/>
    <w:rsid w:val="001D0360"/>
    <w:rsid w:val="001D0C8C"/>
    <w:rsid w:val="001D1419"/>
    <w:rsid w:val="001D26DF"/>
    <w:rsid w:val="001D3A03"/>
    <w:rsid w:val="001D4FDE"/>
    <w:rsid w:val="001D55C7"/>
    <w:rsid w:val="001D7539"/>
    <w:rsid w:val="001E2871"/>
    <w:rsid w:val="001E3377"/>
    <w:rsid w:val="001E3456"/>
    <w:rsid w:val="001E42E3"/>
    <w:rsid w:val="001E4940"/>
    <w:rsid w:val="001E5D54"/>
    <w:rsid w:val="001E6E7E"/>
    <w:rsid w:val="001E7B67"/>
    <w:rsid w:val="001F5030"/>
    <w:rsid w:val="001F55BB"/>
    <w:rsid w:val="001F5C4A"/>
    <w:rsid w:val="00200E6A"/>
    <w:rsid w:val="00202DA8"/>
    <w:rsid w:val="002039FE"/>
    <w:rsid w:val="0021195E"/>
    <w:rsid w:val="00211E0B"/>
    <w:rsid w:val="0021364D"/>
    <w:rsid w:val="00213934"/>
    <w:rsid w:val="00213BE7"/>
    <w:rsid w:val="002156F5"/>
    <w:rsid w:val="0022063F"/>
    <w:rsid w:val="002211A5"/>
    <w:rsid w:val="00221528"/>
    <w:rsid w:val="002236DD"/>
    <w:rsid w:val="00223C83"/>
    <w:rsid w:val="002247E8"/>
    <w:rsid w:val="002258E3"/>
    <w:rsid w:val="00226670"/>
    <w:rsid w:val="00226CC3"/>
    <w:rsid w:val="00230AF1"/>
    <w:rsid w:val="00230D7B"/>
    <w:rsid w:val="00235892"/>
    <w:rsid w:val="00235B68"/>
    <w:rsid w:val="002364A1"/>
    <w:rsid w:val="00237590"/>
    <w:rsid w:val="00237FD2"/>
    <w:rsid w:val="0024136C"/>
    <w:rsid w:val="00243A93"/>
    <w:rsid w:val="0024772E"/>
    <w:rsid w:val="00250B35"/>
    <w:rsid w:val="00256B43"/>
    <w:rsid w:val="00257EA8"/>
    <w:rsid w:val="002600A5"/>
    <w:rsid w:val="0026285E"/>
    <w:rsid w:val="00262BF9"/>
    <w:rsid w:val="0026302A"/>
    <w:rsid w:val="00266CAA"/>
    <w:rsid w:val="002677CB"/>
    <w:rsid w:val="00267F5F"/>
    <w:rsid w:val="00270784"/>
    <w:rsid w:val="00272781"/>
    <w:rsid w:val="002731A1"/>
    <w:rsid w:val="00273513"/>
    <w:rsid w:val="002737F3"/>
    <w:rsid w:val="00274417"/>
    <w:rsid w:val="00276D68"/>
    <w:rsid w:val="002845C1"/>
    <w:rsid w:val="002848A3"/>
    <w:rsid w:val="00284E1B"/>
    <w:rsid w:val="00285AA9"/>
    <w:rsid w:val="00285D27"/>
    <w:rsid w:val="00286B4D"/>
    <w:rsid w:val="00287C5E"/>
    <w:rsid w:val="002902F9"/>
    <w:rsid w:val="00291A3E"/>
    <w:rsid w:val="00292F33"/>
    <w:rsid w:val="00295AA5"/>
    <w:rsid w:val="002A0074"/>
    <w:rsid w:val="002A09E2"/>
    <w:rsid w:val="002A18E7"/>
    <w:rsid w:val="002A1AFC"/>
    <w:rsid w:val="002A59E7"/>
    <w:rsid w:val="002B5D36"/>
    <w:rsid w:val="002C174C"/>
    <w:rsid w:val="002C179B"/>
    <w:rsid w:val="002C2778"/>
    <w:rsid w:val="002C4C32"/>
    <w:rsid w:val="002C5E26"/>
    <w:rsid w:val="002C7DC6"/>
    <w:rsid w:val="002D4643"/>
    <w:rsid w:val="002D547D"/>
    <w:rsid w:val="002D6545"/>
    <w:rsid w:val="002E05CE"/>
    <w:rsid w:val="002E3A18"/>
    <w:rsid w:val="002E7924"/>
    <w:rsid w:val="002F0713"/>
    <w:rsid w:val="002F175C"/>
    <w:rsid w:val="002F5F03"/>
    <w:rsid w:val="002F690D"/>
    <w:rsid w:val="003025F9"/>
    <w:rsid w:val="00302E18"/>
    <w:rsid w:val="003039E8"/>
    <w:rsid w:val="00303E65"/>
    <w:rsid w:val="003069E8"/>
    <w:rsid w:val="00307003"/>
    <w:rsid w:val="00310A31"/>
    <w:rsid w:val="003114B0"/>
    <w:rsid w:val="0031184B"/>
    <w:rsid w:val="0031245A"/>
    <w:rsid w:val="00312598"/>
    <w:rsid w:val="00314CEE"/>
    <w:rsid w:val="0031622A"/>
    <w:rsid w:val="003203E2"/>
    <w:rsid w:val="0032198A"/>
    <w:rsid w:val="003229D8"/>
    <w:rsid w:val="00323C4E"/>
    <w:rsid w:val="00325CE8"/>
    <w:rsid w:val="00326839"/>
    <w:rsid w:val="003276C4"/>
    <w:rsid w:val="003277AF"/>
    <w:rsid w:val="003279B5"/>
    <w:rsid w:val="00331664"/>
    <w:rsid w:val="00332E05"/>
    <w:rsid w:val="0033755A"/>
    <w:rsid w:val="003377FB"/>
    <w:rsid w:val="00344A8C"/>
    <w:rsid w:val="00344EC6"/>
    <w:rsid w:val="00344F91"/>
    <w:rsid w:val="003454D4"/>
    <w:rsid w:val="003457B9"/>
    <w:rsid w:val="00347134"/>
    <w:rsid w:val="00347AF5"/>
    <w:rsid w:val="003508B2"/>
    <w:rsid w:val="00351523"/>
    <w:rsid w:val="00352709"/>
    <w:rsid w:val="003532A1"/>
    <w:rsid w:val="003619B5"/>
    <w:rsid w:val="003640AE"/>
    <w:rsid w:val="00365763"/>
    <w:rsid w:val="00365D43"/>
    <w:rsid w:val="00366ED4"/>
    <w:rsid w:val="00371178"/>
    <w:rsid w:val="0037304E"/>
    <w:rsid w:val="00374653"/>
    <w:rsid w:val="00376BA3"/>
    <w:rsid w:val="00387D97"/>
    <w:rsid w:val="003922DD"/>
    <w:rsid w:val="00392E47"/>
    <w:rsid w:val="00392EEA"/>
    <w:rsid w:val="00394049"/>
    <w:rsid w:val="00394A7D"/>
    <w:rsid w:val="00396EDE"/>
    <w:rsid w:val="003A380A"/>
    <w:rsid w:val="003A3A0E"/>
    <w:rsid w:val="003A4397"/>
    <w:rsid w:val="003A6810"/>
    <w:rsid w:val="003B13B0"/>
    <w:rsid w:val="003B28B7"/>
    <w:rsid w:val="003B4DC1"/>
    <w:rsid w:val="003B5B01"/>
    <w:rsid w:val="003C083F"/>
    <w:rsid w:val="003C2CC4"/>
    <w:rsid w:val="003C49D1"/>
    <w:rsid w:val="003C5B97"/>
    <w:rsid w:val="003D30BA"/>
    <w:rsid w:val="003D4B23"/>
    <w:rsid w:val="003E29FC"/>
    <w:rsid w:val="003E33BF"/>
    <w:rsid w:val="003E6C3C"/>
    <w:rsid w:val="003F07CA"/>
    <w:rsid w:val="003F1CDC"/>
    <w:rsid w:val="003F50EC"/>
    <w:rsid w:val="003F7E81"/>
    <w:rsid w:val="004007E0"/>
    <w:rsid w:val="0040640F"/>
    <w:rsid w:val="00407494"/>
    <w:rsid w:val="00410024"/>
    <w:rsid w:val="00410C89"/>
    <w:rsid w:val="00415E6D"/>
    <w:rsid w:val="00416D9D"/>
    <w:rsid w:val="00417C3F"/>
    <w:rsid w:val="00417D70"/>
    <w:rsid w:val="00422E03"/>
    <w:rsid w:val="00422EEE"/>
    <w:rsid w:val="004234FA"/>
    <w:rsid w:val="00423572"/>
    <w:rsid w:val="00426B9B"/>
    <w:rsid w:val="004279FC"/>
    <w:rsid w:val="00427D83"/>
    <w:rsid w:val="004315A1"/>
    <w:rsid w:val="00431EB2"/>
    <w:rsid w:val="004325CB"/>
    <w:rsid w:val="00436B85"/>
    <w:rsid w:val="004377A5"/>
    <w:rsid w:val="004401CE"/>
    <w:rsid w:val="00442A83"/>
    <w:rsid w:val="00443582"/>
    <w:rsid w:val="0045495B"/>
    <w:rsid w:val="00454AED"/>
    <w:rsid w:val="00456566"/>
    <w:rsid w:val="00456EC9"/>
    <w:rsid w:val="00457F91"/>
    <w:rsid w:val="004663A4"/>
    <w:rsid w:val="00467C9A"/>
    <w:rsid w:val="004701F2"/>
    <w:rsid w:val="00471097"/>
    <w:rsid w:val="0047604D"/>
    <w:rsid w:val="0047699E"/>
    <w:rsid w:val="00477F33"/>
    <w:rsid w:val="00480472"/>
    <w:rsid w:val="0048397A"/>
    <w:rsid w:val="00485CBB"/>
    <w:rsid w:val="004866B7"/>
    <w:rsid w:val="00487049"/>
    <w:rsid w:val="00490189"/>
    <w:rsid w:val="0049214C"/>
    <w:rsid w:val="004929BA"/>
    <w:rsid w:val="00493C8D"/>
    <w:rsid w:val="00493EAD"/>
    <w:rsid w:val="00494A88"/>
    <w:rsid w:val="0049565E"/>
    <w:rsid w:val="004963BC"/>
    <w:rsid w:val="00497ACC"/>
    <w:rsid w:val="004A11BF"/>
    <w:rsid w:val="004A264F"/>
    <w:rsid w:val="004A5248"/>
    <w:rsid w:val="004B03D9"/>
    <w:rsid w:val="004B1A6E"/>
    <w:rsid w:val="004B1E32"/>
    <w:rsid w:val="004B65CF"/>
    <w:rsid w:val="004C0276"/>
    <w:rsid w:val="004C1432"/>
    <w:rsid w:val="004C2461"/>
    <w:rsid w:val="004C313E"/>
    <w:rsid w:val="004C41DC"/>
    <w:rsid w:val="004C6A47"/>
    <w:rsid w:val="004C7462"/>
    <w:rsid w:val="004D152E"/>
    <w:rsid w:val="004D6461"/>
    <w:rsid w:val="004E19BD"/>
    <w:rsid w:val="004E77B2"/>
    <w:rsid w:val="004F0A4B"/>
    <w:rsid w:val="004F5332"/>
    <w:rsid w:val="004F6AFB"/>
    <w:rsid w:val="0050143D"/>
    <w:rsid w:val="00504B2D"/>
    <w:rsid w:val="005077EC"/>
    <w:rsid w:val="00507C72"/>
    <w:rsid w:val="0051088A"/>
    <w:rsid w:val="005109BE"/>
    <w:rsid w:val="00510DA4"/>
    <w:rsid w:val="00511D2F"/>
    <w:rsid w:val="00512E26"/>
    <w:rsid w:val="0051386E"/>
    <w:rsid w:val="00514EE2"/>
    <w:rsid w:val="00514F2E"/>
    <w:rsid w:val="0051532C"/>
    <w:rsid w:val="00517D07"/>
    <w:rsid w:val="00520428"/>
    <w:rsid w:val="0052136D"/>
    <w:rsid w:val="00524EA1"/>
    <w:rsid w:val="0052775E"/>
    <w:rsid w:val="005301B6"/>
    <w:rsid w:val="005317A4"/>
    <w:rsid w:val="00535739"/>
    <w:rsid w:val="00537F71"/>
    <w:rsid w:val="00541040"/>
    <w:rsid w:val="00541726"/>
    <w:rsid w:val="005420F2"/>
    <w:rsid w:val="0054756A"/>
    <w:rsid w:val="00550B06"/>
    <w:rsid w:val="00550EC4"/>
    <w:rsid w:val="00552425"/>
    <w:rsid w:val="0055254C"/>
    <w:rsid w:val="00553C21"/>
    <w:rsid w:val="005540FC"/>
    <w:rsid w:val="00554B9A"/>
    <w:rsid w:val="005628B6"/>
    <w:rsid w:val="005642E0"/>
    <w:rsid w:val="00564470"/>
    <w:rsid w:val="00564CF0"/>
    <w:rsid w:val="0056600D"/>
    <w:rsid w:val="005668E6"/>
    <w:rsid w:val="00567EC7"/>
    <w:rsid w:val="005709A1"/>
    <w:rsid w:val="00571086"/>
    <w:rsid w:val="0057287F"/>
    <w:rsid w:val="00572B32"/>
    <w:rsid w:val="0057358F"/>
    <w:rsid w:val="00581D5C"/>
    <w:rsid w:val="00582349"/>
    <w:rsid w:val="00582AE7"/>
    <w:rsid w:val="00583619"/>
    <w:rsid w:val="00587177"/>
    <w:rsid w:val="005919A2"/>
    <w:rsid w:val="00593CE9"/>
    <w:rsid w:val="005941EC"/>
    <w:rsid w:val="0059724D"/>
    <w:rsid w:val="00597777"/>
    <w:rsid w:val="005A33F6"/>
    <w:rsid w:val="005A38D0"/>
    <w:rsid w:val="005A44A6"/>
    <w:rsid w:val="005A620C"/>
    <w:rsid w:val="005A6214"/>
    <w:rsid w:val="005A6E3A"/>
    <w:rsid w:val="005B0033"/>
    <w:rsid w:val="005B0C4C"/>
    <w:rsid w:val="005B3DB3"/>
    <w:rsid w:val="005B4E13"/>
    <w:rsid w:val="005C21E1"/>
    <w:rsid w:val="005C342F"/>
    <w:rsid w:val="005C7657"/>
    <w:rsid w:val="005D1732"/>
    <w:rsid w:val="005D356C"/>
    <w:rsid w:val="005D357C"/>
    <w:rsid w:val="005D3A50"/>
    <w:rsid w:val="005D3DCD"/>
    <w:rsid w:val="005D6EB9"/>
    <w:rsid w:val="005D7478"/>
    <w:rsid w:val="005D7857"/>
    <w:rsid w:val="005E25A1"/>
    <w:rsid w:val="005E7D53"/>
    <w:rsid w:val="005F216E"/>
    <w:rsid w:val="005F325E"/>
    <w:rsid w:val="005F4600"/>
    <w:rsid w:val="005F5371"/>
    <w:rsid w:val="005F5AD6"/>
    <w:rsid w:val="005F5DA7"/>
    <w:rsid w:val="005F68B1"/>
    <w:rsid w:val="005F7B75"/>
    <w:rsid w:val="006001EE"/>
    <w:rsid w:val="00604E6F"/>
    <w:rsid w:val="0060503E"/>
    <w:rsid w:val="00605042"/>
    <w:rsid w:val="0060632C"/>
    <w:rsid w:val="00607E9D"/>
    <w:rsid w:val="00610FBC"/>
    <w:rsid w:val="00611CD5"/>
    <w:rsid w:val="00611FC4"/>
    <w:rsid w:val="0061359B"/>
    <w:rsid w:val="006135CE"/>
    <w:rsid w:val="006176FB"/>
    <w:rsid w:val="00620692"/>
    <w:rsid w:val="0062388D"/>
    <w:rsid w:val="0063057F"/>
    <w:rsid w:val="0063099C"/>
    <w:rsid w:val="00632401"/>
    <w:rsid w:val="0063306C"/>
    <w:rsid w:val="00633142"/>
    <w:rsid w:val="006349C5"/>
    <w:rsid w:val="0063743A"/>
    <w:rsid w:val="00640B26"/>
    <w:rsid w:val="00641D94"/>
    <w:rsid w:val="00642652"/>
    <w:rsid w:val="00647669"/>
    <w:rsid w:val="00647830"/>
    <w:rsid w:val="00652D0A"/>
    <w:rsid w:val="00660BD6"/>
    <w:rsid w:val="006612E1"/>
    <w:rsid w:val="0066181B"/>
    <w:rsid w:val="00662BB6"/>
    <w:rsid w:val="006632FE"/>
    <w:rsid w:val="006636D3"/>
    <w:rsid w:val="00663742"/>
    <w:rsid w:val="00663AD0"/>
    <w:rsid w:val="0066488C"/>
    <w:rsid w:val="00666BA6"/>
    <w:rsid w:val="00666F0A"/>
    <w:rsid w:val="00667156"/>
    <w:rsid w:val="00676606"/>
    <w:rsid w:val="00676CDB"/>
    <w:rsid w:val="006818B0"/>
    <w:rsid w:val="00682AAB"/>
    <w:rsid w:val="00684C21"/>
    <w:rsid w:val="00687153"/>
    <w:rsid w:val="00687913"/>
    <w:rsid w:val="00692692"/>
    <w:rsid w:val="00693100"/>
    <w:rsid w:val="00697B08"/>
    <w:rsid w:val="00697C41"/>
    <w:rsid w:val="006A1051"/>
    <w:rsid w:val="006A2530"/>
    <w:rsid w:val="006A69ED"/>
    <w:rsid w:val="006A742A"/>
    <w:rsid w:val="006B0719"/>
    <w:rsid w:val="006B1563"/>
    <w:rsid w:val="006B397F"/>
    <w:rsid w:val="006B3FFD"/>
    <w:rsid w:val="006B42EA"/>
    <w:rsid w:val="006B48B3"/>
    <w:rsid w:val="006B6921"/>
    <w:rsid w:val="006B74BB"/>
    <w:rsid w:val="006C32B2"/>
    <w:rsid w:val="006C3589"/>
    <w:rsid w:val="006C62AF"/>
    <w:rsid w:val="006C78A2"/>
    <w:rsid w:val="006C7B8E"/>
    <w:rsid w:val="006D0E06"/>
    <w:rsid w:val="006D345C"/>
    <w:rsid w:val="006D37AF"/>
    <w:rsid w:val="006D51D0"/>
    <w:rsid w:val="006D52EC"/>
    <w:rsid w:val="006D5A52"/>
    <w:rsid w:val="006D5FB9"/>
    <w:rsid w:val="006D6303"/>
    <w:rsid w:val="006E0FEF"/>
    <w:rsid w:val="006E2068"/>
    <w:rsid w:val="006E2716"/>
    <w:rsid w:val="006E564B"/>
    <w:rsid w:val="006E7191"/>
    <w:rsid w:val="006E73F3"/>
    <w:rsid w:val="006F4D5A"/>
    <w:rsid w:val="00702407"/>
    <w:rsid w:val="007034F9"/>
    <w:rsid w:val="00703577"/>
    <w:rsid w:val="00705894"/>
    <w:rsid w:val="00705B62"/>
    <w:rsid w:val="00706E9A"/>
    <w:rsid w:val="0070782A"/>
    <w:rsid w:val="00710679"/>
    <w:rsid w:val="00712AA7"/>
    <w:rsid w:val="007168D4"/>
    <w:rsid w:val="00716E6A"/>
    <w:rsid w:val="00721027"/>
    <w:rsid w:val="007217C4"/>
    <w:rsid w:val="007218E1"/>
    <w:rsid w:val="00724080"/>
    <w:rsid w:val="00725518"/>
    <w:rsid w:val="00725775"/>
    <w:rsid w:val="007258F6"/>
    <w:rsid w:val="0072632A"/>
    <w:rsid w:val="00727DE0"/>
    <w:rsid w:val="00732343"/>
    <w:rsid w:val="007327D5"/>
    <w:rsid w:val="007352A8"/>
    <w:rsid w:val="00736F82"/>
    <w:rsid w:val="0073719A"/>
    <w:rsid w:val="00742A4B"/>
    <w:rsid w:val="00744752"/>
    <w:rsid w:val="0074742B"/>
    <w:rsid w:val="0074787D"/>
    <w:rsid w:val="00757680"/>
    <w:rsid w:val="00760F8B"/>
    <w:rsid w:val="00762564"/>
    <w:rsid w:val="007629C8"/>
    <w:rsid w:val="0076501D"/>
    <w:rsid w:val="00765608"/>
    <w:rsid w:val="00766488"/>
    <w:rsid w:val="00767C4D"/>
    <w:rsid w:val="0077047D"/>
    <w:rsid w:val="00772381"/>
    <w:rsid w:val="00775B82"/>
    <w:rsid w:val="00775EFC"/>
    <w:rsid w:val="00776100"/>
    <w:rsid w:val="00777160"/>
    <w:rsid w:val="00780F8C"/>
    <w:rsid w:val="0078197F"/>
    <w:rsid w:val="00782A77"/>
    <w:rsid w:val="00783E3D"/>
    <w:rsid w:val="00785BAC"/>
    <w:rsid w:val="0079263D"/>
    <w:rsid w:val="00792B6C"/>
    <w:rsid w:val="00796796"/>
    <w:rsid w:val="007A1D75"/>
    <w:rsid w:val="007A4101"/>
    <w:rsid w:val="007A650B"/>
    <w:rsid w:val="007A7144"/>
    <w:rsid w:val="007B514D"/>
    <w:rsid w:val="007B686A"/>
    <w:rsid w:val="007B6BA5"/>
    <w:rsid w:val="007B6C8F"/>
    <w:rsid w:val="007C3390"/>
    <w:rsid w:val="007C36C6"/>
    <w:rsid w:val="007C4F4B"/>
    <w:rsid w:val="007C5431"/>
    <w:rsid w:val="007C6052"/>
    <w:rsid w:val="007C62D6"/>
    <w:rsid w:val="007C6BFC"/>
    <w:rsid w:val="007C73F8"/>
    <w:rsid w:val="007D0DC7"/>
    <w:rsid w:val="007D22F7"/>
    <w:rsid w:val="007D3257"/>
    <w:rsid w:val="007D57C1"/>
    <w:rsid w:val="007D6C56"/>
    <w:rsid w:val="007E01E9"/>
    <w:rsid w:val="007E39FA"/>
    <w:rsid w:val="007E63F3"/>
    <w:rsid w:val="007E7463"/>
    <w:rsid w:val="007F1346"/>
    <w:rsid w:val="007F277A"/>
    <w:rsid w:val="007F4667"/>
    <w:rsid w:val="007F4B56"/>
    <w:rsid w:val="007F6611"/>
    <w:rsid w:val="008000DA"/>
    <w:rsid w:val="008017DA"/>
    <w:rsid w:val="00807FFC"/>
    <w:rsid w:val="008118DA"/>
    <w:rsid w:val="00811920"/>
    <w:rsid w:val="008122AF"/>
    <w:rsid w:val="0081358A"/>
    <w:rsid w:val="00815AD0"/>
    <w:rsid w:val="00817A1E"/>
    <w:rsid w:val="0082172B"/>
    <w:rsid w:val="008242D7"/>
    <w:rsid w:val="008257B1"/>
    <w:rsid w:val="00827AE1"/>
    <w:rsid w:val="00831F60"/>
    <w:rsid w:val="00832334"/>
    <w:rsid w:val="00832D9C"/>
    <w:rsid w:val="0083308B"/>
    <w:rsid w:val="00834DDA"/>
    <w:rsid w:val="00837AFE"/>
    <w:rsid w:val="00843767"/>
    <w:rsid w:val="00843EE8"/>
    <w:rsid w:val="00844847"/>
    <w:rsid w:val="00844993"/>
    <w:rsid w:val="00844CF8"/>
    <w:rsid w:val="0084592C"/>
    <w:rsid w:val="008470B3"/>
    <w:rsid w:val="00850ABB"/>
    <w:rsid w:val="00852014"/>
    <w:rsid w:val="008524ED"/>
    <w:rsid w:val="00854198"/>
    <w:rsid w:val="0085601B"/>
    <w:rsid w:val="0085657D"/>
    <w:rsid w:val="00857508"/>
    <w:rsid w:val="00860602"/>
    <w:rsid w:val="00864DCC"/>
    <w:rsid w:val="008679D9"/>
    <w:rsid w:val="008716E6"/>
    <w:rsid w:val="0087248B"/>
    <w:rsid w:val="00872852"/>
    <w:rsid w:val="00872975"/>
    <w:rsid w:val="00877812"/>
    <w:rsid w:val="0088008B"/>
    <w:rsid w:val="008816CB"/>
    <w:rsid w:val="0088660D"/>
    <w:rsid w:val="00887740"/>
    <w:rsid w:val="008878DE"/>
    <w:rsid w:val="00890119"/>
    <w:rsid w:val="00893C58"/>
    <w:rsid w:val="00894427"/>
    <w:rsid w:val="008949A2"/>
    <w:rsid w:val="00894C0A"/>
    <w:rsid w:val="008964FB"/>
    <w:rsid w:val="0089757F"/>
    <w:rsid w:val="008979B1"/>
    <w:rsid w:val="008A160B"/>
    <w:rsid w:val="008A29D8"/>
    <w:rsid w:val="008A3332"/>
    <w:rsid w:val="008A46EA"/>
    <w:rsid w:val="008A49BF"/>
    <w:rsid w:val="008A521D"/>
    <w:rsid w:val="008A6B25"/>
    <w:rsid w:val="008A6C4F"/>
    <w:rsid w:val="008B116C"/>
    <w:rsid w:val="008B2335"/>
    <w:rsid w:val="008B4048"/>
    <w:rsid w:val="008B4DB9"/>
    <w:rsid w:val="008C221A"/>
    <w:rsid w:val="008C4324"/>
    <w:rsid w:val="008C44CA"/>
    <w:rsid w:val="008C5303"/>
    <w:rsid w:val="008C6284"/>
    <w:rsid w:val="008D0206"/>
    <w:rsid w:val="008D3D70"/>
    <w:rsid w:val="008D4AF2"/>
    <w:rsid w:val="008D5FFC"/>
    <w:rsid w:val="008D6A9C"/>
    <w:rsid w:val="008E0678"/>
    <w:rsid w:val="008E2D09"/>
    <w:rsid w:val="008E37EF"/>
    <w:rsid w:val="008E5747"/>
    <w:rsid w:val="008F16CC"/>
    <w:rsid w:val="008F2977"/>
    <w:rsid w:val="008F31D2"/>
    <w:rsid w:val="008F6B41"/>
    <w:rsid w:val="009011F7"/>
    <w:rsid w:val="00906082"/>
    <w:rsid w:val="00906B5D"/>
    <w:rsid w:val="009121CF"/>
    <w:rsid w:val="009129EE"/>
    <w:rsid w:val="009223CA"/>
    <w:rsid w:val="00925735"/>
    <w:rsid w:val="009266B2"/>
    <w:rsid w:val="009313DC"/>
    <w:rsid w:val="00935699"/>
    <w:rsid w:val="009375C2"/>
    <w:rsid w:val="00940F93"/>
    <w:rsid w:val="00941201"/>
    <w:rsid w:val="0094167C"/>
    <w:rsid w:val="00942076"/>
    <w:rsid w:val="00942875"/>
    <w:rsid w:val="00943BE8"/>
    <w:rsid w:val="00951B84"/>
    <w:rsid w:val="00951EF7"/>
    <w:rsid w:val="009542B4"/>
    <w:rsid w:val="009564C9"/>
    <w:rsid w:val="00965857"/>
    <w:rsid w:val="00966ACA"/>
    <w:rsid w:val="00966CFA"/>
    <w:rsid w:val="009711B2"/>
    <w:rsid w:val="009716B1"/>
    <w:rsid w:val="00972A6E"/>
    <w:rsid w:val="00974A55"/>
    <w:rsid w:val="009760F3"/>
    <w:rsid w:val="00976CFB"/>
    <w:rsid w:val="00981486"/>
    <w:rsid w:val="0098178D"/>
    <w:rsid w:val="0098189B"/>
    <w:rsid w:val="00982FDF"/>
    <w:rsid w:val="00984D1E"/>
    <w:rsid w:val="00984FDC"/>
    <w:rsid w:val="0098689E"/>
    <w:rsid w:val="00990821"/>
    <w:rsid w:val="009958A5"/>
    <w:rsid w:val="009A0830"/>
    <w:rsid w:val="009A0E8D"/>
    <w:rsid w:val="009A245C"/>
    <w:rsid w:val="009A269E"/>
    <w:rsid w:val="009A3D8E"/>
    <w:rsid w:val="009A6812"/>
    <w:rsid w:val="009B01BE"/>
    <w:rsid w:val="009B0920"/>
    <w:rsid w:val="009B1484"/>
    <w:rsid w:val="009B26E7"/>
    <w:rsid w:val="009B53A2"/>
    <w:rsid w:val="009B5632"/>
    <w:rsid w:val="009C0397"/>
    <w:rsid w:val="009C0F0F"/>
    <w:rsid w:val="009C1508"/>
    <w:rsid w:val="009C1705"/>
    <w:rsid w:val="009C615F"/>
    <w:rsid w:val="009D3F08"/>
    <w:rsid w:val="009D4F57"/>
    <w:rsid w:val="009D6315"/>
    <w:rsid w:val="009E015B"/>
    <w:rsid w:val="009E1606"/>
    <w:rsid w:val="009E224F"/>
    <w:rsid w:val="009E6172"/>
    <w:rsid w:val="009E6DCF"/>
    <w:rsid w:val="009F066D"/>
    <w:rsid w:val="009F0E7D"/>
    <w:rsid w:val="009F4F42"/>
    <w:rsid w:val="009F6181"/>
    <w:rsid w:val="009F6480"/>
    <w:rsid w:val="009F7871"/>
    <w:rsid w:val="00A00697"/>
    <w:rsid w:val="00A00A3F"/>
    <w:rsid w:val="00A01489"/>
    <w:rsid w:val="00A02268"/>
    <w:rsid w:val="00A02500"/>
    <w:rsid w:val="00A0608C"/>
    <w:rsid w:val="00A069F9"/>
    <w:rsid w:val="00A06CB1"/>
    <w:rsid w:val="00A07F53"/>
    <w:rsid w:val="00A10505"/>
    <w:rsid w:val="00A10DCC"/>
    <w:rsid w:val="00A11D27"/>
    <w:rsid w:val="00A16E1C"/>
    <w:rsid w:val="00A23B05"/>
    <w:rsid w:val="00A27E37"/>
    <w:rsid w:val="00A3026E"/>
    <w:rsid w:val="00A309EF"/>
    <w:rsid w:val="00A3134B"/>
    <w:rsid w:val="00A31DD3"/>
    <w:rsid w:val="00A326C3"/>
    <w:rsid w:val="00A329AD"/>
    <w:rsid w:val="00A329E8"/>
    <w:rsid w:val="00A338F1"/>
    <w:rsid w:val="00A34E4B"/>
    <w:rsid w:val="00A35BE0"/>
    <w:rsid w:val="00A36D07"/>
    <w:rsid w:val="00A3703C"/>
    <w:rsid w:val="00A41B07"/>
    <w:rsid w:val="00A41B65"/>
    <w:rsid w:val="00A502B7"/>
    <w:rsid w:val="00A52B86"/>
    <w:rsid w:val="00A5333B"/>
    <w:rsid w:val="00A567BB"/>
    <w:rsid w:val="00A56804"/>
    <w:rsid w:val="00A63362"/>
    <w:rsid w:val="00A63559"/>
    <w:rsid w:val="00A65220"/>
    <w:rsid w:val="00A65548"/>
    <w:rsid w:val="00A71278"/>
    <w:rsid w:val="00A72F22"/>
    <w:rsid w:val="00A7360F"/>
    <w:rsid w:val="00A73B9F"/>
    <w:rsid w:val="00A748A6"/>
    <w:rsid w:val="00A752B0"/>
    <w:rsid w:val="00A75E32"/>
    <w:rsid w:val="00A769F4"/>
    <w:rsid w:val="00A77143"/>
    <w:rsid w:val="00A77391"/>
    <w:rsid w:val="00A776B4"/>
    <w:rsid w:val="00A77FB8"/>
    <w:rsid w:val="00A82ADC"/>
    <w:rsid w:val="00A8449A"/>
    <w:rsid w:val="00A869D9"/>
    <w:rsid w:val="00A90880"/>
    <w:rsid w:val="00A94361"/>
    <w:rsid w:val="00A94463"/>
    <w:rsid w:val="00A95D4B"/>
    <w:rsid w:val="00A962F4"/>
    <w:rsid w:val="00A972F7"/>
    <w:rsid w:val="00AA105B"/>
    <w:rsid w:val="00AA293C"/>
    <w:rsid w:val="00AB1516"/>
    <w:rsid w:val="00AB2DE5"/>
    <w:rsid w:val="00AB46D8"/>
    <w:rsid w:val="00AC03B8"/>
    <w:rsid w:val="00AC3854"/>
    <w:rsid w:val="00AC4838"/>
    <w:rsid w:val="00AC772A"/>
    <w:rsid w:val="00AD1CC0"/>
    <w:rsid w:val="00AD23C8"/>
    <w:rsid w:val="00AD2D7A"/>
    <w:rsid w:val="00AD351A"/>
    <w:rsid w:val="00AD78BE"/>
    <w:rsid w:val="00AE5115"/>
    <w:rsid w:val="00AE6FE7"/>
    <w:rsid w:val="00AF6849"/>
    <w:rsid w:val="00B02445"/>
    <w:rsid w:val="00B037BE"/>
    <w:rsid w:val="00B041E2"/>
    <w:rsid w:val="00B04D4C"/>
    <w:rsid w:val="00B06359"/>
    <w:rsid w:val="00B0654A"/>
    <w:rsid w:val="00B116A8"/>
    <w:rsid w:val="00B135D5"/>
    <w:rsid w:val="00B13BF6"/>
    <w:rsid w:val="00B2247E"/>
    <w:rsid w:val="00B24CE1"/>
    <w:rsid w:val="00B30179"/>
    <w:rsid w:val="00B337FD"/>
    <w:rsid w:val="00B343E6"/>
    <w:rsid w:val="00B34609"/>
    <w:rsid w:val="00B421C1"/>
    <w:rsid w:val="00B43CA9"/>
    <w:rsid w:val="00B45EA0"/>
    <w:rsid w:val="00B47D82"/>
    <w:rsid w:val="00B5122D"/>
    <w:rsid w:val="00B51A5A"/>
    <w:rsid w:val="00B522C8"/>
    <w:rsid w:val="00B53E88"/>
    <w:rsid w:val="00B55C71"/>
    <w:rsid w:val="00B56E4A"/>
    <w:rsid w:val="00B56E9C"/>
    <w:rsid w:val="00B62F09"/>
    <w:rsid w:val="00B642F0"/>
    <w:rsid w:val="00B64B1F"/>
    <w:rsid w:val="00B65090"/>
    <w:rsid w:val="00B65508"/>
    <w:rsid w:val="00B6553F"/>
    <w:rsid w:val="00B72F22"/>
    <w:rsid w:val="00B7428C"/>
    <w:rsid w:val="00B758F4"/>
    <w:rsid w:val="00B770E0"/>
    <w:rsid w:val="00B77D05"/>
    <w:rsid w:val="00B8064E"/>
    <w:rsid w:val="00B81206"/>
    <w:rsid w:val="00B81E12"/>
    <w:rsid w:val="00B82977"/>
    <w:rsid w:val="00B83786"/>
    <w:rsid w:val="00B84692"/>
    <w:rsid w:val="00B86C67"/>
    <w:rsid w:val="00B900AD"/>
    <w:rsid w:val="00B9477C"/>
    <w:rsid w:val="00B94957"/>
    <w:rsid w:val="00B97078"/>
    <w:rsid w:val="00BA062A"/>
    <w:rsid w:val="00BA575B"/>
    <w:rsid w:val="00BA6D63"/>
    <w:rsid w:val="00BA7513"/>
    <w:rsid w:val="00BB6619"/>
    <w:rsid w:val="00BC04D4"/>
    <w:rsid w:val="00BC15E4"/>
    <w:rsid w:val="00BC2BA2"/>
    <w:rsid w:val="00BC3FA0"/>
    <w:rsid w:val="00BC74E9"/>
    <w:rsid w:val="00BD26E2"/>
    <w:rsid w:val="00BD3218"/>
    <w:rsid w:val="00BD4A91"/>
    <w:rsid w:val="00BD745C"/>
    <w:rsid w:val="00BE379F"/>
    <w:rsid w:val="00BE3DF1"/>
    <w:rsid w:val="00BE3E20"/>
    <w:rsid w:val="00BE4504"/>
    <w:rsid w:val="00BF01F3"/>
    <w:rsid w:val="00BF0266"/>
    <w:rsid w:val="00BF192F"/>
    <w:rsid w:val="00BF68A8"/>
    <w:rsid w:val="00C01EC4"/>
    <w:rsid w:val="00C0383C"/>
    <w:rsid w:val="00C03F52"/>
    <w:rsid w:val="00C043D2"/>
    <w:rsid w:val="00C1016B"/>
    <w:rsid w:val="00C11A03"/>
    <w:rsid w:val="00C128B9"/>
    <w:rsid w:val="00C13948"/>
    <w:rsid w:val="00C15C0A"/>
    <w:rsid w:val="00C22C0C"/>
    <w:rsid w:val="00C238C1"/>
    <w:rsid w:val="00C3049F"/>
    <w:rsid w:val="00C31E85"/>
    <w:rsid w:val="00C36D61"/>
    <w:rsid w:val="00C41131"/>
    <w:rsid w:val="00C441EC"/>
    <w:rsid w:val="00C4527F"/>
    <w:rsid w:val="00C463DD"/>
    <w:rsid w:val="00C4724C"/>
    <w:rsid w:val="00C47B7D"/>
    <w:rsid w:val="00C53074"/>
    <w:rsid w:val="00C55E81"/>
    <w:rsid w:val="00C6049D"/>
    <w:rsid w:val="00C629A0"/>
    <w:rsid w:val="00C64629"/>
    <w:rsid w:val="00C661CB"/>
    <w:rsid w:val="00C675E2"/>
    <w:rsid w:val="00C70455"/>
    <w:rsid w:val="00C70641"/>
    <w:rsid w:val="00C70AC5"/>
    <w:rsid w:val="00C745C3"/>
    <w:rsid w:val="00C7560C"/>
    <w:rsid w:val="00C76480"/>
    <w:rsid w:val="00C76999"/>
    <w:rsid w:val="00C77217"/>
    <w:rsid w:val="00C80765"/>
    <w:rsid w:val="00C8235C"/>
    <w:rsid w:val="00C86777"/>
    <w:rsid w:val="00C87FFC"/>
    <w:rsid w:val="00C94717"/>
    <w:rsid w:val="00C95511"/>
    <w:rsid w:val="00C95FEC"/>
    <w:rsid w:val="00C96113"/>
    <w:rsid w:val="00C96DF2"/>
    <w:rsid w:val="00C97D39"/>
    <w:rsid w:val="00CA0681"/>
    <w:rsid w:val="00CA59A0"/>
    <w:rsid w:val="00CA64B5"/>
    <w:rsid w:val="00CB3E03"/>
    <w:rsid w:val="00CB5E35"/>
    <w:rsid w:val="00CB7DD8"/>
    <w:rsid w:val="00CC1CF4"/>
    <w:rsid w:val="00CC2A79"/>
    <w:rsid w:val="00CC3982"/>
    <w:rsid w:val="00CC3C0B"/>
    <w:rsid w:val="00CC534B"/>
    <w:rsid w:val="00CD19D6"/>
    <w:rsid w:val="00CD2515"/>
    <w:rsid w:val="00CD2B18"/>
    <w:rsid w:val="00CD419B"/>
    <w:rsid w:val="00CD4AA6"/>
    <w:rsid w:val="00CD4BB1"/>
    <w:rsid w:val="00CD7F22"/>
    <w:rsid w:val="00CE2D3D"/>
    <w:rsid w:val="00CE4A8F"/>
    <w:rsid w:val="00CE56B6"/>
    <w:rsid w:val="00CF03B6"/>
    <w:rsid w:val="00CF57CB"/>
    <w:rsid w:val="00CF6241"/>
    <w:rsid w:val="00CF727F"/>
    <w:rsid w:val="00D00E41"/>
    <w:rsid w:val="00D01FCA"/>
    <w:rsid w:val="00D022F4"/>
    <w:rsid w:val="00D03F3E"/>
    <w:rsid w:val="00D04AC0"/>
    <w:rsid w:val="00D112CD"/>
    <w:rsid w:val="00D11F98"/>
    <w:rsid w:val="00D12E65"/>
    <w:rsid w:val="00D14CD6"/>
    <w:rsid w:val="00D151B5"/>
    <w:rsid w:val="00D15296"/>
    <w:rsid w:val="00D2031B"/>
    <w:rsid w:val="00D2113B"/>
    <w:rsid w:val="00D23832"/>
    <w:rsid w:val="00D248B6"/>
    <w:rsid w:val="00D25CEE"/>
    <w:rsid w:val="00D25FE2"/>
    <w:rsid w:val="00D274FF"/>
    <w:rsid w:val="00D306BD"/>
    <w:rsid w:val="00D35BE9"/>
    <w:rsid w:val="00D36D96"/>
    <w:rsid w:val="00D3763A"/>
    <w:rsid w:val="00D43252"/>
    <w:rsid w:val="00D43BB6"/>
    <w:rsid w:val="00D44B61"/>
    <w:rsid w:val="00D45BBD"/>
    <w:rsid w:val="00D478A0"/>
    <w:rsid w:val="00D47EEA"/>
    <w:rsid w:val="00D50A41"/>
    <w:rsid w:val="00D53BD6"/>
    <w:rsid w:val="00D55BAE"/>
    <w:rsid w:val="00D5771D"/>
    <w:rsid w:val="00D62D6B"/>
    <w:rsid w:val="00D64A4A"/>
    <w:rsid w:val="00D64C5D"/>
    <w:rsid w:val="00D67463"/>
    <w:rsid w:val="00D67D40"/>
    <w:rsid w:val="00D74FB0"/>
    <w:rsid w:val="00D75766"/>
    <w:rsid w:val="00D770CF"/>
    <w:rsid w:val="00D773DF"/>
    <w:rsid w:val="00D777F1"/>
    <w:rsid w:val="00D866D2"/>
    <w:rsid w:val="00D87941"/>
    <w:rsid w:val="00D92025"/>
    <w:rsid w:val="00D9240A"/>
    <w:rsid w:val="00D928FA"/>
    <w:rsid w:val="00D95303"/>
    <w:rsid w:val="00D954D2"/>
    <w:rsid w:val="00D95E19"/>
    <w:rsid w:val="00D95F4C"/>
    <w:rsid w:val="00D978C6"/>
    <w:rsid w:val="00DA1B86"/>
    <w:rsid w:val="00DA3C1C"/>
    <w:rsid w:val="00DA5520"/>
    <w:rsid w:val="00DB084D"/>
    <w:rsid w:val="00DB20F4"/>
    <w:rsid w:val="00DB2AD8"/>
    <w:rsid w:val="00DB37A3"/>
    <w:rsid w:val="00DB5DA8"/>
    <w:rsid w:val="00DB63B1"/>
    <w:rsid w:val="00DC0D47"/>
    <w:rsid w:val="00DC2454"/>
    <w:rsid w:val="00DC2534"/>
    <w:rsid w:val="00DC2F18"/>
    <w:rsid w:val="00DC3666"/>
    <w:rsid w:val="00DC5317"/>
    <w:rsid w:val="00DD0B5E"/>
    <w:rsid w:val="00DD0BF3"/>
    <w:rsid w:val="00DD0FB2"/>
    <w:rsid w:val="00DD113C"/>
    <w:rsid w:val="00DD2C2C"/>
    <w:rsid w:val="00DD7770"/>
    <w:rsid w:val="00DE6822"/>
    <w:rsid w:val="00DF741C"/>
    <w:rsid w:val="00DF7937"/>
    <w:rsid w:val="00E0007C"/>
    <w:rsid w:val="00E0021B"/>
    <w:rsid w:val="00E01957"/>
    <w:rsid w:val="00E023AC"/>
    <w:rsid w:val="00E03B60"/>
    <w:rsid w:val="00E03DAA"/>
    <w:rsid w:val="00E0467A"/>
    <w:rsid w:val="00E046DF"/>
    <w:rsid w:val="00E05641"/>
    <w:rsid w:val="00E05879"/>
    <w:rsid w:val="00E10502"/>
    <w:rsid w:val="00E10663"/>
    <w:rsid w:val="00E10D73"/>
    <w:rsid w:val="00E1291A"/>
    <w:rsid w:val="00E12A58"/>
    <w:rsid w:val="00E148C5"/>
    <w:rsid w:val="00E16E3D"/>
    <w:rsid w:val="00E17EEF"/>
    <w:rsid w:val="00E205A8"/>
    <w:rsid w:val="00E20775"/>
    <w:rsid w:val="00E21AC9"/>
    <w:rsid w:val="00E23EEF"/>
    <w:rsid w:val="00E24E17"/>
    <w:rsid w:val="00E27346"/>
    <w:rsid w:val="00E273D0"/>
    <w:rsid w:val="00E317A2"/>
    <w:rsid w:val="00E31DF1"/>
    <w:rsid w:val="00E323E7"/>
    <w:rsid w:val="00E3385A"/>
    <w:rsid w:val="00E36426"/>
    <w:rsid w:val="00E37570"/>
    <w:rsid w:val="00E4319A"/>
    <w:rsid w:val="00E44E11"/>
    <w:rsid w:val="00E50089"/>
    <w:rsid w:val="00E51C3B"/>
    <w:rsid w:val="00E5328E"/>
    <w:rsid w:val="00E54DEC"/>
    <w:rsid w:val="00E60A43"/>
    <w:rsid w:val="00E659A4"/>
    <w:rsid w:val="00E6784B"/>
    <w:rsid w:val="00E717B9"/>
    <w:rsid w:val="00E71BC8"/>
    <w:rsid w:val="00E7260F"/>
    <w:rsid w:val="00E73677"/>
    <w:rsid w:val="00E73F5D"/>
    <w:rsid w:val="00E741D0"/>
    <w:rsid w:val="00E75A16"/>
    <w:rsid w:val="00E75A55"/>
    <w:rsid w:val="00E75F3D"/>
    <w:rsid w:val="00E77BBC"/>
    <w:rsid w:val="00E77CD9"/>
    <w:rsid w:val="00E77E4E"/>
    <w:rsid w:val="00E82086"/>
    <w:rsid w:val="00E821C8"/>
    <w:rsid w:val="00E8624D"/>
    <w:rsid w:val="00E870B1"/>
    <w:rsid w:val="00E96630"/>
    <w:rsid w:val="00EA0DC7"/>
    <w:rsid w:val="00EA4218"/>
    <w:rsid w:val="00EB2AFD"/>
    <w:rsid w:val="00EB3AFE"/>
    <w:rsid w:val="00EB73FB"/>
    <w:rsid w:val="00EC1EA6"/>
    <w:rsid w:val="00EC4CC0"/>
    <w:rsid w:val="00EC6CC6"/>
    <w:rsid w:val="00EC7975"/>
    <w:rsid w:val="00ED199E"/>
    <w:rsid w:val="00ED1CD3"/>
    <w:rsid w:val="00ED2C11"/>
    <w:rsid w:val="00ED345D"/>
    <w:rsid w:val="00ED38B0"/>
    <w:rsid w:val="00ED3B19"/>
    <w:rsid w:val="00ED6993"/>
    <w:rsid w:val="00ED70F5"/>
    <w:rsid w:val="00ED7A2A"/>
    <w:rsid w:val="00EE2261"/>
    <w:rsid w:val="00EE52E9"/>
    <w:rsid w:val="00EE60F6"/>
    <w:rsid w:val="00EE6CA3"/>
    <w:rsid w:val="00EF1D7F"/>
    <w:rsid w:val="00EF35A8"/>
    <w:rsid w:val="00EF62B3"/>
    <w:rsid w:val="00F01FBE"/>
    <w:rsid w:val="00F02B6B"/>
    <w:rsid w:val="00F02BC3"/>
    <w:rsid w:val="00F035C9"/>
    <w:rsid w:val="00F0710D"/>
    <w:rsid w:val="00F10A4D"/>
    <w:rsid w:val="00F13F7B"/>
    <w:rsid w:val="00F206C2"/>
    <w:rsid w:val="00F21483"/>
    <w:rsid w:val="00F23C7F"/>
    <w:rsid w:val="00F26DA8"/>
    <w:rsid w:val="00F3040C"/>
    <w:rsid w:val="00F31E5F"/>
    <w:rsid w:val="00F342ED"/>
    <w:rsid w:val="00F35864"/>
    <w:rsid w:val="00F43A3E"/>
    <w:rsid w:val="00F44B9A"/>
    <w:rsid w:val="00F45027"/>
    <w:rsid w:val="00F46A4A"/>
    <w:rsid w:val="00F46D14"/>
    <w:rsid w:val="00F50B36"/>
    <w:rsid w:val="00F51C2E"/>
    <w:rsid w:val="00F523B4"/>
    <w:rsid w:val="00F52438"/>
    <w:rsid w:val="00F52D37"/>
    <w:rsid w:val="00F55775"/>
    <w:rsid w:val="00F557B7"/>
    <w:rsid w:val="00F55971"/>
    <w:rsid w:val="00F57820"/>
    <w:rsid w:val="00F6100A"/>
    <w:rsid w:val="00F61D19"/>
    <w:rsid w:val="00F627F7"/>
    <w:rsid w:val="00F65E7A"/>
    <w:rsid w:val="00F72661"/>
    <w:rsid w:val="00F73BA0"/>
    <w:rsid w:val="00F74DFE"/>
    <w:rsid w:val="00F75B87"/>
    <w:rsid w:val="00F760D3"/>
    <w:rsid w:val="00F8581C"/>
    <w:rsid w:val="00F872C6"/>
    <w:rsid w:val="00F9244E"/>
    <w:rsid w:val="00F92F1E"/>
    <w:rsid w:val="00F93781"/>
    <w:rsid w:val="00FA04ED"/>
    <w:rsid w:val="00FA1BEC"/>
    <w:rsid w:val="00FA2EAF"/>
    <w:rsid w:val="00FA2EC4"/>
    <w:rsid w:val="00FA6BB7"/>
    <w:rsid w:val="00FA7087"/>
    <w:rsid w:val="00FB4A79"/>
    <w:rsid w:val="00FB613B"/>
    <w:rsid w:val="00FB639B"/>
    <w:rsid w:val="00FB7412"/>
    <w:rsid w:val="00FC0235"/>
    <w:rsid w:val="00FC2CB6"/>
    <w:rsid w:val="00FC68B7"/>
    <w:rsid w:val="00FC7FD2"/>
    <w:rsid w:val="00FD08C0"/>
    <w:rsid w:val="00FD1C37"/>
    <w:rsid w:val="00FD1D1E"/>
    <w:rsid w:val="00FD2FC9"/>
    <w:rsid w:val="00FD3F98"/>
    <w:rsid w:val="00FD5AE3"/>
    <w:rsid w:val="00FD7B88"/>
    <w:rsid w:val="00FE0C95"/>
    <w:rsid w:val="00FE106A"/>
    <w:rsid w:val="00FE36C5"/>
    <w:rsid w:val="00FE71EE"/>
    <w:rsid w:val="00FF0C9F"/>
    <w:rsid w:val="00FF145D"/>
    <w:rsid w:val="00FF61FE"/>
    <w:rsid w:val="00FF78D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9CA93"/>
  <w15:docId w15:val="{938AA7AF-9163-442E-9016-7110C82B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7087"/>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C0276"/>
    <w:pPr>
      <w:keepNext/>
      <w:keepLines/>
      <w:tabs>
        <w:tab w:val="right" w:pos="851"/>
      </w:tabs>
      <w:spacing w:before="360" w:after="240" w:line="300" w:lineRule="exact"/>
      <w:ind w:left="1134" w:right="1134" w:hanging="1134"/>
    </w:pPr>
    <w:rPr>
      <w:b/>
      <w:sz w:val="28"/>
    </w:rPr>
  </w:style>
  <w:style w:type="paragraph" w:customStyle="1" w:styleId="ParaNo">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qFormat/>
    <w:rsid w:val="004C0276"/>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Appel note de bas de p,Footnote symbol,Footnote reference number,note TESI,BVI fnr,Nota,SUPERS,Footnote number,Footnote Reference Superscript,EN Footnote Reference,-E Fußnotenzeichen,number Char Char,Ref,number"/>
    <w:qFormat/>
    <w:rsid w:val="004C0276"/>
    <w:rPr>
      <w:rFonts w:ascii="Times New Roman" w:hAnsi="Times New Roman"/>
      <w:sz w:val="18"/>
      <w:vertAlign w:val="superscript"/>
    </w:rPr>
  </w:style>
  <w:style w:type="paragraph" w:styleId="FootnoteText">
    <w:name w:val="footnote text"/>
    <w:aliases w:val="5_G,DNV-FT Char Char,DNV-FT,footnote text,Char1,fn,ft,ALTS FOOTNOTE,Footnote Text Char1,Footnote Text Char Char1,Footnote Text Char4 Char Char,Footnote Text Char1 Char1 Char1 Char,Footnote Text Char Char1 Char1 Char Char,Schriftart: 9 pt"/>
    <w:basedOn w:val="Normal"/>
    <w:link w:val="FootnoteTextChar"/>
    <w:qFormat/>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qFormat/>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qFormat/>
    <w:rsid w:val="004C0276"/>
    <w:pPr>
      <w:numPr>
        <w:numId w:val="15"/>
      </w:numPr>
      <w:spacing w:after="120"/>
      <w:ind w:right="1134"/>
      <w:jc w:val="both"/>
    </w:pPr>
  </w:style>
  <w:style w:type="paragraph" w:customStyle="1" w:styleId="H1G">
    <w:name w:val="_ H_1_G"/>
    <w:basedOn w:val="Normal"/>
    <w:next w:val="Normal"/>
    <w:link w:val="H1GChar"/>
    <w:qFormat/>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link w:val="HeaderChar"/>
    <w:uiPriority w:val="99"/>
    <w:rsid w:val="004C0276"/>
    <w:pPr>
      <w:pBdr>
        <w:bottom w:val="single" w:sz="4" w:space="4" w:color="auto"/>
      </w:pBdr>
      <w:spacing w:line="240" w:lineRule="auto"/>
    </w:pPr>
    <w:rPr>
      <w:b/>
      <w:sz w:val="18"/>
    </w:rPr>
  </w:style>
  <w:style w:type="character" w:customStyle="1" w:styleId="ParaNoChar">
    <w:name w:val="Para No Char"/>
    <w:link w:val="ParaNo"/>
    <w:rsid w:val="00CB7DD8"/>
    <w:rPr>
      <w:sz w:val="24"/>
      <w:szCs w:val="24"/>
      <w:lang w:val="en-GB" w:eastAsia="en-US" w:bidi="ar-SA"/>
    </w:rPr>
  </w:style>
  <w:style w:type="character" w:customStyle="1" w:styleId="SingleTxtGChar">
    <w:name w:val="_ Single Txt_G Char"/>
    <w:link w:val="SingleTxtG"/>
    <w:qFormat/>
    <w:rsid w:val="00D55BAE"/>
    <w:rPr>
      <w:lang w:val="en-GB" w:eastAsia="en-US" w:bidi="ar-SA"/>
    </w:rPr>
  </w:style>
  <w:style w:type="character" w:customStyle="1" w:styleId="PlainTextChar">
    <w:name w:val="Plain Text Char"/>
    <w:link w:val="PlainText"/>
    <w:rsid w:val="006E0FEF"/>
    <w:rPr>
      <w:rFonts w:cs="Courier New"/>
      <w:lang w:val="en-GB" w:eastAsia="en-US" w:bidi="ar-SA"/>
    </w:rPr>
  </w:style>
  <w:style w:type="paragraph" w:styleId="BalloonText">
    <w:name w:val="Balloon Text"/>
    <w:basedOn w:val="Normal"/>
    <w:link w:val="BalloonTextChar"/>
    <w:rsid w:val="004A11BF"/>
    <w:pPr>
      <w:spacing w:line="240" w:lineRule="auto"/>
    </w:pPr>
    <w:rPr>
      <w:rFonts w:ascii="Tahoma" w:hAnsi="Tahoma" w:cs="Tahoma"/>
      <w:sz w:val="16"/>
      <w:szCs w:val="16"/>
    </w:rPr>
  </w:style>
  <w:style w:type="character" w:customStyle="1" w:styleId="BalloonTextChar">
    <w:name w:val="Balloon Text Char"/>
    <w:link w:val="BalloonText"/>
    <w:rsid w:val="004A11BF"/>
    <w:rPr>
      <w:rFonts w:ascii="Tahoma" w:hAnsi="Tahoma" w:cs="Tahoma"/>
      <w:sz w:val="16"/>
      <w:szCs w:val="16"/>
      <w:lang w:eastAsia="en-US"/>
    </w:rPr>
  </w:style>
  <w:style w:type="character" w:customStyle="1" w:styleId="FootnoteTextChar">
    <w:name w:val="Footnote Text Char"/>
    <w:aliases w:val="5_G Char,DNV-FT Char Char Char,DNV-FT Char,footnote text Char,Char1 Char,fn Char,ft Char,ALTS FOOTNOTE Char,Footnote Text Char1 Char,Footnote Text Char Char1 Char,Footnote Text Char4 Char Char Char,Schriftart: 9 pt Char"/>
    <w:basedOn w:val="DefaultParagraphFont"/>
    <w:link w:val="FootnoteText"/>
    <w:uiPriority w:val="99"/>
    <w:rsid w:val="00EC6CC6"/>
    <w:rPr>
      <w:sz w:val="18"/>
      <w:lang w:eastAsia="en-US"/>
    </w:rPr>
  </w:style>
  <w:style w:type="character" w:customStyle="1" w:styleId="HTMLPreformattedChar">
    <w:name w:val="HTML Preformatted Char"/>
    <w:basedOn w:val="DefaultParagraphFont"/>
    <w:link w:val="HTMLPreformatted"/>
    <w:uiPriority w:val="99"/>
    <w:semiHidden/>
    <w:rsid w:val="001B2705"/>
    <w:rPr>
      <w:rFonts w:ascii="Courier New" w:hAnsi="Courier New" w:cs="Courier New"/>
      <w:lang w:eastAsia="en-US"/>
    </w:rPr>
  </w:style>
  <w:style w:type="character" w:customStyle="1" w:styleId="HChGChar">
    <w:name w:val="_ H _Ch_G Char"/>
    <w:link w:val="HChG"/>
    <w:qFormat/>
    <w:rsid w:val="00176A77"/>
    <w:rPr>
      <w:b/>
      <w:sz w:val="28"/>
      <w:lang w:eastAsia="en-US"/>
    </w:rPr>
  </w:style>
  <w:style w:type="paragraph" w:styleId="CommentSubject">
    <w:name w:val="annotation subject"/>
    <w:basedOn w:val="CommentText"/>
    <w:next w:val="CommentText"/>
    <w:link w:val="CommentSubjectChar"/>
    <w:semiHidden/>
    <w:unhideWhenUsed/>
    <w:rsid w:val="004315A1"/>
    <w:pPr>
      <w:spacing w:line="240" w:lineRule="auto"/>
    </w:pPr>
    <w:rPr>
      <w:b/>
      <w:bCs/>
    </w:rPr>
  </w:style>
  <w:style w:type="character" w:customStyle="1" w:styleId="CommentTextChar">
    <w:name w:val="Comment Text Char"/>
    <w:basedOn w:val="DefaultParagraphFont"/>
    <w:link w:val="CommentText"/>
    <w:semiHidden/>
    <w:rsid w:val="004315A1"/>
    <w:rPr>
      <w:lang w:eastAsia="en-US"/>
    </w:rPr>
  </w:style>
  <w:style w:type="character" w:customStyle="1" w:styleId="CommentSubjectChar">
    <w:name w:val="Comment Subject Char"/>
    <w:basedOn w:val="CommentTextChar"/>
    <w:link w:val="CommentSubject"/>
    <w:semiHidden/>
    <w:rsid w:val="004315A1"/>
    <w:rPr>
      <w:b/>
      <w:bCs/>
      <w:lang w:eastAsia="en-US"/>
    </w:rPr>
  </w:style>
  <w:style w:type="paragraph" w:customStyle="1" w:styleId="Default">
    <w:name w:val="Default"/>
    <w:rsid w:val="00A02500"/>
    <w:pPr>
      <w:autoSpaceDE w:val="0"/>
      <w:autoSpaceDN w:val="0"/>
      <w:adjustRightInd w:val="0"/>
    </w:pPr>
    <w:rPr>
      <w:color w:val="000000"/>
      <w:sz w:val="24"/>
      <w:szCs w:val="24"/>
    </w:rPr>
  </w:style>
  <w:style w:type="character" w:customStyle="1" w:styleId="H23GChar">
    <w:name w:val="_ H_2/3_G Char"/>
    <w:link w:val="H23G"/>
    <w:rsid w:val="007D57C1"/>
    <w:rPr>
      <w:b/>
      <w:lang w:eastAsia="en-US"/>
    </w:rPr>
  </w:style>
  <w:style w:type="character" w:customStyle="1" w:styleId="HeaderChar">
    <w:name w:val="Header Char"/>
    <w:aliases w:val="6_G Char"/>
    <w:basedOn w:val="DefaultParagraphFont"/>
    <w:link w:val="Header"/>
    <w:uiPriority w:val="99"/>
    <w:rsid w:val="00687153"/>
    <w:rPr>
      <w:b/>
      <w:sz w:val="18"/>
      <w:lang w:eastAsia="en-US"/>
    </w:rPr>
  </w:style>
  <w:style w:type="character" w:styleId="UnresolvedMention">
    <w:name w:val="Unresolved Mention"/>
    <w:basedOn w:val="DefaultParagraphFont"/>
    <w:uiPriority w:val="99"/>
    <w:semiHidden/>
    <w:unhideWhenUsed/>
    <w:rsid w:val="00D5771D"/>
    <w:rPr>
      <w:color w:val="605E5C"/>
      <w:shd w:val="clear" w:color="auto" w:fill="E1DFDD"/>
    </w:rPr>
  </w:style>
  <w:style w:type="character" w:customStyle="1" w:styleId="H1GChar">
    <w:name w:val="_ H_1_G Char"/>
    <w:link w:val="H1G"/>
    <w:rsid w:val="00D928FA"/>
    <w:rPr>
      <w:b/>
      <w:sz w:val="24"/>
      <w:lang w:eastAsia="en-US"/>
    </w:rPr>
  </w:style>
  <w:style w:type="paragraph" w:customStyle="1" w:styleId="aHeadingNumbered-2">
    <w:name w:val="aHeading Numbered-2"/>
    <w:basedOn w:val="aHeadingNumbered-1"/>
    <w:rsid w:val="00D928FA"/>
    <w:pPr>
      <w:numPr>
        <w:ilvl w:val="1"/>
      </w:numPr>
      <w:tabs>
        <w:tab w:val="clear" w:pos="1701"/>
        <w:tab w:val="left" w:pos="1418"/>
        <w:tab w:val="left" w:pos="1985"/>
        <w:tab w:val="left" w:pos="2552"/>
      </w:tabs>
    </w:pPr>
    <w:rPr>
      <w:b w:val="0"/>
      <w:caps w:val="0"/>
    </w:rPr>
  </w:style>
  <w:style w:type="paragraph" w:customStyle="1" w:styleId="aHeadingNumbered-1">
    <w:name w:val="aHeading Numbered-1"/>
    <w:basedOn w:val="Normal"/>
    <w:next w:val="aHeadingNumbered-2"/>
    <w:rsid w:val="00D928FA"/>
    <w:pPr>
      <w:numPr>
        <w:numId w:val="22"/>
      </w:numPr>
      <w:tabs>
        <w:tab w:val="left" w:pos="1701"/>
      </w:tabs>
      <w:suppressAutoHyphens w:val="0"/>
      <w:spacing w:after="240" w:line="240" w:lineRule="auto"/>
      <w:jc w:val="both"/>
    </w:pPr>
    <w:rPr>
      <w:b/>
      <w:bCs/>
      <w:caps/>
      <w:sz w:val="24"/>
    </w:rPr>
  </w:style>
  <w:style w:type="paragraph" w:customStyle="1" w:styleId="Body">
    <w:name w:val="Body"/>
    <w:rsid w:val="00DB20F4"/>
    <w:pPr>
      <w:pBdr>
        <w:top w:val="nil"/>
        <w:left w:val="nil"/>
        <w:bottom w:val="nil"/>
        <w:right w:val="nil"/>
        <w:between w:val="nil"/>
        <w:bar w:val="nil"/>
      </w:pBdr>
      <w:suppressAutoHyphens/>
      <w:spacing w:line="240" w:lineRule="atLeast"/>
    </w:pPr>
    <w:rPr>
      <w:color w:val="000000"/>
      <w:u w:color="000000"/>
      <w:bdr w:val="nil"/>
      <w:lang w:val="en-US" w:eastAsia="en-US"/>
      <w14:textOutline w14:w="0" w14:cap="flat" w14:cmpd="sng" w14:algn="ctr">
        <w14:noFill/>
        <w14:prstDash w14:val="solid"/>
        <w14:bevel/>
      </w14:textOutline>
    </w:rPr>
  </w:style>
  <w:style w:type="numbering" w:customStyle="1" w:styleId="ImportedStyle1">
    <w:name w:val="Imported Style 1"/>
    <w:rsid w:val="00DB20F4"/>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007">
      <w:bodyDiv w:val="1"/>
      <w:marLeft w:val="0"/>
      <w:marRight w:val="0"/>
      <w:marTop w:val="0"/>
      <w:marBottom w:val="0"/>
      <w:divBdr>
        <w:top w:val="none" w:sz="0" w:space="0" w:color="auto"/>
        <w:left w:val="none" w:sz="0" w:space="0" w:color="auto"/>
        <w:bottom w:val="none" w:sz="0" w:space="0" w:color="auto"/>
        <w:right w:val="none" w:sz="0" w:space="0" w:color="auto"/>
      </w:divBdr>
    </w:div>
    <w:div w:id="131876378">
      <w:bodyDiv w:val="1"/>
      <w:marLeft w:val="0"/>
      <w:marRight w:val="0"/>
      <w:marTop w:val="0"/>
      <w:marBottom w:val="0"/>
      <w:divBdr>
        <w:top w:val="none" w:sz="0" w:space="0" w:color="auto"/>
        <w:left w:val="none" w:sz="0" w:space="0" w:color="auto"/>
        <w:bottom w:val="none" w:sz="0" w:space="0" w:color="auto"/>
        <w:right w:val="none" w:sz="0" w:space="0" w:color="auto"/>
      </w:divBdr>
    </w:div>
    <w:div w:id="288363774">
      <w:bodyDiv w:val="1"/>
      <w:marLeft w:val="0"/>
      <w:marRight w:val="0"/>
      <w:marTop w:val="0"/>
      <w:marBottom w:val="0"/>
      <w:divBdr>
        <w:top w:val="none" w:sz="0" w:space="0" w:color="auto"/>
        <w:left w:val="none" w:sz="0" w:space="0" w:color="auto"/>
        <w:bottom w:val="none" w:sz="0" w:space="0" w:color="auto"/>
        <w:right w:val="none" w:sz="0" w:space="0" w:color="auto"/>
      </w:divBdr>
      <w:divsChild>
        <w:div w:id="825438151">
          <w:marLeft w:val="-5700"/>
          <w:marRight w:val="0"/>
          <w:marTop w:val="0"/>
          <w:marBottom w:val="0"/>
          <w:divBdr>
            <w:top w:val="none" w:sz="0" w:space="0" w:color="auto"/>
            <w:left w:val="none" w:sz="0" w:space="0" w:color="auto"/>
            <w:bottom w:val="none" w:sz="0" w:space="0" w:color="auto"/>
            <w:right w:val="none" w:sz="0" w:space="0" w:color="auto"/>
          </w:divBdr>
        </w:div>
        <w:div w:id="143786685">
          <w:marLeft w:val="0"/>
          <w:marRight w:val="0"/>
          <w:marTop w:val="0"/>
          <w:marBottom w:val="0"/>
          <w:divBdr>
            <w:top w:val="none" w:sz="0" w:space="0" w:color="auto"/>
            <w:left w:val="none" w:sz="0" w:space="0" w:color="auto"/>
            <w:bottom w:val="none" w:sz="0" w:space="0" w:color="auto"/>
            <w:right w:val="none" w:sz="0" w:space="0" w:color="auto"/>
          </w:divBdr>
        </w:div>
      </w:divsChild>
    </w:div>
    <w:div w:id="305937069">
      <w:bodyDiv w:val="1"/>
      <w:marLeft w:val="0"/>
      <w:marRight w:val="0"/>
      <w:marTop w:val="0"/>
      <w:marBottom w:val="0"/>
      <w:divBdr>
        <w:top w:val="none" w:sz="0" w:space="0" w:color="auto"/>
        <w:left w:val="none" w:sz="0" w:space="0" w:color="auto"/>
        <w:bottom w:val="none" w:sz="0" w:space="0" w:color="auto"/>
        <w:right w:val="none" w:sz="0" w:space="0" w:color="auto"/>
      </w:divBdr>
    </w:div>
    <w:div w:id="347756311">
      <w:bodyDiv w:val="1"/>
      <w:marLeft w:val="0"/>
      <w:marRight w:val="0"/>
      <w:marTop w:val="0"/>
      <w:marBottom w:val="0"/>
      <w:divBdr>
        <w:top w:val="none" w:sz="0" w:space="0" w:color="auto"/>
        <w:left w:val="none" w:sz="0" w:space="0" w:color="auto"/>
        <w:bottom w:val="none" w:sz="0" w:space="0" w:color="auto"/>
        <w:right w:val="none" w:sz="0" w:space="0" w:color="auto"/>
      </w:divBdr>
      <w:divsChild>
        <w:div w:id="857698411">
          <w:marLeft w:val="-5595"/>
          <w:marRight w:val="0"/>
          <w:marTop w:val="0"/>
          <w:marBottom w:val="0"/>
          <w:divBdr>
            <w:top w:val="none" w:sz="0" w:space="0" w:color="auto"/>
            <w:left w:val="none" w:sz="0" w:space="0" w:color="auto"/>
            <w:bottom w:val="none" w:sz="0" w:space="0" w:color="auto"/>
            <w:right w:val="none" w:sz="0" w:space="0" w:color="auto"/>
          </w:divBdr>
        </w:div>
        <w:div w:id="1884907217">
          <w:marLeft w:val="0"/>
          <w:marRight w:val="0"/>
          <w:marTop w:val="0"/>
          <w:marBottom w:val="0"/>
          <w:divBdr>
            <w:top w:val="none" w:sz="0" w:space="0" w:color="auto"/>
            <w:left w:val="none" w:sz="0" w:space="0" w:color="auto"/>
            <w:bottom w:val="none" w:sz="0" w:space="0" w:color="auto"/>
            <w:right w:val="none" w:sz="0" w:space="0" w:color="auto"/>
          </w:divBdr>
        </w:div>
      </w:divsChild>
    </w:div>
    <w:div w:id="503131197">
      <w:bodyDiv w:val="1"/>
      <w:marLeft w:val="0"/>
      <w:marRight w:val="0"/>
      <w:marTop w:val="0"/>
      <w:marBottom w:val="0"/>
      <w:divBdr>
        <w:top w:val="none" w:sz="0" w:space="0" w:color="auto"/>
        <w:left w:val="none" w:sz="0" w:space="0" w:color="auto"/>
        <w:bottom w:val="none" w:sz="0" w:space="0" w:color="auto"/>
        <w:right w:val="none" w:sz="0" w:space="0" w:color="auto"/>
      </w:divBdr>
    </w:div>
    <w:div w:id="556674020">
      <w:bodyDiv w:val="1"/>
      <w:marLeft w:val="0"/>
      <w:marRight w:val="0"/>
      <w:marTop w:val="0"/>
      <w:marBottom w:val="0"/>
      <w:divBdr>
        <w:top w:val="none" w:sz="0" w:space="0" w:color="auto"/>
        <w:left w:val="none" w:sz="0" w:space="0" w:color="auto"/>
        <w:bottom w:val="none" w:sz="0" w:space="0" w:color="auto"/>
        <w:right w:val="none" w:sz="0" w:space="0" w:color="auto"/>
      </w:divBdr>
    </w:div>
    <w:div w:id="564341940">
      <w:bodyDiv w:val="1"/>
      <w:marLeft w:val="0"/>
      <w:marRight w:val="0"/>
      <w:marTop w:val="0"/>
      <w:marBottom w:val="0"/>
      <w:divBdr>
        <w:top w:val="none" w:sz="0" w:space="0" w:color="auto"/>
        <w:left w:val="none" w:sz="0" w:space="0" w:color="auto"/>
        <w:bottom w:val="none" w:sz="0" w:space="0" w:color="auto"/>
        <w:right w:val="none" w:sz="0" w:space="0" w:color="auto"/>
      </w:divBdr>
    </w:div>
    <w:div w:id="641034911">
      <w:bodyDiv w:val="1"/>
      <w:marLeft w:val="0"/>
      <w:marRight w:val="0"/>
      <w:marTop w:val="0"/>
      <w:marBottom w:val="0"/>
      <w:divBdr>
        <w:top w:val="none" w:sz="0" w:space="0" w:color="auto"/>
        <w:left w:val="none" w:sz="0" w:space="0" w:color="auto"/>
        <w:bottom w:val="none" w:sz="0" w:space="0" w:color="auto"/>
        <w:right w:val="none" w:sz="0" w:space="0" w:color="auto"/>
      </w:divBdr>
    </w:div>
    <w:div w:id="714357047">
      <w:bodyDiv w:val="1"/>
      <w:marLeft w:val="0"/>
      <w:marRight w:val="0"/>
      <w:marTop w:val="0"/>
      <w:marBottom w:val="0"/>
      <w:divBdr>
        <w:top w:val="none" w:sz="0" w:space="0" w:color="auto"/>
        <w:left w:val="none" w:sz="0" w:space="0" w:color="auto"/>
        <w:bottom w:val="none" w:sz="0" w:space="0" w:color="auto"/>
        <w:right w:val="none" w:sz="0" w:space="0" w:color="auto"/>
      </w:divBdr>
    </w:div>
    <w:div w:id="1144276864">
      <w:bodyDiv w:val="1"/>
      <w:marLeft w:val="0"/>
      <w:marRight w:val="0"/>
      <w:marTop w:val="0"/>
      <w:marBottom w:val="0"/>
      <w:divBdr>
        <w:top w:val="none" w:sz="0" w:space="0" w:color="auto"/>
        <w:left w:val="none" w:sz="0" w:space="0" w:color="auto"/>
        <w:bottom w:val="none" w:sz="0" w:space="0" w:color="auto"/>
        <w:right w:val="none" w:sz="0" w:space="0" w:color="auto"/>
      </w:divBdr>
    </w:div>
    <w:div w:id="1218201255">
      <w:bodyDiv w:val="1"/>
      <w:marLeft w:val="0"/>
      <w:marRight w:val="0"/>
      <w:marTop w:val="0"/>
      <w:marBottom w:val="0"/>
      <w:divBdr>
        <w:top w:val="none" w:sz="0" w:space="0" w:color="auto"/>
        <w:left w:val="none" w:sz="0" w:space="0" w:color="auto"/>
        <w:bottom w:val="none" w:sz="0" w:space="0" w:color="auto"/>
        <w:right w:val="none" w:sz="0" w:space="0" w:color="auto"/>
      </w:divBdr>
    </w:div>
    <w:div w:id="1257597731">
      <w:bodyDiv w:val="1"/>
      <w:marLeft w:val="0"/>
      <w:marRight w:val="0"/>
      <w:marTop w:val="0"/>
      <w:marBottom w:val="0"/>
      <w:divBdr>
        <w:top w:val="none" w:sz="0" w:space="0" w:color="auto"/>
        <w:left w:val="none" w:sz="0" w:space="0" w:color="auto"/>
        <w:bottom w:val="none" w:sz="0" w:space="0" w:color="auto"/>
        <w:right w:val="none" w:sz="0" w:space="0" w:color="auto"/>
      </w:divBdr>
      <w:divsChild>
        <w:div w:id="326983265">
          <w:marLeft w:val="-5700"/>
          <w:marRight w:val="0"/>
          <w:marTop w:val="0"/>
          <w:marBottom w:val="0"/>
          <w:divBdr>
            <w:top w:val="none" w:sz="0" w:space="0" w:color="auto"/>
            <w:left w:val="none" w:sz="0" w:space="0" w:color="auto"/>
            <w:bottom w:val="none" w:sz="0" w:space="0" w:color="auto"/>
            <w:right w:val="none" w:sz="0" w:space="0" w:color="auto"/>
          </w:divBdr>
        </w:div>
        <w:div w:id="1661931830">
          <w:marLeft w:val="0"/>
          <w:marRight w:val="0"/>
          <w:marTop w:val="0"/>
          <w:marBottom w:val="0"/>
          <w:divBdr>
            <w:top w:val="none" w:sz="0" w:space="0" w:color="auto"/>
            <w:left w:val="none" w:sz="0" w:space="0" w:color="auto"/>
            <w:bottom w:val="none" w:sz="0" w:space="0" w:color="auto"/>
            <w:right w:val="none" w:sz="0" w:space="0" w:color="auto"/>
          </w:divBdr>
        </w:div>
      </w:divsChild>
    </w:div>
    <w:div w:id="1813406908">
      <w:bodyDiv w:val="1"/>
      <w:marLeft w:val="0"/>
      <w:marRight w:val="0"/>
      <w:marTop w:val="0"/>
      <w:marBottom w:val="0"/>
      <w:divBdr>
        <w:top w:val="none" w:sz="0" w:space="0" w:color="auto"/>
        <w:left w:val="none" w:sz="0" w:space="0" w:color="auto"/>
        <w:bottom w:val="none" w:sz="0" w:space="0" w:color="auto"/>
        <w:right w:val="none" w:sz="0" w:space="0" w:color="auto"/>
      </w:divBdr>
    </w:div>
    <w:div w:id="199321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sites/default/files/2021-07/ST-SG-AC.10-C.3-116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DAM/trans/doc/2016/dgac10c3/ST-SG-AC10-C3-98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UserInfo>
        <DisplayName>Armando Serrano Lombillo</DisplayName>
        <AccountId>69</AccountId>
        <AccountType/>
      </UserInfo>
      <UserInfo>
        <DisplayName>Romain Hubert</DisplayName>
        <AccountId>40</AccountId>
        <AccountType/>
      </UserInfo>
      <UserInfo>
        <DisplayName>Nadiya Dzyubynska</DisplayName>
        <AccountId>453</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E5DEC-2116-41E0-8C30-80BF5D80D604}">
  <ds:schemaRefs>
    <ds:schemaRef ds:uri="http://schemas.microsoft.com/sharepoint/v3/contenttype/forms"/>
  </ds:schemaRefs>
</ds:datastoreItem>
</file>

<file path=customXml/itemProps2.xml><?xml version="1.0" encoding="utf-8"?>
<ds:datastoreItem xmlns:ds="http://schemas.openxmlformats.org/officeDocument/2006/customXml" ds:itemID="{09E8CEBF-0BFC-4219-9F11-47C1A4176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6D24A-AC44-42D0-A026-6E0B37A12D21}">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78936424-A6EF-49EC-A2F0-60C698AD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INF.1</vt:lpstr>
    </vt:vector>
  </TitlesOfParts>
  <Company>CSD</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dc:title>
  <dc:subject>2116474</dc:subject>
  <dc:creator>Una Philippa GILTSOFF</dc:creator>
  <cp:keywords/>
  <dc:description/>
  <cp:lastModifiedBy>Romain Hubert</cp:lastModifiedBy>
  <cp:revision>20</cp:revision>
  <cp:lastPrinted>2021-11-11T11:23:00Z</cp:lastPrinted>
  <dcterms:created xsi:type="dcterms:W3CDTF">2022-11-18T07:45:00Z</dcterms:created>
  <dcterms:modified xsi:type="dcterms:W3CDTF">2022-11-18T10:02:00Z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14059000</vt:r8>
  </property>
  <property fmtid="{D5CDD505-2E9C-101B-9397-08002B2CF9AE}" pid="4" name="MediaServiceImageTags">
    <vt:lpwstr/>
  </property>
  <property fmtid="{D5CDD505-2E9C-101B-9397-08002B2CF9AE}" pid="5" name="Office of Origin">
    <vt:lpwstr/>
  </property>
  <property fmtid="{D5CDD505-2E9C-101B-9397-08002B2CF9AE}" pid="6" name="Office_x0020_of_x0020_Origin">
    <vt:lpwstr/>
  </property>
  <property fmtid="{D5CDD505-2E9C-101B-9397-08002B2CF9AE}" pid="7" name="gba66df640194346a5267c50f24d4797">
    <vt:lpwstr/>
  </property>
</Properties>
</file>