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51F9952B"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61</w:t>
            </w:r>
            <w:r w:rsidRPr="00EA2D43">
              <w:rPr>
                <w:b/>
                <w:sz w:val="40"/>
                <w:szCs w:val="40"/>
              </w:rPr>
              <w:t>/INF.</w:t>
            </w:r>
            <w:r w:rsidR="00D56344">
              <w:rPr>
                <w:b/>
                <w:sz w:val="40"/>
                <w:szCs w:val="40"/>
              </w:rPr>
              <w:t>16</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Pr="00A31E6F" w:rsidRDefault="00EA2D43" w:rsidP="00EA2D43">
            <w:pPr>
              <w:spacing w:before="120"/>
              <w:rPr>
                <w:b/>
                <w:sz w:val="24"/>
                <w:szCs w:val="24"/>
                <w:lang w:val="en-US"/>
              </w:rPr>
            </w:pPr>
            <w:r w:rsidRPr="00A31E6F">
              <w:rPr>
                <w:b/>
                <w:sz w:val="24"/>
                <w:szCs w:val="24"/>
                <w:lang w:val="en-US"/>
              </w:rPr>
              <w:t>Committee of Experts on the Transport of Dangerous Goods</w:t>
            </w:r>
            <w:r w:rsidRPr="00A31E6F">
              <w:rPr>
                <w:b/>
                <w:sz w:val="24"/>
                <w:szCs w:val="24"/>
                <w:lang w:val="en-US"/>
              </w:rPr>
              <w:br/>
              <w:t>and on the Globally Harmonized System of Classification</w:t>
            </w:r>
            <w:r w:rsidRPr="00A31E6F">
              <w:rPr>
                <w:b/>
                <w:sz w:val="24"/>
                <w:szCs w:val="24"/>
                <w:lang w:val="en-US"/>
              </w:rPr>
              <w:br/>
              <w:t>and Labelling of Chemicals</w:t>
            </w:r>
          </w:p>
          <w:p w14:paraId="1956AC41" w14:textId="2DEC50EE" w:rsidR="00EA2D43" w:rsidRPr="00A31E6F" w:rsidRDefault="00263951" w:rsidP="00426C3A">
            <w:pPr>
              <w:spacing w:before="120"/>
              <w:outlineLvl w:val="0"/>
              <w:rPr>
                <w:b/>
                <w:color w:val="000000"/>
              </w:rPr>
            </w:pPr>
            <w:r w:rsidRPr="00A31E6F">
              <w:rPr>
                <w:b/>
              </w:rPr>
              <w:t>Sub-Committee of Experts on the Transport of Dangerous Goods</w:t>
            </w:r>
            <w:r w:rsidR="00426C3A" w:rsidRPr="00A31E6F">
              <w:rPr>
                <w:b/>
                <w:color w:val="000000"/>
              </w:rPr>
              <w:tab/>
            </w:r>
            <w:r w:rsidR="00426C3A" w:rsidRPr="00A31E6F">
              <w:rPr>
                <w:b/>
                <w:color w:val="000000"/>
              </w:rPr>
              <w:tab/>
            </w:r>
            <w:r w:rsidR="00426C3A" w:rsidRPr="00A31E6F">
              <w:rPr>
                <w:b/>
                <w:color w:val="000000"/>
              </w:rPr>
              <w:tab/>
            </w:r>
            <w:r w:rsidR="00426C3A" w:rsidRPr="00A31E6F">
              <w:rPr>
                <w:b/>
                <w:color w:val="000000"/>
              </w:rPr>
              <w:tab/>
            </w:r>
            <w:r w:rsidR="009400C5">
              <w:rPr>
                <w:b/>
                <w:color w:val="000000"/>
              </w:rPr>
              <w:t>10</w:t>
            </w:r>
            <w:r w:rsidR="009B4C08">
              <w:rPr>
                <w:b/>
                <w:color w:val="000000"/>
              </w:rPr>
              <w:t xml:space="preserve"> November 2022</w:t>
            </w:r>
          </w:p>
          <w:p w14:paraId="34EAFBCC" w14:textId="77777777" w:rsidR="00401917" w:rsidRPr="00A31E6F" w:rsidRDefault="00401917" w:rsidP="00401917">
            <w:pPr>
              <w:spacing w:before="120"/>
              <w:rPr>
                <w:b/>
              </w:rPr>
            </w:pPr>
            <w:r w:rsidRPr="00A31E6F">
              <w:rPr>
                <w:b/>
              </w:rPr>
              <w:t>Sixty-first session</w:t>
            </w:r>
          </w:p>
          <w:p w14:paraId="35CAA0DE" w14:textId="77777777" w:rsidR="00401917" w:rsidRPr="00A31E6F" w:rsidRDefault="00401917" w:rsidP="00401917">
            <w:r w:rsidRPr="00A31E6F">
              <w:t>Geneva, 28 November-6 December 2022</w:t>
            </w:r>
          </w:p>
          <w:p w14:paraId="398A43BC" w14:textId="5B1CC885" w:rsidR="00401917" w:rsidRPr="00A31E6F" w:rsidRDefault="00401917" w:rsidP="00401917">
            <w:r w:rsidRPr="00A31E6F">
              <w:t xml:space="preserve">Item </w:t>
            </w:r>
            <w:r w:rsidR="00D03192">
              <w:t>3</w:t>
            </w:r>
            <w:r w:rsidRPr="00A31E6F">
              <w:t xml:space="preserve"> of the provisional agenda</w:t>
            </w:r>
          </w:p>
          <w:p w14:paraId="49DCFCD0" w14:textId="5B96F107" w:rsidR="0099001C" w:rsidRPr="00A31E6F" w:rsidRDefault="00D40F26" w:rsidP="004E6690">
            <w:pPr>
              <w:rPr>
                <w:highlight w:val="yellow"/>
              </w:rPr>
            </w:pPr>
            <w:r>
              <w:rPr>
                <w:b/>
                <w:bCs/>
              </w:rPr>
              <w:t xml:space="preserve">Listing, </w:t>
            </w:r>
            <w:proofErr w:type="gramStart"/>
            <w:r>
              <w:rPr>
                <w:b/>
                <w:bCs/>
              </w:rPr>
              <w:t>classification</w:t>
            </w:r>
            <w:proofErr w:type="gramEnd"/>
            <w:r>
              <w:rPr>
                <w:b/>
                <w:bCs/>
              </w:rPr>
              <w:t xml:space="preserve"> and packing</w:t>
            </w:r>
          </w:p>
        </w:tc>
      </w:tr>
    </w:tbl>
    <w:p w14:paraId="5A545CBC" w14:textId="1104CE97" w:rsidR="00706D51" w:rsidRPr="00BC2AC9" w:rsidRDefault="00706D51" w:rsidP="00D655C0">
      <w:pPr>
        <w:pStyle w:val="HChG"/>
        <w:keepNext w:val="0"/>
        <w:keepLines w:val="0"/>
        <w:spacing w:before="240" w:after="120"/>
        <w:ind w:right="992"/>
      </w:pPr>
      <w:r w:rsidRPr="00BC2AC9">
        <w:rPr>
          <w:rFonts w:eastAsia="MS Mincho"/>
        </w:rPr>
        <w:tab/>
      </w:r>
      <w:r w:rsidRPr="00BC2AC9">
        <w:rPr>
          <w:rFonts w:eastAsia="MS Mincho"/>
        </w:rPr>
        <w:tab/>
        <w:t>Comm</w:t>
      </w:r>
      <w:r w:rsidR="005279DC">
        <w:rPr>
          <w:rFonts w:eastAsia="MS Mincho"/>
        </w:rPr>
        <w:t xml:space="preserve">ent on </w:t>
      </w:r>
      <w:bookmarkStart w:id="0" w:name="_Hlk116978742"/>
      <w:r w:rsidR="00796282">
        <w:rPr>
          <w:rFonts w:eastAsia="MS Mincho"/>
        </w:rPr>
        <w:t xml:space="preserve">document </w:t>
      </w:r>
      <w:r w:rsidR="0046712E" w:rsidRPr="0046712E">
        <w:rPr>
          <w:rFonts w:eastAsia="MS Mincho"/>
        </w:rPr>
        <w:t>ST/SG/AC.10/C.3/2022/51 (Germany)</w:t>
      </w:r>
      <w:bookmarkEnd w:id="0"/>
    </w:p>
    <w:p w14:paraId="71768A43" w14:textId="71D05A30" w:rsidR="00706D51" w:rsidRDefault="00706D51" w:rsidP="00A90C55">
      <w:pPr>
        <w:pStyle w:val="H1G"/>
        <w:keepNext w:val="0"/>
        <w:keepLines w:val="0"/>
        <w:spacing w:before="240" w:after="120"/>
      </w:pPr>
      <w:r>
        <w:tab/>
      </w:r>
      <w:r>
        <w:tab/>
        <w:t xml:space="preserve">Submitted by the experts from </w:t>
      </w:r>
      <w:r w:rsidR="00F91443">
        <w:t xml:space="preserve">the European Aerosol Federation (FEA) and </w:t>
      </w:r>
      <w:r w:rsidR="00FA4BB7">
        <w:t xml:space="preserve">the </w:t>
      </w:r>
      <w:r w:rsidR="001E373B" w:rsidRPr="001E373B">
        <w:t>Household and Commercial Products Association</w:t>
      </w:r>
      <w:r w:rsidR="001E373B">
        <w:t xml:space="preserve"> (</w:t>
      </w:r>
      <w:r w:rsidR="00F91443">
        <w:t>HCPA</w:t>
      </w:r>
      <w:r>
        <w:t>)</w:t>
      </w:r>
    </w:p>
    <w:p w14:paraId="6BA310BE" w14:textId="7C367803" w:rsidR="00706D51" w:rsidRDefault="00706D51" w:rsidP="00A90C55">
      <w:pPr>
        <w:pStyle w:val="HChG"/>
        <w:keepNext w:val="0"/>
        <w:keepLines w:val="0"/>
        <w:spacing w:before="240" w:after="120"/>
        <w:rPr>
          <w:sz w:val="24"/>
          <w:szCs w:val="24"/>
        </w:rPr>
      </w:pPr>
      <w:r>
        <w:rPr>
          <w:sz w:val="24"/>
          <w:szCs w:val="24"/>
        </w:rPr>
        <w:tab/>
      </w:r>
      <w:r>
        <w:rPr>
          <w:sz w:val="24"/>
          <w:szCs w:val="24"/>
        </w:rPr>
        <w:tab/>
      </w:r>
      <w:r>
        <w:rPr>
          <w:sz w:val="24"/>
          <w:szCs w:val="24"/>
          <w:lang w:val="en-US"/>
        </w:rPr>
        <w:t>Introduction</w:t>
      </w:r>
    </w:p>
    <w:p w14:paraId="69C63225" w14:textId="65D36FEB" w:rsidR="00706D51" w:rsidRPr="00035ACF" w:rsidRDefault="00A5220D" w:rsidP="00706D51">
      <w:pPr>
        <w:pStyle w:val="SingleTxtG"/>
        <w:numPr>
          <w:ilvl w:val="0"/>
          <w:numId w:val="3"/>
        </w:numPr>
        <w:tabs>
          <w:tab w:val="left" w:pos="1701"/>
        </w:tabs>
        <w:ind w:left="1134" w:firstLine="0"/>
      </w:pPr>
      <w:r w:rsidRPr="00035ACF">
        <w:t xml:space="preserve">Below comments are submitted </w:t>
      </w:r>
      <w:r w:rsidR="004943F5" w:rsidRPr="00035ACF">
        <w:t>by</w:t>
      </w:r>
      <w:r w:rsidR="00BC64B1" w:rsidRPr="00035ACF">
        <w:t xml:space="preserve"> </w:t>
      </w:r>
      <w:r w:rsidR="00B91748" w:rsidRPr="00035ACF">
        <w:t>FEA and HCP</w:t>
      </w:r>
      <w:r w:rsidR="00BC64B1" w:rsidRPr="00035ACF">
        <w:t xml:space="preserve">A, supported by other regional </w:t>
      </w:r>
      <w:r w:rsidR="00DC4FCF" w:rsidRPr="00035ACF">
        <w:t>associations</w:t>
      </w:r>
      <w:r w:rsidR="00706D51" w:rsidRPr="00035ACF">
        <w:t>.</w:t>
      </w:r>
    </w:p>
    <w:p w14:paraId="5E2556F5" w14:textId="0C1425CA" w:rsidR="00706D51" w:rsidRDefault="00D60331" w:rsidP="00A90C55">
      <w:pPr>
        <w:pStyle w:val="HChG"/>
        <w:keepNext w:val="0"/>
        <w:keepLines w:val="0"/>
        <w:spacing w:before="240" w:after="120"/>
        <w:ind w:firstLine="0"/>
        <w:rPr>
          <w:sz w:val="24"/>
          <w:szCs w:val="24"/>
          <w:lang w:val="en-US"/>
        </w:rPr>
      </w:pPr>
      <w:r>
        <w:rPr>
          <w:sz w:val="24"/>
          <w:szCs w:val="24"/>
          <w:lang w:val="en-US"/>
        </w:rPr>
        <w:t>Key principles</w:t>
      </w:r>
    </w:p>
    <w:p w14:paraId="325094E3" w14:textId="395687A2" w:rsidR="00D67697" w:rsidRPr="00EA2095" w:rsidRDefault="00D67697" w:rsidP="00706D51">
      <w:pPr>
        <w:pStyle w:val="SingleTxtG"/>
        <w:numPr>
          <w:ilvl w:val="0"/>
          <w:numId w:val="3"/>
        </w:numPr>
        <w:tabs>
          <w:tab w:val="left" w:pos="1701"/>
        </w:tabs>
        <w:ind w:left="1134" w:firstLine="0"/>
      </w:pPr>
      <w:r w:rsidRPr="00EA2095">
        <w:t>In document ST/SG/AC.10/C.3/2022/51 (Germany)</w:t>
      </w:r>
      <w:r w:rsidR="00C57B16" w:rsidRPr="00EA2095">
        <w:t>,</w:t>
      </w:r>
      <w:r w:rsidRPr="00EA2095">
        <w:t xml:space="preserve"> the </w:t>
      </w:r>
      <w:r w:rsidR="00DA094B" w:rsidRPr="00EA2095">
        <w:t xml:space="preserve">lack of a clear distinction </w:t>
      </w:r>
      <w:r w:rsidRPr="00EA2095">
        <w:t>between UN</w:t>
      </w:r>
      <w:r w:rsidR="00BE7994">
        <w:t xml:space="preserve"> </w:t>
      </w:r>
      <w:r w:rsidRPr="00EA2095">
        <w:t>1950 Aerosols and UN</w:t>
      </w:r>
      <w:r w:rsidR="00BE7994">
        <w:t xml:space="preserve"> </w:t>
      </w:r>
      <w:r w:rsidRPr="00EA2095">
        <w:t xml:space="preserve">2037 </w:t>
      </w:r>
      <w:r w:rsidR="00394FD5" w:rsidRPr="00EA2095">
        <w:t>Receptacles</w:t>
      </w:r>
      <w:r w:rsidRPr="00EA2095">
        <w:t xml:space="preserve">, small, </w:t>
      </w:r>
      <w:r w:rsidR="00DA094B" w:rsidRPr="00EA2095">
        <w:t>containing gas (gas cartridges) is identified</w:t>
      </w:r>
      <w:r w:rsidR="00EB2355" w:rsidRPr="00EA2095">
        <w:t xml:space="preserve"> as a problem.</w:t>
      </w:r>
    </w:p>
    <w:p w14:paraId="55611816" w14:textId="06BD40DD" w:rsidR="00144B03" w:rsidRPr="00EA2095" w:rsidRDefault="00144B03" w:rsidP="00706D51">
      <w:pPr>
        <w:pStyle w:val="SingleTxtG"/>
        <w:numPr>
          <w:ilvl w:val="0"/>
          <w:numId w:val="3"/>
        </w:numPr>
        <w:tabs>
          <w:tab w:val="left" w:pos="1701"/>
        </w:tabs>
        <w:ind w:left="1134" w:firstLine="0"/>
      </w:pPr>
      <w:r w:rsidRPr="00EA2095">
        <w:t>However,</w:t>
      </w:r>
      <w:r w:rsidR="00353180" w:rsidRPr="00EA2095">
        <w:t xml:space="preserve"> there are two areas where there are clear differences in the requirements for UN</w:t>
      </w:r>
      <w:r w:rsidR="00CB63D5">
        <w:t> </w:t>
      </w:r>
      <w:r w:rsidR="00353180" w:rsidRPr="00EA2095">
        <w:t>1950 and UN</w:t>
      </w:r>
      <w:r w:rsidR="00CB63D5">
        <w:t xml:space="preserve"> </w:t>
      </w:r>
      <w:r w:rsidR="00353180" w:rsidRPr="00EA2095">
        <w:t>2037</w:t>
      </w:r>
      <w:r w:rsidRPr="00EA2095">
        <w:t>:</w:t>
      </w:r>
    </w:p>
    <w:p w14:paraId="40EBAC24" w14:textId="58C2CEB9" w:rsidR="00353180" w:rsidRPr="00EA2095" w:rsidRDefault="00353180" w:rsidP="00D56344">
      <w:pPr>
        <w:pStyle w:val="Bullet1G"/>
      </w:pPr>
      <w:r w:rsidRPr="00EA2095">
        <w:t>Special Provision 19</w:t>
      </w:r>
      <w:r w:rsidR="00144B03" w:rsidRPr="00EA2095">
        <w:t>1</w:t>
      </w:r>
      <w:r w:rsidR="004012E2" w:rsidRPr="00EA2095">
        <w:t xml:space="preserve"> states that </w:t>
      </w:r>
      <w:r w:rsidR="00144B03" w:rsidRPr="00EA2095">
        <w:t>‘Receptacles, small, containing gas are not fitted with a release device</w:t>
      </w:r>
      <w:r w:rsidR="00160C11" w:rsidRPr="00EA2095">
        <w:t>’</w:t>
      </w:r>
      <w:r w:rsidR="00144B03" w:rsidRPr="00EA2095">
        <w:t>.</w:t>
      </w:r>
    </w:p>
    <w:p w14:paraId="160CE519" w14:textId="3252A174" w:rsidR="00144B03" w:rsidRPr="00EA2095" w:rsidRDefault="00E874C0" w:rsidP="00D56344">
      <w:pPr>
        <w:pStyle w:val="Bullet1G"/>
      </w:pPr>
      <w:r w:rsidRPr="00EA2095">
        <w:t xml:space="preserve">New </w:t>
      </w:r>
      <w:r w:rsidR="00144B03" w:rsidRPr="00EA2095">
        <w:t xml:space="preserve">6.2.4.1 </w:t>
      </w:r>
      <w:r w:rsidR="00A25817" w:rsidRPr="00EA2095">
        <w:t>states that ‘</w:t>
      </w:r>
      <w:r w:rsidR="00144B03" w:rsidRPr="00EA2095">
        <w:t xml:space="preserve">the internal pressure </w:t>
      </w:r>
      <w:r w:rsidR="00DC72EB" w:rsidRPr="00EA2095">
        <w:t xml:space="preserve">of </w:t>
      </w:r>
      <w:r w:rsidR="00144B03" w:rsidRPr="00EA2095">
        <w:t>aerosol dispenser</w:t>
      </w:r>
      <w:r w:rsidR="00DC72EB" w:rsidRPr="00EA2095">
        <w:t>s</w:t>
      </w:r>
      <w:r w:rsidR="00144B03" w:rsidRPr="00EA2095">
        <w:t xml:space="preserve"> at 50</w:t>
      </w:r>
      <w:r w:rsidR="00DC72EB" w:rsidRPr="00EA2095">
        <w:t xml:space="preserve"> </w:t>
      </w:r>
      <w:r w:rsidR="00144B03" w:rsidRPr="00EA2095">
        <w:t xml:space="preserve">ºC </w:t>
      </w:r>
      <w:r w:rsidR="00DC72EB" w:rsidRPr="00EA2095">
        <w:t>shall not exceed</w:t>
      </w:r>
      <w:r w:rsidR="00144B03" w:rsidRPr="00EA2095">
        <w:t xml:space="preserve"> 1.2</w:t>
      </w:r>
      <w:r w:rsidR="0047615E" w:rsidRPr="00EA2095">
        <w:t xml:space="preserve"> </w:t>
      </w:r>
      <w:r w:rsidR="00144B03" w:rsidRPr="00EA2095">
        <w:t xml:space="preserve">MPa (12 </w:t>
      </w:r>
      <w:r w:rsidR="0047615E" w:rsidRPr="00EA2095">
        <w:t>b</w:t>
      </w:r>
      <w:r w:rsidR="00144B03" w:rsidRPr="00EA2095">
        <w:t>ar) when using flammable liquefied gases, 1.32 MP</w:t>
      </w:r>
      <w:r w:rsidR="0047615E" w:rsidRPr="00EA2095">
        <w:t>a</w:t>
      </w:r>
      <w:r w:rsidR="00144B03" w:rsidRPr="00EA2095">
        <w:t xml:space="preserve"> (13.2 </w:t>
      </w:r>
      <w:r w:rsidR="0062579A" w:rsidRPr="00EA2095">
        <w:t>b</w:t>
      </w:r>
      <w:r w:rsidR="00144B03" w:rsidRPr="00EA2095">
        <w:t>ar) when using non-flammable liquefied gases and 1.5 MP</w:t>
      </w:r>
      <w:r w:rsidR="0062579A" w:rsidRPr="00EA2095">
        <w:t>a</w:t>
      </w:r>
      <w:r w:rsidR="00144B03" w:rsidRPr="00EA2095">
        <w:t xml:space="preserve"> (15 bar) </w:t>
      </w:r>
      <w:r w:rsidR="0062579A" w:rsidRPr="00EA2095">
        <w:t xml:space="preserve">when using </w:t>
      </w:r>
      <w:r w:rsidR="00144B03" w:rsidRPr="00EA2095">
        <w:t>non-flammable compressed gases</w:t>
      </w:r>
      <w:r w:rsidR="0062579A" w:rsidRPr="00EA2095">
        <w:t xml:space="preserve"> or dissolved gas</w:t>
      </w:r>
      <w:r w:rsidR="00E45DAE" w:rsidRPr="00EA2095">
        <w:t>es</w:t>
      </w:r>
      <w:r w:rsidR="00144B03" w:rsidRPr="00EA2095">
        <w:t>.</w:t>
      </w:r>
      <w:r w:rsidR="00051969" w:rsidRPr="00EA2095">
        <w:t xml:space="preserve"> In case of a mixture of several gases</w:t>
      </w:r>
      <w:r w:rsidR="001F16F3" w:rsidRPr="00EA2095">
        <w:t>, the stricter limit shall apply</w:t>
      </w:r>
      <w:r w:rsidR="00380AA8">
        <w:t>.</w:t>
      </w:r>
      <w:r w:rsidR="001F16F3" w:rsidRPr="00EA2095">
        <w:t>’</w:t>
      </w:r>
    </w:p>
    <w:p w14:paraId="5B463D34" w14:textId="1F5DC068" w:rsidR="00144B03" w:rsidRPr="00EA2095" w:rsidRDefault="006A0653" w:rsidP="00706D51">
      <w:pPr>
        <w:pStyle w:val="SingleTxtG"/>
        <w:numPr>
          <w:ilvl w:val="0"/>
          <w:numId w:val="3"/>
        </w:numPr>
        <w:tabs>
          <w:tab w:val="left" w:pos="1701"/>
        </w:tabs>
        <w:ind w:left="1134" w:firstLine="0"/>
      </w:pPr>
      <w:r w:rsidRPr="00EA2095">
        <w:t>T</w:t>
      </w:r>
      <w:r w:rsidR="00144B03" w:rsidRPr="00EA2095">
        <w:t xml:space="preserve">he aerosol industry </w:t>
      </w:r>
      <w:r w:rsidRPr="00EA2095">
        <w:t xml:space="preserve">commonly understands </w:t>
      </w:r>
      <w:r w:rsidR="00144B03" w:rsidRPr="00EA2095">
        <w:t xml:space="preserve">that the </w:t>
      </w:r>
      <w:r w:rsidR="00EA149C" w:rsidRPr="00EA2095">
        <w:t>‘</w:t>
      </w:r>
      <w:r w:rsidR="00144B03" w:rsidRPr="00EA2095">
        <w:t>release device</w:t>
      </w:r>
      <w:r w:rsidR="00EA149C" w:rsidRPr="00EA2095">
        <w:t>’,</w:t>
      </w:r>
      <w:r w:rsidR="00144B03" w:rsidRPr="00EA2095">
        <w:t xml:space="preserve"> specified in the definition of an aerosol dispenser</w:t>
      </w:r>
      <w:r w:rsidR="00EA149C" w:rsidRPr="00EA2095">
        <w:t>,</w:t>
      </w:r>
      <w:r w:rsidR="00144B03" w:rsidRPr="00EA2095">
        <w:t xml:space="preserve"> is </w:t>
      </w:r>
      <w:r w:rsidR="00616CBC" w:rsidRPr="00EA2095">
        <w:t xml:space="preserve">the </w:t>
      </w:r>
      <w:r w:rsidR="00144B03" w:rsidRPr="00EA2095">
        <w:t xml:space="preserve">self-closing valve which must be protected </w:t>
      </w:r>
      <w:r w:rsidR="003541F7" w:rsidRPr="00EA2095">
        <w:t>from inadvertent discharge during transport</w:t>
      </w:r>
      <w:r w:rsidR="00144B03" w:rsidRPr="00EA2095">
        <w:t xml:space="preserve"> </w:t>
      </w:r>
      <w:r w:rsidR="003541F7" w:rsidRPr="00EA2095">
        <w:t>(Special Provision 190).</w:t>
      </w:r>
      <w:r w:rsidR="007A6DEC" w:rsidRPr="00EA2095">
        <w:t xml:space="preserve"> An actuator </w:t>
      </w:r>
      <w:r w:rsidR="000D030A" w:rsidRPr="00EA2095">
        <w:t xml:space="preserve">or </w:t>
      </w:r>
      <w:r w:rsidR="00BB17FB" w:rsidRPr="00EA2095">
        <w:t>an</w:t>
      </w:r>
      <w:r w:rsidR="000D030A" w:rsidRPr="00EA2095">
        <w:t xml:space="preserve">other packaging element </w:t>
      </w:r>
      <w:r w:rsidR="007A6DEC" w:rsidRPr="00EA2095">
        <w:t xml:space="preserve">is a separate device that </w:t>
      </w:r>
      <w:r w:rsidR="009F2CD4" w:rsidRPr="00EA2095">
        <w:t xml:space="preserve">may or not be attached during transport that </w:t>
      </w:r>
      <w:r w:rsidR="00EB2355" w:rsidRPr="00EA2095">
        <w:t>opens</w:t>
      </w:r>
      <w:r w:rsidR="00A10C19" w:rsidRPr="00EA2095">
        <w:t xml:space="preserve"> (actuates</w:t>
      </w:r>
      <w:r w:rsidR="00385E68" w:rsidRPr="00EA2095">
        <w:t>)</w:t>
      </w:r>
      <w:r w:rsidR="007A6DEC" w:rsidRPr="00EA2095">
        <w:t xml:space="preserve"> the release devise or </w:t>
      </w:r>
      <w:r w:rsidR="00385E68" w:rsidRPr="00EA2095">
        <w:t xml:space="preserve">self-closing </w:t>
      </w:r>
      <w:r w:rsidR="007A6DEC" w:rsidRPr="00EA2095">
        <w:t>valve</w:t>
      </w:r>
      <w:r w:rsidR="00EB2355" w:rsidRPr="00EA2095">
        <w:t xml:space="preserve"> </w:t>
      </w:r>
      <w:r w:rsidR="0083763A" w:rsidRPr="00EA2095">
        <w:t>to dispense the content in the desired form</w:t>
      </w:r>
      <w:r w:rsidR="007A6DEC" w:rsidRPr="00EA2095">
        <w:t>.</w:t>
      </w:r>
    </w:p>
    <w:p w14:paraId="316687A5" w14:textId="37C5D9CA" w:rsidR="00144B03" w:rsidRPr="00161228" w:rsidRDefault="003541F7" w:rsidP="00706D51">
      <w:pPr>
        <w:pStyle w:val="SingleTxtG"/>
        <w:numPr>
          <w:ilvl w:val="0"/>
          <w:numId w:val="3"/>
        </w:numPr>
        <w:tabs>
          <w:tab w:val="left" w:pos="1701"/>
        </w:tabs>
        <w:ind w:left="1134" w:firstLine="0"/>
      </w:pPr>
      <w:r w:rsidRPr="00161228">
        <w:t>In principle a small number of niche products may be classified in UN</w:t>
      </w:r>
      <w:r w:rsidR="00934703">
        <w:t xml:space="preserve"> </w:t>
      </w:r>
      <w:r w:rsidRPr="00161228">
        <w:t>1950 and</w:t>
      </w:r>
      <w:r w:rsidR="00D64036" w:rsidRPr="00161228">
        <w:t xml:space="preserve"> </w:t>
      </w:r>
      <w:r w:rsidRPr="00161228">
        <w:t>UN</w:t>
      </w:r>
      <w:r w:rsidR="000060EB">
        <w:t> </w:t>
      </w:r>
      <w:r w:rsidRPr="00161228">
        <w:t>2037</w:t>
      </w:r>
      <w:r w:rsidR="002D7571">
        <w:t>,</w:t>
      </w:r>
      <w:r w:rsidRPr="00161228">
        <w:t xml:space="preserve"> </w:t>
      </w:r>
      <w:r w:rsidR="00D64036" w:rsidRPr="00161228">
        <w:t xml:space="preserve">and the manufacturer might decide which one is used </w:t>
      </w:r>
      <w:proofErr w:type="gramStart"/>
      <w:r w:rsidRPr="00161228">
        <w:t>as long as</w:t>
      </w:r>
      <w:proofErr w:type="gramEnd"/>
      <w:r w:rsidRPr="00161228">
        <w:t xml:space="preserve"> they comply with the different requirements</w:t>
      </w:r>
      <w:r w:rsidR="001046E7" w:rsidRPr="00161228">
        <w:t>.</w:t>
      </w:r>
      <w:r w:rsidR="00334839" w:rsidRPr="00161228">
        <w:t xml:space="preserve"> </w:t>
      </w:r>
      <w:r w:rsidR="00D64036" w:rsidRPr="00161228">
        <w:t>They</w:t>
      </w:r>
      <w:r w:rsidRPr="00161228">
        <w:t xml:space="preserve"> have done so for many years without causing any safety problems.</w:t>
      </w:r>
    </w:p>
    <w:p w14:paraId="5985E552" w14:textId="5BDF1032" w:rsidR="00706D51" w:rsidRPr="00161228" w:rsidRDefault="00436257" w:rsidP="00706D51">
      <w:pPr>
        <w:pStyle w:val="SingleTxtG"/>
        <w:numPr>
          <w:ilvl w:val="0"/>
          <w:numId w:val="3"/>
        </w:numPr>
        <w:tabs>
          <w:tab w:val="left" w:pos="1701"/>
        </w:tabs>
        <w:ind w:left="1134" w:firstLine="0"/>
      </w:pPr>
      <w:r w:rsidRPr="00161228">
        <w:t xml:space="preserve">In the last ten years over 150 </w:t>
      </w:r>
      <w:r w:rsidR="009D6F7F" w:rsidRPr="00161228">
        <w:t>billion</w:t>
      </w:r>
      <w:r w:rsidRPr="00161228">
        <w:t xml:space="preserve"> aerosols have been transported to market across the world and the </w:t>
      </w:r>
      <w:r w:rsidR="00AE1130" w:rsidRPr="00161228">
        <w:t xml:space="preserve">aerosol industry is not aware of </w:t>
      </w:r>
      <w:r w:rsidRPr="00161228">
        <w:t xml:space="preserve">any </w:t>
      </w:r>
      <w:r w:rsidR="00AE1130" w:rsidRPr="00161228">
        <w:t xml:space="preserve">safety problems </w:t>
      </w:r>
      <w:r w:rsidR="003541F7" w:rsidRPr="00161228">
        <w:t>in transport resulting from the u</w:t>
      </w:r>
      <w:r w:rsidR="00FF3B0E" w:rsidRPr="00161228">
        <w:t xml:space="preserve">se </w:t>
      </w:r>
      <w:r w:rsidRPr="00161228">
        <w:t xml:space="preserve">of </w:t>
      </w:r>
      <w:r w:rsidR="00AE1130" w:rsidRPr="00161228">
        <w:t>UN</w:t>
      </w:r>
      <w:r w:rsidR="00E72291">
        <w:t xml:space="preserve"> </w:t>
      </w:r>
      <w:r w:rsidR="00AE1130" w:rsidRPr="00161228">
        <w:t>1950</w:t>
      </w:r>
      <w:r w:rsidR="00706D51" w:rsidRPr="00161228">
        <w:t>.</w:t>
      </w:r>
    </w:p>
    <w:p w14:paraId="00BB5F59" w14:textId="271A5992" w:rsidR="00706D51" w:rsidRPr="001D0BA6" w:rsidRDefault="00E72291" w:rsidP="00706D51">
      <w:pPr>
        <w:pStyle w:val="SingleTxtG"/>
        <w:numPr>
          <w:ilvl w:val="0"/>
          <w:numId w:val="3"/>
        </w:numPr>
        <w:tabs>
          <w:tab w:val="left" w:pos="1701"/>
        </w:tabs>
        <w:ind w:left="1134" w:firstLine="0"/>
      </w:pPr>
      <w:r>
        <w:lastRenderedPageBreak/>
        <w:t>D</w:t>
      </w:r>
      <w:r w:rsidR="005319AF" w:rsidRPr="001D0BA6">
        <w:t xml:space="preserve">ocument </w:t>
      </w:r>
      <w:bookmarkStart w:id="1" w:name="_Hlk116981940"/>
      <w:r w:rsidR="005319AF" w:rsidRPr="001D0BA6">
        <w:t xml:space="preserve">ST/SG/AC.10/C.3/2022/51 </w:t>
      </w:r>
      <w:bookmarkEnd w:id="1"/>
      <w:r w:rsidR="00436257" w:rsidRPr="001D0BA6">
        <w:t xml:space="preserve">does not identify any </w:t>
      </w:r>
      <w:r w:rsidR="00FF3B0E" w:rsidRPr="001D0BA6">
        <w:t xml:space="preserve">safety gaps or concerns </w:t>
      </w:r>
      <w:r w:rsidR="00EB2355" w:rsidRPr="001D0BA6">
        <w:t>caused by the overlapping of UN</w:t>
      </w:r>
      <w:r w:rsidR="0052461A">
        <w:t xml:space="preserve"> </w:t>
      </w:r>
      <w:r w:rsidR="00EB2355" w:rsidRPr="001D0BA6">
        <w:t>1950 and UN</w:t>
      </w:r>
      <w:r w:rsidR="0052461A">
        <w:t xml:space="preserve"> </w:t>
      </w:r>
      <w:r w:rsidR="00EB2355" w:rsidRPr="001D0BA6">
        <w:t>2037, and</w:t>
      </w:r>
      <w:r w:rsidR="00EA47FF" w:rsidRPr="001D0BA6">
        <w:t xml:space="preserve"> </w:t>
      </w:r>
      <w:r w:rsidR="00ED6256" w:rsidRPr="001D0BA6">
        <w:t xml:space="preserve">the proposal </w:t>
      </w:r>
      <w:r w:rsidR="00FF3B0E" w:rsidRPr="001D0BA6">
        <w:t>defining the ‘</w:t>
      </w:r>
      <w:r w:rsidR="00A72F86" w:rsidRPr="001D0BA6">
        <w:t>r</w:t>
      </w:r>
      <w:r w:rsidR="00FF3B0E" w:rsidRPr="001D0BA6">
        <w:t xml:space="preserve">elease </w:t>
      </w:r>
      <w:r w:rsidR="00A72F86" w:rsidRPr="001D0BA6">
        <w:t>d</w:t>
      </w:r>
      <w:r w:rsidR="00FF3B0E" w:rsidRPr="001D0BA6">
        <w:t xml:space="preserve">evice’ </w:t>
      </w:r>
      <w:r w:rsidR="00ED6256" w:rsidRPr="001D0BA6">
        <w:t xml:space="preserve">does not improve </w:t>
      </w:r>
      <w:r w:rsidR="00BB09D8" w:rsidRPr="001D0BA6">
        <w:t>safety but</w:t>
      </w:r>
      <w:r w:rsidR="00FF3B0E" w:rsidRPr="001D0BA6">
        <w:t xml:space="preserve"> may have other unintended consequences.</w:t>
      </w:r>
    </w:p>
    <w:p w14:paraId="00249ACC" w14:textId="7ADFC793" w:rsidR="00FF3B0E" w:rsidRPr="001D0BA6" w:rsidRDefault="00B06099" w:rsidP="00706D51">
      <w:pPr>
        <w:pStyle w:val="SingleTxtG"/>
        <w:numPr>
          <w:ilvl w:val="0"/>
          <w:numId w:val="3"/>
        </w:numPr>
        <w:tabs>
          <w:tab w:val="left" w:pos="1701"/>
        </w:tabs>
        <w:ind w:left="1134" w:firstLine="0"/>
      </w:pPr>
      <w:r w:rsidRPr="001D0BA6">
        <w:t>There are</w:t>
      </w:r>
      <w:r w:rsidR="00FF3B0E" w:rsidRPr="001D0BA6">
        <w:t xml:space="preserve"> </w:t>
      </w:r>
      <w:proofErr w:type="gramStart"/>
      <w:r w:rsidR="00FF3B0E" w:rsidRPr="001D0BA6">
        <w:t>a number of</w:t>
      </w:r>
      <w:proofErr w:type="gramEnd"/>
      <w:r w:rsidR="00FF3B0E" w:rsidRPr="001D0BA6">
        <w:t xml:space="preserve"> more detailed comments on Figure</w:t>
      </w:r>
      <w:r w:rsidR="001D0BA6">
        <w:t>s</w:t>
      </w:r>
      <w:r w:rsidR="00FF3B0E" w:rsidRPr="001D0BA6">
        <w:t xml:space="preserve"> 1, 2 and 4 </w:t>
      </w:r>
      <w:r w:rsidR="00D50002">
        <w:t>in d</w:t>
      </w:r>
      <w:r w:rsidR="00D50002" w:rsidRPr="001D0BA6">
        <w:t xml:space="preserve">ocument ST/SG/AC.10/C.3/2022/51 </w:t>
      </w:r>
      <w:r w:rsidR="00FF3B0E" w:rsidRPr="001D0BA6">
        <w:t>included at the end of this paper.</w:t>
      </w:r>
    </w:p>
    <w:p w14:paraId="3C13DA1C" w14:textId="641FAAF3" w:rsidR="00CB41D0" w:rsidRDefault="00CB41D0" w:rsidP="00A90C55">
      <w:pPr>
        <w:pStyle w:val="HChG"/>
        <w:keepNext w:val="0"/>
        <w:keepLines w:val="0"/>
        <w:spacing w:before="240" w:after="120"/>
        <w:ind w:firstLine="0"/>
        <w:rPr>
          <w:sz w:val="24"/>
          <w:szCs w:val="24"/>
          <w:lang w:val="en-US"/>
        </w:rPr>
      </w:pPr>
      <w:r>
        <w:rPr>
          <w:sz w:val="24"/>
          <w:szCs w:val="24"/>
          <w:lang w:val="en-US"/>
        </w:rPr>
        <w:t>Concerns</w:t>
      </w:r>
    </w:p>
    <w:p w14:paraId="142AA63F" w14:textId="7569231B" w:rsidR="00FF3B0E" w:rsidRDefault="00640D06" w:rsidP="00CB41D0">
      <w:pPr>
        <w:pStyle w:val="SingleTxtG"/>
        <w:numPr>
          <w:ilvl w:val="0"/>
          <w:numId w:val="3"/>
        </w:numPr>
        <w:tabs>
          <w:tab w:val="left" w:pos="1701"/>
        </w:tabs>
        <w:ind w:left="1134" w:firstLine="0"/>
      </w:pPr>
      <w:r>
        <w:t>The propos</w:t>
      </w:r>
      <w:r w:rsidR="00EB2355">
        <w:t>al define</w:t>
      </w:r>
      <w:r w:rsidR="00BB09D8">
        <w:t>s</w:t>
      </w:r>
      <w:r w:rsidR="00EB2355">
        <w:t xml:space="preserve"> </w:t>
      </w:r>
      <w:r w:rsidR="00FF3B0E">
        <w:t xml:space="preserve">a </w:t>
      </w:r>
      <w:r w:rsidR="007A1FCE">
        <w:t>‘</w:t>
      </w:r>
      <w:r w:rsidR="00FF3B0E">
        <w:t>release device</w:t>
      </w:r>
      <w:r w:rsidR="007A1FCE">
        <w:t>’</w:t>
      </w:r>
      <w:r w:rsidR="00FF3B0E">
        <w:t xml:space="preserve"> </w:t>
      </w:r>
      <w:r w:rsidR="00EB2355">
        <w:t>as:</w:t>
      </w:r>
    </w:p>
    <w:p w14:paraId="6DB9E6D1" w14:textId="77777777" w:rsidR="00FF3B0E" w:rsidRPr="00354F23" w:rsidRDefault="00FF3B0E" w:rsidP="002A7618">
      <w:pPr>
        <w:pStyle w:val="SingleTxtG"/>
        <w:ind w:left="1843"/>
        <w:rPr>
          <w:i/>
          <w:iCs/>
        </w:rPr>
      </w:pPr>
      <w:r w:rsidRPr="00354F23">
        <w:rPr>
          <w:i/>
          <w:iCs/>
        </w:rPr>
        <w:t>“Release device means a device that is part of a non-refillable receptacle design and fitted to its valve to open the valve and release the contents.</w:t>
      </w:r>
    </w:p>
    <w:p w14:paraId="7566FF43" w14:textId="0FD8C801" w:rsidR="00FF3B0E" w:rsidRPr="00354F23" w:rsidRDefault="00FF3B0E" w:rsidP="002A7618">
      <w:pPr>
        <w:pStyle w:val="SingleTxtG"/>
        <w:ind w:left="1843"/>
        <w:rPr>
          <w:i/>
          <w:iCs/>
        </w:rPr>
      </w:pPr>
      <w:r w:rsidRPr="00354F23">
        <w:rPr>
          <w:i/>
          <w:iCs/>
        </w:rPr>
        <w:t>Note: For UN 1950 aerosols, the release device is typically an actuator or a spray cap.”</w:t>
      </w:r>
    </w:p>
    <w:p w14:paraId="60E9A994" w14:textId="4DEA3ED7" w:rsidR="00B06099" w:rsidRDefault="007A6DEC" w:rsidP="002A7618">
      <w:pPr>
        <w:pStyle w:val="SingleTxtG"/>
      </w:pPr>
      <w:r>
        <w:t>d</w:t>
      </w:r>
      <w:r w:rsidR="00FF3B0E">
        <w:t xml:space="preserve">oes not </w:t>
      </w:r>
      <w:r>
        <w:t>address</w:t>
      </w:r>
      <w:r w:rsidR="00FF3B0E">
        <w:t xml:space="preserve"> the main difference </w:t>
      </w:r>
      <w:r>
        <w:t>between UN</w:t>
      </w:r>
      <w:r w:rsidR="00520683">
        <w:t xml:space="preserve"> </w:t>
      </w:r>
      <w:r>
        <w:t>1950 and UN</w:t>
      </w:r>
      <w:r w:rsidR="00520683">
        <w:t xml:space="preserve"> </w:t>
      </w:r>
      <w:r>
        <w:t>2037 which is that UN</w:t>
      </w:r>
      <w:r w:rsidR="00520683">
        <w:t xml:space="preserve"> </w:t>
      </w:r>
      <w:r>
        <w:t>1950 limits the internal pressure of the container.</w:t>
      </w:r>
    </w:p>
    <w:p w14:paraId="5FA1163E" w14:textId="3F0FB65F" w:rsidR="00AC5EBB" w:rsidRPr="00DF63E4" w:rsidRDefault="00B06099" w:rsidP="00AC5EBB">
      <w:pPr>
        <w:pStyle w:val="SingleTxtG"/>
        <w:numPr>
          <w:ilvl w:val="0"/>
          <w:numId w:val="3"/>
        </w:numPr>
        <w:tabs>
          <w:tab w:val="left" w:pos="1701"/>
        </w:tabs>
        <w:ind w:left="1134" w:firstLine="0"/>
      </w:pPr>
      <w:r w:rsidRPr="00DF63E4">
        <w:t>The proposed definition would therefore create new legal uncertainties for a significant number of aerosol dispensers currently compliant with the requirements of UN</w:t>
      </w:r>
      <w:r w:rsidR="002A7618">
        <w:t> </w:t>
      </w:r>
      <w:r w:rsidRPr="00DF63E4">
        <w:t xml:space="preserve">1950 and </w:t>
      </w:r>
      <w:r w:rsidR="00EB2355" w:rsidRPr="00DF63E4">
        <w:t xml:space="preserve">which </w:t>
      </w:r>
      <w:r w:rsidRPr="00DF63E4">
        <w:t xml:space="preserve">would </w:t>
      </w:r>
      <w:r w:rsidR="00757B67" w:rsidRPr="00DF63E4">
        <w:t xml:space="preserve">face arbitrary re-classification. </w:t>
      </w:r>
      <w:r w:rsidR="00401E46" w:rsidRPr="00DF63E4">
        <w:t>Here are examples</w:t>
      </w:r>
      <w:r w:rsidR="00E257C2" w:rsidRPr="00DF63E4">
        <w:t>:</w:t>
      </w:r>
    </w:p>
    <w:p w14:paraId="2472D2CA" w14:textId="53729E89" w:rsidR="00274178" w:rsidRPr="00274178" w:rsidRDefault="00274178" w:rsidP="00857A7A">
      <w:pPr>
        <w:pStyle w:val="SingleTxtG"/>
        <w:widowControl w:val="0"/>
        <w:tabs>
          <w:tab w:val="left" w:pos="1701"/>
        </w:tabs>
        <w:suppressAutoHyphens w:val="0"/>
        <w:rPr>
          <w:u w:val="single"/>
        </w:rPr>
      </w:pPr>
      <w:r w:rsidRPr="00274178">
        <w:rPr>
          <w:u w:val="single"/>
        </w:rPr>
        <w:t>Aerosol air fresheners or insecticides</w:t>
      </w:r>
      <w:r w:rsidR="0082540C">
        <w:rPr>
          <w:u w:val="single"/>
        </w:rPr>
        <w:t>:</w:t>
      </w:r>
      <w:r w:rsidR="0082540C" w:rsidRPr="0082540C">
        <w:t xml:space="preserve"> Certain aerosols are sold</w:t>
      </w:r>
      <w:r w:rsidR="0082540C">
        <w:t xml:space="preserve"> </w:t>
      </w:r>
      <w:r w:rsidR="001D0E74">
        <w:t>without actuators, to be used in dispensing devices</w:t>
      </w:r>
    </w:p>
    <w:p w14:paraId="3CFB343C" w14:textId="072743D7" w:rsidR="00E5292C" w:rsidRDefault="00244F72" w:rsidP="00A90C55">
      <w:pPr>
        <w:pStyle w:val="SingleTxtG"/>
        <w:keepNext/>
        <w:widowControl w:val="0"/>
        <w:tabs>
          <w:tab w:val="left" w:pos="1701"/>
        </w:tabs>
        <w:suppressAutoHyphens w:val="0"/>
      </w:pPr>
      <w:r>
        <w:rPr>
          <w:noProof/>
        </w:rPr>
        <w:drawing>
          <wp:inline distT="0" distB="0" distL="0" distR="0" wp14:anchorId="08625564" wp14:editId="74A14B97">
            <wp:extent cx="1800000" cy="1015200"/>
            <wp:effectExtent l="0" t="7620" r="2540" b="254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00000" cy="1015200"/>
                    </a:xfrm>
                    <a:prstGeom prst="rect">
                      <a:avLst/>
                    </a:prstGeom>
                  </pic:spPr>
                </pic:pic>
              </a:graphicData>
            </a:graphic>
          </wp:inline>
        </w:drawing>
      </w:r>
      <w:r w:rsidR="00AC5EBB" w:rsidRPr="00AC5EBB">
        <w:rPr>
          <w:noProof/>
        </w:rPr>
        <w:drawing>
          <wp:inline distT="0" distB="0" distL="0" distR="0" wp14:anchorId="7BEBC1A0" wp14:editId="79BC0CAE">
            <wp:extent cx="998220" cy="1798320"/>
            <wp:effectExtent l="0" t="0" r="11430" b="11430"/>
            <wp:docPr id="5" name="Picture 5" descr="A picture containing wall, indoor, white, j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all, indoor, white, jack&#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98220" cy="1798320"/>
                    </a:xfrm>
                    <a:prstGeom prst="rect">
                      <a:avLst/>
                    </a:prstGeom>
                    <a:noFill/>
                    <a:ln>
                      <a:noFill/>
                    </a:ln>
                  </pic:spPr>
                </pic:pic>
              </a:graphicData>
            </a:graphic>
          </wp:inline>
        </w:drawing>
      </w:r>
    </w:p>
    <w:p w14:paraId="46B456AA" w14:textId="5FE22F6D" w:rsidR="00E5292C" w:rsidRDefault="00E5292C" w:rsidP="00857A7A">
      <w:pPr>
        <w:pStyle w:val="SingleTxtG"/>
        <w:widowControl w:val="0"/>
        <w:tabs>
          <w:tab w:val="left" w:pos="1701"/>
        </w:tabs>
        <w:suppressAutoHyphens w:val="0"/>
      </w:pPr>
      <w:r w:rsidRPr="00E5292C">
        <w:t xml:space="preserve">Figure </w:t>
      </w:r>
      <w:r w:rsidR="00D36231">
        <w:fldChar w:fldCharType="begin"/>
      </w:r>
      <w:r w:rsidR="00D36231">
        <w:instrText xml:space="preserve"> SEQ Figure \* ARABIC </w:instrText>
      </w:r>
      <w:r w:rsidR="00D36231">
        <w:fldChar w:fldCharType="separate"/>
      </w:r>
      <w:r w:rsidR="00D36231">
        <w:rPr>
          <w:noProof/>
        </w:rPr>
        <w:t>1</w:t>
      </w:r>
      <w:r w:rsidR="00D36231">
        <w:rPr>
          <w:noProof/>
        </w:rPr>
        <w:fldChar w:fldCharType="end"/>
      </w:r>
      <w:r w:rsidRPr="00E5292C">
        <w:t>: A</w:t>
      </w:r>
      <w:r>
        <w:t>erosol a</w:t>
      </w:r>
      <w:r w:rsidRPr="00E5292C">
        <w:t xml:space="preserve">ir fresheners or insecticides </w:t>
      </w:r>
      <w:r w:rsidR="00244F72">
        <w:t xml:space="preserve">used </w:t>
      </w:r>
      <w:r w:rsidRPr="00E5292C">
        <w:t>with dispensing devices.</w:t>
      </w:r>
    </w:p>
    <w:p w14:paraId="4B663DFA" w14:textId="77777777" w:rsidR="00FA0852" w:rsidRDefault="00FA0852" w:rsidP="00857A7A">
      <w:pPr>
        <w:pStyle w:val="SingleTxtG"/>
        <w:widowControl w:val="0"/>
        <w:tabs>
          <w:tab w:val="left" w:pos="1701"/>
        </w:tabs>
        <w:suppressAutoHyphens w:val="0"/>
      </w:pPr>
    </w:p>
    <w:p w14:paraId="5028315A" w14:textId="77777777" w:rsidR="00676FD8" w:rsidRDefault="00A029AA" w:rsidP="00857A7A">
      <w:pPr>
        <w:pStyle w:val="SingleTxtG"/>
        <w:widowControl w:val="0"/>
        <w:tabs>
          <w:tab w:val="left" w:pos="1701"/>
        </w:tabs>
        <w:suppressAutoHyphens w:val="0"/>
      </w:pPr>
      <w:r>
        <w:rPr>
          <w:u w:val="single"/>
        </w:rPr>
        <w:t>Asthma</w:t>
      </w:r>
      <w:r w:rsidR="00585DDC">
        <w:rPr>
          <w:u w:val="single"/>
        </w:rPr>
        <w:t xml:space="preserve"> i</w:t>
      </w:r>
      <w:r w:rsidR="001D0E74">
        <w:rPr>
          <w:u w:val="single"/>
        </w:rPr>
        <w:t>nhalers:</w:t>
      </w:r>
      <w:r w:rsidR="001D0E74" w:rsidRPr="0082540C">
        <w:t xml:space="preserve"> </w:t>
      </w:r>
      <w:r w:rsidR="00585DDC">
        <w:t xml:space="preserve">Inhaler refills </w:t>
      </w:r>
      <w:r w:rsidR="00617237">
        <w:t xml:space="preserve">can be </w:t>
      </w:r>
      <w:r w:rsidR="001D0E74" w:rsidRPr="0082540C">
        <w:t>sold</w:t>
      </w:r>
      <w:r w:rsidR="001D0E74">
        <w:t xml:space="preserve"> without actuators, to be used in </w:t>
      </w:r>
      <w:r w:rsidR="003033B4">
        <w:t>‘rescue</w:t>
      </w:r>
      <w:r w:rsidR="0023140E">
        <w:t xml:space="preserve"> inhaler</w:t>
      </w:r>
    </w:p>
    <w:p w14:paraId="7BC1191B" w14:textId="77777777" w:rsidR="00857A7A" w:rsidRDefault="00AC5EBB" w:rsidP="00A90C55">
      <w:pPr>
        <w:pStyle w:val="SingleTxtG"/>
        <w:keepNext/>
        <w:widowControl w:val="0"/>
        <w:tabs>
          <w:tab w:val="left" w:pos="1701"/>
        </w:tabs>
        <w:suppressAutoHyphens w:val="0"/>
        <w:rPr>
          <w:u w:val="single"/>
        </w:rPr>
      </w:pPr>
      <w:r w:rsidRPr="00AC5EBB">
        <w:rPr>
          <w:noProof/>
        </w:rPr>
        <w:drawing>
          <wp:inline distT="0" distB="0" distL="0" distR="0" wp14:anchorId="1E7010D0" wp14:editId="6621443E">
            <wp:extent cx="1615440" cy="1798320"/>
            <wp:effectExtent l="0" t="0" r="3810" b="11430"/>
            <wp:docPr id="4" name="Picture 4"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indoo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15440" cy="1798320"/>
                    </a:xfrm>
                    <a:prstGeom prst="rect">
                      <a:avLst/>
                    </a:prstGeom>
                    <a:noFill/>
                    <a:ln>
                      <a:noFill/>
                    </a:ln>
                  </pic:spPr>
                </pic:pic>
              </a:graphicData>
            </a:graphic>
          </wp:inline>
        </w:drawing>
      </w:r>
    </w:p>
    <w:p w14:paraId="6D9EE501" w14:textId="46AE7055" w:rsidR="0064354A" w:rsidRDefault="00E5292C" w:rsidP="00857A7A">
      <w:pPr>
        <w:pStyle w:val="SingleTxtG"/>
        <w:widowControl w:val="0"/>
        <w:tabs>
          <w:tab w:val="left" w:pos="1701"/>
        </w:tabs>
        <w:suppressAutoHyphens w:val="0"/>
      </w:pPr>
      <w:r>
        <w:t xml:space="preserve">Figure </w:t>
      </w:r>
      <w:r w:rsidR="00D36231">
        <w:fldChar w:fldCharType="begin"/>
      </w:r>
      <w:r w:rsidR="00D36231">
        <w:instrText xml:space="preserve"> SEQ Figure \* ARABIC </w:instrText>
      </w:r>
      <w:r w:rsidR="00D36231">
        <w:fldChar w:fldCharType="separate"/>
      </w:r>
      <w:r w:rsidR="00D36231">
        <w:rPr>
          <w:noProof/>
        </w:rPr>
        <w:t>2</w:t>
      </w:r>
      <w:r w:rsidR="00D36231">
        <w:rPr>
          <w:noProof/>
        </w:rPr>
        <w:fldChar w:fldCharType="end"/>
      </w:r>
      <w:r>
        <w:t xml:space="preserve">: </w:t>
      </w:r>
      <w:r w:rsidRPr="00E5292C">
        <w:t>Inhaler refills</w:t>
      </w:r>
    </w:p>
    <w:p w14:paraId="3ECF76B7" w14:textId="281624BC" w:rsidR="00D0514E" w:rsidRPr="00DF63E4" w:rsidRDefault="0020007B" w:rsidP="00771608">
      <w:pPr>
        <w:pStyle w:val="SingleTxtG"/>
        <w:keepNext/>
        <w:widowControl w:val="0"/>
        <w:tabs>
          <w:tab w:val="left" w:pos="1701"/>
        </w:tabs>
        <w:suppressAutoHyphens w:val="0"/>
      </w:pPr>
      <w:r w:rsidRPr="00DF63E4">
        <w:rPr>
          <w:u w:val="single"/>
        </w:rPr>
        <w:lastRenderedPageBreak/>
        <w:t>A</w:t>
      </w:r>
      <w:r w:rsidR="0064354A" w:rsidRPr="00DF63E4">
        <w:rPr>
          <w:u w:val="single"/>
        </w:rPr>
        <w:t>erosol</w:t>
      </w:r>
      <w:r w:rsidRPr="00DF63E4">
        <w:rPr>
          <w:u w:val="single"/>
        </w:rPr>
        <w:t xml:space="preserve"> p</w:t>
      </w:r>
      <w:r w:rsidR="00AC5EBB" w:rsidRPr="00DF63E4">
        <w:rPr>
          <w:u w:val="single"/>
        </w:rPr>
        <w:t>aint</w:t>
      </w:r>
      <w:r w:rsidRPr="00DF63E4">
        <w:rPr>
          <w:u w:val="single"/>
        </w:rPr>
        <w:t>s</w:t>
      </w:r>
      <w:r w:rsidRPr="00DF63E4">
        <w:t xml:space="preserve">: certain aerosol paint </w:t>
      </w:r>
      <w:r w:rsidR="00AC5EBB" w:rsidRPr="00DF63E4">
        <w:t>actuators are sold separately</w:t>
      </w:r>
      <w:r w:rsidRPr="00DF63E4">
        <w:t xml:space="preserve"> </w:t>
      </w:r>
      <w:r w:rsidR="00EB2355" w:rsidRPr="00DF63E4">
        <w:t>so that the</w:t>
      </w:r>
      <w:r w:rsidR="007C2FDE">
        <w:t>y</w:t>
      </w:r>
      <w:r w:rsidR="00EB2355" w:rsidRPr="00DF63E4">
        <w:t xml:space="preserve"> may be used several times or </w:t>
      </w:r>
      <w:r w:rsidRPr="00DF63E4">
        <w:t xml:space="preserve">to allow </w:t>
      </w:r>
      <w:r w:rsidR="00EB2355" w:rsidRPr="00DF63E4">
        <w:t xml:space="preserve">different </w:t>
      </w:r>
      <w:r w:rsidRPr="00DF63E4">
        <w:t xml:space="preserve">spraying </w:t>
      </w:r>
      <w:r w:rsidR="00EB2355" w:rsidRPr="00DF63E4">
        <w:t>applications</w:t>
      </w:r>
      <w:r w:rsidR="00D0514E" w:rsidRPr="00DF63E4">
        <w:t>.</w:t>
      </w:r>
    </w:p>
    <w:p w14:paraId="0998978F" w14:textId="77777777" w:rsidR="00D0514E" w:rsidRDefault="00AC5EBB" w:rsidP="00A90C55">
      <w:pPr>
        <w:pStyle w:val="SingleTxtG"/>
        <w:keepNext/>
        <w:widowControl w:val="0"/>
        <w:tabs>
          <w:tab w:val="left" w:pos="1701"/>
        </w:tabs>
        <w:suppressAutoHyphens w:val="0"/>
      </w:pPr>
      <w:r w:rsidRPr="00AC5EBB">
        <w:rPr>
          <w:noProof/>
        </w:rPr>
        <w:drawing>
          <wp:inline distT="0" distB="0" distL="0" distR="0" wp14:anchorId="4C41AE70" wp14:editId="241A1104">
            <wp:extent cx="929640" cy="1798320"/>
            <wp:effectExtent l="0" t="0" r="3810" b="1143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29640" cy="1798320"/>
                    </a:xfrm>
                    <a:prstGeom prst="rect">
                      <a:avLst/>
                    </a:prstGeom>
                    <a:noFill/>
                    <a:ln>
                      <a:noFill/>
                    </a:ln>
                  </pic:spPr>
                </pic:pic>
              </a:graphicData>
            </a:graphic>
          </wp:inline>
        </w:drawing>
      </w:r>
    </w:p>
    <w:p w14:paraId="7A21B26E" w14:textId="6DD98338" w:rsidR="007D0460" w:rsidRDefault="00D0514E" w:rsidP="00857A7A">
      <w:pPr>
        <w:pStyle w:val="SingleTxtG"/>
        <w:widowControl w:val="0"/>
        <w:tabs>
          <w:tab w:val="left" w:pos="1701"/>
        </w:tabs>
        <w:suppressAutoHyphens w:val="0"/>
      </w:pPr>
      <w:r>
        <w:t xml:space="preserve">Figure </w:t>
      </w:r>
      <w:r w:rsidR="00D36231">
        <w:fldChar w:fldCharType="begin"/>
      </w:r>
      <w:r w:rsidR="00D36231">
        <w:instrText xml:space="preserve"> SEQ Figure \* ARABIC </w:instrText>
      </w:r>
      <w:r w:rsidR="00D36231">
        <w:fldChar w:fldCharType="separate"/>
      </w:r>
      <w:r w:rsidR="00D36231">
        <w:rPr>
          <w:noProof/>
        </w:rPr>
        <w:t>3</w:t>
      </w:r>
      <w:r w:rsidR="00D36231">
        <w:rPr>
          <w:noProof/>
        </w:rPr>
        <w:fldChar w:fldCharType="end"/>
      </w:r>
      <w:r>
        <w:t>: Set of aerosol paint actuators</w:t>
      </w:r>
    </w:p>
    <w:p w14:paraId="6BBEA01B" w14:textId="77777777" w:rsidR="007C2FDE" w:rsidRDefault="007C2FDE" w:rsidP="00857A7A">
      <w:pPr>
        <w:pStyle w:val="SingleTxtG"/>
        <w:widowControl w:val="0"/>
        <w:tabs>
          <w:tab w:val="left" w:pos="1701"/>
        </w:tabs>
        <w:suppressAutoHyphens w:val="0"/>
      </w:pPr>
    </w:p>
    <w:p w14:paraId="757F1609" w14:textId="7A46CFEE" w:rsidR="00341AE1" w:rsidRPr="00DF63E4" w:rsidRDefault="00AC5EBB" w:rsidP="00857A7A">
      <w:pPr>
        <w:pStyle w:val="SingleTxtG"/>
        <w:widowControl w:val="0"/>
        <w:tabs>
          <w:tab w:val="left" w:pos="1701"/>
        </w:tabs>
        <w:suppressAutoHyphens w:val="0"/>
      </w:pPr>
      <w:r w:rsidRPr="00DF63E4">
        <w:rPr>
          <w:u w:val="single"/>
        </w:rPr>
        <w:t>Aerosol sealants</w:t>
      </w:r>
      <w:r w:rsidR="007D0460" w:rsidRPr="00DF63E4">
        <w:t>:</w:t>
      </w:r>
      <w:r w:rsidRPr="00DF63E4">
        <w:t xml:space="preserve"> </w:t>
      </w:r>
      <w:r w:rsidR="00EB2355" w:rsidRPr="00DF63E4">
        <w:t>A</w:t>
      </w:r>
      <w:r w:rsidRPr="00DF63E4">
        <w:t xml:space="preserve">pplicators </w:t>
      </w:r>
      <w:r w:rsidR="00EF15D8" w:rsidRPr="00DF63E4">
        <w:t xml:space="preserve">for sealants which </w:t>
      </w:r>
      <w:r w:rsidRPr="00DF63E4">
        <w:t xml:space="preserve">are </w:t>
      </w:r>
      <w:r w:rsidR="00556209" w:rsidRPr="00DF63E4">
        <w:t xml:space="preserve">reusable and </w:t>
      </w:r>
      <w:r w:rsidRPr="00DF63E4">
        <w:t>sold separately</w:t>
      </w:r>
      <w:r w:rsidR="00EF15D8" w:rsidRPr="00DF63E4">
        <w:t>.</w:t>
      </w:r>
    </w:p>
    <w:p w14:paraId="4588B36E" w14:textId="77777777" w:rsidR="00341AE1" w:rsidRDefault="00AC5EBB" w:rsidP="00A90C55">
      <w:pPr>
        <w:pStyle w:val="SingleTxtG"/>
        <w:keepNext/>
        <w:widowControl w:val="0"/>
        <w:tabs>
          <w:tab w:val="left" w:pos="1701"/>
        </w:tabs>
        <w:suppressAutoHyphens w:val="0"/>
      </w:pPr>
      <w:r w:rsidRPr="00AC5EBB">
        <w:rPr>
          <w:noProof/>
        </w:rPr>
        <w:drawing>
          <wp:inline distT="0" distB="0" distL="0" distR="0" wp14:anchorId="0ECDE558" wp14:editId="4FBA9696">
            <wp:extent cx="2697480" cy="1813560"/>
            <wp:effectExtent l="0" t="0" r="762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697480" cy="1813560"/>
                    </a:xfrm>
                    <a:prstGeom prst="rect">
                      <a:avLst/>
                    </a:prstGeom>
                    <a:noFill/>
                    <a:ln>
                      <a:noFill/>
                    </a:ln>
                  </pic:spPr>
                </pic:pic>
              </a:graphicData>
            </a:graphic>
          </wp:inline>
        </w:drawing>
      </w:r>
    </w:p>
    <w:p w14:paraId="01B591EC" w14:textId="2D13EF6B" w:rsidR="00071A4F" w:rsidRDefault="00EF15D8" w:rsidP="00857A7A">
      <w:pPr>
        <w:pStyle w:val="SingleTxtG"/>
        <w:widowControl w:val="0"/>
        <w:tabs>
          <w:tab w:val="left" w:pos="1701"/>
        </w:tabs>
        <w:suppressAutoHyphens w:val="0"/>
      </w:pPr>
      <w:r w:rsidRPr="00341AE1">
        <w:t xml:space="preserve">Figure </w:t>
      </w:r>
      <w:r w:rsidR="00D36231">
        <w:fldChar w:fldCharType="begin"/>
      </w:r>
      <w:r w:rsidR="00D36231">
        <w:instrText xml:space="preserve"> SEQ Figure \* ARABIC </w:instrText>
      </w:r>
      <w:r w:rsidR="00D36231">
        <w:fldChar w:fldCharType="separate"/>
      </w:r>
      <w:r w:rsidR="00D36231">
        <w:rPr>
          <w:noProof/>
        </w:rPr>
        <w:t>4</w:t>
      </w:r>
      <w:r w:rsidR="00D36231">
        <w:rPr>
          <w:noProof/>
        </w:rPr>
        <w:fldChar w:fldCharType="end"/>
      </w:r>
      <w:r w:rsidRPr="00341AE1">
        <w:t xml:space="preserve">: Reusable </w:t>
      </w:r>
      <w:r w:rsidR="00A124CA" w:rsidRPr="00341AE1">
        <w:t>applicators for sealants, sold separately.</w:t>
      </w:r>
    </w:p>
    <w:p w14:paraId="02F5CF21" w14:textId="77777777" w:rsidR="00C17A9E" w:rsidRDefault="00C17A9E" w:rsidP="00857A7A">
      <w:pPr>
        <w:pStyle w:val="SingleTxtG"/>
        <w:widowControl w:val="0"/>
        <w:tabs>
          <w:tab w:val="left" w:pos="1701"/>
        </w:tabs>
        <w:suppressAutoHyphens w:val="0"/>
      </w:pPr>
    </w:p>
    <w:p w14:paraId="6851DC85" w14:textId="77777777" w:rsidR="00676FD8" w:rsidRDefault="00AC5EBB" w:rsidP="00857A7A">
      <w:pPr>
        <w:pStyle w:val="SingleTxtG"/>
        <w:widowControl w:val="0"/>
        <w:tabs>
          <w:tab w:val="left" w:pos="1701"/>
        </w:tabs>
        <w:suppressAutoHyphens w:val="0"/>
      </w:pPr>
      <w:r w:rsidRPr="00071A4F">
        <w:rPr>
          <w:u w:val="single"/>
        </w:rPr>
        <w:t>Maintenance</w:t>
      </w:r>
      <w:r w:rsidR="00071A4F">
        <w:t>:</w:t>
      </w:r>
      <w:r w:rsidRPr="00071A4F">
        <w:t xml:space="preserve"> </w:t>
      </w:r>
      <w:r w:rsidR="00676FD8">
        <w:t xml:space="preserve">Aerosol products </w:t>
      </w:r>
      <w:r w:rsidRPr="00071A4F">
        <w:t xml:space="preserve">designed for connection to boilers/heating systems. </w:t>
      </w:r>
      <w:r w:rsidR="00676FD8" w:rsidRPr="00071A4F">
        <w:t>Boiler</w:t>
      </w:r>
      <w:r w:rsidRPr="00071A4F">
        <w:t xml:space="preserve"> connectors are sold separately.</w:t>
      </w:r>
    </w:p>
    <w:p w14:paraId="35F5BC4B" w14:textId="77777777" w:rsidR="00857A7A" w:rsidRDefault="00AC5EBB" w:rsidP="00857A7A">
      <w:pPr>
        <w:pStyle w:val="SingleTxtG"/>
        <w:keepNext/>
        <w:widowControl w:val="0"/>
        <w:tabs>
          <w:tab w:val="left" w:pos="1701"/>
        </w:tabs>
        <w:suppressAutoHyphens w:val="0"/>
      </w:pPr>
      <w:r w:rsidRPr="00AC5EBB">
        <w:rPr>
          <w:noProof/>
        </w:rPr>
        <w:drawing>
          <wp:inline distT="0" distB="0" distL="0" distR="0" wp14:anchorId="0BE40E9B" wp14:editId="5E474B7C">
            <wp:extent cx="1348740" cy="1798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348740" cy="1798320"/>
                    </a:xfrm>
                    <a:prstGeom prst="rect">
                      <a:avLst/>
                    </a:prstGeom>
                    <a:noFill/>
                    <a:ln>
                      <a:noFill/>
                    </a:ln>
                  </pic:spPr>
                </pic:pic>
              </a:graphicData>
            </a:graphic>
          </wp:inline>
        </w:drawing>
      </w:r>
    </w:p>
    <w:p w14:paraId="70E1B071" w14:textId="319B9324" w:rsidR="00AC5EBB" w:rsidRDefault="00857A7A" w:rsidP="00A90C55">
      <w:pPr>
        <w:pStyle w:val="SingleTxtG"/>
        <w:widowControl w:val="0"/>
        <w:tabs>
          <w:tab w:val="left" w:pos="1701"/>
        </w:tabs>
        <w:suppressAutoHyphens w:val="0"/>
      </w:pPr>
      <w:r>
        <w:t xml:space="preserve">Figure </w:t>
      </w:r>
      <w:r w:rsidR="00D36231">
        <w:fldChar w:fldCharType="begin"/>
      </w:r>
      <w:r w:rsidR="00D36231">
        <w:instrText xml:space="preserve"> SEQ Figure \* ARABIC </w:instrText>
      </w:r>
      <w:r w:rsidR="00D36231">
        <w:fldChar w:fldCharType="separate"/>
      </w:r>
      <w:r w:rsidR="00D36231">
        <w:rPr>
          <w:noProof/>
        </w:rPr>
        <w:t>5</w:t>
      </w:r>
      <w:r w:rsidR="00D36231">
        <w:rPr>
          <w:noProof/>
        </w:rPr>
        <w:fldChar w:fldCharType="end"/>
      </w:r>
      <w:r>
        <w:t xml:space="preserve">: </w:t>
      </w:r>
      <w:r w:rsidR="00C17A9E">
        <w:t>M</w:t>
      </w:r>
      <w:r>
        <w:t>aintenance product for boilers/heating systems</w:t>
      </w:r>
    </w:p>
    <w:p w14:paraId="4E67ACEE" w14:textId="77777777" w:rsidR="00C17A9E" w:rsidRPr="00857A7A" w:rsidRDefault="00C17A9E" w:rsidP="00A90C55">
      <w:pPr>
        <w:pStyle w:val="SingleTxtG"/>
        <w:widowControl w:val="0"/>
        <w:tabs>
          <w:tab w:val="left" w:pos="1701"/>
        </w:tabs>
        <w:suppressAutoHyphens w:val="0"/>
      </w:pPr>
    </w:p>
    <w:p w14:paraId="17741C9B" w14:textId="616885FC" w:rsidR="00101B7C" w:rsidRPr="00DF63E4" w:rsidRDefault="00101B7C" w:rsidP="00857A7A">
      <w:pPr>
        <w:pStyle w:val="SingleTxtG"/>
        <w:widowControl w:val="0"/>
        <w:tabs>
          <w:tab w:val="left" w:pos="1701"/>
        </w:tabs>
        <w:suppressAutoHyphens w:val="0"/>
      </w:pPr>
      <w:r w:rsidRPr="00DF63E4">
        <w:rPr>
          <w:u w:val="single"/>
        </w:rPr>
        <w:lastRenderedPageBreak/>
        <w:t>Cleaning Spray</w:t>
      </w:r>
      <w:r w:rsidRPr="00DF63E4">
        <w:t xml:space="preserve">: Anti-virus aerosol spray, the actuator is removable and </w:t>
      </w:r>
      <w:r w:rsidR="00B60B23" w:rsidRPr="00DF63E4">
        <w:t>reusable</w:t>
      </w:r>
      <w:r w:rsidR="00743E53" w:rsidRPr="00DF63E4">
        <w:t xml:space="preserve"> with a </w:t>
      </w:r>
      <w:r w:rsidR="00B60B23" w:rsidRPr="00DF63E4">
        <w:t>new</w:t>
      </w:r>
      <w:r w:rsidR="00743E53" w:rsidRPr="00DF63E4">
        <w:t xml:space="preserve"> pack which is sold without actuator </w:t>
      </w:r>
      <w:r w:rsidR="003056B9" w:rsidRPr="00DF63E4">
        <w:t xml:space="preserve">to </w:t>
      </w:r>
      <w:r w:rsidR="00743E53" w:rsidRPr="00DF63E4">
        <w:t>reduced materials</w:t>
      </w:r>
      <w:r w:rsidR="003056B9" w:rsidRPr="00DF63E4">
        <w:t xml:space="preserve"> consumption</w:t>
      </w:r>
      <w:r w:rsidR="00743E53" w:rsidRPr="00DF63E4">
        <w:t>.</w:t>
      </w:r>
    </w:p>
    <w:p w14:paraId="459FFE0F" w14:textId="4B237EC3" w:rsidR="00743E53" w:rsidRPr="00DF63E4" w:rsidRDefault="00743E53" w:rsidP="00857A7A">
      <w:pPr>
        <w:pStyle w:val="SingleTxtG"/>
        <w:widowControl w:val="0"/>
        <w:tabs>
          <w:tab w:val="left" w:pos="1701"/>
        </w:tabs>
        <w:suppressAutoHyphens w:val="0"/>
      </w:pPr>
      <w:r w:rsidRPr="00DF63E4">
        <w:rPr>
          <w:noProof/>
        </w:rPr>
        <w:drawing>
          <wp:inline distT="0" distB="0" distL="0" distR="0" wp14:anchorId="4C626AEA" wp14:editId="32EE746D">
            <wp:extent cx="995278" cy="1899557"/>
            <wp:effectExtent l="0" t="0" r="0" b="5715"/>
            <wp:docPr id="7" name="Picture 7" descr="A picture containing text, bott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ttle, indoo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7871" cy="1942678"/>
                    </a:xfrm>
                    <a:prstGeom prst="rect">
                      <a:avLst/>
                    </a:prstGeom>
                  </pic:spPr>
                </pic:pic>
              </a:graphicData>
            </a:graphic>
          </wp:inline>
        </w:drawing>
      </w:r>
    </w:p>
    <w:p w14:paraId="2BC2CCFE" w14:textId="15EAEA39" w:rsidR="00743E53" w:rsidRDefault="00743E53" w:rsidP="00857A7A">
      <w:pPr>
        <w:pStyle w:val="SingleTxtG"/>
        <w:widowControl w:val="0"/>
        <w:tabs>
          <w:tab w:val="left" w:pos="1701"/>
        </w:tabs>
        <w:suppressAutoHyphens w:val="0"/>
      </w:pPr>
      <w:r w:rsidRPr="00DF63E4">
        <w:t>Figure 6: Cleaning spray with refill pack</w:t>
      </w:r>
    </w:p>
    <w:p w14:paraId="24718221" w14:textId="77777777" w:rsidR="008668D2" w:rsidRPr="00DF63E4" w:rsidRDefault="008668D2" w:rsidP="00857A7A">
      <w:pPr>
        <w:pStyle w:val="SingleTxtG"/>
        <w:widowControl w:val="0"/>
        <w:tabs>
          <w:tab w:val="left" w:pos="1701"/>
        </w:tabs>
        <w:suppressAutoHyphens w:val="0"/>
      </w:pPr>
    </w:p>
    <w:p w14:paraId="179E7BB0" w14:textId="04D31218" w:rsidR="001836E3" w:rsidRPr="00DF63E4" w:rsidRDefault="001836E3" w:rsidP="00382D6C">
      <w:pPr>
        <w:pStyle w:val="SingleTxtG"/>
        <w:numPr>
          <w:ilvl w:val="0"/>
          <w:numId w:val="3"/>
        </w:numPr>
        <w:tabs>
          <w:tab w:val="left" w:pos="1701"/>
        </w:tabs>
        <w:ind w:left="1134" w:firstLine="0"/>
      </w:pPr>
      <w:r w:rsidRPr="00DF63E4">
        <w:t>Under the proposal to define the release devise, the example aerosols above not having an actuator would not be classified as UN</w:t>
      </w:r>
      <w:r w:rsidR="00DB0543">
        <w:t xml:space="preserve"> </w:t>
      </w:r>
      <w:r w:rsidRPr="00DF63E4">
        <w:t>1950 Aerosols for transport, so the unintended consequence will be that all aerosols will be shipped with an ‘actuator or spray cap’ whether they need them or not for their application.</w:t>
      </w:r>
    </w:p>
    <w:p w14:paraId="58B468E5" w14:textId="6EB272C1" w:rsidR="00382D6C" w:rsidRPr="00DF63E4" w:rsidRDefault="000261BC" w:rsidP="00382D6C">
      <w:pPr>
        <w:pStyle w:val="SingleTxtG"/>
        <w:numPr>
          <w:ilvl w:val="0"/>
          <w:numId w:val="3"/>
        </w:numPr>
        <w:tabs>
          <w:tab w:val="left" w:pos="1701"/>
        </w:tabs>
        <w:ind w:left="1134" w:firstLine="0"/>
      </w:pPr>
      <w:r w:rsidRPr="00DF63E4">
        <w:t>The deletion of the reference “meeting the requirements of 6.2.4” in para</w:t>
      </w:r>
      <w:r w:rsidR="00372A0F">
        <w:t>graph</w:t>
      </w:r>
      <w:r w:rsidRPr="00DF63E4">
        <w:t xml:space="preserve"> 9 of the proposal should not be adopted as it might lead to uncertainties/confusion.</w:t>
      </w:r>
    </w:p>
    <w:p w14:paraId="72506293" w14:textId="1C69DE7B" w:rsidR="00556209" w:rsidRDefault="00556209" w:rsidP="00A90C55">
      <w:pPr>
        <w:pStyle w:val="HChG"/>
        <w:keepNext w:val="0"/>
        <w:keepLines w:val="0"/>
        <w:spacing w:before="240" w:after="120"/>
        <w:ind w:firstLine="0"/>
        <w:rPr>
          <w:sz w:val="24"/>
          <w:szCs w:val="24"/>
          <w:lang w:val="en-US"/>
        </w:rPr>
      </w:pPr>
      <w:r>
        <w:rPr>
          <w:sz w:val="24"/>
          <w:szCs w:val="24"/>
          <w:lang w:val="en-US"/>
        </w:rPr>
        <w:t>Conclusion</w:t>
      </w:r>
    </w:p>
    <w:p w14:paraId="318F9EFC" w14:textId="0D940DAB" w:rsidR="00D60331" w:rsidRPr="00164D21" w:rsidRDefault="001D0ECA" w:rsidP="00A90C55">
      <w:pPr>
        <w:pStyle w:val="SingleTxtG"/>
        <w:numPr>
          <w:ilvl w:val="0"/>
          <w:numId w:val="3"/>
        </w:numPr>
        <w:tabs>
          <w:tab w:val="left" w:pos="1701"/>
        </w:tabs>
        <w:ind w:left="1134" w:firstLine="0"/>
      </w:pPr>
      <w:r w:rsidRPr="00164D21">
        <w:t>FEA and HCPA</w:t>
      </w:r>
      <w:r w:rsidR="00616684" w:rsidRPr="00164D21">
        <w:t xml:space="preserve"> </w:t>
      </w:r>
      <w:r w:rsidRPr="00164D21">
        <w:t xml:space="preserve">are </w:t>
      </w:r>
      <w:r w:rsidR="00AE7FF3" w:rsidRPr="00164D21">
        <w:t>firm</w:t>
      </w:r>
      <w:r w:rsidR="006F764C" w:rsidRPr="00164D21">
        <w:t>ly convinced</w:t>
      </w:r>
      <w:r w:rsidRPr="00164D21">
        <w:t xml:space="preserve"> that the </w:t>
      </w:r>
      <w:r w:rsidR="00A90C55" w:rsidRPr="00164D21">
        <w:t>definition of</w:t>
      </w:r>
      <w:r w:rsidRPr="00164D21">
        <w:t xml:space="preserve"> “aerosol” should re</w:t>
      </w:r>
      <w:r w:rsidR="00A90C55" w:rsidRPr="00164D21">
        <w:t>main unchanged without further clarification</w:t>
      </w:r>
      <w:r w:rsidR="00BB7766" w:rsidRPr="00164D21">
        <w:t>:</w:t>
      </w:r>
    </w:p>
    <w:p w14:paraId="4D968329" w14:textId="508EB89A" w:rsidR="00BB7766" w:rsidRPr="00164D21" w:rsidRDefault="009B4C66" w:rsidP="00164D21">
      <w:pPr>
        <w:pStyle w:val="SingleTxtG"/>
        <w:tabs>
          <w:tab w:val="left" w:pos="1701"/>
        </w:tabs>
        <w:ind w:left="1701"/>
      </w:pPr>
      <w:r w:rsidRPr="009B4C66">
        <w:t>“</w:t>
      </w:r>
      <w:r w:rsidR="009377BF" w:rsidRPr="00164D21">
        <w:rPr>
          <w:i/>
          <w:iCs/>
        </w:rPr>
        <w:t>Aerosol or aerosol dispenser</w:t>
      </w:r>
      <w:r w:rsidR="009377BF" w:rsidRPr="00164D21">
        <w:t xml:space="preserve"> means an article consisting of a non-refillable receptacle meeting the requirements of 6.2.4</w:t>
      </w:r>
      <w:r w:rsidR="00242BB9" w:rsidRPr="00164D21">
        <w:t>, made of metal, glass or plastics and containing a gas, compressed, liquefied or dissolved under pressure</w:t>
      </w:r>
      <w:r w:rsidR="00E46488" w:rsidRPr="00164D21">
        <w:t xml:space="preserve">, with or without a liquid, paste or powder, and fitted with a release device allowing the contents to be ejected as solid or liquid particles in suspension in a gas, as a foam, paste or powder or in a liquid state or </w:t>
      </w:r>
      <w:r w:rsidR="00E63FEB" w:rsidRPr="00164D21">
        <w:t>in a gaseous state.</w:t>
      </w:r>
      <w:r>
        <w:t>”</w:t>
      </w:r>
    </w:p>
    <w:p w14:paraId="667A269B" w14:textId="47594AFB" w:rsidR="00FF3B0E" w:rsidRPr="00460BCA" w:rsidRDefault="00FF3B0E" w:rsidP="00FF3B0E">
      <w:pPr>
        <w:pStyle w:val="HChG"/>
        <w:keepNext w:val="0"/>
        <w:keepLines w:val="0"/>
        <w:spacing w:before="240" w:after="120"/>
        <w:ind w:firstLine="0"/>
        <w:rPr>
          <w:sz w:val="24"/>
          <w:szCs w:val="24"/>
          <w:lang w:val="en-US"/>
        </w:rPr>
      </w:pPr>
      <w:r w:rsidRPr="00460BCA">
        <w:rPr>
          <w:sz w:val="24"/>
          <w:szCs w:val="24"/>
          <w:lang w:val="en-US"/>
        </w:rPr>
        <w:t>Comments on Figures 1, 2 and 4</w:t>
      </w:r>
      <w:r w:rsidR="00FA3400" w:rsidRPr="00460BCA">
        <w:rPr>
          <w:sz w:val="24"/>
          <w:szCs w:val="24"/>
          <w:lang w:val="en-US"/>
        </w:rPr>
        <w:t xml:space="preserve"> of </w:t>
      </w:r>
      <w:r w:rsidR="00F81B78">
        <w:rPr>
          <w:sz w:val="24"/>
          <w:szCs w:val="24"/>
          <w:lang w:val="en-US"/>
        </w:rPr>
        <w:t xml:space="preserve">document </w:t>
      </w:r>
      <w:r w:rsidR="00FA3400" w:rsidRPr="00460BCA">
        <w:rPr>
          <w:sz w:val="24"/>
          <w:szCs w:val="24"/>
          <w:lang w:val="en-US"/>
        </w:rPr>
        <w:t>ST/SG/AC.10/C.3/2022/51</w:t>
      </w:r>
    </w:p>
    <w:p w14:paraId="7727FEB1" w14:textId="259819C9" w:rsidR="00FF3B0E" w:rsidRPr="00AD39E3" w:rsidRDefault="00FF3B0E" w:rsidP="00AD39E3">
      <w:pPr>
        <w:pStyle w:val="SingleTxtG"/>
        <w:numPr>
          <w:ilvl w:val="0"/>
          <w:numId w:val="3"/>
        </w:numPr>
        <w:tabs>
          <w:tab w:val="left" w:pos="1701"/>
        </w:tabs>
        <w:ind w:left="1080" w:firstLine="0"/>
      </w:pPr>
      <w:r w:rsidRPr="00AD39E3">
        <w:t xml:space="preserve">On Figure 1, the </w:t>
      </w:r>
      <w:r w:rsidR="001454ED" w:rsidRPr="00AD39E3">
        <w:t xml:space="preserve">container </w:t>
      </w:r>
      <w:r w:rsidRPr="00AD39E3">
        <w:t xml:space="preserve">is labelled with the old </w:t>
      </w:r>
      <w:r w:rsidR="001454ED" w:rsidRPr="00AD39E3">
        <w:t>(</w:t>
      </w:r>
      <w:r w:rsidR="00EB2355" w:rsidRPr="00AD39E3">
        <w:t>pre-GHS</w:t>
      </w:r>
      <w:r w:rsidR="001454ED" w:rsidRPr="00AD39E3">
        <w:t xml:space="preserve">) </w:t>
      </w:r>
      <w:r w:rsidRPr="00AD39E3">
        <w:t>flame symbol, which</w:t>
      </w:r>
      <w:r w:rsidR="001454ED" w:rsidRPr="00AD39E3">
        <w:t xml:space="preserve"> suggests that </w:t>
      </w:r>
      <w:r w:rsidR="00EB2355" w:rsidRPr="00AD39E3">
        <w:t xml:space="preserve">the labelling is </w:t>
      </w:r>
      <w:r w:rsidR="00FA3400" w:rsidRPr="00AD39E3">
        <w:t>incorrect,</w:t>
      </w:r>
      <w:r w:rsidR="00EB2355" w:rsidRPr="00AD39E3">
        <w:t xml:space="preserve"> </w:t>
      </w:r>
      <w:r w:rsidRPr="00AD39E3">
        <w:t xml:space="preserve">or </w:t>
      </w:r>
      <w:r w:rsidR="00EB2355" w:rsidRPr="00AD39E3">
        <w:t xml:space="preserve">it is </w:t>
      </w:r>
      <w:r w:rsidRPr="00AD39E3">
        <w:t>an outdated picture. “UN</w:t>
      </w:r>
      <w:r w:rsidR="00A97CF2">
        <w:t xml:space="preserve"> </w:t>
      </w:r>
      <w:r w:rsidRPr="00AD39E3">
        <w:t xml:space="preserve">1950” is additionally labelled on the product, which is not required. No conformity mark is visible. This </w:t>
      </w:r>
      <w:r w:rsidR="00C57B16" w:rsidRPr="00EA30F7">
        <w:t xml:space="preserve">outdated </w:t>
      </w:r>
      <w:r w:rsidRPr="00AD39E3">
        <w:t>example should not be used to demonstrate the described problem.</w:t>
      </w:r>
    </w:p>
    <w:p w14:paraId="5462CC34" w14:textId="1CA19443" w:rsidR="00FF3B0E" w:rsidRPr="00AD39E3" w:rsidRDefault="00FF3B0E" w:rsidP="00FF3B0E">
      <w:pPr>
        <w:pStyle w:val="SingleTxtG"/>
        <w:numPr>
          <w:ilvl w:val="0"/>
          <w:numId w:val="3"/>
        </w:numPr>
        <w:tabs>
          <w:tab w:val="left" w:pos="1701"/>
        </w:tabs>
        <w:ind w:left="1134" w:firstLine="0"/>
      </w:pPr>
      <w:r w:rsidRPr="00AD39E3">
        <w:t xml:space="preserve">On Figure 2, the </w:t>
      </w:r>
      <w:r w:rsidR="00B06099" w:rsidRPr="00AD39E3">
        <w:t xml:space="preserve">container is marked with both </w:t>
      </w:r>
      <w:r w:rsidR="001454ED" w:rsidRPr="00AD39E3">
        <w:t xml:space="preserve">the </w:t>
      </w:r>
      <w:r w:rsidRPr="00AD39E3">
        <w:t xml:space="preserve">reversed epsilon </w:t>
      </w:r>
      <w:r w:rsidR="0097538A" w:rsidRPr="00AD39E3">
        <w:t>‘</w:t>
      </w:r>
      <w:r w:rsidR="001454ED" w:rsidRPr="00AD39E3">
        <w:t>3</w:t>
      </w:r>
      <w:r w:rsidR="0097538A" w:rsidRPr="00AD39E3">
        <w:t>’</w:t>
      </w:r>
      <w:r w:rsidR="001454ED" w:rsidRPr="00AD39E3">
        <w:t xml:space="preserve"> claiming compliance with the requirements of the EU Aerosol Dispenser Directive, and the</w:t>
      </w:r>
      <w:r w:rsidR="00F246A9" w:rsidRPr="00AD39E3">
        <w:t xml:space="preserve"> Pi</w:t>
      </w:r>
      <w:r w:rsidR="001454ED" w:rsidRPr="00AD39E3">
        <w:t xml:space="preserve"> </w:t>
      </w:r>
      <w:r w:rsidRPr="00AD39E3">
        <w:t>“</w:t>
      </w:r>
      <w:r w:rsidR="00B06099" w:rsidRPr="00AD39E3">
        <w:t>П</w:t>
      </w:r>
      <w:r w:rsidRPr="00AD39E3">
        <w:t xml:space="preserve">” conformity mark </w:t>
      </w:r>
      <w:r w:rsidR="001454ED" w:rsidRPr="00AD39E3">
        <w:t>for “</w:t>
      </w:r>
      <w:r w:rsidRPr="00AD39E3">
        <w:t>UN</w:t>
      </w:r>
      <w:r w:rsidR="006F6A76">
        <w:t xml:space="preserve"> </w:t>
      </w:r>
      <w:r w:rsidRPr="00AD39E3">
        <w:t xml:space="preserve">2037”. The marking with the UN number might be required in the conformity assessment. In this case the </w:t>
      </w:r>
      <w:r w:rsidR="001454ED" w:rsidRPr="00AD39E3">
        <w:t xml:space="preserve">container is claiming </w:t>
      </w:r>
      <w:r w:rsidRPr="00AD39E3">
        <w:t xml:space="preserve">conformity with both requirements: It is however our understanding that </w:t>
      </w:r>
      <w:r w:rsidR="001454ED" w:rsidRPr="00AD39E3">
        <w:t xml:space="preserve">in </w:t>
      </w:r>
      <w:r w:rsidR="001C40FD">
        <w:t xml:space="preserve">a </w:t>
      </w:r>
      <w:r w:rsidR="001454ED" w:rsidRPr="00AD39E3">
        <w:t xml:space="preserve">more recent </w:t>
      </w:r>
      <w:r w:rsidR="00EB2355" w:rsidRPr="00AD39E3">
        <w:t>version</w:t>
      </w:r>
      <w:r w:rsidR="001454ED" w:rsidRPr="00AD39E3">
        <w:t xml:space="preserve"> of this product </w:t>
      </w:r>
      <w:r w:rsidRPr="00AD39E3">
        <w:t xml:space="preserve">the </w:t>
      </w:r>
      <w:r w:rsidR="0085031B" w:rsidRPr="00AD39E3">
        <w:t>marking</w:t>
      </w:r>
      <w:r w:rsidRPr="00AD39E3">
        <w:t xml:space="preserve"> has been </w:t>
      </w:r>
      <w:r w:rsidR="001454ED" w:rsidRPr="00AD39E3">
        <w:t xml:space="preserve">changed </w:t>
      </w:r>
      <w:r w:rsidR="00A93BFF" w:rsidRPr="00AD39E3">
        <w:t xml:space="preserve">by the manufacturer </w:t>
      </w:r>
      <w:r w:rsidR="001454ED" w:rsidRPr="00AD39E3">
        <w:t xml:space="preserve">with the deletion of the </w:t>
      </w:r>
      <w:r w:rsidRPr="00AD39E3">
        <w:t>reversed epsilon</w:t>
      </w:r>
      <w:r w:rsidR="008B37A8" w:rsidRPr="00AD39E3">
        <w:t xml:space="preserve"> (see figure 7</w:t>
      </w:r>
      <w:r w:rsidR="00F73C2D">
        <w:t xml:space="preserve"> below</w:t>
      </w:r>
      <w:r w:rsidR="008B37A8" w:rsidRPr="00AD39E3">
        <w:t>)</w:t>
      </w:r>
      <w:r w:rsidRPr="00AD39E3">
        <w:t>.</w:t>
      </w:r>
    </w:p>
    <w:p w14:paraId="3E35CA6D" w14:textId="0549869F" w:rsidR="008B37A8" w:rsidRDefault="008B37A8" w:rsidP="008B37A8">
      <w:pPr>
        <w:pStyle w:val="SingleTxtG"/>
        <w:tabs>
          <w:tab w:val="left" w:pos="1701"/>
        </w:tabs>
      </w:pPr>
      <w:r>
        <w:rPr>
          <w:noProof/>
        </w:rPr>
        <w:lastRenderedPageBreak/>
        <w:drawing>
          <wp:inline distT="0" distB="0" distL="0" distR="0" wp14:anchorId="70BE27F9" wp14:editId="4A106DB9">
            <wp:extent cx="1272529" cy="1600200"/>
            <wp:effectExtent l="0" t="0" r="4445" b="0"/>
            <wp:docPr id="8" name="Grafik 8" descr="A red can of sod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red can of soda&#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6273" cy="1617483"/>
                    </a:xfrm>
                    <a:prstGeom prst="rect">
                      <a:avLst/>
                    </a:prstGeom>
                    <a:noFill/>
                    <a:ln>
                      <a:noFill/>
                    </a:ln>
                  </pic:spPr>
                </pic:pic>
              </a:graphicData>
            </a:graphic>
          </wp:inline>
        </w:drawing>
      </w:r>
    </w:p>
    <w:p w14:paraId="385DF93F" w14:textId="58FBFB6C" w:rsidR="008B37A8" w:rsidRDefault="008B37A8" w:rsidP="008B37A8">
      <w:pPr>
        <w:pStyle w:val="SingleTxtG"/>
        <w:widowControl w:val="0"/>
        <w:tabs>
          <w:tab w:val="left" w:pos="1701"/>
        </w:tabs>
        <w:suppressAutoHyphens w:val="0"/>
      </w:pPr>
      <w:r w:rsidRPr="007E780E">
        <w:t xml:space="preserve">Figure 7: </w:t>
      </w:r>
      <w:r w:rsidR="00675B9D" w:rsidRPr="007E780E">
        <w:t>Update</w:t>
      </w:r>
      <w:r w:rsidR="00810B20" w:rsidRPr="007E780E">
        <w:t>d</w:t>
      </w:r>
      <w:r w:rsidR="00675B9D" w:rsidRPr="007E780E">
        <w:t xml:space="preserve"> version of </w:t>
      </w:r>
      <w:r w:rsidR="00810B20" w:rsidRPr="007E780E">
        <w:t xml:space="preserve">the </w:t>
      </w:r>
      <w:r w:rsidR="00675B9D" w:rsidRPr="007E780E">
        <w:t>product</w:t>
      </w:r>
      <w:r w:rsidR="00810B20" w:rsidRPr="007E780E">
        <w:t xml:space="preserve"> presented in </w:t>
      </w:r>
      <w:r w:rsidR="00F73C2D">
        <w:t xml:space="preserve">document </w:t>
      </w:r>
      <w:r w:rsidR="00AC081C" w:rsidRPr="007E780E">
        <w:t>ST/SG/AC.10/C.3/2022/51</w:t>
      </w:r>
    </w:p>
    <w:p w14:paraId="0F47CE9C" w14:textId="77777777" w:rsidR="00380DC7" w:rsidRPr="007E780E" w:rsidRDefault="00380DC7" w:rsidP="008B37A8">
      <w:pPr>
        <w:pStyle w:val="SingleTxtG"/>
        <w:widowControl w:val="0"/>
        <w:tabs>
          <w:tab w:val="left" w:pos="1701"/>
        </w:tabs>
        <w:suppressAutoHyphens w:val="0"/>
      </w:pPr>
    </w:p>
    <w:p w14:paraId="0D564270" w14:textId="209B0277" w:rsidR="00B06099" w:rsidRPr="007E780E" w:rsidRDefault="00B06099" w:rsidP="00FF3B0E">
      <w:pPr>
        <w:pStyle w:val="SingleTxtG"/>
        <w:numPr>
          <w:ilvl w:val="0"/>
          <w:numId w:val="3"/>
        </w:numPr>
        <w:tabs>
          <w:tab w:val="left" w:pos="1701"/>
        </w:tabs>
        <w:ind w:left="1134" w:firstLine="0"/>
      </w:pPr>
      <w:r w:rsidRPr="007E780E">
        <w:t xml:space="preserve">On Figure </w:t>
      </w:r>
      <w:r w:rsidR="001454ED" w:rsidRPr="007E780E">
        <w:t>4</w:t>
      </w:r>
      <w:r w:rsidR="004440E5" w:rsidRPr="004440E5">
        <w:t xml:space="preserve"> </w:t>
      </w:r>
      <w:r w:rsidR="004440E5" w:rsidRPr="007E780E">
        <w:t xml:space="preserve">in </w:t>
      </w:r>
      <w:r w:rsidR="004440E5">
        <w:t xml:space="preserve">document </w:t>
      </w:r>
      <w:r w:rsidR="004440E5" w:rsidRPr="007E780E">
        <w:t>ST/SG/AC.10/C.3/2022/51</w:t>
      </w:r>
      <w:r w:rsidR="001454ED" w:rsidRPr="007E780E">
        <w:t>, the blue container on the right has a release device, a self-closing valve</w:t>
      </w:r>
      <w:r w:rsidR="002D64AB" w:rsidRPr="007E780E">
        <w:t>.</w:t>
      </w:r>
    </w:p>
    <w:p w14:paraId="45C373BC" w14:textId="7E10C680" w:rsidR="004C5B22" w:rsidRPr="007E780E" w:rsidRDefault="004C5B22" w:rsidP="004C5B22">
      <w:pPr>
        <w:pStyle w:val="SingleTxtG"/>
        <w:tabs>
          <w:tab w:val="left" w:pos="1701"/>
        </w:tabs>
      </w:pPr>
      <w:r w:rsidRPr="007E780E">
        <w:rPr>
          <w:noProof/>
          <w:lang w:val="de-AT" w:eastAsia="de-AT"/>
        </w:rPr>
        <w:drawing>
          <wp:inline distT="0" distB="0" distL="0" distR="0" wp14:anchorId="649C1F66" wp14:editId="546D727B">
            <wp:extent cx="1443600" cy="1450800"/>
            <wp:effectExtent l="0" t="0" r="4445" b="0"/>
            <wp:docPr id="12" name="Grafik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A picture containing graphical user interfac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3600" cy="1450800"/>
                    </a:xfrm>
                    <a:prstGeom prst="rect">
                      <a:avLst/>
                    </a:prstGeom>
                  </pic:spPr>
                </pic:pic>
              </a:graphicData>
            </a:graphic>
          </wp:inline>
        </w:drawing>
      </w:r>
    </w:p>
    <w:p w14:paraId="4D894CEA" w14:textId="3CE7FBAA" w:rsidR="004C5B22" w:rsidRPr="007E780E" w:rsidRDefault="004C5B22" w:rsidP="00035ACF">
      <w:pPr>
        <w:pStyle w:val="SingleTxtG"/>
        <w:widowControl w:val="0"/>
        <w:tabs>
          <w:tab w:val="left" w:pos="1701"/>
        </w:tabs>
        <w:suppressAutoHyphens w:val="0"/>
      </w:pPr>
      <w:r w:rsidRPr="007E780E">
        <w:t xml:space="preserve">Figure 8: </w:t>
      </w:r>
      <w:r w:rsidR="00727E7C" w:rsidRPr="007E780E">
        <w:t xml:space="preserve">Blue container from </w:t>
      </w:r>
      <w:r w:rsidR="003D0C2B">
        <w:t>F</w:t>
      </w:r>
      <w:r w:rsidR="00727E7C" w:rsidRPr="007E780E">
        <w:t>igure 4</w:t>
      </w:r>
      <w:r w:rsidR="0042111E" w:rsidRPr="007E780E">
        <w:t xml:space="preserve"> fitt</w:t>
      </w:r>
      <w:r w:rsidR="00797987" w:rsidRPr="007E780E">
        <w:t>ed with a release device</w:t>
      </w:r>
      <w:r w:rsidR="00727E7C" w:rsidRPr="007E780E">
        <w:t>.</w:t>
      </w:r>
    </w:p>
    <w:p w14:paraId="061835A6" w14:textId="2420522D" w:rsidR="00D45103" w:rsidRPr="00BC2AC9" w:rsidRDefault="00BC2AC9" w:rsidP="00BC2AC9">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C2AC9" w:rsidSect="0099001C">
      <w:headerReference w:type="even" r:id="rId24"/>
      <w:headerReference w:type="default" r:id="rId25"/>
      <w:footerReference w:type="even" r:id="rId26"/>
      <w:footerReference w:type="default" r:id="rId27"/>
      <w:headerReference w:type="first" r:id="rId2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B14B" w14:textId="77777777" w:rsidR="00062CB5" w:rsidRDefault="00062CB5"/>
  </w:endnote>
  <w:endnote w:type="continuationSeparator" w:id="0">
    <w:p w14:paraId="383307DA" w14:textId="77777777" w:rsidR="00062CB5" w:rsidRDefault="00062CB5"/>
  </w:endnote>
  <w:endnote w:type="continuationNotice" w:id="1">
    <w:p w14:paraId="418E1B12" w14:textId="77777777" w:rsidR="00062CB5" w:rsidRDefault="00062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09E3" w14:textId="77777777" w:rsidR="00062CB5" w:rsidRPr="000B175B" w:rsidRDefault="00062CB5" w:rsidP="000B175B">
      <w:pPr>
        <w:tabs>
          <w:tab w:val="right" w:pos="2155"/>
        </w:tabs>
        <w:spacing w:after="80"/>
        <w:ind w:left="680"/>
        <w:rPr>
          <w:u w:val="single"/>
        </w:rPr>
      </w:pPr>
      <w:r>
        <w:rPr>
          <w:u w:val="single"/>
        </w:rPr>
        <w:tab/>
      </w:r>
    </w:p>
  </w:footnote>
  <w:footnote w:type="continuationSeparator" w:id="0">
    <w:p w14:paraId="79EB911E" w14:textId="77777777" w:rsidR="00062CB5" w:rsidRPr="00FC68B7" w:rsidRDefault="00062CB5" w:rsidP="00FC68B7">
      <w:pPr>
        <w:tabs>
          <w:tab w:val="left" w:pos="2155"/>
        </w:tabs>
        <w:spacing w:after="80"/>
        <w:ind w:left="680"/>
        <w:rPr>
          <w:u w:val="single"/>
        </w:rPr>
      </w:pPr>
      <w:r>
        <w:rPr>
          <w:u w:val="single"/>
        </w:rPr>
        <w:tab/>
      </w:r>
    </w:p>
  </w:footnote>
  <w:footnote w:type="continuationNotice" w:id="1">
    <w:p w14:paraId="5908F8A4" w14:textId="77777777" w:rsidR="00062CB5" w:rsidRDefault="00062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086FF2B6" w:rsidR="006C0DC6" w:rsidRPr="008D17C6" w:rsidRDefault="006C0DC6" w:rsidP="00366CA7">
    <w:pPr>
      <w:pStyle w:val="Header"/>
    </w:pPr>
    <w:r w:rsidRPr="008D17C6">
      <w:t>UN/SCE</w:t>
    </w:r>
    <w:r w:rsidR="00C01A22" w:rsidRPr="008D17C6">
      <w:t>TDG</w:t>
    </w:r>
    <w:r w:rsidRPr="008D17C6">
      <w:t>/</w:t>
    </w:r>
    <w:r w:rsidR="001915C2">
      <w:t>61</w:t>
    </w:r>
    <w:r w:rsidRPr="008D17C6">
      <w:t>/INF.</w:t>
    </w:r>
    <w:r w:rsidR="001915C2">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1018FECB" w:rsidR="006C0DC6" w:rsidRPr="008D17C6" w:rsidRDefault="006C0DC6" w:rsidP="0099001C">
    <w:pPr>
      <w:pStyle w:val="Header"/>
      <w:jc w:val="right"/>
    </w:pPr>
    <w:r w:rsidRPr="008D17C6">
      <w:t>UN/SCE</w:t>
    </w:r>
    <w:r w:rsidR="00C01A22" w:rsidRPr="008D17C6">
      <w:t>TDG</w:t>
    </w:r>
    <w:r w:rsidRPr="008D17C6">
      <w:t>/</w:t>
    </w:r>
    <w:r w:rsidR="002A1567">
      <w:t>61</w:t>
    </w:r>
    <w:r w:rsidR="00C07F9E" w:rsidRPr="008D17C6">
      <w:t>/</w:t>
    </w:r>
    <w:r w:rsidRPr="008D17C6">
      <w:t>INF.</w:t>
    </w:r>
    <w:r w:rsidR="002A1567">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D99"/>
    <w:rsid w:val="00015101"/>
    <w:rsid w:val="000204EA"/>
    <w:rsid w:val="0002214E"/>
    <w:rsid w:val="000261BC"/>
    <w:rsid w:val="0003123C"/>
    <w:rsid w:val="00031CBB"/>
    <w:rsid w:val="00033B3D"/>
    <w:rsid w:val="00035ACF"/>
    <w:rsid w:val="00042858"/>
    <w:rsid w:val="00043E1A"/>
    <w:rsid w:val="0004433E"/>
    <w:rsid w:val="000448F5"/>
    <w:rsid w:val="00050F6B"/>
    <w:rsid w:val="00051214"/>
    <w:rsid w:val="00051969"/>
    <w:rsid w:val="00054C58"/>
    <w:rsid w:val="0005512E"/>
    <w:rsid w:val="00055796"/>
    <w:rsid w:val="00057F51"/>
    <w:rsid w:val="000609DB"/>
    <w:rsid w:val="00062CB5"/>
    <w:rsid w:val="0006754E"/>
    <w:rsid w:val="000700D3"/>
    <w:rsid w:val="00071A4F"/>
    <w:rsid w:val="000723E7"/>
    <w:rsid w:val="00072C8C"/>
    <w:rsid w:val="000737EC"/>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175B"/>
    <w:rsid w:val="000B3A0F"/>
    <w:rsid w:val="000B4C96"/>
    <w:rsid w:val="000C1589"/>
    <w:rsid w:val="000C25B7"/>
    <w:rsid w:val="000C38D0"/>
    <w:rsid w:val="000C5B0B"/>
    <w:rsid w:val="000C6544"/>
    <w:rsid w:val="000C6A00"/>
    <w:rsid w:val="000D030A"/>
    <w:rsid w:val="000D191F"/>
    <w:rsid w:val="000D39F8"/>
    <w:rsid w:val="000D3B0C"/>
    <w:rsid w:val="000D7DB6"/>
    <w:rsid w:val="000E0415"/>
    <w:rsid w:val="000E1ED2"/>
    <w:rsid w:val="000E2D4D"/>
    <w:rsid w:val="000E45CC"/>
    <w:rsid w:val="000E51CE"/>
    <w:rsid w:val="000F2CE1"/>
    <w:rsid w:val="000F368C"/>
    <w:rsid w:val="000F3DDC"/>
    <w:rsid w:val="000F6C7B"/>
    <w:rsid w:val="00100A9D"/>
    <w:rsid w:val="00101B7C"/>
    <w:rsid w:val="00102373"/>
    <w:rsid w:val="001035FB"/>
    <w:rsid w:val="001046E7"/>
    <w:rsid w:val="0010538B"/>
    <w:rsid w:val="00107042"/>
    <w:rsid w:val="00110386"/>
    <w:rsid w:val="0011098D"/>
    <w:rsid w:val="00110DF6"/>
    <w:rsid w:val="00111F3F"/>
    <w:rsid w:val="0011793B"/>
    <w:rsid w:val="00120412"/>
    <w:rsid w:val="001220B8"/>
    <w:rsid w:val="00123D08"/>
    <w:rsid w:val="001240C5"/>
    <w:rsid w:val="0013106B"/>
    <w:rsid w:val="00132EE2"/>
    <w:rsid w:val="0013397C"/>
    <w:rsid w:val="001362CB"/>
    <w:rsid w:val="0013641F"/>
    <w:rsid w:val="00137D36"/>
    <w:rsid w:val="00144075"/>
    <w:rsid w:val="00144078"/>
    <w:rsid w:val="00144B03"/>
    <w:rsid w:val="001454ED"/>
    <w:rsid w:val="001547CA"/>
    <w:rsid w:val="00155B79"/>
    <w:rsid w:val="00156F3C"/>
    <w:rsid w:val="00160C11"/>
    <w:rsid w:val="00161228"/>
    <w:rsid w:val="001621FA"/>
    <w:rsid w:val="00162BF7"/>
    <w:rsid w:val="00163012"/>
    <w:rsid w:val="00163D0D"/>
    <w:rsid w:val="00164D21"/>
    <w:rsid w:val="00165823"/>
    <w:rsid w:val="0016583F"/>
    <w:rsid w:val="00172643"/>
    <w:rsid w:val="001806E6"/>
    <w:rsid w:val="001836E3"/>
    <w:rsid w:val="00190AEA"/>
    <w:rsid w:val="001915C2"/>
    <w:rsid w:val="00196CD0"/>
    <w:rsid w:val="001A1B3F"/>
    <w:rsid w:val="001A2C53"/>
    <w:rsid w:val="001A3CE1"/>
    <w:rsid w:val="001A42F3"/>
    <w:rsid w:val="001A59DF"/>
    <w:rsid w:val="001B1308"/>
    <w:rsid w:val="001B1F42"/>
    <w:rsid w:val="001B4B04"/>
    <w:rsid w:val="001B7FE6"/>
    <w:rsid w:val="001C40FD"/>
    <w:rsid w:val="001C6663"/>
    <w:rsid w:val="001C7895"/>
    <w:rsid w:val="001D0BA6"/>
    <w:rsid w:val="001D0E74"/>
    <w:rsid w:val="001D0ECA"/>
    <w:rsid w:val="001D1E09"/>
    <w:rsid w:val="001D1E2A"/>
    <w:rsid w:val="001D26DF"/>
    <w:rsid w:val="001D5B87"/>
    <w:rsid w:val="001D6D9F"/>
    <w:rsid w:val="001E373B"/>
    <w:rsid w:val="001E3D03"/>
    <w:rsid w:val="001E47FD"/>
    <w:rsid w:val="001E4C75"/>
    <w:rsid w:val="001E710B"/>
    <w:rsid w:val="001F16F3"/>
    <w:rsid w:val="001F20EB"/>
    <w:rsid w:val="001F2AEB"/>
    <w:rsid w:val="001F3237"/>
    <w:rsid w:val="0020007B"/>
    <w:rsid w:val="00205370"/>
    <w:rsid w:val="00206DE0"/>
    <w:rsid w:val="00211ADF"/>
    <w:rsid w:val="00211D0D"/>
    <w:rsid w:val="00211E0B"/>
    <w:rsid w:val="00217B73"/>
    <w:rsid w:val="00225234"/>
    <w:rsid w:val="00226D5F"/>
    <w:rsid w:val="00226D9D"/>
    <w:rsid w:val="0023140E"/>
    <w:rsid w:val="00234380"/>
    <w:rsid w:val="002348F4"/>
    <w:rsid w:val="0023564D"/>
    <w:rsid w:val="00236E81"/>
    <w:rsid w:val="002401EF"/>
    <w:rsid w:val="002405A7"/>
    <w:rsid w:val="00242BB9"/>
    <w:rsid w:val="00244673"/>
    <w:rsid w:val="00244F72"/>
    <w:rsid w:val="00245F5C"/>
    <w:rsid w:val="0024624B"/>
    <w:rsid w:val="002505DA"/>
    <w:rsid w:val="002570BC"/>
    <w:rsid w:val="00257E45"/>
    <w:rsid w:val="00262488"/>
    <w:rsid w:val="00263951"/>
    <w:rsid w:val="00265671"/>
    <w:rsid w:val="00266898"/>
    <w:rsid w:val="0027313E"/>
    <w:rsid w:val="00274178"/>
    <w:rsid w:val="00275D77"/>
    <w:rsid w:val="00284A54"/>
    <w:rsid w:val="00285613"/>
    <w:rsid w:val="00286529"/>
    <w:rsid w:val="00286659"/>
    <w:rsid w:val="00293172"/>
    <w:rsid w:val="002A1567"/>
    <w:rsid w:val="002A4DFC"/>
    <w:rsid w:val="002A537C"/>
    <w:rsid w:val="002A5947"/>
    <w:rsid w:val="002A5A2D"/>
    <w:rsid w:val="002A7047"/>
    <w:rsid w:val="002A7618"/>
    <w:rsid w:val="002B079A"/>
    <w:rsid w:val="002B3993"/>
    <w:rsid w:val="002B66EE"/>
    <w:rsid w:val="002B670E"/>
    <w:rsid w:val="002B6A44"/>
    <w:rsid w:val="002C133E"/>
    <w:rsid w:val="002C1386"/>
    <w:rsid w:val="002C21E5"/>
    <w:rsid w:val="002C22EC"/>
    <w:rsid w:val="002C710D"/>
    <w:rsid w:val="002D59D3"/>
    <w:rsid w:val="002D64AB"/>
    <w:rsid w:val="002D7571"/>
    <w:rsid w:val="002E0624"/>
    <w:rsid w:val="002E6284"/>
    <w:rsid w:val="002E7C49"/>
    <w:rsid w:val="002F1024"/>
    <w:rsid w:val="002F1089"/>
    <w:rsid w:val="002F247E"/>
    <w:rsid w:val="002F3DFA"/>
    <w:rsid w:val="003033B4"/>
    <w:rsid w:val="003056B9"/>
    <w:rsid w:val="00305C3C"/>
    <w:rsid w:val="003073F4"/>
    <w:rsid w:val="00307FB9"/>
    <w:rsid w:val="003107FA"/>
    <w:rsid w:val="003118D4"/>
    <w:rsid w:val="003127A2"/>
    <w:rsid w:val="003140CE"/>
    <w:rsid w:val="003217B0"/>
    <w:rsid w:val="00321878"/>
    <w:rsid w:val="003229D8"/>
    <w:rsid w:val="0032442E"/>
    <w:rsid w:val="0032489E"/>
    <w:rsid w:val="003265CA"/>
    <w:rsid w:val="00334839"/>
    <w:rsid w:val="00334D85"/>
    <w:rsid w:val="0033745A"/>
    <w:rsid w:val="00337513"/>
    <w:rsid w:val="003376D4"/>
    <w:rsid w:val="00341AE1"/>
    <w:rsid w:val="00342302"/>
    <w:rsid w:val="003443E5"/>
    <w:rsid w:val="00350692"/>
    <w:rsid w:val="003506B8"/>
    <w:rsid w:val="00351974"/>
    <w:rsid w:val="00352E14"/>
    <w:rsid w:val="00353180"/>
    <w:rsid w:val="00353DBA"/>
    <w:rsid w:val="003541F7"/>
    <w:rsid w:val="00354F23"/>
    <w:rsid w:val="003565E5"/>
    <w:rsid w:val="00356B87"/>
    <w:rsid w:val="00360834"/>
    <w:rsid w:val="00364E58"/>
    <w:rsid w:val="0036643A"/>
    <w:rsid w:val="00366CA7"/>
    <w:rsid w:val="0037249C"/>
    <w:rsid w:val="00372A0F"/>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26B0"/>
    <w:rsid w:val="003A402E"/>
    <w:rsid w:val="003A4B23"/>
    <w:rsid w:val="003A5D05"/>
    <w:rsid w:val="003B39CC"/>
    <w:rsid w:val="003B7321"/>
    <w:rsid w:val="003C2CC4"/>
    <w:rsid w:val="003C32AD"/>
    <w:rsid w:val="003C3936"/>
    <w:rsid w:val="003C4B7F"/>
    <w:rsid w:val="003C7292"/>
    <w:rsid w:val="003C72DD"/>
    <w:rsid w:val="003D02C2"/>
    <w:rsid w:val="003D0C2B"/>
    <w:rsid w:val="003D18FE"/>
    <w:rsid w:val="003D1EA9"/>
    <w:rsid w:val="003D4B23"/>
    <w:rsid w:val="003D621B"/>
    <w:rsid w:val="003E117E"/>
    <w:rsid w:val="003E1216"/>
    <w:rsid w:val="003E1B5B"/>
    <w:rsid w:val="003F0752"/>
    <w:rsid w:val="003F18A0"/>
    <w:rsid w:val="003F1ED3"/>
    <w:rsid w:val="003F29E4"/>
    <w:rsid w:val="003F4CBA"/>
    <w:rsid w:val="003F5E77"/>
    <w:rsid w:val="003F668F"/>
    <w:rsid w:val="003F6DAE"/>
    <w:rsid w:val="003F7973"/>
    <w:rsid w:val="003F7A75"/>
    <w:rsid w:val="004012E2"/>
    <w:rsid w:val="00401917"/>
    <w:rsid w:val="00401E46"/>
    <w:rsid w:val="0040598C"/>
    <w:rsid w:val="004072DB"/>
    <w:rsid w:val="00410733"/>
    <w:rsid w:val="004160C6"/>
    <w:rsid w:val="0042111E"/>
    <w:rsid w:val="004230C0"/>
    <w:rsid w:val="0042588C"/>
    <w:rsid w:val="00426C3A"/>
    <w:rsid w:val="00426C9C"/>
    <w:rsid w:val="00431C5B"/>
    <w:rsid w:val="00431EFF"/>
    <w:rsid w:val="004325CB"/>
    <w:rsid w:val="00436257"/>
    <w:rsid w:val="0043783F"/>
    <w:rsid w:val="00437EFC"/>
    <w:rsid w:val="0044372F"/>
    <w:rsid w:val="004440E5"/>
    <w:rsid w:val="004458CC"/>
    <w:rsid w:val="00446DE4"/>
    <w:rsid w:val="00451562"/>
    <w:rsid w:val="0045333F"/>
    <w:rsid w:val="00460BCA"/>
    <w:rsid w:val="00460DD9"/>
    <w:rsid w:val="0046228F"/>
    <w:rsid w:val="0046712E"/>
    <w:rsid w:val="00467927"/>
    <w:rsid w:val="00472A25"/>
    <w:rsid w:val="004750BF"/>
    <w:rsid w:val="0047615E"/>
    <w:rsid w:val="004774B9"/>
    <w:rsid w:val="0048269B"/>
    <w:rsid w:val="0048291A"/>
    <w:rsid w:val="0049018F"/>
    <w:rsid w:val="004901B7"/>
    <w:rsid w:val="0049427E"/>
    <w:rsid w:val="004943F5"/>
    <w:rsid w:val="00497A7B"/>
    <w:rsid w:val="004A0596"/>
    <w:rsid w:val="004A1472"/>
    <w:rsid w:val="004A2EA2"/>
    <w:rsid w:val="004A3F42"/>
    <w:rsid w:val="004A41CA"/>
    <w:rsid w:val="004A6072"/>
    <w:rsid w:val="004A6319"/>
    <w:rsid w:val="004A6C6E"/>
    <w:rsid w:val="004A707C"/>
    <w:rsid w:val="004A7239"/>
    <w:rsid w:val="004B0E57"/>
    <w:rsid w:val="004B6733"/>
    <w:rsid w:val="004C012B"/>
    <w:rsid w:val="004C5B22"/>
    <w:rsid w:val="004C7AF7"/>
    <w:rsid w:val="004D16C5"/>
    <w:rsid w:val="004D5CB2"/>
    <w:rsid w:val="004D6E91"/>
    <w:rsid w:val="004D7EFA"/>
    <w:rsid w:val="004E09B1"/>
    <w:rsid w:val="004E478E"/>
    <w:rsid w:val="004E5083"/>
    <w:rsid w:val="004E6690"/>
    <w:rsid w:val="004E674C"/>
    <w:rsid w:val="004E76F6"/>
    <w:rsid w:val="004E7713"/>
    <w:rsid w:val="004E7DE6"/>
    <w:rsid w:val="004F1932"/>
    <w:rsid w:val="004F235A"/>
    <w:rsid w:val="004F43E6"/>
    <w:rsid w:val="004F4B24"/>
    <w:rsid w:val="004F65C1"/>
    <w:rsid w:val="00501115"/>
    <w:rsid w:val="00501D18"/>
    <w:rsid w:val="00503228"/>
    <w:rsid w:val="00503516"/>
    <w:rsid w:val="00505384"/>
    <w:rsid w:val="00515AB9"/>
    <w:rsid w:val="00516318"/>
    <w:rsid w:val="0051748D"/>
    <w:rsid w:val="00517A1B"/>
    <w:rsid w:val="00520683"/>
    <w:rsid w:val="00521801"/>
    <w:rsid w:val="0052461A"/>
    <w:rsid w:val="00525275"/>
    <w:rsid w:val="0052543F"/>
    <w:rsid w:val="00526E8A"/>
    <w:rsid w:val="005279DC"/>
    <w:rsid w:val="005319AF"/>
    <w:rsid w:val="00532EF8"/>
    <w:rsid w:val="00534E29"/>
    <w:rsid w:val="005356FB"/>
    <w:rsid w:val="00540DD6"/>
    <w:rsid w:val="005420F2"/>
    <w:rsid w:val="005433C8"/>
    <w:rsid w:val="00545150"/>
    <w:rsid w:val="00545F1A"/>
    <w:rsid w:val="005504B6"/>
    <w:rsid w:val="00551AB9"/>
    <w:rsid w:val="00551FC6"/>
    <w:rsid w:val="00552DD6"/>
    <w:rsid w:val="00553222"/>
    <w:rsid w:val="00554D1D"/>
    <w:rsid w:val="00556209"/>
    <w:rsid w:val="00562548"/>
    <w:rsid w:val="00562694"/>
    <w:rsid w:val="00565588"/>
    <w:rsid w:val="0056627E"/>
    <w:rsid w:val="00567BC7"/>
    <w:rsid w:val="00567E5A"/>
    <w:rsid w:val="0057024D"/>
    <w:rsid w:val="00570364"/>
    <w:rsid w:val="00570CC4"/>
    <w:rsid w:val="00571FB2"/>
    <w:rsid w:val="00572B36"/>
    <w:rsid w:val="005777F3"/>
    <w:rsid w:val="0058206E"/>
    <w:rsid w:val="0058529D"/>
    <w:rsid w:val="00585897"/>
    <w:rsid w:val="00585A18"/>
    <w:rsid w:val="00585DDC"/>
    <w:rsid w:val="00586F4A"/>
    <w:rsid w:val="005900D3"/>
    <w:rsid w:val="00591971"/>
    <w:rsid w:val="00592D34"/>
    <w:rsid w:val="00592FDB"/>
    <w:rsid w:val="005976A3"/>
    <w:rsid w:val="005A0903"/>
    <w:rsid w:val="005A1E22"/>
    <w:rsid w:val="005A1FCA"/>
    <w:rsid w:val="005A503C"/>
    <w:rsid w:val="005A79B8"/>
    <w:rsid w:val="005B054C"/>
    <w:rsid w:val="005B1B47"/>
    <w:rsid w:val="005B1F1B"/>
    <w:rsid w:val="005B1F57"/>
    <w:rsid w:val="005B2C89"/>
    <w:rsid w:val="005B3DB3"/>
    <w:rsid w:val="005B408C"/>
    <w:rsid w:val="005C22AD"/>
    <w:rsid w:val="005C4858"/>
    <w:rsid w:val="005C53DB"/>
    <w:rsid w:val="005D33AB"/>
    <w:rsid w:val="005D425A"/>
    <w:rsid w:val="005D4725"/>
    <w:rsid w:val="005D529D"/>
    <w:rsid w:val="005E27AB"/>
    <w:rsid w:val="005E37E7"/>
    <w:rsid w:val="005E46D3"/>
    <w:rsid w:val="005E743D"/>
    <w:rsid w:val="005F2648"/>
    <w:rsid w:val="005F3939"/>
    <w:rsid w:val="00600487"/>
    <w:rsid w:val="00602EE8"/>
    <w:rsid w:val="00602FF5"/>
    <w:rsid w:val="006034C6"/>
    <w:rsid w:val="00603E59"/>
    <w:rsid w:val="006055EE"/>
    <w:rsid w:val="00606679"/>
    <w:rsid w:val="00611663"/>
    <w:rsid w:val="00611FC4"/>
    <w:rsid w:val="00616684"/>
    <w:rsid w:val="00616968"/>
    <w:rsid w:val="00616CBC"/>
    <w:rsid w:val="00617237"/>
    <w:rsid w:val="006176FB"/>
    <w:rsid w:val="006218CD"/>
    <w:rsid w:val="00623353"/>
    <w:rsid w:val="006241C1"/>
    <w:rsid w:val="00624260"/>
    <w:rsid w:val="0062579A"/>
    <w:rsid w:val="0062753C"/>
    <w:rsid w:val="00627ED0"/>
    <w:rsid w:val="00633ED0"/>
    <w:rsid w:val="00634702"/>
    <w:rsid w:val="00640B26"/>
    <w:rsid w:val="00640D06"/>
    <w:rsid w:val="00640FD5"/>
    <w:rsid w:val="00641F8E"/>
    <w:rsid w:val="00642B1E"/>
    <w:rsid w:val="0064354A"/>
    <w:rsid w:val="00643E18"/>
    <w:rsid w:val="0064479D"/>
    <w:rsid w:val="006545BA"/>
    <w:rsid w:val="00661F7A"/>
    <w:rsid w:val="006632CE"/>
    <w:rsid w:val="00665595"/>
    <w:rsid w:val="006666F6"/>
    <w:rsid w:val="00666C72"/>
    <w:rsid w:val="006743E5"/>
    <w:rsid w:val="00675B9D"/>
    <w:rsid w:val="00676FD8"/>
    <w:rsid w:val="0068043C"/>
    <w:rsid w:val="006879C9"/>
    <w:rsid w:val="00687A18"/>
    <w:rsid w:val="00690159"/>
    <w:rsid w:val="00691F20"/>
    <w:rsid w:val="00693543"/>
    <w:rsid w:val="0069379A"/>
    <w:rsid w:val="00693F47"/>
    <w:rsid w:val="00694263"/>
    <w:rsid w:val="006944AB"/>
    <w:rsid w:val="00694E7D"/>
    <w:rsid w:val="00695C1E"/>
    <w:rsid w:val="006A0653"/>
    <w:rsid w:val="006A6EE8"/>
    <w:rsid w:val="006A7392"/>
    <w:rsid w:val="006A7757"/>
    <w:rsid w:val="006B0029"/>
    <w:rsid w:val="006B4E5D"/>
    <w:rsid w:val="006B533E"/>
    <w:rsid w:val="006B5E68"/>
    <w:rsid w:val="006B79E3"/>
    <w:rsid w:val="006C0DC6"/>
    <w:rsid w:val="006C241B"/>
    <w:rsid w:val="006C2471"/>
    <w:rsid w:val="006C36AA"/>
    <w:rsid w:val="006C3F77"/>
    <w:rsid w:val="006C41F5"/>
    <w:rsid w:val="006C52B9"/>
    <w:rsid w:val="006D2106"/>
    <w:rsid w:val="006D22B5"/>
    <w:rsid w:val="006D36D1"/>
    <w:rsid w:val="006D383D"/>
    <w:rsid w:val="006D633D"/>
    <w:rsid w:val="006E191D"/>
    <w:rsid w:val="006E20C4"/>
    <w:rsid w:val="006E2A58"/>
    <w:rsid w:val="006E2CE0"/>
    <w:rsid w:val="006E41A2"/>
    <w:rsid w:val="006E41F6"/>
    <w:rsid w:val="006E564B"/>
    <w:rsid w:val="006E7306"/>
    <w:rsid w:val="006E762C"/>
    <w:rsid w:val="006E7CEF"/>
    <w:rsid w:val="006F17B5"/>
    <w:rsid w:val="006F2413"/>
    <w:rsid w:val="006F6A76"/>
    <w:rsid w:val="006F764C"/>
    <w:rsid w:val="00700E12"/>
    <w:rsid w:val="00702BA6"/>
    <w:rsid w:val="00706D51"/>
    <w:rsid w:val="007077BB"/>
    <w:rsid w:val="0071349F"/>
    <w:rsid w:val="00717E07"/>
    <w:rsid w:val="00720DEB"/>
    <w:rsid w:val="00720E11"/>
    <w:rsid w:val="00725594"/>
    <w:rsid w:val="0072632A"/>
    <w:rsid w:val="00727E7C"/>
    <w:rsid w:val="0073084C"/>
    <w:rsid w:val="007316E1"/>
    <w:rsid w:val="007326E1"/>
    <w:rsid w:val="00733AAE"/>
    <w:rsid w:val="00735880"/>
    <w:rsid w:val="00736209"/>
    <w:rsid w:val="007372E2"/>
    <w:rsid w:val="0074105E"/>
    <w:rsid w:val="007435D4"/>
    <w:rsid w:val="00743E53"/>
    <w:rsid w:val="00745024"/>
    <w:rsid w:val="007468B8"/>
    <w:rsid w:val="00752A06"/>
    <w:rsid w:val="00752BD5"/>
    <w:rsid w:val="0075458D"/>
    <w:rsid w:val="00754EE1"/>
    <w:rsid w:val="00757B67"/>
    <w:rsid w:val="00763714"/>
    <w:rsid w:val="00763C11"/>
    <w:rsid w:val="00766D93"/>
    <w:rsid w:val="0077139B"/>
    <w:rsid w:val="00771608"/>
    <w:rsid w:val="0077406B"/>
    <w:rsid w:val="007750C3"/>
    <w:rsid w:val="00780296"/>
    <w:rsid w:val="00781A60"/>
    <w:rsid w:val="00783AF2"/>
    <w:rsid w:val="00783AF8"/>
    <w:rsid w:val="0078417F"/>
    <w:rsid w:val="00786A3A"/>
    <w:rsid w:val="00787C77"/>
    <w:rsid w:val="00790122"/>
    <w:rsid w:val="00792ECE"/>
    <w:rsid w:val="007955EA"/>
    <w:rsid w:val="00796282"/>
    <w:rsid w:val="00797987"/>
    <w:rsid w:val="007A1FCE"/>
    <w:rsid w:val="007A3FBD"/>
    <w:rsid w:val="007A4977"/>
    <w:rsid w:val="007A5788"/>
    <w:rsid w:val="007A6A94"/>
    <w:rsid w:val="007A6DEC"/>
    <w:rsid w:val="007B0262"/>
    <w:rsid w:val="007B69BC"/>
    <w:rsid w:val="007B6BA5"/>
    <w:rsid w:val="007B7FB2"/>
    <w:rsid w:val="007C2FDE"/>
    <w:rsid w:val="007C3390"/>
    <w:rsid w:val="007C47A6"/>
    <w:rsid w:val="007C4F4B"/>
    <w:rsid w:val="007C6044"/>
    <w:rsid w:val="007D0460"/>
    <w:rsid w:val="007D6D82"/>
    <w:rsid w:val="007E18A9"/>
    <w:rsid w:val="007E6124"/>
    <w:rsid w:val="007E780E"/>
    <w:rsid w:val="007F025F"/>
    <w:rsid w:val="007F0B83"/>
    <w:rsid w:val="007F48EF"/>
    <w:rsid w:val="007F4FCD"/>
    <w:rsid w:val="007F6611"/>
    <w:rsid w:val="00801356"/>
    <w:rsid w:val="00806235"/>
    <w:rsid w:val="00810B20"/>
    <w:rsid w:val="00812CCE"/>
    <w:rsid w:val="008151D2"/>
    <w:rsid w:val="00816933"/>
    <w:rsid w:val="0081732C"/>
    <w:rsid w:val="008175E9"/>
    <w:rsid w:val="00820370"/>
    <w:rsid w:val="0082231C"/>
    <w:rsid w:val="0082396E"/>
    <w:rsid w:val="008242D7"/>
    <w:rsid w:val="0082540C"/>
    <w:rsid w:val="008259DF"/>
    <w:rsid w:val="00826EFF"/>
    <w:rsid w:val="0082722E"/>
    <w:rsid w:val="00827E05"/>
    <w:rsid w:val="008311A3"/>
    <w:rsid w:val="00832795"/>
    <w:rsid w:val="008349EC"/>
    <w:rsid w:val="00834D4E"/>
    <w:rsid w:val="00836AF7"/>
    <w:rsid w:val="0083763A"/>
    <w:rsid w:val="00847D11"/>
    <w:rsid w:val="0085028A"/>
    <w:rsid w:val="0085031B"/>
    <w:rsid w:val="00851AF3"/>
    <w:rsid w:val="00857A7A"/>
    <w:rsid w:val="0086000D"/>
    <w:rsid w:val="00862284"/>
    <w:rsid w:val="0086381B"/>
    <w:rsid w:val="00865A21"/>
    <w:rsid w:val="008668D2"/>
    <w:rsid w:val="00870D13"/>
    <w:rsid w:val="00871FD5"/>
    <w:rsid w:val="0087209B"/>
    <w:rsid w:val="008735C1"/>
    <w:rsid w:val="00874D99"/>
    <w:rsid w:val="00874FB8"/>
    <w:rsid w:val="00882090"/>
    <w:rsid w:val="008852E3"/>
    <w:rsid w:val="00887755"/>
    <w:rsid w:val="0089033B"/>
    <w:rsid w:val="00890B04"/>
    <w:rsid w:val="0089306E"/>
    <w:rsid w:val="00896186"/>
    <w:rsid w:val="00897025"/>
    <w:rsid w:val="008979B1"/>
    <w:rsid w:val="00897BD7"/>
    <w:rsid w:val="008A31A4"/>
    <w:rsid w:val="008A6B25"/>
    <w:rsid w:val="008A6C1B"/>
    <w:rsid w:val="008A6C4F"/>
    <w:rsid w:val="008A7F3B"/>
    <w:rsid w:val="008B37A8"/>
    <w:rsid w:val="008B40B7"/>
    <w:rsid w:val="008B52E8"/>
    <w:rsid w:val="008B6E26"/>
    <w:rsid w:val="008C0D56"/>
    <w:rsid w:val="008C0DD5"/>
    <w:rsid w:val="008C3353"/>
    <w:rsid w:val="008C34B0"/>
    <w:rsid w:val="008C3FFB"/>
    <w:rsid w:val="008D02E6"/>
    <w:rsid w:val="008D17C6"/>
    <w:rsid w:val="008D314A"/>
    <w:rsid w:val="008D3F4B"/>
    <w:rsid w:val="008D5665"/>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343"/>
    <w:rsid w:val="00907AD2"/>
    <w:rsid w:val="00910260"/>
    <w:rsid w:val="00911047"/>
    <w:rsid w:val="00912B5B"/>
    <w:rsid w:val="009134D8"/>
    <w:rsid w:val="00917321"/>
    <w:rsid w:val="00921DF8"/>
    <w:rsid w:val="00927819"/>
    <w:rsid w:val="00930308"/>
    <w:rsid w:val="00931073"/>
    <w:rsid w:val="00931544"/>
    <w:rsid w:val="00933D9F"/>
    <w:rsid w:val="00934703"/>
    <w:rsid w:val="0093545E"/>
    <w:rsid w:val="00936565"/>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7975"/>
    <w:rsid w:val="009A0D5F"/>
    <w:rsid w:val="009A1082"/>
    <w:rsid w:val="009A3C08"/>
    <w:rsid w:val="009A527C"/>
    <w:rsid w:val="009A5B4A"/>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427D"/>
    <w:rsid w:val="00A1649D"/>
    <w:rsid w:val="00A20AEB"/>
    <w:rsid w:val="00A25163"/>
    <w:rsid w:val="00A257FA"/>
    <w:rsid w:val="00A25817"/>
    <w:rsid w:val="00A25BA6"/>
    <w:rsid w:val="00A31E6F"/>
    <w:rsid w:val="00A3227A"/>
    <w:rsid w:val="00A3359A"/>
    <w:rsid w:val="00A35008"/>
    <w:rsid w:val="00A35AE8"/>
    <w:rsid w:val="00A40A6E"/>
    <w:rsid w:val="00A429E3"/>
    <w:rsid w:val="00A463F1"/>
    <w:rsid w:val="00A5220D"/>
    <w:rsid w:val="00A52B4E"/>
    <w:rsid w:val="00A530ED"/>
    <w:rsid w:val="00A5477E"/>
    <w:rsid w:val="00A55FB2"/>
    <w:rsid w:val="00A626A3"/>
    <w:rsid w:val="00A67424"/>
    <w:rsid w:val="00A70749"/>
    <w:rsid w:val="00A70B89"/>
    <w:rsid w:val="00A71EC0"/>
    <w:rsid w:val="00A72F22"/>
    <w:rsid w:val="00A72F86"/>
    <w:rsid w:val="00A748A6"/>
    <w:rsid w:val="00A76B9A"/>
    <w:rsid w:val="00A77E77"/>
    <w:rsid w:val="00A805EB"/>
    <w:rsid w:val="00A80877"/>
    <w:rsid w:val="00A81711"/>
    <w:rsid w:val="00A8552C"/>
    <w:rsid w:val="00A8577D"/>
    <w:rsid w:val="00A879A4"/>
    <w:rsid w:val="00A90C55"/>
    <w:rsid w:val="00A91158"/>
    <w:rsid w:val="00A93BFF"/>
    <w:rsid w:val="00A94CB3"/>
    <w:rsid w:val="00A958C8"/>
    <w:rsid w:val="00A97CF2"/>
    <w:rsid w:val="00AA332B"/>
    <w:rsid w:val="00AA496B"/>
    <w:rsid w:val="00AA5028"/>
    <w:rsid w:val="00AA63F2"/>
    <w:rsid w:val="00AB1332"/>
    <w:rsid w:val="00AB16DB"/>
    <w:rsid w:val="00AB3FD6"/>
    <w:rsid w:val="00AB4960"/>
    <w:rsid w:val="00AB720C"/>
    <w:rsid w:val="00AC081C"/>
    <w:rsid w:val="00AC1F45"/>
    <w:rsid w:val="00AC35ED"/>
    <w:rsid w:val="00AC4E2F"/>
    <w:rsid w:val="00AC5EBB"/>
    <w:rsid w:val="00AD39E3"/>
    <w:rsid w:val="00AD605D"/>
    <w:rsid w:val="00AD75DD"/>
    <w:rsid w:val="00AD7F05"/>
    <w:rsid w:val="00AE1130"/>
    <w:rsid w:val="00AE3D8F"/>
    <w:rsid w:val="00AE423C"/>
    <w:rsid w:val="00AE7FF3"/>
    <w:rsid w:val="00AF22E6"/>
    <w:rsid w:val="00AF475E"/>
    <w:rsid w:val="00B06099"/>
    <w:rsid w:val="00B10465"/>
    <w:rsid w:val="00B10CA2"/>
    <w:rsid w:val="00B1509D"/>
    <w:rsid w:val="00B172A6"/>
    <w:rsid w:val="00B17E1A"/>
    <w:rsid w:val="00B30179"/>
    <w:rsid w:val="00B325A9"/>
    <w:rsid w:val="00B339D3"/>
    <w:rsid w:val="00B33EC0"/>
    <w:rsid w:val="00B33FCC"/>
    <w:rsid w:val="00B34F79"/>
    <w:rsid w:val="00B36BD5"/>
    <w:rsid w:val="00B47B0C"/>
    <w:rsid w:val="00B47D1B"/>
    <w:rsid w:val="00B520F8"/>
    <w:rsid w:val="00B523F6"/>
    <w:rsid w:val="00B52E4E"/>
    <w:rsid w:val="00B53CBD"/>
    <w:rsid w:val="00B5742C"/>
    <w:rsid w:val="00B577F4"/>
    <w:rsid w:val="00B60B23"/>
    <w:rsid w:val="00B61246"/>
    <w:rsid w:val="00B647CA"/>
    <w:rsid w:val="00B66E5A"/>
    <w:rsid w:val="00B74353"/>
    <w:rsid w:val="00B762D3"/>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515F"/>
    <w:rsid w:val="00BB09D8"/>
    <w:rsid w:val="00BB129E"/>
    <w:rsid w:val="00BB17FB"/>
    <w:rsid w:val="00BB3903"/>
    <w:rsid w:val="00BB60D4"/>
    <w:rsid w:val="00BB6799"/>
    <w:rsid w:val="00BB7766"/>
    <w:rsid w:val="00BC2AC9"/>
    <w:rsid w:val="00BC3830"/>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1A22"/>
    <w:rsid w:val="00C02C0D"/>
    <w:rsid w:val="00C030C9"/>
    <w:rsid w:val="00C04DFB"/>
    <w:rsid w:val="00C07F9E"/>
    <w:rsid w:val="00C10DD8"/>
    <w:rsid w:val="00C127CB"/>
    <w:rsid w:val="00C133DE"/>
    <w:rsid w:val="00C17699"/>
    <w:rsid w:val="00C1778D"/>
    <w:rsid w:val="00C17A9E"/>
    <w:rsid w:val="00C2005D"/>
    <w:rsid w:val="00C225E1"/>
    <w:rsid w:val="00C23A6D"/>
    <w:rsid w:val="00C2565E"/>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57B16"/>
    <w:rsid w:val="00C63480"/>
    <w:rsid w:val="00C641A6"/>
    <w:rsid w:val="00C6468A"/>
    <w:rsid w:val="00C67B25"/>
    <w:rsid w:val="00C7172A"/>
    <w:rsid w:val="00C745C3"/>
    <w:rsid w:val="00C766BF"/>
    <w:rsid w:val="00C900CD"/>
    <w:rsid w:val="00C96AD1"/>
    <w:rsid w:val="00CA1321"/>
    <w:rsid w:val="00CA2E75"/>
    <w:rsid w:val="00CA2E8B"/>
    <w:rsid w:val="00CA2F88"/>
    <w:rsid w:val="00CA390E"/>
    <w:rsid w:val="00CA56FF"/>
    <w:rsid w:val="00CA73A2"/>
    <w:rsid w:val="00CA797A"/>
    <w:rsid w:val="00CB1281"/>
    <w:rsid w:val="00CB41D0"/>
    <w:rsid w:val="00CB63D5"/>
    <w:rsid w:val="00CB70D1"/>
    <w:rsid w:val="00CC1344"/>
    <w:rsid w:val="00CC44E0"/>
    <w:rsid w:val="00CC4AD6"/>
    <w:rsid w:val="00CC61DC"/>
    <w:rsid w:val="00CC7176"/>
    <w:rsid w:val="00CD033E"/>
    <w:rsid w:val="00CE063D"/>
    <w:rsid w:val="00CE3324"/>
    <w:rsid w:val="00CE34AF"/>
    <w:rsid w:val="00CE4A8F"/>
    <w:rsid w:val="00CE4B9D"/>
    <w:rsid w:val="00CF2085"/>
    <w:rsid w:val="00CF2FA9"/>
    <w:rsid w:val="00CF3D84"/>
    <w:rsid w:val="00CF5756"/>
    <w:rsid w:val="00CF5B9E"/>
    <w:rsid w:val="00CF6EE8"/>
    <w:rsid w:val="00D00141"/>
    <w:rsid w:val="00D008DB"/>
    <w:rsid w:val="00D030E1"/>
    <w:rsid w:val="00D03192"/>
    <w:rsid w:val="00D0514E"/>
    <w:rsid w:val="00D067AA"/>
    <w:rsid w:val="00D06CD2"/>
    <w:rsid w:val="00D0737E"/>
    <w:rsid w:val="00D14958"/>
    <w:rsid w:val="00D1722D"/>
    <w:rsid w:val="00D17E6C"/>
    <w:rsid w:val="00D2031B"/>
    <w:rsid w:val="00D21980"/>
    <w:rsid w:val="00D24347"/>
    <w:rsid w:val="00D25FE2"/>
    <w:rsid w:val="00D279BB"/>
    <w:rsid w:val="00D317BB"/>
    <w:rsid w:val="00D3192B"/>
    <w:rsid w:val="00D31A35"/>
    <w:rsid w:val="00D35D8F"/>
    <w:rsid w:val="00D36231"/>
    <w:rsid w:val="00D40307"/>
    <w:rsid w:val="00D40F26"/>
    <w:rsid w:val="00D42106"/>
    <w:rsid w:val="00D43252"/>
    <w:rsid w:val="00D45103"/>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4E9A"/>
    <w:rsid w:val="00D77993"/>
    <w:rsid w:val="00D81844"/>
    <w:rsid w:val="00D81879"/>
    <w:rsid w:val="00D81A2B"/>
    <w:rsid w:val="00D81FEB"/>
    <w:rsid w:val="00D873B2"/>
    <w:rsid w:val="00D91C9C"/>
    <w:rsid w:val="00D978C6"/>
    <w:rsid w:val="00D9799C"/>
    <w:rsid w:val="00DA094B"/>
    <w:rsid w:val="00DA2989"/>
    <w:rsid w:val="00DA3054"/>
    <w:rsid w:val="00DA4AC8"/>
    <w:rsid w:val="00DA67AD"/>
    <w:rsid w:val="00DB0543"/>
    <w:rsid w:val="00DB2A67"/>
    <w:rsid w:val="00DB2BED"/>
    <w:rsid w:val="00DB579F"/>
    <w:rsid w:val="00DB5D0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E0000F"/>
    <w:rsid w:val="00E01030"/>
    <w:rsid w:val="00E01575"/>
    <w:rsid w:val="00E023E0"/>
    <w:rsid w:val="00E027C0"/>
    <w:rsid w:val="00E02BA9"/>
    <w:rsid w:val="00E02C81"/>
    <w:rsid w:val="00E0429D"/>
    <w:rsid w:val="00E04B3B"/>
    <w:rsid w:val="00E06EAB"/>
    <w:rsid w:val="00E07263"/>
    <w:rsid w:val="00E130AB"/>
    <w:rsid w:val="00E257C2"/>
    <w:rsid w:val="00E26913"/>
    <w:rsid w:val="00E329E0"/>
    <w:rsid w:val="00E369CA"/>
    <w:rsid w:val="00E405EE"/>
    <w:rsid w:val="00E4125F"/>
    <w:rsid w:val="00E41B04"/>
    <w:rsid w:val="00E43A7D"/>
    <w:rsid w:val="00E443CE"/>
    <w:rsid w:val="00E45DAE"/>
    <w:rsid w:val="00E46488"/>
    <w:rsid w:val="00E5292C"/>
    <w:rsid w:val="00E57B4F"/>
    <w:rsid w:val="00E61D33"/>
    <w:rsid w:val="00E61DE0"/>
    <w:rsid w:val="00E61F55"/>
    <w:rsid w:val="00E6200B"/>
    <w:rsid w:val="00E63FEB"/>
    <w:rsid w:val="00E64376"/>
    <w:rsid w:val="00E6498A"/>
    <w:rsid w:val="00E676B4"/>
    <w:rsid w:val="00E713DC"/>
    <w:rsid w:val="00E71905"/>
    <w:rsid w:val="00E72291"/>
    <w:rsid w:val="00E7260F"/>
    <w:rsid w:val="00E72811"/>
    <w:rsid w:val="00E80F5F"/>
    <w:rsid w:val="00E826C0"/>
    <w:rsid w:val="00E828B8"/>
    <w:rsid w:val="00E82C26"/>
    <w:rsid w:val="00E83A5C"/>
    <w:rsid w:val="00E85856"/>
    <w:rsid w:val="00E85ED4"/>
    <w:rsid w:val="00E874C0"/>
    <w:rsid w:val="00E87921"/>
    <w:rsid w:val="00E87EC4"/>
    <w:rsid w:val="00E96630"/>
    <w:rsid w:val="00E96D11"/>
    <w:rsid w:val="00E97278"/>
    <w:rsid w:val="00E97F8A"/>
    <w:rsid w:val="00EA0243"/>
    <w:rsid w:val="00EA149C"/>
    <w:rsid w:val="00EA2095"/>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C86"/>
    <w:rsid w:val="00EC65A6"/>
    <w:rsid w:val="00ED06FD"/>
    <w:rsid w:val="00ED4A2E"/>
    <w:rsid w:val="00ED5C86"/>
    <w:rsid w:val="00ED6256"/>
    <w:rsid w:val="00ED7A2A"/>
    <w:rsid w:val="00EF09B7"/>
    <w:rsid w:val="00EF0A24"/>
    <w:rsid w:val="00EF15D8"/>
    <w:rsid w:val="00EF1D7F"/>
    <w:rsid w:val="00EF3A31"/>
    <w:rsid w:val="00EF7CDC"/>
    <w:rsid w:val="00F05659"/>
    <w:rsid w:val="00F10E8A"/>
    <w:rsid w:val="00F14F1C"/>
    <w:rsid w:val="00F17440"/>
    <w:rsid w:val="00F23051"/>
    <w:rsid w:val="00F244D5"/>
    <w:rsid w:val="00F244F1"/>
    <w:rsid w:val="00F246A9"/>
    <w:rsid w:val="00F34768"/>
    <w:rsid w:val="00F359EF"/>
    <w:rsid w:val="00F363C2"/>
    <w:rsid w:val="00F366BF"/>
    <w:rsid w:val="00F36C4A"/>
    <w:rsid w:val="00F377FC"/>
    <w:rsid w:val="00F429EB"/>
    <w:rsid w:val="00F44963"/>
    <w:rsid w:val="00F52A98"/>
    <w:rsid w:val="00F52B1B"/>
    <w:rsid w:val="00F53A2D"/>
    <w:rsid w:val="00F53EDA"/>
    <w:rsid w:val="00F54239"/>
    <w:rsid w:val="00F5718D"/>
    <w:rsid w:val="00F61158"/>
    <w:rsid w:val="00F618D8"/>
    <w:rsid w:val="00F65F0D"/>
    <w:rsid w:val="00F66BB0"/>
    <w:rsid w:val="00F707E4"/>
    <w:rsid w:val="00F70F95"/>
    <w:rsid w:val="00F73A93"/>
    <w:rsid w:val="00F73C2D"/>
    <w:rsid w:val="00F75508"/>
    <w:rsid w:val="00F7753D"/>
    <w:rsid w:val="00F811D5"/>
    <w:rsid w:val="00F81B78"/>
    <w:rsid w:val="00F8280A"/>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7945"/>
    <w:rsid w:val="00FB09F9"/>
    <w:rsid w:val="00FB171A"/>
    <w:rsid w:val="00FB213D"/>
    <w:rsid w:val="00FB4695"/>
    <w:rsid w:val="00FB48D5"/>
    <w:rsid w:val="00FB5541"/>
    <w:rsid w:val="00FC3D2E"/>
    <w:rsid w:val="00FC4669"/>
    <w:rsid w:val="00FC4F4B"/>
    <w:rsid w:val="00FC63C4"/>
    <w:rsid w:val="00FC68B7"/>
    <w:rsid w:val="00FC6DE3"/>
    <w:rsid w:val="00FD1AE3"/>
    <w:rsid w:val="00FD4F7E"/>
    <w:rsid w:val="00FD7BF6"/>
    <w:rsid w:val="00FE4D53"/>
    <w:rsid w:val="00FE57F9"/>
    <w:rsid w:val="00FE6FC6"/>
    <w:rsid w:val="00FE7DCB"/>
    <w:rsid w:val="00FF0A40"/>
    <w:rsid w:val="00FF2BB3"/>
    <w:rsid w:val="00FF3712"/>
    <w:rsid w:val="00FF3B0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8DEE5.A7C719B0"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cid:image003.jpg@01D8DEE5.A7C719B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cid:image002.jpg@01D8DEE5.A7C719B0" TargetMode="External"/><Relationship Id="rId23" Type="http://schemas.openxmlformats.org/officeDocument/2006/relationships/image" Target="media/image9.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cid:image004.jpg@01D8DEE5.A7C719B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D1511AC8-661A-4DE6-8DC5-37F7F8D8D5E0}">
  <ds:schemaRefs>
    <ds:schemaRef ds:uri="acccb6d4-dbe5-46d2-b4d3-5733603d8cc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FF376EE9-DD03-4671-876E-5B9BFABD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27</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39</cp:revision>
  <cp:lastPrinted>2022-11-10T10:23:00Z</cp:lastPrinted>
  <dcterms:created xsi:type="dcterms:W3CDTF">2022-11-08T09:12:00Z</dcterms:created>
  <dcterms:modified xsi:type="dcterms:W3CDTF">2022-11-10T10:23:00Z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