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47DED3" w14:textId="77777777" w:rsidTr="00B20551">
        <w:trPr>
          <w:cantSplit/>
          <w:trHeight w:hRule="exact" w:val="851"/>
        </w:trPr>
        <w:tc>
          <w:tcPr>
            <w:tcW w:w="1276" w:type="dxa"/>
            <w:tcBorders>
              <w:bottom w:val="single" w:sz="4" w:space="0" w:color="auto"/>
            </w:tcBorders>
            <w:vAlign w:val="bottom"/>
          </w:tcPr>
          <w:p w14:paraId="3B4DA5F7" w14:textId="77777777" w:rsidR="009E6CB7" w:rsidRDefault="009E6CB7" w:rsidP="00B20551">
            <w:pPr>
              <w:spacing w:after="80"/>
            </w:pPr>
          </w:p>
        </w:tc>
        <w:tc>
          <w:tcPr>
            <w:tcW w:w="2268" w:type="dxa"/>
            <w:tcBorders>
              <w:bottom w:val="single" w:sz="4" w:space="0" w:color="auto"/>
            </w:tcBorders>
            <w:vAlign w:val="bottom"/>
          </w:tcPr>
          <w:p w14:paraId="2CE4BFF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A501EE" w14:textId="6F16939B" w:rsidR="009E6CB7" w:rsidRPr="00D47EEA" w:rsidRDefault="00C31681" w:rsidP="00C31681">
            <w:pPr>
              <w:jc w:val="right"/>
            </w:pPr>
            <w:r w:rsidRPr="00C31681">
              <w:rPr>
                <w:sz w:val="40"/>
              </w:rPr>
              <w:t>ECE</w:t>
            </w:r>
            <w:r>
              <w:t>/TRANS/WP.15/AC.2/2023/8</w:t>
            </w:r>
          </w:p>
        </w:tc>
      </w:tr>
      <w:tr w:rsidR="009E6CB7" w14:paraId="4D53E046" w14:textId="77777777" w:rsidTr="00B20551">
        <w:trPr>
          <w:cantSplit/>
          <w:trHeight w:hRule="exact" w:val="2835"/>
        </w:trPr>
        <w:tc>
          <w:tcPr>
            <w:tcW w:w="1276" w:type="dxa"/>
            <w:tcBorders>
              <w:top w:val="single" w:sz="4" w:space="0" w:color="auto"/>
              <w:bottom w:val="single" w:sz="12" w:space="0" w:color="auto"/>
            </w:tcBorders>
          </w:tcPr>
          <w:p w14:paraId="0F3C3CEA" w14:textId="77777777" w:rsidR="009E6CB7" w:rsidRDefault="00686A48" w:rsidP="00B20551">
            <w:pPr>
              <w:spacing w:before="120"/>
            </w:pPr>
            <w:r>
              <w:rPr>
                <w:noProof/>
                <w:lang w:val="fr-CH" w:eastAsia="fr-CH"/>
              </w:rPr>
              <w:drawing>
                <wp:inline distT="0" distB="0" distL="0" distR="0" wp14:anchorId="3C3D642B" wp14:editId="1A388E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F9A50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52CF30" w14:textId="77777777" w:rsidR="009E6CB7" w:rsidRDefault="00C31681" w:rsidP="00C31681">
            <w:pPr>
              <w:spacing w:before="240" w:line="240" w:lineRule="exact"/>
            </w:pPr>
            <w:r>
              <w:t>Distr.: General</w:t>
            </w:r>
          </w:p>
          <w:p w14:paraId="72A108AA" w14:textId="77777777" w:rsidR="00C31681" w:rsidRDefault="00C31681" w:rsidP="00C31681">
            <w:pPr>
              <w:spacing w:line="240" w:lineRule="exact"/>
            </w:pPr>
            <w:r>
              <w:t>11 November 2022</w:t>
            </w:r>
          </w:p>
          <w:p w14:paraId="093F6EB4" w14:textId="77777777" w:rsidR="00C31681" w:rsidRDefault="00C31681" w:rsidP="00C31681">
            <w:pPr>
              <w:spacing w:line="240" w:lineRule="exact"/>
            </w:pPr>
          </w:p>
          <w:p w14:paraId="483C5349" w14:textId="6186AF14" w:rsidR="00C31681" w:rsidRDefault="00C31681" w:rsidP="00C31681">
            <w:pPr>
              <w:spacing w:line="240" w:lineRule="exact"/>
            </w:pPr>
            <w:r>
              <w:t>Original: English</w:t>
            </w:r>
          </w:p>
        </w:tc>
      </w:tr>
    </w:tbl>
    <w:p w14:paraId="0A6520E4" w14:textId="75491605" w:rsidR="00891A4B" w:rsidRDefault="00891A4B" w:rsidP="00C31681">
      <w:pPr>
        <w:spacing w:before="120"/>
        <w:rPr>
          <w:b/>
          <w:sz w:val="28"/>
          <w:szCs w:val="28"/>
        </w:rPr>
      </w:pPr>
      <w:r w:rsidRPr="00AB134D">
        <w:rPr>
          <w:b/>
          <w:sz w:val="28"/>
          <w:szCs w:val="28"/>
        </w:rPr>
        <w:t>Economic Commission for Europe</w:t>
      </w:r>
    </w:p>
    <w:p w14:paraId="7CC2F6AA" w14:textId="77777777" w:rsidR="00D45DA0" w:rsidRDefault="00D45DA0" w:rsidP="00D45DA0">
      <w:pPr>
        <w:spacing w:before="120"/>
        <w:rPr>
          <w:sz w:val="28"/>
          <w:szCs w:val="28"/>
        </w:rPr>
      </w:pPr>
      <w:r w:rsidRPr="006852FE">
        <w:rPr>
          <w:sz w:val="28"/>
          <w:szCs w:val="28"/>
        </w:rPr>
        <w:t>Inland Transport Committee</w:t>
      </w:r>
    </w:p>
    <w:p w14:paraId="5E7DC527" w14:textId="77777777" w:rsidR="00D45DA0" w:rsidRPr="006852FE" w:rsidRDefault="00D45DA0" w:rsidP="00D45DA0">
      <w:pPr>
        <w:spacing w:before="120"/>
        <w:rPr>
          <w:sz w:val="28"/>
          <w:szCs w:val="28"/>
        </w:rPr>
      </w:pPr>
      <w:r>
        <w:rPr>
          <w:b/>
          <w:sz w:val="24"/>
          <w:szCs w:val="24"/>
        </w:rPr>
        <w:t>Working Party on the Transport of Dangerous Goods</w:t>
      </w:r>
    </w:p>
    <w:p w14:paraId="1A014A81" w14:textId="77777777" w:rsidR="00D45DA0" w:rsidRPr="006852FE" w:rsidRDefault="00D45DA0" w:rsidP="00D45DA0">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3E93E877" w14:textId="77777777" w:rsidR="00D45DA0" w:rsidRPr="006852FE" w:rsidRDefault="00D45DA0" w:rsidP="00D45DA0">
      <w:pPr>
        <w:rPr>
          <w:b/>
        </w:rPr>
      </w:pPr>
      <w:r w:rsidRPr="006852FE">
        <w:rPr>
          <w:b/>
        </w:rPr>
        <w:t>Forty-first session</w:t>
      </w:r>
    </w:p>
    <w:p w14:paraId="4B4A0083" w14:textId="77777777" w:rsidR="00D45DA0" w:rsidRPr="006852FE" w:rsidRDefault="00D45DA0" w:rsidP="00D45DA0">
      <w:pPr>
        <w:rPr>
          <w:bCs/>
        </w:rPr>
      </w:pPr>
      <w:r w:rsidRPr="006852FE">
        <w:rPr>
          <w:bCs/>
        </w:rPr>
        <w:t>Geneva, 23-27 January 2023</w:t>
      </w:r>
    </w:p>
    <w:p w14:paraId="71026EEA" w14:textId="77777777" w:rsidR="00D45DA0" w:rsidRPr="006852FE" w:rsidRDefault="00D45DA0" w:rsidP="00D45DA0">
      <w:r w:rsidRPr="006852FE">
        <w:t xml:space="preserve">Item </w:t>
      </w:r>
      <w:r>
        <w:t>5</w:t>
      </w:r>
      <w:r w:rsidRPr="006852FE">
        <w:t xml:space="preserve"> (b) of the provisional agenda</w:t>
      </w:r>
    </w:p>
    <w:p w14:paraId="0565F23C" w14:textId="77777777" w:rsidR="00D45DA0" w:rsidRPr="006852FE" w:rsidRDefault="00D45DA0" w:rsidP="00D45DA0">
      <w:pPr>
        <w:rPr>
          <w:b/>
        </w:rPr>
      </w:pPr>
      <w:r w:rsidRPr="006852FE">
        <w:rPr>
          <w:b/>
        </w:rPr>
        <w:t>Proposals for amendments to the Regulations annexed to ADN:</w:t>
      </w:r>
    </w:p>
    <w:p w14:paraId="330A9894" w14:textId="77777777" w:rsidR="00D45DA0" w:rsidRPr="006852FE" w:rsidRDefault="00D45DA0" w:rsidP="00D45DA0">
      <w:pPr>
        <w:rPr>
          <w:b/>
        </w:rPr>
      </w:pPr>
      <w:r w:rsidRPr="006852FE">
        <w:rPr>
          <w:b/>
        </w:rPr>
        <w:t>other proposals</w:t>
      </w:r>
    </w:p>
    <w:p w14:paraId="388C22C2" w14:textId="77777777" w:rsidR="00D45DA0" w:rsidRPr="006852FE" w:rsidRDefault="00D45DA0" w:rsidP="00D45DA0">
      <w:pPr>
        <w:pStyle w:val="HChG"/>
      </w:pPr>
      <w:r w:rsidRPr="006852FE">
        <w:tab/>
      </w:r>
      <w:r w:rsidRPr="006852FE">
        <w:tab/>
        <w:t>Proposal for a new entry in Table C for UN No</w:t>
      </w:r>
      <w:r>
        <w:t>.</w:t>
      </w:r>
      <w:r w:rsidRPr="006852FE">
        <w:t xml:space="preserve"> 1977, NITROGEN, REFRIGERATED, LIQUID</w:t>
      </w:r>
    </w:p>
    <w:p w14:paraId="731E40C5" w14:textId="77777777" w:rsidR="00D45DA0" w:rsidRPr="006852FE" w:rsidRDefault="00D45DA0" w:rsidP="00D45DA0">
      <w:pPr>
        <w:pStyle w:val="H1G"/>
      </w:pPr>
      <w:r w:rsidRPr="006852FE">
        <w:tab/>
      </w:r>
      <w:r w:rsidRPr="006852FE">
        <w:tab/>
        <w:t xml:space="preserve">Transmitted by the </w:t>
      </w:r>
      <w:r>
        <w:t>g</w:t>
      </w:r>
      <w:r w:rsidRPr="006852FE">
        <w:t>overnments of Belgium and the Netherlands</w:t>
      </w:r>
      <w:r w:rsidRPr="009A42BC">
        <w:rPr>
          <w:rStyle w:val="FootnoteReference"/>
          <w:sz w:val="20"/>
          <w:vertAlign w:val="baseline"/>
        </w:rPr>
        <w:footnoteReference w:customMarkFollows="1" w:id="2"/>
        <w:t>*</w:t>
      </w:r>
      <w:r w:rsidRPr="00D07207">
        <w:rPr>
          <w:sz w:val="20"/>
          <w:vertAlign w:val="superscript"/>
        </w:rPr>
        <w:t>,</w:t>
      </w:r>
      <w:r>
        <w:rPr>
          <w:sz w:val="20"/>
        </w:rPr>
        <w:t xml:space="preserve"> </w:t>
      </w:r>
      <w:r w:rsidRPr="00DD5B98">
        <w:rPr>
          <w:rStyle w:val="FootnoteReference"/>
          <w:sz w:val="20"/>
          <w:vertAlign w:val="baseline"/>
        </w:rPr>
        <w:footnoteReference w:customMarkFollows="1" w:id="3"/>
        <w:t>**</w:t>
      </w:r>
    </w:p>
    <w:p w14:paraId="6AA7ACAA" w14:textId="77777777" w:rsidR="00D45DA0" w:rsidRPr="006852FE" w:rsidRDefault="00D45DA0" w:rsidP="00D45DA0">
      <w:pPr>
        <w:pStyle w:val="HChG"/>
      </w:pPr>
      <w:r w:rsidRPr="006852FE">
        <w:tab/>
      </w:r>
      <w:r w:rsidRPr="006852FE">
        <w:tab/>
        <w:t>Introduction</w:t>
      </w:r>
    </w:p>
    <w:p w14:paraId="3D97F390" w14:textId="77777777" w:rsidR="00D45DA0" w:rsidRPr="006852FE" w:rsidRDefault="00D45DA0" w:rsidP="00D45DA0">
      <w:pPr>
        <w:pStyle w:val="SingleTxtG"/>
      </w:pPr>
      <w:bookmarkStart w:id="0" w:name="_Hlk87882230"/>
      <w:r w:rsidRPr="006852FE">
        <w:t>1.</w:t>
      </w:r>
      <w:r w:rsidRPr="006852FE">
        <w:tab/>
        <w:t>The Belgian government presented during the fortieth meeting of the ADN Safety Committee a special authorization concerning the transport of UN</w:t>
      </w:r>
      <w:r>
        <w:t> No. </w:t>
      </w:r>
      <w:r w:rsidRPr="006852FE">
        <w:t>1977, NITROGEN, REFRIGERATED, LIQUID in tank vessels. The special authorization has been accepted by the Administrative Committee during its twenty-eighth session.</w:t>
      </w:r>
    </w:p>
    <w:p w14:paraId="0967B42E" w14:textId="77777777" w:rsidR="00D45DA0" w:rsidRPr="006852FE" w:rsidRDefault="00D45DA0" w:rsidP="00D45DA0">
      <w:pPr>
        <w:pStyle w:val="SingleTxtG"/>
      </w:pPr>
      <w:r w:rsidRPr="006852FE">
        <w:t>2.</w:t>
      </w:r>
      <w:r w:rsidRPr="006852FE">
        <w:tab/>
        <w:t xml:space="preserve">According to 1.5.2.1.2 of the regulation annexed to the ADN, the special authorization shall be valid for not more than two years and may be renewed with the approval of the </w:t>
      </w:r>
      <w:r w:rsidRPr="001F289F">
        <w:t xml:space="preserve">competent authorities for a period of not more than one year. This means that in the Regulations annexed to the ADN in force </w:t>
      </w:r>
      <w:r>
        <w:t>from 1 January</w:t>
      </w:r>
      <w:r w:rsidRPr="001F289F">
        <w:t xml:space="preserve"> 2025</w:t>
      </w:r>
      <w:r>
        <w:t>,</w:t>
      </w:r>
      <w:r w:rsidRPr="001F289F">
        <w:t xml:space="preserve"> an entry for the substance UN No. 1977, NITROGEN, REFRIGERATED, LIQUID should be added to Table C in Chapter 3.2.</w:t>
      </w:r>
    </w:p>
    <w:p w14:paraId="6A780C85" w14:textId="77777777" w:rsidR="00D45DA0" w:rsidRPr="006852FE" w:rsidRDefault="00D45DA0" w:rsidP="00D45DA0">
      <w:pPr>
        <w:pStyle w:val="SingleTxtG"/>
      </w:pPr>
      <w:r w:rsidRPr="006852FE">
        <w:t>3.</w:t>
      </w:r>
      <w:r w:rsidRPr="006852FE">
        <w:tab/>
        <w:t>The Belgian and the Dutch delegation</w:t>
      </w:r>
      <w:r>
        <w:t>s</w:t>
      </w:r>
      <w:r w:rsidRPr="006852FE">
        <w:t xml:space="preserve"> took into account the remarks made during the session of the ADN Safety Committee and well noted in the report</w:t>
      </w:r>
      <w:r>
        <w:t>. Since the fortieth session an informal exchange of opinions took place between the Dutch, German and Belgian delegations. Finally, the Dutch and Belgian delegations came to the conclusion that possible additions to Chapter 7.2 are already covered by other prescriptions (e.g. stability and use of materials in the construction of the vessel) within the regulations annexed to the ADN.</w:t>
      </w:r>
    </w:p>
    <w:bookmarkEnd w:id="0"/>
    <w:p w14:paraId="1A8532EB" w14:textId="77777777" w:rsidR="00D45DA0" w:rsidRPr="006852FE" w:rsidRDefault="00D45DA0" w:rsidP="00D45DA0">
      <w:pPr>
        <w:pStyle w:val="HChG"/>
        <w:pageBreakBefore/>
      </w:pPr>
      <w:r w:rsidRPr="006852FE">
        <w:lastRenderedPageBreak/>
        <w:tab/>
      </w:r>
      <w:r>
        <w:t>I.</w:t>
      </w:r>
      <w:r w:rsidRPr="006852FE">
        <w:tab/>
        <w:t>Proposal</w:t>
      </w:r>
    </w:p>
    <w:p w14:paraId="735627AC" w14:textId="0145C86B" w:rsidR="00D45DA0" w:rsidRDefault="00D45DA0" w:rsidP="00830CCA">
      <w:pPr>
        <w:pStyle w:val="SingleTxtG"/>
      </w:pPr>
      <w:r w:rsidRPr="006852FE">
        <w:t>4.</w:t>
      </w:r>
      <w:r w:rsidRPr="006852FE">
        <w:tab/>
        <w:t xml:space="preserve">The Belgian and the Dutch government propose to </w:t>
      </w:r>
      <w:r>
        <w:t xml:space="preserve">amend the entry for UN No. 1977 in Table A of Chapter 3.2, to </w:t>
      </w:r>
      <w:r w:rsidRPr="006852FE">
        <w:t xml:space="preserve">add </w:t>
      </w:r>
      <w:r>
        <w:t>an</w:t>
      </w:r>
      <w:r w:rsidRPr="006852FE">
        <w:t xml:space="preserve"> entry to Table C of Chapter 3.2, and to amend subsections 3.2.3.1, 3.2.3.3 and 3.2.4.3 as a consequence as follows (new text in bold and underlined, deleted text in strikethrough</w:t>
      </w:r>
      <w:r w:rsidR="00C87E24">
        <w:t>):</w:t>
      </w:r>
    </w:p>
    <w:p w14:paraId="50121A35" w14:textId="77777777" w:rsidR="00830CCA" w:rsidRDefault="00830CCA" w:rsidP="00D45DA0">
      <w:pPr>
        <w:spacing w:before="120"/>
        <w:rPr>
          <w:b/>
          <w:sz w:val="28"/>
          <w:szCs w:val="28"/>
        </w:rPr>
        <w:sectPr w:rsidR="00830CCA" w:rsidSect="00C31681">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p>
    <w:p w14:paraId="0796D47A" w14:textId="77777777" w:rsidR="00FF1A52" w:rsidRPr="006852FE" w:rsidRDefault="00FF1A52" w:rsidP="00FF1A52">
      <w:pPr>
        <w:pStyle w:val="SingleTxtG"/>
        <w:spacing w:before="120" w:line="276" w:lineRule="auto"/>
        <w:ind w:left="1843" w:hanging="709"/>
      </w:pPr>
      <w:r w:rsidRPr="006852FE">
        <w:lastRenderedPageBreak/>
        <w:t>3.2.1</w:t>
      </w:r>
      <w:r w:rsidRPr="006852FE">
        <w:tab/>
        <w:t>Table A:</w:t>
      </w:r>
    </w:p>
    <w:tbl>
      <w:tblPr>
        <w:tblW w:w="5000" w:type="pct"/>
        <w:tblCellMar>
          <w:left w:w="70" w:type="dxa"/>
          <w:right w:w="70" w:type="dxa"/>
        </w:tblCellMar>
        <w:tblLook w:val="04A0" w:firstRow="1" w:lastRow="0" w:firstColumn="1" w:lastColumn="0" w:noHBand="0" w:noVBand="1"/>
      </w:tblPr>
      <w:tblGrid>
        <w:gridCol w:w="487"/>
        <w:gridCol w:w="3018"/>
        <w:gridCol w:w="509"/>
        <w:gridCol w:w="660"/>
        <w:gridCol w:w="727"/>
        <w:gridCol w:w="724"/>
        <w:gridCol w:w="641"/>
        <w:gridCol w:w="684"/>
        <w:gridCol w:w="690"/>
        <w:gridCol w:w="792"/>
        <w:gridCol w:w="886"/>
        <w:gridCol w:w="575"/>
        <w:gridCol w:w="897"/>
        <w:gridCol w:w="424"/>
        <w:gridCol w:w="431"/>
        <w:gridCol w:w="698"/>
        <w:gridCol w:w="1436"/>
      </w:tblGrid>
      <w:tr w:rsidR="00FF1A52" w:rsidRPr="006852FE" w14:paraId="490128D6" w14:textId="77777777" w:rsidTr="009B63C2">
        <w:trPr>
          <w:trHeight w:val="1080"/>
        </w:trPr>
        <w:tc>
          <w:tcPr>
            <w:tcW w:w="171" w:type="pct"/>
            <w:tcBorders>
              <w:top w:val="single" w:sz="4" w:space="0" w:color="auto"/>
              <w:left w:val="single" w:sz="4" w:space="0" w:color="auto"/>
              <w:bottom w:val="single" w:sz="4" w:space="0" w:color="auto"/>
              <w:right w:val="single" w:sz="4" w:space="0" w:color="auto"/>
            </w:tcBorders>
            <w:shd w:val="clear" w:color="auto" w:fill="auto"/>
            <w:hideMark/>
          </w:tcPr>
          <w:p w14:paraId="40620770" w14:textId="77777777" w:rsidR="00FF1A52" w:rsidRPr="006F5613" w:rsidRDefault="00FF1A52" w:rsidP="009B63C2">
            <w:pPr>
              <w:suppressAutoHyphens w:val="0"/>
              <w:spacing w:line="240" w:lineRule="auto"/>
              <w:jc w:val="center"/>
              <w:rPr>
                <w:sz w:val="17"/>
                <w:szCs w:val="17"/>
                <w:lang w:val="es-ES" w:eastAsia="nl-BE"/>
              </w:rPr>
            </w:pPr>
            <w:r w:rsidRPr="006F5613">
              <w:rPr>
                <w:sz w:val="17"/>
                <w:szCs w:val="17"/>
                <w:lang w:val="es-ES" w:eastAsia="nl-BE"/>
              </w:rPr>
              <w:t xml:space="preserve">UN No. </w:t>
            </w:r>
            <w:proofErr w:type="spellStart"/>
            <w:r w:rsidRPr="006F5613">
              <w:rPr>
                <w:sz w:val="17"/>
                <w:szCs w:val="17"/>
                <w:lang w:val="es-ES" w:eastAsia="nl-BE"/>
              </w:rPr>
              <w:t>or</w:t>
            </w:r>
            <w:proofErr w:type="spellEnd"/>
            <w:r w:rsidRPr="006F5613">
              <w:rPr>
                <w:sz w:val="17"/>
                <w:szCs w:val="17"/>
                <w:lang w:val="es-ES" w:eastAsia="nl-BE"/>
              </w:rPr>
              <w:t xml:space="preserve"> </w:t>
            </w:r>
            <w:r w:rsidRPr="006F5613">
              <w:rPr>
                <w:sz w:val="17"/>
                <w:szCs w:val="17"/>
                <w:lang w:val="es-ES" w:eastAsia="nl-BE"/>
              </w:rPr>
              <w:br/>
              <w:t>ID No.</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14:paraId="0BC43998"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xml:space="preserve">Name and </w:t>
            </w:r>
            <w:proofErr w:type="spellStart"/>
            <w:r w:rsidRPr="006852FE">
              <w:rPr>
                <w:sz w:val="17"/>
                <w:szCs w:val="17"/>
                <w:lang w:val="nl-BE" w:eastAsia="nl-BE"/>
              </w:rPr>
              <w:t>description</w:t>
            </w:r>
            <w:proofErr w:type="spellEnd"/>
          </w:p>
        </w:tc>
        <w:tc>
          <w:tcPr>
            <w:tcW w:w="178" w:type="pct"/>
            <w:tcBorders>
              <w:top w:val="single" w:sz="4" w:space="0" w:color="auto"/>
              <w:left w:val="nil"/>
              <w:bottom w:val="single" w:sz="4" w:space="0" w:color="auto"/>
              <w:right w:val="single" w:sz="4" w:space="0" w:color="auto"/>
            </w:tcBorders>
            <w:shd w:val="clear" w:color="auto" w:fill="auto"/>
            <w:vAlign w:val="center"/>
            <w:hideMark/>
          </w:tcPr>
          <w:p w14:paraId="01E230E6"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Class</w:t>
            </w:r>
          </w:p>
        </w:tc>
        <w:tc>
          <w:tcPr>
            <w:tcW w:w="231" w:type="pct"/>
            <w:tcBorders>
              <w:top w:val="single" w:sz="4" w:space="0" w:color="auto"/>
              <w:left w:val="nil"/>
              <w:bottom w:val="single" w:sz="4" w:space="0" w:color="auto"/>
              <w:right w:val="single" w:sz="4" w:space="0" w:color="auto"/>
            </w:tcBorders>
            <w:shd w:val="clear" w:color="auto" w:fill="auto"/>
            <w:vAlign w:val="center"/>
            <w:hideMark/>
          </w:tcPr>
          <w:p w14:paraId="5D7A8F44" w14:textId="77777777" w:rsidR="00FF1A52" w:rsidRPr="006852FE" w:rsidRDefault="00FF1A52" w:rsidP="009B63C2">
            <w:pPr>
              <w:suppressAutoHyphens w:val="0"/>
              <w:spacing w:line="240" w:lineRule="auto"/>
              <w:jc w:val="center"/>
              <w:rPr>
                <w:sz w:val="17"/>
                <w:szCs w:val="17"/>
                <w:lang w:val="nl-BE" w:eastAsia="nl-BE"/>
              </w:rPr>
            </w:pPr>
            <w:proofErr w:type="spellStart"/>
            <w:r w:rsidRPr="006852FE">
              <w:rPr>
                <w:sz w:val="17"/>
                <w:szCs w:val="17"/>
                <w:lang w:val="nl-BE" w:eastAsia="nl-BE"/>
              </w:rPr>
              <w:t>Classi-fication</w:t>
            </w:r>
            <w:proofErr w:type="spellEnd"/>
            <w:r w:rsidRPr="006852FE">
              <w:rPr>
                <w:sz w:val="17"/>
                <w:szCs w:val="17"/>
                <w:lang w:val="nl-BE" w:eastAsia="nl-BE"/>
              </w:rPr>
              <w:br/>
              <w:t>Code</w:t>
            </w: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41D707E3" w14:textId="77777777" w:rsidR="00FF1A52" w:rsidRPr="006852FE" w:rsidRDefault="00FF1A52" w:rsidP="009B63C2">
            <w:pPr>
              <w:suppressAutoHyphens w:val="0"/>
              <w:spacing w:line="240" w:lineRule="auto"/>
              <w:jc w:val="center"/>
              <w:rPr>
                <w:sz w:val="17"/>
                <w:szCs w:val="17"/>
                <w:lang w:val="nl-BE" w:eastAsia="nl-BE"/>
              </w:rPr>
            </w:pPr>
            <w:proofErr w:type="spellStart"/>
            <w:r w:rsidRPr="006852FE">
              <w:rPr>
                <w:sz w:val="17"/>
                <w:szCs w:val="17"/>
                <w:lang w:val="nl-BE" w:eastAsia="nl-BE"/>
              </w:rPr>
              <w:t>Packing</w:t>
            </w:r>
            <w:proofErr w:type="spellEnd"/>
            <w:r w:rsidRPr="006852FE">
              <w:rPr>
                <w:sz w:val="17"/>
                <w:szCs w:val="17"/>
                <w:lang w:val="nl-BE" w:eastAsia="nl-BE"/>
              </w:rPr>
              <w:t xml:space="preserve"> </w:t>
            </w:r>
            <w:proofErr w:type="spellStart"/>
            <w:r w:rsidRPr="006852FE">
              <w:rPr>
                <w:sz w:val="17"/>
                <w:szCs w:val="17"/>
                <w:lang w:val="nl-BE" w:eastAsia="nl-BE"/>
              </w:rPr>
              <w:t>group</w:t>
            </w:r>
            <w:proofErr w:type="spellEnd"/>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71565452"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Labels</w:t>
            </w:r>
          </w:p>
        </w:tc>
        <w:tc>
          <w:tcPr>
            <w:tcW w:w="224" w:type="pct"/>
            <w:tcBorders>
              <w:top w:val="single" w:sz="4" w:space="0" w:color="auto"/>
              <w:left w:val="nil"/>
              <w:bottom w:val="single" w:sz="4" w:space="0" w:color="auto"/>
              <w:right w:val="single" w:sz="4" w:space="0" w:color="auto"/>
            </w:tcBorders>
            <w:shd w:val="clear" w:color="auto" w:fill="auto"/>
            <w:vAlign w:val="center"/>
            <w:hideMark/>
          </w:tcPr>
          <w:p w14:paraId="17EDCB39"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xml:space="preserve">Special </w:t>
            </w:r>
            <w:proofErr w:type="spellStart"/>
            <w:r w:rsidRPr="006852FE">
              <w:rPr>
                <w:sz w:val="17"/>
                <w:szCs w:val="17"/>
                <w:lang w:val="nl-BE" w:eastAsia="nl-BE"/>
              </w:rPr>
              <w:t>provis-ions</w:t>
            </w:r>
            <w:proofErr w:type="spellEnd"/>
          </w:p>
        </w:tc>
        <w:tc>
          <w:tcPr>
            <w:tcW w:w="481" w:type="pct"/>
            <w:gridSpan w:val="2"/>
            <w:tcBorders>
              <w:top w:val="single" w:sz="4" w:space="0" w:color="auto"/>
              <w:left w:val="nil"/>
              <w:bottom w:val="single" w:sz="4" w:space="0" w:color="auto"/>
              <w:right w:val="single" w:sz="4" w:space="0" w:color="000000"/>
            </w:tcBorders>
            <w:shd w:val="clear" w:color="auto" w:fill="auto"/>
            <w:vAlign w:val="center"/>
            <w:hideMark/>
          </w:tcPr>
          <w:p w14:paraId="1899FFE2"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xml:space="preserve">Limited and </w:t>
            </w:r>
            <w:proofErr w:type="spellStart"/>
            <w:r w:rsidRPr="006852FE">
              <w:rPr>
                <w:sz w:val="17"/>
                <w:szCs w:val="17"/>
                <w:lang w:val="nl-BE" w:eastAsia="nl-BE"/>
              </w:rPr>
              <w:t>excepted</w:t>
            </w:r>
            <w:proofErr w:type="spellEnd"/>
            <w:r w:rsidRPr="006852FE">
              <w:rPr>
                <w:sz w:val="17"/>
                <w:szCs w:val="17"/>
                <w:lang w:val="nl-BE" w:eastAsia="nl-BE"/>
              </w:rPr>
              <w:t xml:space="preserve"> </w:t>
            </w:r>
            <w:proofErr w:type="spellStart"/>
            <w:r w:rsidRPr="006852FE">
              <w:rPr>
                <w:sz w:val="17"/>
                <w:szCs w:val="17"/>
                <w:lang w:val="nl-BE" w:eastAsia="nl-BE"/>
              </w:rPr>
              <w:t>quantities</w:t>
            </w:r>
            <w:proofErr w:type="spellEnd"/>
          </w:p>
        </w:tc>
        <w:tc>
          <w:tcPr>
            <w:tcW w:w="277" w:type="pct"/>
            <w:tcBorders>
              <w:top w:val="single" w:sz="4" w:space="0" w:color="auto"/>
              <w:left w:val="nil"/>
              <w:bottom w:val="single" w:sz="4" w:space="0" w:color="auto"/>
              <w:right w:val="single" w:sz="4" w:space="0" w:color="auto"/>
            </w:tcBorders>
            <w:shd w:val="clear" w:color="auto" w:fill="auto"/>
            <w:vAlign w:val="center"/>
            <w:hideMark/>
          </w:tcPr>
          <w:p w14:paraId="66FA4117" w14:textId="77777777" w:rsidR="00FF1A52" w:rsidRPr="006852FE" w:rsidRDefault="00FF1A52" w:rsidP="009B63C2">
            <w:pPr>
              <w:suppressAutoHyphens w:val="0"/>
              <w:spacing w:line="240" w:lineRule="auto"/>
              <w:jc w:val="center"/>
              <w:rPr>
                <w:sz w:val="17"/>
                <w:szCs w:val="17"/>
                <w:lang w:val="nl-BE" w:eastAsia="nl-BE"/>
              </w:rPr>
            </w:pPr>
            <w:proofErr w:type="spellStart"/>
            <w:r w:rsidRPr="006852FE">
              <w:rPr>
                <w:sz w:val="17"/>
                <w:szCs w:val="17"/>
                <w:lang w:val="nl-BE" w:eastAsia="nl-BE"/>
              </w:rPr>
              <w:t>Carriage</w:t>
            </w:r>
            <w:proofErr w:type="spellEnd"/>
            <w:r w:rsidRPr="006852FE">
              <w:rPr>
                <w:sz w:val="17"/>
                <w:szCs w:val="17"/>
                <w:lang w:val="nl-BE" w:eastAsia="nl-BE"/>
              </w:rPr>
              <w:t xml:space="preserve"> </w:t>
            </w:r>
            <w:proofErr w:type="spellStart"/>
            <w:r w:rsidRPr="006852FE">
              <w:rPr>
                <w:sz w:val="17"/>
                <w:szCs w:val="17"/>
                <w:lang w:val="nl-BE" w:eastAsia="nl-BE"/>
              </w:rPr>
              <w:t>permitted</w:t>
            </w:r>
            <w:proofErr w:type="spellEnd"/>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299FEDD7"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xml:space="preserve">Equipment </w:t>
            </w:r>
            <w:proofErr w:type="spellStart"/>
            <w:r w:rsidRPr="006852FE">
              <w:rPr>
                <w:sz w:val="17"/>
                <w:szCs w:val="17"/>
                <w:lang w:val="nl-BE" w:eastAsia="nl-BE"/>
              </w:rPr>
              <w:t>required</w:t>
            </w:r>
            <w:proofErr w:type="spellEnd"/>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77742CD1" w14:textId="77777777" w:rsidR="00FF1A52" w:rsidRPr="006852FE" w:rsidRDefault="00FF1A52" w:rsidP="009B63C2">
            <w:pPr>
              <w:suppressAutoHyphens w:val="0"/>
              <w:spacing w:line="240" w:lineRule="auto"/>
              <w:jc w:val="center"/>
              <w:rPr>
                <w:sz w:val="17"/>
                <w:szCs w:val="17"/>
                <w:lang w:val="nl-BE" w:eastAsia="nl-BE"/>
              </w:rPr>
            </w:pPr>
            <w:proofErr w:type="spellStart"/>
            <w:r w:rsidRPr="006852FE">
              <w:rPr>
                <w:sz w:val="17"/>
                <w:szCs w:val="17"/>
                <w:lang w:val="nl-BE" w:eastAsia="nl-BE"/>
              </w:rPr>
              <w:t>Venti-lation</w:t>
            </w:r>
            <w:proofErr w:type="spellEnd"/>
          </w:p>
        </w:tc>
        <w:tc>
          <w:tcPr>
            <w:tcW w:w="314" w:type="pct"/>
            <w:tcBorders>
              <w:top w:val="single" w:sz="4" w:space="0" w:color="auto"/>
              <w:left w:val="nil"/>
              <w:bottom w:val="single" w:sz="4" w:space="0" w:color="auto"/>
              <w:right w:val="single" w:sz="4" w:space="0" w:color="auto"/>
            </w:tcBorders>
            <w:shd w:val="clear" w:color="auto" w:fill="auto"/>
            <w:vAlign w:val="center"/>
            <w:hideMark/>
          </w:tcPr>
          <w:p w14:paraId="3EE8345A" w14:textId="77777777" w:rsidR="00FF1A52" w:rsidRPr="006852FE" w:rsidRDefault="00FF1A52" w:rsidP="009B63C2">
            <w:pPr>
              <w:suppressAutoHyphens w:val="0"/>
              <w:spacing w:line="240" w:lineRule="auto"/>
              <w:jc w:val="center"/>
              <w:rPr>
                <w:sz w:val="17"/>
                <w:szCs w:val="17"/>
                <w:lang w:eastAsia="nl-BE"/>
              </w:rPr>
            </w:pPr>
            <w:r w:rsidRPr="006852FE">
              <w:rPr>
                <w:sz w:val="17"/>
                <w:szCs w:val="17"/>
                <w:lang w:eastAsia="nl-BE"/>
              </w:rPr>
              <w:t>Provisions concerning loading, unloading and  carriage</w:t>
            </w:r>
          </w:p>
        </w:tc>
        <w:tc>
          <w:tcPr>
            <w:tcW w:w="148" w:type="pct"/>
            <w:tcBorders>
              <w:top w:val="single" w:sz="4" w:space="0" w:color="auto"/>
              <w:left w:val="nil"/>
              <w:bottom w:val="single" w:sz="4" w:space="0" w:color="auto"/>
              <w:right w:val="single" w:sz="4" w:space="0" w:color="auto"/>
            </w:tcBorders>
            <w:shd w:val="clear" w:color="auto" w:fill="auto"/>
            <w:vAlign w:val="center"/>
            <w:hideMark/>
          </w:tcPr>
          <w:p w14:paraId="6D2D4639" w14:textId="77777777" w:rsidR="00FF1A52" w:rsidRPr="006852FE" w:rsidRDefault="00FF1A52" w:rsidP="009B63C2">
            <w:pPr>
              <w:suppressAutoHyphens w:val="0"/>
              <w:spacing w:line="240" w:lineRule="auto"/>
              <w:rPr>
                <w:sz w:val="17"/>
                <w:szCs w:val="17"/>
                <w:lang w:eastAsia="nl-BE"/>
              </w:rPr>
            </w:pPr>
            <w:r w:rsidRPr="006852FE">
              <w:rPr>
                <w:sz w:val="17"/>
                <w:szCs w:val="17"/>
                <w:lang w:eastAsia="nl-BE"/>
              </w:rPr>
              <w:t> </w:t>
            </w:r>
          </w:p>
        </w:tc>
        <w:tc>
          <w:tcPr>
            <w:tcW w:w="151" w:type="pct"/>
            <w:tcBorders>
              <w:top w:val="single" w:sz="4" w:space="0" w:color="auto"/>
              <w:left w:val="nil"/>
              <w:bottom w:val="single" w:sz="4" w:space="0" w:color="auto"/>
              <w:right w:val="single" w:sz="4" w:space="0" w:color="auto"/>
            </w:tcBorders>
            <w:shd w:val="clear" w:color="auto" w:fill="auto"/>
            <w:vAlign w:val="center"/>
            <w:hideMark/>
          </w:tcPr>
          <w:p w14:paraId="7CEBD743" w14:textId="77777777" w:rsidR="00FF1A52" w:rsidRPr="006852FE" w:rsidRDefault="00FF1A52" w:rsidP="009B63C2">
            <w:pPr>
              <w:suppressAutoHyphens w:val="0"/>
              <w:spacing w:line="240" w:lineRule="auto"/>
              <w:rPr>
                <w:sz w:val="17"/>
                <w:szCs w:val="17"/>
                <w:lang w:eastAsia="nl-BE"/>
              </w:rPr>
            </w:pPr>
            <w:r w:rsidRPr="006852FE">
              <w:rPr>
                <w:sz w:val="17"/>
                <w:szCs w:val="17"/>
                <w:lang w:eastAsia="nl-BE"/>
              </w:rPr>
              <w:t> </w:t>
            </w:r>
          </w:p>
        </w:tc>
        <w:tc>
          <w:tcPr>
            <w:tcW w:w="244" w:type="pct"/>
            <w:tcBorders>
              <w:top w:val="single" w:sz="4" w:space="0" w:color="auto"/>
              <w:left w:val="nil"/>
              <w:bottom w:val="single" w:sz="4" w:space="0" w:color="auto"/>
              <w:right w:val="nil"/>
            </w:tcBorders>
            <w:shd w:val="clear" w:color="auto" w:fill="auto"/>
            <w:vAlign w:val="center"/>
            <w:hideMark/>
          </w:tcPr>
          <w:p w14:paraId="7EAE2E88" w14:textId="77777777" w:rsidR="00FF1A52" w:rsidRPr="006852FE" w:rsidRDefault="00FF1A52" w:rsidP="009B63C2">
            <w:pPr>
              <w:suppressAutoHyphens w:val="0"/>
              <w:spacing w:line="240" w:lineRule="auto"/>
              <w:jc w:val="center"/>
              <w:rPr>
                <w:sz w:val="17"/>
                <w:szCs w:val="17"/>
                <w:lang w:eastAsia="nl-BE"/>
              </w:rPr>
            </w:pPr>
            <w:r w:rsidRPr="006852FE">
              <w:rPr>
                <w:sz w:val="17"/>
                <w:szCs w:val="17"/>
                <w:lang w:eastAsia="nl-BE"/>
              </w:rPr>
              <w:t xml:space="preserve">Number </w:t>
            </w:r>
            <w:r w:rsidRPr="006852FE">
              <w:rPr>
                <w:sz w:val="17"/>
                <w:szCs w:val="17"/>
                <w:lang w:eastAsia="nl-BE"/>
              </w:rPr>
              <w:br/>
              <w:t>of blue cones/ lights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C07B8" w14:textId="77777777" w:rsidR="00FF1A52" w:rsidRPr="006852FE" w:rsidRDefault="00FF1A52" w:rsidP="009B63C2">
            <w:pPr>
              <w:suppressAutoHyphens w:val="0"/>
              <w:spacing w:line="240" w:lineRule="auto"/>
              <w:jc w:val="center"/>
              <w:rPr>
                <w:sz w:val="17"/>
                <w:szCs w:val="17"/>
                <w:lang w:val="nl-BE" w:eastAsia="nl-BE"/>
              </w:rPr>
            </w:pPr>
            <w:proofErr w:type="spellStart"/>
            <w:r w:rsidRPr="006852FE">
              <w:rPr>
                <w:sz w:val="17"/>
                <w:szCs w:val="17"/>
                <w:lang w:val="nl-BE" w:eastAsia="nl-BE"/>
              </w:rPr>
              <w:t>Remarks</w:t>
            </w:r>
            <w:proofErr w:type="spellEnd"/>
          </w:p>
        </w:tc>
      </w:tr>
      <w:tr w:rsidR="00FF1A52" w:rsidRPr="006852FE" w14:paraId="058F9E5D" w14:textId="77777777" w:rsidTr="009B63C2">
        <w:trPr>
          <w:trHeight w:val="216"/>
        </w:trPr>
        <w:tc>
          <w:tcPr>
            <w:tcW w:w="171" w:type="pct"/>
            <w:tcBorders>
              <w:top w:val="nil"/>
              <w:left w:val="single" w:sz="4" w:space="0" w:color="auto"/>
              <w:bottom w:val="single" w:sz="4" w:space="0" w:color="auto"/>
              <w:right w:val="single" w:sz="4" w:space="0" w:color="auto"/>
            </w:tcBorders>
            <w:shd w:val="clear" w:color="auto" w:fill="auto"/>
            <w:hideMark/>
          </w:tcPr>
          <w:p w14:paraId="4C88717C"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w:t>
            </w:r>
          </w:p>
        </w:tc>
        <w:tc>
          <w:tcPr>
            <w:tcW w:w="1057" w:type="pct"/>
            <w:tcBorders>
              <w:top w:val="nil"/>
              <w:left w:val="nil"/>
              <w:bottom w:val="single" w:sz="4" w:space="0" w:color="auto"/>
              <w:right w:val="single" w:sz="4" w:space="0" w:color="auto"/>
            </w:tcBorders>
            <w:shd w:val="clear" w:color="auto" w:fill="auto"/>
            <w:vAlign w:val="center"/>
            <w:hideMark/>
          </w:tcPr>
          <w:p w14:paraId="2976706C"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3.1.2</w:t>
            </w:r>
          </w:p>
        </w:tc>
        <w:tc>
          <w:tcPr>
            <w:tcW w:w="178" w:type="pct"/>
            <w:tcBorders>
              <w:top w:val="nil"/>
              <w:left w:val="nil"/>
              <w:bottom w:val="single" w:sz="4" w:space="0" w:color="auto"/>
              <w:right w:val="single" w:sz="4" w:space="0" w:color="auto"/>
            </w:tcBorders>
            <w:shd w:val="clear" w:color="auto" w:fill="auto"/>
            <w:vAlign w:val="center"/>
            <w:hideMark/>
          </w:tcPr>
          <w:p w14:paraId="3FC3B8ED"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2,2</w:t>
            </w:r>
          </w:p>
        </w:tc>
        <w:tc>
          <w:tcPr>
            <w:tcW w:w="231" w:type="pct"/>
            <w:tcBorders>
              <w:top w:val="nil"/>
              <w:left w:val="nil"/>
              <w:bottom w:val="single" w:sz="4" w:space="0" w:color="auto"/>
              <w:right w:val="single" w:sz="4" w:space="0" w:color="auto"/>
            </w:tcBorders>
            <w:shd w:val="clear" w:color="auto" w:fill="auto"/>
            <w:vAlign w:val="center"/>
            <w:hideMark/>
          </w:tcPr>
          <w:p w14:paraId="529A1FD5"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2,2</w:t>
            </w:r>
          </w:p>
        </w:tc>
        <w:tc>
          <w:tcPr>
            <w:tcW w:w="255" w:type="pct"/>
            <w:tcBorders>
              <w:top w:val="nil"/>
              <w:left w:val="nil"/>
              <w:bottom w:val="single" w:sz="4" w:space="0" w:color="auto"/>
              <w:right w:val="single" w:sz="4" w:space="0" w:color="auto"/>
            </w:tcBorders>
            <w:shd w:val="clear" w:color="auto" w:fill="auto"/>
            <w:vAlign w:val="center"/>
            <w:hideMark/>
          </w:tcPr>
          <w:p w14:paraId="7DC41002"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2.1.1.3</w:t>
            </w:r>
          </w:p>
        </w:tc>
        <w:tc>
          <w:tcPr>
            <w:tcW w:w="254" w:type="pct"/>
            <w:tcBorders>
              <w:top w:val="nil"/>
              <w:left w:val="nil"/>
              <w:bottom w:val="single" w:sz="4" w:space="0" w:color="auto"/>
              <w:right w:val="single" w:sz="4" w:space="0" w:color="auto"/>
            </w:tcBorders>
            <w:shd w:val="clear" w:color="auto" w:fill="auto"/>
            <w:vAlign w:val="center"/>
            <w:hideMark/>
          </w:tcPr>
          <w:p w14:paraId="65A71090"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5.2.2</w:t>
            </w:r>
          </w:p>
        </w:tc>
        <w:tc>
          <w:tcPr>
            <w:tcW w:w="224" w:type="pct"/>
            <w:tcBorders>
              <w:top w:val="nil"/>
              <w:left w:val="nil"/>
              <w:bottom w:val="single" w:sz="4" w:space="0" w:color="auto"/>
              <w:right w:val="single" w:sz="4" w:space="0" w:color="auto"/>
            </w:tcBorders>
            <w:shd w:val="clear" w:color="auto" w:fill="auto"/>
            <w:vAlign w:val="center"/>
            <w:hideMark/>
          </w:tcPr>
          <w:p w14:paraId="55335D9F"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3,3</w:t>
            </w:r>
          </w:p>
        </w:tc>
        <w:tc>
          <w:tcPr>
            <w:tcW w:w="240" w:type="pct"/>
            <w:tcBorders>
              <w:top w:val="nil"/>
              <w:left w:val="nil"/>
              <w:bottom w:val="single" w:sz="4" w:space="0" w:color="auto"/>
              <w:right w:val="single" w:sz="4" w:space="0" w:color="auto"/>
            </w:tcBorders>
            <w:shd w:val="clear" w:color="auto" w:fill="auto"/>
            <w:vAlign w:val="center"/>
            <w:hideMark/>
          </w:tcPr>
          <w:p w14:paraId="2E9B7986"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3.4</w:t>
            </w:r>
          </w:p>
        </w:tc>
        <w:tc>
          <w:tcPr>
            <w:tcW w:w="242" w:type="pct"/>
            <w:tcBorders>
              <w:top w:val="nil"/>
              <w:left w:val="nil"/>
              <w:bottom w:val="single" w:sz="4" w:space="0" w:color="auto"/>
              <w:right w:val="single" w:sz="4" w:space="0" w:color="auto"/>
            </w:tcBorders>
            <w:shd w:val="clear" w:color="auto" w:fill="auto"/>
            <w:vAlign w:val="center"/>
            <w:hideMark/>
          </w:tcPr>
          <w:p w14:paraId="1D91DE93"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3.5.1.2</w:t>
            </w:r>
          </w:p>
        </w:tc>
        <w:tc>
          <w:tcPr>
            <w:tcW w:w="277" w:type="pct"/>
            <w:tcBorders>
              <w:top w:val="nil"/>
              <w:left w:val="nil"/>
              <w:bottom w:val="single" w:sz="4" w:space="0" w:color="auto"/>
              <w:right w:val="single" w:sz="4" w:space="0" w:color="auto"/>
            </w:tcBorders>
            <w:shd w:val="clear" w:color="auto" w:fill="auto"/>
            <w:hideMark/>
          </w:tcPr>
          <w:p w14:paraId="00147F87"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3.2.1</w:t>
            </w:r>
          </w:p>
        </w:tc>
        <w:tc>
          <w:tcPr>
            <w:tcW w:w="310" w:type="pct"/>
            <w:tcBorders>
              <w:top w:val="nil"/>
              <w:left w:val="nil"/>
              <w:bottom w:val="single" w:sz="4" w:space="0" w:color="auto"/>
              <w:right w:val="single" w:sz="4" w:space="0" w:color="auto"/>
            </w:tcBorders>
            <w:shd w:val="clear" w:color="auto" w:fill="auto"/>
            <w:vAlign w:val="center"/>
            <w:hideMark/>
          </w:tcPr>
          <w:p w14:paraId="2D6D1484"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8.1.5</w:t>
            </w:r>
          </w:p>
        </w:tc>
        <w:tc>
          <w:tcPr>
            <w:tcW w:w="201" w:type="pct"/>
            <w:tcBorders>
              <w:top w:val="nil"/>
              <w:left w:val="nil"/>
              <w:bottom w:val="single" w:sz="4" w:space="0" w:color="auto"/>
              <w:right w:val="single" w:sz="4" w:space="0" w:color="auto"/>
            </w:tcBorders>
            <w:shd w:val="clear" w:color="auto" w:fill="auto"/>
            <w:vAlign w:val="center"/>
            <w:hideMark/>
          </w:tcPr>
          <w:p w14:paraId="4CB8E7D1"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7.1.6</w:t>
            </w:r>
          </w:p>
        </w:tc>
        <w:tc>
          <w:tcPr>
            <w:tcW w:w="314" w:type="pct"/>
            <w:tcBorders>
              <w:top w:val="nil"/>
              <w:left w:val="nil"/>
              <w:bottom w:val="single" w:sz="4" w:space="0" w:color="auto"/>
              <w:right w:val="single" w:sz="4" w:space="0" w:color="auto"/>
            </w:tcBorders>
            <w:shd w:val="clear" w:color="auto" w:fill="auto"/>
            <w:noWrap/>
            <w:vAlign w:val="bottom"/>
            <w:hideMark/>
          </w:tcPr>
          <w:p w14:paraId="6CA21890"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7.1.6</w:t>
            </w:r>
          </w:p>
        </w:tc>
        <w:tc>
          <w:tcPr>
            <w:tcW w:w="148" w:type="pct"/>
            <w:tcBorders>
              <w:top w:val="nil"/>
              <w:left w:val="nil"/>
              <w:bottom w:val="single" w:sz="4" w:space="0" w:color="auto"/>
              <w:right w:val="single" w:sz="4" w:space="0" w:color="auto"/>
            </w:tcBorders>
            <w:shd w:val="clear" w:color="auto" w:fill="auto"/>
            <w:vAlign w:val="center"/>
            <w:hideMark/>
          </w:tcPr>
          <w:p w14:paraId="21952BC6" w14:textId="77777777" w:rsidR="00FF1A52" w:rsidRPr="006852FE" w:rsidRDefault="00FF1A52" w:rsidP="009B63C2">
            <w:pPr>
              <w:suppressAutoHyphens w:val="0"/>
              <w:spacing w:line="240" w:lineRule="auto"/>
              <w:rPr>
                <w:sz w:val="17"/>
                <w:szCs w:val="17"/>
                <w:lang w:val="nl-BE" w:eastAsia="nl-BE"/>
              </w:rPr>
            </w:pPr>
            <w:r w:rsidRPr="006852FE">
              <w:rPr>
                <w:sz w:val="17"/>
                <w:szCs w:val="17"/>
                <w:lang w:val="nl-BE" w:eastAsia="nl-BE"/>
              </w:rPr>
              <w:t> </w:t>
            </w:r>
          </w:p>
        </w:tc>
        <w:tc>
          <w:tcPr>
            <w:tcW w:w="151" w:type="pct"/>
            <w:tcBorders>
              <w:top w:val="nil"/>
              <w:left w:val="nil"/>
              <w:bottom w:val="single" w:sz="4" w:space="0" w:color="auto"/>
              <w:right w:val="single" w:sz="4" w:space="0" w:color="auto"/>
            </w:tcBorders>
            <w:shd w:val="clear" w:color="auto" w:fill="auto"/>
            <w:vAlign w:val="center"/>
            <w:hideMark/>
          </w:tcPr>
          <w:p w14:paraId="72BD0E4A" w14:textId="77777777" w:rsidR="00FF1A52" w:rsidRPr="006852FE" w:rsidRDefault="00FF1A52" w:rsidP="009B63C2">
            <w:pPr>
              <w:suppressAutoHyphens w:val="0"/>
              <w:spacing w:line="240" w:lineRule="auto"/>
              <w:rPr>
                <w:sz w:val="17"/>
                <w:szCs w:val="17"/>
                <w:lang w:val="nl-BE" w:eastAsia="nl-BE"/>
              </w:rPr>
            </w:pPr>
            <w:r w:rsidRPr="006852FE">
              <w:rPr>
                <w:sz w:val="17"/>
                <w:szCs w:val="17"/>
                <w:lang w:val="nl-BE" w:eastAsia="nl-BE"/>
              </w:rPr>
              <w:t> </w:t>
            </w:r>
          </w:p>
        </w:tc>
        <w:tc>
          <w:tcPr>
            <w:tcW w:w="244" w:type="pct"/>
            <w:tcBorders>
              <w:top w:val="nil"/>
              <w:left w:val="nil"/>
              <w:bottom w:val="single" w:sz="4" w:space="0" w:color="auto"/>
              <w:right w:val="nil"/>
            </w:tcBorders>
            <w:shd w:val="clear" w:color="auto" w:fill="auto"/>
            <w:noWrap/>
            <w:vAlign w:val="bottom"/>
            <w:hideMark/>
          </w:tcPr>
          <w:p w14:paraId="59DA1209"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7.1.5</w:t>
            </w: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1DF2C581"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3.2.1</w:t>
            </w:r>
          </w:p>
        </w:tc>
      </w:tr>
      <w:tr w:rsidR="00FF1A52" w:rsidRPr="006852FE" w14:paraId="2EEE0377" w14:textId="77777777" w:rsidTr="009B63C2">
        <w:trPr>
          <w:trHeight w:val="216"/>
        </w:trPr>
        <w:tc>
          <w:tcPr>
            <w:tcW w:w="171" w:type="pct"/>
            <w:tcBorders>
              <w:top w:val="single" w:sz="4" w:space="0" w:color="auto"/>
              <w:left w:val="single" w:sz="4" w:space="0" w:color="auto"/>
              <w:bottom w:val="single" w:sz="4" w:space="0" w:color="auto"/>
              <w:right w:val="single" w:sz="4" w:space="0" w:color="auto"/>
            </w:tcBorders>
            <w:shd w:val="clear" w:color="auto" w:fill="auto"/>
            <w:noWrap/>
            <w:hideMark/>
          </w:tcPr>
          <w:p w14:paraId="71BB079C"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w:t>
            </w:r>
          </w:p>
        </w:tc>
        <w:tc>
          <w:tcPr>
            <w:tcW w:w="1057" w:type="pct"/>
            <w:tcBorders>
              <w:top w:val="single" w:sz="4" w:space="0" w:color="auto"/>
              <w:left w:val="nil"/>
              <w:bottom w:val="single" w:sz="4" w:space="0" w:color="auto"/>
              <w:right w:val="single" w:sz="4" w:space="0" w:color="auto"/>
            </w:tcBorders>
            <w:shd w:val="clear" w:color="auto" w:fill="auto"/>
            <w:hideMark/>
          </w:tcPr>
          <w:p w14:paraId="2F1FE3DC"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(2)</w:t>
            </w:r>
          </w:p>
        </w:tc>
        <w:tc>
          <w:tcPr>
            <w:tcW w:w="178" w:type="pct"/>
            <w:tcBorders>
              <w:top w:val="single" w:sz="4" w:space="0" w:color="auto"/>
              <w:left w:val="nil"/>
              <w:bottom w:val="single" w:sz="4" w:space="0" w:color="auto"/>
              <w:right w:val="single" w:sz="4" w:space="0" w:color="auto"/>
            </w:tcBorders>
            <w:shd w:val="clear" w:color="auto" w:fill="auto"/>
            <w:hideMark/>
          </w:tcPr>
          <w:p w14:paraId="75752FE2"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(3a)</w:t>
            </w:r>
          </w:p>
        </w:tc>
        <w:tc>
          <w:tcPr>
            <w:tcW w:w="231" w:type="pct"/>
            <w:tcBorders>
              <w:top w:val="single" w:sz="4" w:space="0" w:color="auto"/>
              <w:left w:val="nil"/>
              <w:bottom w:val="single" w:sz="4" w:space="0" w:color="auto"/>
              <w:right w:val="single" w:sz="4" w:space="0" w:color="auto"/>
            </w:tcBorders>
            <w:shd w:val="clear" w:color="auto" w:fill="auto"/>
            <w:hideMark/>
          </w:tcPr>
          <w:p w14:paraId="2BBADD73"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(3b)</w:t>
            </w:r>
          </w:p>
        </w:tc>
        <w:tc>
          <w:tcPr>
            <w:tcW w:w="255" w:type="pct"/>
            <w:tcBorders>
              <w:top w:val="single" w:sz="4" w:space="0" w:color="auto"/>
              <w:left w:val="nil"/>
              <w:bottom w:val="single" w:sz="4" w:space="0" w:color="auto"/>
              <w:right w:val="single" w:sz="4" w:space="0" w:color="auto"/>
            </w:tcBorders>
            <w:shd w:val="clear" w:color="auto" w:fill="auto"/>
            <w:hideMark/>
          </w:tcPr>
          <w:p w14:paraId="3ACE516E"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(4)</w:t>
            </w:r>
          </w:p>
        </w:tc>
        <w:tc>
          <w:tcPr>
            <w:tcW w:w="254" w:type="pct"/>
            <w:tcBorders>
              <w:top w:val="single" w:sz="4" w:space="0" w:color="auto"/>
              <w:left w:val="nil"/>
              <w:bottom w:val="single" w:sz="4" w:space="0" w:color="auto"/>
              <w:right w:val="single" w:sz="4" w:space="0" w:color="auto"/>
            </w:tcBorders>
            <w:shd w:val="clear" w:color="auto" w:fill="auto"/>
            <w:hideMark/>
          </w:tcPr>
          <w:p w14:paraId="1816BBD6"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(5)</w:t>
            </w:r>
          </w:p>
        </w:tc>
        <w:tc>
          <w:tcPr>
            <w:tcW w:w="224" w:type="pct"/>
            <w:tcBorders>
              <w:top w:val="single" w:sz="4" w:space="0" w:color="auto"/>
              <w:left w:val="nil"/>
              <w:bottom w:val="single" w:sz="4" w:space="0" w:color="auto"/>
              <w:right w:val="single" w:sz="4" w:space="0" w:color="auto"/>
            </w:tcBorders>
            <w:shd w:val="clear" w:color="auto" w:fill="auto"/>
            <w:hideMark/>
          </w:tcPr>
          <w:p w14:paraId="3B30B02C"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(6)</w:t>
            </w:r>
          </w:p>
        </w:tc>
        <w:tc>
          <w:tcPr>
            <w:tcW w:w="240" w:type="pct"/>
            <w:tcBorders>
              <w:top w:val="single" w:sz="4" w:space="0" w:color="auto"/>
              <w:left w:val="nil"/>
              <w:bottom w:val="single" w:sz="4" w:space="0" w:color="auto"/>
              <w:right w:val="single" w:sz="4" w:space="0" w:color="auto"/>
            </w:tcBorders>
            <w:shd w:val="clear" w:color="auto" w:fill="auto"/>
            <w:hideMark/>
          </w:tcPr>
          <w:p w14:paraId="55E36100"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(7a)</w:t>
            </w:r>
          </w:p>
        </w:tc>
        <w:tc>
          <w:tcPr>
            <w:tcW w:w="242" w:type="pct"/>
            <w:tcBorders>
              <w:top w:val="single" w:sz="4" w:space="0" w:color="auto"/>
              <w:left w:val="nil"/>
              <w:bottom w:val="single" w:sz="4" w:space="0" w:color="auto"/>
              <w:right w:val="single" w:sz="4" w:space="0" w:color="auto"/>
            </w:tcBorders>
            <w:shd w:val="clear" w:color="auto" w:fill="auto"/>
            <w:hideMark/>
          </w:tcPr>
          <w:p w14:paraId="0F0D0EC0"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(7b)</w:t>
            </w:r>
          </w:p>
        </w:tc>
        <w:tc>
          <w:tcPr>
            <w:tcW w:w="277" w:type="pct"/>
            <w:tcBorders>
              <w:top w:val="single" w:sz="4" w:space="0" w:color="auto"/>
              <w:left w:val="nil"/>
              <w:bottom w:val="single" w:sz="4" w:space="0" w:color="auto"/>
              <w:right w:val="single" w:sz="4" w:space="0" w:color="auto"/>
            </w:tcBorders>
            <w:shd w:val="clear" w:color="auto" w:fill="auto"/>
            <w:hideMark/>
          </w:tcPr>
          <w:p w14:paraId="02FB95C0"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(8)</w:t>
            </w:r>
          </w:p>
        </w:tc>
        <w:tc>
          <w:tcPr>
            <w:tcW w:w="310" w:type="pct"/>
            <w:tcBorders>
              <w:top w:val="single" w:sz="4" w:space="0" w:color="auto"/>
              <w:left w:val="nil"/>
              <w:bottom w:val="single" w:sz="4" w:space="0" w:color="auto"/>
              <w:right w:val="single" w:sz="4" w:space="0" w:color="auto"/>
            </w:tcBorders>
            <w:shd w:val="clear" w:color="auto" w:fill="auto"/>
            <w:hideMark/>
          </w:tcPr>
          <w:p w14:paraId="08AC8A7F"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(9)</w:t>
            </w:r>
          </w:p>
        </w:tc>
        <w:tc>
          <w:tcPr>
            <w:tcW w:w="201" w:type="pct"/>
            <w:tcBorders>
              <w:top w:val="single" w:sz="4" w:space="0" w:color="auto"/>
              <w:left w:val="nil"/>
              <w:bottom w:val="single" w:sz="4" w:space="0" w:color="auto"/>
              <w:right w:val="nil"/>
            </w:tcBorders>
            <w:shd w:val="clear" w:color="auto" w:fill="auto"/>
            <w:hideMark/>
          </w:tcPr>
          <w:p w14:paraId="5E49CFE7"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(10)</w:t>
            </w:r>
          </w:p>
        </w:tc>
        <w:tc>
          <w:tcPr>
            <w:tcW w:w="314" w:type="pct"/>
            <w:tcBorders>
              <w:top w:val="single" w:sz="4" w:space="0" w:color="auto"/>
              <w:left w:val="single" w:sz="4" w:space="0" w:color="auto"/>
              <w:bottom w:val="single" w:sz="4" w:space="0" w:color="auto"/>
              <w:right w:val="nil"/>
            </w:tcBorders>
            <w:shd w:val="clear" w:color="auto" w:fill="auto"/>
            <w:vAlign w:val="bottom"/>
            <w:hideMark/>
          </w:tcPr>
          <w:p w14:paraId="50B9B05E" w14:textId="77777777" w:rsidR="00FF1A52" w:rsidRPr="006852FE" w:rsidRDefault="00FF1A52" w:rsidP="009B63C2">
            <w:pPr>
              <w:suppressAutoHyphens w:val="0"/>
              <w:spacing w:line="240" w:lineRule="auto"/>
              <w:rPr>
                <w:rFonts w:ascii="Arial" w:hAnsi="Arial" w:cs="Arial"/>
                <w:sz w:val="17"/>
                <w:szCs w:val="17"/>
                <w:lang w:val="nl-BE" w:eastAsia="nl-BE"/>
              </w:rPr>
            </w:pPr>
            <w:r w:rsidRPr="006852FE">
              <w:rPr>
                <w:rFonts w:ascii="Arial" w:hAnsi="Arial" w:cs="Arial"/>
                <w:sz w:val="17"/>
                <w:szCs w:val="17"/>
                <w:lang w:val="nl-BE" w:eastAsia="nl-BE"/>
              </w:rPr>
              <w:t> </w:t>
            </w:r>
          </w:p>
        </w:tc>
        <w:tc>
          <w:tcPr>
            <w:tcW w:w="148" w:type="pct"/>
            <w:tcBorders>
              <w:top w:val="single" w:sz="4" w:space="0" w:color="auto"/>
              <w:left w:val="nil"/>
              <w:bottom w:val="single" w:sz="4" w:space="0" w:color="auto"/>
              <w:right w:val="nil"/>
            </w:tcBorders>
            <w:shd w:val="clear" w:color="auto" w:fill="auto"/>
            <w:hideMark/>
          </w:tcPr>
          <w:p w14:paraId="7EAFE06F"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(11)</w:t>
            </w:r>
          </w:p>
        </w:tc>
        <w:tc>
          <w:tcPr>
            <w:tcW w:w="151" w:type="pct"/>
            <w:tcBorders>
              <w:top w:val="single" w:sz="4" w:space="0" w:color="auto"/>
              <w:left w:val="nil"/>
              <w:bottom w:val="single" w:sz="4" w:space="0" w:color="auto"/>
              <w:right w:val="single" w:sz="4" w:space="0" w:color="auto"/>
            </w:tcBorders>
            <w:shd w:val="clear" w:color="auto" w:fill="auto"/>
            <w:vAlign w:val="bottom"/>
            <w:hideMark/>
          </w:tcPr>
          <w:p w14:paraId="3C41FDCE" w14:textId="77777777" w:rsidR="00FF1A52" w:rsidRPr="006852FE" w:rsidRDefault="00FF1A52" w:rsidP="009B63C2">
            <w:pPr>
              <w:suppressAutoHyphens w:val="0"/>
              <w:spacing w:line="240" w:lineRule="auto"/>
              <w:rPr>
                <w:rFonts w:ascii="Arial" w:hAnsi="Arial" w:cs="Arial"/>
                <w:sz w:val="17"/>
                <w:szCs w:val="17"/>
                <w:lang w:val="nl-BE" w:eastAsia="nl-BE"/>
              </w:rPr>
            </w:pPr>
            <w:r w:rsidRPr="006852FE">
              <w:rPr>
                <w:rFonts w:ascii="Arial" w:hAnsi="Arial" w:cs="Arial"/>
                <w:sz w:val="17"/>
                <w:szCs w:val="17"/>
                <w:lang w:val="nl-BE" w:eastAsia="nl-BE"/>
              </w:rPr>
              <w:t> </w:t>
            </w:r>
          </w:p>
        </w:tc>
        <w:tc>
          <w:tcPr>
            <w:tcW w:w="244" w:type="pct"/>
            <w:tcBorders>
              <w:top w:val="single" w:sz="4" w:space="0" w:color="auto"/>
              <w:left w:val="nil"/>
              <w:bottom w:val="single" w:sz="4" w:space="0" w:color="auto"/>
              <w:right w:val="nil"/>
            </w:tcBorders>
            <w:shd w:val="clear" w:color="auto" w:fill="auto"/>
            <w:hideMark/>
          </w:tcPr>
          <w:p w14:paraId="4AB2AEDD"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(12)</w:t>
            </w:r>
          </w:p>
        </w:tc>
        <w:tc>
          <w:tcPr>
            <w:tcW w:w="503" w:type="pct"/>
            <w:tcBorders>
              <w:top w:val="single" w:sz="4" w:space="0" w:color="auto"/>
              <w:left w:val="single" w:sz="4" w:space="0" w:color="auto"/>
              <w:bottom w:val="single" w:sz="4" w:space="0" w:color="auto"/>
              <w:right w:val="single" w:sz="4" w:space="0" w:color="auto"/>
            </w:tcBorders>
            <w:shd w:val="clear" w:color="auto" w:fill="auto"/>
            <w:hideMark/>
          </w:tcPr>
          <w:p w14:paraId="43EB24C2"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(13)</w:t>
            </w:r>
          </w:p>
        </w:tc>
      </w:tr>
      <w:tr w:rsidR="00FF1A52" w:rsidRPr="006852FE" w14:paraId="28C67BB9" w14:textId="77777777" w:rsidTr="009B63C2">
        <w:trPr>
          <w:trHeight w:val="216"/>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C07AFAA"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1977</w:t>
            </w:r>
          </w:p>
        </w:tc>
        <w:tc>
          <w:tcPr>
            <w:tcW w:w="1057" w:type="pct"/>
            <w:tcBorders>
              <w:top w:val="single" w:sz="4" w:space="0" w:color="auto"/>
              <w:left w:val="nil"/>
              <w:bottom w:val="single" w:sz="4" w:space="0" w:color="auto"/>
              <w:right w:val="single" w:sz="4" w:space="0" w:color="auto"/>
            </w:tcBorders>
            <w:shd w:val="clear" w:color="auto" w:fill="auto"/>
          </w:tcPr>
          <w:p w14:paraId="4DEAF8E1"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NITROGEN, REFRIGERATED LIQUID</w:t>
            </w:r>
          </w:p>
        </w:tc>
        <w:tc>
          <w:tcPr>
            <w:tcW w:w="178" w:type="pct"/>
            <w:tcBorders>
              <w:top w:val="single" w:sz="4" w:space="0" w:color="auto"/>
              <w:left w:val="nil"/>
              <w:bottom w:val="single" w:sz="4" w:space="0" w:color="auto"/>
              <w:right w:val="single" w:sz="4" w:space="0" w:color="auto"/>
            </w:tcBorders>
            <w:shd w:val="clear" w:color="auto" w:fill="auto"/>
          </w:tcPr>
          <w:p w14:paraId="4A5AADC6"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2</w:t>
            </w:r>
          </w:p>
        </w:tc>
        <w:tc>
          <w:tcPr>
            <w:tcW w:w="231" w:type="pct"/>
            <w:tcBorders>
              <w:top w:val="single" w:sz="4" w:space="0" w:color="auto"/>
              <w:left w:val="nil"/>
              <w:bottom w:val="single" w:sz="4" w:space="0" w:color="auto"/>
              <w:right w:val="single" w:sz="4" w:space="0" w:color="auto"/>
            </w:tcBorders>
            <w:shd w:val="clear" w:color="auto" w:fill="auto"/>
          </w:tcPr>
          <w:p w14:paraId="13C95D33"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3A</w:t>
            </w:r>
          </w:p>
        </w:tc>
        <w:tc>
          <w:tcPr>
            <w:tcW w:w="255" w:type="pct"/>
            <w:tcBorders>
              <w:top w:val="single" w:sz="4" w:space="0" w:color="auto"/>
              <w:left w:val="nil"/>
              <w:bottom w:val="single" w:sz="4" w:space="0" w:color="auto"/>
              <w:right w:val="single" w:sz="4" w:space="0" w:color="auto"/>
            </w:tcBorders>
            <w:shd w:val="clear" w:color="auto" w:fill="auto"/>
          </w:tcPr>
          <w:p w14:paraId="2F091FF5"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w:t>
            </w:r>
          </w:p>
        </w:tc>
        <w:tc>
          <w:tcPr>
            <w:tcW w:w="254" w:type="pct"/>
            <w:tcBorders>
              <w:top w:val="single" w:sz="4" w:space="0" w:color="auto"/>
              <w:left w:val="nil"/>
              <w:bottom w:val="single" w:sz="4" w:space="0" w:color="auto"/>
              <w:right w:val="single" w:sz="4" w:space="0" w:color="auto"/>
            </w:tcBorders>
            <w:shd w:val="clear" w:color="auto" w:fill="auto"/>
          </w:tcPr>
          <w:p w14:paraId="0C1BB6D9"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2,2</w:t>
            </w:r>
          </w:p>
        </w:tc>
        <w:tc>
          <w:tcPr>
            <w:tcW w:w="224" w:type="pct"/>
            <w:tcBorders>
              <w:top w:val="single" w:sz="4" w:space="0" w:color="auto"/>
              <w:left w:val="nil"/>
              <w:bottom w:val="single" w:sz="4" w:space="0" w:color="auto"/>
              <w:right w:val="single" w:sz="4" w:space="0" w:color="auto"/>
            </w:tcBorders>
            <w:shd w:val="clear" w:color="auto" w:fill="auto"/>
          </w:tcPr>
          <w:p w14:paraId="1E426931"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345</w:t>
            </w:r>
            <w:r w:rsidRPr="006852FE">
              <w:rPr>
                <w:sz w:val="17"/>
                <w:szCs w:val="17"/>
                <w:lang w:val="nl-BE" w:eastAsia="nl-BE"/>
              </w:rPr>
              <w:br/>
              <w:t>346</w:t>
            </w:r>
            <w:r w:rsidRPr="006852FE">
              <w:rPr>
                <w:sz w:val="17"/>
                <w:szCs w:val="17"/>
                <w:lang w:val="nl-BE" w:eastAsia="nl-BE"/>
              </w:rPr>
              <w:br/>
              <w:t>593</w:t>
            </w:r>
          </w:p>
        </w:tc>
        <w:tc>
          <w:tcPr>
            <w:tcW w:w="240" w:type="pct"/>
            <w:tcBorders>
              <w:top w:val="single" w:sz="4" w:space="0" w:color="auto"/>
              <w:left w:val="nil"/>
              <w:bottom w:val="single" w:sz="4" w:space="0" w:color="auto"/>
              <w:right w:val="single" w:sz="4" w:space="0" w:color="auto"/>
            </w:tcBorders>
            <w:shd w:val="clear" w:color="auto" w:fill="auto"/>
          </w:tcPr>
          <w:p w14:paraId="74CA45C7"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120 ml</w:t>
            </w:r>
          </w:p>
        </w:tc>
        <w:tc>
          <w:tcPr>
            <w:tcW w:w="242" w:type="pct"/>
            <w:tcBorders>
              <w:top w:val="single" w:sz="4" w:space="0" w:color="auto"/>
              <w:left w:val="nil"/>
              <w:bottom w:val="single" w:sz="4" w:space="0" w:color="auto"/>
              <w:right w:val="single" w:sz="4" w:space="0" w:color="auto"/>
            </w:tcBorders>
            <w:shd w:val="clear" w:color="auto" w:fill="auto"/>
          </w:tcPr>
          <w:p w14:paraId="0EE3E05A"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E1</w:t>
            </w:r>
          </w:p>
        </w:tc>
        <w:tc>
          <w:tcPr>
            <w:tcW w:w="277" w:type="pct"/>
            <w:tcBorders>
              <w:top w:val="single" w:sz="4" w:space="0" w:color="auto"/>
              <w:left w:val="nil"/>
              <w:bottom w:val="single" w:sz="4" w:space="0" w:color="auto"/>
              <w:right w:val="single" w:sz="4" w:space="0" w:color="auto"/>
            </w:tcBorders>
            <w:shd w:val="clear" w:color="auto" w:fill="auto"/>
          </w:tcPr>
          <w:p w14:paraId="57229650" w14:textId="77777777" w:rsidR="00FF1A52" w:rsidRPr="006852FE" w:rsidRDefault="00FF1A52" w:rsidP="009B63C2">
            <w:pPr>
              <w:suppressAutoHyphens w:val="0"/>
              <w:spacing w:line="240" w:lineRule="auto"/>
              <w:jc w:val="center"/>
              <w:rPr>
                <w:b/>
                <w:bCs/>
                <w:sz w:val="17"/>
                <w:szCs w:val="17"/>
                <w:u w:val="single"/>
                <w:lang w:val="nl-BE" w:eastAsia="nl-BE"/>
              </w:rPr>
            </w:pPr>
            <w:r w:rsidRPr="006852FE">
              <w:rPr>
                <w:b/>
                <w:bCs/>
                <w:sz w:val="17"/>
                <w:szCs w:val="17"/>
                <w:u w:val="single"/>
                <w:lang w:val="nl-BE" w:eastAsia="nl-BE"/>
              </w:rPr>
              <w:t>T </w:t>
            </w:r>
          </w:p>
        </w:tc>
        <w:tc>
          <w:tcPr>
            <w:tcW w:w="310" w:type="pct"/>
            <w:tcBorders>
              <w:top w:val="single" w:sz="4" w:space="0" w:color="auto"/>
              <w:left w:val="nil"/>
              <w:bottom w:val="single" w:sz="4" w:space="0" w:color="auto"/>
              <w:right w:val="single" w:sz="4" w:space="0" w:color="auto"/>
            </w:tcBorders>
            <w:shd w:val="clear" w:color="auto" w:fill="auto"/>
          </w:tcPr>
          <w:p w14:paraId="64ED6F0D"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PP</w:t>
            </w:r>
          </w:p>
        </w:tc>
        <w:tc>
          <w:tcPr>
            <w:tcW w:w="201" w:type="pct"/>
            <w:tcBorders>
              <w:top w:val="single" w:sz="4" w:space="0" w:color="auto"/>
              <w:left w:val="nil"/>
              <w:bottom w:val="single" w:sz="4" w:space="0" w:color="auto"/>
              <w:right w:val="nil"/>
            </w:tcBorders>
            <w:shd w:val="clear" w:color="auto" w:fill="auto"/>
          </w:tcPr>
          <w:p w14:paraId="03CA2676"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w:t>
            </w:r>
          </w:p>
        </w:tc>
        <w:tc>
          <w:tcPr>
            <w:tcW w:w="314" w:type="pct"/>
            <w:tcBorders>
              <w:top w:val="single" w:sz="4" w:space="0" w:color="auto"/>
              <w:left w:val="single" w:sz="4" w:space="0" w:color="auto"/>
              <w:bottom w:val="single" w:sz="4" w:space="0" w:color="auto"/>
              <w:right w:val="nil"/>
            </w:tcBorders>
            <w:shd w:val="clear" w:color="auto" w:fill="auto"/>
            <w:vAlign w:val="bottom"/>
          </w:tcPr>
          <w:p w14:paraId="7D321D15" w14:textId="77777777" w:rsidR="00FF1A52" w:rsidRPr="006852FE" w:rsidRDefault="00FF1A52" w:rsidP="009B63C2">
            <w:pPr>
              <w:suppressAutoHyphens w:val="0"/>
              <w:spacing w:line="240" w:lineRule="auto"/>
              <w:rPr>
                <w:rFonts w:ascii="Arial" w:hAnsi="Arial" w:cs="Arial"/>
                <w:sz w:val="17"/>
                <w:szCs w:val="17"/>
                <w:lang w:val="nl-BE" w:eastAsia="nl-BE"/>
              </w:rPr>
            </w:pPr>
            <w:r w:rsidRPr="006852FE">
              <w:rPr>
                <w:rFonts w:ascii="Arial" w:hAnsi="Arial" w:cs="Arial"/>
                <w:sz w:val="17"/>
                <w:szCs w:val="17"/>
                <w:lang w:val="nl-BE" w:eastAsia="nl-BE"/>
              </w:rPr>
              <w:t> </w:t>
            </w:r>
          </w:p>
        </w:tc>
        <w:tc>
          <w:tcPr>
            <w:tcW w:w="148" w:type="pct"/>
            <w:tcBorders>
              <w:top w:val="single" w:sz="4" w:space="0" w:color="auto"/>
              <w:left w:val="nil"/>
              <w:bottom w:val="single" w:sz="4" w:space="0" w:color="auto"/>
              <w:right w:val="nil"/>
            </w:tcBorders>
            <w:shd w:val="clear" w:color="auto" w:fill="auto"/>
          </w:tcPr>
          <w:p w14:paraId="0692B2E2"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w:t>
            </w:r>
          </w:p>
        </w:tc>
        <w:tc>
          <w:tcPr>
            <w:tcW w:w="151" w:type="pct"/>
            <w:tcBorders>
              <w:top w:val="single" w:sz="4" w:space="0" w:color="auto"/>
              <w:left w:val="nil"/>
              <w:bottom w:val="single" w:sz="4" w:space="0" w:color="auto"/>
              <w:right w:val="single" w:sz="4" w:space="0" w:color="auto"/>
            </w:tcBorders>
            <w:shd w:val="clear" w:color="auto" w:fill="auto"/>
            <w:vAlign w:val="bottom"/>
          </w:tcPr>
          <w:p w14:paraId="44E52C24" w14:textId="77777777" w:rsidR="00FF1A52" w:rsidRPr="006852FE" w:rsidRDefault="00FF1A52" w:rsidP="009B63C2">
            <w:pPr>
              <w:suppressAutoHyphens w:val="0"/>
              <w:spacing w:line="240" w:lineRule="auto"/>
              <w:rPr>
                <w:rFonts w:ascii="Arial" w:hAnsi="Arial" w:cs="Arial"/>
                <w:sz w:val="17"/>
                <w:szCs w:val="17"/>
                <w:lang w:val="nl-BE" w:eastAsia="nl-BE"/>
              </w:rPr>
            </w:pPr>
            <w:r w:rsidRPr="006852FE">
              <w:rPr>
                <w:rFonts w:ascii="Arial" w:hAnsi="Arial" w:cs="Arial"/>
                <w:sz w:val="17"/>
                <w:szCs w:val="17"/>
                <w:lang w:val="nl-BE" w:eastAsia="nl-BE"/>
              </w:rPr>
              <w:t> </w:t>
            </w:r>
          </w:p>
        </w:tc>
        <w:tc>
          <w:tcPr>
            <w:tcW w:w="244" w:type="pct"/>
            <w:tcBorders>
              <w:top w:val="single" w:sz="4" w:space="0" w:color="auto"/>
              <w:left w:val="nil"/>
              <w:bottom w:val="single" w:sz="4" w:space="0" w:color="auto"/>
              <w:right w:val="nil"/>
            </w:tcBorders>
            <w:shd w:val="clear" w:color="auto" w:fill="auto"/>
          </w:tcPr>
          <w:p w14:paraId="26DB4915"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58F629A" w14:textId="77777777" w:rsidR="00FF1A52" w:rsidRPr="006852FE" w:rsidRDefault="00FF1A52" w:rsidP="009B63C2">
            <w:pPr>
              <w:suppressAutoHyphens w:val="0"/>
              <w:spacing w:line="240" w:lineRule="auto"/>
              <w:jc w:val="center"/>
              <w:rPr>
                <w:sz w:val="17"/>
                <w:szCs w:val="17"/>
                <w:lang w:val="nl-BE" w:eastAsia="nl-BE"/>
              </w:rPr>
            </w:pPr>
            <w:r w:rsidRPr="006852FE">
              <w:rPr>
                <w:sz w:val="17"/>
                <w:szCs w:val="17"/>
                <w:lang w:val="nl-BE" w:eastAsia="nl-BE"/>
              </w:rPr>
              <w:t> </w:t>
            </w:r>
          </w:p>
        </w:tc>
      </w:tr>
    </w:tbl>
    <w:p w14:paraId="61853083" w14:textId="77777777" w:rsidR="00FF1A52" w:rsidRPr="006852FE" w:rsidRDefault="00FF1A52" w:rsidP="00FF1A52">
      <w:pPr>
        <w:pStyle w:val="SingleTxtG"/>
        <w:spacing w:before="120" w:line="276" w:lineRule="auto"/>
      </w:pPr>
    </w:p>
    <w:p w14:paraId="4DA2F64B" w14:textId="77777777" w:rsidR="00FF1A52" w:rsidRPr="006852FE" w:rsidRDefault="00FF1A52" w:rsidP="00FF1A52">
      <w:pPr>
        <w:pStyle w:val="SingleTxtG"/>
        <w:spacing w:before="120" w:line="276" w:lineRule="auto"/>
        <w:ind w:left="1843" w:hanging="709"/>
      </w:pPr>
      <w:r w:rsidRPr="006852FE">
        <w:t>3.2.3.2</w:t>
      </w:r>
      <w:r w:rsidRPr="006852FE">
        <w:tab/>
        <w:t>Table C:</w:t>
      </w:r>
    </w:p>
    <w:tbl>
      <w:tblPr>
        <w:tblW w:w="0" w:type="auto"/>
        <w:jc w:val="right"/>
        <w:tblLayout w:type="fixed"/>
        <w:tblCellMar>
          <w:top w:w="28" w:type="dxa"/>
          <w:left w:w="28" w:type="dxa"/>
          <w:bottom w:w="28" w:type="dxa"/>
          <w:right w:w="28" w:type="dxa"/>
        </w:tblCellMar>
        <w:tblLook w:val="0000" w:firstRow="0" w:lastRow="0" w:firstColumn="0" w:lastColumn="0" w:noHBand="0" w:noVBand="0"/>
      </w:tblPr>
      <w:tblGrid>
        <w:gridCol w:w="567"/>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FF1A52" w:rsidRPr="006852FE" w14:paraId="359F4250" w14:textId="77777777" w:rsidTr="009B63C2">
        <w:trPr>
          <w:cantSplit/>
          <w:trHeight w:val="2050"/>
          <w:tblHeader/>
          <w:jc w:val="right"/>
        </w:trPr>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FCF79E1"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UN No. or substance</w:t>
            </w:r>
            <w:r w:rsidRPr="006852FE">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tcPr>
          <w:p w14:paraId="55839663"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tcPr>
          <w:p w14:paraId="342D324D"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tcPr>
          <w:p w14:paraId="44EF81C0"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tcPr>
          <w:p w14:paraId="33516B0F"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tcPr>
          <w:p w14:paraId="5584DCCA"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tcPr>
          <w:p w14:paraId="65171004"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0CE531A"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656EAA1"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0F7408B2"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717E3ED9"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Opening pressure of the</w:t>
            </w:r>
            <w:r w:rsidRPr="006852FE">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tcPr>
          <w:p w14:paraId="133DEECA"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 xml:space="preserve">Maximum degree of filling </w:t>
            </w:r>
            <w:r w:rsidRPr="006852FE">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9FE7AD9"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2BBAAE7"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3498321E"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Pump room below deck</w:t>
            </w:r>
            <w:r w:rsidRPr="006852FE">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tcPr>
          <w:p w14:paraId="4DC76657"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5ADEF58"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tcPr>
          <w:p w14:paraId="2CC3F7B5"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Anti-explosion protection</w:t>
            </w:r>
            <w:r w:rsidRPr="006852FE">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tcPr>
          <w:p w14:paraId="7502B497"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tcPr>
          <w:p w14:paraId="03D6FCE5"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tcPr>
          <w:p w14:paraId="69B0905D" w14:textId="77777777" w:rsidR="00FF1A52" w:rsidRPr="006852FE" w:rsidRDefault="00FF1A52" w:rsidP="009B63C2">
            <w:pPr>
              <w:autoSpaceDE w:val="0"/>
              <w:autoSpaceDN w:val="0"/>
              <w:adjustRightInd w:val="0"/>
              <w:spacing w:before="10" w:after="10" w:line="240" w:lineRule="auto"/>
              <w:jc w:val="center"/>
              <w:rPr>
                <w:color w:val="000000"/>
                <w:sz w:val="16"/>
                <w:szCs w:val="16"/>
                <w:lang w:bidi="th-TH"/>
              </w:rPr>
            </w:pPr>
            <w:r w:rsidRPr="006852FE">
              <w:rPr>
                <w:color w:val="000000"/>
                <w:sz w:val="16"/>
                <w:szCs w:val="16"/>
                <w:lang w:bidi="th-TH"/>
              </w:rPr>
              <w:t>Additional requirements/Remarks</w:t>
            </w:r>
          </w:p>
        </w:tc>
      </w:tr>
      <w:tr w:rsidR="00FF1A52" w:rsidRPr="006852FE" w14:paraId="33A623A3" w14:textId="77777777" w:rsidTr="009B63C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39BFBA93"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tcPr>
          <w:p w14:paraId="0B656622"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tcPr>
          <w:p w14:paraId="4C0BD9D4"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tcPr>
          <w:p w14:paraId="7DB06BAF"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tcPr>
          <w:p w14:paraId="74201853"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tcPr>
          <w:p w14:paraId="0E521CD2"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tcPr>
          <w:p w14:paraId="7F2850B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tcPr>
          <w:p w14:paraId="48AD980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tcPr>
          <w:p w14:paraId="46AE480B"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tcPr>
          <w:p w14:paraId="270E9F5F"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tcPr>
          <w:p w14:paraId="7704BD06"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tcPr>
          <w:p w14:paraId="0BD49441"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tcPr>
          <w:p w14:paraId="75484BDD"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tcPr>
          <w:p w14:paraId="71935DB6"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tcPr>
          <w:p w14:paraId="3D7EF5D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tcPr>
          <w:p w14:paraId="4AAA3A82"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tcPr>
          <w:p w14:paraId="7F935B4C"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tcPr>
          <w:p w14:paraId="53227D27"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tcPr>
          <w:p w14:paraId="6D281576"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tcPr>
          <w:p w14:paraId="35CC36F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tcPr>
          <w:p w14:paraId="76659F88" w14:textId="77777777" w:rsidR="00FF1A52" w:rsidRPr="006852FE" w:rsidRDefault="00FF1A52" w:rsidP="009B63C2">
            <w:pPr>
              <w:autoSpaceDE w:val="0"/>
              <w:autoSpaceDN w:val="0"/>
              <w:adjustRightInd w:val="0"/>
              <w:spacing w:before="10" w:after="10"/>
              <w:jc w:val="center"/>
              <w:rPr>
                <w:sz w:val="16"/>
                <w:szCs w:val="16"/>
                <w:lang w:bidi="th-TH"/>
              </w:rPr>
            </w:pPr>
            <w:r w:rsidRPr="006852FE">
              <w:rPr>
                <w:sz w:val="16"/>
                <w:szCs w:val="16"/>
                <w:lang w:bidi="th-TH"/>
              </w:rPr>
              <w:t>(20)</w:t>
            </w:r>
          </w:p>
        </w:tc>
      </w:tr>
      <w:tr w:rsidR="00FF1A52" w:rsidRPr="006852FE" w14:paraId="613E5205" w14:textId="77777777" w:rsidTr="009B63C2">
        <w:trPr>
          <w:cantSplit/>
          <w:trHeight w:val="37"/>
          <w:tblHeader/>
          <w:jc w:val="right"/>
        </w:trPr>
        <w:tc>
          <w:tcPr>
            <w:tcW w:w="567" w:type="dxa"/>
            <w:tcBorders>
              <w:top w:val="single" w:sz="6" w:space="0" w:color="auto"/>
              <w:left w:val="single" w:sz="6" w:space="0" w:color="auto"/>
              <w:bottom w:val="single" w:sz="6" w:space="0" w:color="auto"/>
              <w:right w:val="single" w:sz="6" w:space="0" w:color="auto"/>
            </w:tcBorders>
          </w:tcPr>
          <w:p w14:paraId="07B1E82E" w14:textId="77777777" w:rsidR="00FF1A52" w:rsidRPr="006852FE" w:rsidRDefault="00FF1A52" w:rsidP="009B63C2">
            <w:pPr>
              <w:autoSpaceDE w:val="0"/>
              <w:autoSpaceDN w:val="0"/>
              <w:adjustRightInd w:val="0"/>
              <w:spacing w:before="10" w:after="10"/>
              <w:jc w:val="center"/>
              <w:rPr>
                <w:sz w:val="13"/>
                <w:szCs w:val="13"/>
                <w:lang w:bidi="th-TH"/>
              </w:rPr>
            </w:pPr>
          </w:p>
        </w:tc>
        <w:tc>
          <w:tcPr>
            <w:tcW w:w="2500" w:type="dxa"/>
            <w:tcBorders>
              <w:top w:val="single" w:sz="6" w:space="0" w:color="auto"/>
              <w:left w:val="single" w:sz="6" w:space="0" w:color="auto"/>
              <w:bottom w:val="single" w:sz="6" w:space="0" w:color="auto"/>
              <w:right w:val="single" w:sz="6" w:space="0" w:color="auto"/>
            </w:tcBorders>
          </w:tcPr>
          <w:p w14:paraId="4F24D685"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tcPr>
          <w:p w14:paraId="534693CB"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tcPr>
          <w:p w14:paraId="55A0A6AA"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tcPr>
          <w:p w14:paraId="0F26B262"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tcPr>
          <w:p w14:paraId="5A961F49"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tcPr>
          <w:p w14:paraId="4C3B0A83"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tcPr>
          <w:p w14:paraId="100F1903"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2E3F3E44"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4B4476B1"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1C8A42CA"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tcPr>
          <w:p w14:paraId="7F30F4BA"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tcPr>
          <w:p w14:paraId="1429905D"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tcPr>
          <w:p w14:paraId="1993FEF4"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tcPr>
          <w:p w14:paraId="5DA88ED6"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tcPr>
          <w:p w14:paraId="267C8A6D"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tcPr>
          <w:p w14:paraId="12D7338B"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tcPr>
          <w:p w14:paraId="64E11AF5"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tcPr>
          <w:p w14:paraId="2AD42370"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tcPr>
          <w:p w14:paraId="276051E3"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tcPr>
          <w:p w14:paraId="35322EE8" w14:textId="77777777" w:rsidR="00FF1A52" w:rsidRPr="006852FE" w:rsidRDefault="00FF1A52" w:rsidP="009B63C2">
            <w:pPr>
              <w:autoSpaceDE w:val="0"/>
              <w:autoSpaceDN w:val="0"/>
              <w:adjustRightInd w:val="0"/>
              <w:spacing w:before="10" w:after="10"/>
              <w:jc w:val="center"/>
              <w:rPr>
                <w:sz w:val="13"/>
                <w:szCs w:val="13"/>
                <w:lang w:bidi="th-TH"/>
              </w:rPr>
            </w:pPr>
            <w:r w:rsidRPr="006852FE">
              <w:rPr>
                <w:rFonts w:asciiTheme="majorBidi" w:hAnsiTheme="majorBidi" w:cstheme="majorBidi"/>
                <w:b/>
                <w:bCs/>
                <w:sz w:val="13"/>
                <w:szCs w:val="13"/>
                <w:lang w:bidi="th-TH"/>
              </w:rPr>
              <w:t>3.2.3.1</w:t>
            </w:r>
          </w:p>
        </w:tc>
      </w:tr>
      <w:tr w:rsidR="00FF1A52" w:rsidRPr="006852FE" w14:paraId="59863D3F" w14:textId="77777777" w:rsidTr="009B63C2">
        <w:trPr>
          <w:cantSplit/>
          <w:trHeight w:val="119"/>
          <w:jc w:val="right"/>
        </w:trPr>
        <w:tc>
          <w:tcPr>
            <w:tcW w:w="567" w:type="dxa"/>
            <w:tcBorders>
              <w:top w:val="single" w:sz="6" w:space="0" w:color="auto"/>
              <w:left w:val="single" w:sz="6" w:space="0" w:color="auto"/>
              <w:bottom w:val="single" w:sz="6" w:space="0" w:color="auto"/>
              <w:right w:val="single" w:sz="6" w:space="0" w:color="auto"/>
            </w:tcBorders>
            <w:shd w:val="clear" w:color="auto" w:fill="auto"/>
          </w:tcPr>
          <w:p w14:paraId="2EDD7E8E"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1977</w:t>
            </w:r>
          </w:p>
        </w:tc>
        <w:tc>
          <w:tcPr>
            <w:tcW w:w="2500" w:type="dxa"/>
            <w:tcBorders>
              <w:top w:val="single" w:sz="6" w:space="0" w:color="auto"/>
              <w:left w:val="single" w:sz="6" w:space="0" w:color="auto"/>
              <w:bottom w:val="single" w:sz="6" w:space="0" w:color="auto"/>
              <w:right w:val="single" w:sz="6" w:space="0" w:color="auto"/>
            </w:tcBorders>
            <w:shd w:val="clear" w:color="auto" w:fill="auto"/>
          </w:tcPr>
          <w:p w14:paraId="024CE747" w14:textId="77777777" w:rsidR="00FF1A52" w:rsidRPr="006852FE" w:rsidRDefault="00FF1A52" w:rsidP="009B63C2">
            <w:pPr>
              <w:autoSpaceDE w:val="0"/>
              <w:autoSpaceDN w:val="0"/>
              <w:adjustRightInd w:val="0"/>
              <w:spacing w:before="10" w:after="10"/>
              <w:rPr>
                <w:b/>
                <w:bCs/>
                <w:sz w:val="16"/>
                <w:szCs w:val="16"/>
                <w:u w:val="single"/>
                <w:lang w:bidi="th-TH"/>
              </w:rPr>
            </w:pPr>
            <w:bookmarkStart w:id="1" w:name="_Hlk113439745"/>
            <w:r w:rsidRPr="006852FE">
              <w:rPr>
                <w:b/>
                <w:bCs/>
                <w:sz w:val="16"/>
                <w:szCs w:val="16"/>
                <w:u w:val="single"/>
                <w:lang w:bidi="th-TH"/>
              </w:rPr>
              <w:t>NITROGEN, REFRIGERATED, LIQUID</w:t>
            </w:r>
            <w:bookmarkEnd w:id="1"/>
          </w:p>
        </w:tc>
        <w:tc>
          <w:tcPr>
            <w:tcW w:w="346" w:type="dxa"/>
            <w:tcBorders>
              <w:top w:val="single" w:sz="6" w:space="0" w:color="auto"/>
              <w:left w:val="single" w:sz="6" w:space="0" w:color="auto"/>
              <w:bottom w:val="single" w:sz="6" w:space="0" w:color="auto"/>
              <w:right w:val="single" w:sz="4" w:space="0" w:color="auto"/>
            </w:tcBorders>
            <w:shd w:val="clear" w:color="auto" w:fill="auto"/>
          </w:tcPr>
          <w:p w14:paraId="5B515287"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2</w:t>
            </w:r>
          </w:p>
        </w:tc>
        <w:tc>
          <w:tcPr>
            <w:tcW w:w="471" w:type="dxa"/>
            <w:tcBorders>
              <w:top w:val="single" w:sz="6" w:space="0" w:color="auto"/>
              <w:left w:val="single" w:sz="4" w:space="0" w:color="auto"/>
              <w:bottom w:val="single" w:sz="6" w:space="0" w:color="auto"/>
              <w:right w:val="single" w:sz="6" w:space="0" w:color="auto"/>
            </w:tcBorders>
            <w:shd w:val="clear" w:color="auto" w:fill="auto"/>
          </w:tcPr>
          <w:p w14:paraId="59D7E6AD"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3A</w:t>
            </w:r>
          </w:p>
        </w:tc>
        <w:tc>
          <w:tcPr>
            <w:tcW w:w="535" w:type="dxa"/>
            <w:tcBorders>
              <w:top w:val="single" w:sz="6" w:space="0" w:color="auto"/>
              <w:left w:val="single" w:sz="6" w:space="0" w:color="auto"/>
              <w:bottom w:val="single" w:sz="6" w:space="0" w:color="auto"/>
              <w:right w:val="single" w:sz="6" w:space="0" w:color="auto"/>
            </w:tcBorders>
            <w:shd w:val="clear" w:color="auto" w:fill="auto"/>
          </w:tcPr>
          <w:p w14:paraId="4AB95F53" w14:textId="77777777" w:rsidR="00FF1A52" w:rsidRPr="006852FE" w:rsidRDefault="00FF1A52" w:rsidP="009B63C2">
            <w:pPr>
              <w:autoSpaceDE w:val="0"/>
              <w:autoSpaceDN w:val="0"/>
              <w:adjustRightInd w:val="0"/>
              <w:spacing w:before="10" w:after="10"/>
              <w:jc w:val="center"/>
              <w:rPr>
                <w:b/>
                <w:bCs/>
                <w:sz w:val="16"/>
                <w:szCs w:val="16"/>
                <w:u w:val="single"/>
                <w:lang w:bidi="th-TH"/>
              </w:rPr>
            </w:pPr>
          </w:p>
        </w:tc>
        <w:tc>
          <w:tcPr>
            <w:tcW w:w="695" w:type="dxa"/>
            <w:tcBorders>
              <w:top w:val="single" w:sz="6" w:space="0" w:color="auto"/>
              <w:left w:val="single" w:sz="6" w:space="0" w:color="auto"/>
              <w:bottom w:val="single" w:sz="6" w:space="0" w:color="auto"/>
              <w:right w:val="single" w:sz="6" w:space="0" w:color="auto"/>
            </w:tcBorders>
            <w:shd w:val="clear" w:color="auto" w:fill="auto"/>
            <w:noWrap/>
          </w:tcPr>
          <w:p w14:paraId="448AE33F"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2.2</w:t>
            </w:r>
          </w:p>
        </w:tc>
        <w:tc>
          <w:tcPr>
            <w:tcW w:w="581" w:type="dxa"/>
            <w:tcBorders>
              <w:top w:val="single" w:sz="6" w:space="0" w:color="auto"/>
              <w:left w:val="single" w:sz="6" w:space="0" w:color="auto"/>
              <w:bottom w:val="single" w:sz="6" w:space="0" w:color="auto"/>
              <w:right w:val="single" w:sz="6" w:space="0" w:color="auto"/>
            </w:tcBorders>
            <w:shd w:val="clear" w:color="auto" w:fill="auto"/>
          </w:tcPr>
          <w:p w14:paraId="1F3CB78A"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G</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759DFD4"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DECB8C8"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79B8BC"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1B0C33D" w14:textId="77777777" w:rsidR="00FF1A52" w:rsidRPr="006852FE" w:rsidRDefault="00FF1A52" w:rsidP="009B63C2">
            <w:pPr>
              <w:autoSpaceDE w:val="0"/>
              <w:autoSpaceDN w:val="0"/>
              <w:adjustRightInd w:val="0"/>
              <w:spacing w:before="10" w:after="10"/>
              <w:jc w:val="center"/>
              <w:rPr>
                <w:b/>
                <w:bCs/>
                <w:sz w:val="16"/>
                <w:szCs w:val="16"/>
                <w:u w:val="single"/>
                <w:lang w:bidi="th-TH"/>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53EC4D1"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95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4114E9C" w14:textId="77777777" w:rsidR="00FF1A52" w:rsidRPr="006852FE" w:rsidRDefault="00FF1A52" w:rsidP="009B63C2">
            <w:pPr>
              <w:autoSpaceDE w:val="0"/>
              <w:autoSpaceDN w:val="0"/>
              <w:adjustRightInd w:val="0"/>
              <w:spacing w:before="10" w:after="10"/>
              <w:jc w:val="center"/>
              <w:rPr>
                <w:b/>
                <w:bCs/>
                <w:sz w:val="16"/>
                <w:szCs w:val="16"/>
                <w:u w:val="single"/>
                <w:lang w:bidi="th-TH"/>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701717D"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D6BB8CE"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No</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89D7BFE" w14:textId="77777777" w:rsidR="00FF1A52" w:rsidRPr="006852FE" w:rsidRDefault="00FF1A52" w:rsidP="009B63C2">
            <w:pPr>
              <w:autoSpaceDE w:val="0"/>
              <w:autoSpaceDN w:val="0"/>
              <w:adjustRightInd w:val="0"/>
              <w:spacing w:before="10" w:after="10"/>
              <w:jc w:val="center"/>
              <w:rPr>
                <w:b/>
                <w:bCs/>
                <w:sz w:val="16"/>
                <w:szCs w:val="16"/>
                <w:u w:val="single"/>
                <w:lang w:bidi="th-TH"/>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4CAAB237" w14:textId="77777777" w:rsidR="00FF1A52" w:rsidRPr="006852FE" w:rsidRDefault="00FF1A52" w:rsidP="009B63C2">
            <w:pPr>
              <w:autoSpaceDE w:val="0"/>
              <w:autoSpaceDN w:val="0"/>
              <w:adjustRightInd w:val="0"/>
              <w:spacing w:before="10" w:after="10"/>
              <w:jc w:val="center"/>
              <w:rPr>
                <w:b/>
                <w:bCs/>
                <w:sz w:val="16"/>
                <w:szCs w:val="16"/>
                <w:u w:val="single"/>
                <w:lang w:bidi="th-TH"/>
              </w:rPr>
            </w:pPr>
          </w:p>
        </w:tc>
        <w:tc>
          <w:tcPr>
            <w:tcW w:w="572" w:type="dxa"/>
            <w:tcBorders>
              <w:top w:val="single" w:sz="6" w:space="0" w:color="auto"/>
              <w:left w:val="single" w:sz="6" w:space="0" w:color="auto"/>
              <w:bottom w:val="single" w:sz="6" w:space="0" w:color="auto"/>
              <w:right w:val="single" w:sz="6" w:space="0" w:color="auto"/>
            </w:tcBorders>
            <w:shd w:val="clear" w:color="auto" w:fill="auto"/>
          </w:tcPr>
          <w:p w14:paraId="4B83B408"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No</w:t>
            </w:r>
          </w:p>
        </w:tc>
        <w:tc>
          <w:tcPr>
            <w:tcW w:w="704" w:type="dxa"/>
            <w:tcBorders>
              <w:top w:val="single" w:sz="6" w:space="0" w:color="auto"/>
              <w:left w:val="single" w:sz="6" w:space="0" w:color="auto"/>
              <w:bottom w:val="single" w:sz="6" w:space="0" w:color="auto"/>
              <w:right w:val="single" w:sz="6" w:space="0" w:color="auto"/>
            </w:tcBorders>
            <w:shd w:val="clear" w:color="auto" w:fill="auto"/>
          </w:tcPr>
          <w:p w14:paraId="169E7EC2" w14:textId="77777777" w:rsidR="00FF1A52" w:rsidRPr="006852FE" w:rsidRDefault="00FF1A52" w:rsidP="009B63C2">
            <w:pPr>
              <w:autoSpaceDE w:val="0"/>
              <w:autoSpaceDN w:val="0"/>
              <w:adjustRightInd w:val="0"/>
              <w:spacing w:before="10" w:after="10"/>
              <w:jc w:val="center"/>
              <w:rPr>
                <w:b/>
                <w:bCs/>
                <w:sz w:val="16"/>
                <w:szCs w:val="16"/>
                <w:u w:val="single"/>
                <w:lang w:val="fr-BE" w:bidi="th-TH"/>
              </w:rPr>
            </w:pPr>
            <w:r w:rsidRPr="006852FE">
              <w:rPr>
                <w:b/>
                <w:bCs/>
                <w:sz w:val="16"/>
                <w:szCs w:val="16"/>
                <w:u w:val="single"/>
                <w:lang w:val="fr-BE" w:bidi="th-TH"/>
              </w:rPr>
              <w:t xml:space="preserve">PP </w:t>
            </w: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971A8E0" w14:textId="77777777" w:rsidR="00FF1A52" w:rsidRPr="006852FE" w:rsidRDefault="00FF1A52" w:rsidP="009B63C2">
            <w:pPr>
              <w:autoSpaceDE w:val="0"/>
              <w:autoSpaceDN w:val="0"/>
              <w:adjustRightInd w:val="0"/>
              <w:spacing w:before="10" w:after="10"/>
              <w:jc w:val="center"/>
              <w:rPr>
                <w:b/>
                <w:bCs/>
                <w:sz w:val="16"/>
                <w:szCs w:val="16"/>
                <w:u w:val="single"/>
                <w:lang w:bidi="th-TH"/>
              </w:rPr>
            </w:pPr>
            <w:r w:rsidRPr="006852FE">
              <w:rPr>
                <w:b/>
                <w:bCs/>
                <w:sz w:val="16"/>
                <w:szCs w:val="16"/>
                <w:u w:val="single"/>
                <w:lang w:bidi="th-TH"/>
              </w:rPr>
              <w:t>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686F64" w14:textId="77777777" w:rsidR="00FF1A52" w:rsidRPr="006852FE" w:rsidRDefault="00FF1A52" w:rsidP="009B63C2">
            <w:pPr>
              <w:autoSpaceDE w:val="0"/>
              <w:autoSpaceDN w:val="0"/>
              <w:adjustRightInd w:val="0"/>
              <w:spacing w:before="10" w:after="10"/>
              <w:rPr>
                <w:b/>
                <w:bCs/>
                <w:sz w:val="16"/>
                <w:szCs w:val="16"/>
                <w:u w:val="single"/>
                <w:lang w:bidi="th-TH"/>
              </w:rPr>
            </w:pPr>
            <w:r w:rsidRPr="006852FE">
              <w:rPr>
                <w:b/>
                <w:bCs/>
                <w:sz w:val="16"/>
                <w:szCs w:val="16"/>
                <w:u w:val="single"/>
                <w:lang w:bidi="th-TH"/>
              </w:rPr>
              <w:t>31, 39, 42, xx</w:t>
            </w:r>
          </w:p>
        </w:tc>
      </w:tr>
    </w:tbl>
    <w:p w14:paraId="210BDE9C" w14:textId="77777777" w:rsidR="00335B02" w:rsidRDefault="00335B02">
      <w:pPr>
        <w:suppressAutoHyphens w:val="0"/>
        <w:spacing w:line="240" w:lineRule="auto"/>
        <w:rPr>
          <w:b/>
          <w:sz w:val="28"/>
          <w:szCs w:val="28"/>
        </w:rPr>
        <w:sectPr w:rsidR="00335B02" w:rsidSect="00830CCA">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14:paraId="52010B9C" w14:textId="1E6CA50E" w:rsidR="00025A12" w:rsidRPr="006852FE" w:rsidRDefault="00025A12" w:rsidP="00025A12">
      <w:pPr>
        <w:pStyle w:val="SingleTxtG"/>
      </w:pPr>
      <w:r w:rsidRPr="006852FE">
        <w:lastRenderedPageBreak/>
        <w:t>In subsection 3.2.3.1 Explanations concerning Table C, Column (20) "Additional requirements/Remarks", amend remark 39 to read as follows:</w:t>
      </w:r>
    </w:p>
    <w:p w14:paraId="0D273BC3" w14:textId="77777777" w:rsidR="00025A12" w:rsidRPr="006852FE" w:rsidRDefault="00025A12" w:rsidP="00025A12">
      <w:pPr>
        <w:pStyle w:val="SingleTxtG"/>
        <w:tabs>
          <w:tab w:val="left" w:pos="1701"/>
        </w:tabs>
        <w:ind w:left="2268" w:hanging="1134"/>
      </w:pPr>
      <w:r>
        <w:t>"</w:t>
      </w:r>
      <w:r w:rsidRPr="006852FE">
        <w:t>39.</w:t>
      </w:r>
      <w:r w:rsidRPr="006852FE">
        <w:tab/>
        <w:t>(a)</w:t>
      </w:r>
      <w:r w:rsidRPr="006852FE">
        <w:tab/>
        <w:t xml:space="preserve">The joints, outlets, closing devices and other technical equipment shall be of such a sort that there cannot be any leakage of </w:t>
      </w:r>
      <w:r w:rsidRPr="006852FE">
        <w:rPr>
          <w:strike/>
        </w:rPr>
        <w:t>carbon dioxide</w:t>
      </w:r>
      <w:r w:rsidRPr="006852FE">
        <w:t xml:space="preserve"> </w:t>
      </w:r>
      <w:r w:rsidRPr="006852FE">
        <w:rPr>
          <w:b/>
          <w:bCs/>
          <w:u w:val="single"/>
        </w:rPr>
        <w:t>refrigerated liquefied gases</w:t>
      </w:r>
      <w:r w:rsidRPr="006852FE">
        <w:t xml:space="preserve"> during normal transport operations (cold, fracturing of materials, freezing of fixtures, run-off outlets etc.).</w:t>
      </w:r>
    </w:p>
    <w:p w14:paraId="352C6462" w14:textId="77777777" w:rsidR="00025A12" w:rsidRPr="006852FE" w:rsidRDefault="00025A12" w:rsidP="00025A12">
      <w:pPr>
        <w:pStyle w:val="SingleTxtG"/>
        <w:tabs>
          <w:tab w:val="left" w:pos="1701"/>
        </w:tabs>
        <w:ind w:left="2268" w:hanging="1134"/>
      </w:pPr>
      <w:r w:rsidRPr="006852FE">
        <w:tab/>
        <w:t>(b)</w:t>
      </w:r>
      <w:r w:rsidRPr="006852FE">
        <w:tab/>
        <w:t>The loading temperature (at the loading station) shall be mentioned in the transport document.</w:t>
      </w:r>
    </w:p>
    <w:p w14:paraId="0313D474" w14:textId="77777777" w:rsidR="00025A12" w:rsidRPr="006852FE" w:rsidRDefault="00025A12" w:rsidP="00025A12">
      <w:pPr>
        <w:pStyle w:val="SingleTxtG"/>
        <w:tabs>
          <w:tab w:val="left" w:pos="1701"/>
        </w:tabs>
        <w:ind w:left="2268" w:hanging="1134"/>
      </w:pPr>
      <w:r w:rsidRPr="006852FE">
        <w:tab/>
        <w:t>(c)</w:t>
      </w:r>
      <w:r w:rsidRPr="006852FE">
        <w:tab/>
        <w:t>An oxygen meter shall be kept on board, together with instructions on its use which can be read by everyone on board. The oxygen meter shall be used as a testing device when entering holds, pump rooms, areas situated at depth and when work is being carried out on board.</w:t>
      </w:r>
    </w:p>
    <w:p w14:paraId="2ACA193E" w14:textId="77777777" w:rsidR="00025A12" w:rsidRPr="006852FE" w:rsidRDefault="00025A12" w:rsidP="00025A12">
      <w:pPr>
        <w:pStyle w:val="SingleTxtG"/>
        <w:tabs>
          <w:tab w:val="left" w:pos="1701"/>
        </w:tabs>
        <w:ind w:left="2268" w:hanging="1134"/>
      </w:pPr>
      <w:r w:rsidRPr="006852FE">
        <w:tab/>
        <w:t>(d)</w:t>
      </w:r>
      <w:r w:rsidRPr="006852FE">
        <w:tab/>
        <w:t xml:space="preserve">At the entry of accommodation and in other places where the crew may spend time there shall be a measuring device which lets off an alarm when the oxygen level is too low </w:t>
      </w:r>
      <w:r w:rsidRPr="006852FE">
        <w:rPr>
          <w:strike/>
        </w:rPr>
        <w:t>or when the CO2 level is too high</w:t>
      </w:r>
      <w:r w:rsidRPr="006852FE">
        <w:t>.</w:t>
      </w:r>
    </w:p>
    <w:p w14:paraId="263734B9" w14:textId="77777777" w:rsidR="00025A12" w:rsidRPr="006852FE" w:rsidRDefault="00025A12" w:rsidP="00025A12">
      <w:pPr>
        <w:pStyle w:val="SingleTxtG"/>
        <w:tabs>
          <w:tab w:val="left" w:pos="1701"/>
        </w:tabs>
        <w:ind w:left="2268" w:hanging="1134"/>
      </w:pPr>
      <w:r w:rsidRPr="006852FE">
        <w:tab/>
        <w:t>(e)</w:t>
      </w:r>
      <w:r w:rsidRPr="006852FE">
        <w:tab/>
        <w:t>The loading temperature (established after loading) and the maximum duration of the journey shall be mentioned in the transport document.</w:t>
      </w:r>
      <w:r>
        <w:t>"</w:t>
      </w:r>
    </w:p>
    <w:p w14:paraId="2EEE557B" w14:textId="77777777" w:rsidR="00025A12" w:rsidRPr="006852FE" w:rsidRDefault="00025A12" w:rsidP="00025A12">
      <w:pPr>
        <w:pStyle w:val="SingleTxtG"/>
      </w:pPr>
      <w:r w:rsidRPr="006852FE">
        <w:t>In subsection 3.2.3.1 Explanations concerning Table C, Column (20) "Additional requirements/Remarks", add a new remark xx to read as follows:</w:t>
      </w:r>
    </w:p>
    <w:p w14:paraId="085212F9" w14:textId="77777777" w:rsidR="00025A12" w:rsidRPr="006852FE" w:rsidRDefault="00025A12" w:rsidP="00025A12">
      <w:pPr>
        <w:pStyle w:val="SingleTxtG"/>
        <w:ind w:left="1701" w:hanging="567"/>
        <w:rPr>
          <w:b/>
          <w:bCs/>
          <w:u w:val="single"/>
        </w:rPr>
      </w:pPr>
      <w:r>
        <w:rPr>
          <w:b/>
          <w:bCs/>
          <w:u w:val="single"/>
        </w:rPr>
        <w:t>“</w:t>
      </w:r>
      <w:r w:rsidRPr="006852FE">
        <w:rPr>
          <w:b/>
          <w:bCs/>
          <w:u w:val="single"/>
        </w:rPr>
        <w:t>xx.</w:t>
      </w:r>
      <w:r w:rsidRPr="006852FE">
        <w:rPr>
          <w:b/>
          <w:bCs/>
          <w:u w:val="single"/>
        </w:rPr>
        <w:tab/>
        <w:t>Materials of construction and ancillary equipment such as insulation shall be resistant to the effects of high oxygen concentrations caused by condensation and enrichment at the low temperatures attained in parts of the cargo system. Due consideration shall be given to ventilation in areas where condensation might occur, to avoid the stratification of oxygen-enriched atmosphere.</w:t>
      </w:r>
      <w:r>
        <w:rPr>
          <w:b/>
          <w:bCs/>
          <w:u w:val="single"/>
        </w:rPr>
        <w:t>”</w:t>
      </w:r>
    </w:p>
    <w:p w14:paraId="4FAE9247" w14:textId="77777777" w:rsidR="00025A12" w:rsidRPr="006852FE" w:rsidRDefault="00025A12" w:rsidP="00025A12">
      <w:pPr>
        <w:pStyle w:val="SingleTxtG"/>
      </w:pPr>
      <w:r w:rsidRPr="006852FE">
        <w:t xml:space="preserve">In subsection 3.2.3.3, Column (20): </w:t>
      </w:r>
      <w:r>
        <w:t>D</w:t>
      </w:r>
      <w:r w:rsidRPr="006852FE">
        <w:t>etermination of additional requirements and remarks, amend remark 39 to read as follows:</w:t>
      </w:r>
    </w:p>
    <w:p w14:paraId="772E93FE" w14:textId="77777777" w:rsidR="00025A12" w:rsidRPr="004E3336" w:rsidRDefault="00025A12" w:rsidP="00025A12">
      <w:pPr>
        <w:pStyle w:val="SingleTxtG"/>
        <w:ind w:left="2693" w:hanging="1559"/>
      </w:pPr>
      <w:r>
        <w:rPr>
          <w:b/>
          <w:bCs/>
          <w:i/>
          <w:iCs/>
        </w:rPr>
        <w:t>“</w:t>
      </w:r>
      <w:r w:rsidRPr="00903743">
        <w:rPr>
          <w:b/>
          <w:bCs/>
          <w:i/>
          <w:iCs/>
        </w:rPr>
        <w:t xml:space="preserve">Remark 39: </w:t>
      </w:r>
      <w:r w:rsidRPr="00903743">
        <w:rPr>
          <w:b/>
          <w:bCs/>
          <w:i/>
          <w:iCs/>
        </w:rPr>
        <w:tab/>
      </w:r>
      <w:r w:rsidRPr="00903743">
        <w:t>Reference shall be made in column (20) to remark 39 for the carriage of UN</w:t>
      </w:r>
      <w:r>
        <w:t> </w:t>
      </w:r>
      <w:r w:rsidRPr="00903743">
        <w:t>No</w:t>
      </w:r>
      <w:r w:rsidRPr="00903743">
        <w:rPr>
          <w:b/>
          <w:bCs/>
          <w:u w:val="single"/>
        </w:rPr>
        <w:t>s</w:t>
      </w:r>
      <w:r w:rsidRPr="00903743">
        <w:t>.</w:t>
      </w:r>
      <w:r>
        <w:t> </w:t>
      </w:r>
      <w:r w:rsidRPr="00903743">
        <w:rPr>
          <w:b/>
          <w:bCs/>
          <w:u w:val="single"/>
        </w:rPr>
        <w:t>1977</w:t>
      </w:r>
      <w:r w:rsidRPr="004E3336">
        <w:rPr>
          <w:b/>
          <w:bCs/>
          <w:u w:val="single"/>
        </w:rPr>
        <w:t xml:space="preserve"> </w:t>
      </w:r>
      <w:r w:rsidRPr="00903743">
        <w:rPr>
          <w:b/>
          <w:bCs/>
          <w:u w:val="single"/>
        </w:rPr>
        <w:t>NITROGEN, REFRIGERATED, LIQUID and</w:t>
      </w:r>
      <w:r w:rsidRPr="00903743">
        <w:t xml:space="preserve"> 2187</w:t>
      </w:r>
      <w:r w:rsidRPr="00DF5516">
        <w:rPr>
          <w:sz w:val="22"/>
          <w:szCs w:val="22"/>
        </w:rPr>
        <w:t xml:space="preserve"> </w:t>
      </w:r>
      <w:r w:rsidRPr="00903743">
        <w:t>CARBON DIOXIDE, REFRIGERATED LIQUID of Class</w:t>
      </w:r>
      <w:r>
        <w:t> </w:t>
      </w:r>
      <w:r w:rsidRPr="00903743">
        <w:t>2.</w:t>
      </w:r>
      <w:r>
        <w:t>”</w:t>
      </w:r>
    </w:p>
    <w:p w14:paraId="50F06E2F" w14:textId="77777777" w:rsidR="00025A12" w:rsidRPr="006852FE" w:rsidRDefault="00025A12" w:rsidP="00025A12">
      <w:pPr>
        <w:pStyle w:val="SingleTxtG"/>
        <w:ind w:left="2693" w:hanging="1559"/>
      </w:pPr>
      <w:r w:rsidRPr="006852FE">
        <w:t>And add a new remark xx to read as follows</w:t>
      </w:r>
      <w:r>
        <w:t>:</w:t>
      </w:r>
    </w:p>
    <w:p w14:paraId="32BFE51B" w14:textId="77777777" w:rsidR="00025A12" w:rsidRPr="004E3336" w:rsidRDefault="00025A12" w:rsidP="00025A12">
      <w:pPr>
        <w:pStyle w:val="SingleTxtG"/>
        <w:ind w:left="2693" w:hanging="1559"/>
        <w:rPr>
          <w:b/>
          <w:bCs/>
          <w:u w:val="single"/>
        </w:rPr>
      </w:pPr>
      <w:r>
        <w:rPr>
          <w:b/>
          <w:bCs/>
          <w:i/>
          <w:iCs/>
          <w:u w:val="single"/>
        </w:rPr>
        <w:t>“</w:t>
      </w:r>
      <w:r w:rsidRPr="00903743">
        <w:rPr>
          <w:b/>
          <w:bCs/>
          <w:i/>
          <w:iCs/>
          <w:u w:val="single"/>
        </w:rPr>
        <w:t xml:space="preserve">Remark xx: </w:t>
      </w:r>
      <w:r w:rsidRPr="00903743">
        <w:rPr>
          <w:b/>
          <w:bCs/>
          <w:i/>
          <w:iCs/>
          <w:u w:val="single"/>
        </w:rPr>
        <w:tab/>
      </w:r>
      <w:r w:rsidRPr="00903743">
        <w:rPr>
          <w:b/>
          <w:bCs/>
          <w:u w:val="single"/>
        </w:rPr>
        <w:t>Reference shall be made in column (20) to remark xx for the carriage of UN</w:t>
      </w:r>
      <w:r>
        <w:rPr>
          <w:b/>
          <w:bCs/>
          <w:u w:val="single"/>
        </w:rPr>
        <w:t> </w:t>
      </w:r>
      <w:r w:rsidRPr="00903743">
        <w:rPr>
          <w:b/>
          <w:bCs/>
          <w:u w:val="single"/>
        </w:rPr>
        <w:t>No.</w:t>
      </w:r>
      <w:r>
        <w:rPr>
          <w:b/>
          <w:bCs/>
          <w:u w:val="single"/>
        </w:rPr>
        <w:t> </w:t>
      </w:r>
      <w:r w:rsidRPr="00903743">
        <w:rPr>
          <w:b/>
          <w:bCs/>
          <w:u w:val="single"/>
        </w:rPr>
        <w:t>1977</w:t>
      </w:r>
      <w:r w:rsidRPr="004E3336">
        <w:rPr>
          <w:b/>
          <w:bCs/>
          <w:u w:val="single"/>
        </w:rPr>
        <w:t xml:space="preserve"> </w:t>
      </w:r>
      <w:r w:rsidRPr="00903743">
        <w:rPr>
          <w:b/>
          <w:bCs/>
          <w:u w:val="single"/>
        </w:rPr>
        <w:t>NITROGEN, REFRIGERATED, LIQUID of Class</w:t>
      </w:r>
      <w:r>
        <w:rPr>
          <w:b/>
          <w:bCs/>
          <w:u w:val="single"/>
        </w:rPr>
        <w:t> </w:t>
      </w:r>
      <w:r w:rsidRPr="00903743">
        <w:rPr>
          <w:b/>
          <w:bCs/>
          <w:u w:val="single"/>
        </w:rPr>
        <w:t>2.</w:t>
      </w:r>
      <w:r>
        <w:rPr>
          <w:b/>
          <w:bCs/>
          <w:u w:val="single"/>
        </w:rPr>
        <w:t>”</w:t>
      </w:r>
    </w:p>
    <w:p w14:paraId="06C50318" w14:textId="77777777" w:rsidR="00025A12" w:rsidRPr="006852FE" w:rsidRDefault="00025A12" w:rsidP="00025A12">
      <w:pPr>
        <w:pStyle w:val="SingleTxtG"/>
      </w:pPr>
      <w:r w:rsidRPr="006852FE">
        <w:t>In subsection 3.2.4.3</w:t>
      </w:r>
      <w:r>
        <w:t>,</w:t>
      </w:r>
      <w:r w:rsidRPr="006852FE">
        <w:t xml:space="preserve"> </w:t>
      </w:r>
      <w:r>
        <w:t xml:space="preserve">Column (20): </w:t>
      </w:r>
      <w:r w:rsidRPr="00D37182">
        <w:t>Determination of additional requirements and remarks</w:t>
      </w:r>
      <w:r w:rsidRPr="006852FE">
        <w:t>, amend remark 39 to read as follows</w:t>
      </w:r>
      <w:r>
        <w:t>:</w:t>
      </w:r>
    </w:p>
    <w:p w14:paraId="4F1471BB" w14:textId="77777777" w:rsidR="00025A12" w:rsidRPr="004E3336" w:rsidRDefault="00025A12" w:rsidP="00025A12">
      <w:pPr>
        <w:pStyle w:val="SingleTxtG"/>
        <w:ind w:left="2693" w:hanging="1559"/>
      </w:pPr>
      <w:r>
        <w:rPr>
          <w:b/>
          <w:bCs/>
          <w:i/>
          <w:iCs/>
        </w:rPr>
        <w:t>“</w:t>
      </w:r>
      <w:r w:rsidRPr="00903743">
        <w:rPr>
          <w:b/>
          <w:bCs/>
          <w:i/>
          <w:iCs/>
        </w:rPr>
        <w:t xml:space="preserve">Remark 39: </w:t>
      </w:r>
      <w:r w:rsidRPr="00903743">
        <w:rPr>
          <w:b/>
          <w:bCs/>
          <w:i/>
          <w:iCs/>
        </w:rPr>
        <w:tab/>
      </w:r>
      <w:r w:rsidRPr="00903743">
        <w:t>Reference shall be made in column (20) to remark 39 for the carriage of UN</w:t>
      </w:r>
      <w:r>
        <w:t> </w:t>
      </w:r>
      <w:r w:rsidRPr="00903743">
        <w:t>No</w:t>
      </w:r>
      <w:r w:rsidRPr="00903743">
        <w:rPr>
          <w:b/>
          <w:bCs/>
          <w:u w:val="single"/>
        </w:rPr>
        <w:t>s</w:t>
      </w:r>
      <w:r w:rsidRPr="00903743">
        <w:t>.</w:t>
      </w:r>
      <w:r>
        <w:t> </w:t>
      </w:r>
      <w:r w:rsidRPr="00903743">
        <w:rPr>
          <w:b/>
          <w:bCs/>
          <w:u w:val="single"/>
        </w:rPr>
        <w:t>1977</w:t>
      </w:r>
      <w:r w:rsidRPr="004E3336">
        <w:rPr>
          <w:b/>
          <w:bCs/>
          <w:u w:val="single"/>
        </w:rPr>
        <w:t xml:space="preserve"> </w:t>
      </w:r>
      <w:r w:rsidRPr="00903743">
        <w:rPr>
          <w:b/>
          <w:bCs/>
          <w:u w:val="single"/>
        </w:rPr>
        <w:t>NITROGEN, REFRIGERATED, LIQUID and</w:t>
      </w:r>
      <w:r w:rsidRPr="00903743">
        <w:t xml:space="preserve"> 2187 CARBON DIOXIDE, REFRIGERATED LIQUID of Class 2.</w:t>
      </w:r>
      <w:r>
        <w:t>”</w:t>
      </w:r>
    </w:p>
    <w:p w14:paraId="5E5BEDBF" w14:textId="77777777" w:rsidR="00025A12" w:rsidRPr="006852FE" w:rsidRDefault="00025A12" w:rsidP="00025A12">
      <w:pPr>
        <w:pStyle w:val="SingleTxtG"/>
        <w:ind w:left="2693" w:hanging="1559"/>
      </w:pPr>
      <w:r w:rsidRPr="006852FE">
        <w:t>And add a new remark xx to read as follows</w:t>
      </w:r>
      <w:r>
        <w:t>:</w:t>
      </w:r>
    </w:p>
    <w:p w14:paraId="07BC97ED" w14:textId="77777777" w:rsidR="00025A12" w:rsidRPr="004E3336" w:rsidRDefault="00025A12" w:rsidP="00025A12">
      <w:pPr>
        <w:pStyle w:val="SingleTxtG"/>
        <w:ind w:left="2693" w:hanging="1559"/>
        <w:rPr>
          <w:b/>
          <w:bCs/>
          <w:u w:val="single"/>
        </w:rPr>
      </w:pPr>
      <w:r>
        <w:rPr>
          <w:b/>
          <w:bCs/>
          <w:i/>
          <w:iCs/>
          <w:u w:val="single"/>
        </w:rPr>
        <w:t>“</w:t>
      </w:r>
      <w:r w:rsidRPr="00903743">
        <w:rPr>
          <w:b/>
          <w:bCs/>
          <w:i/>
          <w:iCs/>
          <w:u w:val="single"/>
        </w:rPr>
        <w:t xml:space="preserve">Remark xx: </w:t>
      </w:r>
      <w:r w:rsidRPr="00903743">
        <w:rPr>
          <w:b/>
          <w:bCs/>
          <w:i/>
          <w:iCs/>
          <w:u w:val="single"/>
        </w:rPr>
        <w:tab/>
      </w:r>
      <w:r w:rsidRPr="00903743">
        <w:rPr>
          <w:b/>
          <w:bCs/>
          <w:u w:val="single"/>
        </w:rPr>
        <w:t>Reference shall be made in column (20) to remark xx for the carriage of UN</w:t>
      </w:r>
      <w:r>
        <w:rPr>
          <w:b/>
          <w:bCs/>
          <w:u w:val="single"/>
        </w:rPr>
        <w:t> </w:t>
      </w:r>
      <w:r w:rsidRPr="00903743">
        <w:rPr>
          <w:b/>
          <w:bCs/>
          <w:u w:val="single"/>
        </w:rPr>
        <w:t>No.</w:t>
      </w:r>
      <w:r>
        <w:rPr>
          <w:b/>
          <w:bCs/>
          <w:u w:val="single"/>
        </w:rPr>
        <w:t> </w:t>
      </w:r>
      <w:r w:rsidRPr="00903743">
        <w:rPr>
          <w:b/>
          <w:bCs/>
          <w:u w:val="single"/>
        </w:rPr>
        <w:t>1977</w:t>
      </w:r>
      <w:r w:rsidRPr="004E3336">
        <w:rPr>
          <w:b/>
          <w:bCs/>
          <w:u w:val="single"/>
        </w:rPr>
        <w:t xml:space="preserve"> </w:t>
      </w:r>
      <w:r w:rsidRPr="00903743">
        <w:rPr>
          <w:b/>
          <w:bCs/>
          <w:u w:val="single"/>
        </w:rPr>
        <w:t>NITROGEN, REFRIGERATED, LIQUID of Class</w:t>
      </w:r>
      <w:r>
        <w:rPr>
          <w:b/>
          <w:bCs/>
          <w:u w:val="single"/>
        </w:rPr>
        <w:t> </w:t>
      </w:r>
      <w:r w:rsidRPr="00903743">
        <w:rPr>
          <w:b/>
          <w:bCs/>
          <w:u w:val="single"/>
        </w:rPr>
        <w:t>2.</w:t>
      </w:r>
      <w:r>
        <w:rPr>
          <w:b/>
          <w:bCs/>
          <w:u w:val="single"/>
        </w:rPr>
        <w:t>”</w:t>
      </w:r>
    </w:p>
    <w:p w14:paraId="691D02E9" w14:textId="77777777" w:rsidR="00025A12" w:rsidRPr="006852FE" w:rsidRDefault="00025A12" w:rsidP="00025A12">
      <w:pPr>
        <w:pStyle w:val="HChG"/>
        <w:pageBreakBefore/>
      </w:pPr>
      <w:r w:rsidRPr="006852FE">
        <w:lastRenderedPageBreak/>
        <w:tab/>
      </w:r>
      <w:r>
        <w:t>II.</w:t>
      </w:r>
      <w:r w:rsidRPr="006852FE">
        <w:tab/>
        <w:t>Remark</w:t>
      </w:r>
    </w:p>
    <w:p w14:paraId="19059E1B" w14:textId="77777777" w:rsidR="00025A12" w:rsidRPr="006852FE" w:rsidRDefault="00025A12" w:rsidP="00025A12">
      <w:pPr>
        <w:pStyle w:val="SingleTxtG"/>
      </w:pPr>
      <w:r w:rsidRPr="006852FE">
        <w:t>5.</w:t>
      </w:r>
      <w:r w:rsidRPr="006852FE">
        <w:tab/>
        <w:t>The Belgian and the Dutch government</w:t>
      </w:r>
      <w:r>
        <w:t>s</w:t>
      </w:r>
      <w:r w:rsidRPr="006852FE">
        <w:t xml:space="preserve"> noted that in subsections 3.2.3.3 and 3.2.4.3 remarks 44 and 45 may be missing.</w:t>
      </w:r>
    </w:p>
    <w:p w14:paraId="078F3626" w14:textId="77777777" w:rsidR="00025A12" w:rsidRPr="006852FE" w:rsidRDefault="00025A12" w:rsidP="00025A12">
      <w:pPr>
        <w:pStyle w:val="HChG"/>
      </w:pPr>
      <w:r w:rsidRPr="006852FE">
        <w:tab/>
      </w:r>
      <w:r>
        <w:t>III.</w:t>
      </w:r>
      <w:r w:rsidRPr="006852FE">
        <w:tab/>
        <w:t>Justification</w:t>
      </w:r>
      <w:r>
        <w:t xml:space="preserve"> and </w:t>
      </w:r>
      <w:r w:rsidRPr="006C464D">
        <w:t>interlinkage to sustainable development goals</w:t>
      </w:r>
    </w:p>
    <w:p w14:paraId="1C1CF618" w14:textId="77777777" w:rsidR="00025A12" w:rsidRPr="006852FE" w:rsidRDefault="00025A12" w:rsidP="00025A12">
      <w:pPr>
        <w:pStyle w:val="SingleTxtG"/>
      </w:pPr>
      <w:r w:rsidRPr="006852FE">
        <w:t>6.</w:t>
      </w:r>
      <w:r w:rsidRPr="006852FE">
        <w:tab/>
        <w:t>The transport of liqu</w:t>
      </w:r>
      <w:r>
        <w:t>e</w:t>
      </w:r>
      <w:r w:rsidRPr="006852FE">
        <w:t>fied nitrogen with inland waterway barges can be considered as a greening in the context of tackling climate change. Therefore, we refer to Sustainable Development Goal 13: Take urgent action to combat climate change and its impacts.</w:t>
      </w:r>
    </w:p>
    <w:p w14:paraId="1E19C998" w14:textId="77777777" w:rsidR="00025A12" w:rsidRPr="006852FE" w:rsidRDefault="00025A12" w:rsidP="00025A12">
      <w:pPr>
        <w:pStyle w:val="SingleTxtG"/>
      </w:pPr>
      <w:r w:rsidRPr="006852FE">
        <w:t>Other goals that may be taken into account are Goal 7 (Ensure access to affordable, reliable, sustainable and modern energy) and Goal 9 (Build resilient infrastructure, promote sustainable industrialization and foster innovation).</w:t>
      </w:r>
    </w:p>
    <w:p w14:paraId="5E577BA6" w14:textId="77777777" w:rsidR="00025A12" w:rsidRPr="006852FE" w:rsidRDefault="00025A12" w:rsidP="00025A12">
      <w:pPr>
        <w:pStyle w:val="HChG"/>
      </w:pPr>
      <w:r w:rsidRPr="006852FE">
        <w:tab/>
      </w:r>
      <w:r>
        <w:t>IV.</w:t>
      </w:r>
      <w:r w:rsidRPr="006852FE">
        <w:tab/>
        <w:t>Action to be taken</w:t>
      </w:r>
    </w:p>
    <w:p w14:paraId="5D2F6851" w14:textId="77777777" w:rsidR="00025A12" w:rsidRPr="006852FE" w:rsidRDefault="00025A12" w:rsidP="00025A12">
      <w:pPr>
        <w:pStyle w:val="SingleTxtG"/>
      </w:pPr>
      <w:r w:rsidRPr="006852FE">
        <w:t>7.</w:t>
      </w:r>
      <w:r w:rsidRPr="006852FE">
        <w:tab/>
        <w:t>The Safety Committee is invited to consider the proposed amendments in paragraph</w:t>
      </w:r>
      <w:r>
        <w:t> </w:t>
      </w:r>
      <w:r w:rsidRPr="006852FE">
        <w:t>4 above, and to take action as it deems appropriate.</w:t>
      </w:r>
    </w:p>
    <w:p w14:paraId="7EC1E388" w14:textId="77777777" w:rsidR="00025A12" w:rsidRDefault="00025A12" w:rsidP="00025A12">
      <w:pPr>
        <w:pStyle w:val="SingleTxtG"/>
      </w:pPr>
      <w:r w:rsidRPr="006852FE">
        <w:t>8.</w:t>
      </w:r>
      <w:r w:rsidRPr="006852FE">
        <w:tab/>
        <w:t>The Informal Working Group on Substances is invited to consider the remark in paragraph 5 above, and to take action as it deems appropriate.</w:t>
      </w:r>
    </w:p>
    <w:p w14:paraId="313FEF9B" w14:textId="53F5F95F" w:rsidR="00C87E24" w:rsidRPr="00025A12" w:rsidRDefault="00025A12" w:rsidP="00025A12">
      <w:pPr>
        <w:spacing w:before="240"/>
        <w:jc w:val="center"/>
        <w:rPr>
          <w:u w:val="single"/>
        </w:rPr>
      </w:pPr>
      <w:r>
        <w:rPr>
          <w:u w:val="single"/>
        </w:rPr>
        <w:tab/>
      </w:r>
      <w:r>
        <w:rPr>
          <w:u w:val="single"/>
        </w:rPr>
        <w:tab/>
      </w:r>
      <w:r>
        <w:rPr>
          <w:u w:val="single"/>
        </w:rPr>
        <w:tab/>
      </w:r>
    </w:p>
    <w:sectPr w:rsidR="00C87E24" w:rsidRPr="00025A12" w:rsidSect="00335B02">
      <w:headerReference w:type="even" r:id="rId19"/>
      <w:headerReference w:type="default" r:id="rId20"/>
      <w:footerReference w:type="even" r:id="rId21"/>
      <w:footerReference w:type="default" r:id="rId2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A9D9" w14:textId="77777777" w:rsidR="00E41634" w:rsidRDefault="00E41634"/>
  </w:endnote>
  <w:endnote w:type="continuationSeparator" w:id="0">
    <w:p w14:paraId="3CBAD6BB" w14:textId="77777777" w:rsidR="00E41634" w:rsidRDefault="00E41634"/>
  </w:endnote>
  <w:endnote w:type="continuationNotice" w:id="1">
    <w:p w14:paraId="51FE8FEA" w14:textId="77777777" w:rsidR="00E41634" w:rsidRDefault="00E41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1276" w14:textId="0424F61D" w:rsidR="00C31681" w:rsidRPr="00C31681" w:rsidRDefault="00C31681" w:rsidP="00C31681">
    <w:pPr>
      <w:pStyle w:val="Footer"/>
      <w:tabs>
        <w:tab w:val="right" w:pos="9638"/>
      </w:tabs>
      <w:rPr>
        <w:sz w:val="18"/>
      </w:rPr>
    </w:pPr>
    <w:r w:rsidRPr="00C31681">
      <w:rPr>
        <w:b/>
        <w:sz w:val="18"/>
      </w:rPr>
      <w:fldChar w:fldCharType="begin"/>
    </w:r>
    <w:r w:rsidRPr="00C31681">
      <w:rPr>
        <w:b/>
        <w:sz w:val="18"/>
      </w:rPr>
      <w:instrText xml:space="preserve"> PAGE  \* MERGEFORMAT </w:instrText>
    </w:r>
    <w:r w:rsidRPr="00C31681">
      <w:rPr>
        <w:b/>
        <w:sz w:val="18"/>
      </w:rPr>
      <w:fldChar w:fldCharType="separate"/>
    </w:r>
    <w:r w:rsidRPr="00C31681">
      <w:rPr>
        <w:b/>
        <w:noProof/>
        <w:sz w:val="18"/>
      </w:rPr>
      <w:t>2</w:t>
    </w:r>
    <w:r w:rsidRPr="00C316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F597" w14:textId="19D42905" w:rsidR="00C31681" w:rsidRPr="00C31681" w:rsidRDefault="00C31681" w:rsidP="00C31681">
    <w:pPr>
      <w:pStyle w:val="Footer"/>
      <w:tabs>
        <w:tab w:val="right" w:pos="9638"/>
      </w:tabs>
      <w:rPr>
        <w:b/>
        <w:sz w:val="18"/>
      </w:rPr>
    </w:pPr>
    <w:r>
      <w:tab/>
    </w:r>
    <w:r w:rsidRPr="00C31681">
      <w:rPr>
        <w:b/>
        <w:sz w:val="18"/>
      </w:rPr>
      <w:fldChar w:fldCharType="begin"/>
    </w:r>
    <w:r w:rsidRPr="00C31681">
      <w:rPr>
        <w:b/>
        <w:sz w:val="18"/>
      </w:rPr>
      <w:instrText xml:space="preserve"> PAGE  \* MERGEFORMAT </w:instrText>
    </w:r>
    <w:r w:rsidRPr="00C31681">
      <w:rPr>
        <w:b/>
        <w:sz w:val="18"/>
      </w:rPr>
      <w:fldChar w:fldCharType="separate"/>
    </w:r>
    <w:r w:rsidRPr="00C31681">
      <w:rPr>
        <w:b/>
        <w:noProof/>
        <w:sz w:val="18"/>
      </w:rPr>
      <w:t>3</w:t>
    </w:r>
    <w:r w:rsidRPr="00C316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036C" w14:textId="2C9DE9F3" w:rsidR="00EA42C1" w:rsidRDefault="00EA42C1" w:rsidP="00EA42C1">
    <w:pPr>
      <w:pStyle w:val="Footer"/>
    </w:pPr>
    <w:r w:rsidRPr="0027112F">
      <w:rPr>
        <w:noProof/>
        <w:lang w:val="en-US"/>
      </w:rPr>
      <w:drawing>
        <wp:anchor distT="0" distB="0" distL="114300" distR="114300" simplePos="0" relativeHeight="251664384" behindDoc="0" locked="1" layoutInCell="1" allowOverlap="1" wp14:anchorId="705B322B" wp14:editId="75A095C0">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24EB37" w14:textId="0DE1F89E" w:rsidR="00EA42C1" w:rsidRPr="00EA42C1" w:rsidRDefault="00EA42C1" w:rsidP="00EA42C1">
    <w:pPr>
      <w:pStyle w:val="Footer"/>
      <w:ind w:right="1134"/>
      <w:rPr>
        <w:sz w:val="20"/>
      </w:rPr>
    </w:pPr>
    <w:r>
      <w:rPr>
        <w:sz w:val="20"/>
      </w:rPr>
      <w:t>GE.22-25507(E)</w:t>
    </w:r>
    <w:r>
      <w:rPr>
        <w:noProof/>
        <w:sz w:val="20"/>
      </w:rPr>
      <w:drawing>
        <wp:anchor distT="0" distB="0" distL="114300" distR="114300" simplePos="0" relativeHeight="251665408" behindDoc="0" locked="0" layoutInCell="1" allowOverlap="1" wp14:anchorId="5C626123" wp14:editId="14B9BB97">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AD6A" w14:textId="5672D92E" w:rsidR="00830CCA" w:rsidRPr="00830CCA" w:rsidRDefault="00830CCA" w:rsidP="00830CCA">
    <w:pPr>
      <w:pStyle w:val="Footer"/>
    </w:pPr>
    <w:r>
      <w:rPr>
        <w:noProof/>
      </w:rPr>
      <mc:AlternateContent>
        <mc:Choice Requires="wps">
          <w:drawing>
            <wp:anchor distT="0" distB="0" distL="114300" distR="114300" simplePos="0" relativeHeight="251662336" behindDoc="0" locked="0" layoutInCell="1" allowOverlap="1" wp14:anchorId="0F028BFC" wp14:editId="0F4EFA30">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FF91BE" w14:textId="77777777" w:rsidR="00830CCA" w:rsidRPr="00C31681" w:rsidRDefault="00830CCA" w:rsidP="00830CCA">
                          <w:pPr>
                            <w:pStyle w:val="Footer"/>
                            <w:tabs>
                              <w:tab w:val="right" w:pos="9638"/>
                            </w:tabs>
                            <w:rPr>
                              <w:sz w:val="18"/>
                            </w:rPr>
                          </w:pP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4</w:t>
                          </w:r>
                          <w:r w:rsidRPr="00C31681">
                            <w:rPr>
                              <w:b/>
                              <w:sz w:val="18"/>
                            </w:rPr>
                            <w:fldChar w:fldCharType="end"/>
                          </w:r>
                          <w:r>
                            <w:rPr>
                              <w:sz w:val="18"/>
                            </w:rPr>
                            <w:tab/>
                          </w:r>
                        </w:p>
                        <w:p w14:paraId="109BA0E1" w14:textId="77777777" w:rsidR="00830CCA" w:rsidRDefault="00830CC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028BFC"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FF91BE" w14:textId="77777777" w:rsidR="00830CCA" w:rsidRPr="00C31681" w:rsidRDefault="00830CCA" w:rsidP="00830CCA">
                    <w:pPr>
                      <w:pStyle w:val="Footer"/>
                      <w:tabs>
                        <w:tab w:val="right" w:pos="9638"/>
                      </w:tabs>
                      <w:rPr>
                        <w:sz w:val="18"/>
                      </w:rPr>
                    </w:pP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4</w:t>
                    </w:r>
                    <w:r w:rsidRPr="00C31681">
                      <w:rPr>
                        <w:b/>
                        <w:sz w:val="18"/>
                      </w:rPr>
                      <w:fldChar w:fldCharType="end"/>
                    </w:r>
                    <w:r>
                      <w:rPr>
                        <w:sz w:val="18"/>
                      </w:rPr>
                      <w:tab/>
                    </w:r>
                  </w:p>
                  <w:p w14:paraId="109BA0E1" w14:textId="77777777" w:rsidR="00830CCA" w:rsidRDefault="00830CC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9579" w14:textId="69CB5457" w:rsidR="00830CCA" w:rsidRPr="00830CCA" w:rsidRDefault="00830CCA" w:rsidP="00830CCA">
    <w:pPr>
      <w:pStyle w:val="Footer"/>
    </w:pPr>
    <w:r>
      <w:rPr>
        <w:noProof/>
      </w:rPr>
      <mc:AlternateContent>
        <mc:Choice Requires="wps">
          <w:drawing>
            <wp:anchor distT="0" distB="0" distL="114300" distR="114300" simplePos="0" relativeHeight="251660288" behindDoc="0" locked="0" layoutInCell="1" allowOverlap="1" wp14:anchorId="386F6A4B" wp14:editId="7E5345A4">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5382E8" w14:textId="77777777" w:rsidR="00830CCA" w:rsidRPr="00C31681" w:rsidRDefault="00830CCA" w:rsidP="00830CCA">
                          <w:pPr>
                            <w:pStyle w:val="Footer"/>
                            <w:tabs>
                              <w:tab w:val="right" w:pos="9638"/>
                            </w:tabs>
                            <w:rPr>
                              <w:b/>
                              <w:sz w:val="18"/>
                            </w:rPr>
                          </w:pPr>
                          <w:r>
                            <w:tab/>
                          </w: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3</w:t>
                          </w:r>
                          <w:r w:rsidRPr="00C31681">
                            <w:rPr>
                              <w:b/>
                              <w:sz w:val="18"/>
                            </w:rPr>
                            <w:fldChar w:fldCharType="end"/>
                          </w:r>
                        </w:p>
                        <w:p w14:paraId="11753889" w14:textId="77777777" w:rsidR="00830CCA" w:rsidRDefault="00830CC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6F6A4B" id="_x0000_t202" coordsize="21600,21600" o:spt="202" path="m,l,21600r21600,l21600,xe">
              <v:stroke joinstyle="miter"/>
              <v:path gradientshapeok="t" o:connecttype="rect"/>
            </v:shapetype>
            <v:shape id="Text Box 4"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B5382E8" w14:textId="77777777" w:rsidR="00830CCA" w:rsidRPr="00C31681" w:rsidRDefault="00830CCA" w:rsidP="00830CCA">
                    <w:pPr>
                      <w:pStyle w:val="Footer"/>
                      <w:tabs>
                        <w:tab w:val="right" w:pos="9638"/>
                      </w:tabs>
                      <w:rPr>
                        <w:b/>
                        <w:sz w:val="18"/>
                      </w:rPr>
                    </w:pPr>
                    <w:r>
                      <w:tab/>
                    </w:r>
                    <w:r w:rsidRPr="00C31681">
                      <w:rPr>
                        <w:b/>
                        <w:sz w:val="18"/>
                      </w:rPr>
                      <w:fldChar w:fldCharType="begin"/>
                    </w:r>
                    <w:r w:rsidRPr="00C31681">
                      <w:rPr>
                        <w:b/>
                        <w:sz w:val="18"/>
                      </w:rPr>
                      <w:instrText xml:space="preserve"> PAGE  \* MERGEFORMAT </w:instrText>
                    </w:r>
                    <w:r w:rsidRPr="00C31681">
                      <w:rPr>
                        <w:b/>
                        <w:sz w:val="18"/>
                      </w:rPr>
                      <w:fldChar w:fldCharType="separate"/>
                    </w:r>
                    <w:r>
                      <w:rPr>
                        <w:b/>
                        <w:sz w:val="18"/>
                      </w:rPr>
                      <w:t>3</w:t>
                    </w:r>
                    <w:r w:rsidRPr="00C31681">
                      <w:rPr>
                        <w:b/>
                        <w:sz w:val="18"/>
                      </w:rPr>
                      <w:fldChar w:fldCharType="end"/>
                    </w:r>
                  </w:p>
                  <w:p w14:paraId="11753889" w14:textId="77777777" w:rsidR="00830CCA" w:rsidRDefault="00830CCA"/>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A9C" w14:textId="47298CDF"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576" w14:textId="6F56EE89"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04A2" w14:textId="77777777" w:rsidR="00E41634" w:rsidRPr="000B175B" w:rsidRDefault="00E41634" w:rsidP="000B175B">
      <w:pPr>
        <w:tabs>
          <w:tab w:val="right" w:pos="2155"/>
        </w:tabs>
        <w:spacing w:after="80"/>
        <w:ind w:left="680"/>
        <w:rPr>
          <w:u w:val="single"/>
        </w:rPr>
      </w:pPr>
      <w:r>
        <w:rPr>
          <w:u w:val="single"/>
        </w:rPr>
        <w:tab/>
      </w:r>
    </w:p>
  </w:footnote>
  <w:footnote w:type="continuationSeparator" w:id="0">
    <w:p w14:paraId="010CA3ED" w14:textId="77777777" w:rsidR="00E41634" w:rsidRPr="00FC68B7" w:rsidRDefault="00E41634" w:rsidP="00FC68B7">
      <w:pPr>
        <w:tabs>
          <w:tab w:val="left" w:pos="2155"/>
        </w:tabs>
        <w:spacing w:after="80"/>
        <w:ind w:left="680"/>
        <w:rPr>
          <w:u w:val="single"/>
        </w:rPr>
      </w:pPr>
      <w:r>
        <w:rPr>
          <w:u w:val="single"/>
        </w:rPr>
        <w:tab/>
      </w:r>
    </w:p>
  </w:footnote>
  <w:footnote w:type="continuationNotice" w:id="1">
    <w:p w14:paraId="657BCCF3" w14:textId="77777777" w:rsidR="00E41634" w:rsidRDefault="00E41634"/>
  </w:footnote>
  <w:footnote w:id="2">
    <w:p w14:paraId="1216F4BE" w14:textId="77777777" w:rsidR="00D45DA0" w:rsidRPr="009A42BC" w:rsidRDefault="00D45DA0" w:rsidP="00D45DA0">
      <w:pPr>
        <w:pStyle w:val="FootnoteText"/>
        <w:rPr>
          <w:lang w:val="en-US"/>
        </w:rPr>
      </w:pPr>
      <w:r>
        <w:rPr>
          <w:rStyle w:val="FootnoteReference"/>
        </w:rPr>
        <w:tab/>
      </w:r>
      <w:r w:rsidRPr="009A42BC">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8</w:t>
      </w:r>
    </w:p>
  </w:footnote>
  <w:footnote w:id="3">
    <w:p w14:paraId="15B7E855" w14:textId="77777777" w:rsidR="00D45DA0" w:rsidRPr="00DD5B98" w:rsidRDefault="00D45DA0" w:rsidP="00D45DA0">
      <w:pPr>
        <w:pStyle w:val="FootnoteText"/>
        <w:rPr>
          <w:lang w:val="en-US"/>
        </w:rPr>
      </w:pPr>
      <w:r>
        <w:rPr>
          <w:rStyle w:val="FootnoteReference"/>
        </w:rPr>
        <w:tab/>
      </w:r>
      <w:r w:rsidRPr="00DD5B98">
        <w:rPr>
          <w:rStyle w:val="FootnoteReference"/>
          <w:sz w:val="20"/>
          <w:vertAlign w:val="baseline"/>
        </w:rPr>
        <w:t>**</w:t>
      </w:r>
      <w:r>
        <w:rPr>
          <w:rStyle w:val="FootnoteReference"/>
          <w:sz w:val="20"/>
          <w:vertAlign w:val="baseline"/>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F82" w14:textId="31FE90BA" w:rsidR="00C31681" w:rsidRPr="00C31681" w:rsidRDefault="00F54205">
    <w:pPr>
      <w:pStyle w:val="Header"/>
    </w:pPr>
    <w:r>
      <w:t>ECE/TRANS/WP.15/AC.2/2023/8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5CB4" w14:textId="69DFA101" w:rsidR="00C31681" w:rsidRPr="00C31681" w:rsidRDefault="00E41634" w:rsidP="00C31681">
    <w:pPr>
      <w:pStyle w:val="Header"/>
      <w:jc w:val="right"/>
    </w:pPr>
    <w:r>
      <w:fldChar w:fldCharType="begin"/>
    </w:r>
    <w:r>
      <w:instrText xml:space="preserve"> TITLE  \* MERGEFORMAT </w:instrText>
    </w:r>
    <w:r>
      <w:fldChar w:fldCharType="separate"/>
    </w:r>
    <w:r w:rsidR="006C0216">
      <w:t>ECE/TRANS/WP.15/AC.2/2023/8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FF03" w14:textId="2AAD3686" w:rsidR="00830CCA" w:rsidRPr="00830CCA" w:rsidRDefault="00830CCA" w:rsidP="00830CCA">
    <w:r>
      <w:rPr>
        <w:noProof/>
      </w:rPr>
      <mc:AlternateContent>
        <mc:Choice Requires="wps">
          <w:drawing>
            <wp:anchor distT="0" distB="0" distL="114300" distR="114300" simplePos="0" relativeHeight="251661312" behindDoc="0" locked="0" layoutInCell="1" allowOverlap="1" wp14:anchorId="52118AB8" wp14:editId="412FAF4B">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5C5892A" w14:textId="3A08B9FB" w:rsidR="00830CCA" w:rsidRPr="00C31681" w:rsidRDefault="00E41634" w:rsidP="00830CCA">
                          <w:pPr>
                            <w:pStyle w:val="Header"/>
                          </w:pPr>
                          <w:r>
                            <w:fldChar w:fldCharType="begin"/>
                          </w:r>
                          <w:r>
                            <w:instrText xml:space="preserve"> TITLE  \* MERGEFORMAT </w:instrText>
                          </w:r>
                          <w:r>
                            <w:fldChar w:fldCharType="separate"/>
                          </w:r>
                          <w:r w:rsidR="006C0216">
                            <w:t>ECE/TRANS/WP.15/AC.2/2023/8</w:t>
                          </w:r>
                          <w:r>
                            <w:fldChar w:fldCharType="end"/>
                          </w:r>
                        </w:p>
                        <w:p w14:paraId="64C45D54" w14:textId="77777777" w:rsidR="00830CCA" w:rsidRDefault="00830CC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118AB8"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5C5892A" w14:textId="3A08B9FB" w:rsidR="00830CCA" w:rsidRPr="00C31681" w:rsidRDefault="00E41634" w:rsidP="00830CCA">
                    <w:pPr>
                      <w:pStyle w:val="Header"/>
                    </w:pPr>
                    <w:r>
                      <w:fldChar w:fldCharType="begin"/>
                    </w:r>
                    <w:r>
                      <w:instrText xml:space="preserve"> TITLE  \* MERGEFORMAT </w:instrText>
                    </w:r>
                    <w:r>
                      <w:fldChar w:fldCharType="separate"/>
                    </w:r>
                    <w:r w:rsidR="006C0216">
                      <w:t>ECE/TRANS/WP.15/AC.2/2023/8</w:t>
                    </w:r>
                    <w:r>
                      <w:fldChar w:fldCharType="end"/>
                    </w:r>
                  </w:p>
                  <w:p w14:paraId="64C45D54" w14:textId="77777777" w:rsidR="00830CCA" w:rsidRDefault="00830CC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7C80" w14:textId="53B697E6" w:rsidR="00830CCA" w:rsidRPr="00830CCA" w:rsidRDefault="00830CCA" w:rsidP="00830CCA">
    <w:r>
      <w:rPr>
        <w:noProof/>
      </w:rPr>
      <mc:AlternateContent>
        <mc:Choice Requires="wps">
          <w:drawing>
            <wp:anchor distT="0" distB="0" distL="114300" distR="114300" simplePos="0" relativeHeight="251659264" behindDoc="0" locked="0" layoutInCell="1" allowOverlap="1" wp14:anchorId="1EEE36E3" wp14:editId="6B25C516">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B8F7D1" w14:textId="5AC55E5B" w:rsidR="00830CCA" w:rsidRPr="00F54205" w:rsidRDefault="00F54205" w:rsidP="00F54205">
                          <w:pPr>
                            <w:ind w:left="567"/>
                            <w:jc w:val="right"/>
                            <w:rPr>
                              <w:b/>
                              <w:bCs/>
                            </w:rPr>
                          </w:pPr>
                          <w:r w:rsidRPr="00F54205">
                            <w:rPr>
                              <w:b/>
                              <w:bCs/>
                            </w:rPr>
                            <w:t>ECE/TRANS/WP.15/AC.2/2023/8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EE36E3" id="_x0000_t202" coordsize="21600,21600" o:spt="202" path="m,l,21600r21600,l21600,xe">
              <v:stroke joinstyle="miter"/>
              <v:path gradientshapeok="t" o:connecttype="rect"/>
            </v:shapetype>
            <v:shape id="Text Box 3"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BB8F7D1" w14:textId="5AC55E5B" w:rsidR="00830CCA" w:rsidRPr="00F54205" w:rsidRDefault="00F54205" w:rsidP="00F54205">
                    <w:pPr>
                      <w:ind w:left="567"/>
                      <w:jc w:val="right"/>
                      <w:rPr>
                        <w:b/>
                        <w:bCs/>
                      </w:rPr>
                    </w:pPr>
                    <w:r w:rsidRPr="00F54205">
                      <w:rPr>
                        <w:b/>
                        <w:bCs/>
                      </w:rPr>
                      <w:t>ECE/TRANS/WP.15/AC.2/2023/8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D05" w14:textId="7FF1FEF5" w:rsidR="00335B02" w:rsidRPr="00F54205" w:rsidRDefault="00F54205" w:rsidP="00F54205">
    <w:pPr>
      <w:pStyle w:val="Header"/>
    </w:pPr>
    <w:r>
      <w:t>ECE/TRANS/WP.15/AC.2/2023/8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FDF" w14:textId="79BDC5C1" w:rsidR="00335B02" w:rsidRPr="00EA42C1" w:rsidRDefault="00EA42C1" w:rsidP="00EA42C1">
    <w:pPr>
      <w:pStyle w:val="Header"/>
      <w:jc w:val="right"/>
    </w:pPr>
    <w:r>
      <w:t>ECE/TRANS/WP.15/AC.2/2023/8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38A8"/>
    <w:rsid w:val="00006790"/>
    <w:rsid w:val="000211BF"/>
    <w:rsid w:val="00025A12"/>
    <w:rsid w:val="00027624"/>
    <w:rsid w:val="00050F6B"/>
    <w:rsid w:val="000678CD"/>
    <w:rsid w:val="00072C8C"/>
    <w:rsid w:val="00081CE0"/>
    <w:rsid w:val="00084D30"/>
    <w:rsid w:val="00090320"/>
    <w:rsid w:val="000931C0"/>
    <w:rsid w:val="000A2E09"/>
    <w:rsid w:val="000B175B"/>
    <w:rsid w:val="000B3A0F"/>
    <w:rsid w:val="000E0415"/>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974E9"/>
    <w:rsid w:val="002A7F94"/>
    <w:rsid w:val="002B109A"/>
    <w:rsid w:val="002C6D45"/>
    <w:rsid w:val="002D6E53"/>
    <w:rsid w:val="002F046D"/>
    <w:rsid w:val="002F3023"/>
    <w:rsid w:val="00301764"/>
    <w:rsid w:val="003229D8"/>
    <w:rsid w:val="00335B02"/>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94920"/>
    <w:rsid w:val="006A3C72"/>
    <w:rsid w:val="006A7392"/>
    <w:rsid w:val="006B03A1"/>
    <w:rsid w:val="006B67D9"/>
    <w:rsid w:val="006C0216"/>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42D7"/>
    <w:rsid w:val="0082577B"/>
    <w:rsid w:val="00830CCA"/>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31681"/>
    <w:rsid w:val="00C463DD"/>
    <w:rsid w:val="00C6124E"/>
    <w:rsid w:val="00C745C3"/>
    <w:rsid w:val="00C87E24"/>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45DA0"/>
    <w:rsid w:val="00D50B7D"/>
    <w:rsid w:val="00D52012"/>
    <w:rsid w:val="00D55493"/>
    <w:rsid w:val="00D57D04"/>
    <w:rsid w:val="00D704E5"/>
    <w:rsid w:val="00D72727"/>
    <w:rsid w:val="00D922A3"/>
    <w:rsid w:val="00D978C6"/>
    <w:rsid w:val="00DA0956"/>
    <w:rsid w:val="00DA357F"/>
    <w:rsid w:val="00DA3E12"/>
    <w:rsid w:val="00DC18AD"/>
    <w:rsid w:val="00DF61DE"/>
    <w:rsid w:val="00DF7CAE"/>
    <w:rsid w:val="00E22D5B"/>
    <w:rsid w:val="00E41634"/>
    <w:rsid w:val="00E423C0"/>
    <w:rsid w:val="00E6414C"/>
    <w:rsid w:val="00E7260F"/>
    <w:rsid w:val="00E8702D"/>
    <w:rsid w:val="00E905F4"/>
    <w:rsid w:val="00E916A9"/>
    <w:rsid w:val="00E916DE"/>
    <w:rsid w:val="00E925AD"/>
    <w:rsid w:val="00E96630"/>
    <w:rsid w:val="00EA42C1"/>
    <w:rsid w:val="00EB2D94"/>
    <w:rsid w:val="00ED18DC"/>
    <w:rsid w:val="00ED6201"/>
    <w:rsid w:val="00ED7A2A"/>
    <w:rsid w:val="00EF1D7F"/>
    <w:rsid w:val="00F0137E"/>
    <w:rsid w:val="00F21786"/>
    <w:rsid w:val="00F3742B"/>
    <w:rsid w:val="00F41FDB"/>
    <w:rsid w:val="00F54205"/>
    <w:rsid w:val="00F56D63"/>
    <w:rsid w:val="00F609A9"/>
    <w:rsid w:val="00F80C99"/>
    <w:rsid w:val="00F867EC"/>
    <w:rsid w:val="00F91B2B"/>
    <w:rsid w:val="00FC03CD"/>
    <w:rsid w:val="00FC0646"/>
    <w:rsid w:val="00FC68B7"/>
    <w:rsid w:val="00FE6985"/>
    <w:rsid w:val="00FF1A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0D881"/>
  <w15:docId w15:val="{768488F2-5317-4386-A7A9-9CD301A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4444D-9012-45D1-A94E-59345236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1128</Words>
  <Characters>6431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Editorial</cp:lastModifiedBy>
  <cp:revision>3</cp:revision>
  <cp:lastPrinted>2022-11-30T11:51:00Z</cp:lastPrinted>
  <dcterms:created xsi:type="dcterms:W3CDTF">2022-11-30T11:50:00Z</dcterms:created>
  <dcterms:modified xsi:type="dcterms:W3CDTF">2022-11-30T11:51:00Z</dcterms:modified>
</cp:coreProperties>
</file>