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746F89B6" w:rsidR="00687FE8" w:rsidRPr="004E6CD9" w:rsidRDefault="00687FE8" w:rsidP="005176DB">
            <w:pPr>
              <w:jc w:val="right"/>
            </w:pPr>
            <w:r w:rsidRPr="004E6CD9">
              <w:rPr>
                <w:sz w:val="40"/>
              </w:rPr>
              <w:t>ECE</w:t>
            </w:r>
            <w:r w:rsidRPr="004E6CD9">
              <w:t>/TRANS/WP.29/GRVA/202</w:t>
            </w:r>
            <w:r w:rsidR="003471AA">
              <w:t>3</w:t>
            </w:r>
            <w:r w:rsidRPr="004E6CD9">
              <w:t>/</w:t>
            </w:r>
            <w:r w:rsidR="00613BD9">
              <w:t>6</w:t>
            </w:r>
          </w:p>
        </w:tc>
      </w:tr>
      <w:tr w:rsidR="00687FE8" w:rsidRPr="004E6CD9"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9A007C" w:rsidRDefault="00687FE8" w:rsidP="005176DB">
            <w:pPr>
              <w:spacing w:before="240" w:line="240" w:lineRule="exact"/>
            </w:pPr>
            <w:r w:rsidRPr="009A007C">
              <w:t>Distr.: General</w:t>
            </w:r>
          </w:p>
          <w:p w14:paraId="044C1F04" w14:textId="1F2B94F9" w:rsidR="00687FE8" w:rsidRPr="009A007C" w:rsidRDefault="00613BD9" w:rsidP="005176DB">
            <w:pPr>
              <w:spacing w:line="240" w:lineRule="exact"/>
            </w:pPr>
            <w:r>
              <w:t>2</w:t>
            </w:r>
            <w:r w:rsidR="00503F5C">
              <w:t>4</w:t>
            </w:r>
            <w:r w:rsidR="006A3B40" w:rsidRPr="00EA251E">
              <w:t xml:space="preserve"> </w:t>
            </w:r>
            <w:r w:rsidR="00E561D4" w:rsidRPr="00EA251E">
              <w:t>November</w:t>
            </w:r>
            <w:r w:rsidR="006A3B40" w:rsidRPr="00EA251E">
              <w:t xml:space="preserve"> 202</w:t>
            </w:r>
            <w:r w:rsidR="004E6CD9" w:rsidRPr="00EA251E">
              <w:t>2</w:t>
            </w:r>
          </w:p>
          <w:p w14:paraId="774E9D6A" w14:textId="77777777" w:rsidR="00687FE8" w:rsidRPr="009A007C" w:rsidRDefault="00687FE8" w:rsidP="005176DB">
            <w:pPr>
              <w:spacing w:line="240" w:lineRule="exact"/>
            </w:pPr>
          </w:p>
          <w:p w14:paraId="1DF9D7DB" w14:textId="544838B0" w:rsidR="00687FE8" w:rsidRPr="009A007C" w:rsidRDefault="00687FE8" w:rsidP="005176DB">
            <w:pPr>
              <w:spacing w:line="240" w:lineRule="exact"/>
            </w:pPr>
            <w:r w:rsidRPr="009A007C">
              <w:t>English</w:t>
            </w:r>
            <w:r w:rsidR="0006235D">
              <w:t xml:space="preserve"> only</w:t>
            </w:r>
          </w:p>
        </w:tc>
      </w:tr>
    </w:tbl>
    <w:p w14:paraId="26001F7D" w14:textId="77777777" w:rsidR="00687FE8" w:rsidRPr="00C36C01" w:rsidRDefault="00687FE8" w:rsidP="00687FE8">
      <w:pPr>
        <w:spacing w:before="120"/>
        <w:rPr>
          <w:b/>
          <w:sz w:val="28"/>
          <w:szCs w:val="28"/>
        </w:rPr>
      </w:pPr>
      <w:r w:rsidRPr="00C36C01">
        <w:rPr>
          <w:b/>
          <w:sz w:val="28"/>
          <w:szCs w:val="28"/>
        </w:rPr>
        <w:t>Economic Commission for Europe</w:t>
      </w:r>
    </w:p>
    <w:p w14:paraId="6DC4D433" w14:textId="77777777" w:rsidR="00687FE8" w:rsidRPr="00C36C01" w:rsidRDefault="00687FE8" w:rsidP="00687FE8">
      <w:pPr>
        <w:spacing w:before="120"/>
        <w:rPr>
          <w:sz w:val="28"/>
          <w:szCs w:val="28"/>
        </w:rPr>
      </w:pPr>
      <w:r w:rsidRPr="00C36C01">
        <w:rPr>
          <w:sz w:val="28"/>
          <w:szCs w:val="28"/>
        </w:rPr>
        <w:t>Inland Transport Committee</w:t>
      </w:r>
    </w:p>
    <w:p w14:paraId="330DA7E8" w14:textId="77777777" w:rsidR="00687FE8" w:rsidRPr="00C36C01" w:rsidRDefault="00687FE8" w:rsidP="00687FE8">
      <w:pPr>
        <w:spacing w:before="120"/>
        <w:rPr>
          <w:b/>
          <w:sz w:val="24"/>
          <w:szCs w:val="24"/>
        </w:rPr>
      </w:pPr>
      <w:r w:rsidRPr="00C36C01">
        <w:rPr>
          <w:b/>
          <w:sz w:val="24"/>
          <w:szCs w:val="24"/>
        </w:rPr>
        <w:t>World Forum for Harmonization of Vehicle Regulations</w:t>
      </w:r>
    </w:p>
    <w:p w14:paraId="2DEF4108" w14:textId="77777777" w:rsidR="00687FE8" w:rsidRPr="00C36C01" w:rsidRDefault="00687FE8" w:rsidP="00687FE8">
      <w:pPr>
        <w:spacing w:before="120"/>
        <w:rPr>
          <w:b/>
        </w:rPr>
      </w:pPr>
      <w:bookmarkStart w:id="0" w:name="_Hlk518466992"/>
      <w:r w:rsidRPr="00C36C01">
        <w:rPr>
          <w:b/>
          <w:bCs/>
        </w:rPr>
        <w:t>Working Party on Automated/Autonomous and Connected Vehicl</w:t>
      </w:r>
      <w:bookmarkEnd w:id="0"/>
      <w:r w:rsidRPr="00C36C01">
        <w:rPr>
          <w:b/>
          <w:bCs/>
        </w:rPr>
        <w:t>es</w:t>
      </w:r>
    </w:p>
    <w:p w14:paraId="215D5913" w14:textId="20385316" w:rsidR="00357AE9" w:rsidRPr="00C36C01" w:rsidRDefault="00E561D4" w:rsidP="00357AE9">
      <w:pPr>
        <w:spacing w:before="120"/>
        <w:rPr>
          <w:b/>
        </w:rPr>
      </w:pPr>
      <w:bookmarkStart w:id="1" w:name="OLE_LINK2"/>
      <w:r w:rsidRPr="00C36C01">
        <w:rPr>
          <w:b/>
        </w:rPr>
        <w:t xml:space="preserve">Fifteenth </w:t>
      </w:r>
      <w:r w:rsidR="00357AE9" w:rsidRPr="00C36C01">
        <w:rPr>
          <w:b/>
        </w:rPr>
        <w:t>session</w:t>
      </w:r>
    </w:p>
    <w:p w14:paraId="6E74218E" w14:textId="76CACED6" w:rsidR="005E09D4" w:rsidRPr="00C36C01" w:rsidRDefault="005E09D4" w:rsidP="005E09D4">
      <w:r w:rsidRPr="00C36C01">
        <w:t>Geneva, 2</w:t>
      </w:r>
      <w:r w:rsidR="00E561D4" w:rsidRPr="00C36C01">
        <w:t>3</w:t>
      </w:r>
      <w:r w:rsidR="00F7615D" w:rsidRPr="00C36C01">
        <w:t>-</w:t>
      </w:r>
      <w:r w:rsidR="00E561D4" w:rsidRPr="00C36C01">
        <w:t>27</w:t>
      </w:r>
      <w:r w:rsidR="00F7615D" w:rsidRPr="00C36C01">
        <w:t xml:space="preserve"> </w:t>
      </w:r>
      <w:r w:rsidR="00E561D4" w:rsidRPr="00C36C01">
        <w:t>January</w:t>
      </w:r>
      <w:r w:rsidRPr="00C36C01">
        <w:t xml:space="preserve"> 202</w:t>
      </w:r>
      <w:r w:rsidR="00E561D4" w:rsidRPr="00C36C01">
        <w:t>3</w:t>
      </w:r>
    </w:p>
    <w:p w14:paraId="4A5CF706" w14:textId="48F338F3" w:rsidR="0088344D" w:rsidRPr="00C36C01" w:rsidRDefault="00357AE9" w:rsidP="00357AE9">
      <w:r w:rsidRPr="00C36C01">
        <w:t xml:space="preserve">Item </w:t>
      </w:r>
      <w:r w:rsidR="00613BD9">
        <w:t>6</w:t>
      </w:r>
      <w:r w:rsidRPr="00C36C01">
        <w:t>(</w:t>
      </w:r>
      <w:r w:rsidR="00613BD9">
        <w:t>b</w:t>
      </w:r>
      <w:r w:rsidRPr="00C36C01">
        <w:t>) of the provisional agenda</w:t>
      </w:r>
    </w:p>
    <w:p w14:paraId="43A62978" w14:textId="4A870DE7" w:rsidR="000864E4" w:rsidRPr="00C36C01" w:rsidRDefault="00013E50" w:rsidP="000864E4">
      <w:pPr>
        <w:rPr>
          <w:b/>
          <w:bCs/>
        </w:rPr>
      </w:pPr>
      <w:r w:rsidRPr="00013E50">
        <w:rPr>
          <w:b/>
          <w:bCs/>
        </w:rPr>
        <w:t>Advanced Driver Assistance Systems and UN Regulation No. 79</w:t>
      </w:r>
      <w:r w:rsidR="000864E4" w:rsidRPr="00C36C01">
        <w:rPr>
          <w:b/>
          <w:bCs/>
        </w:rPr>
        <w:t>:</w:t>
      </w:r>
    </w:p>
    <w:p w14:paraId="54627F91" w14:textId="63E50447" w:rsidR="00357AE9" w:rsidRPr="00C36C01" w:rsidRDefault="00FC7BE4" w:rsidP="000864E4">
      <w:pPr>
        <w:rPr>
          <w:b/>
          <w:bCs/>
        </w:rPr>
      </w:pPr>
      <w:r w:rsidRPr="00FC7BE4">
        <w:rPr>
          <w:b/>
          <w:bCs/>
        </w:rPr>
        <w:t>UN Regulation No. 79 (Steering equipment)</w:t>
      </w:r>
    </w:p>
    <w:p w14:paraId="57F4570E" w14:textId="5A2791D6" w:rsidR="00687FE8" w:rsidRPr="00C36C01" w:rsidRDefault="00687FE8" w:rsidP="00357AE9">
      <w:pPr>
        <w:pStyle w:val="HChG"/>
      </w:pPr>
      <w:r w:rsidRPr="00C36C01">
        <w:tab/>
      </w:r>
      <w:r w:rsidRPr="00C36C01">
        <w:tab/>
      </w:r>
      <w:bookmarkEnd w:id="1"/>
      <w:r w:rsidR="00B74666" w:rsidRPr="00C36C01">
        <w:t xml:space="preserve">Proposal for amendments to the </w:t>
      </w:r>
      <w:r w:rsidR="0099702D">
        <w:t>03 and 04 series of amendments to UN Regulation No. 79 (steering equipment)</w:t>
      </w:r>
    </w:p>
    <w:p w14:paraId="53BC9677" w14:textId="432928A7" w:rsidR="00687FE8" w:rsidRPr="00C36C01" w:rsidRDefault="00687FE8" w:rsidP="00165790">
      <w:pPr>
        <w:pStyle w:val="H1G"/>
      </w:pPr>
      <w:r w:rsidRPr="00C36C01">
        <w:tab/>
      </w:r>
      <w:r w:rsidR="009523A3" w:rsidRPr="00C36C01">
        <w:rPr>
          <w:rFonts w:asciiTheme="majorBidi" w:hAnsiTheme="majorBidi" w:cstheme="majorBidi"/>
        </w:rPr>
        <w:tab/>
      </w:r>
      <w:r w:rsidR="002F45DB" w:rsidRPr="00C36C01">
        <w:t xml:space="preserve">Submitted by the expert from </w:t>
      </w:r>
      <w:r w:rsidR="00421CC6">
        <w:t>the</w:t>
      </w:r>
      <w:r w:rsidR="00421CC6" w:rsidRPr="00421CC6">
        <w:t xml:space="preserve"> International Organization of Motor Vehicle Manufacturers</w:t>
      </w:r>
      <w:r w:rsidR="009523A3" w:rsidRPr="00C36C01">
        <w:rPr>
          <w:rStyle w:val="FootnoteReference"/>
          <w:sz w:val="20"/>
          <w:vertAlign w:val="baseline"/>
        </w:rPr>
        <w:footnoteReference w:customMarkFollows="1" w:id="2"/>
        <w:t>*</w:t>
      </w:r>
    </w:p>
    <w:p w14:paraId="16A2BBC4" w14:textId="2325D51A" w:rsidR="004E6CD9" w:rsidRPr="00C36C01" w:rsidRDefault="006A3B40" w:rsidP="00097E15">
      <w:pPr>
        <w:pStyle w:val="SingleTxtG"/>
        <w:tabs>
          <w:tab w:val="left" w:pos="1701"/>
        </w:tabs>
        <w:rPr>
          <w:b/>
          <w:sz w:val="28"/>
        </w:rPr>
      </w:pPr>
      <w:r w:rsidRPr="00C36C01">
        <w:tab/>
      </w:r>
      <w:r w:rsidR="00C51D73" w:rsidRPr="00A41F26">
        <w:rPr>
          <w:lang w:eastAsia="fr-FR"/>
        </w:rPr>
        <w:t>The text reproduced b</w:t>
      </w:r>
      <w:r w:rsidR="00C51D73">
        <w:rPr>
          <w:lang w:eastAsia="fr-FR"/>
        </w:rPr>
        <w:t>elow was prepared by the expert</w:t>
      </w:r>
      <w:r w:rsidR="00C51D73" w:rsidRPr="00A41F26">
        <w:rPr>
          <w:lang w:eastAsia="fr-FR"/>
        </w:rPr>
        <w:t xml:space="preserve"> from </w:t>
      </w:r>
      <w:r w:rsidR="00421CC6">
        <w:t>the</w:t>
      </w:r>
      <w:r w:rsidR="00421CC6" w:rsidRPr="00421CC6">
        <w:t xml:space="preserve"> International Organization of Motor Vehicle Manufacturers</w:t>
      </w:r>
      <w:r w:rsidR="00C51D73">
        <w:rPr>
          <w:lang w:eastAsia="fr-FR"/>
        </w:rPr>
        <w:t>.</w:t>
      </w:r>
      <w:r w:rsidR="00CA097D">
        <w:rPr>
          <w:lang w:eastAsia="fr-FR"/>
        </w:rPr>
        <w:t xml:space="preserve"> </w:t>
      </w:r>
      <w:r w:rsidR="00CA097D" w:rsidRPr="00AF68A2">
        <w:t>The modifications to the existing text of the</w:t>
      </w:r>
      <w:r w:rsidR="00CA097D" w:rsidRPr="00E561D4">
        <w:t xml:space="preserve"> Regulation are marked in bold for new or strikethrough for deleted characters</w:t>
      </w:r>
      <w:r w:rsidR="00CA097D">
        <w:t>.</w:t>
      </w:r>
      <w:r w:rsidR="004E6CD9" w:rsidRPr="00C36C01">
        <w:br w:type="page"/>
      </w:r>
    </w:p>
    <w:p w14:paraId="7E88CF21" w14:textId="106BF07E" w:rsidR="00B91F8E" w:rsidRPr="00C36C01" w:rsidRDefault="004E6CD9" w:rsidP="00A84BFB">
      <w:pPr>
        <w:pStyle w:val="HChG"/>
        <w:ind w:right="522"/>
      </w:pPr>
      <w:r w:rsidRPr="00C36C01">
        <w:lastRenderedPageBreak/>
        <w:tab/>
      </w:r>
      <w:r w:rsidR="00B91F8E" w:rsidRPr="00C36C01">
        <w:t>I.</w:t>
      </w:r>
      <w:r w:rsidR="00B91F8E" w:rsidRPr="00C36C01">
        <w:tab/>
        <w:t>Proposal</w:t>
      </w:r>
    </w:p>
    <w:p w14:paraId="5EBB047C" w14:textId="4472172E" w:rsidR="00F22A5F" w:rsidRDefault="00F22A5F" w:rsidP="005955DB">
      <w:pPr>
        <w:spacing w:after="120" w:line="240" w:lineRule="auto"/>
        <w:ind w:left="1133"/>
        <w:rPr>
          <w:lang w:val="en-US"/>
        </w:rPr>
      </w:pPr>
      <w:r w:rsidRPr="005E3B96">
        <w:rPr>
          <w:i/>
          <w:lang w:val="en-US"/>
        </w:rPr>
        <w:t xml:space="preserve">Paragraph </w:t>
      </w:r>
      <w:r w:rsidRPr="005E3B96">
        <w:rPr>
          <w:lang w:val="en-US"/>
        </w:rPr>
        <w:t>5.6.4.2.3.</w:t>
      </w:r>
      <w:r w:rsidR="005E3B96">
        <w:rPr>
          <w:lang w:val="en-US"/>
        </w:rPr>
        <w:t>,</w:t>
      </w:r>
      <w:r>
        <w:rPr>
          <w:lang w:val="en-US"/>
        </w:rPr>
        <w:t xml:space="preserve"> amend to read: </w:t>
      </w:r>
    </w:p>
    <w:p w14:paraId="1AC8E0E4" w14:textId="77777777" w:rsidR="009642B9" w:rsidRDefault="00F22A5F" w:rsidP="005955DB">
      <w:pPr>
        <w:spacing w:after="120" w:line="240" w:lineRule="auto"/>
        <w:ind w:left="2254" w:right="1128" w:hanging="1136"/>
        <w:jc w:val="both"/>
        <w:rPr>
          <w:lang w:val="en-US"/>
        </w:rPr>
      </w:pPr>
      <w:bookmarkStart w:id="2" w:name="_Hlk113608140"/>
      <w:r>
        <w:rPr>
          <w:lang w:val="en-US"/>
        </w:rPr>
        <w:t xml:space="preserve">“5.6.4.2.3. </w:t>
      </w:r>
      <w:bookmarkEnd w:id="2"/>
      <w:r>
        <w:rPr>
          <w:lang w:val="en-US"/>
        </w:rPr>
        <w:t xml:space="preserve">   </w:t>
      </w:r>
      <w:r>
        <w:rPr>
          <w:lang w:val="en-US"/>
        </w:rPr>
        <w:tab/>
        <w:t xml:space="preserve">The system shall only be activated (standby mode) after a deliberate action by the driver. </w:t>
      </w:r>
    </w:p>
    <w:p w14:paraId="47A7FE4F" w14:textId="423C34F8" w:rsidR="00F22A5F" w:rsidRDefault="00F22A5F" w:rsidP="00D12823">
      <w:pPr>
        <w:spacing w:after="120" w:line="240" w:lineRule="auto"/>
        <w:ind w:left="2254" w:right="1128" w:firstLine="14"/>
        <w:jc w:val="both"/>
      </w:pPr>
      <w:r>
        <w:rPr>
          <w:lang w:val="en-US"/>
        </w:rPr>
        <w:t>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by the use of at least two independent means.</w:t>
      </w:r>
    </w:p>
    <w:p w14:paraId="6A2FAC16" w14:textId="78C5E27B" w:rsidR="00F22A5F" w:rsidRDefault="00F22A5F" w:rsidP="005955DB">
      <w:pPr>
        <w:spacing w:after="120" w:line="240" w:lineRule="auto"/>
        <w:ind w:left="2254" w:right="1128" w:hanging="1136"/>
        <w:jc w:val="both"/>
      </w:pPr>
      <w:r>
        <w:rPr>
          <w:b/>
          <w:bCs/>
          <w:lang w:val="en-US"/>
        </w:rPr>
        <w:t> </w:t>
      </w:r>
      <w:r w:rsidR="005955DB">
        <w:rPr>
          <w:b/>
          <w:bCs/>
          <w:lang w:val="en-US"/>
        </w:rPr>
        <w:tab/>
      </w:r>
      <w:r>
        <w:rPr>
          <w:lang w:val="en-US"/>
        </w:rPr>
        <w:t>In the case of a transition from a road type with a classification permitting an ACSF of Category C, to a type of road where an ACSF of Category C is not permitted, the system shall be deactivated automatically (off mode), unless a missing second lane in driving direction is the only condition not fulfilled from the above (</w:t>
      </w:r>
      <w:proofErr w:type="gramStart"/>
      <w:r>
        <w:rPr>
          <w:lang w:val="en-US"/>
        </w:rPr>
        <w:t>e.g.</w:t>
      </w:r>
      <w:proofErr w:type="gramEnd"/>
      <w:r>
        <w:rPr>
          <w:lang w:val="en-US"/>
        </w:rPr>
        <w:t xml:space="preserve"> a connector between two highways).</w:t>
      </w:r>
    </w:p>
    <w:p w14:paraId="3C81C813" w14:textId="77777777" w:rsidR="00F22A5F" w:rsidRDefault="00F22A5F" w:rsidP="005955DB">
      <w:pPr>
        <w:spacing w:after="120" w:line="240" w:lineRule="auto"/>
        <w:ind w:left="2254" w:right="1128"/>
        <w:jc w:val="both"/>
        <w:rPr>
          <w:b/>
          <w:bCs/>
          <w:lang w:val="en-US"/>
        </w:rPr>
      </w:pPr>
      <w:r>
        <w:rPr>
          <w:b/>
          <w:bCs/>
          <w:lang w:val="en-US"/>
        </w:rPr>
        <w:t>Notwithstanding the activation and transition criteria above and following an activation request on any type of road by a deliberate action with the same means as for ACSF of Category B1, the ACSF of Category C may switch automatically to standby mode when the system has verified that the road is of a valid type as described above.</w:t>
      </w:r>
      <w:r w:rsidRPr="00D12823">
        <w:rPr>
          <w:lang w:val="en-US"/>
        </w:rPr>
        <w:t>”</w:t>
      </w:r>
    </w:p>
    <w:p w14:paraId="59E55CEA" w14:textId="77777777" w:rsidR="00F22A5F" w:rsidRDefault="00F22A5F" w:rsidP="00F22A5F">
      <w:pPr>
        <w:spacing w:line="240" w:lineRule="auto"/>
        <w:ind w:left="1134"/>
        <w:rPr>
          <w:i/>
          <w:iCs/>
          <w:lang w:val="en-US"/>
        </w:rPr>
      </w:pPr>
    </w:p>
    <w:p w14:paraId="4F2A58F2" w14:textId="7AB6734C" w:rsidR="00F22A5F" w:rsidRDefault="00F22A5F" w:rsidP="00F22A5F">
      <w:pPr>
        <w:spacing w:line="240" w:lineRule="auto"/>
        <w:ind w:left="1134"/>
        <w:rPr>
          <w:lang w:val="en-US"/>
        </w:rPr>
      </w:pPr>
      <w:r>
        <w:rPr>
          <w:i/>
          <w:iCs/>
          <w:lang w:val="en-US"/>
        </w:rPr>
        <w:t>Paragraph</w:t>
      </w:r>
      <w:r>
        <w:rPr>
          <w:lang w:val="en-US"/>
        </w:rPr>
        <w:t xml:space="preserve"> </w:t>
      </w:r>
      <w:r w:rsidRPr="005E3B96">
        <w:rPr>
          <w:lang w:val="en-US"/>
        </w:rPr>
        <w:t>5.6.4.5.2</w:t>
      </w:r>
      <w:r w:rsidR="005E3B96">
        <w:rPr>
          <w:lang w:val="en-US"/>
        </w:rPr>
        <w:t>.,</w:t>
      </w:r>
      <w:r>
        <w:rPr>
          <w:lang w:val="en-US"/>
        </w:rPr>
        <w:t xml:space="preserve"> amend to read:</w:t>
      </w:r>
    </w:p>
    <w:p w14:paraId="26A310E2" w14:textId="77777777" w:rsidR="00F22A5F" w:rsidRDefault="00F22A5F" w:rsidP="00F22A5F">
      <w:pPr>
        <w:spacing w:line="240" w:lineRule="auto"/>
        <w:ind w:left="1134"/>
        <w:rPr>
          <w:lang w:val="en-US"/>
        </w:rPr>
      </w:pPr>
    </w:p>
    <w:p w14:paraId="58CB8731" w14:textId="5A8E807E" w:rsidR="00F22A5F" w:rsidRDefault="00F22A5F" w:rsidP="005E3B96">
      <w:pPr>
        <w:pStyle w:val="SingleTxtG"/>
        <w:ind w:left="2268" w:hanging="1134"/>
        <w:rPr>
          <w:lang w:val="en-US"/>
        </w:rPr>
      </w:pPr>
      <w:r>
        <w:rPr>
          <w:lang w:val="en-US"/>
        </w:rPr>
        <w:t xml:space="preserve">“5.6.4.5. </w:t>
      </w:r>
      <w:r>
        <w:rPr>
          <w:lang w:val="en-US"/>
        </w:rPr>
        <w:tab/>
        <w:t>Human Machine Interface (HMI)</w:t>
      </w:r>
    </w:p>
    <w:p w14:paraId="130E3B85" w14:textId="77777777" w:rsidR="00F22A5F" w:rsidRDefault="00F22A5F" w:rsidP="005E3B96">
      <w:pPr>
        <w:pStyle w:val="SingleTxtG"/>
        <w:ind w:left="2268" w:hanging="1134"/>
        <w:rPr>
          <w:lang w:val="en-US"/>
        </w:rPr>
      </w:pPr>
      <w:r>
        <w:rPr>
          <w:lang w:val="en-US"/>
        </w:rPr>
        <w:t xml:space="preserve">5.6.4.5.1. </w:t>
      </w:r>
      <w:r>
        <w:rPr>
          <w:lang w:val="en-US"/>
        </w:rPr>
        <w:tab/>
        <w:t>Unless otherwise specified, the optical signals identified in paragraph 5.6.4.5. shall be easily distinguishable from each other (</w:t>
      </w:r>
      <w:proofErr w:type="gramStart"/>
      <w:r>
        <w:rPr>
          <w:lang w:val="en-US"/>
        </w:rPr>
        <w:t>e.g.</w:t>
      </w:r>
      <w:proofErr w:type="gramEnd"/>
      <w:r>
        <w:rPr>
          <w:lang w:val="en-US"/>
        </w:rPr>
        <w:t xml:space="preserve"> different symbol, </w:t>
      </w:r>
      <w:proofErr w:type="spellStart"/>
      <w:r>
        <w:rPr>
          <w:lang w:val="en-US"/>
        </w:rPr>
        <w:t>colour</w:t>
      </w:r>
      <w:proofErr w:type="spellEnd"/>
      <w:r>
        <w:rPr>
          <w:lang w:val="en-US"/>
        </w:rPr>
        <w:t>, blinking, text).</w:t>
      </w:r>
    </w:p>
    <w:p w14:paraId="240E1331" w14:textId="77777777" w:rsidR="00F22A5F" w:rsidRDefault="00F22A5F" w:rsidP="005E3B96">
      <w:pPr>
        <w:pStyle w:val="SingleTxtG"/>
        <w:ind w:left="2268" w:hanging="1134"/>
        <w:rPr>
          <w:lang w:val="en-US"/>
        </w:rPr>
      </w:pPr>
      <w:r>
        <w:rPr>
          <w:lang w:val="en-US"/>
        </w:rPr>
        <w:t xml:space="preserve">5.6.4.5.2. </w:t>
      </w:r>
      <w:r>
        <w:rPr>
          <w:lang w:val="en-US"/>
        </w:rPr>
        <w:tab/>
        <w:t>When the system is in standby mode (</w:t>
      </w:r>
      <w:proofErr w:type="gramStart"/>
      <w:r>
        <w:rPr>
          <w:lang w:val="en-US"/>
        </w:rPr>
        <w:t>i.e.</w:t>
      </w:r>
      <w:proofErr w:type="gramEnd"/>
      <w:r>
        <w:rPr>
          <w:lang w:val="en-US"/>
        </w:rPr>
        <w:t xml:space="preserve"> ready to intervene), an optical signal shall be provided to the driver.</w:t>
      </w:r>
    </w:p>
    <w:p w14:paraId="1E1EF5DC" w14:textId="138C9D3D" w:rsidR="00BD7F84" w:rsidRPr="00071DB1" w:rsidRDefault="00F22A5F" w:rsidP="005E3B96">
      <w:pPr>
        <w:pStyle w:val="SingleTxtG"/>
        <w:ind w:left="2268" w:hanging="1134"/>
        <w:rPr>
          <w:b/>
          <w:iCs/>
        </w:rPr>
      </w:pPr>
      <w:r>
        <w:rPr>
          <w:b/>
          <w:bCs/>
          <w:lang w:val="en-US"/>
        </w:rPr>
        <w:tab/>
        <w:t>An automatic change in status as defined in paragraph 5.6.4.2.3 shall be indicated to the driver in a prominent and understandable way.</w:t>
      </w:r>
      <w:r w:rsidRPr="00D12823">
        <w:rPr>
          <w:lang w:val="en-US"/>
        </w:rPr>
        <w:t>”</w:t>
      </w:r>
    </w:p>
    <w:p w14:paraId="3432E3C5" w14:textId="0912011D" w:rsidR="001004CC" w:rsidRPr="00C36C01" w:rsidRDefault="001004CC" w:rsidP="001004CC">
      <w:pPr>
        <w:pStyle w:val="HChG"/>
        <w:ind w:right="522"/>
      </w:pPr>
      <w:r w:rsidRPr="00C36C01">
        <w:tab/>
        <w:t>I</w:t>
      </w:r>
      <w:r w:rsidR="008209B1" w:rsidRPr="00C36C01">
        <w:t>I</w:t>
      </w:r>
      <w:r w:rsidRPr="00C36C01">
        <w:t>.</w:t>
      </w:r>
      <w:r w:rsidRPr="00C36C01">
        <w:tab/>
        <w:t>Justification</w:t>
      </w:r>
    </w:p>
    <w:p w14:paraId="2937085D" w14:textId="424E39D9" w:rsidR="000B1349" w:rsidRPr="000B1349" w:rsidRDefault="000B1349" w:rsidP="000B1349">
      <w:pPr>
        <w:spacing w:after="120"/>
        <w:ind w:left="1134" w:right="1134"/>
        <w:jc w:val="both"/>
        <w:rPr>
          <w:lang w:val="en-US"/>
        </w:rPr>
      </w:pPr>
      <w:r>
        <w:rPr>
          <w:lang w:val="en-US"/>
        </w:rPr>
        <w:t>1.</w:t>
      </w:r>
      <w:r>
        <w:rPr>
          <w:lang w:val="en-US"/>
        </w:rPr>
        <w:tab/>
      </w:r>
      <w:r w:rsidRPr="000B1349">
        <w:rPr>
          <w:lang w:val="en-US"/>
        </w:rPr>
        <w:t xml:space="preserve">When the same means is used by the driver to simultaneously activate </w:t>
      </w:r>
      <w:r w:rsidR="00594D46">
        <w:rPr>
          <w:lang w:val="en-US"/>
        </w:rPr>
        <w:t>the Automatically Commanded Steering Function of Category</w:t>
      </w:r>
      <w:r w:rsidR="009642B9">
        <w:rPr>
          <w:lang w:val="en-US"/>
        </w:rPr>
        <w:t xml:space="preserve"> B1</w:t>
      </w:r>
      <w:r w:rsidR="00594D46">
        <w:rPr>
          <w:lang w:val="en-US"/>
        </w:rPr>
        <w:t xml:space="preserve"> (</w:t>
      </w:r>
      <w:r w:rsidR="00594D46" w:rsidRPr="000B1349">
        <w:rPr>
          <w:lang w:val="en-US"/>
        </w:rPr>
        <w:t>ACSF</w:t>
      </w:r>
      <w:r w:rsidR="00594D46">
        <w:rPr>
          <w:lang w:val="en-US"/>
        </w:rPr>
        <w:t xml:space="preserve"> </w:t>
      </w:r>
      <w:r w:rsidRPr="000B1349">
        <w:rPr>
          <w:lang w:val="en-US"/>
        </w:rPr>
        <w:t>B1</w:t>
      </w:r>
      <w:r w:rsidR="00594D46">
        <w:rPr>
          <w:lang w:val="en-US"/>
        </w:rPr>
        <w:t>)</w:t>
      </w:r>
      <w:r w:rsidRPr="000B1349">
        <w:rPr>
          <w:lang w:val="en-US"/>
        </w:rPr>
        <w:t xml:space="preserve"> and</w:t>
      </w:r>
      <w:r w:rsidR="009642B9">
        <w:rPr>
          <w:lang w:val="en-US"/>
        </w:rPr>
        <w:t xml:space="preserve"> of category C</w:t>
      </w:r>
      <w:r w:rsidRPr="000B1349">
        <w:rPr>
          <w:lang w:val="en-US"/>
        </w:rPr>
        <w:t xml:space="preserve"> </w:t>
      </w:r>
      <w:r w:rsidR="009642B9">
        <w:rPr>
          <w:lang w:val="en-US"/>
        </w:rPr>
        <w:t>(</w:t>
      </w:r>
      <w:r w:rsidRPr="000B1349">
        <w:rPr>
          <w:lang w:val="en-US"/>
        </w:rPr>
        <w:t>ACSF</w:t>
      </w:r>
      <w:r w:rsidR="00594D46">
        <w:rPr>
          <w:lang w:val="en-US"/>
        </w:rPr>
        <w:t xml:space="preserve"> </w:t>
      </w:r>
      <w:r w:rsidRPr="000B1349">
        <w:rPr>
          <w:lang w:val="en-US"/>
        </w:rPr>
        <w:t>C</w:t>
      </w:r>
      <w:r w:rsidR="009642B9">
        <w:rPr>
          <w:lang w:val="en-US"/>
        </w:rPr>
        <w:t>)</w:t>
      </w:r>
      <w:r w:rsidRPr="000B1349">
        <w:rPr>
          <w:lang w:val="en-US"/>
        </w:rPr>
        <w:t>, both functions switch to standby mode when the vehicle enters an ACSF</w:t>
      </w:r>
      <w:r w:rsidR="00D3148B">
        <w:rPr>
          <w:lang w:val="en-US"/>
        </w:rPr>
        <w:t xml:space="preserve"> </w:t>
      </w:r>
      <w:r w:rsidRPr="000B1349">
        <w:rPr>
          <w:lang w:val="en-US"/>
        </w:rPr>
        <w:t>C eligible road. But if the road is non-eligible to ACSF</w:t>
      </w:r>
      <w:r w:rsidR="00D3148B">
        <w:rPr>
          <w:lang w:val="en-US"/>
        </w:rPr>
        <w:t xml:space="preserve"> </w:t>
      </w:r>
      <w:r w:rsidRPr="000B1349">
        <w:rPr>
          <w:lang w:val="en-US"/>
        </w:rPr>
        <w:t>C, then only the ACSF</w:t>
      </w:r>
      <w:r w:rsidR="00D3148B">
        <w:rPr>
          <w:lang w:val="en-US"/>
        </w:rPr>
        <w:t xml:space="preserve"> </w:t>
      </w:r>
      <w:r w:rsidRPr="000B1349">
        <w:rPr>
          <w:lang w:val="en-US"/>
        </w:rPr>
        <w:t xml:space="preserve">B1 is activated. </w:t>
      </w:r>
    </w:p>
    <w:p w14:paraId="3F48A184" w14:textId="27E44CB3" w:rsidR="000B1349" w:rsidRPr="000B1349" w:rsidRDefault="000B1349" w:rsidP="000B1349">
      <w:pPr>
        <w:spacing w:after="120"/>
        <w:ind w:left="1134" w:right="1134"/>
        <w:jc w:val="both"/>
        <w:rPr>
          <w:lang w:val="en-US"/>
        </w:rPr>
      </w:pPr>
      <w:r>
        <w:rPr>
          <w:lang w:val="en-US"/>
        </w:rPr>
        <w:t>2.</w:t>
      </w:r>
      <w:r>
        <w:rPr>
          <w:lang w:val="en-US"/>
        </w:rPr>
        <w:tab/>
      </w:r>
      <w:r w:rsidRPr="000B1349">
        <w:rPr>
          <w:lang w:val="en-US"/>
        </w:rPr>
        <w:t>With the current text of the regulation, once the vehicle moves to an ACSF</w:t>
      </w:r>
      <w:r w:rsidR="00D3148B">
        <w:rPr>
          <w:lang w:val="en-US"/>
        </w:rPr>
        <w:t xml:space="preserve"> </w:t>
      </w:r>
      <w:r w:rsidRPr="000B1349">
        <w:rPr>
          <w:lang w:val="en-US"/>
        </w:rPr>
        <w:t>C eligible road, the driver must operate again the means to activate the ACSF</w:t>
      </w:r>
      <w:r w:rsidR="00D3148B">
        <w:rPr>
          <w:lang w:val="en-US"/>
        </w:rPr>
        <w:t xml:space="preserve"> </w:t>
      </w:r>
      <w:r w:rsidRPr="000B1349">
        <w:rPr>
          <w:lang w:val="en-US"/>
        </w:rPr>
        <w:t>C. This second deliberate action is confusing for the driver</w:t>
      </w:r>
      <w:r w:rsidR="009642B9">
        <w:rPr>
          <w:lang w:val="en-US"/>
        </w:rPr>
        <w:t xml:space="preserve"> since</w:t>
      </w:r>
      <w:r w:rsidRPr="000B1349">
        <w:rPr>
          <w:lang w:val="en-US"/>
        </w:rPr>
        <w:t xml:space="preserve"> it makes the manipulation more complex. The current wording actually discourages most drivers from using this assistance function. </w:t>
      </w:r>
    </w:p>
    <w:p w14:paraId="4A334ED2" w14:textId="77777777" w:rsidR="00DA1BFD" w:rsidRDefault="000B1349" w:rsidP="000B1349">
      <w:pPr>
        <w:spacing w:after="120"/>
        <w:ind w:left="1134" w:right="1134"/>
        <w:jc w:val="both"/>
        <w:rPr>
          <w:lang w:val="en-US"/>
        </w:rPr>
      </w:pPr>
      <w:r>
        <w:rPr>
          <w:lang w:val="en-US"/>
        </w:rPr>
        <w:t>3.</w:t>
      </w:r>
      <w:r>
        <w:rPr>
          <w:lang w:val="en-US"/>
        </w:rPr>
        <w:tab/>
      </w:r>
      <w:r w:rsidRPr="000B1349">
        <w:rPr>
          <w:lang w:val="en-US"/>
        </w:rPr>
        <w:t xml:space="preserve">The proposed wording permits the following, logical, cascade of actions: </w:t>
      </w:r>
    </w:p>
    <w:p w14:paraId="045ACE81" w14:textId="69E39336" w:rsidR="00DA1BFD" w:rsidRDefault="000B1349" w:rsidP="0031690A">
      <w:pPr>
        <w:spacing w:after="120"/>
        <w:ind w:left="2268" w:right="1134" w:hanging="567"/>
        <w:jc w:val="both"/>
        <w:rPr>
          <w:lang w:val="en-US"/>
        </w:rPr>
      </w:pPr>
      <w:r w:rsidRPr="000B1349">
        <w:rPr>
          <w:lang w:val="en-US"/>
        </w:rPr>
        <w:t>(</w:t>
      </w:r>
      <w:r w:rsidR="00DA1BFD">
        <w:rPr>
          <w:lang w:val="en-US"/>
        </w:rPr>
        <w:t>a</w:t>
      </w:r>
      <w:r w:rsidRPr="000B1349">
        <w:rPr>
          <w:lang w:val="en-US"/>
        </w:rPr>
        <w:t>)</w:t>
      </w:r>
      <w:r w:rsidR="00DA1BFD">
        <w:rPr>
          <w:lang w:val="en-US"/>
        </w:rPr>
        <w:tab/>
        <w:t>T</w:t>
      </w:r>
      <w:r w:rsidRPr="000B1349">
        <w:rPr>
          <w:lang w:val="en-US"/>
        </w:rPr>
        <w:t>he driver has done a deliberate action to activate ACSF</w:t>
      </w:r>
      <w:r w:rsidR="009642B9">
        <w:rPr>
          <w:lang w:val="en-US"/>
        </w:rPr>
        <w:t xml:space="preserve"> </w:t>
      </w:r>
      <w:r w:rsidRPr="000B1349">
        <w:rPr>
          <w:lang w:val="en-US"/>
        </w:rPr>
        <w:t>B1 and ACSF</w:t>
      </w:r>
      <w:r w:rsidR="009642B9">
        <w:rPr>
          <w:lang w:val="en-US"/>
        </w:rPr>
        <w:t xml:space="preserve"> </w:t>
      </w:r>
      <w:r w:rsidRPr="000B1349">
        <w:rPr>
          <w:lang w:val="en-US"/>
        </w:rPr>
        <w:t>C (on a non-eligible road)</w:t>
      </w:r>
      <w:r w:rsidR="00DA1BFD">
        <w:rPr>
          <w:lang w:val="en-US"/>
        </w:rPr>
        <w:t>;</w:t>
      </w:r>
      <w:r w:rsidRPr="000B1349">
        <w:rPr>
          <w:lang w:val="en-US"/>
        </w:rPr>
        <w:t xml:space="preserve"> then </w:t>
      </w:r>
    </w:p>
    <w:p w14:paraId="5E054953" w14:textId="77777777" w:rsidR="00DA1BFD" w:rsidRDefault="000B1349" w:rsidP="0031690A">
      <w:pPr>
        <w:spacing w:after="120"/>
        <w:ind w:left="1134" w:right="1134" w:firstLine="567"/>
        <w:jc w:val="both"/>
        <w:rPr>
          <w:lang w:val="en-US"/>
        </w:rPr>
      </w:pPr>
      <w:r w:rsidRPr="000B1349">
        <w:rPr>
          <w:lang w:val="en-US"/>
        </w:rPr>
        <w:t>(</w:t>
      </w:r>
      <w:r w:rsidR="00DA1BFD">
        <w:rPr>
          <w:lang w:val="en-US"/>
        </w:rPr>
        <w:t>b</w:t>
      </w:r>
      <w:r w:rsidRPr="000B1349">
        <w:rPr>
          <w:lang w:val="en-US"/>
        </w:rPr>
        <w:t>)</w:t>
      </w:r>
      <w:r w:rsidR="00DA1BFD">
        <w:rPr>
          <w:lang w:val="en-US"/>
        </w:rPr>
        <w:tab/>
        <w:t>H</w:t>
      </w:r>
      <w:r w:rsidRPr="000B1349">
        <w:rPr>
          <w:lang w:val="en-US"/>
        </w:rPr>
        <w:t>e drives into an eligible road, and is clearly informed thereof</w:t>
      </w:r>
      <w:r w:rsidR="00DA1BFD">
        <w:rPr>
          <w:lang w:val="en-US"/>
        </w:rPr>
        <w:t>;</w:t>
      </w:r>
      <w:r w:rsidRPr="000B1349">
        <w:rPr>
          <w:lang w:val="en-US"/>
        </w:rPr>
        <w:t xml:space="preserve"> </w:t>
      </w:r>
      <w:r w:rsidR="00DA1BFD">
        <w:rPr>
          <w:lang w:val="en-US"/>
        </w:rPr>
        <w:t>t</w:t>
      </w:r>
      <w:r w:rsidRPr="000B1349">
        <w:rPr>
          <w:lang w:val="en-US"/>
        </w:rPr>
        <w:t xml:space="preserve">hen </w:t>
      </w:r>
    </w:p>
    <w:p w14:paraId="25B820C0" w14:textId="67962C95" w:rsidR="002A215B" w:rsidRPr="00006D72" w:rsidRDefault="000B1349" w:rsidP="0031690A">
      <w:pPr>
        <w:spacing w:after="120"/>
        <w:ind w:left="1134" w:right="1134" w:firstLine="567"/>
        <w:jc w:val="both"/>
        <w:rPr>
          <w:lang w:val="en-US"/>
        </w:rPr>
      </w:pPr>
      <w:r w:rsidRPr="000B1349">
        <w:rPr>
          <w:lang w:val="en-US"/>
        </w:rPr>
        <w:t>(</w:t>
      </w:r>
      <w:r w:rsidR="00DA1BFD">
        <w:rPr>
          <w:lang w:val="en-US"/>
        </w:rPr>
        <w:t>c</w:t>
      </w:r>
      <w:r w:rsidRPr="000B1349">
        <w:rPr>
          <w:lang w:val="en-US"/>
        </w:rPr>
        <w:t>)</w:t>
      </w:r>
      <w:r w:rsidR="00DA1BFD">
        <w:rPr>
          <w:lang w:val="en-US"/>
        </w:rPr>
        <w:tab/>
        <w:t>H</w:t>
      </w:r>
      <w:r w:rsidRPr="000B1349">
        <w:rPr>
          <w:lang w:val="en-US"/>
        </w:rPr>
        <w:t xml:space="preserve">e initiates a lane change procedure by activating </w:t>
      </w:r>
      <w:proofErr w:type="gramStart"/>
      <w:r w:rsidRPr="000B1349">
        <w:rPr>
          <w:lang w:val="en-US"/>
        </w:rPr>
        <w:t>e.g.</w:t>
      </w:r>
      <w:proofErr w:type="gramEnd"/>
      <w:r w:rsidRPr="000B1349">
        <w:rPr>
          <w:lang w:val="en-US"/>
        </w:rPr>
        <w:t xml:space="preserve"> the direction indicator.</w:t>
      </w:r>
    </w:p>
    <w:p w14:paraId="6295087F" w14:textId="0C587F16" w:rsidR="005D61D8" w:rsidRPr="00962961" w:rsidRDefault="001004CC" w:rsidP="00962961">
      <w:pPr>
        <w:spacing w:before="60"/>
        <w:jc w:val="center"/>
      </w:pPr>
      <w:r w:rsidRPr="00237C70">
        <w:rPr>
          <w:u w:val="single"/>
        </w:rPr>
        <w:tab/>
      </w:r>
      <w:r w:rsidRPr="00237C70">
        <w:rPr>
          <w:u w:val="single"/>
        </w:rPr>
        <w:tab/>
      </w:r>
      <w:r w:rsidR="0031690A">
        <w:rPr>
          <w:u w:val="single"/>
        </w:rPr>
        <w:tab/>
      </w:r>
    </w:p>
    <w:sectPr w:rsidR="005D61D8" w:rsidRPr="00962961" w:rsidSect="004F098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51BA" w14:textId="77777777" w:rsidR="008E502D" w:rsidRDefault="008E502D"/>
  </w:endnote>
  <w:endnote w:type="continuationSeparator" w:id="0">
    <w:p w14:paraId="6618154B" w14:textId="77777777" w:rsidR="008E502D" w:rsidRDefault="008E502D"/>
  </w:endnote>
  <w:endnote w:type="continuationNotice" w:id="1">
    <w:p w14:paraId="22842B94" w14:textId="77777777" w:rsidR="008E502D" w:rsidRDefault="008E5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4C1" w14:textId="6DAD7B88" w:rsidR="00E64E58" w:rsidRDefault="00640B78" w:rsidP="00E64E58">
    <w:pPr>
      <w:pStyle w:val="Footer"/>
    </w:pPr>
    <w:r w:rsidRPr="0027112F">
      <w:rPr>
        <w:noProof/>
        <w:lang w:val="en-US"/>
      </w:rPr>
      <w:drawing>
        <wp:anchor distT="0" distB="0" distL="114300" distR="114300" simplePos="0" relativeHeight="251659264" behindDoc="0" locked="1" layoutInCell="1" allowOverlap="1" wp14:anchorId="3368F9C2" wp14:editId="5D4249F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A910EC" w14:textId="531B5A72" w:rsidR="00B4429E" w:rsidRDefault="00B4429E" w:rsidP="00640B78">
    <w:pPr>
      <w:pStyle w:val="Footer"/>
      <w:ind w:right="1134"/>
      <w:rPr>
        <w:rFonts w:asciiTheme="majorBidi" w:hAnsiTheme="majorBidi" w:cstheme="majorBidi"/>
        <w:sz w:val="20"/>
      </w:rPr>
    </w:pPr>
  </w:p>
  <w:p w14:paraId="5B69B495" w14:textId="533BEC3D" w:rsidR="00640B78" w:rsidRPr="00640B78" w:rsidRDefault="00640B78" w:rsidP="00640B78">
    <w:pPr>
      <w:pStyle w:val="Footer"/>
      <w:ind w:right="1134"/>
      <w:rPr>
        <w:rFonts w:asciiTheme="majorBidi" w:hAnsiTheme="majorBidi" w:cstheme="majorBidi"/>
        <w:sz w:val="20"/>
      </w:rPr>
    </w:pPr>
    <w:r>
      <w:rPr>
        <w:rFonts w:asciiTheme="majorBidi" w:hAnsiTheme="majorBidi" w:cstheme="majorBidi"/>
        <w:sz w:val="20"/>
      </w:rPr>
      <w:t>GE.22-26641(E)</w:t>
    </w:r>
    <w:r>
      <w:rPr>
        <w:rFonts w:asciiTheme="majorBidi" w:hAnsiTheme="majorBidi" w:cstheme="majorBidi"/>
        <w:noProof/>
        <w:sz w:val="20"/>
      </w:rPr>
      <w:drawing>
        <wp:anchor distT="0" distB="0" distL="114300" distR="114300" simplePos="0" relativeHeight="251660288" behindDoc="0" locked="0" layoutInCell="1" allowOverlap="1" wp14:anchorId="71F24874" wp14:editId="5062FB8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4A35" w14:textId="77777777" w:rsidR="008E502D" w:rsidRPr="000B175B" w:rsidRDefault="008E502D" w:rsidP="000B175B">
      <w:pPr>
        <w:tabs>
          <w:tab w:val="right" w:pos="2155"/>
        </w:tabs>
        <w:spacing w:after="80"/>
        <w:ind w:left="680"/>
        <w:rPr>
          <w:u w:val="single"/>
        </w:rPr>
      </w:pPr>
      <w:r>
        <w:rPr>
          <w:u w:val="single"/>
        </w:rPr>
        <w:tab/>
      </w:r>
    </w:p>
  </w:footnote>
  <w:footnote w:type="continuationSeparator" w:id="0">
    <w:p w14:paraId="0374B771" w14:textId="77777777" w:rsidR="008E502D" w:rsidRPr="00FC68B7" w:rsidRDefault="008E502D" w:rsidP="00FC68B7">
      <w:pPr>
        <w:tabs>
          <w:tab w:val="left" w:pos="2155"/>
        </w:tabs>
        <w:spacing w:after="80"/>
        <w:ind w:left="680"/>
        <w:rPr>
          <w:u w:val="single"/>
        </w:rPr>
      </w:pPr>
      <w:r>
        <w:rPr>
          <w:u w:val="single"/>
        </w:rPr>
        <w:tab/>
      </w:r>
    </w:p>
  </w:footnote>
  <w:footnote w:type="continuationNotice" w:id="1">
    <w:p w14:paraId="439BCDA4" w14:textId="77777777" w:rsidR="008E502D" w:rsidRDefault="008E502D"/>
  </w:footnote>
  <w:footnote w:id="2">
    <w:p w14:paraId="74C5C9BA" w14:textId="7D40AE37" w:rsidR="009523A3" w:rsidRPr="006C5434" w:rsidRDefault="009523A3" w:rsidP="006F7487">
      <w:pPr>
        <w:pStyle w:val="FootnoteText"/>
      </w:pPr>
      <w:r w:rsidRPr="00907F37">
        <w:rPr>
          <w:rStyle w:val="FootnoteReference"/>
        </w:rPr>
        <w:tab/>
      </w:r>
      <w:r w:rsidRPr="00907F37">
        <w:rPr>
          <w:rStyle w:val="FootnoteReference"/>
          <w:sz w:val="20"/>
          <w:vertAlign w:val="baseline"/>
        </w:rPr>
        <w:t>*</w:t>
      </w:r>
      <w:r w:rsidRPr="00907F37">
        <w:rPr>
          <w:rStyle w:val="FootnoteReference"/>
          <w:sz w:val="20"/>
          <w:vertAlign w:val="baseline"/>
        </w:rPr>
        <w:tab/>
      </w:r>
      <w:r w:rsidR="00A84102">
        <w:rPr>
          <w:szCs w:val="18"/>
        </w:rPr>
        <w:t xml:space="preserve">In accordance with the programme of work of the Inland Transport Committee for </w:t>
      </w:r>
      <w:r w:rsidR="00A84102">
        <w:t>202</w:t>
      </w:r>
      <w:r w:rsidR="006C64C1">
        <w:t>3</w:t>
      </w:r>
      <w:r w:rsidR="00A84102">
        <w:t xml:space="preserve"> as outlined in proposed programme budget for 202</w:t>
      </w:r>
      <w:r w:rsidR="0045352B">
        <w:t>3</w:t>
      </w:r>
      <w:r w:rsidR="00A84102" w:rsidRPr="001D00B0">
        <w:t xml:space="preserve"> </w:t>
      </w:r>
      <w:r w:rsidR="00A84102" w:rsidRPr="00202D4A">
        <w:t>(A/7</w:t>
      </w:r>
      <w:r w:rsidR="006C64C1">
        <w:t>7</w:t>
      </w:r>
      <w:r w:rsidR="00A84102" w:rsidRPr="00202D4A">
        <w:t>/6 (part V sect. 20) para 20.6)</w:t>
      </w:r>
      <w:r w:rsidR="00A84102" w:rsidRPr="00202D4A">
        <w:rPr>
          <w:szCs w:val="18"/>
        </w:rPr>
        <w:t>,</w:t>
      </w:r>
      <w:r w:rsidR="00A84102">
        <w:rPr>
          <w:szCs w:val="18"/>
        </w:rPr>
        <w:t xml:space="preserve"> the World Forum will develop, harmonize and update UN Regulations in order to enhance the performance of vehicles. The present document is submitted in conformity with that mandate</w:t>
      </w:r>
      <w:r w:rsidR="006F7487"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6FAED21F" w:rsidR="001373C9" w:rsidRPr="000649A9" w:rsidRDefault="001373C9" w:rsidP="004F098C">
    <w:pPr>
      <w:pStyle w:val="Header"/>
      <w:pBdr>
        <w:bottom w:val="single" w:sz="4" w:space="1" w:color="auto"/>
      </w:pBdr>
      <w:rPr>
        <w:lang w:val="fr-CH"/>
      </w:rPr>
    </w:pPr>
    <w:r>
      <w:rPr>
        <w:lang w:val="fr-CH"/>
      </w:rPr>
      <w:t>ECE/TRANS/WP.29/GRVA/</w:t>
    </w:r>
    <w:r w:rsidR="004F098C" w:rsidRPr="004E6CD9">
      <w:rPr>
        <w:lang w:val="fr-CH"/>
      </w:rPr>
      <w:t>202</w:t>
    </w:r>
    <w:r w:rsidR="003471AA">
      <w:rPr>
        <w:lang w:val="fr-CH"/>
      </w:rPr>
      <w:t>3</w:t>
    </w:r>
    <w:r w:rsidR="004F098C" w:rsidRPr="004E6CD9">
      <w:rPr>
        <w:lang w:val="fr-CH"/>
      </w:rPr>
      <w:t>/</w:t>
    </w:r>
    <w:r w:rsidR="00FC7BE4">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2D7F1C91" w:rsidR="004F098C" w:rsidRPr="004F098C" w:rsidRDefault="004F098C" w:rsidP="004F098C">
    <w:pPr>
      <w:pStyle w:val="Header"/>
      <w:jc w:val="right"/>
      <w:rPr>
        <w:lang w:val="fr-CH"/>
      </w:rPr>
    </w:pPr>
    <w:r>
      <w:rPr>
        <w:lang w:val="fr-CH"/>
      </w:rPr>
      <w:t>ECE/TRANS/WP.29/GRVA/202</w:t>
    </w:r>
    <w:r w:rsidR="003471AA">
      <w:rPr>
        <w:lang w:val="fr-CH"/>
      </w:rPr>
      <w:t>3</w:t>
    </w:r>
    <w:r>
      <w:rPr>
        <w:lang w:val="fr-CH"/>
      </w:rPr>
      <w:t>/</w:t>
    </w:r>
    <w:r w:rsidR="003471AA">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28B1376"/>
    <w:multiLevelType w:val="hybridMultilevel"/>
    <w:tmpl w:val="FE968120"/>
    <w:lvl w:ilvl="0" w:tplc="1568A276">
      <w:start w:val="1"/>
      <w:numFmt w:val="decimal"/>
      <w:lvlText w:val="%1."/>
      <w:lvlJc w:val="left"/>
      <w:pPr>
        <w:ind w:left="1689" w:hanging="555"/>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2"/>
  </w:num>
  <w:num w:numId="15">
    <w:abstractNumId w:val="38"/>
  </w:num>
  <w:num w:numId="16">
    <w:abstractNumId w:val="26"/>
  </w:num>
  <w:num w:numId="17">
    <w:abstractNumId w:val="23"/>
  </w:num>
  <w:num w:numId="18">
    <w:abstractNumId w:val="40"/>
  </w:num>
  <w:num w:numId="19">
    <w:abstractNumId w:val="21"/>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8"/>
  </w:num>
  <w:num w:numId="25">
    <w:abstractNumId w:val="34"/>
  </w:num>
  <w:num w:numId="26">
    <w:abstractNumId w:val="41"/>
  </w:num>
  <w:num w:numId="27">
    <w:abstractNumId w:val="13"/>
  </w:num>
  <w:num w:numId="28">
    <w:abstractNumId w:val="3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7"/>
  </w:num>
  <w:num w:numId="32">
    <w:abstractNumId w:val="15"/>
  </w:num>
  <w:num w:numId="33">
    <w:abstractNumId w:val="29"/>
  </w:num>
  <w:num w:numId="34">
    <w:abstractNumId w:val="27"/>
  </w:num>
  <w:num w:numId="35">
    <w:abstractNumId w:val="35"/>
  </w:num>
  <w:num w:numId="36">
    <w:abstractNumId w:val="25"/>
  </w:num>
  <w:num w:numId="37">
    <w:abstractNumId w:val="20"/>
  </w:num>
  <w:num w:numId="38">
    <w:abstractNumId w:val="36"/>
  </w:num>
  <w:num w:numId="39">
    <w:abstractNumId w:val="39"/>
  </w:num>
  <w:num w:numId="40">
    <w:abstractNumId w:val="18"/>
  </w:num>
  <w:num w:numId="41">
    <w:abstractNumId w:val="33"/>
  </w:num>
  <w:num w:numId="42">
    <w:abstractNumId w:val="19"/>
  </w:num>
  <w:num w:numId="4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38E7"/>
    <w:rsid w:val="0000538B"/>
    <w:rsid w:val="0000561F"/>
    <w:rsid w:val="0000693F"/>
    <w:rsid w:val="00007F70"/>
    <w:rsid w:val="00010BFF"/>
    <w:rsid w:val="00011435"/>
    <w:rsid w:val="00013CF3"/>
    <w:rsid w:val="00013E50"/>
    <w:rsid w:val="00015970"/>
    <w:rsid w:val="000163B0"/>
    <w:rsid w:val="00020749"/>
    <w:rsid w:val="00021139"/>
    <w:rsid w:val="000231DE"/>
    <w:rsid w:val="00027A4E"/>
    <w:rsid w:val="00032E80"/>
    <w:rsid w:val="00034E9C"/>
    <w:rsid w:val="0003521E"/>
    <w:rsid w:val="0004122D"/>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235D"/>
    <w:rsid w:val="00063F6F"/>
    <w:rsid w:val="000646F4"/>
    <w:rsid w:val="000649A9"/>
    <w:rsid w:val="00067A1F"/>
    <w:rsid w:val="00071DB1"/>
    <w:rsid w:val="00072C8C"/>
    <w:rsid w:val="000733B5"/>
    <w:rsid w:val="000766FF"/>
    <w:rsid w:val="00081815"/>
    <w:rsid w:val="00082C8A"/>
    <w:rsid w:val="00084FBD"/>
    <w:rsid w:val="000864E4"/>
    <w:rsid w:val="00087892"/>
    <w:rsid w:val="00087F31"/>
    <w:rsid w:val="000931C0"/>
    <w:rsid w:val="000944F0"/>
    <w:rsid w:val="00097E15"/>
    <w:rsid w:val="000A0BEC"/>
    <w:rsid w:val="000A6499"/>
    <w:rsid w:val="000B0595"/>
    <w:rsid w:val="000B1349"/>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4112"/>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497E"/>
    <w:rsid w:val="001572B8"/>
    <w:rsid w:val="0016231A"/>
    <w:rsid w:val="00162F0F"/>
    <w:rsid w:val="0016422E"/>
    <w:rsid w:val="00165052"/>
    <w:rsid w:val="001656C2"/>
    <w:rsid w:val="00165790"/>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745"/>
    <w:rsid w:val="001A5ED5"/>
    <w:rsid w:val="001A5EF3"/>
    <w:rsid w:val="001B2A44"/>
    <w:rsid w:val="001B3FEB"/>
    <w:rsid w:val="001B4B04"/>
    <w:rsid w:val="001C0CC0"/>
    <w:rsid w:val="001C1933"/>
    <w:rsid w:val="001C1CCF"/>
    <w:rsid w:val="001C5018"/>
    <w:rsid w:val="001C5FF6"/>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949"/>
    <w:rsid w:val="00202DA8"/>
    <w:rsid w:val="00203D58"/>
    <w:rsid w:val="00207531"/>
    <w:rsid w:val="00211E0B"/>
    <w:rsid w:val="0021347B"/>
    <w:rsid w:val="0021382F"/>
    <w:rsid w:val="00215080"/>
    <w:rsid w:val="00217546"/>
    <w:rsid w:val="0022278B"/>
    <w:rsid w:val="00236C43"/>
    <w:rsid w:val="00240C8D"/>
    <w:rsid w:val="00242836"/>
    <w:rsid w:val="00243749"/>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0474"/>
    <w:rsid w:val="00291B34"/>
    <w:rsid w:val="00296B5D"/>
    <w:rsid w:val="002A215B"/>
    <w:rsid w:val="002A598C"/>
    <w:rsid w:val="002B03DF"/>
    <w:rsid w:val="002B19E4"/>
    <w:rsid w:val="002B5B9E"/>
    <w:rsid w:val="002B5DFC"/>
    <w:rsid w:val="002B619C"/>
    <w:rsid w:val="002C17EE"/>
    <w:rsid w:val="002C27BE"/>
    <w:rsid w:val="002C7965"/>
    <w:rsid w:val="002D4643"/>
    <w:rsid w:val="002D5FF6"/>
    <w:rsid w:val="002D6FAB"/>
    <w:rsid w:val="002E0D38"/>
    <w:rsid w:val="002E35F4"/>
    <w:rsid w:val="002E4AF3"/>
    <w:rsid w:val="002E5681"/>
    <w:rsid w:val="002E5B03"/>
    <w:rsid w:val="002E76AB"/>
    <w:rsid w:val="002F175C"/>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1690A"/>
    <w:rsid w:val="003207FC"/>
    <w:rsid w:val="003229D8"/>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0DF7"/>
    <w:rsid w:val="003D1180"/>
    <w:rsid w:val="003D4B23"/>
    <w:rsid w:val="003D53E8"/>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1CC6"/>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352B"/>
    <w:rsid w:val="00454263"/>
    <w:rsid w:val="004546C1"/>
    <w:rsid w:val="0045495B"/>
    <w:rsid w:val="004561E5"/>
    <w:rsid w:val="004612B2"/>
    <w:rsid w:val="00462BC5"/>
    <w:rsid w:val="00466432"/>
    <w:rsid w:val="0047030A"/>
    <w:rsid w:val="00470B58"/>
    <w:rsid w:val="00471A29"/>
    <w:rsid w:val="004724AB"/>
    <w:rsid w:val="0047469B"/>
    <w:rsid w:val="00477329"/>
    <w:rsid w:val="00477E5B"/>
    <w:rsid w:val="00481335"/>
    <w:rsid w:val="0048397A"/>
    <w:rsid w:val="00485CBB"/>
    <w:rsid w:val="00486318"/>
    <w:rsid w:val="004866B7"/>
    <w:rsid w:val="00486877"/>
    <w:rsid w:val="004871B5"/>
    <w:rsid w:val="004931A5"/>
    <w:rsid w:val="00493389"/>
    <w:rsid w:val="004A5CEB"/>
    <w:rsid w:val="004A6ED7"/>
    <w:rsid w:val="004A6FAE"/>
    <w:rsid w:val="004B581C"/>
    <w:rsid w:val="004B7D36"/>
    <w:rsid w:val="004C0DEB"/>
    <w:rsid w:val="004C154E"/>
    <w:rsid w:val="004C1F6B"/>
    <w:rsid w:val="004C2461"/>
    <w:rsid w:val="004C4433"/>
    <w:rsid w:val="004C6138"/>
    <w:rsid w:val="004C7462"/>
    <w:rsid w:val="004D02D0"/>
    <w:rsid w:val="004E103D"/>
    <w:rsid w:val="004E56C4"/>
    <w:rsid w:val="004E6022"/>
    <w:rsid w:val="004E6CD9"/>
    <w:rsid w:val="004E77B2"/>
    <w:rsid w:val="004F098C"/>
    <w:rsid w:val="00503F5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3CB"/>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4D46"/>
    <w:rsid w:val="005955DB"/>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3B96"/>
    <w:rsid w:val="005E6809"/>
    <w:rsid w:val="005F4045"/>
    <w:rsid w:val="005F4D40"/>
    <w:rsid w:val="005F5A26"/>
    <w:rsid w:val="005F7B75"/>
    <w:rsid w:val="006001EE"/>
    <w:rsid w:val="00602FB6"/>
    <w:rsid w:val="00605042"/>
    <w:rsid w:val="00606AD8"/>
    <w:rsid w:val="00610EFB"/>
    <w:rsid w:val="00611FC4"/>
    <w:rsid w:val="00612D69"/>
    <w:rsid w:val="00613BD9"/>
    <w:rsid w:val="006176FB"/>
    <w:rsid w:val="00620A11"/>
    <w:rsid w:val="0062157B"/>
    <w:rsid w:val="0062348C"/>
    <w:rsid w:val="00627C00"/>
    <w:rsid w:val="00631266"/>
    <w:rsid w:val="0063294B"/>
    <w:rsid w:val="00632E7E"/>
    <w:rsid w:val="00633954"/>
    <w:rsid w:val="00640B26"/>
    <w:rsid w:val="00640B78"/>
    <w:rsid w:val="0064123D"/>
    <w:rsid w:val="00644A39"/>
    <w:rsid w:val="00647727"/>
    <w:rsid w:val="00652D0A"/>
    <w:rsid w:val="00653D0C"/>
    <w:rsid w:val="00655665"/>
    <w:rsid w:val="00655949"/>
    <w:rsid w:val="00661088"/>
    <w:rsid w:val="00662364"/>
    <w:rsid w:val="00662BB6"/>
    <w:rsid w:val="00666614"/>
    <w:rsid w:val="00667633"/>
    <w:rsid w:val="00671B51"/>
    <w:rsid w:val="00671B8F"/>
    <w:rsid w:val="0067362F"/>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2F1C"/>
    <w:rsid w:val="006A3B40"/>
    <w:rsid w:val="006A5306"/>
    <w:rsid w:val="006B6E1D"/>
    <w:rsid w:val="006B7FE4"/>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217"/>
    <w:rsid w:val="00741DAB"/>
    <w:rsid w:val="00742EFD"/>
    <w:rsid w:val="00744A64"/>
    <w:rsid w:val="00744E1D"/>
    <w:rsid w:val="00751F2D"/>
    <w:rsid w:val="007571DD"/>
    <w:rsid w:val="007572BF"/>
    <w:rsid w:val="00761F78"/>
    <w:rsid w:val="007629C8"/>
    <w:rsid w:val="00765FE0"/>
    <w:rsid w:val="00766478"/>
    <w:rsid w:val="00766920"/>
    <w:rsid w:val="0077047D"/>
    <w:rsid w:val="0078022B"/>
    <w:rsid w:val="007808D3"/>
    <w:rsid w:val="0078112B"/>
    <w:rsid w:val="0078436A"/>
    <w:rsid w:val="00786C10"/>
    <w:rsid w:val="007941A9"/>
    <w:rsid w:val="00795531"/>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00A3"/>
    <w:rsid w:val="00803A40"/>
    <w:rsid w:val="00805276"/>
    <w:rsid w:val="008057EE"/>
    <w:rsid w:val="00810A6A"/>
    <w:rsid w:val="00811920"/>
    <w:rsid w:val="0081592B"/>
    <w:rsid w:val="00815AD0"/>
    <w:rsid w:val="00815EDB"/>
    <w:rsid w:val="00816FE2"/>
    <w:rsid w:val="008209B1"/>
    <w:rsid w:val="0082239C"/>
    <w:rsid w:val="008242D7"/>
    <w:rsid w:val="008257B1"/>
    <w:rsid w:val="00832334"/>
    <w:rsid w:val="00832BB6"/>
    <w:rsid w:val="0083685C"/>
    <w:rsid w:val="00841690"/>
    <w:rsid w:val="00841840"/>
    <w:rsid w:val="00843767"/>
    <w:rsid w:val="0085076D"/>
    <w:rsid w:val="00852532"/>
    <w:rsid w:val="00857041"/>
    <w:rsid w:val="008679D9"/>
    <w:rsid w:val="00870586"/>
    <w:rsid w:val="00871BE6"/>
    <w:rsid w:val="0087205C"/>
    <w:rsid w:val="0087369D"/>
    <w:rsid w:val="008752E1"/>
    <w:rsid w:val="0088071A"/>
    <w:rsid w:val="00881990"/>
    <w:rsid w:val="00882CCD"/>
    <w:rsid w:val="0088344D"/>
    <w:rsid w:val="00883522"/>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B3DF1"/>
    <w:rsid w:val="008C0614"/>
    <w:rsid w:val="008C1D2D"/>
    <w:rsid w:val="008C3D75"/>
    <w:rsid w:val="008C4826"/>
    <w:rsid w:val="008C6A46"/>
    <w:rsid w:val="008D06D2"/>
    <w:rsid w:val="008D0E8A"/>
    <w:rsid w:val="008D4655"/>
    <w:rsid w:val="008D6E6B"/>
    <w:rsid w:val="008E01D4"/>
    <w:rsid w:val="008E0678"/>
    <w:rsid w:val="008E2A2B"/>
    <w:rsid w:val="008E502D"/>
    <w:rsid w:val="008E72A2"/>
    <w:rsid w:val="008F31D2"/>
    <w:rsid w:val="008F3236"/>
    <w:rsid w:val="008F6AB2"/>
    <w:rsid w:val="00900152"/>
    <w:rsid w:val="00900DFC"/>
    <w:rsid w:val="00901AD1"/>
    <w:rsid w:val="00903BB5"/>
    <w:rsid w:val="00906AFB"/>
    <w:rsid w:val="0091318A"/>
    <w:rsid w:val="009143FD"/>
    <w:rsid w:val="00915EF6"/>
    <w:rsid w:val="0091738F"/>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DD1"/>
    <w:rsid w:val="00954000"/>
    <w:rsid w:val="00955913"/>
    <w:rsid w:val="00962961"/>
    <w:rsid w:val="009642B9"/>
    <w:rsid w:val="00971086"/>
    <w:rsid w:val="00973463"/>
    <w:rsid w:val="00974A0C"/>
    <w:rsid w:val="00975C12"/>
    <w:rsid w:val="009760F3"/>
    <w:rsid w:val="00976CFB"/>
    <w:rsid w:val="00980239"/>
    <w:rsid w:val="0098714D"/>
    <w:rsid w:val="009873AF"/>
    <w:rsid w:val="009908C6"/>
    <w:rsid w:val="00991608"/>
    <w:rsid w:val="00993C33"/>
    <w:rsid w:val="009940B2"/>
    <w:rsid w:val="00995243"/>
    <w:rsid w:val="009967FC"/>
    <w:rsid w:val="0099702D"/>
    <w:rsid w:val="009A007C"/>
    <w:rsid w:val="009A0830"/>
    <w:rsid w:val="009A0E8D"/>
    <w:rsid w:val="009A2C41"/>
    <w:rsid w:val="009A3168"/>
    <w:rsid w:val="009A5164"/>
    <w:rsid w:val="009A6772"/>
    <w:rsid w:val="009B26E7"/>
    <w:rsid w:val="009B283B"/>
    <w:rsid w:val="009B5B02"/>
    <w:rsid w:val="009B64BB"/>
    <w:rsid w:val="009C0D49"/>
    <w:rsid w:val="009C300D"/>
    <w:rsid w:val="009C46BD"/>
    <w:rsid w:val="009D2100"/>
    <w:rsid w:val="009E1D16"/>
    <w:rsid w:val="009E38A4"/>
    <w:rsid w:val="009F0384"/>
    <w:rsid w:val="009F1104"/>
    <w:rsid w:val="009F24C5"/>
    <w:rsid w:val="009F3CDF"/>
    <w:rsid w:val="009F5D57"/>
    <w:rsid w:val="00A00697"/>
    <w:rsid w:val="00A00768"/>
    <w:rsid w:val="00A00A3F"/>
    <w:rsid w:val="00A01489"/>
    <w:rsid w:val="00A016EE"/>
    <w:rsid w:val="00A03327"/>
    <w:rsid w:val="00A03E19"/>
    <w:rsid w:val="00A052E0"/>
    <w:rsid w:val="00A062D2"/>
    <w:rsid w:val="00A10940"/>
    <w:rsid w:val="00A12A75"/>
    <w:rsid w:val="00A14BCA"/>
    <w:rsid w:val="00A153F6"/>
    <w:rsid w:val="00A16878"/>
    <w:rsid w:val="00A16D61"/>
    <w:rsid w:val="00A17933"/>
    <w:rsid w:val="00A2253E"/>
    <w:rsid w:val="00A25231"/>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67E39"/>
    <w:rsid w:val="00B72186"/>
    <w:rsid w:val="00B74666"/>
    <w:rsid w:val="00B75D79"/>
    <w:rsid w:val="00B7630F"/>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B142E"/>
    <w:rsid w:val="00BB5B2E"/>
    <w:rsid w:val="00BC1F18"/>
    <w:rsid w:val="00BC2F55"/>
    <w:rsid w:val="00BC3FA0"/>
    <w:rsid w:val="00BC5834"/>
    <w:rsid w:val="00BC6FB5"/>
    <w:rsid w:val="00BC74E9"/>
    <w:rsid w:val="00BD11F9"/>
    <w:rsid w:val="00BD23E9"/>
    <w:rsid w:val="00BD55A8"/>
    <w:rsid w:val="00BD7F84"/>
    <w:rsid w:val="00BE3693"/>
    <w:rsid w:val="00BE5D0E"/>
    <w:rsid w:val="00BF0477"/>
    <w:rsid w:val="00BF335A"/>
    <w:rsid w:val="00BF5139"/>
    <w:rsid w:val="00BF5897"/>
    <w:rsid w:val="00BF64FB"/>
    <w:rsid w:val="00BF68A8"/>
    <w:rsid w:val="00C014EC"/>
    <w:rsid w:val="00C03198"/>
    <w:rsid w:val="00C051E2"/>
    <w:rsid w:val="00C11A03"/>
    <w:rsid w:val="00C15C0C"/>
    <w:rsid w:val="00C21E00"/>
    <w:rsid w:val="00C22419"/>
    <w:rsid w:val="00C22C0C"/>
    <w:rsid w:val="00C30657"/>
    <w:rsid w:val="00C3354D"/>
    <w:rsid w:val="00C36C01"/>
    <w:rsid w:val="00C40399"/>
    <w:rsid w:val="00C41519"/>
    <w:rsid w:val="00C4527F"/>
    <w:rsid w:val="00C45828"/>
    <w:rsid w:val="00C463DD"/>
    <w:rsid w:val="00C4724C"/>
    <w:rsid w:val="00C51D73"/>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097D"/>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C2"/>
    <w:rsid w:val="00CF1A4B"/>
    <w:rsid w:val="00CF7AC6"/>
    <w:rsid w:val="00D016D9"/>
    <w:rsid w:val="00D020EF"/>
    <w:rsid w:val="00D023D0"/>
    <w:rsid w:val="00D02B92"/>
    <w:rsid w:val="00D04C8B"/>
    <w:rsid w:val="00D06031"/>
    <w:rsid w:val="00D06574"/>
    <w:rsid w:val="00D12823"/>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48B"/>
    <w:rsid w:val="00D316EC"/>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1BFD"/>
    <w:rsid w:val="00DA3C1C"/>
    <w:rsid w:val="00DA52E0"/>
    <w:rsid w:val="00DA6132"/>
    <w:rsid w:val="00DA7251"/>
    <w:rsid w:val="00DB26A7"/>
    <w:rsid w:val="00DB2800"/>
    <w:rsid w:val="00DB70D1"/>
    <w:rsid w:val="00DB7798"/>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10"/>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0A5D"/>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651E"/>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51E"/>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87E"/>
    <w:rsid w:val="00EF2EB9"/>
    <w:rsid w:val="00EF3B36"/>
    <w:rsid w:val="00EF3CBC"/>
    <w:rsid w:val="00EF47A3"/>
    <w:rsid w:val="00F00556"/>
    <w:rsid w:val="00F0726A"/>
    <w:rsid w:val="00F0738D"/>
    <w:rsid w:val="00F07589"/>
    <w:rsid w:val="00F116F9"/>
    <w:rsid w:val="00F12F4F"/>
    <w:rsid w:val="00F16022"/>
    <w:rsid w:val="00F1639F"/>
    <w:rsid w:val="00F165EE"/>
    <w:rsid w:val="00F21884"/>
    <w:rsid w:val="00F22A5F"/>
    <w:rsid w:val="00F240A1"/>
    <w:rsid w:val="00F241F2"/>
    <w:rsid w:val="00F2555C"/>
    <w:rsid w:val="00F256C2"/>
    <w:rsid w:val="00F26CCA"/>
    <w:rsid w:val="00F31E5F"/>
    <w:rsid w:val="00F322F8"/>
    <w:rsid w:val="00F35213"/>
    <w:rsid w:val="00F35DA9"/>
    <w:rsid w:val="00F40B22"/>
    <w:rsid w:val="00F4627A"/>
    <w:rsid w:val="00F50B56"/>
    <w:rsid w:val="00F5243C"/>
    <w:rsid w:val="00F529EB"/>
    <w:rsid w:val="00F53557"/>
    <w:rsid w:val="00F5399E"/>
    <w:rsid w:val="00F548A5"/>
    <w:rsid w:val="00F54FF6"/>
    <w:rsid w:val="00F6100A"/>
    <w:rsid w:val="00F61D92"/>
    <w:rsid w:val="00F63418"/>
    <w:rsid w:val="00F6690C"/>
    <w:rsid w:val="00F66F59"/>
    <w:rsid w:val="00F740AF"/>
    <w:rsid w:val="00F7615D"/>
    <w:rsid w:val="00F76B37"/>
    <w:rsid w:val="00F82C1A"/>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C7BE4"/>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524A"/>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939216804">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18223812">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1ECC456-4AB3-4730-9D2D-E0EC615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D0F11-7019-4ABF-A82F-7F0E702C9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3135</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ECE/TRANS/WP.29/GRVA/2022/26</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ECE/TRANS/WP.29/GRVA/2023/6</dc:title>
  <dc:subject>2226641</dc:subject>
  <dc:creator/>
  <cp:keywords/>
  <dc:description/>
  <cp:lastModifiedBy/>
  <cp:revision>1</cp:revision>
  <dcterms:created xsi:type="dcterms:W3CDTF">2022-11-24T07:23:00Z</dcterms:created>
  <dcterms:modified xsi:type="dcterms:W3CDTF">2022-11-24T07:23:00Z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