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9639"/>
      </w:tblGrid>
      <w:tr w:rsidR="00AC145F" w14:paraId="30250B15" w14:textId="77777777" w:rsidTr="00815180">
        <w:trPr>
          <w:trHeight w:val="851"/>
        </w:trPr>
        <w:tc>
          <w:tcPr>
            <w:tcW w:w="9639" w:type="dxa"/>
            <w:tcBorders>
              <w:top w:val="nil"/>
              <w:left w:val="nil"/>
              <w:bottom w:val="single" w:sz="4" w:space="0" w:color="auto"/>
              <w:right w:val="nil"/>
            </w:tcBorders>
            <w:vAlign w:val="bottom"/>
          </w:tcPr>
          <w:p w14:paraId="1FD10121" w14:textId="1679732A" w:rsidR="00AC145F" w:rsidRPr="00DE3EC0" w:rsidRDefault="006F67F2" w:rsidP="00FC5C7E">
            <w:pPr>
              <w:jc w:val="right"/>
            </w:pPr>
            <w:r w:rsidRPr="00EA2D43">
              <w:rPr>
                <w:b/>
                <w:sz w:val="40"/>
                <w:szCs w:val="40"/>
              </w:rPr>
              <w:t>UN/SCE</w:t>
            </w:r>
            <w:r>
              <w:rPr>
                <w:b/>
                <w:sz w:val="40"/>
                <w:szCs w:val="40"/>
              </w:rPr>
              <w:t>TDG</w:t>
            </w:r>
            <w:r w:rsidRPr="00EA2D43">
              <w:rPr>
                <w:b/>
                <w:sz w:val="40"/>
                <w:szCs w:val="40"/>
              </w:rPr>
              <w:t>/</w:t>
            </w:r>
            <w:r>
              <w:rPr>
                <w:b/>
                <w:sz w:val="40"/>
                <w:szCs w:val="40"/>
              </w:rPr>
              <w:t>61</w:t>
            </w:r>
            <w:r w:rsidRPr="00EA2D43">
              <w:rPr>
                <w:b/>
                <w:sz w:val="40"/>
                <w:szCs w:val="40"/>
              </w:rPr>
              <w:t>/INF.</w:t>
            </w:r>
            <w:r>
              <w:rPr>
                <w:b/>
                <w:sz w:val="40"/>
                <w:szCs w:val="40"/>
              </w:rPr>
              <w:t>10</w:t>
            </w:r>
          </w:p>
        </w:tc>
      </w:tr>
    </w:tbl>
    <w:p w14:paraId="66ABE2C6" w14:textId="77777777" w:rsidR="005A7D18" w:rsidRPr="006500BA" w:rsidRDefault="005A7D18" w:rsidP="005A7D18">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B27AB28" w14:textId="77777777" w:rsidR="005A7D18" w:rsidRPr="006500BA" w:rsidRDefault="005A7D18" w:rsidP="005A7D18">
      <w:pPr>
        <w:spacing w:before="120"/>
        <w:rPr>
          <w:rFonts w:ascii="Helv" w:hAnsi="Helv" w:cs="Helv"/>
          <w:b/>
          <w:color w:val="000000"/>
        </w:rPr>
      </w:pPr>
      <w:r w:rsidRPr="006500BA">
        <w:rPr>
          <w:b/>
        </w:rPr>
        <w:t xml:space="preserve">Sub-Committee of Experts on the </w:t>
      </w:r>
      <w:r>
        <w:rPr>
          <w:b/>
        </w:rPr>
        <w:t>Transport of Dangerous Goods</w:t>
      </w:r>
      <w:r>
        <w:rPr>
          <w:b/>
        </w:rPr>
        <w:tab/>
      </w:r>
      <w:r>
        <w:rPr>
          <w:b/>
        </w:rPr>
        <w:tab/>
      </w:r>
      <w:r>
        <w:rPr>
          <w:b/>
        </w:rPr>
        <w:tab/>
      </w:r>
      <w:r>
        <w:rPr>
          <w:b/>
        </w:rPr>
        <w:tab/>
      </w:r>
      <w:r>
        <w:rPr>
          <w:b/>
        </w:rPr>
        <w:tab/>
        <w:t>20 October 2022</w:t>
      </w:r>
    </w:p>
    <w:p w14:paraId="6BDE0694" w14:textId="77777777" w:rsidR="005A7D18" w:rsidRPr="006500BA" w:rsidRDefault="005A7D18" w:rsidP="005A7D18">
      <w:pPr>
        <w:spacing w:before="120"/>
        <w:rPr>
          <w:b/>
        </w:rPr>
      </w:pPr>
      <w:r>
        <w:rPr>
          <w:b/>
        </w:rPr>
        <w:t xml:space="preserve">Sixty-first </w:t>
      </w:r>
      <w:r w:rsidRPr="006500BA">
        <w:rPr>
          <w:b/>
        </w:rPr>
        <w:t>session</w:t>
      </w:r>
    </w:p>
    <w:p w14:paraId="3FAF4F15" w14:textId="77777777" w:rsidR="005A7D18" w:rsidRPr="006500BA" w:rsidRDefault="005A7D18" w:rsidP="005A7D18">
      <w:r w:rsidRPr="006500BA">
        <w:t xml:space="preserve">Geneva, </w:t>
      </w:r>
      <w:r>
        <w:t xml:space="preserve">28 November – 6 December 2022 </w:t>
      </w:r>
    </w:p>
    <w:p w14:paraId="4379A116" w14:textId="77777777" w:rsidR="005A7D18" w:rsidRPr="006500BA" w:rsidRDefault="005A7D18" w:rsidP="005A7D18">
      <w:r w:rsidRPr="006500BA">
        <w:t xml:space="preserve">Item </w:t>
      </w:r>
      <w:r>
        <w:t>3</w:t>
      </w:r>
      <w:r w:rsidRPr="006500BA">
        <w:t xml:space="preserve"> of the provisional agenda</w:t>
      </w:r>
    </w:p>
    <w:p w14:paraId="2C259545" w14:textId="77777777" w:rsidR="005A7D18" w:rsidRPr="002A55A6" w:rsidRDefault="005A7D18" w:rsidP="005A7D18">
      <w:pPr>
        <w:rPr>
          <w:b/>
          <w:bCs/>
        </w:rPr>
      </w:pPr>
      <w:r w:rsidRPr="002A55A6">
        <w:rPr>
          <w:b/>
          <w:bCs/>
        </w:rPr>
        <w:t>Listing, classification and packing</w:t>
      </w:r>
    </w:p>
    <w:p w14:paraId="38DC4E76" w14:textId="77777777" w:rsidR="005A7D18" w:rsidRPr="009C1C24" w:rsidRDefault="005A7D18" w:rsidP="005A7D18">
      <w:pPr>
        <w:pStyle w:val="HChG"/>
        <w:rPr>
          <w:lang w:val="en-US"/>
        </w:rPr>
      </w:pPr>
      <w:r>
        <w:rPr>
          <w:lang w:val="en-US"/>
        </w:rPr>
        <w:tab/>
      </w:r>
      <w:r>
        <w:rPr>
          <w:lang w:val="en-US"/>
        </w:rPr>
        <w:tab/>
      </w:r>
      <w:r w:rsidRPr="009C1C24">
        <w:rPr>
          <w:lang w:val="en-US"/>
        </w:rPr>
        <w:t>Classification of UN 2290 ISOPHORONE DIISOCYANATE</w:t>
      </w:r>
    </w:p>
    <w:p w14:paraId="76BAC8E6" w14:textId="6E7DBD5F" w:rsidR="005A7D18" w:rsidRDefault="005A7D18" w:rsidP="005A7D18">
      <w:pPr>
        <w:pStyle w:val="H1G"/>
        <w:rPr>
          <w:lang w:val="en-US"/>
        </w:rPr>
      </w:pPr>
      <w:r w:rsidRPr="009C1C24">
        <w:rPr>
          <w:lang w:val="en-US"/>
        </w:rPr>
        <w:tab/>
      </w:r>
      <w:r w:rsidRPr="009C1C24">
        <w:rPr>
          <w:lang w:val="en-US"/>
        </w:rPr>
        <w:tab/>
      </w:r>
      <w:r w:rsidRPr="00CD33CA">
        <w:rPr>
          <w:lang w:val="en-US"/>
        </w:rPr>
        <w:t xml:space="preserve">Transmitted by the </w:t>
      </w:r>
      <w:r>
        <w:rPr>
          <w:lang w:val="en-US"/>
        </w:rPr>
        <w:t>European Chemical Industry Council (Cefic)</w:t>
      </w:r>
    </w:p>
    <w:p w14:paraId="76BA1D0E" w14:textId="77777777" w:rsidR="005A7D18" w:rsidRDefault="005A7D18" w:rsidP="009049A1">
      <w:pPr>
        <w:pStyle w:val="HChG"/>
      </w:pPr>
      <w:r>
        <w:tab/>
      </w:r>
      <w:r>
        <w:tab/>
        <w:t>Introduction</w:t>
      </w:r>
    </w:p>
    <w:p w14:paraId="5CF9ABE1" w14:textId="0A0BE358" w:rsidR="005A7D18" w:rsidRPr="009049A1" w:rsidRDefault="009049A1" w:rsidP="009049A1">
      <w:pPr>
        <w:pStyle w:val="SingleTxtG"/>
      </w:pPr>
      <w:r>
        <w:tab/>
        <w:t>1.</w:t>
      </w:r>
      <w:r>
        <w:tab/>
      </w:r>
      <w:r w:rsidR="005A7D18" w:rsidRPr="009049A1">
        <w:t>The currently known studies on the substance UN 2290 ISOPHORONE DIISOCYANATE show that, in addition to its acute toxicity, it also has corrosive effects on the skin, but these are not reflected in the current classification in the Model Regulations.</w:t>
      </w:r>
    </w:p>
    <w:p w14:paraId="7143B213" w14:textId="0F7876BC" w:rsidR="005A7D18" w:rsidRPr="009049A1" w:rsidRDefault="009049A1" w:rsidP="009049A1">
      <w:pPr>
        <w:pStyle w:val="SingleTxtG"/>
      </w:pPr>
      <w:r>
        <w:tab/>
        <w:t>2.</w:t>
      </w:r>
      <w:r>
        <w:tab/>
      </w:r>
      <w:r w:rsidR="005A7D18" w:rsidRPr="009049A1">
        <w:t xml:space="preserve">Various </w:t>
      </w:r>
      <w:r w:rsidR="00472DED">
        <w:t>i</w:t>
      </w:r>
      <w:r w:rsidR="005A7D18" w:rsidRPr="009049A1">
        <w:t>n-</w:t>
      </w:r>
      <w:r w:rsidR="00472DED">
        <w:t>v</w:t>
      </w:r>
      <w:r w:rsidR="005A7D18" w:rsidRPr="009049A1">
        <w:t xml:space="preserve">ivo studies on corrosive effects on the skin were carried out with undiluted </w:t>
      </w:r>
      <w:r w:rsidR="00CD7A2E">
        <w:t>i</w:t>
      </w:r>
      <w:r w:rsidR="005A7D18" w:rsidRPr="009049A1">
        <w:t>sophorone diisocyanate according to OECD TG 404.</w:t>
      </w:r>
    </w:p>
    <w:p w14:paraId="4D136CDA" w14:textId="77777777" w:rsidR="005A7D18" w:rsidRPr="007542E3" w:rsidRDefault="005A7D18" w:rsidP="007542E3">
      <w:pPr>
        <w:pStyle w:val="SingleTxtG"/>
        <w:ind w:left="1701"/>
      </w:pPr>
      <w:r w:rsidRPr="007542E3">
        <w:t>In a study by Hüls AG (Hüls AG, 1984) with three rabbits per sex, which were occlusively exposed for 4 hours, an irritation index of 6.87 out of 8 could be determined. The overall result is to be considered as "Corrosive to the skin", since extensive, irreversible tissue damage such as necrosis, ulceration or scarring occurred in all animals within the observation period of 14 days (exposure time 4 hours).</w:t>
      </w:r>
    </w:p>
    <w:p w14:paraId="7D43BB09" w14:textId="77777777" w:rsidR="005A7D18" w:rsidRPr="007542E3" w:rsidRDefault="005A7D18" w:rsidP="007542E3">
      <w:pPr>
        <w:pStyle w:val="SingleTxtG"/>
        <w:ind w:left="1701"/>
      </w:pPr>
      <w:r w:rsidRPr="007542E3">
        <w:t>In another study by Bayer AG (Bayer AG, 1994), a rabbit was half-exposed for 4 hours. An irritation index of 4.5 out of 8 was determined. After an observation period of 14 days (exposure time 4 hours), strong erythematous and exudative reactions of the skin were observed, so that the overall result must also be rated here as "Corrosive to the skin".</w:t>
      </w:r>
    </w:p>
    <w:p w14:paraId="2A6B524A" w14:textId="77777777" w:rsidR="005A7D18" w:rsidRPr="007542E3" w:rsidRDefault="005A7D18" w:rsidP="007542E3">
      <w:pPr>
        <w:pStyle w:val="SingleTxtG"/>
        <w:ind w:left="1701"/>
      </w:pPr>
      <w:r w:rsidRPr="007542E3">
        <w:t>The study results are supported by another study (FHITA, 1981) in which 6 rabbits were exposed to the substance for 4 hours. After an observation period of 8 days (exposure time 4 hours), severe thickening and cracked sclerosis were observed on the surface of the skin. The irritation index resulted in a value of 5.71 out of 8, so that the result has to be rated as "Severe Irritation/Corrosive". As there is only an observation period of 8 days, this study can only serve as supportive.</w:t>
      </w:r>
    </w:p>
    <w:p w14:paraId="7240AAD6" w14:textId="77777777" w:rsidR="005A7D18" w:rsidRPr="007542E3" w:rsidRDefault="005A7D18" w:rsidP="007542E3">
      <w:pPr>
        <w:pStyle w:val="SingleTxtG"/>
        <w:ind w:left="1701"/>
      </w:pPr>
      <w:r w:rsidRPr="007542E3">
        <w:t>In the Hüls AG study, an additional exposure time of 3 minutes was considered. No necroses were observed.</w:t>
      </w:r>
    </w:p>
    <w:p w14:paraId="35E6B84C" w14:textId="77777777" w:rsidR="005A7D18" w:rsidRPr="007542E3" w:rsidRDefault="005A7D18" w:rsidP="007542E3">
      <w:pPr>
        <w:pStyle w:val="SingleTxtG"/>
        <w:ind w:left="1701"/>
      </w:pPr>
      <w:r w:rsidRPr="007542E3">
        <w:t>Through these studies, classification in packing group I (according to Table 2.8.3.4 of the UN Model Regulations) / according to the CLP criteria in category 1A can be safely excluded. However, a differentiation between packing groups II or III (according to Table 2.8.3.4) of the UN Model Regulations / according to the CLP criteria to categories 1B or 1C cannot be carried out, as the further exposure period of the studies was only 4 hours and not additionally 1 hour.</w:t>
      </w:r>
    </w:p>
    <w:p w14:paraId="6F390C74" w14:textId="77777777" w:rsidR="005A7D18" w:rsidRPr="007542E3" w:rsidRDefault="005A7D18" w:rsidP="007542E3">
      <w:pPr>
        <w:pStyle w:val="SingleTxtG"/>
        <w:ind w:left="1701"/>
      </w:pPr>
      <w:r w:rsidRPr="007542E3">
        <w:t>The corrosive effects on the skin are confirmed by a proposal to amend the European CLP legal classification (CLH dossier). However, only category 1 according to CLP is proposed, which is not reflected in a packing group in the UN Model Regulations (Table 2.8.3.4). The applicant of the CLH dossier has decided in favour of this category, as a differentiation into categories 1B or 1C (packing group II or III) is not possible without doubt. However, category 1A and thus packing group I can be definitely excluded.</w:t>
      </w:r>
    </w:p>
    <w:p w14:paraId="7A9FBDF7" w14:textId="48724B21" w:rsidR="005A7D18" w:rsidRPr="007542E3" w:rsidRDefault="005A7D18" w:rsidP="007542E3">
      <w:pPr>
        <w:pStyle w:val="SingleTxtG"/>
        <w:ind w:left="1701"/>
      </w:pPr>
      <w:r w:rsidRPr="007542E3">
        <w:lastRenderedPageBreak/>
        <w:t xml:space="preserve">Further </w:t>
      </w:r>
      <w:r w:rsidR="005034E5">
        <w:t>i</w:t>
      </w:r>
      <w:r w:rsidRPr="007542E3">
        <w:t>n-</w:t>
      </w:r>
      <w:r w:rsidR="005034E5">
        <w:t>v</w:t>
      </w:r>
      <w:r w:rsidRPr="007542E3">
        <w:t>ivo tests are not possible for reasons of animal protection. In-</w:t>
      </w:r>
      <w:r w:rsidR="002C2942">
        <w:t>v</w:t>
      </w:r>
      <w:r w:rsidRPr="007542E3">
        <w:t>itro tests are not expedient due to the substance's properties.</w:t>
      </w:r>
    </w:p>
    <w:p w14:paraId="5D47A870" w14:textId="77777777" w:rsidR="005A7D18" w:rsidRPr="007542E3" w:rsidRDefault="005A7D18" w:rsidP="007542E3">
      <w:pPr>
        <w:pStyle w:val="SingleTxtG"/>
        <w:ind w:left="1701"/>
      </w:pPr>
      <w:r w:rsidRPr="007542E3">
        <w:t>For reasons of safety and the precautionary principle, with the current data situation, an assignment of Class 8 (Corrosive substances) with packing group II (Table 2.8.3.4 of the UN Model Regulations) / according to the CLP criteria as Category 1B appears necessary.</w:t>
      </w:r>
    </w:p>
    <w:p w14:paraId="2115A655" w14:textId="64CD8728" w:rsidR="005A7D18" w:rsidRDefault="007542E3" w:rsidP="007542E3">
      <w:pPr>
        <w:pStyle w:val="SingleTxtG"/>
      </w:pPr>
      <w:r>
        <w:tab/>
        <w:t>3.</w:t>
      </w:r>
      <w:r>
        <w:tab/>
      </w:r>
      <w:r w:rsidR="005A7D18">
        <w:t>T</w:t>
      </w:r>
      <w:r w:rsidR="005A7D18" w:rsidRPr="00C1099D">
        <w:t xml:space="preserve">wo studies according to OECD TG 403 are available for acute inhalation toxicity. In both studies, severe clinical effects were observed on respiration (dyspnoea, </w:t>
      </w:r>
      <w:r w:rsidR="005A7D18" w:rsidRPr="007542E3">
        <w:t>abnormal</w:t>
      </w:r>
      <w:r w:rsidR="005A7D18" w:rsidRPr="00C1099D">
        <w:t xml:space="preserve"> breathing, rales), motor function (spasms, tremor), skin/fur and eyes (exophthalmos, miosis) as well as emaciation, diarrhoea and distended abdomen.</w:t>
      </w:r>
    </w:p>
    <w:p w14:paraId="569AD5F5" w14:textId="77777777" w:rsidR="005A7D18" w:rsidRDefault="005A7D18" w:rsidP="005A7D18">
      <w:pPr>
        <w:pStyle w:val="SingleTxtG"/>
        <w:ind w:left="1905"/>
      </w:pPr>
      <w:r w:rsidRPr="00C1099D">
        <w:t>One study (Bayer AG, 1995) gave an LC50 value (4 hours, rat) of 40 mg/m³. The other study (RCC Research &amp; Consulting Company AG, 1988) gave an LC50 value of 31 mg/m³. In the Bayer AG study, however, only one pair of values was below the 100 % lethality, so that the LC50 value was calculated using the geometric mean. The value of 40 mg/m³ is thus to be regarded as less reliable than the value of 31 mg/m³ from the study by RCC Research &amp; Consulting Company AG, which was calculated using the LOGIT model. Thus, this value is leading and should be used.</w:t>
      </w:r>
    </w:p>
    <w:p w14:paraId="0D0EF1FF" w14:textId="77777777" w:rsidR="005A7D18" w:rsidRDefault="005A7D18" w:rsidP="005A7D18">
      <w:pPr>
        <w:pStyle w:val="SingleTxtG"/>
        <w:ind w:left="1905"/>
      </w:pPr>
      <w:r w:rsidRPr="00C1099D">
        <w:t>The acute inhalation toxicity values (LC50: 0.031 mg/l - 4 hours) indicate that classification in packing group I, class 6.1 (equivalent to 1 hour (LC50) value for classification is 0.124 mg/l) is required (see 2.6.2.2.4.1 and 2.6.2.2.4.2 of the UN Model Regulations). The other toxicological values (LD 50, oral: 4,814 mg/kg and LD50, dermal: &gt; 7,000 mg/kg) do not require classification in Class 6.1.</w:t>
      </w:r>
    </w:p>
    <w:p w14:paraId="11667CE3" w14:textId="72096B4A" w:rsidR="005A7D18" w:rsidRDefault="006F2395" w:rsidP="006F2395">
      <w:pPr>
        <w:pStyle w:val="SingleTxtG"/>
      </w:pPr>
      <w:r>
        <w:tab/>
        <w:t>4.</w:t>
      </w:r>
      <w:r>
        <w:tab/>
      </w:r>
      <w:r w:rsidR="005A7D18">
        <w:t>F</w:t>
      </w:r>
      <w:r w:rsidR="005A7D18" w:rsidRPr="00C1099D">
        <w:t xml:space="preserve">or the definition of the </w:t>
      </w:r>
      <w:r w:rsidR="005A7D18">
        <w:t>division</w:t>
      </w:r>
      <w:r w:rsidR="005A7D18" w:rsidRPr="00C1099D">
        <w:t xml:space="preserve"> and subsidiary hazards, 2.0.3.1, point g, footnote 3 of the UN Model Regulations must be observed. Due to the weaker toxicity on the oral and dermal routes of exposure, this results in a major hazard of Class 8 and a minor hazard of Class 6.1, in packing group II.</w:t>
      </w:r>
    </w:p>
    <w:p w14:paraId="2D50E8DD" w14:textId="77777777" w:rsidR="005A7D18" w:rsidRPr="00641CED" w:rsidRDefault="005A7D18" w:rsidP="006F2395">
      <w:pPr>
        <w:pStyle w:val="HChG"/>
      </w:pPr>
      <w:r>
        <w:tab/>
      </w:r>
      <w:r>
        <w:tab/>
        <w:t>Proposal</w:t>
      </w:r>
    </w:p>
    <w:p w14:paraId="14024419" w14:textId="77777777" w:rsidR="005A7D18" w:rsidRPr="00701805" w:rsidRDefault="005A7D18" w:rsidP="005A7D18">
      <w:pPr>
        <w:pStyle w:val="SingleTxtG"/>
        <w:rPr>
          <w:rFonts w:eastAsia="Batang"/>
          <w:lang w:eastAsia="ko-KR"/>
        </w:rPr>
      </w:pPr>
      <w:r>
        <w:rPr>
          <w:rFonts w:eastAsia="Batang"/>
          <w:lang w:eastAsia="ko-KR"/>
        </w:rPr>
        <w:t xml:space="preserve">Amend the entry for UN 2290 in the Dangerous Goods list as follows (new text is shown in </w:t>
      </w:r>
      <w:r w:rsidRPr="009F6A0A">
        <w:rPr>
          <w:rFonts w:eastAsia="Batang"/>
          <w:b/>
          <w:bCs/>
          <w:color w:val="FF0000"/>
          <w:lang w:eastAsia="ko-KR"/>
        </w:rPr>
        <w:t xml:space="preserve">red, bold, </w:t>
      </w:r>
      <w:r w:rsidRPr="009F6A0A">
        <w:rPr>
          <w:rFonts w:eastAsia="Batang"/>
          <w:b/>
          <w:bCs/>
          <w:color w:val="FF0000"/>
          <w:u w:val="single"/>
          <w:lang w:eastAsia="ko-KR"/>
        </w:rPr>
        <w:t>underlined</w:t>
      </w:r>
      <w:r>
        <w:rPr>
          <w:rFonts w:eastAsia="Batang"/>
          <w:color w:val="FF0000"/>
          <w:lang w:eastAsia="ko-KR"/>
        </w:rPr>
        <w:t xml:space="preserve">, </w:t>
      </w:r>
      <w:r w:rsidRPr="00211C62">
        <w:rPr>
          <w:rFonts w:eastAsia="Batang"/>
          <w:lang w:eastAsia="ko-KR"/>
        </w:rPr>
        <w:t>deleted text is</w:t>
      </w:r>
      <w:r>
        <w:rPr>
          <w:rFonts w:eastAsia="Batang"/>
          <w:lang w:eastAsia="ko-KR"/>
        </w:rPr>
        <w:t xml:space="preserve"> marked as</w:t>
      </w:r>
      <w:r w:rsidRPr="00211C62">
        <w:rPr>
          <w:rFonts w:eastAsia="Batang"/>
          <w:lang w:eastAsia="ko-KR"/>
        </w:rPr>
        <w:t xml:space="preserve"> </w:t>
      </w:r>
      <w:r>
        <w:rPr>
          <w:rFonts w:eastAsia="Batang"/>
          <w:lang w:eastAsia="ko-KR"/>
        </w:rPr>
        <w:t>strikethrough</w:t>
      </w:r>
      <w:r w:rsidRPr="00211C62">
        <w:rPr>
          <w:rFonts w:eastAsia="Batang"/>
          <w:lang w:eastAsia="ko-KR"/>
        </w:rPr>
        <w:t>)</w:t>
      </w:r>
      <w:r>
        <w:rPr>
          <w:rFonts w:eastAsia="Batang"/>
          <w:lang w:eastAsia="ko-KR"/>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67"/>
        <w:gridCol w:w="567"/>
        <w:gridCol w:w="709"/>
        <w:gridCol w:w="567"/>
        <w:gridCol w:w="708"/>
        <w:gridCol w:w="567"/>
        <w:gridCol w:w="709"/>
        <w:gridCol w:w="851"/>
        <w:gridCol w:w="567"/>
        <w:gridCol w:w="850"/>
      </w:tblGrid>
      <w:tr w:rsidR="005A7D18" w:rsidRPr="00920807" w14:paraId="4BEC798D" w14:textId="77777777" w:rsidTr="002B6414">
        <w:trPr>
          <w:trHeight w:val="463"/>
        </w:trPr>
        <w:tc>
          <w:tcPr>
            <w:tcW w:w="567" w:type="dxa"/>
            <w:vMerge w:val="restart"/>
            <w:shd w:val="clear" w:color="auto" w:fill="auto"/>
          </w:tcPr>
          <w:p w14:paraId="35FB3672" w14:textId="77777777" w:rsidR="005A7D18" w:rsidRPr="00211C62" w:rsidRDefault="005A7D18" w:rsidP="002B6414">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w:t>
            </w:r>
            <w:r w:rsidRPr="00211C62">
              <w:rPr>
                <w:rFonts w:asciiTheme="majorBidi" w:hAnsiTheme="majorBidi" w:cstheme="majorBidi"/>
                <w:b/>
                <w:bCs/>
                <w:w w:val="90"/>
                <w:sz w:val="16"/>
                <w:szCs w:val="16"/>
                <w:lang w:eastAsia="ko-KR"/>
              </w:rPr>
              <w:br/>
              <w:t>No.</w:t>
            </w:r>
          </w:p>
        </w:tc>
        <w:tc>
          <w:tcPr>
            <w:tcW w:w="1418" w:type="dxa"/>
            <w:vMerge w:val="restart"/>
            <w:shd w:val="clear" w:color="auto" w:fill="auto"/>
          </w:tcPr>
          <w:p w14:paraId="01647235" w14:textId="77777777" w:rsidR="005A7D18" w:rsidRPr="00211C62" w:rsidRDefault="005A7D18" w:rsidP="002B6414">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Name and description</w:t>
            </w:r>
          </w:p>
        </w:tc>
        <w:tc>
          <w:tcPr>
            <w:tcW w:w="567" w:type="dxa"/>
            <w:vMerge w:val="restart"/>
            <w:shd w:val="clear" w:color="auto" w:fill="auto"/>
          </w:tcPr>
          <w:p w14:paraId="057E16FA" w14:textId="77777777" w:rsidR="005A7D18" w:rsidRPr="00211C62" w:rsidRDefault="005A7D18" w:rsidP="002B6414">
            <w:pPr>
              <w:ind w:left="-109" w:right="-114"/>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 xml:space="preserve">Class </w:t>
            </w:r>
            <w:r>
              <w:rPr>
                <w:rFonts w:asciiTheme="majorBidi" w:hAnsiTheme="majorBidi" w:cstheme="majorBidi"/>
                <w:b/>
                <w:bCs/>
                <w:w w:val="90"/>
                <w:sz w:val="16"/>
                <w:szCs w:val="16"/>
                <w:lang w:eastAsia="ko-KR"/>
              </w:rPr>
              <w:br/>
            </w:r>
            <w:r w:rsidRPr="00211C62">
              <w:rPr>
                <w:rFonts w:asciiTheme="majorBidi" w:hAnsiTheme="majorBidi" w:cstheme="majorBidi"/>
                <w:b/>
                <w:bCs/>
                <w:w w:val="90"/>
                <w:sz w:val="16"/>
                <w:szCs w:val="16"/>
                <w:lang w:eastAsia="ko-KR"/>
              </w:rPr>
              <w:t>or division</w:t>
            </w:r>
          </w:p>
        </w:tc>
        <w:tc>
          <w:tcPr>
            <w:tcW w:w="567" w:type="dxa"/>
            <w:vMerge w:val="restart"/>
            <w:shd w:val="clear" w:color="auto" w:fill="auto"/>
          </w:tcPr>
          <w:p w14:paraId="51441F61" w14:textId="77777777" w:rsidR="005A7D18" w:rsidRPr="00211C62" w:rsidRDefault="005A7D18" w:rsidP="002B6414">
            <w:pPr>
              <w:ind w:left="-112" w:right="-106"/>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Sub</w:t>
            </w:r>
            <w:r>
              <w:rPr>
                <w:rFonts w:asciiTheme="majorBidi" w:hAnsiTheme="majorBidi" w:cstheme="majorBidi"/>
                <w:b/>
                <w:bCs/>
                <w:w w:val="90"/>
                <w:sz w:val="16"/>
                <w:szCs w:val="16"/>
                <w:lang w:eastAsia="ko-KR"/>
              </w:rPr>
              <w:t>-si</w:t>
            </w:r>
            <w:r w:rsidRPr="00211C62">
              <w:rPr>
                <w:rFonts w:asciiTheme="majorBidi" w:hAnsiTheme="majorBidi" w:cstheme="majorBidi"/>
                <w:b/>
                <w:bCs/>
                <w:w w:val="90"/>
                <w:sz w:val="16"/>
                <w:szCs w:val="16"/>
                <w:lang w:eastAsia="ko-KR"/>
              </w:rPr>
              <w:t xml:space="preserve">diary </w:t>
            </w:r>
            <w:r>
              <w:rPr>
                <w:rFonts w:asciiTheme="majorBidi" w:hAnsiTheme="majorBidi" w:cstheme="majorBidi"/>
                <w:b/>
                <w:bCs/>
                <w:w w:val="90"/>
                <w:sz w:val="16"/>
                <w:szCs w:val="16"/>
                <w:lang w:eastAsia="ko-KR"/>
              </w:rPr>
              <w:t>hazard</w:t>
            </w:r>
          </w:p>
        </w:tc>
        <w:tc>
          <w:tcPr>
            <w:tcW w:w="709" w:type="dxa"/>
            <w:vMerge w:val="restart"/>
            <w:shd w:val="clear" w:color="auto" w:fill="auto"/>
          </w:tcPr>
          <w:p w14:paraId="3D74B82B" w14:textId="77777777" w:rsidR="005A7D18" w:rsidRPr="00211C62" w:rsidRDefault="005A7D18" w:rsidP="002B6414">
            <w:pPr>
              <w:ind w:left="-104" w:right="-102"/>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UN packing group</w:t>
            </w:r>
          </w:p>
        </w:tc>
        <w:tc>
          <w:tcPr>
            <w:tcW w:w="567" w:type="dxa"/>
            <w:vMerge w:val="restart"/>
            <w:shd w:val="clear" w:color="auto" w:fill="auto"/>
          </w:tcPr>
          <w:p w14:paraId="41CA21BD" w14:textId="77777777" w:rsidR="005A7D18" w:rsidRPr="00211C62" w:rsidRDefault="005A7D18" w:rsidP="002B6414">
            <w:pPr>
              <w:ind w:left="-109" w:right="-107"/>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provi</w:t>
            </w:r>
            <w:r>
              <w:rPr>
                <w:rFonts w:asciiTheme="majorBidi" w:hAnsiTheme="majorBidi" w:cstheme="majorBidi"/>
                <w:b/>
                <w:bCs/>
                <w:w w:val="90"/>
                <w:sz w:val="16"/>
                <w:szCs w:val="16"/>
                <w:lang w:eastAsia="ko-KR"/>
              </w:rPr>
              <w:t>-</w:t>
            </w:r>
            <w:r>
              <w:rPr>
                <w:rFonts w:asciiTheme="majorBidi" w:hAnsiTheme="majorBidi" w:cstheme="majorBidi"/>
                <w:b/>
                <w:bCs/>
                <w:w w:val="90"/>
                <w:sz w:val="16"/>
                <w:szCs w:val="16"/>
                <w:lang w:eastAsia="ko-KR"/>
              </w:rPr>
              <w:br/>
            </w:r>
            <w:r w:rsidRPr="00211C62">
              <w:rPr>
                <w:rFonts w:asciiTheme="majorBidi" w:hAnsiTheme="majorBidi" w:cstheme="majorBidi"/>
                <w:b/>
                <w:bCs/>
                <w:w w:val="90"/>
                <w:sz w:val="16"/>
                <w:szCs w:val="16"/>
                <w:lang w:eastAsia="ko-KR"/>
              </w:rPr>
              <w:t>sion</w:t>
            </w:r>
            <w:r>
              <w:rPr>
                <w:rFonts w:asciiTheme="majorBidi" w:hAnsiTheme="majorBidi" w:cstheme="majorBidi"/>
                <w:b/>
                <w:bCs/>
                <w:w w:val="90"/>
                <w:sz w:val="16"/>
                <w:szCs w:val="16"/>
                <w:lang w:eastAsia="ko-KR"/>
              </w:rPr>
              <w:t>s</w:t>
            </w:r>
          </w:p>
        </w:tc>
        <w:tc>
          <w:tcPr>
            <w:tcW w:w="1275" w:type="dxa"/>
            <w:gridSpan w:val="2"/>
            <w:vMerge w:val="restart"/>
            <w:shd w:val="clear" w:color="auto" w:fill="auto"/>
          </w:tcPr>
          <w:p w14:paraId="027D1A85" w14:textId="77777777" w:rsidR="005A7D18" w:rsidRPr="00211C62" w:rsidRDefault="005A7D18" w:rsidP="002B6414">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Limited and excepted quantities</w:t>
            </w:r>
          </w:p>
        </w:tc>
        <w:tc>
          <w:tcPr>
            <w:tcW w:w="1560" w:type="dxa"/>
            <w:gridSpan w:val="2"/>
            <w:shd w:val="clear" w:color="auto" w:fill="auto"/>
          </w:tcPr>
          <w:p w14:paraId="146EFF0A" w14:textId="77777777" w:rsidR="005A7D18" w:rsidRPr="00211C62" w:rsidRDefault="005A7D18" w:rsidP="002B6414">
            <w:pPr>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Packagings and IBCs</w:t>
            </w:r>
          </w:p>
        </w:tc>
        <w:tc>
          <w:tcPr>
            <w:tcW w:w="1417" w:type="dxa"/>
            <w:gridSpan w:val="2"/>
            <w:shd w:val="clear" w:color="auto" w:fill="auto"/>
          </w:tcPr>
          <w:p w14:paraId="013AE83F" w14:textId="77777777" w:rsidR="005A7D18" w:rsidRPr="00EA13C3" w:rsidRDefault="005A7D18" w:rsidP="002B6414">
            <w:pPr>
              <w:jc w:val="center"/>
              <w:rPr>
                <w:rFonts w:asciiTheme="majorBidi" w:hAnsiTheme="majorBidi" w:cstheme="majorBidi"/>
                <w:b/>
                <w:bCs/>
                <w:w w:val="90"/>
                <w:sz w:val="16"/>
                <w:szCs w:val="16"/>
                <w:lang w:val="en-US" w:eastAsia="ko-KR"/>
              </w:rPr>
            </w:pPr>
            <w:r w:rsidRPr="00EA13C3">
              <w:rPr>
                <w:rFonts w:asciiTheme="majorBidi" w:hAnsiTheme="majorBidi" w:cstheme="majorBidi"/>
                <w:b/>
                <w:bCs/>
                <w:w w:val="90"/>
                <w:sz w:val="16"/>
                <w:szCs w:val="16"/>
                <w:lang w:val="en-US" w:eastAsia="ko-KR"/>
              </w:rPr>
              <w:t>Portable tanks and bulk containers</w:t>
            </w:r>
          </w:p>
        </w:tc>
      </w:tr>
      <w:tr w:rsidR="005A7D18" w:rsidRPr="00A422AE" w14:paraId="6A348FF6" w14:textId="77777777" w:rsidTr="002B6414">
        <w:trPr>
          <w:trHeight w:val="204"/>
        </w:trPr>
        <w:tc>
          <w:tcPr>
            <w:tcW w:w="567" w:type="dxa"/>
            <w:vMerge/>
            <w:shd w:val="clear" w:color="auto" w:fill="auto"/>
          </w:tcPr>
          <w:p w14:paraId="49FFE6B2" w14:textId="77777777" w:rsidR="005A7D18" w:rsidRPr="00EA13C3" w:rsidRDefault="005A7D18" w:rsidP="002B6414">
            <w:pPr>
              <w:rPr>
                <w:rFonts w:asciiTheme="majorBidi" w:hAnsiTheme="majorBidi" w:cstheme="majorBidi"/>
                <w:b/>
                <w:bCs/>
                <w:sz w:val="16"/>
                <w:szCs w:val="16"/>
                <w:lang w:val="en-US" w:eastAsia="ko-KR"/>
              </w:rPr>
            </w:pPr>
          </w:p>
        </w:tc>
        <w:tc>
          <w:tcPr>
            <w:tcW w:w="1418" w:type="dxa"/>
            <w:vMerge/>
            <w:shd w:val="clear" w:color="auto" w:fill="auto"/>
          </w:tcPr>
          <w:p w14:paraId="7942231C" w14:textId="77777777" w:rsidR="005A7D18" w:rsidRPr="00EA13C3" w:rsidRDefault="005A7D18" w:rsidP="002B6414">
            <w:pPr>
              <w:rPr>
                <w:rFonts w:asciiTheme="majorBidi" w:hAnsiTheme="majorBidi" w:cstheme="majorBidi"/>
                <w:b/>
                <w:bCs/>
                <w:sz w:val="16"/>
                <w:szCs w:val="16"/>
                <w:lang w:val="en-US" w:eastAsia="ko-KR"/>
              </w:rPr>
            </w:pPr>
          </w:p>
        </w:tc>
        <w:tc>
          <w:tcPr>
            <w:tcW w:w="567" w:type="dxa"/>
            <w:vMerge/>
            <w:shd w:val="clear" w:color="auto" w:fill="auto"/>
          </w:tcPr>
          <w:p w14:paraId="7949F150" w14:textId="77777777" w:rsidR="005A7D18" w:rsidRPr="00EA13C3" w:rsidRDefault="005A7D18" w:rsidP="002B6414">
            <w:pPr>
              <w:rPr>
                <w:rFonts w:asciiTheme="majorBidi" w:hAnsiTheme="majorBidi" w:cstheme="majorBidi"/>
                <w:b/>
                <w:bCs/>
                <w:sz w:val="16"/>
                <w:szCs w:val="16"/>
                <w:lang w:val="en-US" w:eastAsia="ko-KR"/>
              </w:rPr>
            </w:pPr>
          </w:p>
        </w:tc>
        <w:tc>
          <w:tcPr>
            <w:tcW w:w="567" w:type="dxa"/>
            <w:vMerge/>
            <w:shd w:val="clear" w:color="auto" w:fill="auto"/>
          </w:tcPr>
          <w:p w14:paraId="24BB8BEA" w14:textId="77777777" w:rsidR="005A7D18" w:rsidRPr="00EA13C3" w:rsidRDefault="005A7D18" w:rsidP="002B6414">
            <w:pPr>
              <w:rPr>
                <w:rFonts w:asciiTheme="majorBidi" w:hAnsiTheme="majorBidi" w:cstheme="majorBidi"/>
                <w:b/>
                <w:bCs/>
                <w:sz w:val="16"/>
                <w:szCs w:val="16"/>
                <w:lang w:val="en-US" w:eastAsia="ko-KR"/>
              </w:rPr>
            </w:pPr>
          </w:p>
        </w:tc>
        <w:tc>
          <w:tcPr>
            <w:tcW w:w="709" w:type="dxa"/>
            <w:vMerge/>
            <w:shd w:val="clear" w:color="auto" w:fill="auto"/>
          </w:tcPr>
          <w:p w14:paraId="49F3619B" w14:textId="77777777" w:rsidR="005A7D18" w:rsidRPr="00EA13C3" w:rsidRDefault="005A7D18" w:rsidP="002B6414">
            <w:pPr>
              <w:rPr>
                <w:rFonts w:asciiTheme="majorBidi" w:hAnsiTheme="majorBidi" w:cstheme="majorBidi"/>
                <w:b/>
                <w:bCs/>
                <w:sz w:val="16"/>
                <w:szCs w:val="16"/>
                <w:lang w:val="en-US" w:eastAsia="ko-KR"/>
              </w:rPr>
            </w:pPr>
          </w:p>
        </w:tc>
        <w:tc>
          <w:tcPr>
            <w:tcW w:w="567" w:type="dxa"/>
            <w:vMerge/>
            <w:shd w:val="clear" w:color="auto" w:fill="auto"/>
          </w:tcPr>
          <w:p w14:paraId="18F449BC" w14:textId="77777777" w:rsidR="005A7D18" w:rsidRPr="00EA13C3" w:rsidRDefault="005A7D18" w:rsidP="002B6414">
            <w:pPr>
              <w:rPr>
                <w:rFonts w:asciiTheme="majorBidi" w:hAnsiTheme="majorBidi" w:cstheme="majorBidi"/>
                <w:b/>
                <w:bCs/>
                <w:sz w:val="16"/>
                <w:szCs w:val="16"/>
                <w:lang w:val="en-US" w:eastAsia="ko-KR"/>
              </w:rPr>
            </w:pPr>
          </w:p>
        </w:tc>
        <w:tc>
          <w:tcPr>
            <w:tcW w:w="1275" w:type="dxa"/>
            <w:gridSpan w:val="2"/>
            <w:vMerge/>
            <w:shd w:val="clear" w:color="auto" w:fill="auto"/>
          </w:tcPr>
          <w:p w14:paraId="6EBD5D47" w14:textId="77777777" w:rsidR="005A7D18" w:rsidRPr="00EA13C3" w:rsidRDefault="005A7D18" w:rsidP="002B6414">
            <w:pPr>
              <w:rPr>
                <w:rFonts w:asciiTheme="majorBidi" w:hAnsiTheme="majorBidi" w:cstheme="majorBidi"/>
                <w:b/>
                <w:bCs/>
                <w:sz w:val="16"/>
                <w:szCs w:val="16"/>
                <w:lang w:val="en-US" w:eastAsia="ko-KR"/>
              </w:rPr>
            </w:pPr>
          </w:p>
        </w:tc>
        <w:tc>
          <w:tcPr>
            <w:tcW w:w="709" w:type="dxa"/>
            <w:shd w:val="clear" w:color="auto" w:fill="auto"/>
          </w:tcPr>
          <w:p w14:paraId="71B05E88" w14:textId="77777777" w:rsidR="005A7D18" w:rsidRPr="00211C62" w:rsidRDefault="005A7D18" w:rsidP="002B6414">
            <w:pPr>
              <w:ind w:left="-102" w:right="-110"/>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Packing instruction</w:t>
            </w:r>
          </w:p>
        </w:tc>
        <w:tc>
          <w:tcPr>
            <w:tcW w:w="851" w:type="dxa"/>
            <w:shd w:val="clear" w:color="auto" w:fill="auto"/>
          </w:tcPr>
          <w:p w14:paraId="16277D6C" w14:textId="77777777" w:rsidR="005A7D18" w:rsidRPr="00211C62" w:rsidRDefault="005A7D18" w:rsidP="002B6414">
            <w:pPr>
              <w:ind w:left="-105" w:right="-105"/>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packing provisions</w:t>
            </w:r>
          </w:p>
        </w:tc>
        <w:tc>
          <w:tcPr>
            <w:tcW w:w="567" w:type="dxa"/>
            <w:shd w:val="clear" w:color="auto" w:fill="auto"/>
          </w:tcPr>
          <w:p w14:paraId="04034F03" w14:textId="77777777" w:rsidR="005A7D18" w:rsidRPr="00211C62" w:rsidRDefault="005A7D18" w:rsidP="002B6414">
            <w:pPr>
              <w:ind w:left="-98" w:right="-114"/>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Instruc</w:t>
            </w:r>
            <w:r>
              <w:rPr>
                <w:rFonts w:asciiTheme="majorBidi" w:hAnsiTheme="majorBidi" w:cstheme="majorBidi"/>
                <w:b/>
                <w:bCs/>
                <w:w w:val="90"/>
                <w:sz w:val="16"/>
                <w:szCs w:val="16"/>
                <w:lang w:eastAsia="ko-KR"/>
              </w:rPr>
              <w:t>-</w:t>
            </w:r>
            <w:r w:rsidRPr="00211C62">
              <w:rPr>
                <w:rFonts w:asciiTheme="majorBidi" w:hAnsiTheme="majorBidi" w:cstheme="majorBidi"/>
                <w:b/>
                <w:bCs/>
                <w:w w:val="90"/>
                <w:sz w:val="16"/>
                <w:szCs w:val="16"/>
                <w:lang w:eastAsia="ko-KR"/>
              </w:rPr>
              <w:t>tions</w:t>
            </w:r>
          </w:p>
        </w:tc>
        <w:tc>
          <w:tcPr>
            <w:tcW w:w="850" w:type="dxa"/>
            <w:shd w:val="clear" w:color="auto" w:fill="auto"/>
          </w:tcPr>
          <w:p w14:paraId="0DFAD11A" w14:textId="77777777" w:rsidR="005A7D18" w:rsidRPr="00211C62" w:rsidRDefault="005A7D18" w:rsidP="002B6414">
            <w:pPr>
              <w:ind w:left="-113"/>
              <w:jc w:val="center"/>
              <w:rPr>
                <w:rFonts w:asciiTheme="majorBidi" w:hAnsiTheme="majorBidi" w:cstheme="majorBidi"/>
                <w:b/>
                <w:bCs/>
                <w:w w:val="90"/>
                <w:sz w:val="16"/>
                <w:szCs w:val="16"/>
                <w:lang w:eastAsia="ko-KR"/>
              </w:rPr>
            </w:pPr>
            <w:r w:rsidRPr="00211C62">
              <w:rPr>
                <w:rFonts w:asciiTheme="majorBidi" w:hAnsiTheme="majorBidi" w:cstheme="majorBidi"/>
                <w:b/>
                <w:bCs/>
                <w:w w:val="90"/>
                <w:sz w:val="16"/>
                <w:szCs w:val="16"/>
                <w:lang w:eastAsia="ko-KR"/>
              </w:rPr>
              <w:t>Special provisions</w:t>
            </w:r>
          </w:p>
        </w:tc>
      </w:tr>
      <w:tr w:rsidR="005A7D18" w:rsidRPr="00A422AE" w14:paraId="7C220B44" w14:textId="77777777" w:rsidTr="002B6414">
        <w:trPr>
          <w:trHeight w:val="217"/>
        </w:trPr>
        <w:tc>
          <w:tcPr>
            <w:tcW w:w="567" w:type="dxa"/>
            <w:shd w:val="clear" w:color="auto" w:fill="auto"/>
          </w:tcPr>
          <w:p w14:paraId="7D83AF13"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w:t>
            </w:r>
          </w:p>
        </w:tc>
        <w:tc>
          <w:tcPr>
            <w:tcW w:w="1418" w:type="dxa"/>
            <w:shd w:val="clear" w:color="auto" w:fill="auto"/>
          </w:tcPr>
          <w:p w14:paraId="3FE05C85"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(2)</w:t>
            </w:r>
          </w:p>
        </w:tc>
        <w:tc>
          <w:tcPr>
            <w:tcW w:w="567" w:type="dxa"/>
            <w:shd w:val="clear" w:color="auto" w:fill="auto"/>
          </w:tcPr>
          <w:p w14:paraId="1D4A3475"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(3)</w:t>
            </w:r>
          </w:p>
        </w:tc>
        <w:tc>
          <w:tcPr>
            <w:tcW w:w="567" w:type="dxa"/>
            <w:shd w:val="clear" w:color="auto" w:fill="auto"/>
          </w:tcPr>
          <w:p w14:paraId="42CB33B0"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(4)</w:t>
            </w:r>
          </w:p>
        </w:tc>
        <w:tc>
          <w:tcPr>
            <w:tcW w:w="709" w:type="dxa"/>
            <w:shd w:val="clear" w:color="auto" w:fill="auto"/>
          </w:tcPr>
          <w:p w14:paraId="088AAFD9"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(5)</w:t>
            </w:r>
          </w:p>
        </w:tc>
        <w:tc>
          <w:tcPr>
            <w:tcW w:w="567" w:type="dxa"/>
            <w:shd w:val="clear" w:color="auto" w:fill="auto"/>
          </w:tcPr>
          <w:p w14:paraId="4B88C131"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(6)</w:t>
            </w:r>
          </w:p>
        </w:tc>
        <w:tc>
          <w:tcPr>
            <w:tcW w:w="708" w:type="dxa"/>
            <w:shd w:val="clear" w:color="auto" w:fill="auto"/>
          </w:tcPr>
          <w:p w14:paraId="586858D4"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(7a)</w:t>
            </w:r>
          </w:p>
        </w:tc>
        <w:tc>
          <w:tcPr>
            <w:tcW w:w="567" w:type="dxa"/>
            <w:shd w:val="clear" w:color="auto" w:fill="auto"/>
          </w:tcPr>
          <w:p w14:paraId="3624A9AA"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(7b)</w:t>
            </w:r>
          </w:p>
        </w:tc>
        <w:tc>
          <w:tcPr>
            <w:tcW w:w="709" w:type="dxa"/>
            <w:shd w:val="clear" w:color="auto" w:fill="auto"/>
          </w:tcPr>
          <w:p w14:paraId="378DA0C5"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(8)</w:t>
            </w:r>
          </w:p>
        </w:tc>
        <w:tc>
          <w:tcPr>
            <w:tcW w:w="851" w:type="dxa"/>
            <w:shd w:val="clear" w:color="auto" w:fill="auto"/>
          </w:tcPr>
          <w:p w14:paraId="4F5D8061"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(9)</w:t>
            </w:r>
          </w:p>
        </w:tc>
        <w:tc>
          <w:tcPr>
            <w:tcW w:w="567" w:type="dxa"/>
            <w:shd w:val="clear" w:color="auto" w:fill="auto"/>
          </w:tcPr>
          <w:p w14:paraId="5112E8C5"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(10)</w:t>
            </w:r>
          </w:p>
        </w:tc>
        <w:tc>
          <w:tcPr>
            <w:tcW w:w="850" w:type="dxa"/>
            <w:shd w:val="clear" w:color="auto" w:fill="auto"/>
          </w:tcPr>
          <w:p w14:paraId="5D78BE1B" w14:textId="77777777" w:rsidR="005A7D18" w:rsidRPr="00211C62" w:rsidRDefault="005A7D18" w:rsidP="002B6414">
            <w:pPr>
              <w:jc w:val="center"/>
              <w:rPr>
                <w:rFonts w:asciiTheme="majorBidi" w:hAnsiTheme="majorBidi" w:cstheme="majorBidi"/>
                <w:b/>
                <w:bCs/>
                <w:sz w:val="16"/>
                <w:szCs w:val="16"/>
                <w:lang w:eastAsia="ko-KR"/>
              </w:rPr>
            </w:pPr>
            <w:r w:rsidRPr="00211C62">
              <w:rPr>
                <w:rFonts w:asciiTheme="majorBidi" w:hAnsiTheme="majorBidi" w:cstheme="majorBidi"/>
                <w:b/>
                <w:bCs/>
                <w:sz w:val="16"/>
                <w:szCs w:val="16"/>
                <w:lang w:eastAsia="ko-KR"/>
              </w:rPr>
              <w:t>(11)</w:t>
            </w:r>
          </w:p>
        </w:tc>
      </w:tr>
      <w:tr w:rsidR="005A7D18" w:rsidRPr="00A422AE" w14:paraId="5A87282C" w14:textId="77777777" w:rsidTr="002B6414">
        <w:trPr>
          <w:trHeight w:val="603"/>
        </w:trPr>
        <w:tc>
          <w:tcPr>
            <w:tcW w:w="567" w:type="dxa"/>
            <w:shd w:val="clear" w:color="auto" w:fill="auto"/>
          </w:tcPr>
          <w:p w14:paraId="41171A67" w14:textId="77777777" w:rsidR="005A7D18" w:rsidRPr="00211C62" w:rsidRDefault="005A7D18" w:rsidP="002B6414">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22</w:t>
            </w:r>
            <w:r>
              <w:rPr>
                <w:rFonts w:asciiTheme="majorBidi" w:hAnsiTheme="majorBidi" w:cstheme="majorBidi"/>
                <w:sz w:val="16"/>
                <w:szCs w:val="16"/>
                <w:lang w:eastAsia="ko-KR"/>
              </w:rPr>
              <w:t>90</w:t>
            </w:r>
          </w:p>
        </w:tc>
        <w:tc>
          <w:tcPr>
            <w:tcW w:w="1418" w:type="dxa"/>
            <w:shd w:val="clear" w:color="auto" w:fill="auto"/>
          </w:tcPr>
          <w:p w14:paraId="2E5CAE12" w14:textId="77777777" w:rsidR="005A7D18" w:rsidRPr="00211C62" w:rsidRDefault="005A7D18" w:rsidP="002B6414">
            <w:pPr>
              <w:rPr>
                <w:rFonts w:asciiTheme="majorBidi" w:hAnsiTheme="majorBidi" w:cstheme="majorBidi"/>
                <w:sz w:val="16"/>
                <w:szCs w:val="16"/>
                <w:lang w:eastAsia="ko-KR"/>
              </w:rPr>
            </w:pPr>
            <w:r w:rsidRPr="00EA13C3">
              <w:rPr>
                <w:rFonts w:asciiTheme="majorBidi" w:hAnsiTheme="majorBidi" w:cstheme="majorBidi"/>
                <w:sz w:val="16"/>
                <w:szCs w:val="16"/>
                <w:lang w:eastAsia="ko-KR"/>
              </w:rPr>
              <w:t>ISOPHORONE DIISOCYANATE</w:t>
            </w:r>
          </w:p>
        </w:tc>
        <w:tc>
          <w:tcPr>
            <w:tcW w:w="567" w:type="dxa"/>
            <w:shd w:val="clear" w:color="auto" w:fill="auto"/>
          </w:tcPr>
          <w:p w14:paraId="348EBB69" w14:textId="77777777" w:rsidR="005A7D18" w:rsidRDefault="005A7D18" w:rsidP="002B6414">
            <w:pPr>
              <w:jc w:val="center"/>
              <w:rPr>
                <w:rFonts w:asciiTheme="majorBidi" w:hAnsiTheme="majorBidi" w:cstheme="majorBidi"/>
                <w:bCs/>
                <w:strike/>
                <w:sz w:val="16"/>
                <w:szCs w:val="16"/>
                <w:u w:val="single"/>
                <w:lang w:eastAsia="ko-KR"/>
              </w:rPr>
            </w:pPr>
            <w:r>
              <w:rPr>
                <w:rFonts w:asciiTheme="majorBidi" w:hAnsiTheme="majorBidi" w:cstheme="majorBidi"/>
                <w:bCs/>
                <w:strike/>
                <w:sz w:val="16"/>
                <w:szCs w:val="16"/>
                <w:u w:val="single"/>
                <w:lang w:eastAsia="ko-KR"/>
              </w:rPr>
              <w:t>6.1</w:t>
            </w:r>
          </w:p>
          <w:p w14:paraId="62B880F0" w14:textId="77777777" w:rsidR="005A7D18" w:rsidRPr="00EA13C3" w:rsidRDefault="005A7D18" w:rsidP="002B6414">
            <w:pPr>
              <w:jc w:val="center"/>
              <w:rPr>
                <w:rFonts w:asciiTheme="majorBidi" w:hAnsiTheme="majorBidi" w:cstheme="majorBidi"/>
                <w:b/>
                <w:color w:val="FF0000"/>
                <w:sz w:val="16"/>
                <w:szCs w:val="16"/>
                <w:u w:val="single"/>
                <w:lang w:eastAsia="ko-KR"/>
              </w:rPr>
            </w:pPr>
            <w:r w:rsidRPr="00EA13C3">
              <w:rPr>
                <w:rFonts w:asciiTheme="majorBidi" w:hAnsiTheme="majorBidi" w:cstheme="majorBidi"/>
                <w:b/>
                <w:color w:val="FF0000"/>
                <w:sz w:val="16"/>
                <w:szCs w:val="16"/>
                <w:u w:val="single"/>
                <w:lang w:eastAsia="ko-KR"/>
              </w:rPr>
              <w:t>8</w:t>
            </w:r>
          </w:p>
          <w:p w14:paraId="5B375033" w14:textId="77777777" w:rsidR="005A7D18" w:rsidRPr="009F6A0A" w:rsidRDefault="005A7D18" w:rsidP="002B6414">
            <w:pPr>
              <w:jc w:val="center"/>
              <w:rPr>
                <w:rFonts w:asciiTheme="majorBidi" w:hAnsiTheme="majorBidi" w:cstheme="majorBidi"/>
                <w:b/>
                <w:sz w:val="16"/>
                <w:szCs w:val="16"/>
                <w:u w:val="single"/>
                <w:lang w:eastAsia="ko-KR"/>
              </w:rPr>
            </w:pPr>
          </w:p>
        </w:tc>
        <w:tc>
          <w:tcPr>
            <w:tcW w:w="567" w:type="dxa"/>
            <w:shd w:val="clear" w:color="auto" w:fill="auto"/>
          </w:tcPr>
          <w:p w14:paraId="740CACA2" w14:textId="77777777" w:rsidR="005A7D18" w:rsidRPr="00211C62" w:rsidRDefault="005A7D18" w:rsidP="002B6414">
            <w:pPr>
              <w:jc w:val="center"/>
              <w:rPr>
                <w:rFonts w:asciiTheme="majorBidi" w:hAnsiTheme="majorBidi" w:cstheme="majorBidi"/>
                <w:b/>
                <w:color w:val="FF0000"/>
                <w:sz w:val="16"/>
                <w:szCs w:val="16"/>
                <w:u w:val="single"/>
                <w:lang w:eastAsia="ko-KR"/>
              </w:rPr>
            </w:pPr>
            <w:r>
              <w:rPr>
                <w:rFonts w:asciiTheme="majorBidi" w:hAnsiTheme="majorBidi" w:cstheme="majorBidi"/>
                <w:b/>
                <w:color w:val="FF0000"/>
                <w:sz w:val="16"/>
                <w:szCs w:val="16"/>
                <w:u w:val="single"/>
                <w:lang w:eastAsia="ko-KR"/>
              </w:rPr>
              <w:t>6.1</w:t>
            </w:r>
          </w:p>
        </w:tc>
        <w:tc>
          <w:tcPr>
            <w:tcW w:w="709" w:type="dxa"/>
            <w:shd w:val="clear" w:color="auto" w:fill="auto"/>
          </w:tcPr>
          <w:p w14:paraId="2547C993" w14:textId="77777777" w:rsidR="005A7D18" w:rsidRDefault="005A7D18" w:rsidP="002B6414">
            <w:pPr>
              <w:jc w:val="center"/>
              <w:rPr>
                <w:rFonts w:asciiTheme="majorBidi" w:eastAsia="Malgun Gothic" w:hAnsiTheme="majorBidi" w:cstheme="majorBidi"/>
                <w:strike/>
                <w:sz w:val="16"/>
                <w:szCs w:val="16"/>
                <w:lang w:eastAsia="ko-KR"/>
              </w:rPr>
            </w:pPr>
            <w:r w:rsidRPr="00EA13C3">
              <w:rPr>
                <w:rFonts w:asciiTheme="majorBidi" w:eastAsia="Malgun Gothic" w:hAnsiTheme="majorBidi" w:cstheme="majorBidi" w:hint="eastAsia"/>
                <w:strike/>
                <w:sz w:val="16"/>
                <w:szCs w:val="16"/>
                <w:lang w:eastAsia="ko-KR"/>
              </w:rPr>
              <w:t>I</w:t>
            </w:r>
            <w:r w:rsidRPr="00EA13C3">
              <w:rPr>
                <w:rFonts w:asciiTheme="majorBidi" w:eastAsia="Malgun Gothic" w:hAnsiTheme="majorBidi" w:cstheme="majorBidi"/>
                <w:strike/>
                <w:sz w:val="16"/>
                <w:szCs w:val="16"/>
                <w:lang w:eastAsia="ko-KR"/>
              </w:rPr>
              <w:t>II</w:t>
            </w:r>
          </w:p>
          <w:p w14:paraId="4E0CD6A8" w14:textId="77777777" w:rsidR="005A7D18" w:rsidRPr="00EA13C3" w:rsidRDefault="005A7D18" w:rsidP="002B6414">
            <w:pPr>
              <w:jc w:val="center"/>
              <w:rPr>
                <w:rFonts w:asciiTheme="majorBidi" w:eastAsia="Malgun Gothic" w:hAnsiTheme="majorBidi" w:cstheme="majorBidi"/>
                <w:b/>
                <w:bCs/>
                <w:color w:val="FF0000"/>
                <w:sz w:val="16"/>
                <w:szCs w:val="16"/>
                <w:u w:val="single"/>
                <w:lang w:eastAsia="ko-KR"/>
              </w:rPr>
            </w:pPr>
            <w:r>
              <w:rPr>
                <w:rFonts w:asciiTheme="majorBidi" w:eastAsia="Malgun Gothic" w:hAnsiTheme="majorBidi" w:cstheme="majorBidi"/>
                <w:b/>
                <w:bCs/>
                <w:color w:val="FF0000"/>
                <w:sz w:val="16"/>
                <w:szCs w:val="16"/>
                <w:u w:val="single"/>
                <w:lang w:eastAsia="ko-KR"/>
              </w:rPr>
              <w:t>II</w:t>
            </w:r>
          </w:p>
        </w:tc>
        <w:tc>
          <w:tcPr>
            <w:tcW w:w="567" w:type="dxa"/>
            <w:shd w:val="clear" w:color="auto" w:fill="auto"/>
          </w:tcPr>
          <w:p w14:paraId="5D93C518" w14:textId="77777777" w:rsidR="005A7D18" w:rsidRPr="00211C62" w:rsidRDefault="005A7D18" w:rsidP="002B6414">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708" w:type="dxa"/>
            <w:shd w:val="clear" w:color="auto" w:fill="auto"/>
          </w:tcPr>
          <w:p w14:paraId="08FD104D" w14:textId="77777777" w:rsidR="005A7D18" w:rsidRDefault="005A7D18" w:rsidP="002B6414">
            <w:pPr>
              <w:ind w:left="-108" w:right="-103"/>
              <w:jc w:val="center"/>
              <w:rPr>
                <w:rFonts w:asciiTheme="majorBidi" w:hAnsiTheme="majorBidi" w:cstheme="majorBidi"/>
                <w:bCs/>
                <w:strike/>
                <w:sz w:val="16"/>
                <w:szCs w:val="16"/>
                <w:lang w:eastAsia="ko-KR"/>
              </w:rPr>
            </w:pPr>
            <w:r>
              <w:rPr>
                <w:rFonts w:asciiTheme="majorBidi" w:hAnsiTheme="majorBidi" w:cstheme="majorBidi"/>
                <w:bCs/>
                <w:strike/>
                <w:sz w:val="16"/>
                <w:szCs w:val="16"/>
                <w:lang w:eastAsia="ko-KR"/>
              </w:rPr>
              <w:t>5L</w:t>
            </w:r>
          </w:p>
          <w:p w14:paraId="6F6700A2" w14:textId="77777777" w:rsidR="005A7D18" w:rsidRPr="00EA13C3" w:rsidRDefault="005A7D18" w:rsidP="002B6414">
            <w:pPr>
              <w:ind w:left="-108" w:right="-103"/>
              <w:jc w:val="center"/>
              <w:rPr>
                <w:rFonts w:asciiTheme="majorBidi" w:hAnsiTheme="majorBidi" w:cstheme="majorBidi"/>
                <w:b/>
                <w:color w:val="FF0000"/>
                <w:sz w:val="16"/>
                <w:szCs w:val="16"/>
                <w:u w:val="single"/>
                <w:lang w:eastAsia="ko-KR"/>
              </w:rPr>
            </w:pPr>
            <w:r w:rsidRPr="00EA13C3">
              <w:rPr>
                <w:rFonts w:asciiTheme="majorBidi" w:hAnsiTheme="majorBidi" w:cstheme="majorBidi"/>
                <w:b/>
                <w:color w:val="FF0000"/>
                <w:sz w:val="16"/>
                <w:szCs w:val="16"/>
                <w:u w:val="single"/>
                <w:lang w:eastAsia="ko-KR"/>
              </w:rPr>
              <w:t>1L</w:t>
            </w:r>
          </w:p>
          <w:p w14:paraId="5D903C90" w14:textId="77777777" w:rsidR="005A7D18" w:rsidRPr="00211C62" w:rsidRDefault="005A7D18" w:rsidP="002B6414">
            <w:pPr>
              <w:jc w:val="center"/>
              <w:rPr>
                <w:rFonts w:asciiTheme="majorBidi" w:hAnsiTheme="majorBidi" w:cstheme="majorBidi"/>
                <w:b/>
                <w:color w:val="FF0000"/>
                <w:sz w:val="16"/>
                <w:szCs w:val="16"/>
                <w:u w:val="single"/>
                <w:lang w:eastAsia="ko-KR"/>
              </w:rPr>
            </w:pPr>
          </w:p>
        </w:tc>
        <w:tc>
          <w:tcPr>
            <w:tcW w:w="567" w:type="dxa"/>
            <w:shd w:val="clear" w:color="auto" w:fill="auto"/>
          </w:tcPr>
          <w:p w14:paraId="017047F1" w14:textId="77777777" w:rsidR="005A7D18" w:rsidRPr="00211C62" w:rsidRDefault="005A7D18" w:rsidP="002B6414">
            <w:pPr>
              <w:jc w:val="center"/>
              <w:rPr>
                <w:rFonts w:asciiTheme="majorBidi" w:hAnsiTheme="majorBidi" w:cstheme="majorBidi"/>
                <w:bCs/>
                <w:strike/>
                <w:sz w:val="16"/>
                <w:szCs w:val="16"/>
                <w:lang w:eastAsia="ko-KR"/>
              </w:rPr>
            </w:pPr>
            <w:r>
              <w:rPr>
                <w:rFonts w:asciiTheme="majorBidi" w:hAnsiTheme="majorBidi" w:cstheme="majorBidi"/>
                <w:bCs/>
                <w:strike/>
                <w:sz w:val="16"/>
                <w:szCs w:val="16"/>
                <w:lang w:eastAsia="ko-KR"/>
              </w:rPr>
              <w:t>E1</w:t>
            </w:r>
          </w:p>
          <w:p w14:paraId="4B84A40B" w14:textId="77777777" w:rsidR="005A7D18" w:rsidRPr="00EA13C3" w:rsidRDefault="005A7D18" w:rsidP="002B6414">
            <w:pPr>
              <w:jc w:val="center"/>
              <w:rPr>
                <w:rFonts w:asciiTheme="majorBidi" w:hAnsiTheme="majorBidi" w:cstheme="majorBidi"/>
                <w:b/>
                <w:color w:val="FF0000"/>
                <w:sz w:val="16"/>
                <w:szCs w:val="16"/>
                <w:u w:val="single"/>
                <w:lang w:eastAsia="ko-KR"/>
              </w:rPr>
            </w:pPr>
            <w:r>
              <w:rPr>
                <w:rFonts w:asciiTheme="majorBidi" w:hAnsiTheme="majorBidi" w:cstheme="majorBidi"/>
                <w:b/>
                <w:color w:val="FF0000"/>
                <w:sz w:val="16"/>
                <w:szCs w:val="16"/>
                <w:u w:val="single"/>
                <w:lang w:eastAsia="ko-KR"/>
              </w:rPr>
              <w:t>E2</w:t>
            </w:r>
          </w:p>
        </w:tc>
        <w:tc>
          <w:tcPr>
            <w:tcW w:w="709" w:type="dxa"/>
            <w:shd w:val="clear" w:color="auto" w:fill="auto"/>
          </w:tcPr>
          <w:p w14:paraId="3A961C61" w14:textId="77777777" w:rsidR="005A7D18" w:rsidRPr="00211C62" w:rsidRDefault="005A7D18" w:rsidP="002B6414">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P001</w:t>
            </w:r>
          </w:p>
          <w:p w14:paraId="2BCB8723" w14:textId="77777777" w:rsidR="005A7D18" w:rsidRPr="00EA13C3" w:rsidRDefault="005A7D18" w:rsidP="002B6414">
            <w:pPr>
              <w:jc w:val="center"/>
              <w:rPr>
                <w:rFonts w:asciiTheme="majorBidi" w:hAnsiTheme="majorBidi" w:cstheme="majorBidi"/>
                <w:strike/>
                <w:sz w:val="16"/>
                <w:szCs w:val="16"/>
                <w:lang w:eastAsia="ko-KR"/>
              </w:rPr>
            </w:pPr>
            <w:r w:rsidRPr="00EA13C3">
              <w:rPr>
                <w:rFonts w:asciiTheme="majorBidi" w:hAnsiTheme="majorBidi" w:cstheme="majorBidi"/>
                <w:strike/>
                <w:sz w:val="16"/>
                <w:szCs w:val="16"/>
                <w:lang w:eastAsia="ko-KR"/>
              </w:rPr>
              <w:t>IBC03</w:t>
            </w:r>
          </w:p>
          <w:p w14:paraId="3A0C11A6" w14:textId="77777777" w:rsidR="005A7D18" w:rsidRDefault="005A7D18" w:rsidP="002B6414">
            <w:pPr>
              <w:jc w:val="center"/>
              <w:rPr>
                <w:rFonts w:asciiTheme="majorBidi" w:hAnsiTheme="majorBidi" w:cstheme="majorBidi"/>
                <w:strike/>
                <w:sz w:val="16"/>
                <w:szCs w:val="16"/>
                <w:lang w:eastAsia="ko-KR"/>
              </w:rPr>
            </w:pPr>
            <w:r w:rsidRPr="00EA13C3">
              <w:rPr>
                <w:rFonts w:asciiTheme="majorBidi" w:hAnsiTheme="majorBidi" w:cstheme="majorBidi"/>
                <w:strike/>
                <w:sz w:val="16"/>
                <w:szCs w:val="16"/>
                <w:lang w:eastAsia="ko-KR"/>
              </w:rPr>
              <w:t>LP01</w:t>
            </w:r>
          </w:p>
          <w:p w14:paraId="7C0DCF2A" w14:textId="77777777" w:rsidR="005A7D18" w:rsidRPr="00EA13C3" w:rsidRDefault="005A7D18" w:rsidP="002B6414">
            <w:pPr>
              <w:jc w:val="center"/>
              <w:rPr>
                <w:rFonts w:asciiTheme="majorBidi" w:hAnsiTheme="majorBidi" w:cstheme="majorBidi"/>
                <w:b/>
                <w:bCs/>
                <w:color w:val="FF0000"/>
                <w:sz w:val="16"/>
                <w:szCs w:val="16"/>
                <w:u w:val="single"/>
                <w:lang w:eastAsia="ko-KR"/>
              </w:rPr>
            </w:pPr>
            <w:r>
              <w:rPr>
                <w:rFonts w:asciiTheme="majorBidi" w:hAnsiTheme="majorBidi" w:cstheme="majorBidi"/>
                <w:b/>
                <w:bCs/>
                <w:color w:val="FF0000"/>
                <w:sz w:val="16"/>
                <w:szCs w:val="16"/>
                <w:u w:val="single"/>
                <w:lang w:eastAsia="ko-KR"/>
              </w:rPr>
              <w:t>IBC02</w:t>
            </w:r>
          </w:p>
        </w:tc>
        <w:tc>
          <w:tcPr>
            <w:tcW w:w="851" w:type="dxa"/>
            <w:shd w:val="clear" w:color="auto" w:fill="auto"/>
          </w:tcPr>
          <w:p w14:paraId="38D17180" w14:textId="77777777" w:rsidR="005A7D18" w:rsidRPr="00211C62" w:rsidRDefault="005A7D18" w:rsidP="002B6414">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w:t>
            </w:r>
          </w:p>
        </w:tc>
        <w:tc>
          <w:tcPr>
            <w:tcW w:w="567" w:type="dxa"/>
            <w:shd w:val="clear" w:color="auto" w:fill="auto"/>
          </w:tcPr>
          <w:p w14:paraId="55FBFD10" w14:textId="77777777" w:rsidR="005A7D18" w:rsidRDefault="005A7D18" w:rsidP="002B6414">
            <w:pPr>
              <w:jc w:val="center"/>
              <w:rPr>
                <w:rFonts w:asciiTheme="majorBidi" w:hAnsiTheme="majorBidi" w:cstheme="majorBidi"/>
                <w:bCs/>
                <w:strike/>
                <w:sz w:val="16"/>
                <w:szCs w:val="16"/>
                <w:lang w:eastAsia="ko-KR"/>
              </w:rPr>
            </w:pPr>
            <w:r w:rsidRPr="00EA13C3">
              <w:rPr>
                <w:rFonts w:asciiTheme="majorBidi" w:hAnsiTheme="majorBidi" w:cstheme="majorBidi"/>
                <w:bCs/>
                <w:strike/>
                <w:sz w:val="16"/>
                <w:szCs w:val="16"/>
                <w:lang w:eastAsia="ko-KR"/>
              </w:rPr>
              <w:t>T4</w:t>
            </w:r>
          </w:p>
          <w:p w14:paraId="3F28262E" w14:textId="77777777" w:rsidR="005A7D18" w:rsidRPr="00EA13C3" w:rsidRDefault="005A7D18" w:rsidP="002B6414">
            <w:pPr>
              <w:jc w:val="center"/>
              <w:rPr>
                <w:rFonts w:asciiTheme="majorBidi" w:eastAsia="Malgun Gothic" w:hAnsiTheme="majorBidi" w:cstheme="majorBidi"/>
                <w:b/>
                <w:color w:val="FF0000"/>
                <w:sz w:val="16"/>
                <w:szCs w:val="16"/>
                <w:u w:val="single"/>
                <w:lang w:eastAsia="ko-KR"/>
              </w:rPr>
            </w:pPr>
            <w:r>
              <w:rPr>
                <w:rFonts w:asciiTheme="majorBidi" w:hAnsiTheme="majorBidi" w:cstheme="majorBidi"/>
                <w:b/>
                <w:color w:val="FF0000"/>
                <w:sz w:val="16"/>
                <w:szCs w:val="16"/>
                <w:u w:val="single"/>
                <w:lang w:eastAsia="ko-KR"/>
              </w:rPr>
              <w:t>T7</w:t>
            </w:r>
          </w:p>
        </w:tc>
        <w:tc>
          <w:tcPr>
            <w:tcW w:w="850" w:type="dxa"/>
            <w:shd w:val="clear" w:color="auto" w:fill="auto"/>
          </w:tcPr>
          <w:p w14:paraId="024D849D" w14:textId="77777777" w:rsidR="005A7D18" w:rsidRPr="00211C62" w:rsidRDefault="005A7D18" w:rsidP="002B6414">
            <w:pPr>
              <w:jc w:val="center"/>
              <w:rPr>
                <w:rFonts w:asciiTheme="majorBidi" w:hAnsiTheme="majorBidi" w:cstheme="majorBidi"/>
                <w:sz w:val="16"/>
                <w:szCs w:val="16"/>
                <w:lang w:eastAsia="ko-KR"/>
              </w:rPr>
            </w:pPr>
            <w:r w:rsidRPr="00211C62">
              <w:rPr>
                <w:rFonts w:asciiTheme="majorBidi" w:hAnsiTheme="majorBidi" w:cstheme="majorBidi"/>
                <w:sz w:val="16"/>
                <w:szCs w:val="16"/>
                <w:lang w:eastAsia="ko-KR"/>
              </w:rPr>
              <w:t>TP2</w:t>
            </w:r>
          </w:p>
          <w:p w14:paraId="72E51C9A" w14:textId="77777777" w:rsidR="005A7D18" w:rsidRPr="00211C62" w:rsidRDefault="005A7D18" w:rsidP="002B6414">
            <w:pPr>
              <w:jc w:val="center"/>
              <w:rPr>
                <w:rFonts w:asciiTheme="majorBidi" w:hAnsiTheme="majorBidi" w:cstheme="majorBidi"/>
                <w:b/>
                <w:sz w:val="16"/>
                <w:szCs w:val="16"/>
                <w:u w:val="single"/>
                <w:lang w:eastAsia="ko-KR"/>
              </w:rPr>
            </w:pPr>
          </w:p>
        </w:tc>
      </w:tr>
    </w:tbl>
    <w:p w14:paraId="0E1D03DE" w14:textId="77777777" w:rsidR="005A7D18" w:rsidRPr="00A828B9" w:rsidRDefault="005A7D18" w:rsidP="005054D3">
      <w:pPr>
        <w:pStyle w:val="HChG"/>
      </w:pPr>
      <w:r>
        <w:tab/>
      </w:r>
      <w:r>
        <w:tab/>
        <w:t>Justification</w:t>
      </w:r>
    </w:p>
    <w:p w14:paraId="0A2A1400" w14:textId="0AAE5043" w:rsidR="005A7D18" w:rsidRPr="005054D3" w:rsidRDefault="005054D3" w:rsidP="005054D3">
      <w:pPr>
        <w:pStyle w:val="SingleTxtG"/>
      </w:pPr>
      <w:r>
        <w:tab/>
        <w:t>5.</w:t>
      </w:r>
      <w:r>
        <w:tab/>
      </w:r>
      <w:r w:rsidR="005A7D18" w:rsidRPr="005054D3">
        <w:t>The current data situation shows that the current entry in the UN Model Regulations does not correctly reflect all existing hazards of the substance. The proposed amendment will communicate the existing hazards clearly and completely for all participants in the supply chain as well as for those involved in emergency response (fire brigade, etc.).</w:t>
      </w:r>
    </w:p>
    <w:p w14:paraId="0B4DE7E5" w14:textId="633FFE45" w:rsidR="005A7D18" w:rsidRPr="005054D3" w:rsidRDefault="005054D3" w:rsidP="005054D3">
      <w:pPr>
        <w:pStyle w:val="SingleTxtG"/>
      </w:pPr>
      <w:r>
        <w:tab/>
        <w:t>6.</w:t>
      </w:r>
      <w:r>
        <w:tab/>
      </w:r>
      <w:r w:rsidR="005A7D18" w:rsidRPr="005054D3">
        <w:t xml:space="preserve">The proposed amendments in the area of </w:t>
      </w:r>
      <w:r w:rsidR="00707A3A">
        <w:t>l</w:t>
      </w:r>
      <w:r w:rsidR="005A7D18" w:rsidRPr="005054D3">
        <w:t xml:space="preserve">imited and </w:t>
      </w:r>
      <w:r w:rsidR="00707A3A">
        <w:t>e</w:t>
      </w:r>
      <w:r w:rsidR="005A7D18" w:rsidRPr="005054D3">
        <w:t xml:space="preserve">xcepted </w:t>
      </w:r>
      <w:r w:rsidR="00707A3A">
        <w:t>q</w:t>
      </w:r>
      <w:r w:rsidR="005A7D18" w:rsidRPr="005054D3">
        <w:t xml:space="preserve">uantities and in the area of IBCs and </w:t>
      </w:r>
      <w:r w:rsidR="00707A3A">
        <w:t>t</w:t>
      </w:r>
      <w:r w:rsidR="005A7D18" w:rsidRPr="005054D3">
        <w:t>ank</w:t>
      </w:r>
      <w:r w:rsidR="00707A3A">
        <w:t xml:space="preserve"> c</w:t>
      </w:r>
      <w:r w:rsidR="005A7D18" w:rsidRPr="005054D3">
        <w:t xml:space="preserve">ontainers are required because there is a greater potential hazard due to the proposed changes in division and subsidiary </w:t>
      </w:r>
      <w:r w:rsidR="00707A3A">
        <w:t>hazard</w:t>
      </w:r>
      <w:r w:rsidR="005A7D18" w:rsidRPr="005054D3">
        <w:t>. Substances with the same hazard characteristics in the UN Model Regulations show the same instructions.</w:t>
      </w:r>
      <w:r w:rsidR="005A7D18" w:rsidRPr="005054D3">
        <w:br w:type="page"/>
      </w:r>
    </w:p>
    <w:p w14:paraId="46C5EFE4" w14:textId="290A7EC6" w:rsidR="005A7D18" w:rsidRDefault="005A7D18" w:rsidP="005A7D18">
      <w:pPr>
        <w:pStyle w:val="HChG"/>
        <w:rPr>
          <w:lang w:val="en-US"/>
        </w:rPr>
      </w:pPr>
      <w:r w:rsidRPr="005D7C2D">
        <w:rPr>
          <w:lang w:val="en-US"/>
        </w:rPr>
        <w:lastRenderedPageBreak/>
        <w:t>Annex</w:t>
      </w:r>
    </w:p>
    <w:p w14:paraId="3443E632" w14:textId="5918F8B0" w:rsidR="005054D3" w:rsidRPr="005054D3" w:rsidRDefault="005054D3" w:rsidP="005054D3">
      <w:pPr>
        <w:pStyle w:val="HChG"/>
        <w:rPr>
          <w:lang w:val="en-US"/>
        </w:rPr>
      </w:pPr>
      <w:r>
        <w:rPr>
          <w:lang w:val="en-US"/>
        </w:rPr>
        <w:tab/>
      </w:r>
      <w:r>
        <w:rPr>
          <w:lang w:val="en-US"/>
        </w:rPr>
        <w:tab/>
        <w:t>Corrosive effect on the skin</w:t>
      </w:r>
    </w:p>
    <w:tbl>
      <w:tblPr>
        <w:tblStyle w:val="TableGrid"/>
        <w:tblW w:w="9634" w:type="dxa"/>
        <w:tblLook w:val="04A0" w:firstRow="1" w:lastRow="0" w:firstColumn="1" w:lastColumn="0" w:noHBand="0" w:noVBand="1"/>
      </w:tblPr>
      <w:tblGrid>
        <w:gridCol w:w="1292"/>
        <w:gridCol w:w="1225"/>
        <w:gridCol w:w="1827"/>
        <w:gridCol w:w="1222"/>
        <w:gridCol w:w="3091"/>
        <w:gridCol w:w="977"/>
      </w:tblGrid>
      <w:tr w:rsidR="005A7D18" w:rsidRPr="00077012" w14:paraId="3B7C09D3" w14:textId="77777777" w:rsidTr="00D437C6">
        <w:trPr>
          <w:tblHeader/>
        </w:trPr>
        <w:tc>
          <w:tcPr>
            <w:tcW w:w="1292" w:type="dxa"/>
            <w:shd w:val="clear" w:color="auto" w:fill="D9D9D9" w:themeFill="background1" w:themeFillShade="D9"/>
          </w:tcPr>
          <w:p w14:paraId="7B9736CE" w14:textId="77777777" w:rsidR="005A7D18" w:rsidRPr="00077012" w:rsidRDefault="005A7D18" w:rsidP="005054D3">
            <w:pPr>
              <w:jc w:val="center"/>
              <w:rPr>
                <w:b/>
                <w:bCs/>
              </w:rPr>
            </w:pPr>
            <w:r w:rsidRPr="00077012">
              <w:rPr>
                <w:b/>
                <w:bCs/>
              </w:rPr>
              <w:t>Method, Guideline, deviations if a</w:t>
            </w:r>
            <w:r>
              <w:rPr>
                <w:b/>
                <w:bCs/>
              </w:rPr>
              <w:t>ny</w:t>
            </w:r>
          </w:p>
        </w:tc>
        <w:tc>
          <w:tcPr>
            <w:tcW w:w="1225" w:type="dxa"/>
            <w:shd w:val="clear" w:color="auto" w:fill="D9D9D9" w:themeFill="background1" w:themeFillShade="D9"/>
          </w:tcPr>
          <w:p w14:paraId="731E728C" w14:textId="77777777" w:rsidR="005A7D18" w:rsidRPr="00077012" w:rsidRDefault="005A7D18" w:rsidP="002B6414">
            <w:pPr>
              <w:jc w:val="center"/>
              <w:rPr>
                <w:b/>
                <w:bCs/>
              </w:rPr>
            </w:pPr>
            <w:r>
              <w:rPr>
                <w:b/>
                <w:bCs/>
              </w:rPr>
              <w:t>Species, strain, sex, no/group</w:t>
            </w:r>
          </w:p>
        </w:tc>
        <w:tc>
          <w:tcPr>
            <w:tcW w:w="1827" w:type="dxa"/>
            <w:shd w:val="clear" w:color="auto" w:fill="D9D9D9" w:themeFill="background1" w:themeFillShade="D9"/>
          </w:tcPr>
          <w:p w14:paraId="721D4C7C" w14:textId="77777777" w:rsidR="005A7D18" w:rsidRPr="00077012" w:rsidRDefault="005A7D18" w:rsidP="002B6414">
            <w:pPr>
              <w:jc w:val="center"/>
              <w:rPr>
                <w:b/>
                <w:bCs/>
              </w:rPr>
            </w:pPr>
            <w:r>
              <w:rPr>
                <w:b/>
                <w:bCs/>
              </w:rPr>
              <w:t>Test substance</w:t>
            </w:r>
          </w:p>
        </w:tc>
        <w:tc>
          <w:tcPr>
            <w:tcW w:w="1222" w:type="dxa"/>
            <w:shd w:val="clear" w:color="auto" w:fill="D9D9D9" w:themeFill="background1" w:themeFillShade="D9"/>
          </w:tcPr>
          <w:p w14:paraId="690C12FA" w14:textId="77777777" w:rsidR="005A7D18" w:rsidRPr="00077012" w:rsidRDefault="005A7D18" w:rsidP="002B6414">
            <w:pPr>
              <w:jc w:val="center"/>
              <w:rPr>
                <w:b/>
                <w:bCs/>
              </w:rPr>
            </w:pPr>
            <w:r>
              <w:rPr>
                <w:b/>
                <w:bCs/>
              </w:rPr>
              <w:t>Dose levels, duration of exposure</w:t>
            </w:r>
          </w:p>
        </w:tc>
        <w:tc>
          <w:tcPr>
            <w:tcW w:w="3091" w:type="dxa"/>
            <w:shd w:val="clear" w:color="auto" w:fill="D9D9D9" w:themeFill="background1" w:themeFillShade="D9"/>
          </w:tcPr>
          <w:p w14:paraId="0F40EA3F" w14:textId="77777777" w:rsidR="005A7D18" w:rsidRPr="00077012" w:rsidRDefault="005A7D18" w:rsidP="002B6414">
            <w:pPr>
              <w:jc w:val="center"/>
              <w:rPr>
                <w:b/>
                <w:bCs/>
              </w:rPr>
            </w:pPr>
            <w:r>
              <w:rPr>
                <w:b/>
                <w:bCs/>
              </w:rPr>
              <w:t>Results</w:t>
            </w:r>
          </w:p>
        </w:tc>
        <w:tc>
          <w:tcPr>
            <w:tcW w:w="977" w:type="dxa"/>
            <w:shd w:val="clear" w:color="auto" w:fill="D9D9D9" w:themeFill="background1" w:themeFillShade="D9"/>
          </w:tcPr>
          <w:p w14:paraId="48673C2B" w14:textId="77777777" w:rsidR="005A7D18" w:rsidRPr="00077012" w:rsidRDefault="005A7D18" w:rsidP="002B6414">
            <w:pPr>
              <w:jc w:val="center"/>
              <w:rPr>
                <w:b/>
                <w:bCs/>
              </w:rPr>
            </w:pPr>
            <w:r>
              <w:rPr>
                <w:b/>
                <w:bCs/>
              </w:rPr>
              <w:t>Reference</w:t>
            </w:r>
          </w:p>
        </w:tc>
      </w:tr>
      <w:tr w:rsidR="005A7D18" w:rsidRPr="00077012" w14:paraId="52E1D154" w14:textId="77777777" w:rsidTr="00D437C6">
        <w:tc>
          <w:tcPr>
            <w:tcW w:w="1292" w:type="dxa"/>
          </w:tcPr>
          <w:p w14:paraId="2091B314" w14:textId="77777777" w:rsidR="005A7D18" w:rsidRDefault="005A7D18" w:rsidP="002B6414">
            <w:pPr>
              <w:pStyle w:val="Default"/>
              <w:rPr>
                <w:sz w:val="20"/>
                <w:szCs w:val="20"/>
                <w:lang w:val="en-US"/>
              </w:rPr>
            </w:pPr>
            <w:r w:rsidRPr="00077012">
              <w:rPr>
                <w:sz w:val="20"/>
                <w:szCs w:val="20"/>
                <w:lang w:val="en-US"/>
              </w:rPr>
              <w:t xml:space="preserve">Acute Dermal Irritation / Corrosion </w:t>
            </w:r>
          </w:p>
          <w:p w14:paraId="108FCE6D" w14:textId="77777777" w:rsidR="005A7D18" w:rsidRPr="00077012" w:rsidRDefault="005A7D18" w:rsidP="002B6414">
            <w:pPr>
              <w:pStyle w:val="Default"/>
              <w:rPr>
                <w:sz w:val="20"/>
                <w:szCs w:val="20"/>
                <w:lang w:val="en-US"/>
              </w:rPr>
            </w:pPr>
          </w:p>
          <w:p w14:paraId="77EEDC00" w14:textId="77777777" w:rsidR="005A7D18" w:rsidRDefault="005A7D18" w:rsidP="002B6414">
            <w:pPr>
              <w:pStyle w:val="Default"/>
              <w:rPr>
                <w:sz w:val="20"/>
                <w:szCs w:val="20"/>
                <w:lang w:val="en-US"/>
              </w:rPr>
            </w:pPr>
            <w:r w:rsidRPr="00077012">
              <w:rPr>
                <w:sz w:val="20"/>
                <w:szCs w:val="20"/>
                <w:lang w:val="en-US"/>
              </w:rPr>
              <w:t xml:space="preserve">OECD TG 404 </w:t>
            </w:r>
          </w:p>
          <w:p w14:paraId="217AD2E1" w14:textId="77777777" w:rsidR="005A7D18" w:rsidRPr="00077012" w:rsidRDefault="005A7D18" w:rsidP="002B6414">
            <w:pPr>
              <w:pStyle w:val="Default"/>
              <w:rPr>
                <w:sz w:val="20"/>
                <w:szCs w:val="20"/>
                <w:lang w:val="en-US"/>
              </w:rPr>
            </w:pPr>
          </w:p>
          <w:p w14:paraId="7FF8C459" w14:textId="77777777" w:rsidR="005A7D18" w:rsidRDefault="005A7D18" w:rsidP="002B6414">
            <w:pPr>
              <w:pStyle w:val="Default"/>
              <w:rPr>
                <w:sz w:val="20"/>
                <w:szCs w:val="20"/>
                <w:lang w:val="en-US"/>
              </w:rPr>
            </w:pPr>
            <w:r w:rsidRPr="00077012">
              <w:rPr>
                <w:sz w:val="20"/>
                <w:szCs w:val="20"/>
                <w:lang w:val="en-US"/>
              </w:rPr>
              <w:t xml:space="preserve">Coverage: semi occlusive (shaved) </w:t>
            </w:r>
          </w:p>
          <w:p w14:paraId="05917688" w14:textId="77777777" w:rsidR="005A7D18" w:rsidRPr="00077012" w:rsidRDefault="005A7D18" w:rsidP="002B6414">
            <w:pPr>
              <w:pStyle w:val="Default"/>
              <w:rPr>
                <w:sz w:val="20"/>
                <w:szCs w:val="20"/>
                <w:lang w:val="en-US"/>
              </w:rPr>
            </w:pPr>
          </w:p>
          <w:p w14:paraId="387CFDF9" w14:textId="77777777" w:rsidR="005A7D18" w:rsidRDefault="005A7D18" w:rsidP="002B6414">
            <w:pPr>
              <w:pStyle w:val="Default"/>
              <w:rPr>
                <w:sz w:val="20"/>
                <w:szCs w:val="20"/>
                <w:lang w:val="en-US"/>
              </w:rPr>
            </w:pPr>
            <w:r w:rsidRPr="00077012">
              <w:rPr>
                <w:sz w:val="20"/>
                <w:szCs w:val="20"/>
                <w:lang w:val="en-US"/>
              </w:rPr>
              <w:t xml:space="preserve">acc. GLP </w:t>
            </w:r>
          </w:p>
          <w:p w14:paraId="2E2806A2" w14:textId="77777777" w:rsidR="005A7D18" w:rsidRPr="00077012" w:rsidRDefault="005A7D18" w:rsidP="002B6414">
            <w:pPr>
              <w:pStyle w:val="Default"/>
              <w:rPr>
                <w:sz w:val="20"/>
                <w:szCs w:val="20"/>
                <w:lang w:val="en-US"/>
              </w:rPr>
            </w:pPr>
          </w:p>
          <w:p w14:paraId="50935223" w14:textId="77777777" w:rsidR="005A7D18" w:rsidRPr="00077012" w:rsidRDefault="005A7D18" w:rsidP="002B6414">
            <w:pPr>
              <w:rPr>
                <w:b/>
                <w:bCs/>
              </w:rPr>
            </w:pPr>
            <w:r w:rsidRPr="00077012">
              <w:t xml:space="preserve">Klimisch 1 (reliable without restriction) </w:t>
            </w:r>
          </w:p>
        </w:tc>
        <w:tc>
          <w:tcPr>
            <w:tcW w:w="1225" w:type="dxa"/>
          </w:tcPr>
          <w:p w14:paraId="3EC2E806" w14:textId="77777777" w:rsidR="005A7D18" w:rsidRDefault="005A7D18" w:rsidP="002B6414">
            <w:pPr>
              <w:pStyle w:val="Default"/>
              <w:rPr>
                <w:sz w:val="20"/>
                <w:szCs w:val="20"/>
                <w:lang w:val="en-US"/>
              </w:rPr>
            </w:pPr>
            <w:r w:rsidRPr="00077012">
              <w:rPr>
                <w:sz w:val="20"/>
                <w:szCs w:val="20"/>
                <w:lang w:val="en-US"/>
              </w:rPr>
              <w:t xml:space="preserve">Rabbit, (New Zealand White) </w:t>
            </w:r>
          </w:p>
          <w:p w14:paraId="564C09D1" w14:textId="77777777" w:rsidR="005A7D18" w:rsidRPr="00077012" w:rsidRDefault="005A7D18" w:rsidP="002B6414">
            <w:pPr>
              <w:pStyle w:val="Default"/>
              <w:rPr>
                <w:sz w:val="20"/>
                <w:szCs w:val="20"/>
                <w:lang w:val="en-US"/>
              </w:rPr>
            </w:pPr>
          </w:p>
          <w:p w14:paraId="3E217663" w14:textId="77777777" w:rsidR="005A7D18" w:rsidRPr="00077012" w:rsidRDefault="005A7D18" w:rsidP="002B6414">
            <w:pPr>
              <w:pStyle w:val="Default"/>
              <w:rPr>
                <w:sz w:val="20"/>
                <w:szCs w:val="20"/>
                <w:lang w:val="en-US"/>
              </w:rPr>
            </w:pPr>
            <w:r w:rsidRPr="00077012">
              <w:rPr>
                <w:sz w:val="20"/>
                <w:szCs w:val="20"/>
                <w:lang w:val="en-US"/>
              </w:rPr>
              <w:t xml:space="preserve">one female </w:t>
            </w:r>
          </w:p>
          <w:p w14:paraId="24C7772D" w14:textId="77777777" w:rsidR="005A7D18" w:rsidRPr="00077012" w:rsidRDefault="005A7D18" w:rsidP="002B6414">
            <w:pPr>
              <w:rPr>
                <w:b/>
                <w:bCs/>
              </w:rPr>
            </w:pPr>
            <w:r w:rsidRPr="00077012">
              <w:t xml:space="preserve">(due to expected irritant potency of the test substance, according to TG 404) </w:t>
            </w:r>
          </w:p>
        </w:tc>
        <w:tc>
          <w:tcPr>
            <w:tcW w:w="1827" w:type="dxa"/>
          </w:tcPr>
          <w:p w14:paraId="1333D091" w14:textId="77777777" w:rsidR="005A7D18" w:rsidRDefault="005A7D18" w:rsidP="002B6414">
            <w:pPr>
              <w:pStyle w:val="Default"/>
              <w:rPr>
                <w:sz w:val="20"/>
                <w:szCs w:val="20"/>
                <w:lang w:val="en-US"/>
              </w:rPr>
            </w:pPr>
            <w:r w:rsidRPr="00077012">
              <w:rPr>
                <w:sz w:val="20"/>
                <w:szCs w:val="20"/>
                <w:lang w:val="en-US"/>
              </w:rPr>
              <w:t xml:space="preserve">3-isocyanatomethyl-3,5,5-trimethylcyclohexyl isocyanate </w:t>
            </w:r>
          </w:p>
          <w:p w14:paraId="45D50EA3" w14:textId="77777777" w:rsidR="005A7D18" w:rsidRPr="00077012" w:rsidRDefault="005A7D18" w:rsidP="002B6414">
            <w:pPr>
              <w:pStyle w:val="Default"/>
              <w:rPr>
                <w:sz w:val="20"/>
                <w:szCs w:val="20"/>
                <w:lang w:val="en-US"/>
              </w:rPr>
            </w:pPr>
          </w:p>
          <w:p w14:paraId="199F5364" w14:textId="77777777" w:rsidR="005A7D18" w:rsidRDefault="005A7D18" w:rsidP="002B6414">
            <w:pPr>
              <w:pStyle w:val="Default"/>
              <w:rPr>
                <w:sz w:val="20"/>
                <w:szCs w:val="20"/>
                <w:lang w:val="en-US"/>
              </w:rPr>
            </w:pPr>
            <w:r w:rsidRPr="00077012">
              <w:rPr>
                <w:sz w:val="20"/>
                <w:szCs w:val="20"/>
                <w:lang w:val="en-US"/>
              </w:rPr>
              <w:t xml:space="preserve">Purity &gt;99 % </w:t>
            </w:r>
          </w:p>
          <w:p w14:paraId="104EE472" w14:textId="77777777" w:rsidR="005A7D18" w:rsidRPr="00077012" w:rsidRDefault="005A7D18" w:rsidP="002B6414">
            <w:pPr>
              <w:pStyle w:val="Default"/>
              <w:rPr>
                <w:sz w:val="20"/>
                <w:szCs w:val="20"/>
                <w:lang w:val="en-US"/>
              </w:rPr>
            </w:pPr>
          </w:p>
          <w:p w14:paraId="3D9E96F9" w14:textId="77777777" w:rsidR="005A7D18" w:rsidRPr="00077012" w:rsidRDefault="005A7D18" w:rsidP="002B6414">
            <w:pPr>
              <w:rPr>
                <w:b/>
                <w:bCs/>
              </w:rPr>
            </w:pPr>
            <w:r w:rsidRPr="00077012">
              <w:t xml:space="preserve">unchanged (no vehicle) </w:t>
            </w:r>
          </w:p>
        </w:tc>
        <w:tc>
          <w:tcPr>
            <w:tcW w:w="1222" w:type="dxa"/>
          </w:tcPr>
          <w:p w14:paraId="081292B8" w14:textId="77777777" w:rsidR="005A7D18" w:rsidRDefault="005A7D18" w:rsidP="002B6414">
            <w:pPr>
              <w:pStyle w:val="Default"/>
              <w:rPr>
                <w:sz w:val="20"/>
                <w:szCs w:val="20"/>
                <w:lang w:val="en-US"/>
              </w:rPr>
            </w:pPr>
            <w:r w:rsidRPr="00077012">
              <w:rPr>
                <w:sz w:val="20"/>
                <w:szCs w:val="20"/>
                <w:lang w:val="en-US"/>
              </w:rPr>
              <w:t xml:space="preserve">0.5 ml undiluted solution </w:t>
            </w:r>
          </w:p>
          <w:p w14:paraId="4B936287" w14:textId="77777777" w:rsidR="005A7D18" w:rsidRPr="00077012" w:rsidRDefault="005A7D18" w:rsidP="002B6414">
            <w:pPr>
              <w:pStyle w:val="Default"/>
              <w:rPr>
                <w:sz w:val="20"/>
                <w:szCs w:val="20"/>
                <w:lang w:val="en-US"/>
              </w:rPr>
            </w:pPr>
          </w:p>
          <w:p w14:paraId="7037AC08" w14:textId="77777777" w:rsidR="005A7D18" w:rsidRPr="00077012" w:rsidRDefault="005A7D18" w:rsidP="002B6414">
            <w:pPr>
              <w:rPr>
                <w:b/>
                <w:bCs/>
              </w:rPr>
            </w:pPr>
            <w:r w:rsidRPr="00077012">
              <w:t xml:space="preserve">4 h exposure time </w:t>
            </w:r>
          </w:p>
        </w:tc>
        <w:tc>
          <w:tcPr>
            <w:tcW w:w="3091" w:type="dxa"/>
          </w:tcPr>
          <w:p w14:paraId="22CFAAB1" w14:textId="77777777" w:rsidR="005A7D18" w:rsidRPr="00077012" w:rsidRDefault="005A7D18" w:rsidP="002B6414">
            <w:pPr>
              <w:pStyle w:val="Default"/>
              <w:rPr>
                <w:sz w:val="20"/>
                <w:szCs w:val="20"/>
                <w:lang w:val="en-US"/>
              </w:rPr>
            </w:pPr>
            <w:r w:rsidRPr="00077012">
              <w:rPr>
                <w:sz w:val="20"/>
                <w:szCs w:val="20"/>
                <w:lang w:val="en-US"/>
              </w:rPr>
              <w:t xml:space="preserve">Observation time after exposure: </w:t>
            </w:r>
          </w:p>
          <w:p w14:paraId="13D3FE7A" w14:textId="77777777" w:rsidR="005A7D18" w:rsidRDefault="005A7D18" w:rsidP="002B6414">
            <w:pPr>
              <w:pStyle w:val="Default"/>
              <w:rPr>
                <w:sz w:val="20"/>
                <w:szCs w:val="20"/>
                <w:lang w:val="en-US"/>
              </w:rPr>
            </w:pPr>
            <w:r w:rsidRPr="00077012">
              <w:rPr>
                <w:sz w:val="20"/>
                <w:szCs w:val="20"/>
                <w:lang w:val="en-US"/>
              </w:rPr>
              <w:t xml:space="preserve">1 h; 24 h; 48 h; 72 h and 7 d, 14 d </w:t>
            </w:r>
          </w:p>
          <w:p w14:paraId="46D64E4F" w14:textId="77777777" w:rsidR="005A7D18" w:rsidRPr="00077012" w:rsidRDefault="005A7D18" w:rsidP="002B6414">
            <w:pPr>
              <w:pStyle w:val="Default"/>
              <w:rPr>
                <w:sz w:val="20"/>
                <w:szCs w:val="20"/>
                <w:lang w:val="en-US"/>
              </w:rPr>
            </w:pPr>
          </w:p>
          <w:p w14:paraId="26870B30" w14:textId="77777777" w:rsidR="005A7D18" w:rsidRDefault="005A7D18" w:rsidP="002B6414">
            <w:pPr>
              <w:pStyle w:val="Default"/>
              <w:rPr>
                <w:sz w:val="20"/>
                <w:szCs w:val="20"/>
                <w:lang w:val="en-US"/>
              </w:rPr>
            </w:pPr>
            <w:r w:rsidRPr="00077012">
              <w:rPr>
                <w:sz w:val="20"/>
                <w:szCs w:val="20"/>
                <w:lang w:val="en-US"/>
              </w:rPr>
              <w:t xml:space="preserve">Strong erythematous and exudative reactions observed. </w:t>
            </w:r>
          </w:p>
          <w:p w14:paraId="25C4E5CA" w14:textId="77777777" w:rsidR="005A7D18" w:rsidRDefault="005A7D18" w:rsidP="002B6414">
            <w:pPr>
              <w:pStyle w:val="Default"/>
              <w:rPr>
                <w:sz w:val="20"/>
                <w:szCs w:val="20"/>
                <w:lang w:val="en-US"/>
              </w:rPr>
            </w:pPr>
            <w:r w:rsidRPr="00077012">
              <w:rPr>
                <w:b/>
                <w:bCs/>
                <w:sz w:val="20"/>
                <w:szCs w:val="20"/>
                <w:u w:val="single"/>
                <w:lang w:val="en-US"/>
              </w:rPr>
              <w:t>Corrosive to the skin.</w:t>
            </w:r>
            <w:r w:rsidRPr="00077012">
              <w:rPr>
                <w:sz w:val="20"/>
                <w:szCs w:val="20"/>
                <w:lang w:val="en-US"/>
              </w:rPr>
              <w:t xml:space="preserve"> </w:t>
            </w:r>
          </w:p>
          <w:p w14:paraId="0DB03673" w14:textId="77777777" w:rsidR="005A7D18" w:rsidRPr="00077012" w:rsidRDefault="005A7D18" w:rsidP="002B6414">
            <w:pPr>
              <w:pStyle w:val="Default"/>
              <w:rPr>
                <w:sz w:val="20"/>
                <w:szCs w:val="20"/>
                <w:lang w:val="en-US"/>
              </w:rPr>
            </w:pPr>
          </w:p>
          <w:p w14:paraId="3C2598DE" w14:textId="77777777" w:rsidR="005A7D18" w:rsidRDefault="005A7D18" w:rsidP="002B6414">
            <w:pPr>
              <w:pStyle w:val="Default"/>
              <w:rPr>
                <w:sz w:val="20"/>
                <w:szCs w:val="20"/>
                <w:lang w:val="en-US"/>
              </w:rPr>
            </w:pPr>
            <w:r w:rsidRPr="00077012">
              <w:rPr>
                <w:sz w:val="20"/>
                <w:szCs w:val="20"/>
                <w:u w:val="single"/>
                <w:lang w:val="en-US"/>
              </w:rPr>
              <w:t>Grading of skin reaction</w:t>
            </w:r>
          </w:p>
          <w:p w14:paraId="0966543E" w14:textId="77777777" w:rsidR="005A7D18" w:rsidRPr="00077012" w:rsidRDefault="005A7D18" w:rsidP="002B6414">
            <w:pPr>
              <w:pStyle w:val="Default"/>
              <w:rPr>
                <w:sz w:val="20"/>
                <w:szCs w:val="20"/>
                <w:lang w:val="en-US"/>
              </w:rPr>
            </w:pPr>
            <w:r w:rsidRPr="00077012">
              <w:rPr>
                <w:sz w:val="20"/>
                <w:szCs w:val="20"/>
                <w:lang w:val="en-US"/>
              </w:rPr>
              <w:t xml:space="preserve"> </w:t>
            </w:r>
          </w:p>
          <w:p w14:paraId="35BA8EF6" w14:textId="77777777" w:rsidR="005A7D18" w:rsidRPr="00077012" w:rsidRDefault="005A7D18" w:rsidP="002B6414">
            <w:pPr>
              <w:pStyle w:val="Default"/>
              <w:rPr>
                <w:sz w:val="20"/>
                <w:szCs w:val="20"/>
                <w:lang w:val="en-US"/>
              </w:rPr>
            </w:pPr>
            <w:r w:rsidRPr="00077012">
              <w:rPr>
                <w:sz w:val="20"/>
                <w:szCs w:val="20"/>
                <w:lang w:val="en-US"/>
              </w:rPr>
              <w:t xml:space="preserve">Erythema </w:t>
            </w:r>
          </w:p>
          <w:p w14:paraId="510B554C" w14:textId="77777777" w:rsidR="005A7D18" w:rsidRDefault="005A7D18" w:rsidP="002B6414">
            <w:pPr>
              <w:pStyle w:val="Default"/>
              <w:rPr>
                <w:sz w:val="20"/>
                <w:szCs w:val="20"/>
                <w:lang w:val="en-US"/>
              </w:rPr>
            </w:pPr>
            <w:r w:rsidRPr="00077012">
              <w:rPr>
                <w:sz w:val="20"/>
                <w:szCs w:val="20"/>
                <w:lang w:val="en-US"/>
              </w:rPr>
              <w:t>- 1 h: 2 of 4 (max), well-defined erythema</w:t>
            </w:r>
          </w:p>
          <w:p w14:paraId="3AD42DF6" w14:textId="77777777" w:rsidR="005A7D18" w:rsidRPr="00077012" w:rsidRDefault="005A7D18" w:rsidP="002B6414">
            <w:pPr>
              <w:pStyle w:val="Default"/>
              <w:rPr>
                <w:sz w:val="20"/>
                <w:szCs w:val="20"/>
                <w:lang w:val="en-US"/>
              </w:rPr>
            </w:pPr>
            <w:r w:rsidRPr="00077012">
              <w:rPr>
                <w:sz w:val="20"/>
                <w:szCs w:val="20"/>
                <w:lang w:val="en-US"/>
              </w:rPr>
              <w:t xml:space="preserve"> </w:t>
            </w:r>
          </w:p>
          <w:p w14:paraId="78F3F8AD" w14:textId="77777777" w:rsidR="005A7D18" w:rsidRDefault="005A7D18" w:rsidP="002B6414">
            <w:pPr>
              <w:pStyle w:val="Default"/>
              <w:rPr>
                <w:sz w:val="20"/>
                <w:szCs w:val="20"/>
                <w:lang w:val="en-US"/>
              </w:rPr>
            </w:pPr>
            <w:r w:rsidRPr="00077012">
              <w:rPr>
                <w:sz w:val="20"/>
                <w:szCs w:val="20"/>
                <w:lang w:val="en-US"/>
              </w:rPr>
              <w:t>- 24 h, 48 h, 72 h (mean) : 2.7 of 4 (max), moderate to severe erythema, not reversible</w:t>
            </w:r>
          </w:p>
          <w:p w14:paraId="4297FB89" w14:textId="77777777" w:rsidR="005A7D18" w:rsidRPr="00077012" w:rsidRDefault="005A7D18" w:rsidP="002B6414">
            <w:pPr>
              <w:pStyle w:val="Default"/>
              <w:rPr>
                <w:sz w:val="20"/>
                <w:szCs w:val="20"/>
                <w:lang w:val="en-US"/>
              </w:rPr>
            </w:pPr>
            <w:r w:rsidRPr="00077012">
              <w:rPr>
                <w:sz w:val="20"/>
                <w:szCs w:val="20"/>
                <w:lang w:val="en-US"/>
              </w:rPr>
              <w:t xml:space="preserve"> </w:t>
            </w:r>
          </w:p>
          <w:p w14:paraId="5B9985D1" w14:textId="77777777" w:rsidR="005A7D18" w:rsidRPr="00BB18F0" w:rsidRDefault="005A7D18" w:rsidP="002B6414">
            <w:pPr>
              <w:pStyle w:val="Default"/>
              <w:rPr>
                <w:sz w:val="20"/>
                <w:szCs w:val="20"/>
                <w:lang w:val="nl-BE"/>
              </w:rPr>
            </w:pPr>
            <w:r w:rsidRPr="00BB18F0">
              <w:rPr>
                <w:sz w:val="20"/>
                <w:szCs w:val="20"/>
                <w:lang w:val="nl-BE"/>
              </w:rPr>
              <w:t xml:space="preserve">Oedema </w:t>
            </w:r>
          </w:p>
          <w:p w14:paraId="2BAF94F8" w14:textId="77777777" w:rsidR="005A7D18" w:rsidRPr="00BB18F0" w:rsidRDefault="005A7D18" w:rsidP="002B6414">
            <w:pPr>
              <w:pStyle w:val="Default"/>
              <w:rPr>
                <w:sz w:val="20"/>
                <w:szCs w:val="20"/>
                <w:lang w:val="nl-BE"/>
              </w:rPr>
            </w:pPr>
            <w:r w:rsidRPr="00BB18F0">
              <w:rPr>
                <w:sz w:val="20"/>
                <w:szCs w:val="20"/>
                <w:lang w:val="nl-BE"/>
              </w:rPr>
              <w:t xml:space="preserve">-1 h: 3 of 4 (max), moderate oedema </w:t>
            </w:r>
          </w:p>
          <w:p w14:paraId="09F2B31B" w14:textId="77777777" w:rsidR="005A7D18" w:rsidRPr="00BB18F0" w:rsidRDefault="005A7D18" w:rsidP="002B6414">
            <w:pPr>
              <w:pStyle w:val="Default"/>
              <w:rPr>
                <w:sz w:val="20"/>
                <w:szCs w:val="20"/>
                <w:lang w:val="nl-BE"/>
              </w:rPr>
            </w:pPr>
          </w:p>
          <w:p w14:paraId="3ECDD173" w14:textId="77777777" w:rsidR="005A7D18" w:rsidRDefault="005A7D18" w:rsidP="002B6414">
            <w:pPr>
              <w:pStyle w:val="Default"/>
              <w:rPr>
                <w:sz w:val="20"/>
                <w:szCs w:val="20"/>
                <w:lang w:val="en-US"/>
              </w:rPr>
            </w:pPr>
            <w:r w:rsidRPr="00077012">
              <w:rPr>
                <w:sz w:val="20"/>
                <w:szCs w:val="20"/>
                <w:lang w:val="en-US"/>
              </w:rPr>
              <w:t xml:space="preserve">- 24 h, 48 h, 72 h (mean): 1.7 of 4 (max), slight oedema, not reversible </w:t>
            </w:r>
          </w:p>
          <w:p w14:paraId="1D3BC2E7" w14:textId="77777777" w:rsidR="005A7D18" w:rsidRPr="00077012" w:rsidRDefault="005A7D18" w:rsidP="00D437C6">
            <w:pPr>
              <w:pStyle w:val="Default"/>
              <w:ind w:right="-129"/>
              <w:rPr>
                <w:sz w:val="20"/>
                <w:szCs w:val="20"/>
                <w:lang w:val="en-US"/>
              </w:rPr>
            </w:pPr>
          </w:p>
          <w:p w14:paraId="18B0D164" w14:textId="77777777" w:rsidR="005A7D18" w:rsidRPr="00077012" w:rsidRDefault="005A7D18" w:rsidP="002B6414">
            <w:pPr>
              <w:pStyle w:val="Default"/>
              <w:rPr>
                <w:sz w:val="20"/>
                <w:szCs w:val="20"/>
                <w:lang w:val="en-US"/>
              </w:rPr>
            </w:pPr>
            <w:r w:rsidRPr="00077012">
              <w:rPr>
                <w:sz w:val="20"/>
                <w:szCs w:val="20"/>
                <w:lang w:val="en-US"/>
              </w:rPr>
              <w:t xml:space="preserve">From day 7: </w:t>
            </w:r>
          </w:p>
          <w:p w14:paraId="525DA904" w14:textId="77777777" w:rsidR="005A7D18" w:rsidRPr="00077012" w:rsidRDefault="005A7D18" w:rsidP="002B6414">
            <w:pPr>
              <w:pStyle w:val="Default"/>
              <w:rPr>
                <w:sz w:val="20"/>
                <w:szCs w:val="20"/>
                <w:lang w:val="en-US"/>
              </w:rPr>
            </w:pPr>
            <w:r w:rsidRPr="00077012">
              <w:rPr>
                <w:sz w:val="20"/>
                <w:szCs w:val="20"/>
                <w:lang w:val="en-US"/>
              </w:rPr>
              <w:t xml:space="preserve">white to yellowish </w:t>
            </w:r>
          </w:p>
          <w:p w14:paraId="6E29E76D" w14:textId="77777777" w:rsidR="005A7D18" w:rsidRPr="00077012" w:rsidRDefault="005A7D18" w:rsidP="002B6414">
            <w:pPr>
              <w:pStyle w:val="Default"/>
              <w:rPr>
                <w:sz w:val="20"/>
                <w:szCs w:val="20"/>
                <w:lang w:val="en-US"/>
              </w:rPr>
            </w:pPr>
            <w:r w:rsidRPr="00077012">
              <w:rPr>
                <w:sz w:val="20"/>
                <w:szCs w:val="20"/>
                <w:lang w:val="en-US"/>
              </w:rPr>
              <w:t xml:space="preserve">squamous coat (on day 14 the coat was white) and eschar formation </w:t>
            </w:r>
          </w:p>
          <w:p w14:paraId="58A02CCB" w14:textId="77777777" w:rsidR="005A7D18" w:rsidRPr="00077012" w:rsidRDefault="005A7D18" w:rsidP="002B6414">
            <w:pPr>
              <w:pStyle w:val="Default"/>
              <w:rPr>
                <w:sz w:val="20"/>
                <w:szCs w:val="20"/>
                <w:lang w:val="en-US"/>
              </w:rPr>
            </w:pPr>
            <w:r w:rsidRPr="00077012">
              <w:rPr>
                <w:sz w:val="20"/>
                <w:szCs w:val="20"/>
                <w:lang w:val="en-US"/>
              </w:rPr>
              <w:t xml:space="preserve">On day 14: </w:t>
            </w:r>
          </w:p>
          <w:p w14:paraId="13E34CAD" w14:textId="77777777" w:rsidR="005A7D18" w:rsidRDefault="005A7D18" w:rsidP="002B6414">
            <w:pPr>
              <w:pStyle w:val="Default"/>
              <w:rPr>
                <w:sz w:val="20"/>
                <w:szCs w:val="20"/>
                <w:lang w:val="en-US"/>
              </w:rPr>
            </w:pPr>
            <w:r w:rsidRPr="00077012">
              <w:rPr>
                <w:sz w:val="20"/>
                <w:szCs w:val="20"/>
                <w:lang w:val="en-US"/>
              </w:rPr>
              <w:t xml:space="preserve">epidermis partly removed and in this area wound with incrustation (1 x 1 cm) </w:t>
            </w:r>
          </w:p>
          <w:p w14:paraId="12015607" w14:textId="77777777" w:rsidR="005A7D18" w:rsidRPr="00077012" w:rsidRDefault="005A7D18" w:rsidP="002B6414">
            <w:pPr>
              <w:pStyle w:val="Default"/>
              <w:rPr>
                <w:sz w:val="20"/>
                <w:szCs w:val="20"/>
                <w:lang w:val="en-US"/>
              </w:rPr>
            </w:pPr>
          </w:p>
          <w:p w14:paraId="584E0177" w14:textId="77777777" w:rsidR="005A7D18" w:rsidRDefault="005A7D18" w:rsidP="002B6414">
            <w:pPr>
              <w:pStyle w:val="Default"/>
              <w:rPr>
                <w:sz w:val="20"/>
                <w:szCs w:val="20"/>
                <w:lang w:val="en-US"/>
              </w:rPr>
            </w:pPr>
            <w:r w:rsidRPr="00077012">
              <w:rPr>
                <w:sz w:val="20"/>
                <w:szCs w:val="20"/>
                <w:lang w:val="en-US"/>
              </w:rPr>
              <w:t xml:space="preserve">Reversibility: not reversible </w:t>
            </w:r>
          </w:p>
          <w:p w14:paraId="439B118A" w14:textId="77777777" w:rsidR="005A7D18" w:rsidRPr="00077012" w:rsidRDefault="005A7D18" w:rsidP="002B6414">
            <w:pPr>
              <w:pStyle w:val="Default"/>
              <w:rPr>
                <w:sz w:val="20"/>
                <w:szCs w:val="20"/>
                <w:lang w:val="en-US"/>
              </w:rPr>
            </w:pPr>
          </w:p>
          <w:p w14:paraId="2EFCB6C5" w14:textId="77777777" w:rsidR="005A7D18" w:rsidRPr="00077012" w:rsidRDefault="005A7D18" w:rsidP="002B6414">
            <w:pPr>
              <w:rPr>
                <w:b/>
                <w:bCs/>
              </w:rPr>
            </w:pPr>
            <w:r w:rsidRPr="00077012">
              <w:t xml:space="preserve">14 days post exposure period </w:t>
            </w:r>
          </w:p>
        </w:tc>
        <w:tc>
          <w:tcPr>
            <w:tcW w:w="977" w:type="dxa"/>
          </w:tcPr>
          <w:p w14:paraId="053B66C2" w14:textId="1A7029EC" w:rsidR="005A7D18" w:rsidRPr="00077012" w:rsidRDefault="005A7D18" w:rsidP="00D437C6">
            <w:pPr>
              <w:pStyle w:val="Default"/>
              <w:rPr>
                <w:b/>
                <w:bCs/>
              </w:rPr>
            </w:pPr>
            <w:r>
              <w:rPr>
                <w:sz w:val="20"/>
                <w:szCs w:val="20"/>
              </w:rPr>
              <w:t xml:space="preserve">Bayer AG, 1994 </w:t>
            </w:r>
          </w:p>
        </w:tc>
      </w:tr>
      <w:tr w:rsidR="005A7D18" w:rsidRPr="00077012" w14:paraId="16C6FF04" w14:textId="77777777" w:rsidTr="00D437C6">
        <w:trPr>
          <w:trHeight w:val="70"/>
        </w:trPr>
        <w:tc>
          <w:tcPr>
            <w:tcW w:w="1292" w:type="dxa"/>
          </w:tcPr>
          <w:p w14:paraId="3C286DD7" w14:textId="77777777" w:rsidR="005A7D18" w:rsidRDefault="005A7D18" w:rsidP="002B6414">
            <w:pPr>
              <w:pStyle w:val="Default"/>
              <w:rPr>
                <w:sz w:val="20"/>
                <w:szCs w:val="20"/>
                <w:lang w:val="en-US"/>
              </w:rPr>
            </w:pPr>
            <w:r w:rsidRPr="00077012">
              <w:rPr>
                <w:sz w:val="20"/>
                <w:szCs w:val="20"/>
                <w:lang w:val="en-US"/>
              </w:rPr>
              <w:t xml:space="preserve">Acute Dermal Irritation / Corrosion </w:t>
            </w:r>
          </w:p>
          <w:p w14:paraId="760AA147" w14:textId="77777777" w:rsidR="005A7D18" w:rsidRPr="00077012" w:rsidRDefault="005A7D18" w:rsidP="002B6414">
            <w:pPr>
              <w:pStyle w:val="Default"/>
              <w:rPr>
                <w:sz w:val="20"/>
                <w:szCs w:val="20"/>
                <w:lang w:val="en-US"/>
              </w:rPr>
            </w:pPr>
          </w:p>
          <w:p w14:paraId="10DA0846" w14:textId="77777777" w:rsidR="005A7D18" w:rsidRDefault="005A7D18" w:rsidP="002B6414">
            <w:pPr>
              <w:pStyle w:val="Default"/>
              <w:rPr>
                <w:sz w:val="20"/>
                <w:szCs w:val="20"/>
                <w:lang w:val="en-US"/>
              </w:rPr>
            </w:pPr>
            <w:r w:rsidRPr="00077012">
              <w:rPr>
                <w:sz w:val="20"/>
                <w:szCs w:val="20"/>
                <w:lang w:val="en-US"/>
              </w:rPr>
              <w:t xml:space="preserve">OECD TG 404 </w:t>
            </w:r>
          </w:p>
          <w:p w14:paraId="177C1310" w14:textId="77777777" w:rsidR="005A7D18" w:rsidRPr="00077012" w:rsidRDefault="005A7D18" w:rsidP="002B6414">
            <w:pPr>
              <w:pStyle w:val="Default"/>
              <w:rPr>
                <w:sz w:val="20"/>
                <w:szCs w:val="20"/>
                <w:lang w:val="en-US"/>
              </w:rPr>
            </w:pPr>
          </w:p>
          <w:p w14:paraId="0DF4180B" w14:textId="77777777" w:rsidR="005A7D18" w:rsidRDefault="005A7D18" w:rsidP="002B6414">
            <w:pPr>
              <w:pStyle w:val="Default"/>
              <w:rPr>
                <w:sz w:val="20"/>
                <w:szCs w:val="20"/>
                <w:lang w:val="en-US"/>
              </w:rPr>
            </w:pPr>
            <w:r w:rsidRPr="00077012">
              <w:rPr>
                <w:sz w:val="20"/>
                <w:szCs w:val="20"/>
                <w:lang w:val="en-US"/>
              </w:rPr>
              <w:t xml:space="preserve">Coverage: occlusive (shaved) </w:t>
            </w:r>
          </w:p>
          <w:p w14:paraId="684B1F8E" w14:textId="77777777" w:rsidR="005A7D18" w:rsidRPr="00077012" w:rsidRDefault="005A7D18" w:rsidP="002B6414">
            <w:pPr>
              <w:pStyle w:val="Default"/>
              <w:rPr>
                <w:sz w:val="20"/>
                <w:szCs w:val="20"/>
                <w:lang w:val="en-US"/>
              </w:rPr>
            </w:pPr>
          </w:p>
          <w:p w14:paraId="25068851" w14:textId="77777777" w:rsidR="005A7D18" w:rsidRDefault="005A7D18" w:rsidP="002B6414">
            <w:pPr>
              <w:pStyle w:val="Default"/>
              <w:rPr>
                <w:sz w:val="20"/>
                <w:szCs w:val="20"/>
                <w:lang w:val="en-US"/>
              </w:rPr>
            </w:pPr>
            <w:r w:rsidRPr="00077012">
              <w:rPr>
                <w:sz w:val="20"/>
                <w:szCs w:val="20"/>
                <w:lang w:val="en-US"/>
              </w:rPr>
              <w:t xml:space="preserve">non GLP </w:t>
            </w:r>
          </w:p>
          <w:p w14:paraId="06A85D54" w14:textId="77777777" w:rsidR="005A7D18" w:rsidRPr="00077012" w:rsidRDefault="005A7D18" w:rsidP="002B6414">
            <w:pPr>
              <w:pStyle w:val="Default"/>
              <w:rPr>
                <w:sz w:val="20"/>
                <w:szCs w:val="20"/>
                <w:lang w:val="en-US"/>
              </w:rPr>
            </w:pPr>
          </w:p>
          <w:p w14:paraId="04110116" w14:textId="77777777" w:rsidR="005A7D18" w:rsidRPr="00077012" w:rsidRDefault="005A7D18" w:rsidP="002B6414">
            <w:pPr>
              <w:pStyle w:val="Default"/>
              <w:rPr>
                <w:sz w:val="20"/>
                <w:szCs w:val="20"/>
                <w:lang w:val="en-US"/>
              </w:rPr>
            </w:pPr>
            <w:r w:rsidRPr="00077012">
              <w:rPr>
                <w:sz w:val="20"/>
                <w:szCs w:val="20"/>
                <w:lang w:val="en-US"/>
              </w:rPr>
              <w:t xml:space="preserve">Klimisch 2 (reliable with </w:t>
            </w:r>
            <w:r>
              <w:rPr>
                <w:sz w:val="20"/>
                <w:szCs w:val="20"/>
                <w:lang w:val="en-US"/>
              </w:rPr>
              <w:t>restrictions)</w:t>
            </w:r>
          </w:p>
        </w:tc>
        <w:tc>
          <w:tcPr>
            <w:tcW w:w="1225" w:type="dxa"/>
          </w:tcPr>
          <w:p w14:paraId="1B636ADB" w14:textId="77777777" w:rsidR="005A7D18" w:rsidRDefault="005A7D18" w:rsidP="002B6414">
            <w:pPr>
              <w:pStyle w:val="Default"/>
              <w:rPr>
                <w:sz w:val="20"/>
                <w:szCs w:val="20"/>
                <w:lang w:val="en-US"/>
              </w:rPr>
            </w:pPr>
            <w:r w:rsidRPr="00077012">
              <w:rPr>
                <w:sz w:val="20"/>
                <w:szCs w:val="20"/>
                <w:lang w:val="en-US"/>
              </w:rPr>
              <w:t xml:space="preserve">Rabbit, (New Zealand White) </w:t>
            </w:r>
          </w:p>
          <w:p w14:paraId="5007206F" w14:textId="77777777" w:rsidR="005A7D18" w:rsidRPr="00077012" w:rsidRDefault="005A7D18" w:rsidP="002B6414">
            <w:pPr>
              <w:pStyle w:val="Default"/>
              <w:rPr>
                <w:sz w:val="20"/>
                <w:szCs w:val="20"/>
                <w:lang w:val="en-US"/>
              </w:rPr>
            </w:pPr>
          </w:p>
          <w:p w14:paraId="3C742A1A" w14:textId="77777777" w:rsidR="005A7D18" w:rsidRDefault="005A7D18" w:rsidP="002B6414">
            <w:pPr>
              <w:pStyle w:val="Default"/>
              <w:rPr>
                <w:sz w:val="20"/>
                <w:szCs w:val="20"/>
                <w:lang w:val="en-US"/>
              </w:rPr>
            </w:pPr>
            <w:r w:rsidRPr="00077012">
              <w:rPr>
                <w:sz w:val="20"/>
                <w:szCs w:val="20"/>
                <w:lang w:val="en-US"/>
              </w:rPr>
              <w:t xml:space="preserve">male/ female </w:t>
            </w:r>
          </w:p>
          <w:p w14:paraId="4F7FF0E0" w14:textId="77777777" w:rsidR="005A7D18" w:rsidRPr="00077012" w:rsidRDefault="005A7D18" w:rsidP="002B6414">
            <w:pPr>
              <w:pStyle w:val="Default"/>
              <w:rPr>
                <w:sz w:val="20"/>
                <w:szCs w:val="20"/>
                <w:lang w:val="en-US"/>
              </w:rPr>
            </w:pPr>
          </w:p>
          <w:p w14:paraId="7A489B83" w14:textId="77777777" w:rsidR="005A7D18" w:rsidRPr="00077012" w:rsidRDefault="005A7D18" w:rsidP="002B6414">
            <w:pPr>
              <w:pStyle w:val="Default"/>
              <w:rPr>
                <w:sz w:val="20"/>
                <w:szCs w:val="20"/>
                <w:lang w:val="en-US"/>
              </w:rPr>
            </w:pPr>
            <w:r>
              <w:rPr>
                <w:sz w:val="20"/>
                <w:szCs w:val="20"/>
              </w:rPr>
              <w:t xml:space="preserve">3 animals per sex </w:t>
            </w:r>
          </w:p>
        </w:tc>
        <w:tc>
          <w:tcPr>
            <w:tcW w:w="1827" w:type="dxa"/>
          </w:tcPr>
          <w:p w14:paraId="4E82DE22" w14:textId="77777777" w:rsidR="005A7D18" w:rsidRDefault="005A7D18" w:rsidP="002B6414">
            <w:pPr>
              <w:pStyle w:val="Default"/>
              <w:rPr>
                <w:sz w:val="20"/>
                <w:szCs w:val="20"/>
                <w:lang w:val="en-US"/>
              </w:rPr>
            </w:pPr>
            <w:r w:rsidRPr="00077012">
              <w:rPr>
                <w:sz w:val="20"/>
                <w:szCs w:val="20"/>
                <w:lang w:val="en-US"/>
              </w:rPr>
              <w:t xml:space="preserve">3-isocyanatomethyl- 3,5,5-trimethylcyclohexyl isocyanate </w:t>
            </w:r>
          </w:p>
          <w:p w14:paraId="0D90ADC6" w14:textId="77777777" w:rsidR="005A7D18" w:rsidRPr="00077012" w:rsidRDefault="005A7D18" w:rsidP="002B6414">
            <w:pPr>
              <w:pStyle w:val="Default"/>
              <w:rPr>
                <w:sz w:val="20"/>
                <w:szCs w:val="20"/>
                <w:lang w:val="en-US"/>
              </w:rPr>
            </w:pPr>
          </w:p>
          <w:p w14:paraId="02673C3B" w14:textId="77777777" w:rsidR="005A7D18" w:rsidRDefault="005A7D18" w:rsidP="002B6414">
            <w:pPr>
              <w:pStyle w:val="Default"/>
              <w:rPr>
                <w:sz w:val="20"/>
                <w:szCs w:val="20"/>
                <w:lang w:val="en-US"/>
              </w:rPr>
            </w:pPr>
            <w:r w:rsidRPr="00077012">
              <w:rPr>
                <w:sz w:val="20"/>
                <w:szCs w:val="20"/>
                <w:lang w:val="en-US"/>
              </w:rPr>
              <w:t xml:space="preserve">Purity &gt;99 % </w:t>
            </w:r>
          </w:p>
          <w:p w14:paraId="4D7E58DB" w14:textId="77777777" w:rsidR="005A7D18" w:rsidRPr="00077012" w:rsidRDefault="005A7D18" w:rsidP="002B6414">
            <w:pPr>
              <w:pStyle w:val="Default"/>
              <w:rPr>
                <w:sz w:val="20"/>
                <w:szCs w:val="20"/>
                <w:lang w:val="en-US"/>
              </w:rPr>
            </w:pPr>
            <w:r w:rsidRPr="00077012">
              <w:rPr>
                <w:sz w:val="20"/>
                <w:szCs w:val="20"/>
                <w:lang w:val="en-US"/>
              </w:rPr>
              <w:t xml:space="preserve">unchanged (no vehicle) </w:t>
            </w:r>
          </w:p>
        </w:tc>
        <w:tc>
          <w:tcPr>
            <w:tcW w:w="1222" w:type="dxa"/>
          </w:tcPr>
          <w:p w14:paraId="0323B6F6" w14:textId="77777777" w:rsidR="005A7D18" w:rsidRDefault="005A7D18" w:rsidP="002B6414">
            <w:pPr>
              <w:pStyle w:val="Default"/>
              <w:rPr>
                <w:sz w:val="20"/>
                <w:szCs w:val="20"/>
                <w:lang w:val="en-US"/>
              </w:rPr>
            </w:pPr>
            <w:r w:rsidRPr="00077012">
              <w:rPr>
                <w:sz w:val="20"/>
                <w:szCs w:val="20"/>
                <w:lang w:val="en-US"/>
              </w:rPr>
              <w:t xml:space="preserve">0.5 ml undiluted solution </w:t>
            </w:r>
          </w:p>
          <w:p w14:paraId="0C2EA6FB" w14:textId="77777777" w:rsidR="005A7D18" w:rsidRPr="00077012" w:rsidRDefault="005A7D18" w:rsidP="002B6414">
            <w:pPr>
              <w:pStyle w:val="Default"/>
              <w:rPr>
                <w:sz w:val="20"/>
                <w:szCs w:val="20"/>
                <w:lang w:val="en-US"/>
              </w:rPr>
            </w:pPr>
          </w:p>
          <w:p w14:paraId="74C893B8" w14:textId="77777777" w:rsidR="005A7D18" w:rsidRPr="00077012" w:rsidRDefault="005A7D18" w:rsidP="002B6414">
            <w:pPr>
              <w:pStyle w:val="Default"/>
              <w:rPr>
                <w:sz w:val="20"/>
                <w:szCs w:val="20"/>
                <w:lang w:val="en-US"/>
              </w:rPr>
            </w:pPr>
            <w:r w:rsidRPr="00077012">
              <w:rPr>
                <w:sz w:val="20"/>
                <w:szCs w:val="20"/>
                <w:lang w:val="en-US"/>
              </w:rPr>
              <w:t xml:space="preserve">4 h exposure time </w:t>
            </w:r>
          </w:p>
        </w:tc>
        <w:tc>
          <w:tcPr>
            <w:tcW w:w="3091" w:type="dxa"/>
          </w:tcPr>
          <w:p w14:paraId="4DD7F4F1" w14:textId="77777777" w:rsidR="005A7D18" w:rsidRPr="00077012" w:rsidRDefault="005A7D18" w:rsidP="002B6414">
            <w:pPr>
              <w:pStyle w:val="Default"/>
              <w:rPr>
                <w:sz w:val="20"/>
                <w:szCs w:val="20"/>
                <w:lang w:val="en-US"/>
              </w:rPr>
            </w:pPr>
            <w:r w:rsidRPr="00077012">
              <w:rPr>
                <w:sz w:val="20"/>
                <w:szCs w:val="20"/>
                <w:lang w:val="en-US"/>
              </w:rPr>
              <w:t xml:space="preserve">Observation time after exposure: </w:t>
            </w:r>
          </w:p>
          <w:p w14:paraId="70DC9CE3" w14:textId="77777777" w:rsidR="005A7D18" w:rsidRPr="00077012" w:rsidRDefault="005A7D18" w:rsidP="002B6414">
            <w:pPr>
              <w:pStyle w:val="Default"/>
              <w:rPr>
                <w:sz w:val="20"/>
                <w:szCs w:val="20"/>
                <w:lang w:val="en-US"/>
              </w:rPr>
            </w:pPr>
            <w:r w:rsidRPr="00077012">
              <w:rPr>
                <w:sz w:val="20"/>
                <w:szCs w:val="20"/>
                <w:lang w:val="en-US"/>
              </w:rPr>
              <w:t xml:space="preserve">1 h; 24 h; 48 h;72 h and </w:t>
            </w:r>
          </w:p>
          <w:p w14:paraId="5A7B9A6A" w14:textId="77777777" w:rsidR="005A7D18" w:rsidRDefault="005A7D18" w:rsidP="002B6414">
            <w:pPr>
              <w:pStyle w:val="Default"/>
              <w:rPr>
                <w:sz w:val="20"/>
                <w:szCs w:val="20"/>
                <w:lang w:val="en-US"/>
              </w:rPr>
            </w:pPr>
            <w:r w:rsidRPr="00077012">
              <w:rPr>
                <w:sz w:val="20"/>
                <w:szCs w:val="20"/>
                <w:lang w:val="en-US"/>
              </w:rPr>
              <w:t xml:space="preserve">6 d; 8 d; 10 d; 14 d </w:t>
            </w:r>
          </w:p>
          <w:p w14:paraId="52DFA85A" w14:textId="77777777" w:rsidR="005A7D18" w:rsidRPr="00077012" w:rsidRDefault="005A7D18" w:rsidP="002B6414">
            <w:pPr>
              <w:pStyle w:val="Default"/>
              <w:rPr>
                <w:sz w:val="20"/>
                <w:szCs w:val="20"/>
                <w:lang w:val="en-US"/>
              </w:rPr>
            </w:pPr>
          </w:p>
          <w:p w14:paraId="694A6859" w14:textId="77777777" w:rsidR="005A7D18" w:rsidRPr="00DA016A" w:rsidRDefault="005A7D18" w:rsidP="002B6414">
            <w:pPr>
              <w:pStyle w:val="Default"/>
              <w:rPr>
                <w:sz w:val="20"/>
                <w:szCs w:val="20"/>
                <w:u w:val="single"/>
                <w:lang w:val="en-US"/>
              </w:rPr>
            </w:pPr>
            <w:r w:rsidRPr="00DA016A">
              <w:rPr>
                <w:sz w:val="20"/>
                <w:szCs w:val="20"/>
                <w:u w:val="single"/>
                <w:lang w:val="en-US"/>
              </w:rPr>
              <w:t xml:space="preserve">Grading of skin reaction </w:t>
            </w:r>
          </w:p>
          <w:p w14:paraId="66920E7F" w14:textId="77777777" w:rsidR="005A7D18" w:rsidRPr="00077012" w:rsidRDefault="005A7D18" w:rsidP="002B6414">
            <w:pPr>
              <w:pStyle w:val="Default"/>
              <w:rPr>
                <w:sz w:val="20"/>
                <w:szCs w:val="20"/>
                <w:lang w:val="pt-BR"/>
              </w:rPr>
            </w:pPr>
            <w:r w:rsidRPr="00077012">
              <w:rPr>
                <w:sz w:val="20"/>
                <w:szCs w:val="20"/>
                <w:lang w:val="pt-BR"/>
              </w:rPr>
              <w:t xml:space="preserve">Erythema </w:t>
            </w:r>
          </w:p>
          <w:p w14:paraId="0C431B1F" w14:textId="77777777" w:rsidR="005A7D18" w:rsidRPr="00077012" w:rsidRDefault="005A7D18" w:rsidP="002B6414">
            <w:pPr>
              <w:pStyle w:val="Default"/>
              <w:rPr>
                <w:sz w:val="16"/>
                <w:szCs w:val="16"/>
                <w:lang w:val="pt-BR"/>
              </w:rPr>
            </w:pPr>
            <w:r w:rsidRPr="00077012">
              <w:rPr>
                <w:sz w:val="20"/>
                <w:szCs w:val="20"/>
                <w:lang w:val="pt-BR"/>
              </w:rPr>
              <w:t>- 24 h, 48 h, 72 h (mean)</w:t>
            </w:r>
            <w:r w:rsidRPr="00077012">
              <w:rPr>
                <w:sz w:val="16"/>
                <w:szCs w:val="16"/>
                <w:lang w:val="pt-BR"/>
              </w:rPr>
              <w:t xml:space="preserve">: </w:t>
            </w:r>
          </w:p>
          <w:p w14:paraId="057426D8" w14:textId="77777777" w:rsidR="005A7D18" w:rsidRDefault="005A7D18" w:rsidP="002B6414">
            <w:pPr>
              <w:pStyle w:val="Default"/>
              <w:rPr>
                <w:sz w:val="20"/>
                <w:szCs w:val="20"/>
                <w:lang w:val="en-US"/>
              </w:rPr>
            </w:pPr>
            <w:r w:rsidRPr="00077012">
              <w:rPr>
                <w:sz w:val="20"/>
                <w:szCs w:val="20"/>
                <w:lang w:val="en-US"/>
              </w:rPr>
              <w:t xml:space="preserve">3.61 of 4 (max), severe erythema, not reversible </w:t>
            </w:r>
          </w:p>
          <w:p w14:paraId="5402D0E2" w14:textId="77777777" w:rsidR="005A7D18" w:rsidRPr="00077012" w:rsidRDefault="005A7D18" w:rsidP="002B6414">
            <w:pPr>
              <w:pStyle w:val="Default"/>
              <w:rPr>
                <w:sz w:val="20"/>
                <w:szCs w:val="20"/>
                <w:lang w:val="en-US"/>
              </w:rPr>
            </w:pPr>
          </w:p>
          <w:p w14:paraId="0B145295" w14:textId="77777777" w:rsidR="005A7D18" w:rsidRPr="00077012" w:rsidRDefault="005A7D18" w:rsidP="002B6414">
            <w:pPr>
              <w:pStyle w:val="Default"/>
              <w:rPr>
                <w:sz w:val="20"/>
                <w:szCs w:val="20"/>
                <w:lang w:val="pt-BR"/>
              </w:rPr>
            </w:pPr>
            <w:r w:rsidRPr="00077012">
              <w:rPr>
                <w:sz w:val="20"/>
                <w:szCs w:val="20"/>
                <w:lang w:val="pt-BR"/>
              </w:rPr>
              <w:t xml:space="preserve">Oedema </w:t>
            </w:r>
          </w:p>
          <w:p w14:paraId="25B0E7DC" w14:textId="77777777" w:rsidR="005A7D18" w:rsidRPr="00077012" w:rsidRDefault="005A7D18" w:rsidP="002B6414">
            <w:pPr>
              <w:pStyle w:val="Default"/>
              <w:rPr>
                <w:sz w:val="20"/>
                <w:szCs w:val="20"/>
                <w:lang w:val="pt-BR"/>
              </w:rPr>
            </w:pPr>
            <w:r w:rsidRPr="00077012">
              <w:rPr>
                <w:sz w:val="20"/>
                <w:szCs w:val="20"/>
                <w:lang w:val="pt-BR"/>
              </w:rPr>
              <w:t xml:space="preserve">24 h, 48 h, 72 h (mean): </w:t>
            </w:r>
          </w:p>
          <w:p w14:paraId="0EBBB293" w14:textId="77777777" w:rsidR="005A7D18" w:rsidRPr="002562B4" w:rsidRDefault="005A7D18" w:rsidP="002B6414">
            <w:pPr>
              <w:pStyle w:val="Default"/>
              <w:rPr>
                <w:sz w:val="20"/>
                <w:szCs w:val="20"/>
                <w:lang w:val="en-US"/>
              </w:rPr>
            </w:pPr>
            <w:r w:rsidRPr="002562B4">
              <w:rPr>
                <w:sz w:val="20"/>
                <w:szCs w:val="20"/>
                <w:lang w:val="en-US"/>
              </w:rPr>
              <w:t xml:space="preserve">3.33 of 4 (max), moderate to severe </w:t>
            </w:r>
          </w:p>
          <w:p w14:paraId="51BE6819" w14:textId="77777777" w:rsidR="005A7D18" w:rsidRPr="002562B4" w:rsidRDefault="005A7D18" w:rsidP="002B6414">
            <w:pPr>
              <w:pStyle w:val="Default"/>
              <w:rPr>
                <w:sz w:val="20"/>
                <w:szCs w:val="20"/>
                <w:lang w:val="en-US"/>
              </w:rPr>
            </w:pPr>
          </w:p>
          <w:p w14:paraId="10AC77DA" w14:textId="77777777" w:rsidR="005A7D18" w:rsidRDefault="005A7D18" w:rsidP="002B6414">
            <w:pPr>
              <w:pStyle w:val="Default"/>
              <w:rPr>
                <w:sz w:val="20"/>
                <w:szCs w:val="20"/>
                <w:lang w:val="en-US"/>
              </w:rPr>
            </w:pPr>
            <w:r w:rsidRPr="00077012">
              <w:rPr>
                <w:sz w:val="20"/>
                <w:szCs w:val="20"/>
                <w:lang w:val="en-US"/>
              </w:rPr>
              <w:t>Oedema, not reversible</w:t>
            </w:r>
          </w:p>
          <w:p w14:paraId="437EA7D5" w14:textId="77777777" w:rsidR="005A7D18" w:rsidRPr="00077012" w:rsidRDefault="005A7D18" w:rsidP="002B6414">
            <w:pPr>
              <w:pStyle w:val="Default"/>
              <w:rPr>
                <w:sz w:val="20"/>
                <w:szCs w:val="20"/>
                <w:lang w:val="en-US"/>
              </w:rPr>
            </w:pPr>
            <w:r w:rsidRPr="00077012">
              <w:rPr>
                <w:sz w:val="20"/>
                <w:szCs w:val="20"/>
                <w:lang w:val="en-US"/>
              </w:rPr>
              <w:lastRenderedPageBreak/>
              <w:t xml:space="preserve"> </w:t>
            </w:r>
          </w:p>
          <w:p w14:paraId="6CF974B6" w14:textId="77777777" w:rsidR="005A7D18" w:rsidRDefault="005A7D18" w:rsidP="002B6414">
            <w:pPr>
              <w:pStyle w:val="Default"/>
              <w:rPr>
                <w:sz w:val="20"/>
                <w:szCs w:val="20"/>
                <w:lang w:val="en-US"/>
              </w:rPr>
            </w:pPr>
            <w:r w:rsidRPr="00077012">
              <w:rPr>
                <w:sz w:val="20"/>
                <w:szCs w:val="20"/>
                <w:lang w:val="en-US"/>
              </w:rPr>
              <w:t xml:space="preserve">Overall irritation index: 6.87/8.0 </w:t>
            </w:r>
          </w:p>
          <w:p w14:paraId="38FF5E42" w14:textId="77777777" w:rsidR="005A7D18" w:rsidRPr="00077012" w:rsidRDefault="005A7D18" w:rsidP="002B6414">
            <w:pPr>
              <w:pStyle w:val="Default"/>
              <w:rPr>
                <w:sz w:val="20"/>
                <w:szCs w:val="20"/>
                <w:lang w:val="en-US"/>
              </w:rPr>
            </w:pPr>
          </w:p>
          <w:p w14:paraId="37CFD26F" w14:textId="77777777" w:rsidR="005A7D18" w:rsidRDefault="005A7D18" w:rsidP="002B6414">
            <w:pPr>
              <w:pStyle w:val="Default"/>
              <w:rPr>
                <w:sz w:val="20"/>
                <w:szCs w:val="20"/>
                <w:lang w:val="en-US"/>
              </w:rPr>
            </w:pPr>
            <w:r w:rsidRPr="00077012">
              <w:rPr>
                <w:sz w:val="20"/>
                <w:szCs w:val="20"/>
                <w:lang w:val="en-US"/>
              </w:rPr>
              <w:t xml:space="preserve">Extensive irreversible tissue damage such as necrosis, ulceration, or scarring within the 14 days observation period in all animals. </w:t>
            </w:r>
          </w:p>
          <w:p w14:paraId="3AC8B89A" w14:textId="77777777" w:rsidR="005A7D18" w:rsidRDefault="005A7D18" w:rsidP="002B6414">
            <w:pPr>
              <w:pStyle w:val="Default"/>
              <w:rPr>
                <w:sz w:val="20"/>
                <w:szCs w:val="20"/>
                <w:lang w:val="en-US"/>
              </w:rPr>
            </w:pPr>
          </w:p>
          <w:p w14:paraId="415EC256" w14:textId="77777777" w:rsidR="005A7D18" w:rsidRDefault="005A7D18" w:rsidP="002B6414">
            <w:pPr>
              <w:pStyle w:val="Default"/>
              <w:rPr>
                <w:sz w:val="20"/>
                <w:szCs w:val="20"/>
                <w:lang w:val="en-US"/>
              </w:rPr>
            </w:pPr>
            <w:r w:rsidRPr="00077012">
              <w:rPr>
                <w:b/>
                <w:bCs/>
                <w:sz w:val="20"/>
                <w:szCs w:val="20"/>
                <w:u w:val="single"/>
                <w:lang w:val="en-US"/>
              </w:rPr>
              <w:t>Corrosive to the skin.</w:t>
            </w:r>
            <w:r w:rsidRPr="00077012">
              <w:rPr>
                <w:sz w:val="20"/>
                <w:szCs w:val="20"/>
                <w:lang w:val="en-US"/>
              </w:rPr>
              <w:t xml:space="preserve"> </w:t>
            </w:r>
          </w:p>
          <w:p w14:paraId="6B5247A3" w14:textId="77777777" w:rsidR="005A7D18" w:rsidRPr="00077012" w:rsidRDefault="005A7D18" w:rsidP="002B6414">
            <w:pPr>
              <w:pStyle w:val="Default"/>
              <w:rPr>
                <w:sz w:val="20"/>
                <w:szCs w:val="20"/>
                <w:lang w:val="en-US"/>
              </w:rPr>
            </w:pPr>
          </w:p>
          <w:p w14:paraId="4E9335B8" w14:textId="77777777" w:rsidR="005A7D18" w:rsidRPr="00077012" w:rsidRDefault="005A7D18" w:rsidP="002B6414">
            <w:pPr>
              <w:pStyle w:val="Default"/>
              <w:rPr>
                <w:sz w:val="20"/>
                <w:szCs w:val="20"/>
                <w:lang w:val="en-US"/>
              </w:rPr>
            </w:pPr>
            <w:r w:rsidRPr="00077012">
              <w:rPr>
                <w:sz w:val="20"/>
                <w:szCs w:val="20"/>
                <w:lang w:val="en-US"/>
              </w:rPr>
              <w:t xml:space="preserve">Reversibility: not reversible </w:t>
            </w:r>
          </w:p>
          <w:p w14:paraId="0080B747" w14:textId="77777777" w:rsidR="005A7D18" w:rsidRPr="00077012" w:rsidRDefault="005A7D18" w:rsidP="002B6414">
            <w:pPr>
              <w:pStyle w:val="Default"/>
              <w:rPr>
                <w:sz w:val="20"/>
                <w:szCs w:val="20"/>
                <w:lang w:val="en-US"/>
              </w:rPr>
            </w:pPr>
            <w:r w:rsidRPr="00077012">
              <w:rPr>
                <w:sz w:val="20"/>
                <w:szCs w:val="20"/>
                <w:lang w:val="en-US"/>
              </w:rPr>
              <w:t xml:space="preserve">14 days post exposure period </w:t>
            </w:r>
          </w:p>
          <w:p w14:paraId="6503D3B1" w14:textId="77777777" w:rsidR="005A7D18" w:rsidRPr="00077012" w:rsidRDefault="005A7D18" w:rsidP="002B6414">
            <w:pPr>
              <w:pStyle w:val="Default"/>
              <w:rPr>
                <w:sz w:val="20"/>
                <w:szCs w:val="20"/>
                <w:lang w:val="en-US"/>
              </w:rPr>
            </w:pPr>
          </w:p>
        </w:tc>
        <w:tc>
          <w:tcPr>
            <w:tcW w:w="977" w:type="dxa"/>
          </w:tcPr>
          <w:p w14:paraId="5EDD1048" w14:textId="77777777" w:rsidR="005A7D18" w:rsidRDefault="005A7D18" w:rsidP="002B6414">
            <w:pPr>
              <w:pStyle w:val="Default"/>
              <w:rPr>
                <w:sz w:val="20"/>
                <w:szCs w:val="20"/>
              </w:rPr>
            </w:pPr>
            <w:r>
              <w:rPr>
                <w:sz w:val="20"/>
                <w:szCs w:val="20"/>
              </w:rPr>
              <w:lastRenderedPageBreak/>
              <w:t xml:space="preserve">Hüls AG, 1984a </w:t>
            </w:r>
          </w:p>
          <w:p w14:paraId="61C67D6F" w14:textId="77777777" w:rsidR="005A7D18" w:rsidRPr="00077012" w:rsidRDefault="005A7D18" w:rsidP="002B6414">
            <w:pPr>
              <w:pStyle w:val="Default"/>
              <w:rPr>
                <w:sz w:val="20"/>
                <w:szCs w:val="20"/>
                <w:lang w:val="en-US"/>
              </w:rPr>
            </w:pPr>
          </w:p>
        </w:tc>
      </w:tr>
      <w:tr w:rsidR="005A7D18" w:rsidRPr="00077012" w14:paraId="72B12E08" w14:textId="77777777" w:rsidTr="00D437C6">
        <w:trPr>
          <w:trHeight w:val="70"/>
        </w:trPr>
        <w:tc>
          <w:tcPr>
            <w:tcW w:w="1292" w:type="dxa"/>
          </w:tcPr>
          <w:p w14:paraId="6B32014F" w14:textId="77777777" w:rsidR="005A7D18" w:rsidRDefault="005A7D18" w:rsidP="002B6414">
            <w:pPr>
              <w:pStyle w:val="Default"/>
              <w:rPr>
                <w:sz w:val="20"/>
                <w:szCs w:val="20"/>
                <w:lang w:val="en-US"/>
              </w:rPr>
            </w:pPr>
            <w:r w:rsidRPr="000B68C4">
              <w:rPr>
                <w:sz w:val="20"/>
                <w:szCs w:val="20"/>
                <w:lang w:val="en-US"/>
              </w:rPr>
              <w:t xml:space="preserve">Acute Dermal Irritation / Corrosion </w:t>
            </w:r>
          </w:p>
          <w:p w14:paraId="78693120" w14:textId="77777777" w:rsidR="005A7D18" w:rsidRPr="000B68C4" w:rsidRDefault="005A7D18" w:rsidP="002B6414">
            <w:pPr>
              <w:pStyle w:val="Default"/>
              <w:rPr>
                <w:sz w:val="20"/>
                <w:szCs w:val="20"/>
                <w:lang w:val="en-US"/>
              </w:rPr>
            </w:pPr>
          </w:p>
          <w:p w14:paraId="768E9B86" w14:textId="77777777" w:rsidR="005A7D18" w:rsidRDefault="005A7D18" w:rsidP="002B6414">
            <w:pPr>
              <w:pStyle w:val="Default"/>
              <w:rPr>
                <w:sz w:val="20"/>
                <w:szCs w:val="20"/>
                <w:lang w:val="en-US"/>
              </w:rPr>
            </w:pPr>
            <w:r w:rsidRPr="000B68C4">
              <w:rPr>
                <w:sz w:val="20"/>
                <w:szCs w:val="20"/>
                <w:lang w:val="en-US"/>
              </w:rPr>
              <w:t xml:space="preserve">OECD TG 404 </w:t>
            </w:r>
          </w:p>
          <w:p w14:paraId="57F14A1B" w14:textId="77777777" w:rsidR="005A7D18" w:rsidRPr="000B68C4" w:rsidRDefault="005A7D18" w:rsidP="002B6414">
            <w:pPr>
              <w:pStyle w:val="Default"/>
              <w:rPr>
                <w:sz w:val="20"/>
                <w:szCs w:val="20"/>
                <w:lang w:val="en-US"/>
              </w:rPr>
            </w:pPr>
          </w:p>
          <w:p w14:paraId="5EB4D356" w14:textId="77777777" w:rsidR="005A7D18" w:rsidRDefault="005A7D18" w:rsidP="002B6414">
            <w:pPr>
              <w:pStyle w:val="Default"/>
              <w:rPr>
                <w:sz w:val="20"/>
                <w:szCs w:val="20"/>
                <w:lang w:val="en-US"/>
              </w:rPr>
            </w:pPr>
            <w:r w:rsidRPr="000B68C4">
              <w:rPr>
                <w:sz w:val="20"/>
                <w:szCs w:val="20"/>
                <w:lang w:val="en-US"/>
              </w:rPr>
              <w:t>Coverage: occlusive (shaved)</w:t>
            </w:r>
          </w:p>
          <w:p w14:paraId="5A1C68CD" w14:textId="77777777" w:rsidR="005A7D18" w:rsidRPr="000B68C4" w:rsidRDefault="005A7D18" w:rsidP="002B6414">
            <w:pPr>
              <w:pStyle w:val="Default"/>
              <w:rPr>
                <w:sz w:val="20"/>
                <w:szCs w:val="20"/>
                <w:lang w:val="en-US"/>
              </w:rPr>
            </w:pPr>
            <w:r w:rsidRPr="000B68C4">
              <w:rPr>
                <w:sz w:val="20"/>
                <w:szCs w:val="20"/>
                <w:lang w:val="en-US"/>
              </w:rPr>
              <w:t xml:space="preserve"> </w:t>
            </w:r>
          </w:p>
          <w:p w14:paraId="0EED6328" w14:textId="77777777" w:rsidR="005A7D18" w:rsidRDefault="005A7D18" w:rsidP="002B6414">
            <w:pPr>
              <w:pStyle w:val="Default"/>
              <w:rPr>
                <w:sz w:val="20"/>
                <w:szCs w:val="20"/>
                <w:lang w:val="en-US"/>
              </w:rPr>
            </w:pPr>
            <w:r w:rsidRPr="000B68C4">
              <w:rPr>
                <w:sz w:val="20"/>
                <w:szCs w:val="20"/>
                <w:lang w:val="en-US"/>
              </w:rPr>
              <w:t xml:space="preserve">non GLP </w:t>
            </w:r>
          </w:p>
          <w:p w14:paraId="4401B179" w14:textId="77777777" w:rsidR="005A7D18" w:rsidRPr="000B68C4" w:rsidRDefault="005A7D18" w:rsidP="002B6414">
            <w:pPr>
              <w:pStyle w:val="Default"/>
              <w:rPr>
                <w:sz w:val="20"/>
                <w:szCs w:val="20"/>
                <w:lang w:val="en-US"/>
              </w:rPr>
            </w:pPr>
          </w:p>
          <w:p w14:paraId="100254CA" w14:textId="77777777" w:rsidR="005A7D18" w:rsidRPr="000B68C4" w:rsidRDefault="005A7D18" w:rsidP="002B6414">
            <w:pPr>
              <w:pStyle w:val="Default"/>
              <w:rPr>
                <w:sz w:val="20"/>
                <w:szCs w:val="20"/>
                <w:lang w:val="en-US"/>
              </w:rPr>
            </w:pPr>
            <w:r w:rsidRPr="000B68C4">
              <w:rPr>
                <w:sz w:val="20"/>
                <w:szCs w:val="20"/>
                <w:lang w:val="en-US"/>
              </w:rPr>
              <w:t xml:space="preserve">Klimisch 2 (reliable with restrictions) </w:t>
            </w:r>
          </w:p>
        </w:tc>
        <w:tc>
          <w:tcPr>
            <w:tcW w:w="1225" w:type="dxa"/>
          </w:tcPr>
          <w:p w14:paraId="447B7717" w14:textId="77777777" w:rsidR="005A7D18" w:rsidRPr="000B68C4" w:rsidRDefault="005A7D18" w:rsidP="002B6414">
            <w:pPr>
              <w:pStyle w:val="Default"/>
              <w:rPr>
                <w:sz w:val="20"/>
                <w:szCs w:val="20"/>
                <w:lang w:val="en-US"/>
              </w:rPr>
            </w:pPr>
            <w:r w:rsidRPr="000B68C4">
              <w:rPr>
                <w:sz w:val="20"/>
                <w:szCs w:val="20"/>
                <w:lang w:val="en-US"/>
              </w:rPr>
              <w:t xml:space="preserve">Rabbit, (New Zealand White) </w:t>
            </w:r>
          </w:p>
          <w:p w14:paraId="4F947F8D" w14:textId="77777777" w:rsidR="005A7D18" w:rsidRDefault="005A7D18" w:rsidP="002B6414">
            <w:pPr>
              <w:pStyle w:val="Default"/>
              <w:rPr>
                <w:sz w:val="20"/>
                <w:szCs w:val="20"/>
                <w:lang w:val="en-US"/>
              </w:rPr>
            </w:pPr>
          </w:p>
          <w:p w14:paraId="0EEE2808" w14:textId="77777777" w:rsidR="005A7D18" w:rsidRPr="000B68C4" w:rsidRDefault="005A7D18" w:rsidP="002B6414">
            <w:pPr>
              <w:pStyle w:val="Default"/>
              <w:rPr>
                <w:sz w:val="20"/>
                <w:szCs w:val="20"/>
                <w:lang w:val="en-US"/>
              </w:rPr>
            </w:pPr>
            <w:r w:rsidRPr="000B68C4">
              <w:rPr>
                <w:sz w:val="20"/>
                <w:szCs w:val="20"/>
                <w:lang w:val="en-US"/>
              </w:rPr>
              <w:t xml:space="preserve">6 male animals </w:t>
            </w:r>
          </w:p>
        </w:tc>
        <w:tc>
          <w:tcPr>
            <w:tcW w:w="1827" w:type="dxa"/>
          </w:tcPr>
          <w:p w14:paraId="61826C48" w14:textId="77777777" w:rsidR="005A7D18" w:rsidRDefault="005A7D18" w:rsidP="002B6414">
            <w:pPr>
              <w:pStyle w:val="Default"/>
              <w:rPr>
                <w:sz w:val="20"/>
                <w:szCs w:val="20"/>
                <w:lang w:val="en-US"/>
              </w:rPr>
            </w:pPr>
            <w:r w:rsidRPr="000B68C4">
              <w:rPr>
                <w:sz w:val="20"/>
                <w:szCs w:val="20"/>
                <w:lang w:val="en-US"/>
              </w:rPr>
              <w:t xml:space="preserve">3,5,5-trimethylcyclohexyl isocyanate </w:t>
            </w:r>
          </w:p>
          <w:p w14:paraId="6380FAE5" w14:textId="77777777" w:rsidR="005A7D18" w:rsidRPr="000B68C4" w:rsidRDefault="005A7D18" w:rsidP="002B6414">
            <w:pPr>
              <w:pStyle w:val="Default"/>
              <w:rPr>
                <w:sz w:val="20"/>
                <w:szCs w:val="20"/>
                <w:lang w:val="en-US"/>
              </w:rPr>
            </w:pPr>
          </w:p>
          <w:p w14:paraId="6625FCE1" w14:textId="77777777" w:rsidR="005A7D18" w:rsidRDefault="005A7D18" w:rsidP="002B6414">
            <w:pPr>
              <w:pStyle w:val="Default"/>
              <w:rPr>
                <w:sz w:val="20"/>
                <w:szCs w:val="20"/>
                <w:lang w:val="en-US"/>
              </w:rPr>
            </w:pPr>
            <w:r w:rsidRPr="000B68C4">
              <w:rPr>
                <w:sz w:val="20"/>
                <w:szCs w:val="20"/>
                <w:lang w:val="en-US"/>
              </w:rPr>
              <w:t>No data on purity</w:t>
            </w:r>
          </w:p>
          <w:p w14:paraId="5A632DD6" w14:textId="77777777" w:rsidR="005A7D18" w:rsidRPr="000B68C4" w:rsidRDefault="005A7D18" w:rsidP="002B6414">
            <w:pPr>
              <w:pStyle w:val="Default"/>
              <w:rPr>
                <w:sz w:val="20"/>
                <w:szCs w:val="20"/>
                <w:lang w:val="en-US"/>
              </w:rPr>
            </w:pPr>
            <w:r w:rsidRPr="000B68C4">
              <w:rPr>
                <w:sz w:val="20"/>
                <w:szCs w:val="20"/>
                <w:lang w:val="en-US"/>
              </w:rPr>
              <w:t xml:space="preserve"> </w:t>
            </w:r>
          </w:p>
          <w:p w14:paraId="29E24C60" w14:textId="77777777" w:rsidR="005A7D18" w:rsidRDefault="005A7D18" w:rsidP="002B6414">
            <w:pPr>
              <w:pStyle w:val="Default"/>
              <w:rPr>
                <w:sz w:val="20"/>
                <w:szCs w:val="20"/>
                <w:lang w:val="en-US"/>
              </w:rPr>
            </w:pPr>
            <w:r>
              <w:rPr>
                <w:sz w:val="20"/>
                <w:szCs w:val="20"/>
              </w:rPr>
              <w:t xml:space="preserve">unchanged (no vehicle) </w:t>
            </w:r>
          </w:p>
        </w:tc>
        <w:tc>
          <w:tcPr>
            <w:tcW w:w="1222" w:type="dxa"/>
          </w:tcPr>
          <w:p w14:paraId="6998CC59" w14:textId="77777777" w:rsidR="005A7D18" w:rsidRPr="000B68C4" w:rsidRDefault="005A7D18" w:rsidP="002B6414">
            <w:pPr>
              <w:pStyle w:val="Default"/>
              <w:rPr>
                <w:sz w:val="20"/>
                <w:szCs w:val="20"/>
                <w:lang w:val="en-US"/>
              </w:rPr>
            </w:pPr>
            <w:r w:rsidRPr="000B68C4">
              <w:rPr>
                <w:sz w:val="20"/>
                <w:szCs w:val="20"/>
                <w:lang w:val="en-US"/>
              </w:rPr>
              <w:t xml:space="preserve">0.5 ml undiluted solution </w:t>
            </w:r>
          </w:p>
          <w:p w14:paraId="25E46B7E" w14:textId="77777777" w:rsidR="005A7D18" w:rsidRDefault="005A7D18" w:rsidP="002B6414">
            <w:pPr>
              <w:pStyle w:val="Default"/>
              <w:rPr>
                <w:sz w:val="20"/>
                <w:szCs w:val="20"/>
                <w:lang w:val="en-US"/>
              </w:rPr>
            </w:pPr>
          </w:p>
          <w:p w14:paraId="46FC8F99" w14:textId="77777777" w:rsidR="005A7D18" w:rsidRPr="000B68C4" w:rsidRDefault="005A7D18" w:rsidP="002B6414">
            <w:pPr>
              <w:pStyle w:val="Default"/>
              <w:rPr>
                <w:sz w:val="20"/>
                <w:szCs w:val="20"/>
                <w:lang w:val="en-US"/>
              </w:rPr>
            </w:pPr>
            <w:r w:rsidRPr="000B68C4">
              <w:rPr>
                <w:sz w:val="20"/>
                <w:szCs w:val="20"/>
                <w:lang w:val="en-US"/>
              </w:rPr>
              <w:t xml:space="preserve">4 h exposure time </w:t>
            </w:r>
          </w:p>
        </w:tc>
        <w:tc>
          <w:tcPr>
            <w:tcW w:w="3091" w:type="dxa"/>
          </w:tcPr>
          <w:p w14:paraId="621DBDB7" w14:textId="77777777" w:rsidR="005A7D18" w:rsidRPr="000B68C4" w:rsidRDefault="005A7D18" w:rsidP="002B6414">
            <w:pPr>
              <w:pStyle w:val="Default"/>
              <w:rPr>
                <w:sz w:val="20"/>
                <w:szCs w:val="20"/>
                <w:lang w:val="en-US"/>
              </w:rPr>
            </w:pPr>
            <w:r w:rsidRPr="000B68C4">
              <w:rPr>
                <w:sz w:val="20"/>
                <w:szCs w:val="20"/>
                <w:lang w:val="en-US"/>
              </w:rPr>
              <w:t xml:space="preserve">Observation time after exposure: </w:t>
            </w:r>
          </w:p>
          <w:p w14:paraId="2A040D38" w14:textId="77777777" w:rsidR="005A7D18" w:rsidRDefault="005A7D18" w:rsidP="002B6414">
            <w:pPr>
              <w:pStyle w:val="Default"/>
              <w:rPr>
                <w:sz w:val="20"/>
                <w:szCs w:val="20"/>
                <w:lang w:val="en-US"/>
              </w:rPr>
            </w:pPr>
            <w:r w:rsidRPr="000B68C4">
              <w:rPr>
                <w:sz w:val="20"/>
                <w:szCs w:val="20"/>
                <w:lang w:val="en-US"/>
              </w:rPr>
              <w:t xml:space="preserve">4 h*, 24 h, 48 h, 72 h, 8 d </w:t>
            </w:r>
          </w:p>
          <w:p w14:paraId="787BDADB" w14:textId="77777777" w:rsidR="005A7D18" w:rsidRPr="000B68C4" w:rsidRDefault="005A7D18" w:rsidP="002B6414">
            <w:pPr>
              <w:pStyle w:val="Default"/>
              <w:rPr>
                <w:sz w:val="20"/>
                <w:szCs w:val="20"/>
                <w:lang w:val="en-US"/>
              </w:rPr>
            </w:pPr>
          </w:p>
          <w:p w14:paraId="428808A2" w14:textId="77777777" w:rsidR="005A7D18" w:rsidRPr="000B68C4" w:rsidRDefault="005A7D18" w:rsidP="002B6414">
            <w:pPr>
              <w:pStyle w:val="Default"/>
              <w:rPr>
                <w:sz w:val="20"/>
                <w:szCs w:val="20"/>
                <w:u w:val="single"/>
                <w:lang w:val="en-US"/>
              </w:rPr>
            </w:pPr>
            <w:r w:rsidRPr="000B68C4">
              <w:rPr>
                <w:sz w:val="20"/>
                <w:szCs w:val="20"/>
                <w:u w:val="single"/>
                <w:lang w:val="en-US"/>
              </w:rPr>
              <w:t xml:space="preserve">Grading of skin reaction (all animals, right and left flank) </w:t>
            </w:r>
          </w:p>
          <w:p w14:paraId="77BFF91A" w14:textId="77777777" w:rsidR="005A7D18" w:rsidRPr="000B68C4" w:rsidRDefault="005A7D18" w:rsidP="002B6414">
            <w:pPr>
              <w:pStyle w:val="Default"/>
              <w:rPr>
                <w:sz w:val="20"/>
                <w:szCs w:val="20"/>
                <w:lang w:val="en-US"/>
              </w:rPr>
            </w:pPr>
            <w:r w:rsidRPr="000B68C4">
              <w:rPr>
                <w:sz w:val="20"/>
                <w:szCs w:val="20"/>
                <w:lang w:val="en-US"/>
              </w:rPr>
              <w:t xml:space="preserve">Erythema </w:t>
            </w:r>
          </w:p>
          <w:p w14:paraId="1AC45AE0" w14:textId="77777777" w:rsidR="005A7D18" w:rsidRPr="000B68C4" w:rsidRDefault="005A7D18" w:rsidP="002B6414">
            <w:pPr>
              <w:pStyle w:val="Default"/>
              <w:rPr>
                <w:sz w:val="20"/>
                <w:szCs w:val="20"/>
                <w:lang w:val="en-US"/>
              </w:rPr>
            </w:pPr>
            <w:r w:rsidRPr="000B68C4">
              <w:rPr>
                <w:sz w:val="20"/>
                <w:szCs w:val="20"/>
                <w:lang w:val="en-US"/>
              </w:rPr>
              <w:t xml:space="preserve">- 4 h*: 1.17 (mean) </w:t>
            </w:r>
          </w:p>
          <w:p w14:paraId="79DF03BC" w14:textId="77777777" w:rsidR="005A7D18" w:rsidRPr="000B68C4" w:rsidRDefault="005A7D18" w:rsidP="002B6414">
            <w:pPr>
              <w:pStyle w:val="Default"/>
              <w:rPr>
                <w:sz w:val="20"/>
                <w:szCs w:val="20"/>
                <w:lang w:val="en-US"/>
              </w:rPr>
            </w:pPr>
            <w:r w:rsidRPr="000B68C4">
              <w:rPr>
                <w:sz w:val="20"/>
                <w:szCs w:val="20"/>
                <w:lang w:val="en-US"/>
              </w:rPr>
              <w:t xml:space="preserve">- 24 h: 1.67 (mean) </w:t>
            </w:r>
          </w:p>
          <w:p w14:paraId="7B9F449F" w14:textId="77777777" w:rsidR="005A7D18" w:rsidRPr="000B68C4" w:rsidRDefault="005A7D18" w:rsidP="002B6414">
            <w:pPr>
              <w:pStyle w:val="Default"/>
              <w:rPr>
                <w:sz w:val="20"/>
                <w:szCs w:val="20"/>
                <w:lang w:val="en-US"/>
              </w:rPr>
            </w:pPr>
            <w:r w:rsidRPr="000B68C4">
              <w:rPr>
                <w:sz w:val="20"/>
                <w:szCs w:val="20"/>
                <w:lang w:val="en-US"/>
              </w:rPr>
              <w:t xml:space="preserve">- 48 h: 1.67 (mean) </w:t>
            </w:r>
          </w:p>
          <w:p w14:paraId="28187562" w14:textId="77777777" w:rsidR="005A7D18" w:rsidRPr="000B68C4" w:rsidRDefault="005A7D18" w:rsidP="002B6414">
            <w:pPr>
              <w:pStyle w:val="Default"/>
              <w:rPr>
                <w:sz w:val="20"/>
                <w:szCs w:val="20"/>
                <w:lang w:val="en-US"/>
              </w:rPr>
            </w:pPr>
            <w:r w:rsidRPr="000B68C4">
              <w:rPr>
                <w:sz w:val="20"/>
                <w:szCs w:val="20"/>
                <w:lang w:val="en-US"/>
              </w:rPr>
              <w:t xml:space="preserve">- 72 h: 1.75 (mean) </w:t>
            </w:r>
          </w:p>
          <w:p w14:paraId="4D5C008D" w14:textId="77777777" w:rsidR="005A7D18" w:rsidRPr="000B68C4" w:rsidRDefault="005A7D18" w:rsidP="002B6414">
            <w:pPr>
              <w:pStyle w:val="Default"/>
              <w:rPr>
                <w:sz w:val="20"/>
                <w:szCs w:val="20"/>
                <w:lang w:val="en-US"/>
              </w:rPr>
            </w:pPr>
            <w:r w:rsidRPr="000B68C4">
              <w:rPr>
                <w:sz w:val="20"/>
                <w:szCs w:val="20"/>
                <w:lang w:val="en-US"/>
              </w:rPr>
              <w:t xml:space="preserve">- 8 d: 3.25 (mean) </w:t>
            </w:r>
          </w:p>
          <w:p w14:paraId="5D8DF3CB" w14:textId="77777777" w:rsidR="005A7D18" w:rsidRPr="000B68C4" w:rsidRDefault="005A7D18" w:rsidP="002B6414">
            <w:pPr>
              <w:pStyle w:val="Default"/>
              <w:rPr>
                <w:sz w:val="20"/>
                <w:szCs w:val="20"/>
                <w:lang w:val="en-US"/>
              </w:rPr>
            </w:pPr>
            <w:r w:rsidRPr="000B68C4">
              <w:rPr>
                <w:sz w:val="20"/>
                <w:szCs w:val="20"/>
                <w:lang w:val="en-US"/>
              </w:rPr>
              <w:t xml:space="preserve">Oedema </w:t>
            </w:r>
          </w:p>
          <w:p w14:paraId="29CE9308" w14:textId="77777777" w:rsidR="005A7D18" w:rsidRPr="000B68C4" w:rsidRDefault="005A7D18" w:rsidP="002B6414">
            <w:pPr>
              <w:pStyle w:val="Default"/>
              <w:rPr>
                <w:sz w:val="20"/>
                <w:szCs w:val="20"/>
                <w:lang w:val="en-US"/>
              </w:rPr>
            </w:pPr>
            <w:r w:rsidRPr="000B68C4">
              <w:rPr>
                <w:sz w:val="20"/>
                <w:szCs w:val="20"/>
                <w:lang w:val="en-US"/>
              </w:rPr>
              <w:t xml:space="preserve">- 4 h*: 3.0 (mean) </w:t>
            </w:r>
          </w:p>
          <w:p w14:paraId="74EB5D0A" w14:textId="77777777" w:rsidR="005A7D18" w:rsidRPr="000B68C4" w:rsidRDefault="005A7D18" w:rsidP="002B6414">
            <w:pPr>
              <w:pStyle w:val="Default"/>
              <w:rPr>
                <w:sz w:val="20"/>
                <w:szCs w:val="20"/>
                <w:lang w:val="en-US"/>
              </w:rPr>
            </w:pPr>
            <w:r w:rsidRPr="000B68C4">
              <w:rPr>
                <w:sz w:val="20"/>
                <w:szCs w:val="20"/>
                <w:lang w:val="en-US"/>
              </w:rPr>
              <w:t xml:space="preserve">- 24 h: 4.0 (mean) </w:t>
            </w:r>
          </w:p>
          <w:p w14:paraId="045D3F40" w14:textId="77777777" w:rsidR="005A7D18" w:rsidRPr="000B68C4" w:rsidRDefault="005A7D18" w:rsidP="002B6414">
            <w:pPr>
              <w:pStyle w:val="Default"/>
              <w:rPr>
                <w:sz w:val="20"/>
                <w:szCs w:val="20"/>
                <w:lang w:val="en-US"/>
              </w:rPr>
            </w:pPr>
            <w:r w:rsidRPr="000B68C4">
              <w:rPr>
                <w:sz w:val="20"/>
                <w:szCs w:val="20"/>
                <w:lang w:val="en-US"/>
              </w:rPr>
              <w:t xml:space="preserve">- 48 h, 72 h, 8 d: Severe irritation of the skin with severe thickening and cracked sclerosis on the surface, grading not applied </w:t>
            </w:r>
          </w:p>
          <w:p w14:paraId="08501C0C" w14:textId="77777777" w:rsidR="005A7D18" w:rsidRDefault="005A7D18" w:rsidP="002B6414">
            <w:pPr>
              <w:pStyle w:val="Default"/>
              <w:rPr>
                <w:sz w:val="20"/>
                <w:szCs w:val="20"/>
                <w:lang w:val="en-US"/>
              </w:rPr>
            </w:pPr>
            <w:r w:rsidRPr="000B68C4">
              <w:rPr>
                <w:sz w:val="20"/>
                <w:szCs w:val="20"/>
                <w:lang w:val="en-US"/>
              </w:rPr>
              <w:t xml:space="preserve">Dermal irritation index: 5.71 / 8.0, </w:t>
            </w:r>
          </w:p>
          <w:p w14:paraId="0450A8C4" w14:textId="77777777" w:rsidR="005A7D18" w:rsidRPr="000B68C4" w:rsidRDefault="005A7D18" w:rsidP="002B6414">
            <w:pPr>
              <w:pStyle w:val="Default"/>
              <w:rPr>
                <w:b/>
                <w:bCs/>
                <w:sz w:val="20"/>
                <w:szCs w:val="20"/>
                <w:lang w:val="en-US"/>
              </w:rPr>
            </w:pPr>
            <w:r w:rsidRPr="000B68C4">
              <w:rPr>
                <w:b/>
                <w:bCs/>
                <w:sz w:val="20"/>
                <w:szCs w:val="20"/>
                <w:lang w:val="en-US"/>
              </w:rPr>
              <w:t xml:space="preserve">“severely irritating / corrosive" </w:t>
            </w:r>
          </w:p>
          <w:p w14:paraId="256727B8" w14:textId="77777777" w:rsidR="005A7D18" w:rsidRDefault="005A7D18" w:rsidP="002B6414">
            <w:pPr>
              <w:pStyle w:val="Default"/>
              <w:rPr>
                <w:sz w:val="20"/>
                <w:szCs w:val="20"/>
                <w:lang w:val="en-US"/>
              </w:rPr>
            </w:pPr>
          </w:p>
          <w:p w14:paraId="016B8062" w14:textId="77777777" w:rsidR="005A7D18" w:rsidRPr="000B68C4" w:rsidRDefault="005A7D18" w:rsidP="002B6414">
            <w:pPr>
              <w:pStyle w:val="Default"/>
              <w:rPr>
                <w:sz w:val="20"/>
                <w:szCs w:val="20"/>
                <w:lang w:val="en-US"/>
              </w:rPr>
            </w:pPr>
            <w:r w:rsidRPr="000B68C4">
              <w:rPr>
                <w:sz w:val="20"/>
                <w:szCs w:val="20"/>
                <w:lang w:val="en-US"/>
              </w:rPr>
              <w:t xml:space="preserve">Reversibility: not reversible </w:t>
            </w:r>
          </w:p>
          <w:p w14:paraId="1428EE78" w14:textId="77777777" w:rsidR="005A7D18" w:rsidRDefault="005A7D18" w:rsidP="002B6414">
            <w:pPr>
              <w:pStyle w:val="Default"/>
              <w:rPr>
                <w:sz w:val="20"/>
                <w:szCs w:val="20"/>
                <w:lang w:val="en-US"/>
              </w:rPr>
            </w:pPr>
            <w:r w:rsidRPr="000B68C4">
              <w:rPr>
                <w:sz w:val="20"/>
                <w:szCs w:val="20"/>
                <w:lang w:val="en-US"/>
              </w:rPr>
              <w:t xml:space="preserve">8 days post exposure period </w:t>
            </w:r>
          </w:p>
          <w:p w14:paraId="01513449" w14:textId="77777777" w:rsidR="005A7D18" w:rsidRDefault="005A7D18" w:rsidP="002B6414">
            <w:pPr>
              <w:pStyle w:val="Default"/>
              <w:rPr>
                <w:sz w:val="20"/>
                <w:szCs w:val="20"/>
                <w:lang w:val="en-US"/>
              </w:rPr>
            </w:pPr>
          </w:p>
          <w:p w14:paraId="234F8676" w14:textId="77777777" w:rsidR="005A7D18" w:rsidRPr="000B68C4" w:rsidRDefault="005A7D18" w:rsidP="002B6414">
            <w:pPr>
              <w:pStyle w:val="Default"/>
              <w:rPr>
                <w:sz w:val="20"/>
                <w:szCs w:val="20"/>
                <w:lang w:val="en-US"/>
              </w:rPr>
            </w:pPr>
          </w:p>
          <w:p w14:paraId="3CE625F6" w14:textId="77777777" w:rsidR="005A7D18" w:rsidRPr="000B68C4" w:rsidRDefault="005A7D18" w:rsidP="002B6414">
            <w:pPr>
              <w:pStyle w:val="Default"/>
              <w:rPr>
                <w:sz w:val="20"/>
                <w:szCs w:val="20"/>
                <w:lang w:val="en-US"/>
              </w:rPr>
            </w:pPr>
            <w:r w:rsidRPr="000B68C4">
              <w:rPr>
                <w:sz w:val="20"/>
                <w:szCs w:val="20"/>
                <w:lang w:val="en-US"/>
              </w:rPr>
              <w:t xml:space="preserve">* immediately after the end of exposure and washing of the application area </w:t>
            </w:r>
          </w:p>
        </w:tc>
        <w:tc>
          <w:tcPr>
            <w:tcW w:w="977" w:type="dxa"/>
          </w:tcPr>
          <w:p w14:paraId="644B27D4" w14:textId="77777777" w:rsidR="005A7D18" w:rsidRPr="000B68C4" w:rsidRDefault="005A7D18" w:rsidP="002B6414">
            <w:pPr>
              <w:pStyle w:val="Default"/>
              <w:rPr>
                <w:sz w:val="20"/>
                <w:szCs w:val="20"/>
                <w:lang w:val="en-US"/>
              </w:rPr>
            </w:pPr>
            <w:r w:rsidRPr="000B68C4">
              <w:rPr>
                <w:sz w:val="20"/>
                <w:szCs w:val="20"/>
                <w:lang w:val="en-US"/>
              </w:rPr>
              <w:t xml:space="preserve">FHITA, 1981a </w:t>
            </w:r>
          </w:p>
          <w:p w14:paraId="3243EB93" w14:textId="77777777" w:rsidR="005A7D18" w:rsidRPr="000B68C4" w:rsidRDefault="005A7D18" w:rsidP="002B6414">
            <w:pPr>
              <w:pStyle w:val="Default"/>
              <w:rPr>
                <w:sz w:val="20"/>
                <w:szCs w:val="20"/>
                <w:lang w:val="en-US"/>
              </w:rPr>
            </w:pPr>
          </w:p>
        </w:tc>
      </w:tr>
    </w:tbl>
    <w:p w14:paraId="0CDCFE74" w14:textId="77777777" w:rsidR="00D815E5" w:rsidRDefault="00D815E5" w:rsidP="005054D3">
      <w:pPr>
        <w:pStyle w:val="HChG"/>
        <w:rPr>
          <w:lang w:val="en-US"/>
        </w:rPr>
      </w:pPr>
    </w:p>
    <w:p w14:paraId="30D77B73" w14:textId="77777777" w:rsidR="00D815E5" w:rsidRDefault="00D815E5">
      <w:pPr>
        <w:suppressAutoHyphens w:val="0"/>
        <w:spacing w:line="240" w:lineRule="auto"/>
        <w:rPr>
          <w:b/>
          <w:sz w:val="28"/>
          <w:lang w:val="en-US"/>
        </w:rPr>
      </w:pPr>
      <w:r>
        <w:rPr>
          <w:lang w:val="en-US"/>
        </w:rPr>
        <w:br w:type="page"/>
      </w:r>
    </w:p>
    <w:p w14:paraId="38553AC1" w14:textId="151A6669" w:rsidR="005054D3" w:rsidRDefault="005054D3" w:rsidP="005054D3">
      <w:pPr>
        <w:pStyle w:val="HChG"/>
        <w:rPr>
          <w:lang w:val="en-US"/>
        </w:rPr>
      </w:pPr>
      <w:r>
        <w:rPr>
          <w:lang w:val="en-US"/>
        </w:rPr>
        <w:lastRenderedPageBreak/>
        <w:t>Acute inhalation toxicity</w:t>
      </w:r>
    </w:p>
    <w:tbl>
      <w:tblPr>
        <w:tblStyle w:val="TableGrid"/>
        <w:tblW w:w="9351" w:type="dxa"/>
        <w:tblLook w:val="04A0" w:firstRow="1" w:lastRow="0" w:firstColumn="1" w:lastColumn="0" w:noHBand="0" w:noVBand="1"/>
      </w:tblPr>
      <w:tblGrid>
        <w:gridCol w:w="1510"/>
        <w:gridCol w:w="1510"/>
        <w:gridCol w:w="2220"/>
        <w:gridCol w:w="1368"/>
        <w:gridCol w:w="1511"/>
        <w:gridCol w:w="1232"/>
      </w:tblGrid>
      <w:tr w:rsidR="005A7D18" w14:paraId="00C0E793" w14:textId="77777777" w:rsidTr="00E16903">
        <w:trPr>
          <w:tblHeader/>
        </w:trPr>
        <w:tc>
          <w:tcPr>
            <w:tcW w:w="1510" w:type="dxa"/>
            <w:shd w:val="clear" w:color="auto" w:fill="D9D9D9" w:themeFill="background1" w:themeFillShade="D9"/>
          </w:tcPr>
          <w:p w14:paraId="2E3CAE8B" w14:textId="77777777" w:rsidR="005A7D18" w:rsidRDefault="005A7D18" w:rsidP="002B6414">
            <w:pPr>
              <w:jc w:val="center"/>
              <w:rPr>
                <w:b/>
                <w:bCs/>
              </w:rPr>
            </w:pPr>
            <w:r>
              <w:rPr>
                <w:b/>
                <w:bCs/>
              </w:rPr>
              <w:t>Method, Guideline, deviations if any</w:t>
            </w:r>
          </w:p>
        </w:tc>
        <w:tc>
          <w:tcPr>
            <w:tcW w:w="1510" w:type="dxa"/>
            <w:shd w:val="clear" w:color="auto" w:fill="D9D9D9" w:themeFill="background1" w:themeFillShade="D9"/>
          </w:tcPr>
          <w:p w14:paraId="6900C457" w14:textId="77777777" w:rsidR="005A7D18" w:rsidRDefault="005A7D18" w:rsidP="002B6414">
            <w:pPr>
              <w:jc w:val="center"/>
              <w:rPr>
                <w:b/>
                <w:bCs/>
              </w:rPr>
            </w:pPr>
            <w:r>
              <w:rPr>
                <w:b/>
                <w:bCs/>
              </w:rPr>
              <w:t>Species, strain, sex, no/group</w:t>
            </w:r>
          </w:p>
        </w:tc>
        <w:tc>
          <w:tcPr>
            <w:tcW w:w="2220" w:type="dxa"/>
            <w:shd w:val="clear" w:color="auto" w:fill="D9D9D9" w:themeFill="background1" w:themeFillShade="D9"/>
          </w:tcPr>
          <w:p w14:paraId="5D792022" w14:textId="77777777" w:rsidR="005A7D18" w:rsidRDefault="005A7D18" w:rsidP="002B6414">
            <w:pPr>
              <w:jc w:val="center"/>
              <w:rPr>
                <w:b/>
                <w:bCs/>
              </w:rPr>
            </w:pPr>
            <w:r>
              <w:rPr>
                <w:b/>
                <w:bCs/>
              </w:rPr>
              <w:t>Test substance, form and particle size (MMAD), dose levels, duration of exposure</w:t>
            </w:r>
          </w:p>
        </w:tc>
        <w:tc>
          <w:tcPr>
            <w:tcW w:w="1368" w:type="dxa"/>
            <w:shd w:val="clear" w:color="auto" w:fill="D9D9D9" w:themeFill="background1" w:themeFillShade="D9"/>
          </w:tcPr>
          <w:p w14:paraId="0AD2B316" w14:textId="77777777" w:rsidR="005A7D18" w:rsidRDefault="005A7D18" w:rsidP="002B6414">
            <w:pPr>
              <w:jc w:val="center"/>
              <w:rPr>
                <w:b/>
                <w:bCs/>
              </w:rPr>
            </w:pPr>
            <w:r>
              <w:rPr>
                <w:b/>
                <w:bCs/>
              </w:rPr>
              <w:t>Mortality</w:t>
            </w:r>
          </w:p>
        </w:tc>
        <w:tc>
          <w:tcPr>
            <w:tcW w:w="1511" w:type="dxa"/>
            <w:shd w:val="clear" w:color="auto" w:fill="D9D9D9" w:themeFill="background1" w:themeFillShade="D9"/>
          </w:tcPr>
          <w:p w14:paraId="502D1AB3" w14:textId="77777777" w:rsidR="005A7D18" w:rsidRDefault="005A7D18" w:rsidP="002B6414">
            <w:pPr>
              <w:jc w:val="center"/>
              <w:rPr>
                <w:b/>
                <w:bCs/>
              </w:rPr>
            </w:pPr>
            <w:r>
              <w:rPr>
                <w:b/>
                <w:bCs/>
              </w:rPr>
              <w:t>Value LC50</w:t>
            </w:r>
          </w:p>
        </w:tc>
        <w:tc>
          <w:tcPr>
            <w:tcW w:w="1232" w:type="dxa"/>
            <w:shd w:val="clear" w:color="auto" w:fill="D9D9D9" w:themeFill="background1" w:themeFillShade="D9"/>
          </w:tcPr>
          <w:p w14:paraId="6D661858" w14:textId="77777777" w:rsidR="005A7D18" w:rsidRDefault="005A7D18" w:rsidP="002B6414">
            <w:pPr>
              <w:jc w:val="center"/>
              <w:rPr>
                <w:b/>
                <w:bCs/>
              </w:rPr>
            </w:pPr>
            <w:r>
              <w:rPr>
                <w:b/>
                <w:bCs/>
              </w:rPr>
              <w:t>Reference</w:t>
            </w:r>
          </w:p>
        </w:tc>
      </w:tr>
      <w:tr w:rsidR="005A7D18" w14:paraId="1AB6D99C" w14:textId="77777777" w:rsidTr="00E16903">
        <w:tc>
          <w:tcPr>
            <w:tcW w:w="1510" w:type="dxa"/>
          </w:tcPr>
          <w:p w14:paraId="0380B2C5" w14:textId="77777777" w:rsidR="005A7D18" w:rsidRDefault="005A7D18" w:rsidP="002B6414">
            <w:pPr>
              <w:pStyle w:val="Default"/>
              <w:rPr>
                <w:sz w:val="20"/>
                <w:szCs w:val="20"/>
                <w:lang w:val="en-US"/>
              </w:rPr>
            </w:pPr>
            <w:r w:rsidRPr="00DA016A">
              <w:rPr>
                <w:sz w:val="20"/>
                <w:szCs w:val="20"/>
                <w:lang w:val="en-US"/>
              </w:rPr>
              <w:t xml:space="preserve">Acute Inhalation Toxicity </w:t>
            </w:r>
          </w:p>
          <w:p w14:paraId="7B56E42A" w14:textId="77777777" w:rsidR="005A7D18" w:rsidRPr="00DA016A" w:rsidRDefault="005A7D18" w:rsidP="002B6414">
            <w:pPr>
              <w:pStyle w:val="Default"/>
              <w:rPr>
                <w:sz w:val="20"/>
                <w:szCs w:val="20"/>
                <w:lang w:val="en-US"/>
              </w:rPr>
            </w:pPr>
          </w:p>
          <w:p w14:paraId="4F7C1839" w14:textId="77777777" w:rsidR="005A7D18" w:rsidRPr="00DA016A" w:rsidRDefault="005A7D18" w:rsidP="002B6414">
            <w:pPr>
              <w:pStyle w:val="Default"/>
              <w:rPr>
                <w:sz w:val="20"/>
                <w:szCs w:val="20"/>
                <w:lang w:val="en-US"/>
              </w:rPr>
            </w:pPr>
            <w:r w:rsidRPr="00DA016A">
              <w:rPr>
                <w:sz w:val="20"/>
                <w:szCs w:val="20"/>
                <w:lang w:val="en-US"/>
              </w:rPr>
              <w:t xml:space="preserve">OECD TG 403 </w:t>
            </w:r>
          </w:p>
          <w:p w14:paraId="66BA3220" w14:textId="77777777" w:rsidR="005A7D18" w:rsidRDefault="005A7D18" w:rsidP="002B6414">
            <w:pPr>
              <w:pStyle w:val="Default"/>
              <w:rPr>
                <w:sz w:val="20"/>
                <w:szCs w:val="20"/>
                <w:lang w:val="en-US"/>
              </w:rPr>
            </w:pPr>
            <w:r w:rsidRPr="00DA016A">
              <w:rPr>
                <w:sz w:val="20"/>
                <w:szCs w:val="20"/>
                <w:lang w:val="en-US"/>
              </w:rPr>
              <w:t>EU Method B.2</w:t>
            </w:r>
          </w:p>
          <w:p w14:paraId="1021D34A" w14:textId="77777777" w:rsidR="005A7D18" w:rsidRPr="00DA016A" w:rsidRDefault="005A7D18" w:rsidP="002B6414">
            <w:pPr>
              <w:pStyle w:val="Default"/>
              <w:rPr>
                <w:sz w:val="20"/>
                <w:szCs w:val="20"/>
                <w:lang w:val="en-US"/>
              </w:rPr>
            </w:pPr>
            <w:r w:rsidRPr="00DA016A">
              <w:rPr>
                <w:sz w:val="20"/>
                <w:szCs w:val="20"/>
                <w:lang w:val="en-US"/>
              </w:rPr>
              <w:t xml:space="preserve"> </w:t>
            </w:r>
          </w:p>
          <w:p w14:paraId="7CB3734E" w14:textId="77777777" w:rsidR="005A7D18" w:rsidRDefault="005A7D18" w:rsidP="002B6414">
            <w:pPr>
              <w:pStyle w:val="Default"/>
              <w:rPr>
                <w:sz w:val="20"/>
                <w:szCs w:val="20"/>
                <w:lang w:val="en-US"/>
              </w:rPr>
            </w:pPr>
            <w:r w:rsidRPr="00DA016A">
              <w:rPr>
                <w:sz w:val="20"/>
                <w:szCs w:val="20"/>
                <w:lang w:val="en-US"/>
              </w:rPr>
              <w:t xml:space="preserve">inhalation: aerosol (nose only) </w:t>
            </w:r>
          </w:p>
          <w:p w14:paraId="0B5B64BC" w14:textId="77777777" w:rsidR="005A7D18" w:rsidRPr="00DA016A" w:rsidRDefault="005A7D18" w:rsidP="002B6414">
            <w:pPr>
              <w:pStyle w:val="Default"/>
              <w:rPr>
                <w:sz w:val="20"/>
                <w:szCs w:val="20"/>
                <w:lang w:val="en-US"/>
              </w:rPr>
            </w:pPr>
          </w:p>
          <w:p w14:paraId="4C343B44" w14:textId="77777777" w:rsidR="005A7D18" w:rsidRDefault="005A7D18" w:rsidP="002B6414">
            <w:pPr>
              <w:pStyle w:val="Default"/>
              <w:rPr>
                <w:sz w:val="20"/>
                <w:szCs w:val="20"/>
                <w:lang w:val="en-US"/>
              </w:rPr>
            </w:pPr>
            <w:r w:rsidRPr="00DA016A">
              <w:rPr>
                <w:sz w:val="20"/>
                <w:szCs w:val="20"/>
                <w:lang w:val="en-US"/>
              </w:rPr>
              <w:t xml:space="preserve">acc. GLP </w:t>
            </w:r>
          </w:p>
          <w:p w14:paraId="0AD277AC" w14:textId="77777777" w:rsidR="005A7D18" w:rsidRPr="00DA016A" w:rsidRDefault="005A7D18" w:rsidP="002B6414">
            <w:pPr>
              <w:pStyle w:val="Default"/>
              <w:rPr>
                <w:sz w:val="20"/>
                <w:szCs w:val="20"/>
                <w:lang w:val="en-US"/>
              </w:rPr>
            </w:pPr>
          </w:p>
          <w:p w14:paraId="4745BE67" w14:textId="77777777" w:rsidR="005A7D18" w:rsidRPr="00DA016A" w:rsidRDefault="005A7D18" w:rsidP="002B6414">
            <w:r>
              <w:t xml:space="preserve">Klimisch 1 (reliable without restriction) </w:t>
            </w:r>
          </w:p>
        </w:tc>
        <w:tc>
          <w:tcPr>
            <w:tcW w:w="1510" w:type="dxa"/>
          </w:tcPr>
          <w:p w14:paraId="59A642BE" w14:textId="77777777" w:rsidR="005A7D18" w:rsidRPr="00DA016A" w:rsidRDefault="005A7D18" w:rsidP="002B6414">
            <w:pPr>
              <w:pStyle w:val="Default"/>
              <w:rPr>
                <w:sz w:val="20"/>
                <w:szCs w:val="20"/>
                <w:lang w:val="en-US"/>
              </w:rPr>
            </w:pPr>
            <w:r w:rsidRPr="00DA016A">
              <w:rPr>
                <w:sz w:val="20"/>
                <w:szCs w:val="20"/>
                <w:lang w:val="en-US"/>
              </w:rPr>
              <w:t xml:space="preserve">Rat (Wistar) male/ female </w:t>
            </w:r>
          </w:p>
          <w:p w14:paraId="5A5B5E3F" w14:textId="77777777" w:rsidR="005A7D18" w:rsidRPr="00DA016A" w:rsidRDefault="005A7D18" w:rsidP="002B6414">
            <w:pPr>
              <w:rPr>
                <w:b/>
                <w:bCs/>
              </w:rPr>
            </w:pPr>
            <w:r w:rsidRPr="00DA016A">
              <w:t xml:space="preserve">5 animals per sex per dose </w:t>
            </w:r>
          </w:p>
        </w:tc>
        <w:tc>
          <w:tcPr>
            <w:tcW w:w="2220" w:type="dxa"/>
          </w:tcPr>
          <w:p w14:paraId="7E3B6DF3" w14:textId="77777777" w:rsidR="005A7D18" w:rsidRDefault="005A7D18" w:rsidP="002B6414">
            <w:pPr>
              <w:pStyle w:val="Default"/>
              <w:rPr>
                <w:sz w:val="20"/>
                <w:szCs w:val="20"/>
                <w:lang w:val="en-US"/>
              </w:rPr>
            </w:pPr>
            <w:r w:rsidRPr="00DA016A">
              <w:rPr>
                <w:sz w:val="20"/>
                <w:szCs w:val="20"/>
                <w:lang w:val="en-US"/>
              </w:rPr>
              <w:t xml:space="preserve">3-isocyanatomethyl-3,5,5-trimethylcyclohexyl isocyanate </w:t>
            </w:r>
          </w:p>
          <w:p w14:paraId="48F60607" w14:textId="77777777" w:rsidR="005A7D18" w:rsidRPr="00DA016A" w:rsidRDefault="005A7D18" w:rsidP="002B6414">
            <w:pPr>
              <w:pStyle w:val="Default"/>
              <w:rPr>
                <w:sz w:val="20"/>
                <w:szCs w:val="20"/>
                <w:lang w:val="en-US"/>
              </w:rPr>
            </w:pPr>
          </w:p>
          <w:p w14:paraId="21521309" w14:textId="77777777" w:rsidR="005A7D18" w:rsidRDefault="005A7D18" w:rsidP="002B6414">
            <w:pPr>
              <w:pStyle w:val="Default"/>
              <w:rPr>
                <w:sz w:val="20"/>
                <w:szCs w:val="20"/>
                <w:lang w:val="en-US"/>
              </w:rPr>
            </w:pPr>
            <w:r w:rsidRPr="00DA016A">
              <w:rPr>
                <w:sz w:val="20"/>
                <w:szCs w:val="20"/>
                <w:lang w:val="en-US"/>
              </w:rPr>
              <w:t xml:space="preserve">Purity &gt; 99 % </w:t>
            </w:r>
          </w:p>
          <w:p w14:paraId="64B10799" w14:textId="77777777" w:rsidR="005A7D18" w:rsidRPr="00DA016A" w:rsidRDefault="005A7D18" w:rsidP="002B6414">
            <w:pPr>
              <w:pStyle w:val="Default"/>
              <w:rPr>
                <w:sz w:val="20"/>
                <w:szCs w:val="20"/>
                <w:lang w:val="en-US"/>
              </w:rPr>
            </w:pPr>
          </w:p>
          <w:p w14:paraId="767D75C9" w14:textId="77777777" w:rsidR="005A7D18" w:rsidRDefault="005A7D18" w:rsidP="002B6414">
            <w:pPr>
              <w:pStyle w:val="Default"/>
              <w:rPr>
                <w:sz w:val="20"/>
                <w:szCs w:val="20"/>
                <w:lang w:val="en-US"/>
              </w:rPr>
            </w:pPr>
            <w:r w:rsidRPr="00DA016A">
              <w:rPr>
                <w:sz w:val="20"/>
                <w:szCs w:val="20"/>
                <w:lang w:val="en-US"/>
              </w:rPr>
              <w:t xml:space="preserve">Particle size: Mass Median Aerodynamic Diameter (MMAD) 1.6 - 2.1 </w:t>
            </w:r>
            <w:r>
              <w:rPr>
                <w:sz w:val="20"/>
                <w:szCs w:val="20"/>
              </w:rPr>
              <w:t>μ</w:t>
            </w:r>
            <w:r w:rsidRPr="00DA016A">
              <w:rPr>
                <w:sz w:val="20"/>
                <w:szCs w:val="20"/>
                <w:lang w:val="en-US"/>
              </w:rPr>
              <w:t xml:space="preserve">m geometric standard deviation: approx. 1.7 </w:t>
            </w:r>
            <w:r>
              <w:rPr>
                <w:sz w:val="20"/>
                <w:szCs w:val="20"/>
              </w:rPr>
              <w:t>μ</w:t>
            </w:r>
            <w:r w:rsidRPr="00DA016A">
              <w:rPr>
                <w:sz w:val="20"/>
                <w:szCs w:val="20"/>
                <w:lang w:val="en-US"/>
              </w:rPr>
              <w:t xml:space="preserve">m </w:t>
            </w:r>
          </w:p>
          <w:p w14:paraId="461C8DDD" w14:textId="77777777" w:rsidR="005A7D18" w:rsidRPr="00DA016A" w:rsidRDefault="005A7D18" w:rsidP="002B6414">
            <w:pPr>
              <w:pStyle w:val="Default"/>
              <w:rPr>
                <w:sz w:val="20"/>
                <w:szCs w:val="20"/>
                <w:lang w:val="en-US"/>
              </w:rPr>
            </w:pPr>
          </w:p>
          <w:p w14:paraId="507B3C36" w14:textId="77777777" w:rsidR="005A7D18" w:rsidRDefault="005A7D18" w:rsidP="002B6414">
            <w:pPr>
              <w:pStyle w:val="Default"/>
              <w:rPr>
                <w:sz w:val="20"/>
                <w:szCs w:val="20"/>
                <w:lang w:val="en-US"/>
              </w:rPr>
            </w:pPr>
            <w:r w:rsidRPr="00DA016A">
              <w:rPr>
                <w:sz w:val="20"/>
                <w:szCs w:val="20"/>
                <w:lang w:val="en-US"/>
              </w:rPr>
              <w:t xml:space="preserve">unchanged (no vehicle) </w:t>
            </w:r>
          </w:p>
          <w:p w14:paraId="22C1D729" w14:textId="77777777" w:rsidR="005A7D18" w:rsidRPr="00DA016A" w:rsidRDefault="005A7D18" w:rsidP="002B6414">
            <w:pPr>
              <w:pStyle w:val="Default"/>
              <w:rPr>
                <w:sz w:val="20"/>
                <w:szCs w:val="20"/>
                <w:lang w:val="en-US"/>
              </w:rPr>
            </w:pPr>
          </w:p>
          <w:p w14:paraId="0167F6D2" w14:textId="77777777" w:rsidR="005A7D18" w:rsidRDefault="005A7D18" w:rsidP="002B6414">
            <w:pPr>
              <w:pStyle w:val="Default"/>
              <w:rPr>
                <w:sz w:val="20"/>
                <w:szCs w:val="20"/>
                <w:lang w:val="en-US"/>
              </w:rPr>
            </w:pPr>
            <w:r w:rsidRPr="00DA016A">
              <w:rPr>
                <w:sz w:val="20"/>
                <w:szCs w:val="20"/>
                <w:lang w:val="en-US"/>
              </w:rPr>
              <w:t xml:space="preserve">Type of exposure: nose-only using the dynamic directed-flow principle </w:t>
            </w:r>
          </w:p>
          <w:p w14:paraId="0C748F3D" w14:textId="77777777" w:rsidR="005A7D18" w:rsidRPr="00DA016A" w:rsidRDefault="005A7D18" w:rsidP="002B6414">
            <w:pPr>
              <w:pStyle w:val="Default"/>
              <w:rPr>
                <w:sz w:val="20"/>
                <w:szCs w:val="20"/>
                <w:lang w:val="en-US"/>
              </w:rPr>
            </w:pPr>
          </w:p>
          <w:p w14:paraId="6EA7CC6F" w14:textId="77777777" w:rsidR="005A7D18" w:rsidRDefault="005A7D18" w:rsidP="002B6414">
            <w:pPr>
              <w:pStyle w:val="Default"/>
              <w:rPr>
                <w:sz w:val="20"/>
                <w:szCs w:val="20"/>
                <w:lang w:val="en-US"/>
              </w:rPr>
            </w:pPr>
            <w:r w:rsidRPr="00DA016A">
              <w:rPr>
                <w:sz w:val="20"/>
                <w:szCs w:val="20"/>
                <w:lang w:val="en-US"/>
              </w:rPr>
              <w:t>20.4, 53.3; 73.8; 104.6; 410.3 mg/m</w:t>
            </w:r>
            <w:r w:rsidRPr="00DA016A">
              <w:rPr>
                <w:sz w:val="13"/>
                <w:szCs w:val="13"/>
                <w:lang w:val="en-US"/>
              </w:rPr>
              <w:t xml:space="preserve">3 </w:t>
            </w:r>
            <w:r w:rsidRPr="00DA016A">
              <w:rPr>
                <w:sz w:val="20"/>
                <w:szCs w:val="20"/>
                <w:lang w:val="en-US"/>
              </w:rPr>
              <w:t>+ control 0 mg/m</w:t>
            </w:r>
            <w:r w:rsidRPr="00DA016A">
              <w:rPr>
                <w:sz w:val="13"/>
                <w:szCs w:val="13"/>
                <w:lang w:val="en-US"/>
              </w:rPr>
              <w:t xml:space="preserve">3 </w:t>
            </w:r>
            <w:r w:rsidRPr="00DA016A">
              <w:rPr>
                <w:sz w:val="20"/>
                <w:szCs w:val="20"/>
                <w:lang w:val="en-US"/>
              </w:rPr>
              <w:t xml:space="preserve">(analytical); </w:t>
            </w:r>
          </w:p>
          <w:p w14:paraId="365AA949" w14:textId="77777777" w:rsidR="005A7D18" w:rsidRPr="00DA016A" w:rsidRDefault="005A7D18" w:rsidP="002B6414">
            <w:pPr>
              <w:pStyle w:val="Default"/>
              <w:rPr>
                <w:sz w:val="20"/>
                <w:szCs w:val="20"/>
                <w:lang w:val="en-US"/>
              </w:rPr>
            </w:pPr>
          </w:p>
          <w:p w14:paraId="4F1D276A" w14:textId="77777777" w:rsidR="005A7D18" w:rsidRDefault="005A7D18" w:rsidP="002B6414">
            <w:pPr>
              <w:rPr>
                <w:b/>
                <w:bCs/>
              </w:rPr>
            </w:pPr>
            <w:r>
              <w:t xml:space="preserve">Exposure duration: 4 h </w:t>
            </w:r>
          </w:p>
        </w:tc>
        <w:tc>
          <w:tcPr>
            <w:tcW w:w="1368" w:type="dxa"/>
          </w:tcPr>
          <w:p w14:paraId="2C7DFBCE" w14:textId="77777777" w:rsidR="005A7D18" w:rsidRPr="00DA016A" w:rsidRDefault="005A7D18" w:rsidP="002B6414">
            <w:pPr>
              <w:pStyle w:val="Default"/>
              <w:rPr>
                <w:sz w:val="20"/>
                <w:szCs w:val="20"/>
                <w:lang w:val="en-US"/>
              </w:rPr>
            </w:pPr>
            <w:r w:rsidRPr="00DA016A">
              <w:rPr>
                <w:sz w:val="20"/>
                <w:szCs w:val="20"/>
                <w:lang w:val="en-US"/>
              </w:rPr>
              <w:t xml:space="preserve">0 mg/m3: </w:t>
            </w:r>
          </w:p>
          <w:p w14:paraId="7831CFB2" w14:textId="77777777" w:rsidR="005A7D18" w:rsidRDefault="005A7D18" w:rsidP="002B6414">
            <w:pPr>
              <w:pStyle w:val="Default"/>
              <w:rPr>
                <w:sz w:val="20"/>
                <w:szCs w:val="20"/>
                <w:lang w:val="en-US"/>
              </w:rPr>
            </w:pPr>
            <w:r w:rsidRPr="00DA016A">
              <w:rPr>
                <w:sz w:val="20"/>
                <w:szCs w:val="20"/>
                <w:lang w:val="en-US"/>
              </w:rPr>
              <w:t>no mortality</w:t>
            </w:r>
          </w:p>
          <w:p w14:paraId="29F9D2E8" w14:textId="77777777" w:rsidR="005A7D18" w:rsidRPr="00DA016A" w:rsidRDefault="005A7D18" w:rsidP="002B6414">
            <w:pPr>
              <w:pStyle w:val="Default"/>
              <w:rPr>
                <w:sz w:val="20"/>
                <w:szCs w:val="20"/>
                <w:lang w:val="en-US"/>
              </w:rPr>
            </w:pPr>
            <w:r w:rsidRPr="00DA016A">
              <w:rPr>
                <w:sz w:val="20"/>
                <w:szCs w:val="20"/>
                <w:lang w:val="en-US"/>
              </w:rPr>
              <w:t xml:space="preserve"> </w:t>
            </w:r>
          </w:p>
          <w:p w14:paraId="701CCFD7" w14:textId="77777777" w:rsidR="005A7D18" w:rsidRPr="00DA016A" w:rsidRDefault="005A7D18" w:rsidP="002B6414">
            <w:pPr>
              <w:pStyle w:val="Default"/>
              <w:rPr>
                <w:sz w:val="20"/>
                <w:szCs w:val="20"/>
                <w:lang w:val="en-US"/>
              </w:rPr>
            </w:pPr>
            <w:r w:rsidRPr="00DA016A">
              <w:rPr>
                <w:sz w:val="20"/>
                <w:szCs w:val="20"/>
                <w:lang w:val="en-US"/>
              </w:rPr>
              <w:t>20.4 mg/m</w:t>
            </w:r>
            <w:r w:rsidRPr="00DA016A">
              <w:rPr>
                <w:sz w:val="13"/>
                <w:szCs w:val="13"/>
                <w:lang w:val="en-US"/>
              </w:rPr>
              <w:t>3</w:t>
            </w:r>
            <w:r w:rsidRPr="00DA016A">
              <w:rPr>
                <w:sz w:val="20"/>
                <w:szCs w:val="20"/>
                <w:lang w:val="en-US"/>
              </w:rPr>
              <w:t xml:space="preserve">: </w:t>
            </w:r>
          </w:p>
          <w:p w14:paraId="1C5E68D6" w14:textId="77777777" w:rsidR="005A7D18" w:rsidRDefault="005A7D18" w:rsidP="002B6414">
            <w:pPr>
              <w:pStyle w:val="Default"/>
              <w:rPr>
                <w:sz w:val="20"/>
                <w:szCs w:val="20"/>
                <w:lang w:val="en-US"/>
              </w:rPr>
            </w:pPr>
            <w:r w:rsidRPr="00DA016A">
              <w:rPr>
                <w:sz w:val="20"/>
                <w:szCs w:val="20"/>
                <w:lang w:val="en-US"/>
              </w:rPr>
              <w:t xml:space="preserve">no mortality </w:t>
            </w:r>
          </w:p>
          <w:p w14:paraId="6CE8ABC9" w14:textId="77777777" w:rsidR="005A7D18" w:rsidRPr="00DA016A" w:rsidRDefault="005A7D18" w:rsidP="002B6414">
            <w:pPr>
              <w:pStyle w:val="Default"/>
              <w:rPr>
                <w:sz w:val="20"/>
                <w:szCs w:val="20"/>
                <w:lang w:val="en-US"/>
              </w:rPr>
            </w:pPr>
          </w:p>
          <w:p w14:paraId="35133A40" w14:textId="77777777" w:rsidR="005A7D18" w:rsidRPr="00DA016A" w:rsidRDefault="005A7D18" w:rsidP="002B6414">
            <w:pPr>
              <w:pStyle w:val="Default"/>
              <w:rPr>
                <w:sz w:val="20"/>
                <w:szCs w:val="20"/>
                <w:lang w:val="en-US"/>
              </w:rPr>
            </w:pPr>
            <w:r w:rsidRPr="00DA016A">
              <w:rPr>
                <w:sz w:val="20"/>
                <w:szCs w:val="20"/>
                <w:lang w:val="en-US"/>
              </w:rPr>
              <w:t>53.3 mg/m</w:t>
            </w:r>
            <w:r w:rsidRPr="00DA016A">
              <w:rPr>
                <w:sz w:val="13"/>
                <w:szCs w:val="13"/>
                <w:lang w:val="en-US"/>
              </w:rPr>
              <w:t>3</w:t>
            </w:r>
            <w:r w:rsidRPr="00DA016A">
              <w:rPr>
                <w:sz w:val="20"/>
                <w:szCs w:val="20"/>
                <w:lang w:val="en-US"/>
              </w:rPr>
              <w:t xml:space="preserve">: </w:t>
            </w:r>
          </w:p>
          <w:p w14:paraId="3DAE8962" w14:textId="77777777" w:rsidR="005A7D18" w:rsidRPr="00DA016A" w:rsidRDefault="005A7D18" w:rsidP="002B6414">
            <w:pPr>
              <w:pStyle w:val="Default"/>
              <w:rPr>
                <w:sz w:val="20"/>
                <w:szCs w:val="20"/>
                <w:lang w:val="en-US"/>
              </w:rPr>
            </w:pPr>
            <w:r w:rsidRPr="00DA016A">
              <w:rPr>
                <w:sz w:val="20"/>
                <w:szCs w:val="20"/>
                <w:lang w:val="en-US"/>
              </w:rPr>
              <w:t xml:space="preserve">3 ♂ (16 d – 28 d) </w:t>
            </w:r>
          </w:p>
          <w:p w14:paraId="6BD95029" w14:textId="77777777" w:rsidR="005A7D18" w:rsidRDefault="005A7D18" w:rsidP="002B6414">
            <w:pPr>
              <w:pStyle w:val="Default"/>
              <w:rPr>
                <w:sz w:val="20"/>
                <w:szCs w:val="20"/>
                <w:lang w:val="en-US"/>
              </w:rPr>
            </w:pPr>
            <w:r w:rsidRPr="00DA016A">
              <w:rPr>
                <w:sz w:val="20"/>
                <w:szCs w:val="20"/>
                <w:lang w:val="en-US"/>
              </w:rPr>
              <w:t xml:space="preserve">3 ♀ (11 d – 25 d) </w:t>
            </w:r>
          </w:p>
          <w:p w14:paraId="0AE533C0" w14:textId="77777777" w:rsidR="005A7D18" w:rsidRPr="00DA016A" w:rsidRDefault="005A7D18" w:rsidP="002B6414">
            <w:pPr>
              <w:pStyle w:val="Default"/>
              <w:rPr>
                <w:sz w:val="20"/>
                <w:szCs w:val="20"/>
                <w:lang w:val="en-US"/>
              </w:rPr>
            </w:pPr>
          </w:p>
          <w:p w14:paraId="15FF1429" w14:textId="77777777" w:rsidR="005A7D18" w:rsidRPr="00DA016A" w:rsidRDefault="005A7D18" w:rsidP="002B6414">
            <w:pPr>
              <w:pStyle w:val="Default"/>
              <w:rPr>
                <w:sz w:val="20"/>
                <w:szCs w:val="20"/>
                <w:lang w:val="en-US"/>
              </w:rPr>
            </w:pPr>
            <w:r w:rsidRPr="00DA016A">
              <w:rPr>
                <w:sz w:val="20"/>
                <w:szCs w:val="20"/>
                <w:lang w:val="en-US"/>
              </w:rPr>
              <w:t>73.8 mg/m</w:t>
            </w:r>
            <w:r w:rsidRPr="00DA016A">
              <w:rPr>
                <w:sz w:val="13"/>
                <w:szCs w:val="13"/>
                <w:lang w:val="en-US"/>
              </w:rPr>
              <w:t>3</w:t>
            </w:r>
            <w:r w:rsidRPr="00DA016A">
              <w:rPr>
                <w:sz w:val="20"/>
                <w:szCs w:val="20"/>
                <w:lang w:val="en-US"/>
              </w:rPr>
              <w:t xml:space="preserve">: </w:t>
            </w:r>
          </w:p>
          <w:p w14:paraId="75B52057" w14:textId="77777777" w:rsidR="005A7D18" w:rsidRPr="00DA016A" w:rsidRDefault="005A7D18" w:rsidP="002B6414">
            <w:pPr>
              <w:pStyle w:val="Default"/>
              <w:rPr>
                <w:sz w:val="20"/>
                <w:szCs w:val="20"/>
                <w:lang w:val="en-US"/>
              </w:rPr>
            </w:pPr>
            <w:r w:rsidRPr="00DA016A">
              <w:rPr>
                <w:sz w:val="20"/>
                <w:szCs w:val="20"/>
                <w:lang w:val="en-US"/>
              </w:rPr>
              <w:t xml:space="preserve">5 ♂ (1 d - 12 d) </w:t>
            </w:r>
          </w:p>
          <w:p w14:paraId="40A69354" w14:textId="77777777" w:rsidR="005A7D18" w:rsidRDefault="005A7D18" w:rsidP="002B6414">
            <w:pPr>
              <w:pStyle w:val="Default"/>
              <w:rPr>
                <w:sz w:val="20"/>
                <w:szCs w:val="20"/>
                <w:lang w:val="en-US"/>
              </w:rPr>
            </w:pPr>
            <w:r w:rsidRPr="00DA016A">
              <w:rPr>
                <w:sz w:val="20"/>
                <w:szCs w:val="20"/>
                <w:lang w:val="en-US"/>
              </w:rPr>
              <w:t>5 ♀ (3 d – 9 d)</w:t>
            </w:r>
          </w:p>
          <w:p w14:paraId="516EE2BE" w14:textId="77777777" w:rsidR="005A7D18" w:rsidRPr="00DA016A" w:rsidRDefault="005A7D18" w:rsidP="002B6414">
            <w:pPr>
              <w:pStyle w:val="Default"/>
              <w:rPr>
                <w:sz w:val="20"/>
                <w:szCs w:val="20"/>
                <w:lang w:val="en-US"/>
              </w:rPr>
            </w:pPr>
            <w:r w:rsidRPr="00DA016A">
              <w:rPr>
                <w:sz w:val="20"/>
                <w:szCs w:val="20"/>
                <w:lang w:val="en-US"/>
              </w:rPr>
              <w:t xml:space="preserve"> </w:t>
            </w:r>
          </w:p>
          <w:p w14:paraId="25FD7C13" w14:textId="77777777" w:rsidR="005A7D18" w:rsidRPr="00DA016A" w:rsidRDefault="005A7D18" w:rsidP="002B6414">
            <w:pPr>
              <w:pStyle w:val="Default"/>
              <w:rPr>
                <w:sz w:val="20"/>
                <w:szCs w:val="20"/>
                <w:lang w:val="en-US"/>
              </w:rPr>
            </w:pPr>
            <w:r w:rsidRPr="00DA016A">
              <w:rPr>
                <w:sz w:val="20"/>
                <w:szCs w:val="20"/>
                <w:lang w:val="en-US"/>
              </w:rPr>
              <w:t>104.6 mg/m</w:t>
            </w:r>
            <w:r w:rsidRPr="00DA016A">
              <w:rPr>
                <w:sz w:val="13"/>
                <w:szCs w:val="13"/>
                <w:lang w:val="en-US"/>
              </w:rPr>
              <w:t>3</w:t>
            </w:r>
            <w:r w:rsidRPr="00DA016A">
              <w:rPr>
                <w:sz w:val="20"/>
                <w:szCs w:val="20"/>
                <w:lang w:val="en-US"/>
              </w:rPr>
              <w:t xml:space="preserve">: </w:t>
            </w:r>
          </w:p>
          <w:p w14:paraId="088DB1B5" w14:textId="77777777" w:rsidR="005A7D18" w:rsidRPr="00DA016A" w:rsidRDefault="005A7D18" w:rsidP="002B6414">
            <w:pPr>
              <w:pStyle w:val="Default"/>
              <w:rPr>
                <w:sz w:val="20"/>
                <w:szCs w:val="20"/>
                <w:lang w:val="en-US"/>
              </w:rPr>
            </w:pPr>
            <w:r w:rsidRPr="00DA016A">
              <w:rPr>
                <w:sz w:val="20"/>
                <w:szCs w:val="20"/>
                <w:lang w:val="en-US"/>
              </w:rPr>
              <w:t xml:space="preserve">5 ♂ (1 d - 10 d) </w:t>
            </w:r>
          </w:p>
          <w:p w14:paraId="3EE72733" w14:textId="77777777" w:rsidR="005A7D18" w:rsidRDefault="005A7D18" w:rsidP="002B6414">
            <w:pPr>
              <w:pStyle w:val="Default"/>
              <w:rPr>
                <w:sz w:val="20"/>
                <w:szCs w:val="20"/>
                <w:lang w:val="en-US"/>
              </w:rPr>
            </w:pPr>
            <w:r w:rsidRPr="00DA016A">
              <w:rPr>
                <w:sz w:val="20"/>
                <w:szCs w:val="20"/>
                <w:lang w:val="en-US"/>
              </w:rPr>
              <w:t xml:space="preserve">5 ♀ (1 d – 20 d) </w:t>
            </w:r>
          </w:p>
          <w:p w14:paraId="44D79D14" w14:textId="77777777" w:rsidR="005A7D18" w:rsidRPr="00DA016A" w:rsidRDefault="005A7D18" w:rsidP="002B6414">
            <w:pPr>
              <w:pStyle w:val="Default"/>
              <w:rPr>
                <w:sz w:val="20"/>
                <w:szCs w:val="20"/>
                <w:lang w:val="en-US"/>
              </w:rPr>
            </w:pPr>
          </w:p>
          <w:p w14:paraId="1EB1E208" w14:textId="77777777" w:rsidR="005A7D18" w:rsidRPr="00BB18F0" w:rsidRDefault="005A7D18" w:rsidP="002B6414">
            <w:pPr>
              <w:pStyle w:val="Default"/>
              <w:rPr>
                <w:sz w:val="20"/>
                <w:szCs w:val="20"/>
                <w:lang w:val="en-US"/>
              </w:rPr>
            </w:pPr>
            <w:r w:rsidRPr="00BB18F0">
              <w:rPr>
                <w:sz w:val="20"/>
                <w:szCs w:val="20"/>
                <w:lang w:val="en-US"/>
              </w:rPr>
              <w:t>410.3 mg/m</w:t>
            </w:r>
            <w:r w:rsidRPr="00BB18F0">
              <w:rPr>
                <w:sz w:val="13"/>
                <w:szCs w:val="13"/>
                <w:lang w:val="en-US"/>
              </w:rPr>
              <w:t>3</w:t>
            </w:r>
            <w:r w:rsidRPr="00BB18F0">
              <w:rPr>
                <w:sz w:val="20"/>
                <w:szCs w:val="20"/>
                <w:lang w:val="en-US"/>
              </w:rPr>
              <w:t xml:space="preserve">: </w:t>
            </w:r>
          </w:p>
          <w:p w14:paraId="2939179D" w14:textId="77777777" w:rsidR="005A7D18" w:rsidRPr="00BB18F0" w:rsidRDefault="005A7D18" w:rsidP="002B6414">
            <w:pPr>
              <w:pStyle w:val="Default"/>
              <w:rPr>
                <w:sz w:val="20"/>
                <w:szCs w:val="20"/>
                <w:lang w:val="en-US"/>
              </w:rPr>
            </w:pPr>
            <w:r w:rsidRPr="00BB18F0">
              <w:rPr>
                <w:sz w:val="20"/>
                <w:szCs w:val="20"/>
                <w:lang w:val="en-US"/>
              </w:rPr>
              <w:t xml:space="preserve">5 ♂ (&lt;= 4 h) </w:t>
            </w:r>
          </w:p>
          <w:p w14:paraId="0E4B9930" w14:textId="77777777" w:rsidR="005A7D18" w:rsidRDefault="005A7D18" w:rsidP="002B6414">
            <w:pPr>
              <w:rPr>
                <w:b/>
                <w:bCs/>
              </w:rPr>
            </w:pPr>
            <w:r>
              <w:t xml:space="preserve">5 ♀ (&lt;= 4 h – 6 h) </w:t>
            </w:r>
          </w:p>
        </w:tc>
        <w:tc>
          <w:tcPr>
            <w:tcW w:w="1511" w:type="dxa"/>
          </w:tcPr>
          <w:p w14:paraId="05406DEE" w14:textId="77777777" w:rsidR="005A7D18" w:rsidRDefault="005A7D18" w:rsidP="002B6414">
            <w:pPr>
              <w:pStyle w:val="Default"/>
              <w:rPr>
                <w:sz w:val="20"/>
                <w:szCs w:val="20"/>
                <w:lang w:val="en-US"/>
              </w:rPr>
            </w:pPr>
            <w:r w:rsidRPr="00DA016A">
              <w:rPr>
                <w:sz w:val="20"/>
                <w:szCs w:val="20"/>
                <w:lang w:val="en-US"/>
              </w:rPr>
              <w:t>LC</w:t>
            </w:r>
            <w:r w:rsidRPr="00DA016A">
              <w:rPr>
                <w:sz w:val="13"/>
                <w:szCs w:val="13"/>
                <w:lang w:val="en-US"/>
              </w:rPr>
              <w:t xml:space="preserve">50 </w:t>
            </w:r>
            <w:r w:rsidRPr="00DA016A">
              <w:rPr>
                <w:sz w:val="20"/>
                <w:szCs w:val="20"/>
                <w:lang w:val="en-US"/>
              </w:rPr>
              <w:t>(4 h): ca. 40 mg/m³ air * (male/female)</w:t>
            </w:r>
          </w:p>
          <w:p w14:paraId="13C5EC60" w14:textId="77777777" w:rsidR="005A7D18" w:rsidRPr="00DA016A" w:rsidRDefault="005A7D18" w:rsidP="002B6414">
            <w:pPr>
              <w:pStyle w:val="Default"/>
              <w:rPr>
                <w:sz w:val="20"/>
                <w:szCs w:val="20"/>
                <w:lang w:val="en-US"/>
              </w:rPr>
            </w:pPr>
            <w:r w:rsidRPr="00DA016A">
              <w:rPr>
                <w:sz w:val="20"/>
                <w:szCs w:val="20"/>
                <w:lang w:val="en-US"/>
              </w:rPr>
              <w:t xml:space="preserve"> </w:t>
            </w:r>
          </w:p>
          <w:p w14:paraId="2B09D919" w14:textId="77777777" w:rsidR="005A7D18" w:rsidRPr="00DA016A" w:rsidRDefault="005A7D18" w:rsidP="002B6414">
            <w:pPr>
              <w:rPr>
                <w:b/>
                <w:bCs/>
              </w:rPr>
            </w:pPr>
            <w:r w:rsidRPr="00DA016A">
              <w:rPr>
                <w:sz w:val="18"/>
                <w:szCs w:val="18"/>
              </w:rPr>
              <w:t>* Since only test concentration (53.3 mg/m³) was within 0 % and 100 % lethality, the geometric mean of the next concentrations (20.4 and 73.8 mg/m³) was chosen by the registrant to calculate the LC</w:t>
            </w:r>
            <w:r w:rsidRPr="00DA016A">
              <w:rPr>
                <w:sz w:val="12"/>
                <w:szCs w:val="12"/>
              </w:rPr>
              <w:t>50</w:t>
            </w:r>
            <w:r w:rsidRPr="00DA016A">
              <w:rPr>
                <w:sz w:val="18"/>
                <w:szCs w:val="18"/>
              </w:rPr>
              <w:t xml:space="preserve">. </w:t>
            </w:r>
          </w:p>
        </w:tc>
        <w:tc>
          <w:tcPr>
            <w:tcW w:w="1232" w:type="dxa"/>
          </w:tcPr>
          <w:p w14:paraId="58BE61B2" w14:textId="4EB43375" w:rsidR="005A7D18" w:rsidRDefault="005A7D18" w:rsidP="00E16903">
            <w:pPr>
              <w:pStyle w:val="Default"/>
              <w:rPr>
                <w:b/>
                <w:bCs/>
              </w:rPr>
            </w:pPr>
            <w:r>
              <w:rPr>
                <w:sz w:val="20"/>
                <w:szCs w:val="20"/>
              </w:rPr>
              <w:t xml:space="preserve">Bayer AG, 1995 </w:t>
            </w:r>
          </w:p>
        </w:tc>
      </w:tr>
      <w:tr w:rsidR="005A7D18" w:rsidRPr="000B68C4" w14:paraId="3CD99C4C" w14:textId="77777777" w:rsidTr="00E16903">
        <w:tc>
          <w:tcPr>
            <w:tcW w:w="1510" w:type="dxa"/>
          </w:tcPr>
          <w:p w14:paraId="73C6F762" w14:textId="77777777" w:rsidR="005A7D18" w:rsidRDefault="005A7D18" w:rsidP="002B6414">
            <w:pPr>
              <w:pStyle w:val="Default"/>
              <w:rPr>
                <w:sz w:val="20"/>
                <w:szCs w:val="20"/>
                <w:lang w:val="en-US"/>
              </w:rPr>
            </w:pPr>
            <w:r w:rsidRPr="00DA016A">
              <w:rPr>
                <w:sz w:val="20"/>
                <w:szCs w:val="20"/>
                <w:lang w:val="en-US"/>
              </w:rPr>
              <w:t xml:space="preserve">Acute Inhalation Toxicity </w:t>
            </w:r>
          </w:p>
          <w:p w14:paraId="330D4FE8" w14:textId="77777777" w:rsidR="005A7D18" w:rsidRPr="00DA016A" w:rsidRDefault="005A7D18" w:rsidP="002B6414">
            <w:pPr>
              <w:pStyle w:val="Default"/>
              <w:rPr>
                <w:sz w:val="20"/>
                <w:szCs w:val="20"/>
                <w:lang w:val="en-US"/>
              </w:rPr>
            </w:pPr>
          </w:p>
          <w:p w14:paraId="20BF40F0" w14:textId="77777777" w:rsidR="005A7D18" w:rsidRDefault="005A7D18" w:rsidP="002B6414">
            <w:pPr>
              <w:pStyle w:val="Default"/>
              <w:rPr>
                <w:sz w:val="20"/>
                <w:szCs w:val="20"/>
                <w:lang w:val="en-US"/>
              </w:rPr>
            </w:pPr>
            <w:r w:rsidRPr="00DA016A">
              <w:rPr>
                <w:sz w:val="20"/>
                <w:szCs w:val="20"/>
                <w:lang w:val="en-US"/>
              </w:rPr>
              <w:t>OECD TG 403</w:t>
            </w:r>
          </w:p>
          <w:p w14:paraId="642AFFDE" w14:textId="77777777" w:rsidR="005A7D18" w:rsidRPr="00DA016A" w:rsidRDefault="005A7D18" w:rsidP="002B6414">
            <w:pPr>
              <w:pStyle w:val="Default"/>
              <w:rPr>
                <w:sz w:val="20"/>
                <w:szCs w:val="20"/>
                <w:lang w:val="en-US"/>
              </w:rPr>
            </w:pPr>
            <w:r w:rsidRPr="00DA016A">
              <w:rPr>
                <w:sz w:val="20"/>
                <w:szCs w:val="20"/>
                <w:lang w:val="en-US"/>
              </w:rPr>
              <w:t xml:space="preserve"> </w:t>
            </w:r>
          </w:p>
          <w:p w14:paraId="60A6C8D4" w14:textId="77777777" w:rsidR="005A7D18" w:rsidRDefault="005A7D18" w:rsidP="002B6414">
            <w:pPr>
              <w:pStyle w:val="Default"/>
              <w:rPr>
                <w:sz w:val="20"/>
                <w:szCs w:val="20"/>
                <w:lang w:val="en-US"/>
              </w:rPr>
            </w:pPr>
            <w:r w:rsidRPr="00DA016A">
              <w:rPr>
                <w:sz w:val="20"/>
                <w:szCs w:val="20"/>
                <w:lang w:val="en-US"/>
              </w:rPr>
              <w:t xml:space="preserve">inhalation: aerosol (nose only) </w:t>
            </w:r>
          </w:p>
          <w:p w14:paraId="79735D68" w14:textId="77777777" w:rsidR="005A7D18" w:rsidRPr="00DA016A" w:rsidRDefault="005A7D18" w:rsidP="002B6414">
            <w:pPr>
              <w:pStyle w:val="Default"/>
              <w:rPr>
                <w:sz w:val="20"/>
                <w:szCs w:val="20"/>
                <w:lang w:val="en-US"/>
              </w:rPr>
            </w:pPr>
          </w:p>
          <w:p w14:paraId="59D34A4D" w14:textId="77777777" w:rsidR="005A7D18" w:rsidRDefault="005A7D18" w:rsidP="002B6414">
            <w:pPr>
              <w:pStyle w:val="Default"/>
              <w:rPr>
                <w:sz w:val="20"/>
                <w:szCs w:val="20"/>
                <w:lang w:val="en-US"/>
              </w:rPr>
            </w:pPr>
            <w:r w:rsidRPr="00DA016A">
              <w:rPr>
                <w:sz w:val="20"/>
                <w:szCs w:val="20"/>
                <w:lang w:val="en-US"/>
              </w:rPr>
              <w:t xml:space="preserve">acc. GLP </w:t>
            </w:r>
          </w:p>
          <w:p w14:paraId="19D65EFE" w14:textId="77777777" w:rsidR="005A7D18" w:rsidRPr="00DA016A" w:rsidRDefault="005A7D18" w:rsidP="002B6414">
            <w:pPr>
              <w:pStyle w:val="Default"/>
              <w:rPr>
                <w:sz w:val="20"/>
                <w:szCs w:val="20"/>
                <w:lang w:val="en-US"/>
              </w:rPr>
            </w:pPr>
          </w:p>
          <w:p w14:paraId="5006E2C8" w14:textId="77777777" w:rsidR="005A7D18" w:rsidRPr="00DA016A" w:rsidRDefault="005A7D18" w:rsidP="002B6414">
            <w:pPr>
              <w:pStyle w:val="Default"/>
              <w:rPr>
                <w:sz w:val="20"/>
                <w:szCs w:val="20"/>
                <w:lang w:val="en-US"/>
              </w:rPr>
            </w:pPr>
            <w:r w:rsidRPr="00DA016A">
              <w:rPr>
                <w:sz w:val="20"/>
                <w:szCs w:val="20"/>
                <w:lang w:val="en-US"/>
              </w:rPr>
              <w:t xml:space="preserve">Klimisch 2 (reliable with restriction): no air control animals; exposure concentrations spaced suboptimal, acclimation less than 7 days for group 1 to 3, body weight range for males exceeds ± 20 % </w:t>
            </w:r>
          </w:p>
        </w:tc>
        <w:tc>
          <w:tcPr>
            <w:tcW w:w="1510" w:type="dxa"/>
          </w:tcPr>
          <w:p w14:paraId="3336E873" w14:textId="77777777" w:rsidR="005A7D18" w:rsidRPr="00DA016A" w:rsidRDefault="005A7D18" w:rsidP="002B6414">
            <w:pPr>
              <w:pStyle w:val="Default"/>
              <w:rPr>
                <w:sz w:val="20"/>
                <w:szCs w:val="20"/>
                <w:lang w:val="en-US"/>
              </w:rPr>
            </w:pPr>
            <w:r w:rsidRPr="00DA016A">
              <w:rPr>
                <w:sz w:val="20"/>
                <w:szCs w:val="20"/>
                <w:lang w:val="en-US"/>
              </w:rPr>
              <w:t xml:space="preserve">Rat (Wistar) male/ female </w:t>
            </w:r>
          </w:p>
          <w:p w14:paraId="5C805CCA" w14:textId="77777777" w:rsidR="005A7D18" w:rsidRDefault="005A7D18" w:rsidP="002B6414">
            <w:pPr>
              <w:pStyle w:val="Default"/>
              <w:rPr>
                <w:sz w:val="20"/>
                <w:szCs w:val="20"/>
                <w:lang w:val="en-US"/>
              </w:rPr>
            </w:pPr>
          </w:p>
          <w:p w14:paraId="4374A97E" w14:textId="77777777" w:rsidR="005A7D18" w:rsidRPr="00DA016A" w:rsidRDefault="005A7D18" w:rsidP="002B6414">
            <w:pPr>
              <w:pStyle w:val="Default"/>
              <w:rPr>
                <w:sz w:val="20"/>
                <w:szCs w:val="20"/>
                <w:lang w:val="en-US"/>
              </w:rPr>
            </w:pPr>
            <w:r w:rsidRPr="00DA016A">
              <w:rPr>
                <w:sz w:val="20"/>
                <w:szCs w:val="20"/>
                <w:lang w:val="en-US"/>
              </w:rPr>
              <w:t xml:space="preserve">5 animals per sex per dose </w:t>
            </w:r>
          </w:p>
        </w:tc>
        <w:tc>
          <w:tcPr>
            <w:tcW w:w="2220" w:type="dxa"/>
          </w:tcPr>
          <w:p w14:paraId="6D972721" w14:textId="77777777" w:rsidR="005A7D18" w:rsidRDefault="005A7D18" w:rsidP="002B6414">
            <w:pPr>
              <w:pStyle w:val="Default"/>
              <w:rPr>
                <w:sz w:val="20"/>
                <w:szCs w:val="20"/>
                <w:lang w:val="en-US"/>
              </w:rPr>
            </w:pPr>
            <w:r w:rsidRPr="00DA016A">
              <w:rPr>
                <w:sz w:val="20"/>
                <w:szCs w:val="20"/>
                <w:lang w:val="en-US"/>
              </w:rPr>
              <w:t xml:space="preserve">3-isocyanatomethyl-3,5,5-trimethylcyclohexyl isocyanate </w:t>
            </w:r>
          </w:p>
          <w:p w14:paraId="5AC50D74" w14:textId="77777777" w:rsidR="005A7D18" w:rsidRPr="00DA016A" w:rsidRDefault="005A7D18" w:rsidP="002B6414">
            <w:pPr>
              <w:pStyle w:val="Default"/>
              <w:rPr>
                <w:sz w:val="20"/>
                <w:szCs w:val="20"/>
                <w:lang w:val="en-US"/>
              </w:rPr>
            </w:pPr>
          </w:p>
          <w:p w14:paraId="54A20DB4" w14:textId="77777777" w:rsidR="005A7D18" w:rsidRDefault="005A7D18" w:rsidP="002B6414">
            <w:pPr>
              <w:pStyle w:val="Default"/>
              <w:rPr>
                <w:sz w:val="20"/>
                <w:szCs w:val="20"/>
                <w:lang w:val="en-US"/>
              </w:rPr>
            </w:pPr>
            <w:r w:rsidRPr="00DA016A">
              <w:rPr>
                <w:sz w:val="20"/>
                <w:szCs w:val="20"/>
                <w:lang w:val="en-US"/>
              </w:rPr>
              <w:t xml:space="preserve">Purity &gt; 99 % </w:t>
            </w:r>
          </w:p>
          <w:p w14:paraId="67F4A82D" w14:textId="77777777" w:rsidR="005A7D18" w:rsidRPr="00DA016A" w:rsidRDefault="005A7D18" w:rsidP="002B6414">
            <w:pPr>
              <w:pStyle w:val="Default"/>
              <w:rPr>
                <w:sz w:val="20"/>
                <w:szCs w:val="20"/>
                <w:lang w:val="en-US"/>
              </w:rPr>
            </w:pPr>
          </w:p>
          <w:p w14:paraId="2FE4B4DE" w14:textId="77777777" w:rsidR="005A7D18" w:rsidRPr="00DA016A" w:rsidRDefault="005A7D18" w:rsidP="002B6414">
            <w:pPr>
              <w:pStyle w:val="Default"/>
              <w:rPr>
                <w:sz w:val="20"/>
                <w:szCs w:val="20"/>
                <w:lang w:val="en-US"/>
              </w:rPr>
            </w:pPr>
            <w:r w:rsidRPr="00DA016A">
              <w:rPr>
                <w:sz w:val="20"/>
                <w:szCs w:val="20"/>
                <w:lang w:val="en-US"/>
              </w:rPr>
              <w:t xml:space="preserve">Particle size: </w:t>
            </w:r>
          </w:p>
          <w:p w14:paraId="73FB7F6A" w14:textId="77777777" w:rsidR="005A7D18" w:rsidRPr="00DA016A" w:rsidRDefault="005A7D18" w:rsidP="002B6414">
            <w:pPr>
              <w:pStyle w:val="Default"/>
              <w:rPr>
                <w:sz w:val="20"/>
                <w:szCs w:val="20"/>
                <w:lang w:val="en-US"/>
              </w:rPr>
            </w:pPr>
            <w:r w:rsidRPr="00DA016A">
              <w:rPr>
                <w:sz w:val="20"/>
                <w:szCs w:val="20"/>
                <w:lang w:val="en-US"/>
              </w:rPr>
              <w:t>- 18 mg/m</w:t>
            </w:r>
            <w:r w:rsidRPr="00DA016A">
              <w:rPr>
                <w:sz w:val="13"/>
                <w:szCs w:val="13"/>
                <w:lang w:val="en-US"/>
              </w:rPr>
              <w:t>3</w:t>
            </w:r>
            <w:r w:rsidRPr="00DA016A">
              <w:rPr>
                <w:sz w:val="20"/>
                <w:szCs w:val="20"/>
                <w:lang w:val="en-US"/>
              </w:rPr>
              <w:t xml:space="preserve">: 100 % ≤ 4.6 </w:t>
            </w:r>
            <w:r>
              <w:rPr>
                <w:sz w:val="20"/>
                <w:szCs w:val="20"/>
              </w:rPr>
              <w:t>μ</w:t>
            </w:r>
            <w:r w:rsidRPr="00DA016A">
              <w:rPr>
                <w:sz w:val="20"/>
                <w:szCs w:val="20"/>
                <w:lang w:val="en-US"/>
              </w:rPr>
              <w:t xml:space="preserve">m; 99.7 % ≤ 3 </w:t>
            </w:r>
            <w:r>
              <w:rPr>
                <w:sz w:val="20"/>
                <w:szCs w:val="20"/>
              </w:rPr>
              <w:t>μ</w:t>
            </w:r>
            <w:r w:rsidRPr="00DA016A">
              <w:rPr>
                <w:sz w:val="20"/>
                <w:szCs w:val="20"/>
                <w:lang w:val="en-US"/>
              </w:rPr>
              <w:t xml:space="preserve">m; 92.4 % ≤ 2.13 </w:t>
            </w:r>
            <w:r>
              <w:rPr>
                <w:sz w:val="20"/>
                <w:szCs w:val="20"/>
              </w:rPr>
              <w:t>μ</w:t>
            </w:r>
            <w:r w:rsidRPr="00DA016A">
              <w:rPr>
                <w:sz w:val="20"/>
                <w:szCs w:val="20"/>
                <w:lang w:val="en-US"/>
              </w:rPr>
              <w:t xml:space="preserve">m </w:t>
            </w:r>
          </w:p>
          <w:p w14:paraId="1253EC63" w14:textId="77777777" w:rsidR="005A7D18" w:rsidRPr="00DA016A" w:rsidRDefault="005A7D18" w:rsidP="002B6414">
            <w:pPr>
              <w:pStyle w:val="Default"/>
              <w:rPr>
                <w:sz w:val="20"/>
                <w:szCs w:val="20"/>
                <w:lang w:val="en-US"/>
              </w:rPr>
            </w:pPr>
            <w:r w:rsidRPr="00DA016A">
              <w:rPr>
                <w:sz w:val="20"/>
                <w:szCs w:val="20"/>
                <w:lang w:val="en-US"/>
              </w:rPr>
              <w:t>- 22 mg/m</w:t>
            </w:r>
            <w:r w:rsidRPr="00DA016A">
              <w:rPr>
                <w:sz w:val="13"/>
                <w:szCs w:val="13"/>
                <w:lang w:val="en-US"/>
              </w:rPr>
              <w:t>3</w:t>
            </w:r>
            <w:r w:rsidRPr="00DA016A">
              <w:rPr>
                <w:sz w:val="20"/>
                <w:szCs w:val="20"/>
                <w:lang w:val="en-US"/>
              </w:rPr>
              <w:t xml:space="preserve">: 100 % ≤ 4.6 </w:t>
            </w:r>
            <w:r>
              <w:rPr>
                <w:sz w:val="20"/>
                <w:szCs w:val="20"/>
              </w:rPr>
              <w:t>μ</w:t>
            </w:r>
            <w:r w:rsidRPr="00DA016A">
              <w:rPr>
                <w:sz w:val="20"/>
                <w:szCs w:val="20"/>
                <w:lang w:val="en-US"/>
              </w:rPr>
              <w:t xml:space="preserve">m; 99.3 % ≤ 3 </w:t>
            </w:r>
            <w:r>
              <w:rPr>
                <w:sz w:val="20"/>
                <w:szCs w:val="20"/>
              </w:rPr>
              <w:t>μ</w:t>
            </w:r>
            <w:r w:rsidRPr="00DA016A">
              <w:rPr>
                <w:sz w:val="20"/>
                <w:szCs w:val="20"/>
                <w:lang w:val="en-US"/>
              </w:rPr>
              <w:t xml:space="preserve">m; 94.4 % ≤ 2.13 </w:t>
            </w:r>
            <w:r>
              <w:rPr>
                <w:sz w:val="20"/>
                <w:szCs w:val="20"/>
              </w:rPr>
              <w:t>μ</w:t>
            </w:r>
            <w:r w:rsidRPr="00DA016A">
              <w:rPr>
                <w:sz w:val="20"/>
                <w:szCs w:val="20"/>
                <w:lang w:val="en-US"/>
              </w:rPr>
              <w:t xml:space="preserve">m </w:t>
            </w:r>
          </w:p>
          <w:p w14:paraId="38A05494" w14:textId="77777777" w:rsidR="005A7D18" w:rsidRPr="00DA016A" w:rsidRDefault="005A7D18" w:rsidP="002B6414">
            <w:pPr>
              <w:pStyle w:val="Default"/>
              <w:rPr>
                <w:sz w:val="20"/>
                <w:szCs w:val="20"/>
                <w:lang w:val="en-US"/>
              </w:rPr>
            </w:pPr>
            <w:r w:rsidRPr="00DA016A">
              <w:rPr>
                <w:sz w:val="20"/>
                <w:szCs w:val="20"/>
                <w:lang w:val="en-US"/>
              </w:rPr>
              <w:t>- 70 mg/m</w:t>
            </w:r>
            <w:r w:rsidRPr="00DA016A">
              <w:rPr>
                <w:sz w:val="13"/>
                <w:szCs w:val="13"/>
                <w:lang w:val="en-US"/>
              </w:rPr>
              <w:t>3</w:t>
            </w:r>
            <w:r w:rsidRPr="00DA016A">
              <w:rPr>
                <w:sz w:val="20"/>
                <w:szCs w:val="20"/>
                <w:lang w:val="en-US"/>
              </w:rPr>
              <w:t xml:space="preserve">: 100 % ≤ 4.6 </w:t>
            </w:r>
            <w:r>
              <w:rPr>
                <w:sz w:val="20"/>
                <w:szCs w:val="20"/>
              </w:rPr>
              <w:t>μ</w:t>
            </w:r>
            <w:r w:rsidRPr="00DA016A">
              <w:rPr>
                <w:sz w:val="20"/>
                <w:szCs w:val="20"/>
                <w:lang w:val="en-US"/>
              </w:rPr>
              <w:t xml:space="preserve">m; 97.2 % ≤ 3 </w:t>
            </w:r>
            <w:r>
              <w:rPr>
                <w:sz w:val="20"/>
                <w:szCs w:val="20"/>
              </w:rPr>
              <w:t>μ</w:t>
            </w:r>
            <w:r w:rsidRPr="00DA016A">
              <w:rPr>
                <w:sz w:val="20"/>
                <w:szCs w:val="20"/>
                <w:lang w:val="en-US"/>
              </w:rPr>
              <w:t xml:space="preserve">m; 87.1 % ≤ 2.13 </w:t>
            </w:r>
            <w:r>
              <w:rPr>
                <w:sz w:val="20"/>
                <w:szCs w:val="20"/>
              </w:rPr>
              <w:t>μ</w:t>
            </w:r>
            <w:r w:rsidRPr="00DA016A">
              <w:rPr>
                <w:sz w:val="20"/>
                <w:szCs w:val="20"/>
                <w:lang w:val="en-US"/>
              </w:rPr>
              <w:t xml:space="preserve">m </w:t>
            </w:r>
          </w:p>
          <w:p w14:paraId="79D97798" w14:textId="77777777" w:rsidR="005A7D18" w:rsidRDefault="005A7D18" w:rsidP="002B6414">
            <w:pPr>
              <w:pStyle w:val="Default"/>
              <w:rPr>
                <w:sz w:val="20"/>
                <w:szCs w:val="20"/>
                <w:lang w:val="en-US"/>
              </w:rPr>
            </w:pPr>
            <w:r w:rsidRPr="00DA016A">
              <w:rPr>
                <w:sz w:val="20"/>
                <w:szCs w:val="20"/>
                <w:lang w:val="en-US"/>
              </w:rPr>
              <w:t>- 450 mg/m</w:t>
            </w:r>
            <w:r w:rsidRPr="00DA016A">
              <w:rPr>
                <w:sz w:val="13"/>
                <w:szCs w:val="13"/>
                <w:lang w:val="en-US"/>
              </w:rPr>
              <w:t>3</w:t>
            </w:r>
            <w:r w:rsidRPr="00DA016A">
              <w:rPr>
                <w:sz w:val="20"/>
                <w:szCs w:val="20"/>
                <w:lang w:val="en-US"/>
              </w:rPr>
              <w:t xml:space="preserve">: 100 % ≤ 4.6 </w:t>
            </w:r>
            <w:r>
              <w:rPr>
                <w:sz w:val="20"/>
                <w:szCs w:val="20"/>
              </w:rPr>
              <w:t>μ</w:t>
            </w:r>
            <w:r w:rsidRPr="00DA016A">
              <w:rPr>
                <w:sz w:val="20"/>
                <w:szCs w:val="20"/>
                <w:lang w:val="en-US"/>
              </w:rPr>
              <w:t xml:space="preserve">m; 81.3 % ≤ 3 </w:t>
            </w:r>
            <w:r>
              <w:rPr>
                <w:sz w:val="20"/>
                <w:szCs w:val="20"/>
              </w:rPr>
              <w:t>μ</w:t>
            </w:r>
            <w:r w:rsidRPr="00DA016A">
              <w:rPr>
                <w:sz w:val="20"/>
                <w:szCs w:val="20"/>
                <w:lang w:val="en-US"/>
              </w:rPr>
              <w:t xml:space="preserve">m; 61.1 % ≤ 2.13 </w:t>
            </w:r>
            <w:r>
              <w:rPr>
                <w:sz w:val="20"/>
                <w:szCs w:val="20"/>
              </w:rPr>
              <w:t>μ</w:t>
            </w:r>
            <w:r w:rsidRPr="00DA016A">
              <w:rPr>
                <w:sz w:val="20"/>
                <w:szCs w:val="20"/>
                <w:lang w:val="en-US"/>
              </w:rPr>
              <w:t>m</w:t>
            </w:r>
          </w:p>
          <w:p w14:paraId="26CE0D83" w14:textId="77777777" w:rsidR="005A7D18" w:rsidRPr="00DA016A" w:rsidRDefault="005A7D18" w:rsidP="002B6414">
            <w:pPr>
              <w:pStyle w:val="Default"/>
              <w:rPr>
                <w:sz w:val="20"/>
                <w:szCs w:val="20"/>
                <w:lang w:val="en-US"/>
              </w:rPr>
            </w:pPr>
            <w:r w:rsidRPr="00DA016A">
              <w:rPr>
                <w:sz w:val="20"/>
                <w:szCs w:val="20"/>
                <w:lang w:val="en-US"/>
              </w:rPr>
              <w:t xml:space="preserve"> </w:t>
            </w:r>
          </w:p>
          <w:p w14:paraId="49E927D7" w14:textId="77777777" w:rsidR="005A7D18" w:rsidRDefault="005A7D18" w:rsidP="002B6414">
            <w:pPr>
              <w:pStyle w:val="Default"/>
              <w:rPr>
                <w:sz w:val="20"/>
                <w:szCs w:val="20"/>
                <w:lang w:val="en-US"/>
              </w:rPr>
            </w:pPr>
            <w:r w:rsidRPr="00DA016A">
              <w:rPr>
                <w:sz w:val="20"/>
                <w:szCs w:val="20"/>
                <w:lang w:val="en-US"/>
              </w:rPr>
              <w:t xml:space="preserve">unchanged (no vehicle) </w:t>
            </w:r>
          </w:p>
          <w:p w14:paraId="10AA475D" w14:textId="77777777" w:rsidR="005A7D18" w:rsidRPr="00DA016A" w:rsidRDefault="005A7D18" w:rsidP="002B6414">
            <w:pPr>
              <w:pStyle w:val="Default"/>
              <w:rPr>
                <w:sz w:val="20"/>
                <w:szCs w:val="20"/>
                <w:lang w:val="en-US"/>
              </w:rPr>
            </w:pPr>
          </w:p>
          <w:p w14:paraId="6F806F9B" w14:textId="77777777" w:rsidR="005A7D18" w:rsidRDefault="005A7D18" w:rsidP="002B6414">
            <w:pPr>
              <w:pStyle w:val="Default"/>
              <w:rPr>
                <w:sz w:val="20"/>
                <w:szCs w:val="20"/>
                <w:lang w:val="en-US"/>
              </w:rPr>
            </w:pPr>
            <w:r w:rsidRPr="00DA016A">
              <w:rPr>
                <w:sz w:val="20"/>
                <w:szCs w:val="20"/>
                <w:lang w:val="en-US"/>
              </w:rPr>
              <w:t xml:space="preserve">Type of exposure: flow-past nose-only inhalation </w:t>
            </w:r>
          </w:p>
          <w:p w14:paraId="2D468FAF" w14:textId="77777777" w:rsidR="005A7D18" w:rsidRPr="00DA016A" w:rsidRDefault="005A7D18" w:rsidP="002B6414">
            <w:pPr>
              <w:pStyle w:val="Default"/>
              <w:rPr>
                <w:sz w:val="20"/>
                <w:szCs w:val="20"/>
                <w:lang w:val="en-US"/>
              </w:rPr>
            </w:pPr>
          </w:p>
          <w:p w14:paraId="07030884" w14:textId="77777777" w:rsidR="005A7D18" w:rsidRDefault="005A7D18" w:rsidP="002B6414">
            <w:pPr>
              <w:pStyle w:val="Default"/>
              <w:rPr>
                <w:sz w:val="20"/>
                <w:szCs w:val="20"/>
                <w:lang w:val="fr-FR"/>
              </w:rPr>
            </w:pPr>
            <w:r w:rsidRPr="00DA016A">
              <w:rPr>
                <w:sz w:val="20"/>
                <w:szCs w:val="20"/>
                <w:lang w:val="fr-FR"/>
              </w:rPr>
              <w:t>18; 22; 70; 450 mg/m</w:t>
            </w:r>
            <w:r w:rsidRPr="00DA016A">
              <w:rPr>
                <w:sz w:val="13"/>
                <w:szCs w:val="13"/>
                <w:lang w:val="fr-FR"/>
              </w:rPr>
              <w:t xml:space="preserve">3 </w:t>
            </w:r>
            <w:r w:rsidRPr="00DA016A">
              <w:rPr>
                <w:sz w:val="20"/>
                <w:szCs w:val="20"/>
                <w:lang w:val="fr-FR"/>
              </w:rPr>
              <w:t>(analytical)</w:t>
            </w:r>
          </w:p>
          <w:p w14:paraId="1A6A5E90" w14:textId="21BF9DC1" w:rsidR="005A7D18" w:rsidRPr="00DA016A" w:rsidRDefault="005A7D18" w:rsidP="002B6414">
            <w:pPr>
              <w:pStyle w:val="Default"/>
              <w:rPr>
                <w:sz w:val="20"/>
                <w:szCs w:val="20"/>
                <w:lang w:val="fr-FR"/>
              </w:rPr>
            </w:pPr>
          </w:p>
          <w:p w14:paraId="7DBA6D09" w14:textId="77777777" w:rsidR="005A7D18" w:rsidRPr="00DA016A" w:rsidRDefault="005A7D18" w:rsidP="002B6414">
            <w:pPr>
              <w:pStyle w:val="Default"/>
              <w:rPr>
                <w:sz w:val="20"/>
                <w:szCs w:val="20"/>
                <w:lang w:val="fr-FR"/>
              </w:rPr>
            </w:pPr>
            <w:r w:rsidRPr="00DA016A">
              <w:rPr>
                <w:sz w:val="20"/>
                <w:szCs w:val="20"/>
                <w:lang w:val="fr-FR"/>
              </w:rPr>
              <w:t xml:space="preserve">Exposure duration: 4 h </w:t>
            </w:r>
          </w:p>
        </w:tc>
        <w:tc>
          <w:tcPr>
            <w:tcW w:w="1368" w:type="dxa"/>
          </w:tcPr>
          <w:p w14:paraId="73F5F158" w14:textId="77777777" w:rsidR="005A7D18" w:rsidRPr="00DA016A" w:rsidRDefault="005A7D18" w:rsidP="002B6414">
            <w:pPr>
              <w:pStyle w:val="Default"/>
              <w:rPr>
                <w:sz w:val="20"/>
                <w:szCs w:val="20"/>
                <w:lang w:val="en-US"/>
              </w:rPr>
            </w:pPr>
            <w:r w:rsidRPr="00DA016A">
              <w:rPr>
                <w:sz w:val="20"/>
                <w:szCs w:val="20"/>
                <w:lang w:val="en-US"/>
              </w:rPr>
              <w:t xml:space="preserve">18 mg/m3: </w:t>
            </w:r>
          </w:p>
          <w:p w14:paraId="3D38BF92" w14:textId="77777777" w:rsidR="005A7D18" w:rsidRDefault="005A7D18" w:rsidP="002B6414">
            <w:pPr>
              <w:pStyle w:val="Default"/>
              <w:rPr>
                <w:sz w:val="20"/>
                <w:szCs w:val="20"/>
                <w:lang w:val="en-US"/>
              </w:rPr>
            </w:pPr>
            <w:r w:rsidRPr="00DA016A">
              <w:rPr>
                <w:sz w:val="20"/>
                <w:szCs w:val="20"/>
                <w:lang w:val="en-US"/>
              </w:rPr>
              <w:t xml:space="preserve">no mortality </w:t>
            </w:r>
          </w:p>
          <w:p w14:paraId="451A0E98" w14:textId="77777777" w:rsidR="005A7D18" w:rsidRPr="00DA016A" w:rsidRDefault="005A7D18" w:rsidP="002B6414">
            <w:pPr>
              <w:pStyle w:val="Default"/>
              <w:rPr>
                <w:sz w:val="20"/>
                <w:szCs w:val="20"/>
                <w:lang w:val="en-US"/>
              </w:rPr>
            </w:pPr>
          </w:p>
          <w:p w14:paraId="13AEACCC" w14:textId="77777777" w:rsidR="005A7D18" w:rsidRPr="00DA016A" w:rsidRDefault="005A7D18" w:rsidP="002B6414">
            <w:pPr>
              <w:pStyle w:val="Default"/>
              <w:rPr>
                <w:sz w:val="20"/>
                <w:szCs w:val="20"/>
                <w:lang w:val="en-US"/>
              </w:rPr>
            </w:pPr>
            <w:r w:rsidRPr="00DA016A">
              <w:rPr>
                <w:sz w:val="20"/>
                <w:szCs w:val="20"/>
                <w:lang w:val="en-US"/>
              </w:rPr>
              <w:t xml:space="preserve">22 mg/m3: </w:t>
            </w:r>
          </w:p>
          <w:p w14:paraId="2F27BDD7" w14:textId="77777777" w:rsidR="005A7D18" w:rsidRPr="00DA016A" w:rsidRDefault="005A7D18" w:rsidP="002B6414">
            <w:pPr>
              <w:pStyle w:val="Default"/>
              <w:rPr>
                <w:sz w:val="20"/>
                <w:szCs w:val="20"/>
                <w:lang w:val="en-US"/>
              </w:rPr>
            </w:pPr>
            <w:r w:rsidRPr="00DA016A">
              <w:rPr>
                <w:sz w:val="20"/>
                <w:szCs w:val="20"/>
                <w:lang w:val="en-US"/>
              </w:rPr>
              <w:t xml:space="preserve">3 ♂( 2 d -9 d) </w:t>
            </w:r>
          </w:p>
          <w:p w14:paraId="22AAAFA2" w14:textId="77777777" w:rsidR="005A7D18" w:rsidRDefault="005A7D18" w:rsidP="002B6414">
            <w:pPr>
              <w:pStyle w:val="Default"/>
              <w:rPr>
                <w:sz w:val="20"/>
                <w:szCs w:val="20"/>
                <w:lang w:val="en-US"/>
              </w:rPr>
            </w:pPr>
            <w:r w:rsidRPr="00DA016A">
              <w:rPr>
                <w:sz w:val="20"/>
                <w:szCs w:val="20"/>
                <w:lang w:val="en-US"/>
              </w:rPr>
              <w:t>1 ♀ (19 d)</w:t>
            </w:r>
          </w:p>
          <w:p w14:paraId="09209B1E" w14:textId="77777777" w:rsidR="005A7D18" w:rsidRPr="00DA016A" w:rsidRDefault="005A7D18" w:rsidP="002B6414">
            <w:pPr>
              <w:pStyle w:val="Default"/>
              <w:rPr>
                <w:sz w:val="20"/>
                <w:szCs w:val="20"/>
                <w:lang w:val="en-US"/>
              </w:rPr>
            </w:pPr>
            <w:r w:rsidRPr="00DA016A">
              <w:rPr>
                <w:sz w:val="20"/>
                <w:szCs w:val="20"/>
                <w:lang w:val="en-US"/>
              </w:rPr>
              <w:t xml:space="preserve"> </w:t>
            </w:r>
          </w:p>
          <w:p w14:paraId="42EB8964" w14:textId="77777777" w:rsidR="005A7D18" w:rsidRPr="00DA016A" w:rsidRDefault="005A7D18" w:rsidP="002B6414">
            <w:pPr>
              <w:pStyle w:val="Default"/>
              <w:rPr>
                <w:sz w:val="20"/>
                <w:szCs w:val="20"/>
                <w:lang w:val="en-US"/>
              </w:rPr>
            </w:pPr>
            <w:r w:rsidRPr="00DA016A">
              <w:rPr>
                <w:sz w:val="20"/>
                <w:szCs w:val="20"/>
                <w:lang w:val="en-US"/>
              </w:rPr>
              <w:t xml:space="preserve">70 mg/m3: </w:t>
            </w:r>
          </w:p>
          <w:p w14:paraId="6102A3B5" w14:textId="77777777" w:rsidR="005A7D18" w:rsidRPr="00DA016A" w:rsidRDefault="005A7D18" w:rsidP="002B6414">
            <w:pPr>
              <w:pStyle w:val="Default"/>
              <w:rPr>
                <w:sz w:val="20"/>
                <w:szCs w:val="20"/>
                <w:lang w:val="en-US"/>
              </w:rPr>
            </w:pPr>
            <w:r w:rsidRPr="00DA016A">
              <w:rPr>
                <w:sz w:val="20"/>
                <w:szCs w:val="20"/>
                <w:lang w:val="en-US"/>
              </w:rPr>
              <w:t xml:space="preserve">5 ♂(day 1/2), </w:t>
            </w:r>
          </w:p>
          <w:p w14:paraId="3D4F438D" w14:textId="77777777" w:rsidR="005A7D18" w:rsidRDefault="005A7D18" w:rsidP="002B6414">
            <w:pPr>
              <w:pStyle w:val="Default"/>
              <w:rPr>
                <w:sz w:val="20"/>
                <w:szCs w:val="20"/>
                <w:lang w:val="en-US"/>
              </w:rPr>
            </w:pPr>
            <w:r w:rsidRPr="00DA016A">
              <w:rPr>
                <w:sz w:val="20"/>
                <w:szCs w:val="20"/>
                <w:lang w:val="en-US"/>
              </w:rPr>
              <w:t>4 ♀ (5 d – 9 d)</w:t>
            </w:r>
          </w:p>
          <w:p w14:paraId="24DF482C" w14:textId="77777777" w:rsidR="005A7D18" w:rsidRPr="00DA016A" w:rsidRDefault="005A7D18" w:rsidP="002B6414">
            <w:pPr>
              <w:pStyle w:val="Default"/>
              <w:rPr>
                <w:sz w:val="20"/>
                <w:szCs w:val="20"/>
                <w:lang w:val="en-US"/>
              </w:rPr>
            </w:pPr>
            <w:r w:rsidRPr="00DA016A">
              <w:rPr>
                <w:sz w:val="20"/>
                <w:szCs w:val="20"/>
                <w:lang w:val="en-US"/>
              </w:rPr>
              <w:t xml:space="preserve"> </w:t>
            </w:r>
          </w:p>
          <w:p w14:paraId="24E0928F" w14:textId="77777777" w:rsidR="005A7D18" w:rsidRDefault="005A7D18" w:rsidP="002B6414">
            <w:pPr>
              <w:pStyle w:val="Default"/>
              <w:rPr>
                <w:sz w:val="20"/>
                <w:szCs w:val="20"/>
              </w:rPr>
            </w:pPr>
            <w:r>
              <w:rPr>
                <w:sz w:val="20"/>
                <w:szCs w:val="20"/>
              </w:rPr>
              <w:t xml:space="preserve">450 mg/m3: </w:t>
            </w:r>
          </w:p>
          <w:p w14:paraId="566331DE" w14:textId="77777777" w:rsidR="005A7D18" w:rsidRDefault="005A7D18" w:rsidP="002B6414">
            <w:pPr>
              <w:pStyle w:val="Default"/>
              <w:rPr>
                <w:sz w:val="20"/>
                <w:szCs w:val="20"/>
              </w:rPr>
            </w:pPr>
            <w:r>
              <w:rPr>
                <w:sz w:val="20"/>
                <w:szCs w:val="20"/>
              </w:rPr>
              <w:t xml:space="preserve">5 ♂ (4 h – 24 h) </w:t>
            </w:r>
          </w:p>
          <w:p w14:paraId="367CFB26" w14:textId="77777777" w:rsidR="005A7D18" w:rsidRPr="00DA016A" w:rsidRDefault="005A7D18" w:rsidP="002B6414">
            <w:pPr>
              <w:pStyle w:val="Default"/>
              <w:rPr>
                <w:sz w:val="20"/>
                <w:szCs w:val="20"/>
                <w:lang w:val="fr-FR"/>
              </w:rPr>
            </w:pPr>
            <w:r>
              <w:rPr>
                <w:sz w:val="20"/>
                <w:szCs w:val="20"/>
              </w:rPr>
              <w:t xml:space="preserve">5 ♀ (4 h – 24 h) </w:t>
            </w:r>
          </w:p>
        </w:tc>
        <w:tc>
          <w:tcPr>
            <w:tcW w:w="1511" w:type="dxa"/>
          </w:tcPr>
          <w:p w14:paraId="73BBB10D" w14:textId="77777777" w:rsidR="005A7D18" w:rsidRDefault="005A7D18" w:rsidP="002B6414">
            <w:pPr>
              <w:pStyle w:val="Default"/>
              <w:rPr>
                <w:sz w:val="20"/>
                <w:szCs w:val="20"/>
                <w:lang w:val="en-US"/>
              </w:rPr>
            </w:pPr>
            <w:r w:rsidRPr="000B68C4">
              <w:rPr>
                <w:sz w:val="20"/>
                <w:szCs w:val="20"/>
                <w:lang w:val="en-US"/>
              </w:rPr>
              <w:t>LC</w:t>
            </w:r>
            <w:r w:rsidRPr="000B68C4">
              <w:rPr>
                <w:sz w:val="13"/>
                <w:szCs w:val="13"/>
                <w:lang w:val="en-US"/>
              </w:rPr>
              <w:t xml:space="preserve">50 </w:t>
            </w:r>
            <w:r w:rsidRPr="000B68C4">
              <w:rPr>
                <w:sz w:val="20"/>
                <w:szCs w:val="20"/>
                <w:lang w:val="en-US"/>
              </w:rPr>
              <w:t xml:space="preserve">(4 h): 31.0 mg/m³ air * (male/female) </w:t>
            </w:r>
          </w:p>
          <w:p w14:paraId="02842E2C" w14:textId="77777777" w:rsidR="005A7D18" w:rsidRDefault="005A7D18" w:rsidP="002B6414">
            <w:pPr>
              <w:pStyle w:val="Default"/>
              <w:rPr>
                <w:sz w:val="20"/>
                <w:szCs w:val="20"/>
                <w:lang w:val="en-US"/>
              </w:rPr>
            </w:pPr>
          </w:p>
          <w:p w14:paraId="23EBF792" w14:textId="77777777" w:rsidR="005A7D18" w:rsidRDefault="005A7D18" w:rsidP="002B6414">
            <w:pPr>
              <w:pStyle w:val="Default"/>
              <w:rPr>
                <w:sz w:val="20"/>
                <w:szCs w:val="20"/>
                <w:lang w:val="en-US"/>
              </w:rPr>
            </w:pPr>
          </w:p>
          <w:p w14:paraId="2E856E9D" w14:textId="77777777" w:rsidR="005A7D18" w:rsidRDefault="005A7D18" w:rsidP="002B6414">
            <w:pPr>
              <w:pStyle w:val="Default"/>
              <w:rPr>
                <w:sz w:val="20"/>
                <w:szCs w:val="20"/>
                <w:lang w:val="en-US"/>
              </w:rPr>
            </w:pPr>
          </w:p>
          <w:p w14:paraId="4FF14DF5" w14:textId="77777777" w:rsidR="005A7D18" w:rsidRDefault="005A7D18" w:rsidP="002B6414">
            <w:pPr>
              <w:pStyle w:val="Default"/>
              <w:rPr>
                <w:sz w:val="20"/>
                <w:szCs w:val="20"/>
                <w:lang w:val="en-US"/>
              </w:rPr>
            </w:pPr>
          </w:p>
          <w:p w14:paraId="7748906F" w14:textId="77777777" w:rsidR="005A7D18" w:rsidRPr="000B68C4" w:rsidRDefault="005A7D18" w:rsidP="002B6414">
            <w:pPr>
              <w:pStyle w:val="Default"/>
              <w:rPr>
                <w:sz w:val="20"/>
                <w:szCs w:val="20"/>
                <w:lang w:val="en-US"/>
              </w:rPr>
            </w:pPr>
          </w:p>
          <w:p w14:paraId="35D9E9C3" w14:textId="77777777" w:rsidR="005A7D18" w:rsidRPr="000B68C4" w:rsidRDefault="005A7D18" w:rsidP="002B6414">
            <w:pPr>
              <w:pStyle w:val="Default"/>
              <w:rPr>
                <w:sz w:val="20"/>
                <w:szCs w:val="20"/>
                <w:lang w:val="en-US"/>
              </w:rPr>
            </w:pPr>
            <w:r w:rsidRPr="000B68C4">
              <w:rPr>
                <w:sz w:val="16"/>
                <w:szCs w:val="16"/>
                <w:lang w:val="en-US"/>
              </w:rPr>
              <w:t>* LOGIT-Model was used to calculate the LC</w:t>
            </w:r>
            <w:r w:rsidRPr="000B68C4">
              <w:rPr>
                <w:sz w:val="10"/>
                <w:szCs w:val="10"/>
                <w:lang w:val="en-US"/>
              </w:rPr>
              <w:t xml:space="preserve">50 </w:t>
            </w:r>
          </w:p>
        </w:tc>
        <w:tc>
          <w:tcPr>
            <w:tcW w:w="1232" w:type="dxa"/>
          </w:tcPr>
          <w:p w14:paraId="03E9A600" w14:textId="77777777" w:rsidR="005A7D18" w:rsidRPr="000B68C4" w:rsidRDefault="005A7D18" w:rsidP="002B6414">
            <w:pPr>
              <w:pStyle w:val="Default"/>
              <w:rPr>
                <w:sz w:val="20"/>
                <w:szCs w:val="20"/>
                <w:lang w:val="en-US"/>
              </w:rPr>
            </w:pPr>
            <w:r w:rsidRPr="000B68C4">
              <w:rPr>
                <w:sz w:val="20"/>
                <w:szCs w:val="20"/>
                <w:lang w:val="en-US"/>
              </w:rPr>
              <w:t xml:space="preserve">RCC Research &amp; Consulting Company AG, 1988 </w:t>
            </w:r>
          </w:p>
          <w:p w14:paraId="3591FE68" w14:textId="77777777" w:rsidR="005A7D18" w:rsidRPr="000B68C4" w:rsidRDefault="005A7D18" w:rsidP="002B6414">
            <w:pPr>
              <w:pStyle w:val="Default"/>
              <w:rPr>
                <w:sz w:val="20"/>
                <w:szCs w:val="20"/>
                <w:lang w:val="en-US"/>
              </w:rPr>
            </w:pPr>
          </w:p>
        </w:tc>
      </w:tr>
    </w:tbl>
    <w:p w14:paraId="5B83BAAB" w14:textId="2A60392F" w:rsidR="005A7D18" w:rsidRDefault="005054D3" w:rsidP="005054D3">
      <w:pPr>
        <w:pStyle w:val="HChG"/>
        <w:rPr>
          <w:lang w:val="en-US"/>
        </w:rPr>
      </w:pPr>
      <w:r>
        <w:rPr>
          <w:lang w:val="en-US"/>
        </w:rPr>
        <w:lastRenderedPageBreak/>
        <w:t>Further information</w:t>
      </w:r>
    </w:p>
    <w:p w14:paraId="679D1B2C" w14:textId="3AB940D4" w:rsidR="005A7D18" w:rsidRPr="003C3CFA" w:rsidRDefault="005A7D18" w:rsidP="005A7D18">
      <w:pPr>
        <w:rPr>
          <w:rStyle w:val="Hyperlink"/>
          <w:b/>
          <w:color w:val="auto"/>
          <w:sz w:val="24"/>
          <w:szCs w:val="24"/>
          <w:lang w:val="en-US"/>
        </w:rPr>
      </w:pPr>
      <w:r w:rsidRPr="003C3CFA">
        <w:rPr>
          <w:rStyle w:val="Hyperlink"/>
          <w:b/>
          <w:color w:val="auto"/>
          <w:sz w:val="24"/>
          <w:szCs w:val="24"/>
          <w:lang w:val="en-US"/>
        </w:rPr>
        <w:t>F</w:t>
      </w:r>
      <w:r w:rsidR="007D4833">
        <w:rPr>
          <w:rStyle w:val="Hyperlink"/>
          <w:b/>
          <w:color w:val="auto"/>
          <w:sz w:val="24"/>
          <w:szCs w:val="24"/>
          <w:lang w:val="en-US"/>
        </w:rPr>
        <w:t>or f</w:t>
      </w:r>
      <w:r w:rsidRPr="003C3CFA">
        <w:rPr>
          <w:rStyle w:val="Hyperlink"/>
          <w:b/>
          <w:color w:val="auto"/>
          <w:sz w:val="24"/>
          <w:szCs w:val="24"/>
          <w:lang w:val="en-US"/>
        </w:rPr>
        <w:t>urther information</w:t>
      </w:r>
      <w:r w:rsidR="007D4833">
        <w:rPr>
          <w:rStyle w:val="Hyperlink"/>
          <w:b/>
          <w:color w:val="auto"/>
          <w:sz w:val="24"/>
          <w:szCs w:val="24"/>
          <w:lang w:val="en-US"/>
        </w:rPr>
        <w:t>, please consult:</w:t>
      </w:r>
    </w:p>
    <w:p w14:paraId="064B926C" w14:textId="77777777" w:rsidR="005C4F6D" w:rsidRDefault="005C4F6D" w:rsidP="005A7D18">
      <w:pPr>
        <w:rPr>
          <w:lang w:val="en-US"/>
        </w:rPr>
      </w:pPr>
    </w:p>
    <w:p w14:paraId="51C9FF20" w14:textId="0AEB7747" w:rsidR="005A7D18" w:rsidRDefault="005A7D18" w:rsidP="005A7D18">
      <w:pPr>
        <w:rPr>
          <w:lang w:val="en-US"/>
        </w:rPr>
      </w:pPr>
      <w:r>
        <w:rPr>
          <w:lang w:val="en-US"/>
        </w:rPr>
        <w:t>CLH-Dossier</w:t>
      </w:r>
    </w:p>
    <w:p w14:paraId="4D4D3D00" w14:textId="77777777" w:rsidR="005A7D18" w:rsidRDefault="005C4F6D" w:rsidP="005A7D18">
      <w:pPr>
        <w:rPr>
          <w:lang w:val="en-US"/>
        </w:rPr>
      </w:pPr>
      <w:hyperlink r:id="rId10" w:history="1">
        <w:r w:rsidR="005A7D18" w:rsidRPr="0018496B">
          <w:rPr>
            <w:rStyle w:val="Hyperlink"/>
            <w:lang w:val="en-US"/>
          </w:rPr>
          <w:t>https://echa.europa.eu/de/registry-of-clh-intentions-until-outcome/-/dislist/details/0b0236e1870dac07</w:t>
        </w:r>
      </w:hyperlink>
    </w:p>
    <w:p w14:paraId="272A02B1" w14:textId="77777777" w:rsidR="005A7D18" w:rsidRDefault="005A7D18" w:rsidP="005A7D18">
      <w:pPr>
        <w:rPr>
          <w:lang w:val="en-US"/>
        </w:rPr>
      </w:pPr>
    </w:p>
    <w:p w14:paraId="11B6040A" w14:textId="77777777" w:rsidR="005A7D18" w:rsidRDefault="005A7D18" w:rsidP="005A7D18">
      <w:pPr>
        <w:rPr>
          <w:lang w:val="en-US"/>
        </w:rPr>
      </w:pPr>
      <w:r>
        <w:rPr>
          <w:lang w:val="en-US"/>
        </w:rPr>
        <w:t>REACH-Dossier</w:t>
      </w:r>
    </w:p>
    <w:p w14:paraId="0EC5AEE8" w14:textId="77777777" w:rsidR="005A7D18" w:rsidRDefault="005C4F6D" w:rsidP="005A7D18">
      <w:pPr>
        <w:rPr>
          <w:lang w:val="en-US"/>
        </w:rPr>
      </w:pPr>
      <w:hyperlink r:id="rId11" w:history="1">
        <w:r w:rsidR="005A7D18" w:rsidRPr="0018496B">
          <w:rPr>
            <w:rStyle w:val="Hyperlink"/>
            <w:lang w:val="en-US"/>
          </w:rPr>
          <w:t>https://echa.europa.eu/de/registration-dossier/-/registered-dossier/14516</w:t>
        </w:r>
      </w:hyperlink>
    </w:p>
    <w:p w14:paraId="50D3A165" w14:textId="799CDF63" w:rsidR="005A7D18" w:rsidRPr="005054D3" w:rsidRDefault="005054D3" w:rsidP="005054D3">
      <w:pPr>
        <w:spacing w:before="240"/>
        <w:jc w:val="center"/>
        <w:rPr>
          <w:u w:val="single"/>
          <w:lang w:val="en-US"/>
        </w:rPr>
      </w:pPr>
      <w:r>
        <w:rPr>
          <w:u w:val="single"/>
          <w:lang w:val="en-US"/>
        </w:rPr>
        <w:tab/>
      </w:r>
      <w:r>
        <w:rPr>
          <w:u w:val="single"/>
          <w:lang w:val="en-US"/>
        </w:rPr>
        <w:tab/>
      </w:r>
      <w:r>
        <w:rPr>
          <w:u w:val="single"/>
          <w:lang w:val="en-US"/>
        </w:rPr>
        <w:tab/>
      </w:r>
    </w:p>
    <w:p w14:paraId="16F1AD7A" w14:textId="77777777" w:rsidR="00E130AB" w:rsidRPr="00FC5C7E" w:rsidRDefault="00E130AB" w:rsidP="007248AE"/>
    <w:sectPr w:rsidR="00E130AB" w:rsidRPr="00FC5C7E" w:rsidSect="00FC5C7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1DF2" w14:textId="77777777" w:rsidR="00FC5C7E" w:rsidRDefault="00FC5C7E"/>
  </w:endnote>
  <w:endnote w:type="continuationSeparator" w:id="0">
    <w:p w14:paraId="7102408C" w14:textId="77777777" w:rsidR="00FC5C7E" w:rsidRDefault="00FC5C7E"/>
  </w:endnote>
  <w:endnote w:type="continuationNotice" w:id="1">
    <w:p w14:paraId="24A53276" w14:textId="77777777" w:rsidR="00FC5C7E" w:rsidRDefault="00FC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B3B2" w14:textId="1805719F" w:rsidR="00FC5C7E" w:rsidRPr="00FC5C7E" w:rsidRDefault="00FC5C7E" w:rsidP="00FC5C7E">
    <w:pPr>
      <w:pStyle w:val="Footer"/>
      <w:tabs>
        <w:tab w:val="right" w:pos="9638"/>
      </w:tabs>
      <w:rPr>
        <w:sz w:val="18"/>
      </w:rPr>
    </w:pPr>
    <w:r w:rsidRPr="00FC5C7E">
      <w:rPr>
        <w:b/>
        <w:sz w:val="18"/>
      </w:rPr>
      <w:fldChar w:fldCharType="begin"/>
    </w:r>
    <w:r w:rsidRPr="00FC5C7E">
      <w:rPr>
        <w:b/>
        <w:sz w:val="18"/>
      </w:rPr>
      <w:instrText xml:space="preserve"> PAGE  \* MERGEFORMAT </w:instrText>
    </w:r>
    <w:r w:rsidRPr="00FC5C7E">
      <w:rPr>
        <w:b/>
        <w:sz w:val="18"/>
      </w:rPr>
      <w:fldChar w:fldCharType="separate"/>
    </w:r>
    <w:r w:rsidRPr="00FC5C7E">
      <w:rPr>
        <w:b/>
        <w:noProof/>
        <w:sz w:val="18"/>
      </w:rPr>
      <w:t>2</w:t>
    </w:r>
    <w:r w:rsidRPr="00FC5C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7517" w14:textId="46135708" w:rsidR="00FC5C7E" w:rsidRPr="00FC5C7E" w:rsidRDefault="00FC5C7E" w:rsidP="00FC5C7E">
    <w:pPr>
      <w:pStyle w:val="Footer"/>
      <w:tabs>
        <w:tab w:val="right" w:pos="9638"/>
      </w:tabs>
      <w:rPr>
        <w:b/>
        <w:sz w:val="18"/>
      </w:rPr>
    </w:pPr>
    <w:r>
      <w:tab/>
    </w:r>
    <w:r w:rsidRPr="00FC5C7E">
      <w:rPr>
        <w:b/>
        <w:sz w:val="18"/>
      </w:rPr>
      <w:fldChar w:fldCharType="begin"/>
    </w:r>
    <w:r w:rsidRPr="00FC5C7E">
      <w:rPr>
        <w:b/>
        <w:sz w:val="18"/>
      </w:rPr>
      <w:instrText xml:space="preserve"> PAGE  \* MERGEFORMAT </w:instrText>
    </w:r>
    <w:r w:rsidRPr="00FC5C7E">
      <w:rPr>
        <w:b/>
        <w:sz w:val="18"/>
      </w:rPr>
      <w:fldChar w:fldCharType="separate"/>
    </w:r>
    <w:r w:rsidRPr="00FC5C7E">
      <w:rPr>
        <w:b/>
        <w:noProof/>
        <w:sz w:val="18"/>
      </w:rPr>
      <w:t>3</w:t>
    </w:r>
    <w:r w:rsidRPr="00FC5C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5A06" w14:textId="77777777" w:rsidR="00503228" w:rsidRPr="00FC5C7E" w:rsidRDefault="001F3AED">
    <w:r>
      <w:rPr>
        <w:noProof/>
        <w:lang w:val="fr-CH" w:eastAsia="fr-CH"/>
      </w:rPr>
      <w:drawing>
        <wp:anchor distT="0" distB="0" distL="114300" distR="114300" simplePos="0" relativeHeight="251657728" behindDoc="0" locked="1" layoutInCell="1" allowOverlap="1" wp14:anchorId="047FB829" wp14:editId="32C8B072">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AF6B" w14:textId="77777777" w:rsidR="00FC5C7E" w:rsidRPr="000B175B" w:rsidRDefault="00FC5C7E" w:rsidP="000B175B">
      <w:pPr>
        <w:tabs>
          <w:tab w:val="right" w:pos="2155"/>
        </w:tabs>
        <w:spacing w:after="80"/>
        <w:ind w:left="680"/>
        <w:rPr>
          <w:u w:val="single"/>
        </w:rPr>
      </w:pPr>
      <w:r>
        <w:rPr>
          <w:u w:val="single"/>
        </w:rPr>
        <w:tab/>
      </w:r>
    </w:p>
  </w:footnote>
  <w:footnote w:type="continuationSeparator" w:id="0">
    <w:p w14:paraId="3B49A832" w14:textId="77777777" w:rsidR="00FC5C7E" w:rsidRPr="00FC68B7" w:rsidRDefault="00FC5C7E" w:rsidP="00FC68B7">
      <w:pPr>
        <w:tabs>
          <w:tab w:val="left" w:pos="2155"/>
        </w:tabs>
        <w:spacing w:after="80"/>
        <w:ind w:left="680"/>
        <w:rPr>
          <w:u w:val="single"/>
        </w:rPr>
      </w:pPr>
      <w:r>
        <w:rPr>
          <w:u w:val="single"/>
        </w:rPr>
        <w:tab/>
      </w:r>
    </w:p>
  </w:footnote>
  <w:footnote w:type="continuationNotice" w:id="1">
    <w:p w14:paraId="3C0D5BA8" w14:textId="77777777" w:rsidR="00FC5C7E" w:rsidRDefault="00FC5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ADC9" w14:textId="1AEF8B2B" w:rsidR="00FC5C7E" w:rsidRPr="00FC5C7E" w:rsidRDefault="005054D3">
    <w:pPr>
      <w:pStyle w:val="Header"/>
    </w:pPr>
    <w:r>
      <w:t>UN</w:t>
    </w:r>
    <w:r w:rsidR="00081555">
      <w:t>/</w:t>
    </w:r>
    <w:r>
      <w:t>SCETDG</w:t>
    </w:r>
    <w:r w:rsidR="00081555">
      <w:t>/61/INF.10</w:t>
    </w:r>
    <w:r w:rsidR="00081555" w:rsidRPr="00FC5C7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3E58" w14:textId="174D0DF1" w:rsidR="00FC5C7E" w:rsidRPr="00FC5C7E" w:rsidRDefault="00081555" w:rsidP="00FC5C7E">
    <w:pPr>
      <w:pStyle w:val="Header"/>
      <w:jc w:val="right"/>
    </w:pPr>
    <w:r>
      <w:t>UN/SCETDG/61/INF.10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E58A" w14:textId="77777777" w:rsidR="005054D3" w:rsidRDefault="005054D3" w:rsidP="0036728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1C451D"/>
    <w:multiLevelType w:val="hybridMultilevel"/>
    <w:tmpl w:val="72CA1C50"/>
    <w:lvl w:ilvl="0" w:tplc="9042AB26">
      <w:start w:val="1"/>
      <w:numFmt w:val="decimal"/>
      <w:lvlText w:val="%1."/>
      <w:lvlJc w:val="left"/>
      <w:pPr>
        <w:ind w:left="1905" w:hanging="360"/>
      </w:pPr>
      <w:rPr>
        <w:b w:val="0"/>
        <w:bCs w:val="0"/>
        <w:sz w:val="20"/>
        <w:szCs w:val="20"/>
      </w:rPr>
    </w:lvl>
    <w:lvl w:ilvl="1" w:tplc="04070019" w:tentative="1">
      <w:start w:val="1"/>
      <w:numFmt w:val="lowerLetter"/>
      <w:lvlText w:val="%2."/>
      <w:lvlJc w:val="left"/>
      <w:pPr>
        <w:ind w:left="2625" w:hanging="360"/>
      </w:pPr>
    </w:lvl>
    <w:lvl w:ilvl="2" w:tplc="0407001B" w:tentative="1">
      <w:start w:val="1"/>
      <w:numFmt w:val="lowerRoman"/>
      <w:lvlText w:val="%3."/>
      <w:lvlJc w:val="right"/>
      <w:pPr>
        <w:ind w:left="3345" w:hanging="180"/>
      </w:pPr>
    </w:lvl>
    <w:lvl w:ilvl="3" w:tplc="0407000F" w:tentative="1">
      <w:start w:val="1"/>
      <w:numFmt w:val="decimal"/>
      <w:lvlText w:val="%4."/>
      <w:lvlJc w:val="left"/>
      <w:pPr>
        <w:ind w:left="4065" w:hanging="360"/>
      </w:pPr>
    </w:lvl>
    <w:lvl w:ilvl="4" w:tplc="04070019" w:tentative="1">
      <w:start w:val="1"/>
      <w:numFmt w:val="lowerLetter"/>
      <w:lvlText w:val="%5."/>
      <w:lvlJc w:val="left"/>
      <w:pPr>
        <w:ind w:left="4785" w:hanging="360"/>
      </w:pPr>
    </w:lvl>
    <w:lvl w:ilvl="5" w:tplc="0407001B" w:tentative="1">
      <w:start w:val="1"/>
      <w:numFmt w:val="lowerRoman"/>
      <w:lvlText w:val="%6."/>
      <w:lvlJc w:val="right"/>
      <w:pPr>
        <w:ind w:left="5505" w:hanging="180"/>
      </w:pPr>
    </w:lvl>
    <w:lvl w:ilvl="6" w:tplc="0407000F" w:tentative="1">
      <w:start w:val="1"/>
      <w:numFmt w:val="decimal"/>
      <w:lvlText w:val="%7."/>
      <w:lvlJc w:val="left"/>
      <w:pPr>
        <w:ind w:left="6225" w:hanging="360"/>
      </w:pPr>
    </w:lvl>
    <w:lvl w:ilvl="7" w:tplc="04070019" w:tentative="1">
      <w:start w:val="1"/>
      <w:numFmt w:val="lowerLetter"/>
      <w:lvlText w:val="%8."/>
      <w:lvlJc w:val="left"/>
      <w:pPr>
        <w:ind w:left="6945" w:hanging="360"/>
      </w:pPr>
    </w:lvl>
    <w:lvl w:ilvl="8" w:tplc="0407001B" w:tentative="1">
      <w:start w:val="1"/>
      <w:numFmt w:val="lowerRoman"/>
      <w:lvlText w:val="%9."/>
      <w:lvlJc w:val="right"/>
      <w:pPr>
        <w:ind w:left="7665"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9E2FB9"/>
    <w:multiLevelType w:val="hybridMultilevel"/>
    <w:tmpl w:val="5D3634AC"/>
    <w:lvl w:ilvl="0" w:tplc="D5B400F4">
      <w:start w:val="1"/>
      <w:numFmt w:val="decimal"/>
      <w:lvlText w:val="%1."/>
      <w:lvlJc w:val="left"/>
      <w:pPr>
        <w:ind w:left="1905" w:hanging="360"/>
      </w:pPr>
      <w:rPr>
        <w:b w:val="0"/>
        <w:bCs w:val="0"/>
      </w:rPr>
    </w:lvl>
    <w:lvl w:ilvl="1" w:tplc="04070019" w:tentative="1">
      <w:start w:val="1"/>
      <w:numFmt w:val="lowerLetter"/>
      <w:lvlText w:val="%2."/>
      <w:lvlJc w:val="left"/>
      <w:pPr>
        <w:ind w:left="2625" w:hanging="360"/>
      </w:pPr>
    </w:lvl>
    <w:lvl w:ilvl="2" w:tplc="0407001B" w:tentative="1">
      <w:start w:val="1"/>
      <w:numFmt w:val="lowerRoman"/>
      <w:lvlText w:val="%3."/>
      <w:lvlJc w:val="right"/>
      <w:pPr>
        <w:ind w:left="3345" w:hanging="180"/>
      </w:pPr>
    </w:lvl>
    <w:lvl w:ilvl="3" w:tplc="0407000F" w:tentative="1">
      <w:start w:val="1"/>
      <w:numFmt w:val="decimal"/>
      <w:lvlText w:val="%4."/>
      <w:lvlJc w:val="left"/>
      <w:pPr>
        <w:ind w:left="4065" w:hanging="360"/>
      </w:pPr>
    </w:lvl>
    <w:lvl w:ilvl="4" w:tplc="04070019" w:tentative="1">
      <w:start w:val="1"/>
      <w:numFmt w:val="lowerLetter"/>
      <w:lvlText w:val="%5."/>
      <w:lvlJc w:val="left"/>
      <w:pPr>
        <w:ind w:left="4785" w:hanging="360"/>
      </w:pPr>
    </w:lvl>
    <w:lvl w:ilvl="5" w:tplc="0407001B" w:tentative="1">
      <w:start w:val="1"/>
      <w:numFmt w:val="lowerRoman"/>
      <w:lvlText w:val="%6."/>
      <w:lvlJc w:val="right"/>
      <w:pPr>
        <w:ind w:left="5505" w:hanging="180"/>
      </w:pPr>
    </w:lvl>
    <w:lvl w:ilvl="6" w:tplc="0407000F" w:tentative="1">
      <w:start w:val="1"/>
      <w:numFmt w:val="decimal"/>
      <w:lvlText w:val="%7."/>
      <w:lvlJc w:val="left"/>
      <w:pPr>
        <w:ind w:left="6225" w:hanging="360"/>
      </w:pPr>
    </w:lvl>
    <w:lvl w:ilvl="7" w:tplc="04070019" w:tentative="1">
      <w:start w:val="1"/>
      <w:numFmt w:val="lowerLetter"/>
      <w:lvlText w:val="%8."/>
      <w:lvlJc w:val="left"/>
      <w:pPr>
        <w:ind w:left="6945" w:hanging="360"/>
      </w:pPr>
    </w:lvl>
    <w:lvl w:ilvl="8" w:tplc="0407001B" w:tentative="1">
      <w:start w:val="1"/>
      <w:numFmt w:val="lowerRoman"/>
      <w:lvlText w:val="%9."/>
      <w:lvlJc w:val="right"/>
      <w:pPr>
        <w:ind w:left="7665" w:hanging="180"/>
      </w:p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pt-B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7E"/>
    <w:rsid w:val="00050F6B"/>
    <w:rsid w:val="0005684F"/>
    <w:rsid w:val="0006283C"/>
    <w:rsid w:val="00072C8C"/>
    <w:rsid w:val="000766DD"/>
    <w:rsid w:val="00081555"/>
    <w:rsid w:val="000931C0"/>
    <w:rsid w:val="000B175B"/>
    <w:rsid w:val="000B3A0F"/>
    <w:rsid w:val="000B675E"/>
    <w:rsid w:val="000D389B"/>
    <w:rsid w:val="000E0415"/>
    <w:rsid w:val="001B4B04"/>
    <w:rsid w:val="001C6663"/>
    <w:rsid w:val="001C7895"/>
    <w:rsid w:val="001D26DF"/>
    <w:rsid w:val="001D2F54"/>
    <w:rsid w:val="001F1320"/>
    <w:rsid w:val="001F3AED"/>
    <w:rsid w:val="00211E0B"/>
    <w:rsid w:val="00290EB3"/>
    <w:rsid w:val="002A6792"/>
    <w:rsid w:val="002C2942"/>
    <w:rsid w:val="002D4629"/>
    <w:rsid w:val="003107FA"/>
    <w:rsid w:val="003229D8"/>
    <w:rsid w:val="0033745A"/>
    <w:rsid w:val="00367281"/>
    <w:rsid w:val="0039277A"/>
    <w:rsid w:val="003972E0"/>
    <w:rsid w:val="003A6806"/>
    <w:rsid w:val="003C2CC4"/>
    <w:rsid w:val="003C3CFA"/>
    <w:rsid w:val="003D4B23"/>
    <w:rsid w:val="003E30A6"/>
    <w:rsid w:val="004325CB"/>
    <w:rsid w:val="004353A8"/>
    <w:rsid w:val="00442210"/>
    <w:rsid w:val="00446DE4"/>
    <w:rsid w:val="00472DED"/>
    <w:rsid w:val="004A41CA"/>
    <w:rsid w:val="00503228"/>
    <w:rsid w:val="005034E5"/>
    <w:rsid w:val="00505384"/>
    <w:rsid w:val="005054D3"/>
    <w:rsid w:val="005258BB"/>
    <w:rsid w:val="005420F2"/>
    <w:rsid w:val="005908D8"/>
    <w:rsid w:val="005A7D18"/>
    <w:rsid w:val="005B3DB3"/>
    <w:rsid w:val="005C4F6D"/>
    <w:rsid w:val="00611FC4"/>
    <w:rsid w:val="006176FB"/>
    <w:rsid w:val="00627ED0"/>
    <w:rsid w:val="00640B26"/>
    <w:rsid w:val="00665595"/>
    <w:rsid w:val="006A7392"/>
    <w:rsid w:val="006E564B"/>
    <w:rsid w:val="006F2395"/>
    <w:rsid w:val="006F67F2"/>
    <w:rsid w:val="00707A3A"/>
    <w:rsid w:val="007248AE"/>
    <w:rsid w:val="0072632A"/>
    <w:rsid w:val="007369EB"/>
    <w:rsid w:val="007542E3"/>
    <w:rsid w:val="0079163B"/>
    <w:rsid w:val="007B6BA5"/>
    <w:rsid w:val="007C3390"/>
    <w:rsid w:val="007C4F4B"/>
    <w:rsid w:val="007D4833"/>
    <w:rsid w:val="007F0B83"/>
    <w:rsid w:val="007F6611"/>
    <w:rsid w:val="00815180"/>
    <w:rsid w:val="008175E9"/>
    <w:rsid w:val="008242D7"/>
    <w:rsid w:val="008311A3"/>
    <w:rsid w:val="00861F97"/>
    <w:rsid w:val="00871FD5"/>
    <w:rsid w:val="008979B1"/>
    <w:rsid w:val="008A6B25"/>
    <w:rsid w:val="008A6C4F"/>
    <w:rsid w:val="008E0E46"/>
    <w:rsid w:val="008E4C9A"/>
    <w:rsid w:val="009049A1"/>
    <w:rsid w:val="00907AD2"/>
    <w:rsid w:val="009408A5"/>
    <w:rsid w:val="009556A2"/>
    <w:rsid w:val="00963CBA"/>
    <w:rsid w:val="00974A8D"/>
    <w:rsid w:val="00991261"/>
    <w:rsid w:val="009F3A17"/>
    <w:rsid w:val="00A1427D"/>
    <w:rsid w:val="00A37D4B"/>
    <w:rsid w:val="00A43A48"/>
    <w:rsid w:val="00A72F22"/>
    <w:rsid w:val="00A748A6"/>
    <w:rsid w:val="00A81403"/>
    <w:rsid w:val="00A879A4"/>
    <w:rsid w:val="00AC145F"/>
    <w:rsid w:val="00AE5321"/>
    <w:rsid w:val="00B30179"/>
    <w:rsid w:val="00B33EC0"/>
    <w:rsid w:val="00B81E12"/>
    <w:rsid w:val="00BC74E9"/>
    <w:rsid w:val="00BE4F74"/>
    <w:rsid w:val="00BE618E"/>
    <w:rsid w:val="00C17699"/>
    <w:rsid w:val="00C463DD"/>
    <w:rsid w:val="00C745C3"/>
    <w:rsid w:val="00CD7A2E"/>
    <w:rsid w:val="00CE4A8F"/>
    <w:rsid w:val="00D2031B"/>
    <w:rsid w:val="00D25FE2"/>
    <w:rsid w:val="00D317BB"/>
    <w:rsid w:val="00D43252"/>
    <w:rsid w:val="00D437C6"/>
    <w:rsid w:val="00D815E5"/>
    <w:rsid w:val="00D978C6"/>
    <w:rsid w:val="00DA67AD"/>
    <w:rsid w:val="00DB5D0F"/>
    <w:rsid w:val="00DC5F89"/>
    <w:rsid w:val="00DF0F82"/>
    <w:rsid w:val="00DF12F7"/>
    <w:rsid w:val="00E02C81"/>
    <w:rsid w:val="00E130AB"/>
    <w:rsid w:val="00E16903"/>
    <w:rsid w:val="00E3517E"/>
    <w:rsid w:val="00E7260F"/>
    <w:rsid w:val="00E87921"/>
    <w:rsid w:val="00E96630"/>
    <w:rsid w:val="00ED7A2A"/>
    <w:rsid w:val="00EF1D7F"/>
    <w:rsid w:val="00F20223"/>
    <w:rsid w:val="00F53EDA"/>
    <w:rsid w:val="00F7753D"/>
    <w:rsid w:val="00F85F34"/>
    <w:rsid w:val="00F9218E"/>
    <w:rsid w:val="00FA06F7"/>
    <w:rsid w:val="00FB171A"/>
    <w:rsid w:val="00FC5C7E"/>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945B"/>
  <w15:docId w15:val="{419A88C3-030E-444D-A57F-62B9139A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uiPriority w:val="39"/>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FootnoteTextChar">
    <w:name w:val="Footnote Text Char"/>
    <w:aliases w:val="5_G Char"/>
    <w:basedOn w:val="DefaultParagraphFont"/>
    <w:link w:val="FootnoteText"/>
    <w:uiPriority w:val="99"/>
    <w:rsid w:val="005A7D18"/>
    <w:rPr>
      <w:sz w:val="18"/>
      <w:lang w:val="en-GB"/>
    </w:rPr>
  </w:style>
  <w:style w:type="character" w:customStyle="1" w:styleId="SingleTxtGChar">
    <w:name w:val="_ Single Txt_G Char"/>
    <w:basedOn w:val="DefaultParagraphFont"/>
    <w:link w:val="SingleTxtG"/>
    <w:rsid w:val="005A7D18"/>
    <w:rPr>
      <w:lang w:val="en-GB"/>
    </w:rPr>
  </w:style>
  <w:style w:type="character" w:customStyle="1" w:styleId="HChGChar">
    <w:name w:val="_ H _Ch_G Char"/>
    <w:link w:val="HChG"/>
    <w:rsid w:val="005A7D18"/>
    <w:rPr>
      <w:b/>
      <w:sz w:val="28"/>
      <w:lang w:val="en-GB"/>
    </w:rPr>
  </w:style>
  <w:style w:type="character" w:customStyle="1" w:styleId="H1GChar">
    <w:name w:val="_ H_1_G Char"/>
    <w:link w:val="H1G"/>
    <w:rsid w:val="005A7D18"/>
    <w:rPr>
      <w:b/>
      <w:sz w:val="24"/>
      <w:lang w:val="en-GB"/>
    </w:rPr>
  </w:style>
  <w:style w:type="paragraph" w:customStyle="1" w:styleId="Default">
    <w:name w:val="Default"/>
    <w:rsid w:val="005A7D18"/>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ha.europa.eu/de/registration-dossier/-/registered-dossier/1451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cha.europa.eu/de/registry-of-clh-intentions-until-outcome/-/dislist/details/0b0236e1870dac0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E3A14-2E3E-44F2-BB91-AA5A84A65131}">
  <ds:schemaRefs>
    <ds:schemaRef ds:uri="http://schemas.microsoft.com/sharepoint/v3/contenttype/forms"/>
  </ds:schemaRefs>
</ds:datastoreItem>
</file>

<file path=customXml/itemProps2.xml><?xml version="1.0" encoding="utf-8"?>
<ds:datastoreItem xmlns:ds="http://schemas.openxmlformats.org/officeDocument/2006/customXml" ds:itemID="{097399BD-A890-4A35-90AE-403158ED184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EC1DBCF-E97A-4A14-8591-ADB34CC9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PlainPage_E.dotm</Template>
  <TotalTime>37</TotalTime>
  <Pages>6</Pages>
  <Words>1882</Words>
  <Characters>10732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ST/SG/AC.10/C.3/2022/10</dc:title>
  <dc:creator>Laurence BERTHET</dc:creator>
  <cp:lastModifiedBy>Romain Hubert</cp:lastModifiedBy>
  <cp:revision>26</cp:revision>
  <cp:lastPrinted>2008-09-29T11:49:00Z</cp:lastPrinted>
  <dcterms:created xsi:type="dcterms:W3CDTF">2022-10-20T08:52:00Z</dcterms:created>
  <dcterms:modified xsi:type="dcterms:W3CDTF">2022-10-20T13:09:00Z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