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078B9BF6"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w:t>
            </w:r>
            <w:r w:rsidR="00264F4B">
              <w:rPr>
                <w:b/>
                <w:sz w:val="40"/>
                <w:szCs w:val="40"/>
              </w:rPr>
              <w:t>1</w:t>
            </w:r>
            <w:r w:rsidRPr="00EA2D43">
              <w:rPr>
                <w:b/>
                <w:sz w:val="40"/>
                <w:szCs w:val="40"/>
              </w:rPr>
              <w:t>/INF.</w:t>
            </w:r>
            <w:r w:rsidR="000D5885">
              <w:rPr>
                <w:b/>
                <w:sz w:val="40"/>
                <w:szCs w:val="40"/>
              </w:rPr>
              <w:t>8</w:t>
            </w:r>
          </w:p>
        </w:tc>
      </w:tr>
      <w:tr w:rsidR="0099001C" w:rsidRPr="00EA2D43" w14:paraId="3DDB8869" w14:textId="77777777" w:rsidTr="00C82ED6">
        <w:trPr>
          <w:cantSplit/>
          <w:trHeight w:hRule="exact" w:val="2704"/>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0562981A" w:rsidR="00EA2D43" w:rsidRPr="008D7B55" w:rsidRDefault="00263951" w:rsidP="00D427EE">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00426C3A" w:rsidRPr="008D7B55">
              <w:rPr>
                <w:rFonts w:asciiTheme="majorBidi" w:hAnsiTheme="majorBidi" w:cstheme="majorBidi"/>
                <w:b/>
                <w:color w:val="000000"/>
              </w:rPr>
              <w:tab/>
            </w:r>
            <w:r w:rsidR="000D5885">
              <w:rPr>
                <w:rFonts w:asciiTheme="majorBidi" w:hAnsiTheme="majorBidi" w:cstheme="majorBidi"/>
                <w:b/>
                <w:color w:val="000000"/>
              </w:rPr>
              <w:t>1</w:t>
            </w:r>
            <w:r w:rsidR="003A601A">
              <w:rPr>
                <w:rFonts w:asciiTheme="majorBidi" w:hAnsiTheme="majorBidi" w:cstheme="majorBidi"/>
                <w:b/>
                <w:color w:val="000000"/>
              </w:rPr>
              <w:t>8</w:t>
            </w:r>
            <w:r w:rsidR="009A527C" w:rsidRPr="008D7B55">
              <w:rPr>
                <w:rFonts w:asciiTheme="majorBidi" w:hAnsiTheme="majorBidi" w:cstheme="majorBidi"/>
                <w:b/>
                <w:color w:val="000000"/>
              </w:rPr>
              <w:t xml:space="preserve"> </w:t>
            </w:r>
            <w:r w:rsidR="00E20F2C">
              <w:rPr>
                <w:rFonts w:asciiTheme="majorBidi" w:hAnsiTheme="majorBidi" w:cstheme="majorBidi"/>
                <w:b/>
                <w:color w:val="000000"/>
              </w:rPr>
              <w:t>Octo</w:t>
            </w:r>
            <w:r w:rsidR="00726543">
              <w:rPr>
                <w:rFonts w:asciiTheme="majorBidi" w:hAnsiTheme="majorBidi" w:cstheme="majorBidi"/>
                <w:b/>
                <w:color w:val="000000"/>
              </w:rPr>
              <w:t>ber</w:t>
            </w:r>
            <w:r w:rsidR="009A527C" w:rsidRPr="008D7B55">
              <w:rPr>
                <w:rFonts w:asciiTheme="majorBidi" w:hAnsiTheme="majorBidi" w:cstheme="majorBidi"/>
                <w:b/>
                <w:color w:val="000000"/>
              </w:rPr>
              <w:t xml:space="preserve"> 202</w:t>
            </w:r>
            <w:r w:rsidR="00F31D83" w:rsidRPr="008D7B55">
              <w:rPr>
                <w:rFonts w:asciiTheme="majorBidi" w:hAnsiTheme="majorBidi" w:cstheme="majorBidi"/>
                <w:b/>
                <w:color w:val="000000"/>
              </w:rPr>
              <w:t>2</w:t>
            </w:r>
          </w:p>
          <w:p w14:paraId="2FE1E188" w14:textId="03B91198" w:rsidR="00264F4B" w:rsidRPr="006500BA" w:rsidRDefault="00264F4B" w:rsidP="00264F4B">
            <w:pPr>
              <w:spacing w:before="120"/>
              <w:rPr>
                <w:b/>
              </w:rPr>
            </w:pPr>
            <w:r>
              <w:rPr>
                <w:b/>
              </w:rPr>
              <w:t xml:space="preserve">Sixty-first </w:t>
            </w:r>
            <w:r w:rsidRPr="006500BA">
              <w:rPr>
                <w:b/>
              </w:rPr>
              <w:t>session</w:t>
            </w:r>
          </w:p>
          <w:p w14:paraId="0795DCAD" w14:textId="77777777" w:rsidR="00264F4B" w:rsidRPr="006500BA" w:rsidRDefault="00264F4B" w:rsidP="00264F4B">
            <w:r w:rsidRPr="006500BA">
              <w:t xml:space="preserve">Geneva, </w:t>
            </w:r>
            <w:r>
              <w:t>28 November-6 December 2022</w:t>
            </w:r>
          </w:p>
          <w:p w14:paraId="1B3F8A27" w14:textId="30BC4BC3" w:rsidR="00264F4B" w:rsidRPr="006500BA" w:rsidRDefault="00264F4B" w:rsidP="00264F4B">
            <w:r w:rsidRPr="006500BA">
              <w:t xml:space="preserve">Item </w:t>
            </w:r>
            <w:r w:rsidR="000D5885">
              <w:t>2</w:t>
            </w:r>
            <w:r w:rsidR="00CE0AA9">
              <w:t xml:space="preserve"> (</w:t>
            </w:r>
            <w:r w:rsidR="001C3C8C">
              <w:t>b</w:t>
            </w:r>
            <w:r w:rsidR="00CE0AA9">
              <w:t>)</w:t>
            </w:r>
            <w:r w:rsidRPr="006500BA">
              <w:t xml:space="preserve"> </w:t>
            </w:r>
            <w:r w:rsidR="00085176">
              <w:t xml:space="preserve">(ix) </w:t>
            </w:r>
            <w:r w:rsidRPr="006500BA">
              <w:t>of the provisional agenda</w:t>
            </w:r>
          </w:p>
          <w:p w14:paraId="49DCFCD0" w14:textId="65C5DEC1" w:rsidR="00C82ED6" w:rsidRPr="001C3C8C" w:rsidRDefault="00FF7A8E" w:rsidP="00FF7A8E">
            <w:pPr>
              <w:rPr>
                <w:b/>
                <w:bCs/>
                <w:highlight w:val="yellow"/>
              </w:rPr>
            </w:pPr>
            <w:r w:rsidRPr="001C3C8C">
              <w:rPr>
                <w:b/>
                <w:bCs/>
              </w:rPr>
              <w:t xml:space="preserve">Recommendations made by the Sub-Committee at its fifty-eighth, </w:t>
            </w:r>
            <w:r w:rsidRPr="001C3C8C">
              <w:rPr>
                <w:b/>
                <w:bCs/>
              </w:rPr>
              <w:br/>
              <w:t xml:space="preserve">fifty-ninth and sixtieth sessions and pending issues: </w:t>
            </w:r>
            <w:r w:rsidR="001C3C8C" w:rsidRPr="001C3C8C">
              <w:rPr>
                <w:b/>
                <w:bCs/>
              </w:rPr>
              <w:t>explosives and related matters</w:t>
            </w:r>
          </w:p>
        </w:tc>
      </w:tr>
    </w:tbl>
    <w:p w14:paraId="405DE844" w14:textId="5C662334" w:rsidR="00920D2B" w:rsidRPr="0052658B" w:rsidRDefault="00920D2B" w:rsidP="00920D2B">
      <w:pPr>
        <w:pStyle w:val="HChG"/>
      </w:pPr>
      <w:r w:rsidRPr="0052658B">
        <w:tab/>
      </w:r>
      <w:r w:rsidRPr="0052658B">
        <w:tab/>
      </w:r>
      <w:bookmarkStart w:id="0" w:name="_Hlk96342181"/>
      <w:r>
        <w:t>Classification of nitrocellulose membrane filters for diagnostic and other life science applications</w:t>
      </w:r>
      <w:bookmarkEnd w:id="0"/>
    </w:p>
    <w:p w14:paraId="6DA443DB" w14:textId="116B975D" w:rsidR="00920D2B" w:rsidRPr="0052658B" w:rsidRDefault="00920D2B" w:rsidP="00920D2B">
      <w:pPr>
        <w:pStyle w:val="H1G"/>
      </w:pPr>
      <w:r w:rsidRPr="0052658B">
        <w:tab/>
      </w:r>
      <w:r w:rsidRPr="0052658B">
        <w:tab/>
        <w:t>Submitted by the European Chemical Industry Council (Cefic)</w:t>
      </w:r>
      <w:r>
        <w:t xml:space="preserve"> </w:t>
      </w:r>
      <w:r>
        <w:rPr>
          <w:rFonts w:eastAsia="MS Mincho"/>
        </w:rPr>
        <w:t xml:space="preserve">on behalf of the World Nitrocellulose Producers Association </w:t>
      </w:r>
      <w:r w:rsidR="007A3A68">
        <w:rPr>
          <w:rFonts w:eastAsia="MS Mincho"/>
        </w:rPr>
        <w:t>(</w:t>
      </w:r>
      <w:r>
        <w:rPr>
          <w:rFonts w:eastAsia="MS Mincho"/>
        </w:rPr>
        <w:t>WONIPA</w:t>
      </w:r>
      <w:r w:rsidR="007A3A68">
        <w:rPr>
          <w:rFonts w:eastAsia="MS Mincho"/>
        </w:rPr>
        <w:t>)</w:t>
      </w:r>
    </w:p>
    <w:p w14:paraId="51CC0984" w14:textId="40843E44" w:rsidR="00920D2B" w:rsidRPr="0052658B" w:rsidRDefault="00920D2B" w:rsidP="00920D2B">
      <w:pPr>
        <w:pStyle w:val="HChG"/>
      </w:pPr>
      <w:r w:rsidRPr="0052658B">
        <w:tab/>
      </w:r>
      <w:r w:rsidRPr="0052658B">
        <w:tab/>
        <w:t>Introduction</w:t>
      </w:r>
    </w:p>
    <w:p w14:paraId="1B95E898" w14:textId="62AECB4F" w:rsidR="00920D2B" w:rsidRPr="0052658B" w:rsidRDefault="00920D2B" w:rsidP="00920D2B">
      <w:pPr>
        <w:pStyle w:val="SingleTxtG"/>
        <w:numPr>
          <w:ilvl w:val="0"/>
          <w:numId w:val="5"/>
        </w:numPr>
        <w:ind w:left="1134" w:firstLine="0"/>
      </w:pPr>
      <w:r>
        <w:t xml:space="preserve">Nitrocellulose </w:t>
      </w:r>
      <w:r w:rsidR="000D2DB5">
        <w:t xml:space="preserve">(NC) </w:t>
      </w:r>
      <w:r>
        <w:t>membrane filters are used for diagnostic and other life science applications since several decades. Applications of these nitrocellulose membrane filters are rapid test devices for Covid 19 infections, pregnancy tests, infectious diseases like influenza, hepatitis and also Malaria, Borreliose and other diseases. In addition NC membranes are used as substrates for bioanalytical test platforms for analysis of proteins and biomarkers and microorganisms: bacterial load of water, food and beverages, medical diagnostics for identification and separation of target proteins in human blood serum (HIV, BSE etc.) via electrophoresis.</w:t>
      </w:r>
    </w:p>
    <w:p w14:paraId="6108C850" w14:textId="665D3FFA" w:rsidR="00920D2B" w:rsidRPr="0052658B" w:rsidRDefault="00920D2B" w:rsidP="00920D2B">
      <w:pPr>
        <w:pStyle w:val="SingleTxtG"/>
      </w:pPr>
      <w:r w:rsidRPr="0052658B">
        <w:tab/>
        <w:t>2.</w:t>
      </w:r>
      <w:r w:rsidRPr="0052658B">
        <w:tab/>
      </w:r>
      <w:r>
        <w:t xml:space="preserve">Nitrocellulose membrane filters UN 3270 with not more than 12.6 % nitrogen by dry mass, are classified in the division 4.1 of the UN Model Regulations for the Transport of dangerous goods. For getting this classification, special provision 237 requests, that the Nitrocellulose membrane filters, including paper separators, coatings or backing materials etc., that are present in transport, shall not be liable to propagate a detonation as tested by one of the tests described in the </w:t>
      </w:r>
      <w:r w:rsidRPr="00BD3CC6">
        <w:rPr>
          <w:i/>
          <w:iCs/>
        </w:rPr>
        <w:t>Manual of Tests and Criteria</w:t>
      </w:r>
      <w:r>
        <w:t xml:space="preserve"> Part I, test series 1(a). In addition, the competent authority may determine on the basis of the results of suitable burning rate tests taking account of the standard tests in the </w:t>
      </w:r>
      <w:r w:rsidRPr="00C82809">
        <w:rPr>
          <w:i/>
          <w:iCs/>
        </w:rPr>
        <w:t>Manual of Tests and Criteria</w:t>
      </w:r>
      <w:r>
        <w:t xml:space="preserve"> Part III, subsection 33.2 that Nitrocellulose membrane filters in the form in which they are to be transported are not subject to the provisions of these Regulations applicable to flammable solids in division 4.1.</w:t>
      </w:r>
    </w:p>
    <w:p w14:paraId="28F98EA3" w14:textId="1599BF8B" w:rsidR="00920D2B" w:rsidRDefault="00920D2B" w:rsidP="00920D2B">
      <w:pPr>
        <w:pStyle w:val="SingleTxtG"/>
      </w:pPr>
      <w:r w:rsidRPr="0052658B">
        <w:tab/>
        <w:t>3.</w:t>
      </w:r>
      <w:r w:rsidRPr="0052658B">
        <w:tab/>
      </w:r>
      <w:r w:rsidRPr="00B261A2">
        <w:t xml:space="preserve">Cefic, on behalf of WONIPA, which represents in this case a group of manufacturers of NC membrane filters, which accounts for 80 % of the worldwide production of NC membrane filters for diagnostic and life science applications, presented in informal document </w:t>
      </w:r>
      <w:r w:rsidRPr="00B261A2">
        <w:rPr>
          <w:bCs/>
        </w:rPr>
        <w:t>INF.16 (sixtieth session</w:t>
      </w:r>
      <w:r>
        <w:rPr>
          <w:bCs/>
        </w:rPr>
        <w:t xml:space="preserve"> of the Sub-Committee</w:t>
      </w:r>
      <w:r w:rsidRPr="00B261A2">
        <w:rPr>
          <w:bCs/>
        </w:rPr>
        <w:t xml:space="preserve">) </w:t>
      </w:r>
      <w:r w:rsidRPr="00B261A2">
        <w:t xml:space="preserve">a complete set of test results with UN 1(a) and UN N.1 tests for a group of NC membrane filters. These test results showed </w:t>
      </w:r>
      <w:r>
        <w:t xml:space="preserve">that NC-membrane filters with a NC-content of up to 53 g/m² and a paper separator of </w:t>
      </w:r>
      <w:r w:rsidRPr="00B261A2">
        <w:t>min</w:t>
      </w:r>
      <w:r>
        <w:t>imum 80 g/m²</w:t>
      </w:r>
      <w:r w:rsidRPr="00B261A2">
        <w:t xml:space="preserve"> can be excluded from division 4.1 of the Model Regulations by using the provisions of special provision 237.</w:t>
      </w:r>
    </w:p>
    <w:p w14:paraId="08E1DA6F" w14:textId="5CFCFAF2" w:rsidR="00920D2B" w:rsidRDefault="00920D2B" w:rsidP="00920D2B">
      <w:pPr>
        <w:pStyle w:val="SingleTxtG"/>
      </w:pPr>
      <w:r w:rsidRPr="0052658B">
        <w:tab/>
        <w:t>4.</w:t>
      </w:r>
      <w:r w:rsidRPr="0052658B">
        <w:tab/>
      </w:r>
      <w:r>
        <w:t>The informal document</w:t>
      </w:r>
      <w:bookmarkStart w:id="1" w:name="_Hlk108423232"/>
      <w:r>
        <w:t xml:space="preserve"> </w:t>
      </w:r>
      <w:r w:rsidRPr="00B261A2">
        <w:rPr>
          <w:bCs/>
        </w:rPr>
        <w:t xml:space="preserve">INF.16 </w:t>
      </w:r>
      <w:bookmarkEnd w:id="1"/>
      <w:r w:rsidRPr="00B261A2">
        <w:rPr>
          <w:bCs/>
        </w:rPr>
        <w:t>(</w:t>
      </w:r>
      <w:r>
        <w:rPr>
          <w:bCs/>
        </w:rPr>
        <w:t>sixtieth</w:t>
      </w:r>
      <w:r w:rsidRPr="00B261A2">
        <w:rPr>
          <w:bCs/>
        </w:rPr>
        <w:t xml:space="preserve"> session) was discussed in the Working Group on Explosives (EWG) and the proposal was amended by the EWG. </w:t>
      </w:r>
      <w:r w:rsidRPr="00B261A2">
        <w:t xml:space="preserve">The Working Group on Explosives unanimously recommended to accept the proposal as amended (paragraph 11 and </w:t>
      </w:r>
      <w:r w:rsidRPr="00B261A2">
        <w:lastRenderedPageBreak/>
        <w:t xml:space="preserve">amendment 2 of the report of the EWG in informal document </w:t>
      </w:r>
      <w:r w:rsidRPr="00B261A2">
        <w:rPr>
          <w:bCs/>
        </w:rPr>
        <w:t>INF.44 (</w:t>
      </w:r>
      <w:r>
        <w:rPr>
          <w:bCs/>
        </w:rPr>
        <w:t>sixtieth</w:t>
      </w:r>
      <w:r w:rsidRPr="00B261A2">
        <w:rPr>
          <w:bCs/>
        </w:rPr>
        <w:t xml:space="preserve"> session)</w:t>
      </w:r>
      <w:r w:rsidRPr="00B261A2">
        <w:t xml:space="preserve">. The TDG </w:t>
      </w:r>
      <w:r>
        <w:t>Sub-C</w:t>
      </w:r>
      <w:r w:rsidRPr="00B261A2">
        <w:t xml:space="preserve">ommittee requested that Cefic should submit the proposal in amendment 2 of the EWG report in an official document (paragraph </w:t>
      </w:r>
      <w:r w:rsidR="00467A62">
        <w:t>32</w:t>
      </w:r>
      <w:r w:rsidR="00467A62" w:rsidRPr="00B261A2">
        <w:t xml:space="preserve"> </w:t>
      </w:r>
      <w:r w:rsidRPr="00B261A2">
        <w:t>in ST/SG/AC.10/C.3/</w:t>
      </w:r>
      <w:r w:rsidR="00467A62">
        <w:t>120</w:t>
      </w:r>
      <w:r w:rsidRPr="00B261A2">
        <w:t xml:space="preserve">), which </w:t>
      </w:r>
      <w:r>
        <w:t xml:space="preserve">was </w:t>
      </w:r>
      <w:r w:rsidRPr="00B261A2">
        <w:t xml:space="preserve">done in document </w:t>
      </w:r>
      <w:r>
        <w:t xml:space="preserve">ST/SG/AC.10/C.3/2022/59 </w:t>
      </w:r>
      <w:r w:rsidRPr="00B261A2">
        <w:t xml:space="preserve">in paragraph 6. The </w:t>
      </w:r>
      <w:r>
        <w:t>EWG</w:t>
      </w:r>
      <w:r w:rsidRPr="00B261A2">
        <w:t xml:space="preserve"> requested that additional single package testing should be made by Cefic using inner packaging configurations subjected to a burner that is used for airbags. </w:t>
      </w:r>
      <w:bookmarkStart w:id="2" w:name="_Hlk108450260"/>
      <w:r w:rsidRPr="00B261A2">
        <w:t xml:space="preserve">The TDG </w:t>
      </w:r>
      <w:r>
        <w:t>S</w:t>
      </w:r>
      <w:r w:rsidRPr="00B261A2">
        <w:t>ub</w:t>
      </w:r>
      <w:r>
        <w:t>-C</w:t>
      </w:r>
      <w:r w:rsidRPr="00B261A2">
        <w:t>ommittee invited Cefic to provide an electronic copy of standard ISO 15105.</w:t>
      </w:r>
      <w:bookmarkEnd w:id="2"/>
      <w:r w:rsidRPr="00B261A2">
        <w:t xml:space="preserve"> The electronic copy of the standard ISO 15105 </w:t>
      </w:r>
      <w:r>
        <w:t>wa</w:t>
      </w:r>
      <w:r w:rsidRPr="00B261A2">
        <w:t xml:space="preserve">s sent to the secretariat together with </w:t>
      </w:r>
      <w:r>
        <w:t>document</w:t>
      </w:r>
      <w:r w:rsidRPr="000F09CC">
        <w:t xml:space="preserve"> </w:t>
      </w:r>
      <w:r>
        <w:t>ST/SG/AC.10/C.3/2022/59</w:t>
      </w:r>
      <w:r w:rsidRPr="00B261A2">
        <w:t>.</w:t>
      </w:r>
      <w:r>
        <w:t xml:space="preserve"> </w:t>
      </w:r>
    </w:p>
    <w:p w14:paraId="5B859848" w14:textId="549BF13E" w:rsidR="00920D2B" w:rsidRDefault="00920D2B" w:rsidP="00AD4A3A">
      <w:pPr>
        <w:pStyle w:val="SingleTxtG"/>
      </w:pPr>
      <w:r>
        <w:t>5.</w:t>
      </w:r>
      <w:r>
        <w:tab/>
      </w:r>
      <w:r w:rsidRPr="00B261A2">
        <w:t xml:space="preserve">Due to the short time before the deadline for the submission of a working document and the summer holiday season it </w:t>
      </w:r>
      <w:r>
        <w:t xml:space="preserve">was </w:t>
      </w:r>
      <w:r w:rsidRPr="00B261A2">
        <w:t xml:space="preserve">not possible to finalize the additional single packaging tests </w:t>
      </w:r>
      <w:r>
        <w:rPr>
          <w:lang w:val="en-US"/>
        </w:rPr>
        <w:t xml:space="preserve">before the deadline for working papers for the November/December 2022 </w:t>
      </w:r>
      <w:r w:rsidR="001375E9">
        <w:rPr>
          <w:lang w:val="en-US"/>
        </w:rPr>
        <w:t>Sub-Committee session</w:t>
      </w:r>
      <w:r>
        <w:rPr>
          <w:lang w:val="en-US"/>
        </w:rPr>
        <w:t>. C</w:t>
      </w:r>
      <w:r w:rsidR="00131F86">
        <w:rPr>
          <w:lang w:val="en-US"/>
        </w:rPr>
        <w:t>efic</w:t>
      </w:r>
      <w:r>
        <w:rPr>
          <w:lang w:val="en-US"/>
        </w:rPr>
        <w:t xml:space="preserve"> now provides the comprehensive test results in this additional INF</w:t>
      </w:r>
      <w:r w:rsidR="00A364E1">
        <w:rPr>
          <w:lang w:val="en-US"/>
        </w:rPr>
        <w:t xml:space="preserve"> </w:t>
      </w:r>
      <w:r>
        <w:rPr>
          <w:lang w:val="en-US"/>
        </w:rPr>
        <w:t xml:space="preserve">paper to </w:t>
      </w:r>
      <w:bookmarkStart w:id="3" w:name="_Hlk114818705"/>
      <w:r w:rsidR="00A364E1">
        <w:rPr>
          <w:lang w:val="en-US"/>
        </w:rPr>
        <w:t>document</w:t>
      </w:r>
      <w:r>
        <w:rPr>
          <w:lang w:val="en-US"/>
        </w:rPr>
        <w:t xml:space="preserve"> </w:t>
      </w:r>
      <w:r w:rsidRPr="00AE01A2">
        <w:t>ST/</w:t>
      </w:r>
      <w:r>
        <w:t>SG/AC.10/C.3/2022/59</w:t>
      </w:r>
      <w:bookmarkEnd w:id="3"/>
      <w:r>
        <w:t xml:space="preserve">. The airbag burner tests showed that all packaging configurations described in the proposal for the special provision </w:t>
      </w:r>
      <w:r w:rsidR="00D24285">
        <w:rPr>
          <w:lang w:val="en-US"/>
        </w:rPr>
        <w:t>in document</w:t>
      </w:r>
      <w:r>
        <w:rPr>
          <w:lang w:val="en-US"/>
        </w:rPr>
        <w:t xml:space="preserve"> </w:t>
      </w:r>
      <w:r w:rsidRPr="00AE01A2">
        <w:t>ST/</w:t>
      </w:r>
      <w:r>
        <w:t>SG/AC.10/C.3/2022/59 show a very slow burning and very low burning rates of max. 0</w:t>
      </w:r>
      <w:r w:rsidR="00694EE1">
        <w:t>.</w:t>
      </w:r>
      <w:r>
        <w:t xml:space="preserve">13 kg/min and confirm the test results of the UN N.1-tests. CEFIC, WONIPA and the producers of NC-membrane filters would therefore highly appreciate, if the </w:t>
      </w:r>
      <w:r w:rsidR="00AD4A3A">
        <w:t xml:space="preserve">Sub-Committee </w:t>
      </w:r>
      <w:r>
        <w:t xml:space="preserve">would adopt the special provision in </w:t>
      </w:r>
      <w:r w:rsidRPr="00AE01A2">
        <w:t>ST/</w:t>
      </w:r>
      <w:r>
        <w:t>SG/AC.10/C.3/2022/59</w:t>
      </w:r>
      <w:r w:rsidR="00AD4A3A">
        <w:t xml:space="preserve"> at its</w:t>
      </w:r>
      <w:r>
        <w:t xml:space="preserve"> November/December </w:t>
      </w:r>
      <w:r w:rsidR="00137C10">
        <w:t xml:space="preserve">2022 session </w:t>
      </w:r>
      <w:r>
        <w:t xml:space="preserve">and help by this adoption to improve the availability of Covid-19 rapid test devices worldwide. </w:t>
      </w:r>
      <w:r>
        <w:rPr>
          <w:lang w:val="en-US"/>
        </w:rPr>
        <w:t xml:space="preserve">This will save a lot of work for the competent authorities worldwide, as they do not have to create competent authority decisions for each NC membrane filter type and will additionally improve the availability of the NC-membrane filters (incl. rapid test devices for Covid-19 infections) worldwide, as the transport of these filters is facilitated. </w:t>
      </w:r>
      <w:r w:rsidRPr="0052658B">
        <w:t xml:space="preserve">A detailed </w:t>
      </w:r>
      <w:r>
        <w:t xml:space="preserve">description of the NC membrane filter packaging configurations, a compilation of the test results now available and the detailed test descriptions and results can be </w:t>
      </w:r>
      <w:r w:rsidRPr="0052658B">
        <w:t xml:space="preserve">found in annexes </w:t>
      </w:r>
      <w:r>
        <w:t>I</w:t>
      </w:r>
      <w:r w:rsidRPr="0052658B">
        <w:t xml:space="preserve"> through </w:t>
      </w:r>
      <w:r>
        <w:t>III</w:t>
      </w:r>
      <w:r w:rsidRPr="0052658B">
        <w:t>.</w:t>
      </w:r>
    </w:p>
    <w:p w14:paraId="23E14F53" w14:textId="7D82ABE4" w:rsidR="00920D2B" w:rsidRDefault="00920D2B" w:rsidP="006B0348">
      <w:pPr>
        <w:pStyle w:val="HChG"/>
      </w:pPr>
      <w:r>
        <w:tab/>
      </w:r>
      <w:r>
        <w:tab/>
      </w:r>
      <w:r w:rsidRPr="00005B56">
        <w:t xml:space="preserve">Test description and </w:t>
      </w:r>
      <w:r w:rsidR="00137C10">
        <w:t>t</w:t>
      </w:r>
      <w:r w:rsidRPr="00005B56">
        <w:t xml:space="preserve">est </w:t>
      </w:r>
      <w:r>
        <w:t>results</w:t>
      </w:r>
      <w:r w:rsidRPr="00005B56">
        <w:t>.</w:t>
      </w:r>
    </w:p>
    <w:p w14:paraId="2F2FF8B2" w14:textId="7F325B7B" w:rsidR="00920D2B" w:rsidRPr="0052658B" w:rsidRDefault="00920D2B" w:rsidP="00920D2B">
      <w:pPr>
        <w:pStyle w:val="SingleTxtG"/>
      </w:pPr>
      <w:r w:rsidRPr="0052658B">
        <w:tab/>
      </w:r>
      <w:r w:rsidR="008F3501">
        <w:t>6</w:t>
      </w:r>
      <w:r w:rsidRPr="0052658B">
        <w:t>.</w:t>
      </w:r>
      <w:r w:rsidRPr="0052658B">
        <w:tab/>
        <w:t xml:space="preserve">All tests were performed </w:t>
      </w:r>
      <w:r>
        <w:t xml:space="preserve">by the German Competent Authority BAM </w:t>
      </w:r>
      <w:r w:rsidRPr="0052658B">
        <w:t>according to the method</w:t>
      </w:r>
      <w:r>
        <w:t xml:space="preserve"> for airbag </w:t>
      </w:r>
      <w:r w:rsidRPr="00920D2B">
        <w:t>burner</w:t>
      </w:r>
      <w:r>
        <w:t xml:space="preserve"> tests according to ISO 14451 part 2</w:t>
      </w:r>
      <w:r w:rsidRPr="0052658B">
        <w:t>.</w:t>
      </w:r>
      <w:r>
        <w:t xml:space="preserve"> An electronic copy of ISO 14451 part 2 is sent to the </w:t>
      </w:r>
      <w:r w:rsidR="00137C10">
        <w:t xml:space="preserve">Sub-Committee </w:t>
      </w:r>
      <w:r>
        <w:t>secretariat together with this INF</w:t>
      </w:r>
      <w:r w:rsidR="00D24285">
        <w:t xml:space="preserve"> </w:t>
      </w:r>
      <w:r>
        <w:t>paper. A heat rate in the order of 80 K/min was chosen to achieve the same heating conditions as with a wood fire.</w:t>
      </w:r>
    </w:p>
    <w:p w14:paraId="5E6485C6" w14:textId="797D97BD" w:rsidR="00920D2B" w:rsidRPr="0052658B" w:rsidRDefault="00920D2B" w:rsidP="008F3501">
      <w:pPr>
        <w:pStyle w:val="SingleTxtG"/>
      </w:pPr>
      <w:r w:rsidRPr="0052658B">
        <w:tab/>
      </w:r>
      <w:r w:rsidR="008F3501">
        <w:t>7</w:t>
      </w:r>
      <w:r w:rsidRPr="0052658B">
        <w:t>.</w:t>
      </w:r>
      <w:r w:rsidRPr="0052658B">
        <w:tab/>
      </w:r>
      <w:r>
        <w:t xml:space="preserve">NC membrane filters are delivered in different product packaging configurations. Please find an overview of the NC </w:t>
      </w:r>
      <w:r w:rsidRPr="008F3501">
        <w:t>membrane</w:t>
      </w:r>
      <w:r>
        <w:t xml:space="preserve"> filter packaging configurations in Annex I. They are produced from a master roll of NC membrane filter, from which the different forms (round filters, sheets and small rolls) are achieved by cutting the master roll into round filters, sheets and rolls.</w:t>
      </w:r>
    </w:p>
    <w:p w14:paraId="516CF736" w14:textId="02005CAD" w:rsidR="00920D2B" w:rsidRPr="0052658B" w:rsidRDefault="00920D2B" w:rsidP="008F3501">
      <w:pPr>
        <w:pStyle w:val="SingleTxtG"/>
      </w:pPr>
      <w:r w:rsidRPr="0052658B">
        <w:tab/>
      </w:r>
      <w:r w:rsidR="008F3501">
        <w:t>8</w:t>
      </w:r>
      <w:r w:rsidRPr="0052658B">
        <w:t>.</w:t>
      </w:r>
      <w:r w:rsidRPr="0052658B">
        <w:tab/>
      </w:r>
      <w:r w:rsidRPr="007A2DAF">
        <w:rPr>
          <w:rFonts w:eastAsia="MS PGothic"/>
          <w:lang w:val="en-US"/>
        </w:rPr>
        <w:t xml:space="preserve">The working group on explosives requested that additional single package testing should be made by </w:t>
      </w:r>
      <w:r>
        <w:rPr>
          <w:rFonts w:eastAsia="MS PGothic"/>
          <w:lang w:val="en-US"/>
        </w:rPr>
        <w:t>Cefic/</w:t>
      </w:r>
      <w:r w:rsidRPr="007A2DAF">
        <w:rPr>
          <w:rFonts w:eastAsia="MS PGothic"/>
          <w:lang w:val="en-US"/>
        </w:rPr>
        <w:t>WONIPA using inner packaging configurations subjected to a burner that is used for airbags.</w:t>
      </w:r>
      <w:r w:rsidR="008F3501">
        <w:rPr>
          <w:rFonts w:ascii="Arial" w:eastAsia="MS PGothic" w:hAnsi="Arial" w:cstheme="minorBidi"/>
          <w:sz w:val="48"/>
          <w:szCs w:val="48"/>
          <w:lang w:val="en-US"/>
        </w:rPr>
        <w:t xml:space="preserve"> </w:t>
      </w:r>
      <w:r w:rsidRPr="00BF599D">
        <w:rPr>
          <w:rFonts w:eastAsia="MS PGothic"/>
          <w:lang w:val="en-US"/>
        </w:rPr>
        <w:t>Cefic/WONIPA</w:t>
      </w:r>
      <w:r w:rsidRPr="007A2DAF">
        <w:rPr>
          <w:rFonts w:eastAsia="MS PGothic"/>
          <w:lang w:val="en-US"/>
        </w:rPr>
        <w:t xml:space="preserve"> present in this </w:t>
      </w:r>
      <w:r w:rsidR="008F3501">
        <w:rPr>
          <w:rFonts w:eastAsia="MS PGothic"/>
          <w:lang w:val="en-US"/>
        </w:rPr>
        <w:t>informal document</w:t>
      </w:r>
      <w:r w:rsidRPr="007A2DAF">
        <w:rPr>
          <w:rFonts w:eastAsia="MS PGothic"/>
          <w:lang w:val="en-US"/>
        </w:rPr>
        <w:t xml:space="preserve"> the test results for single package testing for </w:t>
      </w:r>
      <w:r w:rsidRPr="007A2DAF">
        <w:rPr>
          <w:rFonts w:eastAsia="MS PGothic"/>
          <w:u w:val="single"/>
          <w:lang w:val="en-US"/>
        </w:rPr>
        <w:t>all</w:t>
      </w:r>
      <w:r w:rsidRPr="001D6EC5">
        <w:rPr>
          <w:rFonts w:eastAsia="MS PGothic"/>
          <w:lang w:val="en-US"/>
        </w:rPr>
        <w:t xml:space="preserve"> </w:t>
      </w:r>
      <w:r w:rsidRPr="007A2DAF">
        <w:rPr>
          <w:rFonts w:eastAsia="MS PGothic"/>
          <w:lang w:val="en-US"/>
        </w:rPr>
        <w:t xml:space="preserve">inner packaging configurations </w:t>
      </w:r>
      <w:r>
        <w:rPr>
          <w:rFonts w:eastAsia="MS PGothic"/>
          <w:lang w:val="en-US"/>
        </w:rPr>
        <w:t xml:space="preserve">described </w:t>
      </w:r>
      <w:r w:rsidRPr="007A2DAF">
        <w:rPr>
          <w:rFonts w:eastAsia="MS PGothic"/>
          <w:lang w:val="en-US"/>
        </w:rPr>
        <w:t xml:space="preserve">in the special provision: for NC-membrane filter products in roll form, in sheet form, for NC-membrane round filters and </w:t>
      </w:r>
      <w:r w:rsidRPr="007A2DAF">
        <w:rPr>
          <w:rFonts w:eastAsia="MS PGothic"/>
        </w:rPr>
        <w:t xml:space="preserve">single packed </w:t>
      </w:r>
      <w:r>
        <w:rPr>
          <w:rFonts w:eastAsia="MS PGothic"/>
        </w:rPr>
        <w:t xml:space="preserve">NC membrane filters </w:t>
      </w:r>
      <w:r w:rsidRPr="007A2DAF">
        <w:rPr>
          <w:rFonts w:eastAsia="MS PGothic"/>
        </w:rPr>
        <w:t>in pouches of paper and plastic (</w:t>
      </w:r>
      <w:r w:rsidRPr="007A2DAF">
        <w:rPr>
          <w:rFonts w:eastAsia="MS PGothic"/>
          <w:lang w:val="en-US"/>
        </w:rPr>
        <w:t>Leporello-) packaging.</w:t>
      </w:r>
      <w:r>
        <w:rPr>
          <w:rFonts w:eastAsia="MS PGothic"/>
          <w:lang w:val="en-US"/>
        </w:rPr>
        <w:t xml:space="preserve"> </w:t>
      </w:r>
      <w:r w:rsidRPr="007A2DAF">
        <w:rPr>
          <w:rFonts w:eastAsia="MS PGothic"/>
          <w:lang w:val="en-US"/>
        </w:rPr>
        <w:t>The NC-membrane filters are always packed in a</w:t>
      </w:r>
      <w:r>
        <w:rPr>
          <w:rFonts w:eastAsia="MS PGothic"/>
          <w:lang w:val="en-US"/>
        </w:rPr>
        <w:t>n</w:t>
      </w:r>
      <w:r w:rsidRPr="007A2DAF">
        <w:rPr>
          <w:rFonts w:eastAsia="MS PGothic"/>
          <w:lang w:val="en-US"/>
        </w:rPr>
        <w:t xml:space="preserve"> additional carton packaging for transport to avoid a damage of the NC-membrane filters. If damaged, they can no longer be used.</w:t>
      </w:r>
      <w:r>
        <w:rPr>
          <w:rFonts w:eastAsia="MS PGothic"/>
          <w:lang w:val="en-US"/>
        </w:rPr>
        <w:t xml:space="preserve"> T</w:t>
      </w:r>
      <w:r w:rsidRPr="007A2DAF">
        <w:rPr>
          <w:rFonts w:eastAsia="MS PGothic"/>
          <w:lang w:val="en-US"/>
        </w:rPr>
        <w:t>he smallest inner packaging transport units packed in carton were used for the airbag burner test</w:t>
      </w:r>
      <w:r>
        <w:rPr>
          <w:rFonts w:eastAsia="MS PGothic"/>
          <w:lang w:val="en-US"/>
        </w:rPr>
        <w:t xml:space="preserve"> therefore</w:t>
      </w:r>
      <w:r w:rsidRPr="007A2DAF">
        <w:rPr>
          <w:rFonts w:eastAsia="MS PGothic"/>
          <w:lang w:val="en-US"/>
        </w:rPr>
        <w:t>.</w:t>
      </w:r>
      <w:r>
        <w:rPr>
          <w:rFonts w:ascii="Arial" w:eastAsia="MS PGothic" w:hAnsi="Arial" w:cstheme="minorBidi"/>
          <w:sz w:val="48"/>
          <w:szCs w:val="48"/>
          <w:lang w:val="en-US"/>
        </w:rPr>
        <w:t xml:space="preserve"> </w:t>
      </w:r>
    </w:p>
    <w:p w14:paraId="454B056F" w14:textId="2FDEA944" w:rsidR="00E26F68" w:rsidRDefault="00920D2B" w:rsidP="00920D2B">
      <w:pPr>
        <w:pStyle w:val="SingleTxtG"/>
      </w:pPr>
      <w:r w:rsidRPr="0052658B">
        <w:lastRenderedPageBreak/>
        <w:tab/>
      </w:r>
      <w:r w:rsidR="00E26F68">
        <w:t>9</w:t>
      </w:r>
      <w:r w:rsidRPr="0052658B">
        <w:t>.</w:t>
      </w:r>
      <w:r w:rsidRPr="0052658B">
        <w:tab/>
      </w:r>
      <w:r>
        <w:t xml:space="preserve">All NC membrane filters are packed for transport in a inner packaging, e.g. plastic bags or cardboard boxes </w:t>
      </w:r>
      <w:r w:rsidRPr="001E6FD2">
        <w:t xml:space="preserve">or in aluminium pouches. The NC-membrane filters are wrapped for transport in this </w:t>
      </w:r>
      <w:r>
        <w:t>inner</w:t>
      </w:r>
      <w:r w:rsidRPr="001E6FD2">
        <w:t xml:space="preserve"> packaging (cardboard or plastic film or aluminium pouch). It is important, that the sequence of NC-membrane filters and paper separators is fixed and that </w:t>
      </w:r>
      <w:r>
        <w:t>it is ensured that the layers lie closely upon the other. This is achieved by tightly wrapping the NC-membrane filters and the paper separators with the primary packaging.</w:t>
      </w:r>
      <w:bookmarkStart w:id="4" w:name="_Hlk95897277"/>
    </w:p>
    <w:p w14:paraId="5C54BD3D" w14:textId="58FD2A9F" w:rsidR="00920D2B" w:rsidRPr="0052658B" w:rsidRDefault="00E26F68" w:rsidP="00B43E10">
      <w:pPr>
        <w:pStyle w:val="HChG"/>
        <w:spacing w:before="240" w:after="120"/>
      </w:pPr>
      <w:r>
        <w:tab/>
      </w:r>
      <w:r>
        <w:tab/>
      </w:r>
      <w:r w:rsidR="00920D2B" w:rsidRPr="00742C60">
        <w:t>Test results</w:t>
      </w:r>
    </w:p>
    <w:bookmarkEnd w:id="4"/>
    <w:p w14:paraId="39ECB935" w14:textId="714D7043" w:rsidR="00920D2B" w:rsidRDefault="00920D2B" w:rsidP="00E26F68">
      <w:pPr>
        <w:pStyle w:val="SingleTxtG"/>
      </w:pPr>
      <w:r w:rsidRPr="0052658B">
        <w:tab/>
      </w:r>
      <w:r w:rsidR="00E26F68">
        <w:t>10</w:t>
      </w:r>
      <w:r w:rsidRPr="0052658B">
        <w:t>.</w:t>
      </w:r>
      <w:r w:rsidRPr="0052658B">
        <w:tab/>
      </w:r>
      <w:r>
        <w:t xml:space="preserve">Annex II shows the detailed test results </w:t>
      </w:r>
      <w:r w:rsidRPr="007A2DAF">
        <w:rPr>
          <w:rFonts w:eastAsia="MS PGothic"/>
          <w:lang w:val="en-US"/>
        </w:rPr>
        <w:t xml:space="preserve">for </w:t>
      </w:r>
      <w:r w:rsidRPr="007A2DAF">
        <w:rPr>
          <w:rFonts w:eastAsia="MS PGothic"/>
          <w:u w:val="single"/>
          <w:lang w:val="en-US"/>
        </w:rPr>
        <w:t>all</w:t>
      </w:r>
      <w:r w:rsidRPr="00C512E7">
        <w:rPr>
          <w:rFonts w:eastAsia="MS PGothic"/>
          <w:lang w:val="en-US"/>
        </w:rPr>
        <w:t xml:space="preserve"> </w:t>
      </w:r>
      <w:r w:rsidRPr="007A2DAF">
        <w:rPr>
          <w:rFonts w:eastAsia="MS PGothic"/>
          <w:lang w:val="en-US"/>
        </w:rPr>
        <w:t xml:space="preserve">inner packaging configurations in the special provision: for NC-membrane filter products in roll form, in sheet form, for NC-membrane round filters and </w:t>
      </w:r>
      <w:r w:rsidRPr="007A2DAF">
        <w:rPr>
          <w:rFonts w:eastAsia="MS PGothic"/>
        </w:rPr>
        <w:t>single packed in pouches of paper and plastic (</w:t>
      </w:r>
      <w:r w:rsidRPr="007A2DAF">
        <w:rPr>
          <w:rFonts w:eastAsia="MS PGothic"/>
          <w:lang w:val="en-US"/>
        </w:rPr>
        <w:t>Leporello-) packaging.</w:t>
      </w:r>
      <w:r>
        <w:rPr>
          <w:rFonts w:eastAsia="MS PGothic"/>
          <w:lang w:val="en-US"/>
        </w:rPr>
        <w:t xml:space="preserve"> The burning time was measured and the burning rate in kg/min was calculated. As the weights of the packages are all different, only the burning rates can be used for comparison. The packaging weights, the burning time and the burning rate are given in the tables of Annex II. In addition photos of the tested inner transport packaging configuration </w:t>
      </w:r>
      <w:r>
        <w:t xml:space="preserve"> are provided in Annex II. All samples showed a very slow burning and burning rates of max. 0</w:t>
      </w:r>
      <w:r w:rsidR="00773CC7">
        <w:t>.</w:t>
      </w:r>
      <w:r>
        <w:t xml:space="preserve">13 kg/min. These test results confirm the results of the UN N.1 tests already described in the informal document </w:t>
      </w:r>
      <w:r w:rsidRPr="00B261A2">
        <w:rPr>
          <w:bCs/>
        </w:rPr>
        <w:t>INF.16 (</w:t>
      </w:r>
      <w:r>
        <w:rPr>
          <w:bCs/>
        </w:rPr>
        <w:t>sixtieth</w:t>
      </w:r>
      <w:r w:rsidRPr="00B261A2">
        <w:rPr>
          <w:bCs/>
        </w:rPr>
        <w:t xml:space="preserve"> session)</w:t>
      </w:r>
      <w:r>
        <w:rPr>
          <w:bCs/>
        </w:rPr>
        <w:t xml:space="preserve"> and give an additional proof that the group of NC-membrane filters described in </w:t>
      </w:r>
      <w:r>
        <w:t xml:space="preserve">the special provision made in </w:t>
      </w:r>
      <w:r w:rsidR="004B4987">
        <w:rPr>
          <w:lang w:val="en-US"/>
        </w:rPr>
        <w:t xml:space="preserve">document </w:t>
      </w:r>
      <w:r w:rsidRPr="00AE01A2">
        <w:t>ST/</w:t>
      </w:r>
      <w:r>
        <w:t>SG/AC.10/C.3/2022/59 can be excluded from the transport division 4.1.</w:t>
      </w:r>
    </w:p>
    <w:p w14:paraId="4DC52F4E" w14:textId="69A5E89A" w:rsidR="00920D2B" w:rsidRPr="006B0348" w:rsidRDefault="00920D2B" w:rsidP="006B0348">
      <w:pPr>
        <w:pStyle w:val="SingleTxtG"/>
      </w:pPr>
      <w:r w:rsidRPr="0052658B">
        <w:t>1</w:t>
      </w:r>
      <w:r w:rsidR="00E26F68">
        <w:t>1</w:t>
      </w:r>
      <w:r w:rsidRPr="0052658B">
        <w:t>.</w:t>
      </w:r>
      <w:r w:rsidRPr="0052658B">
        <w:tab/>
      </w:r>
      <w:bookmarkStart w:id="5" w:name="_Hlk95897427"/>
      <w:r>
        <w:t>In Annex III a compilation of the product descriptions and the test results of the airbag burner tests is given. The upper limit of 53 g NC/m² is covered by three tests. Also these trials with the upper limit of 53 g NC/m² show a very slow burning and vey low burning rates. Also these tests confirm the test results of the UN N.1 tests.</w:t>
      </w:r>
      <w:bookmarkEnd w:id="5"/>
    </w:p>
    <w:p w14:paraId="20B49FE0" w14:textId="59B98F16" w:rsidR="00920D2B" w:rsidRPr="0052658B" w:rsidRDefault="006B0348" w:rsidP="00B43E10">
      <w:pPr>
        <w:pStyle w:val="HChG"/>
        <w:spacing w:before="240" w:after="120"/>
      </w:pPr>
      <w:r>
        <w:tab/>
      </w:r>
      <w:r>
        <w:tab/>
      </w:r>
      <w:r w:rsidR="00920D2B" w:rsidRPr="004C6158">
        <w:t>Proposal</w:t>
      </w:r>
    </w:p>
    <w:p w14:paraId="4C66145D" w14:textId="63035C31" w:rsidR="00920D2B" w:rsidRDefault="00920D2B" w:rsidP="006B0348">
      <w:pPr>
        <w:pStyle w:val="SingleTxtG"/>
      </w:pPr>
      <w:r w:rsidRPr="0052658B">
        <w:tab/>
        <w:t>1</w:t>
      </w:r>
      <w:r w:rsidR="006B0348">
        <w:t>2</w:t>
      </w:r>
      <w:r w:rsidRPr="0052658B">
        <w:t>.</w:t>
      </w:r>
      <w:r w:rsidRPr="0052658B">
        <w:tab/>
      </w:r>
      <w:r>
        <w:t xml:space="preserve">CEFIC proposes to add the text of the special provision as contained in document ST/SG/AC.10/C.3/2022/59 to the Model Regulations, based on the complete set of test results and to add the new special </w:t>
      </w:r>
      <w:r w:rsidRPr="006B0348">
        <w:t>provision</w:t>
      </w:r>
      <w:r>
        <w:t xml:space="preserve"> SPXXX to the </w:t>
      </w:r>
      <w:r w:rsidR="004B4987">
        <w:t xml:space="preserve">dangerous goods list </w:t>
      </w:r>
      <w:r>
        <w:t xml:space="preserve">in chapter 3.2 of the UN Model Regulations in Column 6 of the UN No. 3270 NITROCELLULOSE MEMBRANE FILTERS, with not more than 12.6 % Nitrogen, by dry mass. </w:t>
      </w:r>
    </w:p>
    <w:p w14:paraId="03281246" w14:textId="5C8175A2" w:rsidR="00920D2B" w:rsidRPr="0052658B" w:rsidRDefault="00920D2B" w:rsidP="00920D2B">
      <w:pPr>
        <w:pStyle w:val="SingleTxtG"/>
      </w:pPr>
      <w:r>
        <w:t>13.</w:t>
      </w:r>
      <w:r>
        <w:tab/>
        <w:t xml:space="preserve">If there are any questions concerning this INF paper, please contact Werner Lange at: </w:t>
      </w:r>
      <w:hyperlink r:id="rId11" w:history="1">
        <w:r w:rsidRPr="00A668EC">
          <w:rPr>
            <w:rStyle w:val="Hyperlink"/>
          </w:rPr>
          <w:t>dr.werner.lange@icloud.com</w:t>
        </w:r>
      </w:hyperlink>
      <w:r>
        <w:t xml:space="preserve">. I would highly appreciate, if we could have an email discussion of the INF paper before the </w:t>
      </w:r>
      <w:r w:rsidR="00A2552B">
        <w:t>Sub-Committee</w:t>
      </w:r>
      <w:r>
        <w:t xml:space="preserve"> November / December 2022 </w:t>
      </w:r>
      <w:r w:rsidR="00A2552B">
        <w:t>session</w:t>
      </w:r>
      <w:r>
        <w:t xml:space="preserve">, so that as many questions as possible can be clarified before the </w:t>
      </w:r>
      <w:r w:rsidR="00A2552B">
        <w:t>session</w:t>
      </w:r>
      <w:r>
        <w:t>.</w:t>
      </w:r>
    </w:p>
    <w:p w14:paraId="3351BCC8" w14:textId="77777777" w:rsidR="00920D2B" w:rsidRPr="0052658B" w:rsidRDefault="00920D2B" w:rsidP="00920D2B">
      <w:pPr>
        <w:pStyle w:val="HChG"/>
      </w:pPr>
      <w:r w:rsidRPr="0052658B">
        <w:tab/>
      </w:r>
      <w:r w:rsidRPr="0052658B">
        <w:tab/>
      </w:r>
      <w:r>
        <w:t>Justification</w:t>
      </w:r>
    </w:p>
    <w:p w14:paraId="29500795" w14:textId="7224E939" w:rsidR="00765B24" w:rsidRDefault="00920D2B" w:rsidP="00920D2B">
      <w:pPr>
        <w:pStyle w:val="SingleTxtG"/>
      </w:pPr>
      <w:r w:rsidRPr="0052658B">
        <w:tab/>
      </w:r>
      <w:r>
        <w:t>14</w:t>
      </w:r>
      <w:r w:rsidRPr="0052658B">
        <w:t>.</w:t>
      </w:r>
      <w:r w:rsidRPr="0052658B">
        <w:tab/>
      </w:r>
      <w:r>
        <w:t xml:space="preserve">Billions of Covid 19 rapid test devices are needed worldwide to control the spread of the Covid 19 pandemic. For the billions of Covid 19 rapid test devices, billions of NC membrane filters are needed as substrate. CEFIC, respectively WONIPA presents a packaging concept of the manufacturers of NC membrane filters which will simplify the transport of NC membrane filters. The simplification of the transport of NC membrane filters will improve the availability of the NC membrane filter for Covid 19 rapid test devices worldwide and by this improve the control of the Covid 19 pandemic. CEFIC presents in this INF paper a complete set of test results for NC membrane filters timely before the </w:t>
      </w:r>
      <w:r w:rsidR="000A7770">
        <w:t xml:space="preserve">Sub-Committee </w:t>
      </w:r>
      <w:r w:rsidR="00536B01">
        <w:t>session</w:t>
      </w:r>
      <w:r w:rsidR="000A7770">
        <w:t xml:space="preserve"> </w:t>
      </w:r>
      <w:r>
        <w:t xml:space="preserve">in November December 2022. The test results in this INF-paper fully support the exclusion of a group of NC-membrane filters clearly described in the proposal for a special provision made in </w:t>
      </w:r>
      <w:bookmarkStart w:id="6" w:name="_Hlk115159838"/>
      <w:r w:rsidR="000A7770">
        <w:rPr>
          <w:lang w:val="en-US"/>
        </w:rPr>
        <w:t xml:space="preserve">document </w:t>
      </w:r>
      <w:r w:rsidRPr="00AE01A2">
        <w:t>ST/</w:t>
      </w:r>
      <w:r>
        <w:t>SG/AC.10/C.3/2022/59</w:t>
      </w:r>
      <w:bookmarkEnd w:id="6"/>
      <w:r>
        <w:t>.</w:t>
      </w:r>
    </w:p>
    <w:p w14:paraId="32361FE3" w14:textId="77777777" w:rsidR="00102ED1" w:rsidRPr="0052658B" w:rsidRDefault="00102ED1" w:rsidP="00102ED1">
      <w:pPr>
        <w:pStyle w:val="HChG"/>
        <w:ind w:left="0" w:firstLine="0"/>
      </w:pPr>
      <w:r w:rsidRPr="0052658B">
        <w:lastRenderedPageBreak/>
        <w:tab/>
      </w:r>
      <w:bookmarkStart w:id="7" w:name="_Hlk95898151"/>
      <w:r w:rsidRPr="0052658B">
        <w:t>Annex I</w:t>
      </w:r>
    </w:p>
    <w:bookmarkEnd w:id="7"/>
    <w:p w14:paraId="6172208E" w14:textId="150A7799" w:rsidR="00102ED1" w:rsidRDefault="00102ED1" w:rsidP="00102ED1">
      <w:pPr>
        <w:pStyle w:val="HChG"/>
        <w:rPr>
          <w:rFonts w:eastAsia="+mn-ea"/>
        </w:rPr>
      </w:pPr>
      <w:r>
        <w:rPr>
          <w:rFonts w:eastAsia="+mn-ea"/>
        </w:rPr>
        <w:tab/>
      </w:r>
      <w:r>
        <w:rPr>
          <w:rFonts w:eastAsia="+mn-ea"/>
        </w:rPr>
        <w:tab/>
      </w:r>
      <w:r w:rsidRPr="000000D8">
        <w:rPr>
          <w:rFonts w:eastAsia="+mn-ea"/>
        </w:rPr>
        <w:t>Overview of NC membrane filter product packaging configurations</w:t>
      </w:r>
    </w:p>
    <w:p w14:paraId="1D4F9060" w14:textId="57F16922" w:rsidR="00765B24" w:rsidRDefault="00293B02" w:rsidP="00293B02">
      <w:pPr>
        <w:pStyle w:val="SingleTxtG"/>
        <w:ind w:hanging="708"/>
        <w:jc w:val="left"/>
      </w:pPr>
      <w:r>
        <w:rPr>
          <w:noProof/>
        </w:rPr>
        <w:drawing>
          <wp:inline distT="0" distB="0" distL="0" distR="0" wp14:anchorId="635B3144" wp14:editId="3C7DD778">
            <wp:extent cx="6096000" cy="51816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000" cy="5181600"/>
                    </a:xfrm>
                    <a:prstGeom prst="rect">
                      <a:avLst/>
                    </a:prstGeom>
                  </pic:spPr>
                </pic:pic>
              </a:graphicData>
            </a:graphic>
          </wp:inline>
        </w:drawing>
      </w:r>
    </w:p>
    <w:p w14:paraId="29EEFD04" w14:textId="24E7A96C" w:rsidR="00293B02" w:rsidRDefault="00293B02">
      <w:pPr>
        <w:suppressAutoHyphens w:val="0"/>
        <w:spacing w:line="240" w:lineRule="auto"/>
      </w:pPr>
      <w:r>
        <w:br w:type="page"/>
      </w:r>
    </w:p>
    <w:p w14:paraId="63E301B3" w14:textId="2C6F5889" w:rsidR="00E70152" w:rsidRDefault="00E70152" w:rsidP="00E70152">
      <w:pPr>
        <w:tabs>
          <w:tab w:val="left" w:pos="1134"/>
          <w:tab w:val="left" w:pos="1701"/>
          <w:tab w:val="left" w:pos="2268"/>
          <w:tab w:val="left" w:pos="2835"/>
          <w:tab w:val="left" w:pos="3600"/>
          <w:tab w:val="left" w:pos="4320"/>
        </w:tabs>
        <w:rPr>
          <w:b/>
          <w:bCs/>
          <w:sz w:val="28"/>
          <w:szCs w:val="28"/>
        </w:rPr>
      </w:pPr>
      <w:bookmarkStart w:id="8" w:name="_Hlk115163283"/>
      <w:r w:rsidRPr="000000D8">
        <w:rPr>
          <w:b/>
          <w:bCs/>
          <w:sz w:val="28"/>
          <w:szCs w:val="28"/>
        </w:rPr>
        <w:lastRenderedPageBreak/>
        <w:t>Annex II</w:t>
      </w:r>
    </w:p>
    <w:p w14:paraId="75C5D62A" w14:textId="787A6C29" w:rsidR="00E70152" w:rsidRDefault="00E70152" w:rsidP="00E70152">
      <w:pPr>
        <w:pStyle w:val="HChG"/>
      </w:pPr>
      <w:r>
        <w:rPr>
          <w:lang w:val="en-US"/>
        </w:rPr>
        <w:tab/>
      </w:r>
      <w:r>
        <w:rPr>
          <w:lang w:val="en-US"/>
        </w:rPr>
        <w:tab/>
        <w:t>Description</w:t>
      </w:r>
      <w:r w:rsidRPr="00730304">
        <w:rPr>
          <w:lang w:val="en-US"/>
        </w:rPr>
        <w:t xml:space="preserve"> of product configurations </w:t>
      </w:r>
      <w:r>
        <w:rPr>
          <w:lang w:val="en-US"/>
        </w:rPr>
        <w:t xml:space="preserve">tested </w:t>
      </w:r>
      <w:r w:rsidRPr="00730304">
        <w:rPr>
          <w:lang w:val="en-US"/>
        </w:rPr>
        <w:t>and test results</w:t>
      </w:r>
      <w:r>
        <w:rPr>
          <w:lang w:val="en-US"/>
        </w:rPr>
        <w:t xml:space="preserve"> of airbag burner tests</w:t>
      </w:r>
    </w:p>
    <w:bookmarkEnd w:id="8"/>
    <w:p w14:paraId="7BD1EEE2" w14:textId="3FC65F52" w:rsidR="002969DA" w:rsidRDefault="002969DA" w:rsidP="002969DA">
      <w:pPr>
        <w:jc w:val="center"/>
      </w:pPr>
      <w:r>
        <w:rPr>
          <w:noProof/>
        </w:rPr>
        <w:drawing>
          <wp:inline distT="0" distB="0" distL="0" distR="0" wp14:anchorId="38439326" wp14:editId="1370E1CA">
            <wp:extent cx="4927600" cy="1864401"/>
            <wp:effectExtent l="0" t="0" r="635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0629" cy="1873114"/>
                    </a:xfrm>
                    <a:prstGeom prst="rect">
                      <a:avLst/>
                    </a:prstGeom>
                  </pic:spPr>
                </pic:pic>
              </a:graphicData>
            </a:graphic>
          </wp:inline>
        </w:drawing>
      </w:r>
    </w:p>
    <w:p w14:paraId="33425E66" w14:textId="77777777" w:rsidR="002969DA" w:rsidRDefault="002969DA" w:rsidP="002969DA">
      <w:pPr>
        <w:jc w:val="center"/>
      </w:pPr>
    </w:p>
    <w:p w14:paraId="396F5479" w14:textId="3E5A791B" w:rsidR="002969DA" w:rsidRDefault="00A1668C" w:rsidP="002969DA">
      <w:pPr>
        <w:jc w:val="center"/>
      </w:pPr>
      <w:r>
        <w:rPr>
          <w:noProof/>
        </w:rPr>
        <w:drawing>
          <wp:inline distT="0" distB="0" distL="0" distR="0" wp14:anchorId="2FE4D6D4" wp14:editId="79124A92">
            <wp:extent cx="4928400" cy="1311477"/>
            <wp:effectExtent l="0" t="0" r="571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8400" cy="1311477"/>
                    </a:xfrm>
                    <a:prstGeom prst="rect">
                      <a:avLst/>
                    </a:prstGeom>
                  </pic:spPr>
                </pic:pic>
              </a:graphicData>
            </a:graphic>
          </wp:inline>
        </w:drawing>
      </w:r>
    </w:p>
    <w:p w14:paraId="05D07321" w14:textId="77777777" w:rsidR="002969DA" w:rsidRDefault="002969DA" w:rsidP="002969DA">
      <w:pPr>
        <w:jc w:val="center"/>
      </w:pPr>
    </w:p>
    <w:p w14:paraId="4FA87925" w14:textId="22EEFE88" w:rsidR="002969DA" w:rsidRDefault="004A4DB4" w:rsidP="002969DA">
      <w:pPr>
        <w:jc w:val="center"/>
      </w:pPr>
      <w:r>
        <w:rPr>
          <w:noProof/>
        </w:rPr>
        <w:drawing>
          <wp:inline distT="0" distB="0" distL="0" distR="0" wp14:anchorId="45A7636C" wp14:editId="419E1308">
            <wp:extent cx="4928400" cy="1593204"/>
            <wp:effectExtent l="0" t="0" r="571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28400" cy="1593204"/>
                    </a:xfrm>
                    <a:prstGeom prst="rect">
                      <a:avLst/>
                    </a:prstGeom>
                  </pic:spPr>
                </pic:pic>
              </a:graphicData>
            </a:graphic>
          </wp:inline>
        </w:drawing>
      </w:r>
    </w:p>
    <w:p w14:paraId="620C6F0C" w14:textId="77777777" w:rsidR="002969DA" w:rsidRDefault="002969DA" w:rsidP="002969DA">
      <w:pPr>
        <w:jc w:val="center"/>
      </w:pPr>
    </w:p>
    <w:p w14:paraId="192DCF44" w14:textId="03E7C23B" w:rsidR="002969DA" w:rsidRDefault="009B322F" w:rsidP="002969DA">
      <w:pPr>
        <w:jc w:val="center"/>
      </w:pPr>
      <w:r>
        <w:rPr>
          <w:noProof/>
        </w:rPr>
        <w:drawing>
          <wp:inline distT="0" distB="0" distL="0" distR="0" wp14:anchorId="6D12F7DF" wp14:editId="0BBC06D3">
            <wp:extent cx="4928400" cy="1514976"/>
            <wp:effectExtent l="0" t="0" r="571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8400" cy="1514976"/>
                    </a:xfrm>
                    <a:prstGeom prst="rect">
                      <a:avLst/>
                    </a:prstGeom>
                  </pic:spPr>
                </pic:pic>
              </a:graphicData>
            </a:graphic>
          </wp:inline>
        </w:drawing>
      </w:r>
    </w:p>
    <w:p w14:paraId="648A9D64" w14:textId="77777777" w:rsidR="002969DA" w:rsidRDefault="002969DA" w:rsidP="002969DA">
      <w:pPr>
        <w:jc w:val="center"/>
      </w:pPr>
    </w:p>
    <w:p w14:paraId="04529104" w14:textId="77777777" w:rsidR="002969DA" w:rsidRDefault="002969DA" w:rsidP="002969DA">
      <w:pPr>
        <w:jc w:val="center"/>
      </w:pPr>
    </w:p>
    <w:p w14:paraId="6FA142FA" w14:textId="638C52AA" w:rsidR="002969DA" w:rsidRDefault="00273205" w:rsidP="002969DA">
      <w:pPr>
        <w:jc w:val="center"/>
      </w:pPr>
      <w:r>
        <w:rPr>
          <w:noProof/>
        </w:rPr>
        <w:lastRenderedPageBreak/>
        <w:drawing>
          <wp:inline distT="0" distB="0" distL="0" distR="0" wp14:anchorId="194C3BB8" wp14:editId="1C9BD444">
            <wp:extent cx="4928400" cy="1158601"/>
            <wp:effectExtent l="0" t="0" r="571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8400" cy="1158601"/>
                    </a:xfrm>
                    <a:prstGeom prst="rect">
                      <a:avLst/>
                    </a:prstGeom>
                  </pic:spPr>
                </pic:pic>
              </a:graphicData>
            </a:graphic>
          </wp:inline>
        </w:drawing>
      </w:r>
    </w:p>
    <w:p w14:paraId="6A4FD157" w14:textId="77777777" w:rsidR="002969DA" w:rsidRDefault="002969DA" w:rsidP="002969DA">
      <w:pPr>
        <w:jc w:val="center"/>
      </w:pPr>
    </w:p>
    <w:p w14:paraId="720914CF" w14:textId="0C0FA5C8" w:rsidR="007A36D1" w:rsidRDefault="007A36D1" w:rsidP="002969DA">
      <w:pPr>
        <w:jc w:val="center"/>
      </w:pPr>
    </w:p>
    <w:p w14:paraId="2C71DE18" w14:textId="35B6E2C5" w:rsidR="007A36D1" w:rsidRDefault="007A36D1" w:rsidP="002969DA">
      <w:pPr>
        <w:jc w:val="center"/>
      </w:pPr>
    </w:p>
    <w:p w14:paraId="76F0B32A" w14:textId="3CA2198B" w:rsidR="007A36D1" w:rsidRDefault="007A36D1" w:rsidP="002969DA">
      <w:pPr>
        <w:jc w:val="center"/>
      </w:pPr>
    </w:p>
    <w:p w14:paraId="18B265F9" w14:textId="285C707D" w:rsidR="002969DA" w:rsidRDefault="002969DA" w:rsidP="002969DA">
      <w:pPr>
        <w:jc w:val="center"/>
      </w:pPr>
    </w:p>
    <w:p w14:paraId="7E281B5B" w14:textId="77777777" w:rsidR="00452927" w:rsidRDefault="00452927" w:rsidP="00A703B3">
      <w:pPr>
        <w:pStyle w:val="SingleTxtG"/>
        <w:sectPr w:rsidR="00452927" w:rsidSect="0099001C">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701" w:gutter="0"/>
          <w:cols w:space="720"/>
          <w:titlePg/>
          <w:docGrid w:linePitch="272"/>
        </w:sectPr>
      </w:pPr>
    </w:p>
    <w:p w14:paraId="3206E241" w14:textId="76D85EED" w:rsidR="009778B2" w:rsidRDefault="00C42E3C" w:rsidP="009778B2">
      <w:pPr>
        <w:pStyle w:val="HChG"/>
      </w:pPr>
      <w:r w:rsidRPr="00C7056E">
        <w:lastRenderedPageBreak/>
        <w:t>Annex III</w:t>
      </w:r>
    </w:p>
    <w:p w14:paraId="0BAE34CE" w14:textId="0F85A8F0" w:rsidR="002969DA" w:rsidRDefault="009778B2" w:rsidP="009778B2">
      <w:pPr>
        <w:pStyle w:val="HChG"/>
      </w:pPr>
      <w:r>
        <w:tab/>
      </w:r>
      <w:r>
        <w:tab/>
      </w:r>
      <w:r w:rsidR="00C42E3C" w:rsidRPr="00F362C0">
        <w:t>Compilation of product descriptions and test results of airbag burner tests for NC-membrane filters</w:t>
      </w:r>
    </w:p>
    <w:p w14:paraId="41663692" w14:textId="4384B597" w:rsidR="00FF1D4C" w:rsidRDefault="00FF1D4C" w:rsidP="00FF1D4C">
      <w:pPr>
        <w:jc w:val="center"/>
      </w:pPr>
      <w:r w:rsidRPr="004942C0">
        <w:rPr>
          <w:noProof/>
        </w:rPr>
        <w:drawing>
          <wp:inline distT="0" distB="0" distL="0" distR="0" wp14:anchorId="528B4C66" wp14:editId="553746DC">
            <wp:extent cx="8807500" cy="5008245"/>
            <wp:effectExtent l="0" t="0" r="0" b="1905"/>
            <wp:docPr id="1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43559" cy="5028749"/>
                    </a:xfrm>
                    <a:prstGeom prst="rect">
                      <a:avLst/>
                    </a:prstGeom>
                    <a:noFill/>
                    <a:ln>
                      <a:noFill/>
                    </a:ln>
                  </pic:spPr>
                </pic:pic>
              </a:graphicData>
            </a:graphic>
          </wp:inline>
        </w:drawing>
      </w:r>
    </w:p>
    <w:p w14:paraId="380E7757" w14:textId="584B4AC3" w:rsidR="00C73D1D" w:rsidRPr="00FF1D4C" w:rsidRDefault="00C73D1D" w:rsidP="00FF1D4C">
      <w:pPr>
        <w:jc w:val="center"/>
      </w:pPr>
      <w:r>
        <w:t>________________</w:t>
      </w:r>
    </w:p>
    <w:sectPr w:rsidR="00C73D1D" w:rsidRPr="00FF1D4C" w:rsidSect="00684610">
      <w:headerReference w:type="even" r:id="rId23"/>
      <w:headerReference w:type="default" r:id="rId24"/>
      <w:footerReference w:type="default" r:id="rId25"/>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EFAC" w14:textId="77777777" w:rsidR="00BB3468" w:rsidRDefault="00BB3468"/>
  </w:endnote>
  <w:endnote w:type="continuationSeparator" w:id="0">
    <w:p w14:paraId="0E158535" w14:textId="77777777" w:rsidR="00BB3468" w:rsidRDefault="00BB3468"/>
  </w:endnote>
  <w:endnote w:type="continuationNotice" w:id="1">
    <w:p w14:paraId="2EFFD9A4" w14:textId="77777777" w:rsidR="00BB3468" w:rsidRDefault="00BB3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C440" w14:textId="63E27169" w:rsidR="00684610" w:rsidRPr="00684610" w:rsidRDefault="00684610" w:rsidP="00684610">
    <w:pPr>
      <w:pStyle w:val="Footer"/>
    </w:pPr>
    <w:r>
      <w:rPr>
        <w:noProof/>
      </w:rPr>
      <mc:AlternateContent>
        <mc:Choice Requires="wps">
          <w:drawing>
            <wp:anchor distT="0" distB="0" distL="114300" distR="114300" simplePos="0" relativeHeight="251660288" behindDoc="0" locked="0" layoutInCell="1" allowOverlap="1" wp14:anchorId="0125B26C" wp14:editId="47CE215A">
              <wp:simplePos x="0" y="0"/>
              <wp:positionH relativeFrom="margin">
                <wp:posOffset>-431800</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7BA7148" w14:textId="77777777" w:rsidR="00684610" w:rsidRPr="0099001C" w:rsidRDefault="00684610" w:rsidP="00684610">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9</w:t>
                          </w:r>
                          <w:r w:rsidRPr="0099001C">
                            <w:rPr>
                              <w:b/>
                              <w:sz w:val="18"/>
                            </w:rPr>
                            <w:fldChar w:fldCharType="end"/>
                          </w:r>
                        </w:p>
                        <w:p w14:paraId="105ADFCC" w14:textId="77777777" w:rsidR="00684610" w:rsidRDefault="0068461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125B26C" id="_x0000_t202" coordsize="21600,21600" o:spt="202" path="m,l,21600r21600,l21600,xe">
              <v:stroke joinstyle="miter"/>
              <v:path gradientshapeok="t" o:connecttype="rect"/>
            </v:shapetype>
            <v:shape id="Text Box 2" o:spid="_x0000_s1027"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07BA7148" w14:textId="77777777" w:rsidR="00684610" w:rsidRPr="0099001C" w:rsidRDefault="00684610" w:rsidP="00684610">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9</w:t>
                    </w:r>
                    <w:r w:rsidRPr="0099001C">
                      <w:rPr>
                        <w:b/>
                        <w:sz w:val="18"/>
                      </w:rPr>
                      <w:fldChar w:fldCharType="end"/>
                    </w:r>
                  </w:p>
                  <w:p w14:paraId="105ADFCC" w14:textId="77777777" w:rsidR="00684610" w:rsidRDefault="0068461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3903" w14:textId="77777777" w:rsidR="00BB3468" w:rsidRPr="000B175B" w:rsidRDefault="00BB3468" w:rsidP="000B175B">
      <w:pPr>
        <w:tabs>
          <w:tab w:val="right" w:pos="2155"/>
        </w:tabs>
        <w:spacing w:after="80"/>
        <w:ind w:left="680"/>
        <w:rPr>
          <w:u w:val="single"/>
        </w:rPr>
      </w:pPr>
      <w:r>
        <w:rPr>
          <w:u w:val="single"/>
        </w:rPr>
        <w:tab/>
      </w:r>
    </w:p>
  </w:footnote>
  <w:footnote w:type="continuationSeparator" w:id="0">
    <w:p w14:paraId="40CC769F" w14:textId="77777777" w:rsidR="00BB3468" w:rsidRPr="00FC68B7" w:rsidRDefault="00BB3468" w:rsidP="00FC68B7">
      <w:pPr>
        <w:tabs>
          <w:tab w:val="left" w:pos="2155"/>
        </w:tabs>
        <w:spacing w:after="80"/>
        <w:ind w:left="680"/>
        <w:rPr>
          <w:u w:val="single"/>
        </w:rPr>
      </w:pPr>
      <w:r>
        <w:rPr>
          <w:u w:val="single"/>
        </w:rPr>
        <w:tab/>
      </w:r>
    </w:p>
  </w:footnote>
  <w:footnote w:type="continuationNotice" w:id="1">
    <w:p w14:paraId="43CEC705" w14:textId="77777777" w:rsidR="00BB3468" w:rsidRDefault="00BB3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65B0A230" w:rsidR="006C0DC6" w:rsidRPr="0099001C" w:rsidRDefault="006C0DC6" w:rsidP="00366CA7">
    <w:pPr>
      <w:pStyle w:val="Header"/>
    </w:pPr>
    <w:r>
      <w:t>UN/SCE</w:t>
    </w:r>
    <w:r w:rsidR="00C01A22">
      <w:t>TDG</w:t>
    </w:r>
    <w:r>
      <w:t>/</w:t>
    </w:r>
    <w:r w:rsidR="00224BDB">
      <w:t>6</w:t>
    </w:r>
    <w:r w:rsidR="00264F4B">
      <w:t>1</w:t>
    </w:r>
    <w:r>
      <w:t>/INF.</w:t>
    </w:r>
    <w:r w:rsidR="004D1455">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0C8095F9" w:rsidR="006C0DC6" w:rsidRPr="0099001C" w:rsidRDefault="006C0DC6" w:rsidP="0099001C">
    <w:pPr>
      <w:pStyle w:val="Header"/>
      <w:jc w:val="right"/>
    </w:pPr>
    <w:r>
      <w:t>UN/SCE</w:t>
    </w:r>
    <w:r w:rsidR="00C01A22">
      <w:t>TDG</w:t>
    </w:r>
    <w:r>
      <w:t>/</w:t>
    </w:r>
    <w:r w:rsidR="00224BDB">
      <w:t>6</w:t>
    </w:r>
    <w:r w:rsidR="00264F4B">
      <w:t>1</w:t>
    </w:r>
    <w:r w:rsidR="00C07F9E">
      <w:t>/</w:t>
    </w:r>
    <w:r>
      <w:t>INF.</w:t>
    </w:r>
    <w:r w:rsidR="004D1455">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6C6A" w14:textId="77777777" w:rsidR="00684610" w:rsidRPr="0099001C" w:rsidRDefault="00684610" w:rsidP="00366CA7">
    <w:pPr>
      <w:pStyle w:val="Header"/>
    </w:pPr>
    <w:r>
      <w:t>UN/SCETDG/61/INF.5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8CAE" w14:textId="4BC30C42" w:rsidR="00684610" w:rsidRPr="00684610" w:rsidRDefault="00684610" w:rsidP="00684610">
    <w:r>
      <w:rPr>
        <w:noProof/>
      </w:rPr>
      <mc:AlternateContent>
        <mc:Choice Requires="wps">
          <w:drawing>
            <wp:anchor distT="0" distB="0" distL="114300" distR="114300" simplePos="0" relativeHeight="251659264" behindDoc="0" locked="0" layoutInCell="1" allowOverlap="1" wp14:anchorId="14BA0FEE" wp14:editId="6B1442F6">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410E372" w14:textId="6F954BA0" w:rsidR="00684610" w:rsidRPr="0099001C" w:rsidRDefault="00684610" w:rsidP="00684610">
                          <w:pPr>
                            <w:pStyle w:val="Header"/>
                            <w:jc w:val="right"/>
                          </w:pPr>
                          <w:r>
                            <w:t>UN/SCETDG/61/INF.</w:t>
                          </w:r>
                          <w:r w:rsidR="00FF1D4C">
                            <w:t>8</w:t>
                          </w:r>
                        </w:p>
                        <w:p w14:paraId="3C576C9F" w14:textId="77777777" w:rsidR="00684610" w:rsidRDefault="0068461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BA0FEE" id="_x0000_t202" coordsize="21600,21600" o:spt="202" path="m,l,21600r21600,l21600,xe">
              <v:stroke joinstyle="miter"/>
              <v:path gradientshapeok="t" o:connecttype="rect"/>
            </v:shapetype>
            <v:shape id="Text Box 1"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410E372" w14:textId="6F954BA0" w:rsidR="00684610" w:rsidRPr="0099001C" w:rsidRDefault="00684610" w:rsidP="00684610">
                    <w:pPr>
                      <w:pStyle w:val="Header"/>
                      <w:jc w:val="right"/>
                    </w:pPr>
                    <w:r>
                      <w:t>UN/SCETDG/61/INF.</w:t>
                    </w:r>
                    <w:r w:rsidR="00FF1D4C">
                      <w:t>8</w:t>
                    </w:r>
                  </w:p>
                  <w:p w14:paraId="3C576C9F" w14:textId="77777777" w:rsidR="00684610" w:rsidRDefault="0068461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C56CE"/>
    <w:multiLevelType w:val="hybridMultilevel"/>
    <w:tmpl w:val="C7D4AB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E40B8D"/>
    <w:multiLevelType w:val="hybridMultilevel"/>
    <w:tmpl w:val="A6F8E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547A"/>
    <w:rsid w:val="000064AC"/>
    <w:rsid w:val="000102A6"/>
    <w:rsid w:val="00010A68"/>
    <w:rsid w:val="00011314"/>
    <w:rsid w:val="00012767"/>
    <w:rsid w:val="000137FF"/>
    <w:rsid w:val="00013D99"/>
    <w:rsid w:val="00015352"/>
    <w:rsid w:val="0002214E"/>
    <w:rsid w:val="00024171"/>
    <w:rsid w:val="00024AB3"/>
    <w:rsid w:val="00025DA6"/>
    <w:rsid w:val="00026E55"/>
    <w:rsid w:val="0003123C"/>
    <w:rsid w:val="00031CBB"/>
    <w:rsid w:val="00033B3D"/>
    <w:rsid w:val="00033F4A"/>
    <w:rsid w:val="00034127"/>
    <w:rsid w:val="000357D1"/>
    <w:rsid w:val="00042858"/>
    <w:rsid w:val="00043E1A"/>
    <w:rsid w:val="0004433E"/>
    <w:rsid w:val="000448F5"/>
    <w:rsid w:val="00044935"/>
    <w:rsid w:val="00050F6B"/>
    <w:rsid w:val="00051214"/>
    <w:rsid w:val="00051FEC"/>
    <w:rsid w:val="00052512"/>
    <w:rsid w:val="00053249"/>
    <w:rsid w:val="00054C58"/>
    <w:rsid w:val="0005512E"/>
    <w:rsid w:val="000552E1"/>
    <w:rsid w:val="00057F51"/>
    <w:rsid w:val="000609DB"/>
    <w:rsid w:val="00060C72"/>
    <w:rsid w:val="0006108A"/>
    <w:rsid w:val="00063375"/>
    <w:rsid w:val="0006754E"/>
    <w:rsid w:val="000723E7"/>
    <w:rsid w:val="00072C8C"/>
    <w:rsid w:val="00076279"/>
    <w:rsid w:val="00076E49"/>
    <w:rsid w:val="00076E62"/>
    <w:rsid w:val="000773CC"/>
    <w:rsid w:val="000778B2"/>
    <w:rsid w:val="00081647"/>
    <w:rsid w:val="00081F44"/>
    <w:rsid w:val="00083694"/>
    <w:rsid w:val="00083C33"/>
    <w:rsid w:val="00085176"/>
    <w:rsid w:val="00086923"/>
    <w:rsid w:val="000877CA"/>
    <w:rsid w:val="00090A51"/>
    <w:rsid w:val="00092AAD"/>
    <w:rsid w:val="000931C0"/>
    <w:rsid w:val="0009390A"/>
    <w:rsid w:val="00096CD4"/>
    <w:rsid w:val="0009723F"/>
    <w:rsid w:val="00097316"/>
    <w:rsid w:val="000A0664"/>
    <w:rsid w:val="000A18E8"/>
    <w:rsid w:val="000A1C20"/>
    <w:rsid w:val="000A1EDC"/>
    <w:rsid w:val="000A22EE"/>
    <w:rsid w:val="000A2BF0"/>
    <w:rsid w:val="000A3E88"/>
    <w:rsid w:val="000A5146"/>
    <w:rsid w:val="000A543E"/>
    <w:rsid w:val="000A6ABD"/>
    <w:rsid w:val="000A7770"/>
    <w:rsid w:val="000B175B"/>
    <w:rsid w:val="000B3A0F"/>
    <w:rsid w:val="000B4C96"/>
    <w:rsid w:val="000C1589"/>
    <w:rsid w:val="000C25B7"/>
    <w:rsid w:val="000C2D7B"/>
    <w:rsid w:val="000C38D0"/>
    <w:rsid w:val="000C5B0B"/>
    <w:rsid w:val="000C6544"/>
    <w:rsid w:val="000C68C7"/>
    <w:rsid w:val="000C6A00"/>
    <w:rsid w:val="000D0BC1"/>
    <w:rsid w:val="000D191F"/>
    <w:rsid w:val="000D2DB5"/>
    <w:rsid w:val="000D39F8"/>
    <w:rsid w:val="000D3B0C"/>
    <w:rsid w:val="000D5885"/>
    <w:rsid w:val="000D7DB6"/>
    <w:rsid w:val="000E0415"/>
    <w:rsid w:val="000E1ED2"/>
    <w:rsid w:val="000E45CC"/>
    <w:rsid w:val="000F2CE1"/>
    <w:rsid w:val="000F368C"/>
    <w:rsid w:val="000F3DDC"/>
    <w:rsid w:val="000F6C7B"/>
    <w:rsid w:val="000F6E1B"/>
    <w:rsid w:val="00100A9D"/>
    <w:rsid w:val="00100E8C"/>
    <w:rsid w:val="00102373"/>
    <w:rsid w:val="00102ED1"/>
    <w:rsid w:val="001035FB"/>
    <w:rsid w:val="00107042"/>
    <w:rsid w:val="00110354"/>
    <w:rsid w:val="00110386"/>
    <w:rsid w:val="0011098D"/>
    <w:rsid w:val="00110DF6"/>
    <w:rsid w:val="001115C2"/>
    <w:rsid w:val="00111F3F"/>
    <w:rsid w:val="001135B7"/>
    <w:rsid w:val="0011793B"/>
    <w:rsid w:val="00120412"/>
    <w:rsid w:val="001220B8"/>
    <w:rsid w:val="0012254C"/>
    <w:rsid w:val="00122597"/>
    <w:rsid w:val="00123D08"/>
    <w:rsid w:val="001240C5"/>
    <w:rsid w:val="0013106B"/>
    <w:rsid w:val="00131F86"/>
    <w:rsid w:val="00132EE2"/>
    <w:rsid w:val="0013397C"/>
    <w:rsid w:val="00133FB7"/>
    <w:rsid w:val="001362CB"/>
    <w:rsid w:val="0013641F"/>
    <w:rsid w:val="001375E9"/>
    <w:rsid w:val="00137C10"/>
    <w:rsid w:val="00137C86"/>
    <w:rsid w:val="00137D36"/>
    <w:rsid w:val="001405B3"/>
    <w:rsid w:val="00144078"/>
    <w:rsid w:val="001446B3"/>
    <w:rsid w:val="001457E8"/>
    <w:rsid w:val="001502BC"/>
    <w:rsid w:val="001547CA"/>
    <w:rsid w:val="00156F3C"/>
    <w:rsid w:val="00162BF7"/>
    <w:rsid w:val="00163012"/>
    <w:rsid w:val="00163D0D"/>
    <w:rsid w:val="0016511D"/>
    <w:rsid w:val="00165823"/>
    <w:rsid w:val="0016583F"/>
    <w:rsid w:val="00171B1E"/>
    <w:rsid w:val="00172643"/>
    <w:rsid w:val="00176130"/>
    <w:rsid w:val="001806E6"/>
    <w:rsid w:val="00190AEA"/>
    <w:rsid w:val="0019374C"/>
    <w:rsid w:val="00196CD0"/>
    <w:rsid w:val="001A1B3F"/>
    <w:rsid w:val="001A2C53"/>
    <w:rsid w:val="001A3CE1"/>
    <w:rsid w:val="001A42F3"/>
    <w:rsid w:val="001B1308"/>
    <w:rsid w:val="001B1F42"/>
    <w:rsid w:val="001B21F1"/>
    <w:rsid w:val="001B2A1C"/>
    <w:rsid w:val="001B4B04"/>
    <w:rsid w:val="001B6426"/>
    <w:rsid w:val="001B7FE6"/>
    <w:rsid w:val="001C09EA"/>
    <w:rsid w:val="001C3C8C"/>
    <w:rsid w:val="001C6663"/>
    <w:rsid w:val="001C7895"/>
    <w:rsid w:val="001D1E09"/>
    <w:rsid w:val="001D1E2A"/>
    <w:rsid w:val="001D26DF"/>
    <w:rsid w:val="001D27F7"/>
    <w:rsid w:val="001D4DB2"/>
    <w:rsid w:val="001D6D9F"/>
    <w:rsid w:val="001E2ED4"/>
    <w:rsid w:val="001E3770"/>
    <w:rsid w:val="001E3C74"/>
    <w:rsid w:val="001E47FD"/>
    <w:rsid w:val="001E4C75"/>
    <w:rsid w:val="001E4F60"/>
    <w:rsid w:val="001E710B"/>
    <w:rsid w:val="001F20EB"/>
    <w:rsid w:val="001F3237"/>
    <w:rsid w:val="001F523D"/>
    <w:rsid w:val="001F6234"/>
    <w:rsid w:val="002032A3"/>
    <w:rsid w:val="00205370"/>
    <w:rsid w:val="00205F94"/>
    <w:rsid w:val="00206DE0"/>
    <w:rsid w:val="002103B6"/>
    <w:rsid w:val="00211ADF"/>
    <w:rsid w:val="00211D0D"/>
    <w:rsid w:val="00211E0B"/>
    <w:rsid w:val="0021230F"/>
    <w:rsid w:val="00221510"/>
    <w:rsid w:val="00224BDB"/>
    <w:rsid w:val="00226D5F"/>
    <w:rsid w:val="00226D9D"/>
    <w:rsid w:val="00231329"/>
    <w:rsid w:val="00234380"/>
    <w:rsid w:val="002347DA"/>
    <w:rsid w:val="002348F4"/>
    <w:rsid w:val="0023564D"/>
    <w:rsid w:val="00236E81"/>
    <w:rsid w:val="002401EF"/>
    <w:rsid w:val="002404D4"/>
    <w:rsid w:val="002405A7"/>
    <w:rsid w:val="0024227C"/>
    <w:rsid w:val="00244673"/>
    <w:rsid w:val="002446A1"/>
    <w:rsid w:val="0024568A"/>
    <w:rsid w:val="00245F5C"/>
    <w:rsid w:val="0024624B"/>
    <w:rsid w:val="00247963"/>
    <w:rsid w:val="002505DA"/>
    <w:rsid w:val="00251C07"/>
    <w:rsid w:val="00251F40"/>
    <w:rsid w:val="00252056"/>
    <w:rsid w:val="00252E2C"/>
    <w:rsid w:val="002570BC"/>
    <w:rsid w:val="00257447"/>
    <w:rsid w:val="00257E45"/>
    <w:rsid w:val="00262488"/>
    <w:rsid w:val="00263951"/>
    <w:rsid w:val="00264E36"/>
    <w:rsid w:val="00264F4B"/>
    <w:rsid w:val="00265671"/>
    <w:rsid w:val="00266898"/>
    <w:rsid w:val="00266C8C"/>
    <w:rsid w:val="002670E8"/>
    <w:rsid w:val="0027313E"/>
    <w:rsid w:val="00273205"/>
    <w:rsid w:val="00273520"/>
    <w:rsid w:val="00275D77"/>
    <w:rsid w:val="00284A54"/>
    <w:rsid w:val="00285613"/>
    <w:rsid w:val="00286659"/>
    <w:rsid w:val="002900A7"/>
    <w:rsid w:val="00293B02"/>
    <w:rsid w:val="002969DA"/>
    <w:rsid w:val="002A22BD"/>
    <w:rsid w:val="002A3D18"/>
    <w:rsid w:val="002A537C"/>
    <w:rsid w:val="002A5876"/>
    <w:rsid w:val="002A5947"/>
    <w:rsid w:val="002A5A2D"/>
    <w:rsid w:val="002A6418"/>
    <w:rsid w:val="002A7047"/>
    <w:rsid w:val="002B079A"/>
    <w:rsid w:val="002B2597"/>
    <w:rsid w:val="002B3993"/>
    <w:rsid w:val="002B4CAE"/>
    <w:rsid w:val="002B66EE"/>
    <w:rsid w:val="002B670E"/>
    <w:rsid w:val="002B6A44"/>
    <w:rsid w:val="002B6FA8"/>
    <w:rsid w:val="002B7AAD"/>
    <w:rsid w:val="002C133E"/>
    <w:rsid w:val="002C1386"/>
    <w:rsid w:val="002C21E5"/>
    <w:rsid w:val="002C22EC"/>
    <w:rsid w:val="002C2B1C"/>
    <w:rsid w:val="002C6FFC"/>
    <w:rsid w:val="002C710D"/>
    <w:rsid w:val="002D2C4A"/>
    <w:rsid w:val="002D432F"/>
    <w:rsid w:val="002D59D3"/>
    <w:rsid w:val="002D5D1C"/>
    <w:rsid w:val="002E0624"/>
    <w:rsid w:val="002E13B8"/>
    <w:rsid w:val="002E22FF"/>
    <w:rsid w:val="002E44F3"/>
    <w:rsid w:val="002E6284"/>
    <w:rsid w:val="002E6DFF"/>
    <w:rsid w:val="002E7C49"/>
    <w:rsid w:val="002E7C6E"/>
    <w:rsid w:val="002F1024"/>
    <w:rsid w:val="002F1089"/>
    <w:rsid w:val="00304F50"/>
    <w:rsid w:val="00305C3C"/>
    <w:rsid w:val="003073F4"/>
    <w:rsid w:val="003107FA"/>
    <w:rsid w:val="00310CD6"/>
    <w:rsid w:val="003118D4"/>
    <w:rsid w:val="003127A2"/>
    <w:rsid w:val="003140CE"/>
    <w:rsid w:val="003171B6"/>
    <w:rsid w:val="0031759E"/>
    <w:rsid w:val="003217B0"/>
    <w:rsid w:val="00321878"/>
    <w:rsid w:val="003229D8"/>
    <w:rsid w:val="0032442E"/>
    <w:rsid w:val="0032489E"/>
    <w:rsid w:val="003265CA"/>
    <w:rsid w:val="00330DF5"/>
    <w:rsid w:val="00331C22"/>
    <w:rsid w:val="00334D85"/>
    <w:rsid w:val="003370AF"/>
    <w:rsid w:val="0033745A"/>
    <w:rsid w:val="00337513"/>
    <w:rsid w:val="003376D4"/>
    <w:rsid w:val="00342302"/>
    <w:rsid w:val="00342E6B"/>
    <w:rsid w:val="00343389"/>
    <w:rsid w:val="00343514"/>
    <w:rsid w:val="003443E5"/>
    <w:rsid w:val="00350692"/>
    <w:rsid w:val="003506B8"/>
    <w:rsid w:val="00351974"/>
    <w:rsid w:val="00351A2B"/>
    <w:rsid w:val="00352E14"/>
    <w:rsid w:val="00353DBA"/>
    <w:rsid w:val="003553B4"/>
    <w:rsid w:val="003565E5"/>
    <w:rsid w:val="00360834"/>
    <w:rsid w:val="003634CB"/>
    <w:rsid w:val="00364E58"/>
    <w:rsid w:val="00366CA7"/>
    <w:rsid w:val="003671A5"/>
    <w:rsid w:val="00370D7E"/>
    <w:rsid w:val="0037196A"/>
    <w:rsid w:val="0037249C"/>
    <w:rsid w:val="00372AFF"/>
    <w:rsid w:val="00373584"/>
    <w:rsid w:val="00373F65"/>
    <w:rsid w:val="003750F4"/>
    <w:rsid w:val="00377D7E"/>
    <w:rsid w:val="003819B1"/>
    <w:rsid w:val="00382A64"/>
    <w:rsid w:val="003841B8"/>
    <w:rsid w:val="003864F3"/>
    <w:rsid w:val="0038656E"/>
    <w:rsid w:val="00387A81"/>
    <w:rsid w:val="00390529"/>
    <w:rsid w:val="0039277A"/>
    <w:rsid w:val="003937A6"/>
    <w:rsid w:val="00396B61"/>
    <w:rsid w:val="003972E0"/>
    <w:rsid w:val="003A08C4"/>
    <w:rsid w:val="003A26B0"/>
    <w:rsid w:val="003A402E"/>
    <w:rsid w:val="003A4B23"/>
    <w:rsid w:val="003A53DB"/>
    <w:rsid w:val="003A5D05"/>
    <w:rsid w:val="003A601A"/>
    <w:rsid w:val="003A629F"/>
    <w:rsid w:val="003B0AC5"/>
    <w:rsid w:val="003B3263"/>
    <w:rsid w:val="003B39CC"/>
    <w:rsid w:val="003B6DFA"/>
    <w:rsid w:val="003B7321"/>
    <w:rsid w:val="003C2CC4"/>
    <w:rsid w:val="003C32AD"/>
    <w:rsid w:val="003C3936"/>
    <w:rsid w:val="003C4B7F"/>
    <w:rsid w:val="003C56EA"/>
    <w:rsid w:val="003C7292"/>
    <w:rsid w:val="003C72DD"/>
    <w:rsid w:val="003D02C2"/>
    <w:rsid w:val="003D17F3"/>
    <w:rsid w:val="003D1EA9"/>
    <w:rsid w:val="003D2E52"/>
    <w:rsid w:val="003D4B23"/>
    <w:rsid w:val="003D4B55"/>
    <w:rsid w:val="003D60F8"/>
    <w:rsid w:val="003D621B"/>
    <w:rsid w:val="003E117E"/>
    <w:rsid w:val="003E1216"/>
    <w:rsid w:val="003E1B5B"/>
    <w:rsid w:val="003E57FB"/>
    <w:rsid w:val="003F0752"/>
    <w:rsid w:val="003F18A0"/>
    <w:rsid w:val="003F1ED3"/>
    <w:rsid w:val="003F29E4"/>
    <w:rsid w:val="003F4CBA"/>
    <w:rsid w:val="003F5E77"/>
    <w:rsid w:val="003F62D9"/>
    <w:rsid w:val="003F668F"/>
    <w:rsid w:val="003F6DAE"/>
    <w:rsid w:val="003F7973"/>
    <w:rsid w:val="003F7A75"/>
    <w:rsid w:val="004026AA"/>
    <w:rsid w:val="0040598C"/>
    <w:rsid w:val="00410733"/>
    <w:rsid w:val="00412477"/>
    <w:rsid w:val="004160C6"/>
    <w:rsid w:val="004230C0"/>
    <w:rsid w:val="00424655"/>
    <w:rsid w:val="00424C81"/>
    <w:rsid w:val="0042588C"/>
    <w:rsid w:val="00426C3A"/>
    <w:rsid w:val="00426C9C"/>
    <w:rsid w:val="00431C5B"/>
    <w:rsid w:val="004325CB"/>
    <w:rsid w:val="0043783F"/>
    <w:rsid w:val="00437EFC"/>
    <w:rsid w:val="00443EB4"/>
    <w:rsid w:val="00446DE4"/>
    <w:rsid w:val="00451562"/>
    <w:rsid w:val="00451ACC"/>
    <w:rsid w:val="00452927"/>
    <w:rsid w:val="0045333F"/>
    <w:rsid w:val="004602CF"/>
    <w:rsid w:val="00460DD9"/>
    <w:rsid w:val="00461019"/>
    <w:rsid w:val="0046228F"/>
    <w:rsid w:val="0046714A"/>
    <w:rsid w:val="00467A62"/>
    <w:rsid w:val="00467AAD"/>
    <w:rsid w:val="00474FA4"/>
    <w:rsid w:val="004750BF"/>
    <w:rsid w:val="00477054"/>
    <w:rsid w:val="004774B9"/>
    <w:rsid w:val="004775F9"/>
    <w:rsid w:val="0048150C"/>
    <w:rsid w:val="0048291A"/>
    <w:rsid w:val="004833ED"/>
    <w:rsid w:val="0048474F"/>
    <w:rsid w:val="004901B7"/>
    <w:rsid w:val="00491A14"/>
    <w:rsid w:val="0049427E"/>
    <w:rsid w:val="004949E5"/>
    <w:rsid w:val="00494F6C"/>
    <w:rsid w:val="00496C54"/>
    <w:rsid w:val="00497A7B"/>
    <w:rsid w:val="004A034C"/>
    <w:rsid w:val="004A0ABB"/>
    <w:rsid w:val="004A2EA2"/>
    <w:rsid w:val="004A3F42"/>
    <w:rsid w:val="004A41CA"/>
    <w:rsid w:val="004A4DB4"/>
    <w:rsid w:val="004A6072"/>
    <w:rsid w:val="004A6319"/>
    <w:rsid w:val="004A6C6E"/>
    <w:rsid w:val="004A6DB6"/>
    <w:rsid w:val="004A707C"/>
    <w:rsid w:val="004A7239"/>
    <w:rsid w:val="004B4987"/>
    <w:rsid w:val="004B6733"/>
    <w:rsid w:val="004C012B"/>
    <w:rsid w:val="004C014F"/>
    <w:rsid w:val="004C515D"/>
    <w:rsid w:val="004C54FC"/>
    <w:rsid w:val="004C7AF7"/>
    <w:rsid w:val="004D1186"/>
    <w:rsid w:val="004D1455"/>
    <w:rsid w:val="004D16C5"/>
    <w:rsid w:val="004D5C79"/>
    <w:rsid w:val="004D5CB2"/>
    <w:rsid w:val="004D6E91"/>
    <w:rsid w:val="004D7EFA"/>
    <w:rsid w:val="004E09B1"/>
    <w:rsid w:val="004E1A73"/>
    <w:rsid w:val="004E34E2"/>
    <w:rsid w:val="004E4270"/>
    <w:rsid w:val="004E478E"/>
    <w:rsid w:val="004E5083"/>
    <w:rsid w:val="004E674C"/>
    <w:rsid w:val="004E76F6"/>
    <w:rsid w:val="004E7DE6"/>
    <w:rsid w:val="004F1932"/>
    <w:rsid w:val="004F43E6"/>
    <w:rsid w:val="004F4B24"/>
    <w:rsid w:val="004F5850"/>
    <w:rsid w:val="004F63A6"/>
    <w:rsid w:val="004F65C1"/>
    <w:rsid w:val="00501115"/>
    <w:rsid w:val="00501D18"/>
    <w:rsid w:val="00503228"/>
    <w:rsid w:val="00503516"/>
    <w:rsid w:val="00503518"/>
    <w:rsid w:val="005046A6"/>
    <w:rsid w:val="005047B5"/>
    <w:rsid w:val="00505384"/>
    <w:rsid w:val="00507BD6"/>
    <w:rsid w:val="00511169"/>
    <w:rsid w:val="00513BA5"/>
    <w:rsid w:val="00516318"/>
    <w:rsid w:val="00516A90"/>
    <w:rsid w:val="0051748D"/>
    <w:rsid w:val="00517A1B"/>
    <w:rsid w:val="00525275"/>
    <w:rsid w:val="0052543F"/>
    <w:rsid w:val="00526E8A"/>
    <w:rsid w:val="00532EF8"/>
    <w:rsid w:val="005356FB"/>
    <w:rsid w:val="00536B01"/>
    <w:rsid w:val="00540270"/>
    <w:rsid w:val="00540DD6"/>
    <w:rsid w:val="005420F2"/>
    <w:rsid w:val="005433C8"/>
    <w:rsid w:val="00545150"/>
    <w:rsid w:val="00545F1A"/>
    <w:rsid w:val="005466D3"/>
    <w:rsid w:val="005467CF"/>
    <w:rsid w:val="005504B6"/>
    <w:rsid w:val="00550DAE"/>
    <w:rsid w:val="00550FAE"/>
    <w:rsid w:val="00551466"/>
    <w:rsid w:val="005518CD"/>
    <w:rsid w:val="00551AB9"/>
    <w:rsid w:val="00551FC6"/>
    <w:rsid w:val="00552980"/>
    <w:rsid w:val="005531CA"/>
    <w:rsid w:val="00553222"/>
    <w:rsid w:val="005549A5"/>
    <w:rsid w:val="005562F2"/>
    <w:rsid w:val="00560D85"/>
    <w:rsid w:val="00561F97"/>
    <w:rsid w:val="00562548"/>
    <w:rsid w:val="00562694"/>
    <w:rsid w:val="0056467F"/>
    <w:rsid w:val="0056627E"/>
    <w:rsid w:val="00566CE3"/>
    <w:rsid w:val="00567BC7"/>
    <w:rsid w:val="0057024D"/>
    <w:rsid w:val="00570364"/>
    <w:rsid w:val="00570CC4"/>
    <w:rsid w:val="00571348"/>
    <w:rsid w:val="00571FB2"/>
    <w:rsid w:val="00572B36"/>
    <w:rsid w:val="00573FA3"/>
    <w:rsid w:val="005751C2"/>
    <w:rsid w:val="005777F3"/>
    <w:rsid w:val="00581AC3"/>
    <w:rsid w:val="00584F09"/>
    <w:rsid w:val="005850FA"/>
    <w:rsid w:val="00585A18"/>
    <w:rsid w:val="00586F4A"/>
    <w:rsid w:val="005900D3"/>
    <w:rsid w:val="00592D34"/>
    <w:rsid w:val="00592FDB"/>
    <w:rsid w:val="005A0903"/>
    <w:rsid w:val="005A0D1C"/>
    <w:rsid w:val="005A1E22"/>
    <w:rsid w:val="005A42CA"/>
    <w:rsid w:val="005A503C"/>
    <w:rsid w:val="005A79B8"/>
    <w:rsid w:val="005B054C"/>
    <w:rsid w:val="005B1B47"/>
    <w:rsid w:val="005B1F1B"/>
    <w:rsid w:val="005B1F57"/>
    <w:rsid w:val="005B2C89"/>
    <w:rsid w:val="005B3DB3"/>
    <w:rsid w:val="005B408C"/>
    <w:rsid w:val="005B4363"/>
    <w:rsid w:val="005B6326"/>
    <w:rsid w:val="005C22AD"/>
    <w:rsid w:val="005C4858"/>
    <w:rsid w:val="005C52E5"/>
    <w:rsid w:val="005C53DB"/>
    <w:rsid w:val="005C619C"/>
    <w:rsid w:val="005C69AE"/>
    <w:rsid w:val="005C6FE0"/>
    <w:rsid w:val="005D0C65"/>
    <w:rsid w:val="005D33AB"/>
    <w:rsid w:val="005D425A"/>
    <w:rsid w:val="005D4725"/>
    <w:rsid w:val="005D529D"/>
    <w:rsid w:val="005D7E3C"/>
    <w:rsid w:val="005E27AB"/>
    <w:rsid w:val="005E28F3"/>
    <w:rsid w:val="005E29F5"/>
    <w:rsid w:val="005E37E7"/>
    <w:rsid w:val="005E46D3"/>
    <w:rsid w:val="005E4C81"/>
    <w:rsid w:val="005E5752"/>
    <w:rsid w:val="005E743D"/>
    <w:rsid w:val="005F2648"/>
    <w:rsid w:val="005F26BB"/>
    <w:rsid w:val="005F6534"/>
    <w:rsid w:val="005F6E29"/>
    <w:rsid w:val="005F70F3"/>
    <w:rsid w:val="00600487"/>
    <w:rsid w:val="00600D5C"/>
    <w:rsid w:val="00602EE8"/>
    <w:rsid w:val="00602FF5"/>
    <w:rsid w:val="006034C6"/>
    <w:rsid w:val="00603E59"/>
    <w:rsid w:val="006055EE"/>
    <w:rsid w:val="00606679"/>
    <w:rsid w:val="00611FC4"/>
    <w:rsid w:val="006146AF"/>
    <w:rsid w:val="006152CE"/>
    <w:rsid w:val="006176FB"/>
    <w:rsid w:val="006218CD"/>
    <w:rsid w:val="00623353"/>
    <w:rsid w:val="006241C1"/>
    <w:rsid w:val="00624260"/>
    <w:rsid w:val="0062490D"/>
    <w:rsid w:val="00625861"/>
    <w:rsid w:val="006266FF"/>
    <w:rsid w:val="0062753C"/>
    <w:rsid w:val="00627ED0"/>
    <w:rsid w:val="00633ED0"/>
    <w:rsid w:val="00634702"/>
    <w:rsid w:val="00640B26"/>
    <w:rsid w:val="00640FD5"/>
    <w:rsid w:val="00641F8E"/>
    <w:rsid w:val="00642B1E"/>
    <w:rsid w:val="00643E18"/>
    <w:rsid w:val="0064479D"/>
    <w:rsid w:val="006545BA"/>
    <w:rsid w:val="00660E57"/>
    <w:rsid w:val="006615E6"/>
    <w:rsid w:val="00661F7A"/>
    <w:rsid w:val="006632CE"/>
    <w:rsid w:val="00665595"/>
    <w:rsid w:val="006666F6"/>
    <w:rsid w:val="0067416E"/>
    <w:rsid w:val="006743E5"/>
    <w:rsid w:val="006752B3"/>
    <w:rsid w:val="0068043C"/>
    <w:rsid w:val="00680462"/>
    <w:rsid w:val="00681CC6"/>
    <w:rsid w:val="00683728"/>
    <w:rsid w:val="00684610"/>
    <w:rsid w:val="00685065"/>
    <w:rsid w:val="006879C9"/>
    <w:rsid w:val="00687A18"/>
    <w:rsid w:val="00691F20"/>
    <w:rsid w:val="00693543"/>
    <w:rsid w:val="00693F47"/>
    <w:rsid w:val="00694263"/>
    <w:rsid w:val="006944AB"/>
    <w:rsid w:val="00694E7D"/>
    <w:rsid w:val="00694EE1"/>
    <w:rsid w:val="00695C1E"/>
    <w:rsid w:val="00695D74"/>
    <w:rsid w:val="00695F03"/>
    <w:rsid w:val="006A10E9"/>
    <w:rsid w:val="006A7392"/>
    <w:rsid w:val="006A7546"/>
    <w:rsid w:val="006A7757"/>
    <w:rsid w:val="006B0029"/>
    <w:rsid w:val="006B0348"/>
    <w:rsid w:val="006B195F"/>
    <w:rsid w:val="006B4E5D"/>
    <w:rsid w:val="006B533E"/>
    <w:rsid w:val="006B5E68"/>
    <w:rsid w:val="006B79E3"/>
    <w:rsid w:val="006C0DC6"/>
    <w:rsid w:val="006C241B"/>
    <w:rsid w:val="006C2471"/>
    <w:rsid w:val="006C2600"/>
    <w:rsid w:val="006C29BE"/>
    <w:rsid w:val="006C36AA"/>
    <w:rsid w:val="006C3E76"/>
    <w:rsid w:val="006C3F77"/>
    <w:rsid w:val="006C41F5"/>
    <w:rsid w:val="006C52B9"/>
    <w:rsid w:val="006C7EC8"/>
    <w:rsid w:val="006D1E91"/>
    <w:rsid w:val="006D2106"/>
    <w:rsid w:val="006D36D1"/>
    <w:rsid w:val="006D383D"/>
    <w:rsid w:val="006D633D"/>
    <w:rsid w:val="006E1F95"/>
    <w:rsid w:val="006E20C4"/>
    <w:rsid w:val="006E2A58"/>
    <w:rsid w:val="006E2CE0"/>
    <w:rsid w:val="006E41A2"/>
    <w:rsid w:val="006E41F6"/>
    <w:rsid w:val="006E564B"/>
    <w:rsid w:val="006E7306"/>
    <w:rsid w:val="006E762C"/>
    <w:rsid w:val="006E7CEF"/>
    <w:rsid w:val="006F17B5"/>
    <w:rsid w:val="006F1BB6"/>
    <w:rsid w:val="006F2413"/>
    <w:rsid w:val="006F7D3A"/>
    <w:rsid w:val="00700E12"/>
    <w:rsid w:val="00702BA6"/>
    <w:rsid w:val="007035D0"/>
    <w:rsid w:val="00705DA2"/>
    <w:rsid w:val="00712D2F"/>
    <w:rsid w:val="0071349F"/>
    <w:rsid w:val="00717E07"/>
    <w:rsid w:val="00720DEB"/>
    <w:rsid w:val="00720E11"/>
    <w:rsid w:val="00722DB1"/>
    <w:rsid w:val="00724E77"/>
    <w:rsid w:val="00725594"/>
    <w:rsid w:val="0072632A"/>
    <w:rsid w:val="00726543"/>
    <w:rsid w:val="0073084C"/>
    <w:rsid w:val="007316E1"/>
    <w:rsid w:val="007324ED"/>
    <w:rsid w:val="007326E1"/>
    <w:rsid w:val="00732D41"/>
    <w:rsid w:val="007330A3"/>
    <w:rsid w:val="00733AAE"/>
    <w:rsid w:val="00733C1B"/>
    <w:rsid w:val="0073417A"/>
    <w:rsid w:val="007345A5"/>
    <w:rsid w:val="00735880"/>
    <w:rsid w:val="00736209"/>
    <w:rsid w:val="007372E2"/>
    <w:rsid w:val="0074105E"/>
    <w:rsid w:val="00743189"/>
    <w:rsid w:val="007435D4"/>
    <w:rsid w:val="00745024"/>
    <w:rsid w:val="007468B8"/>
    <w:rsid w:val="00747347"/>
    <w:rsid w:val="00747A80"/>
    <w:rsid w:val="0075229B"/>
    <w:rsid w:val="00752A06"/>
    <w:rsid w:val="00752BD5"/>
    <w:rsid w:val="00753551"/>
    <w:rsid w:val="0075458D"/>
    <w:rsid w:val="00754EE1"/>
    <w:rsid w:val="00763C11"/>
    <w:rsid w:val="00765B24"/>
    <w:rsid w:val="00766D93"/>
    <w:rsid w:val="00773B77"/>
    <w:rsid w:val="00773CC7"/>
    <w:rsid w:val="0077406B"/>
    <w:rsid w:val="007750C3"/>
    <w:rsid w:val="00775D4B"/>
    <w:rsid w:val="00775D8C"/>
    <w:rsid w:val="00781A60"/>
    <w:rsid w:val="00783AF2"/>
    <w:rsid w:val="00783AF8"/>
    <w:rsid w:val="0078417F"/>
    <w:rsid w:val="00785475"/>
    <w:rsid w:val="00786A3A"/>
    <w:rsid w:val="00787C77"/>
    <w:rsid w:val="00790122"/>
    <w:rsid w:val="00792ECE"/>
    <w:rsid w:val="007955EA"/>
    <w:rsid w:val="00795825"/>
    <w:rsid w:val="007A36D1"/>
    <w:rsid w:val="007A3A68"/>
    <w:rsid w:val="007A3FBD"/>
    <w:rsid w:val="007A4977"/>
    <w:rsid w:val="007A6A94"/>
    <w:rsid w:val="007A7450"/>
    <w:rsid w:val="007A7EA9"/>
    <w:rsid w:val="007B0262"/>
    <w:rsid w:val="007B52BC"/>
    <w:rsid w:val="007B675E"/>
    <w:rsid w:val="007B6BA5"/>
    <w:rsid w:val="007B7FB2"/>
    <w:rsid w:val="007C1DFF"/>
    <w:rsid w:val="007C22D6"/>
    <w:rsid w:val="007C3390"/>
    <w:rsid w:val="007C347F"/>
    <w:rsid w:val="007C4F4B"/>
    <w:rsid w:val="007C6044"/>
    <w:rsid w:val="007D12A0"/>
    <w:rsid w:val="007D50FA"/>
    <w:rsid w:val="007D656B"/>
    <w:rsid w:val="007D6D9F"/>
    <w:rsid w:val="007D7DC4"/>
    <w:rsid w:val="007E18A9"/>
    <w:rsid w:val="007E319B"/>
    <w:rsid w:val="007E60D6"/>
    <w:rsid w:val="007E6124"/>
    <w:rsid w:val="007F025F"/>
    <w:rsid w:val="007F0B83"/>
    <w:rsid w:val="007F0F18"/>
    <w:rsid w:val="007F354B"/>
    <w:rsid w:val="007F48EF"/>
    <w:rsid w:val="007F4FCD"/>
    <w:rsid w:val="007F6611"/>
    <w:rsid w:val="00806235"/>
    <w:rsid w:val="00811EBE"/>
    <w:rsid w:val="00812CCE"/>
    <w:rsid w:val="00814143"/>
    <w:rsid w:val="008151D2"/>
    <w:rsid w:val="0081576C"/>
    <w:rsid w:val="00816933"/>
    <w:rsid w:val="0081732C"/>
    <w:rsid w:val="008175E9"/>
    <w:rsid w:val="00820370"/>
    <w:rsid w:val="00820D06"/>
    <w:rsid w:val="0082231C"/>
    <w:rsid w:val="0082396E"/>
    <w:rsid w:val="008242D7"/>
    <w:rsid w:val="008259DF"/>
    <w:rsid w:val="00826525"/>
    <w:rsid w:val="00826EFF"/>
    <w:rsid w:val="00827E05"/>
    <w:rsid w:val="008311A3"/>
    <w:rsid w:val="00832795"/>
    <w:rsid w:val="008332C7"/>
    <w:rsid w:val="00833F0E"/>
    <w:rsid w:val="008349EC"/>
    <w:rsid w:val="00836AF7"/>
    <w:rsid w:val="008446E2"/>
    <w:rsid w:val="008455AC"/>
    <w:rsid w:val="00845933"/>
    <w:rsid w:val="00847D11"/>
    <w:rsid w:val="0085028A"/>
    <w:rsid w:val="00854BBF"/>
    <w:rsid w:val="008564A6"/>
    <w:rsid w:val="00857DE1"/>
    <w:rsid w:val="0086000D"/>
    <w:rsid w:val="0086055B"/>
    <w:rsid w:val="00862284"/>
    <w:rsid w:val="00862D01"/>
    <w:rsid w:val="00865890"/>
    <w:rsid w:val="00865A21"/>
    <w:rsid w:val="00866249"/>
    <w:rsid w:val="00867D13"/>
    <w:rsid w:val="00870D13"/>
    <w:rsid w:val="00871C53"/>
    <w:rsid w:val="00871FD5"/>
    <w:rsid w:val="0087430F"/>
    <w:rsid w:val="00874FB8"/>
    <w:rsid w:val="00876E74"/>
    <w:rsid w:val="0088119F"/>
    <w:rsid w:val="00882090"/>
    <w:rsid w:val="00883382"/>
    <w:rsid w:val="008852E3"/>
    <w:rsid w:val="00887755"/>
    <w:rsid w:val="0089033B"/>
    <w:rsid w:val="00890B04"/>
    <w:rsid w:val="00890E05"/>
    <w:rsid w:val="00893992"/>
    <w:rsid w:val="00896186"/>
    <w:rsid w:val="00897025"/>
    <w:rsid w:val="008979B1"/>
    <w:rsid w:val="00897BD7"/>
    <w:rsid w:val="008A6B25"/>
    <w:rsid w:val="008A6C1B"/>
    <w:rsid w:val="008A6C4F"/>
    <w:rsid w:val="008A7254"/>
    <w:rsid w:val="008A7F3B"/>
    <w:rsid w:val="008B174F"/>
    <w:rsid w:val="008B3F54"/>
    <w:rsid w:val="008B40B7"/>
    <w:rsid w:val="008B52E8"/>
    <w:rsid w:val="008B6E26"/>
    <w:rsid w:val="008C0DD5"/>
    <w:rsid w:val="008C3353"/>
    <w:rsid w:val="008C34B0"/>
    <w:rsid w:val="008C3FFB"/>
    <w:rsid w:val="008D02E6"/>
    <w:rsid w:val="008D29A3"/>
    <w:rsid w:val="008D314A"/>
    <w:rsid w:val="008D37DB"/>
    <w:rsid w:val="008D3F4B"/>
    <w:rsid w:val="008D5B9B"/>
    <w:rsid w:val="008D7578"/>
    <w:rsid w:val="008D7B55"/>
    <w:rsid w:val="008E0E46"/>
    <w:rsid w:val="008E0FB3"/>
    <w:rsid w:val="008E12EB"/>
    <w:rsid w:val="008E1F9C"/>
    <w:rsid w:val="008E3966"/>
    <w:rsid w:val="008E4640"/>
    <w:rsid w:val="008E4C4C"/>
    <w:rsid w:val="008E64AE"/>
    <w:rsid w:val="008F02B0"/>
    <w:rsid w:val="008F0879"/>
    <w:rsid w:val="008F29C1"/>
    <w:rsid w:val="008F3501"/>
    <w:rsid w:val="008F3A0B"/>
    <w:rsid w:val="008F3CB0"/>
    <w:rsid w:val="008F3DE8"/>
    <w:rsid w:val="008F583E"/>
    <w:rsid w:val="0090052B"/>
    <w:rsid w:val="00902BF1"/>
    <w:rsid w:val="0090431C"/>
    <w:rsid w:val="00907AD2"/>
    <w:rsid w:val="00910260"/>
    <w:rsid w:val="00910E9E"/>
    <w:rsid w:val="00911047"/>
    <w:rsid w:val="009134D8"/>
    <w:rsid w:val="00913F4E"/>
    <w:rsid w:val="00917321"/>
    <w:rsid w:val="00920D2B"/>
    <w:rsid w:val="00921A48"/>
    <w:rsid w:val="00921DF8"/>
    <w:rsid w:val="009240BE"/>
    <w:rsid w:val="00925110"/>
    <w:rsid w:val="00925792"/>
    <w:rsid w:val="00927819"/>
    <w:rsid w:val="00930308"/>
    <w:rsid w:val="00931073"/>
    <w:rsid w:val="00933D9F"/>
    <w:rsid w:val="009345ED"/>
    <w:rsid w:val="0093545E"/>
    <w:rsid w:val="00936565"/>
    <w:rsid w:val="0093755F"/>
    <w:rsid w:val="00937C7F"/>
    <w:rsid w:val="0094040C"/>
    <w:rsid w:val="00940847"/>
    <w:rsid w:val="00940C82"/>
    <w:rsid w:val="00941782"/>
    <w:rsid w:val="00941D07"/>
    <w:rsid w:val="0094386E"/>
    <w:rsid w:val="009440D4"/>
    <w:rsid w:val="009449FD"/>
    <w:rsid w:val="00944D2D"/>
    <w:rsid w:val="00945322"/>
    <w:rsid w:val="00946DA3"/>
    <w:rsid w:val="00946F0A"/>
    <w:rsid w:val="0094785F"/>
    <w:rsid w:val="00951311"/>
    <w:rsid w:val="00951778"/>
    <w:rsid w:val="009517DA"/>
    <w:rsid w:val="00952BE3"/>
    <w:rsid w:val="00956B99"/>
    <w:rsid w:val="00957AD6"/>
    <w:rsid w:val="009612BF"/>
    <w:rsid w:val="009620B3"/>
    <w:rsid w:val="00962A05"/>
    <w:rsid w:val="00963CBA"/>
    <w:rsid w:val="009653FE"/>
    <w:rsid w:val="0096659B"/>
    <w:rsid w:val="00966CD7"/>
    <w:rsid w:val="009715EE"/>
    <w:rsid w:val="00974146"/>
    <w:rsid w:val="00974A8D"/>
    <w:rsid w:val="00974ABE"/>
    <w:rsid w:val="00974C60"/>
    <w:rsid w:val="00974F4C"/>
    <w:rsid w:val="00975E33"/>
    <w:rsid w:val="009778B2"/>
    <w:rsid w:val="0098016B"/>
    <w:rsid w:val="00987072"/>
    <w:rsid w:val="0098707E"/>
    <w:rsid w:val="0099001C"/>
    <w:rsid w:val="00990176"/>
    <w:rsid w:val="00990468"/>
    <w:rsid w:val="00990485"/>
    <w:rsid w:val="00991261"/>
    <w:rsid w:val="009A0D5F"/>
    <w:rsid w:val="009A1082"/>
    <w:rsid w:val="009A1D12"/>
    <w:rsid w:val="009A247E"/>
    <w:rsid w:val="009A47CC"/>
    <w:rsid w:val="009A527C"/>
    <w:rsid w:val="009A5B4A"/>
    <w:rsid w:val="009A6991"/>
    <w:rsid w:val="009B322F"/>
    <w:rsid w:val="009B3BC4"/>
    <w:rsid w:val="009B43E1"/>
    <w:rsid w:val="009B4939"/>
    <w:rsid w:val="009B5075"/>
    <w:rsid w:val="009B55EC"/>
    <w:rsid w:val="009B6D3A"/>
    <w:rsid w:val="009B6D6A"/>
    <w:rsid w:val="009B6EA3"/>
    <w:rsid w:val="009B71F3"/>
    <w:rsid w:val="009C17AC"/>
    <w:rsid w:val="009C2233"/>
    <w:rsid w:val="009C31E7"/>
    <w:rsid w:val="009C36B5"/>
    <w:rsid w:val="009C5F89"/>
    <w:rsid w:val="009D0EC7"/>
    <w:rsid w:val="009D0FA6"/>
    <w:rsid w:val="009D1B37"/>
    <w:rsid w:val="009D423D"/>
    <w:rsid w:val="009D471A"/>
    <w:rsid w:val="009D49A6"/>
    <w:rsid w:val="009D52AF"/>
    <w:rsid w:val="009D56FC"/>
    <w:rsid w:val="009D623C"/>
    <w:rsid w:val="009E276E"/>
    <w:rsid w:val="009E388A"/>
    <w:rsid w:val="009E44B9"/>
    <w:rsid w:val="009E566C"/>
    <w:rsid w:val="009E72B5"/>
    <w:rsid w:val="009E7885"/>
    <w:rsid w:val="009F16FB"/>
    <w:rsid w:val="009F3106"/>
    <w:rsid w:val="009F3815"/>
    <w:rsid w:val="009F3A17"/>
    <w:rsid w:val="009F6006"/>
    <w:rsid w:val="009F6CAF"/>
    <w:rsid w:val="00A02A66"/>
    <w:rsid w:val="00A036F7"/>
    <w:rsid w:val="00A0477C"/>
    <w:rsid w:val="00A07E70"/>
    <w:rsid w:val="00A123AB"/>
    <w:rsid w:val="00A1355C"/>
    <w:rsid w:val="00A13B43"/>
    <w:rsid w:val="00A1427D"/>
    <w:rsid w:val="00A157E2"/>
    <w:rsid w:val="00A1649D"/>
    <w:rsid w:val="00A1668C"/>
    <w:rsid w:val="00A170D8"/>
    <w:rsid w:val="00A20AEB"/>
    <w:rsid w:val="00A25163"/>
    <w:rsid w:val="00A2552B"/>
    <w:rsid w:val="00A257FA"/>
    <w:rsid w:val="00A25BA6"/>
    <w:rsid w:val="00A3227A"/>
    <w:rsid w:val="00A332F1"/>
    <w:rsid w:val="00A35008"/>
    <w:rsid w:val="00A35AE8"/>
    <w:rsid w:val="00A364E1"/>
    <w:rsid w:val="00A40A6E"/>
    <w:rsid w:val="00A415F4"/>
    <w:rsid w:val="00A429E3"/>
    <w:rsid w:val="00A463F1"/>
    <w:rsid w:val="00A50173"/>
    <w:rsid w:val="00A52B4E"/>
    <w:rsid w:val="00A530ED"/>
    <w:rsid w:val="00A5477E"/>
    <w:rsid w:val="00A55FB2"/>
    <w:rsid w:val="00A62B8C"/>
    <w:rsid w:val="00A63D16"/>
    <w:rsid w:val="00A64710"/>
    <w:rsid w:val="00A67424"/>
    <w:rsid w:val="00A67875"/>
    <w:rsid w:val="00A703B3"/>
    <w:rsid w:val="00A70749"/>
    <w:rsid w:val="00A70B89"/>
    <w:rsid w:val="00A70BD7"/>
    <w:rsid w:val="00A710FC"/>
    <w:rsid w:val="00A718ED"/>
    <w:rsid w:val="00A71EC0"/>
    <w:rsid w:val="00A72F22"/>
    <w:rsid w:val="00A748A6"/>
    <w:rsid w:val="00A756EC"/>
    <w:rsid w:val="00A76B9A"/>
    <w:rsid w:val="00A76FD7"/>
    <w:rsid w:val="00A77E77"/>
    <w:rsid w:val="00A80222"/>
    <w:rsid w:val="00A805EB"/>
    <w:rsid w:val="00A80877"/>
    <w:rsid w:val="00A81711"/>
    <w:rsid w:val="00A830EC"/>
    <w:rsid w:val="00A84F80"/>
    <w:rsid w:val="00A8577D"/>
    <w:rsid w:val="00A879A4"/>
    <w:rsid w:val="00A91158"/>
    <w:rsid w:val="00A94CB3"/>
    <w:rsid w:val="00A958C8"/>
    <w:rsid w:val="00A962AB"/>
    <w:rsid w:val="00A972A6"/>
    <w:rsid w:val="00AA0C98"/>
    <w:rsid w:val="00AA332B"/>
    <w:rsid w:val="00AA496B"/>
    <w:rsid w:val="00AA5028"/>
    <w:rsid w:val="00AA63F2"/>
    <w:rsid w:val="00AA675A"/>
    <w:rsid w:val="00AB1332"/>
    <w:rsid w:val="00AB16DB"/>
    <w:rsid w:val="00AB17C3"/>
    <w:rsid w:val="00AB1CB7"/>
    <w:rsid w:val="00AB3CF7"/>
    <w:rsid w:val="00AB3FD6"/>
    <w:rsid w:val="00AB4960"/>
    <w:rsid w:val="00AB51D3"/>
    <w:rsid w:val="00AB720C"/>
    <w:rsid w:val="00AC1965"/>
    <w:rsid w:val="00AC1F45"/>
    <w:rsid w:val="00AC35ED"/>
    <w:rsid w:val="00AC4E2F"/>
    <w:rsid w:val="00AD4A3A"/>
    <w:rsid w:val="00AD605D"/>
    <w:rsid w:val="00AE3219"/>
    <w:rsid w:val="00AE3D8F"/>
    <w:rsid w:val="00AE4C26"/>
    <w:rsid w:val="00AE56E5"/>
    <w:rsid w:val="00AF22E6"/>
    <w:rsid w:val="00AF475E"/>
    <w:rsid w:val="00AF5728"/>
    <w:rsid w:val="00AF69E0"/>
    <w:rsid w:val="00B002F9"/>
    <w:rsid w:val="00B01D3B"/>
    <w:rsid w:val="00B10465"/>
    <w:rsid w:val="00B10750"/>
    <w:rsid w:val="00B10CA2"/>
    <w:rsid w:val="00B12DFB"/>
    <w:rsid w:val="00B14F9F"/>
    <w:rsid w:val="00B1509D"/>
    <w:rsid w:val="00B172A6"/>
    <w:rsid w:val="00B17E1A"/>
    <w:rsid w:val="00B243A8"/>
    <w:rsid w:val="00B26CE1"/>
    <w:rsid w:val="00B27466"/>
    <w:rsid w:val="00B27C23"/>
    <w:rsid w:val="00B30179"/>
    <w:rsid w:val="00B325A9"/>
    <w:rsid w:val="00B339D3"/>
    <w:rsid w:val="00B33EC0"/>
    <w:rsid w:val="00B33FCC"/>
    <w:rsid w:val="00B34226"/>
    <w:rsid w:val="00B35C42"/>
    <w:rsid w:val="00B36067"/>
    <w:rsid w:val="00B36BD5"/>
    <w:rsid w:val="00B36C7B"/>
    <w:rsid w:val="00B36C84"/>
    <w:rsid w:val="00B4022A"/>
    <w:rsid w:val="00B406F6"/>
    <w:rsid w:val="00B43E10"/>
    <w:rsid w:val="00B47B0C"/>
    <w:rsid w:val="00B5074C"/>
    <w:rsid w:val="00B520F8"/>
    <w:rsid w:val="00B523F6"/>
    <w:rsid w:val="00B525CA"/>
    <w:rsid w:val="00B52E4E"/>
    <w:rsid w:val="00B53CBD"/>
    <w:rsid w:val="00B55FB6"/>
    <w:rsid w:val="00B57365"/>
    <w:rsid w:val="00B5742C"/>
    <w:rsid w:val="00B577F4"/>
    <w:rsid w:val="00B60641"/>
    <w:rsid w:val="00B61246"/>
    <w:rsid w:val="00B63691"/>
    <w:rsid w:val="00B647CA"/>
    <w:rsid w:val="00B6519A"/>
    <w:rsid w:val="00B65A7C"/>
    <w:rsid w:val="00B66E5A"/>
    <w:rsid w:val="00B74353"/>
    <w:rsid w:val="00B762D3"/>
    <w:rsid w:val="00B81C78"/>
    <w:rsid w:val="00B81E12"/>
    <w:rsid w:val="00B8251A"/>
    <w:rsid w:val="00B83093"/>
    <w:rsid w:val="00B839A7"/>
    <w:rsid w:val="00B845D6"/>
    <w:rsid w:val="00B85329"/>
    <w:rsid w:val="00B87CF1"/>
    <w:rsid w:val="00B90AC5"/>
    <w:rsid w:val="00B90C56"/>
    <w:rsid w:val="00B91D03"/>
    <w:rsid w:val="00B96314"/>
    <w:rsid w:val="00B963B2"/>
    <w:rsid w:val="00B968A0"/>
    <w:rsid w:val="00B96BEB"/>
    <w:rsid w:val="00B9713E"/>
    <w:rsid w:val="00BA390F"/>
    <w:rsid w:val="00BA515F"/>
    <w:rsid w:val="00BA58B9"/>
    <w:rsid w:val="00BA793B"/>
    <w:rsid w:val="00BB129E"/>
    <w:rsid w:val="00BB3468"/>
    <w:rsid w:val="00BB4861"/>
    <w:rsid w:val="00BB5000"/>
    <w:rsid w:val="00BB60D4"/>
    <w:rsid w:val="00BB6799"/>
    <w:rsid w:val="00BC3830"/>
    <w:rsid w:val="00BC5C60"/>
    <w:rsid w:val="00BC6B7B"/>
    <w:rsid w:val="00BC7496"/>
    <w:rsid w:val="00BC74E9"/>
    <w:rsid w:val="00BD0789"/>
    <w:rsid w:val="00BD0B86"/>
    <w:rsid w:val="00BD138D"/>
    <w:rsid w:val="00BD1570"/>
    <w:rsid w:val="00BD2146"/>
    <w:rsid w:val="00BD6280"/>
    <w:rsid w:val="00BE06DA"/>
    <w:rsid w:val="00BE17E7"/>
    <w:rsid w:val="00BE37C1"/>
    <w:rsid w:val="00BE4F74"/>
    <w:rsid w:val="00BE6017"/>
    <w:rsid w:val="00BE618E"/>
    <w:rsid w:val="00BE62C1"/>
    <w:rsid w:val="00BE6BC5"/>
    <w:rsid w:val="00BF3D59"/>
    <w:rsid w:val="00BF78BB"/>
    <w:rsid w:val="00C01A22"/>
    <w:rsid w:val="00C02A49"/>
    <w:rsid w:val="00C02B78"/>
    <w:rsid w:val="00C02DC2"/>
    <w:rsid w:val="00C030C9"/>
    <w:rsid w:val="00C0365C"/>
    <w:rsid w:val="00C04DFB"/>
    <w:rsid w:val="00C07F9E"/>
    <w:rsid w:val="00C10DD8"/>
    <w:rsid w:val="00C127CB"/>
    <w:rsid w:val="00C133DE"/>
    <w:rsid w:val="00C16F95"/>
    <w:rsid w:val="00C17699"/>
    <w:rsid w:val="00C1778D"/>
    <w:rsid w:val="00C2005D"/>
    <w:rsid w:val="00C225E1"/>
    <w:rsid w:val="00C23A6D"/>
    <w:rsid w:val="00C25DDD"/>
    <w:rsid w:val="00C27AA0"/>
    <w:rsid w:val="00C30F4F"/>
    <w:rsid w:val="00C31CDC"/>
    <w:rsid w:val="00C32D7F"/>
    <w:rsid w:val="00C32E0D"/>
    <w:rsid w:val="00C35408"/>
    <w:rsid w:val="00C36603"/>
    <w:rsid w:val="00C37443"/>
    <w:rsid w:val="00C40E64"/>
    <w:rsid w:val="00C41A28"/>
    <w:rsid w:val="00C42E3C"/>
    <w:rsid w:val="00C44676"/>
    <w:rsid w:val="00C463DD"/>
    <w:rsid w:val="00C46A28"/>
    <w:rsid w:val="00C505B2"/>
    <w:rsid w:val="00C50CD3"/>
    <w:rsid w:val="00C527B3"/>
    <w:rsid w:val="00C54779"/>
    <w:rsid w:val="00C55437"/>
    <w:rsid w:val="00C55A7E"/>
    <w:rsid w:val="00C564FA"/>
    <w:rsid w:val="00C569BF"/>
    <w:rsid w:val="00C56CCB"/>
    <w:rsid w:val="00C56E7F"/>
    <w:rsid w:val="00C603F8"/>
    <w:rsid w:val="00C63480"/>
    <w:rsid w:val="00C6468A"/>
    <w:rsid w:val="00C67B25"/>
    <w:rsid w:val="00C7172A"/>
    <w:rsid w:val="00C71764"/>
    <w:rsid w:val="00C724A5"/>
    <w:rsid w:val="00C72EA0"/>
    <w:rsid w:val="00C73747"/>
    <w:rsid w:val="00C73D1D"/>
    <w:rsid w:val="00C745C3"/>
    <w:rsid w:val="00C7549B"/>
    <w:rsid w:val="00C766BF"/>
    <w:rsid w:val="00C81586"/>
    <w:rsid w:val="00C81F37"/>
    <w:rsid w:val="00C82ED6"/>
    <w:rsid w:val="00C86DA9"/>
    <w:rsid w:val="00C876F5"/>
    <w:rsid w:val="00C900CD"/>
    <w:rsid w:val="00C93696"/>
    <w:rsid w:val="00CA1321"/>
    <w:rsid w:val="00CA2E8B"/>
    <w:rsid w:val="00CA390E"/>
    <w:rsid w:val="00CA54CF"/>
    <w:rsid w:val="00CA56FF"/>
    <w:rsid w:val="00CA73A2"/>
    <w:rsid w:val="00CA797A"/>
    <w:rsid w:val="00CB1281"/>
    <w:rsid w:val="00CB18AB"/>
    <w:rsid w:val="00CB28B1"/>
    <w:rsid w:val="00CB41AD"/>
    <w:rsid w:val="00CB53EA"/>
    <w:rsid w:val="00CB5543"/>
    <w:rsid w:val="00CB67C9"/>
    <w:rsid w:val="00CB70D1"/>
    <w:rsid w:val="00CB72D4"/>
    <w:rsid w:val="00CC0E8E"/>
    <w:rsid w:val="00CC1344"/>
    <w:rsid w:val="00CC19A5"/>
    <w:rsid w:val="00CC2673"/>
    <w:rsid w:val="00CC44E0"/>
    <w:rsid w:val="00CC4AD6"/>
    <w:rsid w:val="00CD0345"/>
    <w:rsid w:val="00CD0506"/>
    <w:rsid w:val="00CD5463"/>
    <w:rsid w:val="00CD7FDE"/>
    <w:rsid w:val="00CE025D"/>
    <w:rsid w:val="00CE0AA9"/>
    <w:rsid w:val="00CE3324"/>
    <w:rsid w:val="00CE4A8F"/>
    <w:rsid w:val="00CE4B9D"/>
    <w:rsid w:val="00CF2F79"/>
    <w:rsid w:val="00CF2FA9"/>
    <w:rsid w:val="00CF5B9E"/>
    <w:rsid w:val="00CF6929"/>
    <w:rsid w:val="00CF6EE8"/>
    <w:rsid w:val="00D00141"/>
    <w:rsid w:val="00D008DB"/>
    <w:rsid w:val="00D030E1"/>
    <w:rsid w:val="00D0384E"/>
    <w:rsid w:val="00D05A74"/>
    <w:rsid w:val="00D067AA"/>
    <w:rsid w:val="00D06CD2"/>
    <w:rsid w:val="00D07175"/>
    <w:rsid w:val="00D0737E"/>
    <w:rsid w:val="00D0773F"/>
    <w:rsid w:val="00D11E59"/>
    <w:rsid w:val="00D13700"/>
    <w:rsid w:val="00D1722D"/>
    <w:rsid w:val="00D17E6C"/>
    <w:rsid w:val="00D2031B"/>
    <w:rsid w:val="00D21980"/>
    <w:rsid w:val="00D24285"/>
    <w:rsid w:val="00D24347"/>
    <w:rsid w:val="00D25FE2"/>
    <w:rsid w:val="00D279BB"/>
    <w:rsid w:val="00D317BB"/>
    <w:rsid w:val="00D3192B"/>
    <w:rsid w:val="00D31A35"/>
    <w:rsid w:val="00D31B68"/>
    <w:rsid w:val="00D35D8F"/>
    <w:rsid w:val="00D37634"/>
    <w:rsid w:val="00D40476"/>
    <w:rsid w:val="00D42106"/>
    <w:rsid w:val="00D427EE"/>
    <w:rsid w:val="00D42AF4"/>
    <w:rsid w:val="00D43252"/>
    <w:rsid w:val="00D45103"/>
    <w:rsid w:val="00D45D47"/>
    <w:rsid w:val="00D50F33"/>
    <w:rsid w:val="00D5430C"/>
    <w:rsid w:val="00D54AB1"/>
    <w:rsid w:val="00D55AF5"/>
    <w:rsid w:val="00D5640B"/>
    <w:rsid w:val="00D60093"/>
    <w:rsid w:val="00D61666"/>
    <w:rsid w:val="00D63652"/>
    <w:rsid w:val="00D637C6"/>
    <w:rsid w:val="00D63AF3"/>
    <w:rsid w:val="00D655D5"/>
    <w:rsid w:val="00D657CC"/>
    <w:rsid w:val="00D71971"/>
    <w:rsid w:val="00D738AE"/>
    <w:rsid w:val="00D74237"/>
    <w:rsid w:val="00D74E9A"/>
    <w:rsid w:val="00D7622C"/>
    <w:rsid w:val="00D77626"/>
    <w:rsid w:val="00D77993"/>
    <w:rsid w:val="00D8091F"/>
    <w:rsid w:val="00D81879"/>
    <w:rsid w:val="00D81A2B"/>
    <w:rsid w:val="00D84234"/>
    <w:rsid w:val="00D86D28"/>
    <w:rsid w:val="00D876D9"/>
    <w:rsid w:val="00D91C9C"/>
    <w:rsid w:val="00D96C19"/>
    <w:rsid w:val="00D978C6"/>
    <w:rsid w:val="00DA14CF"/>
    <w:rsid w:val="00DA2989"/>
    <w:rsid w:val="00DA3054"/>
    <w:rsid w:val="00DA4AC8"/>
    <w:rsid w:val="00DA5494"/>
    <w:rsid w:val="00DA67AD"/>
    <w:rsid w:val="00DB2A67"/>
    <w:rsid w:val="00DB2BED"/>
    <w:rsid w:val="00DB39E5"/>
    <w:rsid w:val="00DB4AC6"/>
    <w:rsid w:val="00DB579F"/>
    <w:rsid w:val="00DB5BBB"/>
    <w:rsid w:val="00DB5D0F"/>
    <w:rsid w:val="00DC3156"/>
    <w:rsid w:val="00DC3242"/>
    <w:rsid w:val="00DC410C"/>
    <w:rsid w:val="00DC5AEF"/>
    <w:rsid w:val="00DD5F36"/>
    <w:rsid w:val="00DD6837"/>
    <w:rsid w:val="00DD6DB6"/>
    <w:rsid w:val="00DD738F"/>
    <w:rsid w:val="00DE0552"/>
    <w:rsid w:val="00DE057D"/>
    <w:rsid w:val="00DE0580"/>
    <w:rsid w:val="00DE3647"/>
    <w:rsid w:val="00DE7339"/>
    <w:rsid w:val="00DE7C9F"/>
    <w:rsid w:val="00DF0A29"/>
    <w:rsid w:val="00DF12F7"/>
    <w:rsid w:val="00DF1FBC"/>
    <w:rsid w:val="00DF2C64"/>
    <w:rsid w:val="00DF30CC"/>
    <w:rsid w:val="00DF53EF"/>
    <w:rsid w:val="00DF56C1"/>
    <w:rsid w:val="00DF573B"/>
    <w:rsid w:val="00DF6813"/>
    <w:rsid w:val="00E00F67"/>
    <w:rsid w:val="00E01030"/>
    <w:rsid w:val="00E01575"/>
    <w:rsid w:val="00E023E0"/>
    <w:rsid w:val="00E027C0"/>
    <w:rsid w:val="00E02BA9"/>
    <w:rsid w:val="00E02C81"/>
    <w:rsid w:val="00E03C98"/>
    <w:rsid w:val="00E0479E"/>
    <w:rsid w:val="00E05D40"/>
    <w:rsid w:val="00E06782"/>
    <w:rsid w:val="00E06EAB"/>
    <w:rsid w:val="00E07263"/>
    <w:rsid w:val="00E10B77"/>
    <w:rsid w:val="00E130AB"/>
    <w:rsid w:val="00E1360D"/>
    <w:rsid w:val="00E15A50"/>
    <w:rsid w:val="00E17800"/>
    <w:rsid w:val="00E20F2C"/>
    <w:rsid w:val="00E22361"/>
    <w:rsid w:val="00E25D64"/>
    <w:rsid w:val="00E26913"/>
    <w:rsid w:val="00E26F68"/>
    <w:rsid w:val="00E31DED"/>
    <w:rsid w:val="00E329E0"/>
    <w:rsid w:val="00E34CAA"/>
    <w:rsid w:val="00E36964"/>
    <w:rsid w:val="00E369CA"/>
    <w:rsid w:val="00E405EE"/>
    <w:rsid w:val="00E4125F"/>
    <w:rsid w:val="00E41B04"/>
    <w:rsid w:val="00E43A7D"/>
    <w:rsid w:val="00E4552B"/>
    <w:rsid w:val="00E52F13"/>
    <w:rsid w:val="00E53DF0"/>
    <w:rsid w:val="00E57B4F"/>
    <w:rsid w:val="00E61D33"/>
    <w:rsid w:val="00E61DE0"/>
    <w:rsid w:val="00E61F55"/>
    <w:rsid w:val="00E6200B"/>
    <w:rsid w:val="00E64376"/>
    <w:rsid w:val="00E6498A"/>
    <w:rsid w:val="00E6697E"/>
    <w:rsid w:val="00E66FB3"/>
    <w:rsid w:val="00E676B4"/>
    <w:rsid w:val="00E70152"/>
    <w:rsid w:val="00E713DC"/>
    <w:rsid w:val="00E71905"/>
    <w:rsid w:val="00E7260F"/>
    <w:rsid w:val="00E72811"/>
    <w:rsid w:val="00E80F5F"/>
    <w:rsid w:val="00E826C0"/>
    <w:rsid w:val="00E828B8"/>
    <w:rsid w:val="00E82C26"/>
    <w:rsid w:val="00E854F5"/>
    <w:rsid w:val="00E85856"/>
    <w:rsid w:val="00E85ED4"/>
    <w:rsid w:val="00E87921"/>
    <w:rsid w:val="00E87EC4"/>
    <w:rsid w:val="00E960B9"/>
    <w:rsid w:val="00E96630"/>
    <w:rsid w:val="00E96D11"/>
    <w:rsid w:val="00E97278"/>
    <w:rsid w:val="00E97F8A"/>
    <w:rsid w:val="00EA00A8"/>
    <w:rsid w:val="00EA0243"/>
    <w:rsid w:val="00EA0FDA"/>
    <w:rsid w:val="00EA264E"/>
    <w:rsid w:val="00EA2CFC"/>
    <w:rsid w:val="00EA2D43"/>
    <w:rsid w:val="00EA318F"/>
    <w:rsid w:val="00EA3A41"/>
    <w:rsid w:val="00EA4CA3"/>
    <w:rsid w:val="00EA6649"/>
    <w:rsid w:val="00EA719B"/>
    <w:rsid w:val="00EA762A"/>
    <w:rsid w:val="00EA7F49"/>
    <w:rsid w:val="00EB3339"/>
    <w:rsid w:val="00EB430E"/>
    <w:rsid w:val="00EC2105"/>
    <w:rsid w:val="00EC326B"/>
    <w:rsid w:val="00EC3AE0"/>
    <w:rsid w:val="00EC48A8"/>
    <w:rsid w:val="00EC4EA4"/>
    <w:rsid w:val="00EC547A"/>
    <w:rsid w:val="00EC5C86"/>
    <w:rsid w:val="00EC65A6"/>
    <w:rsid w:val="00ED16C6"/>
    <w:rsid w:val="00ED3F48"/>
    <w:rsid w:val="00ED5C86"/>
    <w:rsid w:val="00ED7A2A"/>
    <w:rsid w:val="00EE6940"/>
    <w:rsid w:val="00EF09B7"/>
    <w:rsid w:val="00EF0A24"/>
    <w:rsid w:val="00EF0B9A"/>
    <w:rsid w:val="00EF0D04"/>
    <w:rsid w:val="00EF1D7F"/>
    <w:rsid w:val="00EF3A31"/>
    <w:rsid w:val="00EF510D"/>
    <w:rsid w:val="00EF7CDC"/>
    <w:rsid w:val="00F026B2"/>
    <w:rsid w:val="00F05659"/>
    <w:rsid w:val="00F10E8A"/>
    <w:rsid w:val="00F13EEB"/>
    <w:rsid w:val="00F14F1C"/>
    <w:rsid w:val="00F17440"/>
    <w:rsid w:val="00F20BCA"/>
    <w:rsid w:val="00F226FF"/>
    <w:rsid w:val="00F23051"/>
    <w:rsid w:val="00F244D5"/>
    <w:rsid w:val="00F244F1"/>
    <w:rsid w:val="00F308C1"/>
    <w:rsid w:val="00F31D83"/>
    <w:rsid w:val="00F32020"/>
    <w:rsid w:val="00F34768"/>
    <w:rsid w:val="00F35575"/>
    <w:rsid w:val="00F359EF"/>
    <w:rsid w:val="00F366BF"/>
    <w:rsid w:val="00F36C4A"/>
    <w:rsid w:val="00F377FC"/>
    <w:rsid w:val="00F40A3B"/>
    <w:rsid w:val="00F429EB"/>
    <w:rsid w:val="00F4401D"/>
    <w:rsid w:val="00F44963"/>
    <w:rsid w:val="00F458C5"/>
    <w:rsid w:val="00F52A98"/>
    <w:rsid w:val="00F52B1B"/>
    <w:rsid w:val="00F5307C"/>
    <w:rsid w:val="00F53A2D"/>
    <w:rsid w:val="00F53EDA"/>
    <w:rsid w:val="00F5462D"/>
    <w:rsid w:val="00F556EC"/>
    <w:rsid w:val="00F5718D"/>
    <w:rsid w:val="00F57D37"/>
    <w:rsid w:val="00F604FA"/>
    <w:rsid w:val="00F61158"/>
    <w:rsid w:val="00F618D8"/>
    <w:rsid w:val="00F633CD"/>
    <w:rsid w:val="00F643B6"/>
    <w:rsid w:val="00F65F0D"/>
    <w:rsid w:val="00F66BB0"/>
    <w:rsid w:val="00F707E4"/>
    <w:rsid w:val="00F70B21"/>
    <w:rsid w:val="00F70F95"/>
    <w:rsid w:val="00F71A29"/>
    <w:rsid w:val="00F73BED"/>
    <w:rsid w:val="00F73D1C"/>
    <w:rsid w:val="00F75508"/>
    <w:rsid w:val="00F7753D"/>
    <w:rsid w:val="00F776F0"/>
    <w:rsid w:val="00F80BCE"/>
    <w:rsid w:val="00F811D5"/>
    <w:rsid w:val="00F8280A"/>
    <w:rsid w:val="00F85F34"/>
    <w:rsid w:val="00F9054E"/>
    <w:rsid w:val="00F93A12"/>
    <w:rsid w:val="00F96ABA"/>
    <w:rsid w:val="00FA06F7"/>
    <w:rsid w:val="00FA0B28"/>
    <w:rsid w:val="00FA3A6F"/>
    <w:rsid w:val="00FA51E0"/>
    <w:rsid w:val="00FA57AB"/>
    <w:rsid w:val="00FA7945"/>
    <w:rsid w:val="00FB0127"/>
    <w:rsid w:val="00FB09F9"/>
    <w:rsid w:val="00FB171A"/>
    <w:rsid w:val="00FB213D"/>
    <w:rsid w:val="00FB4705"/>
    <w:rsid w:val="00FB48D5"/>
    <w:rsid w:val="00FB5541"/>
    <w:rsid w:val="00FC27D3"/>
    <w:rsid w:val="00FC3D2E"/>
    <w:rsid w:val="00FC4669"/>
    <w:rsid w:val="00FC4F4B"/>
    <w:rsid w:val="00FC5ED2"/>
    <w:rsid w:val="00FC68B7"/>
    <w:rsid w:val="00FC6DE3"/>
    <w:rsid w:val="00FC6F2E"/>
    <w:rsid w:val="00FD4299"/>
    <w:rsid w:val="00FD4F7E"/>
    <w:rsid w:val="00FD7BF6"/>
    <w:rsid w:val="00FE0E69"/>
    <w:rsid w:val="00FE112C"/>
    <w:rsid w:val="00FE2541"/>
    <w:rsid w:val="00FE41BB"/>
    <w:rsid w:val="00FE57F9"/>
    <w:rsid w:val="00FE6FC6"/>
    <w:rsid w:val="00FE7DCB"/>
    <w:rsid w:val="00FF0A40"/>
    <w:rsid w:val="00FF1D4C"/>
    <w:rsid w:val="00FF233A"/>
    <w:rsid w:val="00FF2BB3"/>
    <w:rsid w:val="00FF2EC7"/>
    <w:rsid w:val="00FF7A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uiPriority w:val="99"/>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styleId="PlaceholderText">
    <w:name w:val="Placeholder Text"/>
    <w:basedOn w:val="DefaultParagraphFont"/>
    <w:uiPriority w:val="99"/>
    <w:semiHidden/>
    <w:rsid w:val="004602CF"/>
    <w:rPr>
      <w:color w:val="808080"/>
    </w:rPr>
  </w:style>
  <w:style w:type="character" w:customStyle="1" w:styleId="H1GChar">
    <w:name w:val="_ H_1_G Char"/>
    <w:link w:val="H1G"/>
    <w:qFormat/>
    <w:rsid w:val="00D657CC"/>
    <w:rPr>
      <w:b/>
      <w:sz w:val="24"/>
      <w:lang w:eastAsia="en-US"/>
    </w:rPr>
  </w:style>
  <w:style w:type="character" w:styleId="UnresolvedMention">
    <w:name w:val="Unresolved Mention"/>
    <w:basedOn w:val="DefaultParagraphFont"/>
    <w:uiPriority w:val="99"/>
    <w:semiHidden/>
    <w:unhideWhenUsed/>
    <w:rsid w:val="003B3263"/>
    <w:rPr>
      <w:color w:val="605E5C"/>
      <w:shd w:val="clear" w:color="auto" w:fill="E1DFDD"/>
    </w:rPr>
  </w:style>
  <w:style w:type="paragraph" w:styleId="CommentText">
    <w:name w:val="annotation text"/>
    <w:basedOn w:val="Normal"/>
    <w:link w:val="CommentTextChar"/>
    <w:semiHidden/>
    <w:unhideWhenUsed/>
    <w:rsid w:val="00C0365C"/>
    <w:pPr>
      <w:spacing w:line="240" w:lineRule="auto"/>
    </w:pPr>
  </w:style>
  <w:style w:type="character" w:customStyle="1" w:styleId="CommentTextChar">
    <w:name w:val="Comment Text Char"/>
    <w:basedOn w:val="DefaultParagraphFont"/>
    <w:link w:val="CommentText"/>
    <w:semiHidden/>
    <w:rsid w:val="00C0365C"/>
    <w:rPr>
      <w:lang w:eastAsia="en-US"/>
    </w:rPr>
  </w:style>
  <w:style w:type="paragraph" w:styleId="CommentSubject">
    <w:name w:val="annotation subject"/>
    <w:basedOn w:val="CommentText"/>
    <w:next w:val="CommentText"/>
    <w:link w:val="CommentSubjectChar"/>
    <w:semiHidden/>
    <w:unhideWhenUsed/>
    <w:rsid w:val="00C0365C"/>
    <w:rPr>
      <w:b/>
      <w:bCs/>
    </w:rPr>
  </w:style>
  <w:style w:type="character" w:customStyle="1" w:styleId="CommentSubjectChar">
    <w:name w:val="Comment Subject Char"/>
    <w:basedOn w:val="CommentTextChar"/>
    <w:link w:val="CommentSubject"/>
    <w:semiHidden/>
    <w:rsid w:val="00C0365C"/>
    <w:rPr>
      <w:b/>
      <w:bCs/>
      <w:lang w:eastAsia="en-US"/>
    </w:rPr>
  </w:style>
  <w:style w:type="paragraph" w:styleId="Revision">
    <w:name w:val="Revision"/>
    <w:hidden/>
    <w:uiPriority w:val="99"/>
    <w:semiHidden/>
    <w:rsid w:val="00C0365C"/>
    <w:rPr>
      <w:lang w:eastAsia="en-US"/>
    </w:rPr>
  </w:style>
  <w:style w:type="character" w:customStyle="1" w:styleId="HeaderChar">
    <w:name w:val="Header Char"/>
    <w:aliases w:val="6_G Char"/>
    <w:basedOn w:val="DefaultParagraphFont"/>
    <w:link w:val="Header"/>
    <w:rsid w:val="00920D2B"/>
    <w:rPr>
      <w:b/>
      <w:sz w:val="18"/>
      <w:lang w:eastAsia="en-US"/>
    </w:rPr>
  </w:style>
  <w:style w:type="paragraph" w:styleId="NormalWeb">
    <w:name w:val="Normal (Web)"/>
    <w:basedOn w:val="Normal"/>
    <w:uiPriority w:val="99"/>
    <w:semiHidden/>
    <w:unhideWhenUsed/>
    <w:rsid w:val="00102ED1"/>
    <w:pPr>
      <w:suppressAutoHyphens w:val="0"/>
      <w:spacing w:before="100" w:beforeAutospacing="1" w:after="100" w:afterAutospacing="1"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werner.lange@icloud.co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153C0945-5BBB-47F6-B6F7-D49A3E8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10</TotalTime>
  <Pages>7</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8</cp:revision>
  <cp:lastPrinted>2022-09-13T11:37:00Z</cp:lastPrinted>
  <dcterms:created xsi:type="dcterms:W3CDTF">2022-10-18T14:08:00Z</dcterms:created>
  <dcterms:modified xsi:type="dcterms:W3CDTF">2022-10-18T14:17:00Z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