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0A4D6809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7549B">
              <w:rPr>
                <w:b/>
                <w:sz w:val="40"/>
                <w:szCs w:val="40"/>
              </w:rPr>
              <w:t>6</w:t>
            </w:r>
            <w:r w:rsidR="00264F4B">
              <w:rPr>
                <w:b/>
                <w:sz w:val="40"/>
                <w:szCs w:val="40"/>
              </w:rPr>
              <w:t>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733C1B">
              <w:rPr>
                <w:b/>
                <w:sz w:val="40"/>
                <w:szCs w:val="40"/>
              </w:rPr>
              <w:t>5</w:t>
            </w:r>
          </w:p>
        </w:tc>
      </w:tr>
      <w:tr w:rsidR="0099001C" w:rsidRPr="00EA2D43" w14:paraId="3DDB8869" w14:textId="77777777" w:rsidTr="00C82ED6">
        <w:trPr>
          <w:cantSplit/>
          <w:trHeight w:hRule="exact" w:val="2704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5B13657F" w:rsidR="00EA2D43" w:rsidRPr="008D7B55" w:rsidRDefault="00263951" w:rsidP="00D427EE">
            <w:pPr>
              <w:tabs>
                <w:tab w:val="right" w:pos="9000"/>
              </w:tabs>
              <w:spacing w:before="120"/>
              <w:outlineLvl w:val="0"/>
              <w:rPr>
                <w:rFonts w:asciiTheme="majorBidi" w:hAnsiTheme="majorBidi" w:cstheme="majorBidi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 w:rsidRPr="008D7B55">
              <w:rPr>
                <w:rFonts w:asciiTheme="majorBidi" w:hAnsiTheme="majorBidi" w:cstheme="majorBidi"/>
                <w:b/>
                <w:color w:val="000000"/>
              </w:rPr>
              <w:tab/>
            </w:r>
            <w:r w:rsidR="00D86D28">
              <w:rPr>
                <w:rFonts w:asciiTheme="majorBidi" w:hAnsiTheme="majorBidi" w:cstheme="majorBidi"/>
                <w:b/>
                <w:color w:val="000000"/>
              </w:rPr>
              <w:t>3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E20F2C">
              <w:rPr>
                <w:rFonts w:asciiTheme="majorBidi" w:hAnsiTheme="majorBidi" w:cstheme="majorBidi"/>
                <w:b/>
                <w:color w:val="000000"/>
              </w:rPr>
              <w:t>Octo</w:t>
            </w:r>
            <w:r w:rsidR="00726543">
              <w:rPr>
                <w:rFonts w:asciiTheme="majorBidi" w:hAnsiTheme="majorBidi" w:cstheme="majorBidi"/>
                <w:b/>
                <w:color w:val="000000"/>
              </w:rPr>
              <w:t>ber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202</w:t>
            </w:r>
            <w:r w:rsidR="00F31D83" w:rsidRPr="008D7B55">
              <w:rPr>
                <w:rFonts w:asciiTheme="majorBidi" w:hAnsiTheme="majorBidi" w:cstheme="majorBidi"/>
                <w:b/>
                <w:color w:val="000000"/>
              </w:rPr>
              <w:t>2</w:t>
            </w:r>
          </w:p>
          <w:p w14:paraId="2FE1E188" w14:textId="77777777" w:rsidR="00264F4B" w:rsidRPr="006500BA" w:rsidRDefault="00264F4B" w:rsidP="00264F4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0795DCAD" w14:textId="77777777" w:rsidR="00264F4B" w:rsidRPr="006500BA" w:rsidRDefault="00264F4B" w:rsidP="00264F4B">
            <w:r w:rsidRPr="006500BA">
              <w:t xml:space="preserve">Geneva, </w:t>
            </w:r>
            <w:r>
              <w:t>28 November-6 December 2022</w:t>
            </w:r>
          </w:p>
          <w:p w14:paraId="1B3F8A27" w14:textId="50ABA5B5" w:rsidR="00264F4B" w:rsidRPr="006500BA" w:rsidRDefault="00264F4B" w:rsidP="00264F4B">
            <w:r w:rsidRPr="006500BA">
              <w:t xml:space="preserve">Item </w:t>
            </w:r>
            <w:r w:rsidR="00CE0AA9">
              <w:t>4 (f)</w:t>
            </w:r>
            <w:r w:rsidRPr="006500BA">
              <w:t xml:space="preserve"> of the provisional agenda</w:t>
            </w:r>
          </w:p>
          <w:p w14:paraId="32E004B5" w14:textId="77777777" w:rsidR="0099001C" w:rsidRDefault="00C82ED6" w:rsidP="00C27AA0">
            <w:pPr>
              <w:jc w:val="both"/>
              <w:rPr>
                <w:b/>
                <w:bCs/>
              </w:rPr>
            </w:pPr>
            <w:r w:rsidRPr="00C82ED6">
              <w:rPr>
                <w:b/>
                <w:bCs/>
              </w:rPr>
              <w:t>Electric storage systems</w:t>
            </w:r>
          </w:p>
          <w:p w14:paraId="49DCFCD0" w14:textId="363D0B7F" w:rsidR="00C82ED6" w:rsidRPr="00C82ED6" w:rsidRDefault="00C82ED6" w:rsidP="00C27AA0">
            <w:pPr>
              <w:jc w:val="both"/>
              <w:rPr>
                <w:b/>
                <w:bCs/>
                <w:highlight w:val="yellow"/>
              </w:rPr>
            </w:pPr>
            <w:r w:rsidRPr="00C82ED6">
              <w:rPr>
                <w:b/>
                <w:bCs/>
              </w:rPr>
              <w:t>Miscellaneous</w:t>
            </w:r>
          </w:p>
        </w:tc>
      </w:tr>
    </w:tbl>
    <w:p w14:paraId="2613EA12" w14:textId="5BEE60DA" w:rsidR="00BE17E7" w:rsidRDefault="00BE17E7" w:rsidP="00BE17E7">
      <w:pPr>
        <w:pStyle w:val="HChG"/>
      </w:pPr>
      <w:r>
        <w:tab/>
      </w:r>
      <w:r>
        <w:tab/>
      </w:r>
      <w:r w:rsidR="00B10750">
        <w:t xml:space="preserve">Use </w:t>
      </w:r>
      <w:r w:rsidR="00D7622C">
        <w:t xml:space="preserve">of the terms </w:t>
      </w:r>
      <w:r w:rsidR="00B10750">
        <w:t xml:space="preserve">“rated capacity”, </w:t>
      </w:r>
      <w:r w:rsidR="008455AC">
        <w:t xml:space="preserve">“nominal energy” and </w:t>
      </w:r>
      <w:r w:rsidR="00B10750">
        <w:t>“watt-hour rating”</w:t>
      </w:r>
      <w:r w:rsidR="00FB4705">
        <w:t xml:space="preserve"> in the English, French and Spanish versions of the Model Regulations and the Manua</w:t>
      </w:r>
      <w:r w:rsidR="00D45D47">
        <w:t>l of Tests and Criteria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45D60219" w14:textId="57B937E9" w:rsidR="003671A5" w:rsidRDefault="003671A5" w:rsidP="00865890">
      <w:pPr>
        <w:pStyle w:val="HChG"/>
      </w:pPr>
      <w:r>
        <w:tab/>
        <w:t>I.</w:t>
      </w:r>
      <w:r>
        <w:tab/>
        <w:t>Introduction</w:t>
      </w:r>
    </w:p>
    <w:p w14:paraId="51FA9159" w14:textId="32A8EA2F" w:rsidR="00EA00A8" w:rsidRPr="00EA00A8" w:rsidRDefault="00EA00A8" w:rsidP="00EA00A8">
      <w:pPr>
        <w:pStyle w:val="SingleTxtG"/>
      </w:pPr>
      <w:r>
        <w:t>The main objective</w:t>
      </w:r>
      <w:r w:rsidR="002C6FFC">
        <w:t xml:space="preserve"> of this document</w:t>
      </w:r>
      <w:r w:rsidR="009B6EA3">
        <w:t xml:space="preserve"> is to discuss the terms “rated capacity”, “nominal energy” and “watt-hour rating” in the English, French and Spanish versions of the Model Regulations </w:t>
      </w:r>
      <w:r w:rsidR="00C0365C">
        <w:t xml:space="preserve">(MR) </w:t>
      </w:r>
      <w:r w:rsidR="009B6EA3">
        <w:t>and the Manual of Tests and Criteria</w:t>
      </w:r>
      <w:r w:rsidR="00C0365C">
        <w:t xml:space="preserve"> (MTC)</w:t>
      </w:r>
      <w:r w:rsidR="008F3A0B">
        <w:t xml:space="preserve">. However, </w:t>
      </w:r>
      <w:r w:rsidR="007D50FA">
        <w:t xml:space="preserve">during the preparation of the document </w:t>
      </w:r>
      <w:r w:rsidR="00D8091F">
        <w:t>we identified</w:t>
      </w:r>
      <w:r w:rsidR="00D0773F">
        <w:t xml:space="preserve"> some</w:t>
      </w:r>
      <w:r w:rsidR="007D50FA">
        <w:t xml:space="preserve"> other </w:t>
      </w:r>
      <w:r w:rsidR="00D8091F">
        <w:t xml:space="preserve">related </w:t>
      </w:r>
      <w:r w:rsidR="007D50FA">
        <w:t>issues</w:t>
      </w:r>
      <w:r w:rsidR="00D8091F">
        <w:t xml:space="preserve">, which we present </w:t>
      </w:r>
      <w:r w:rsidR="007D50FA">
        <w:t>here too</w:t>
      </w:r>
      <w:r w:rsidR="00E0479E">
        <w:t>.</w:t>
      </w:r>
    </w:p>
    <w:p w14:paraId="600FA8E9" w14:textId="2A698B60" w:rsidR="009B6D6A" w:rsidRDefault="009B6D6A" w:rsidP="00865890">
      <w:pPr>
        <w:pStyle w:val="HChG"/>
      </w:pPr>
      <w:r>
        <w:tab/>
        <w:t>II.</w:t>
      </w:r>
      <w:r>
        <w:tab/>
        <w:t xml:space="preserve">Side </w:t>
      </w:r>
      <w:proofErr w:type="gramStart"/>
      <w:r>
        <w:t>note</w:t>
      </w:r>
      <w:proofErr w:type="gramEnd"/>
      <w:r>
        <w:t xml:space="preserve"> on </w:t>
      </w:r>
      <w:r w:rsidR="00100E8C">
        <w:t xml:space="preserve">the use of </w:t>
      </w:r>
      <w:r w:rsidR="007D656B">
        <w:t>the SI</w:t>
      </w:r>
    </w:p>
    <w:p w14:paraId="5BDBC978" w14:textId="77777777" w:rsidR="005C6FE0" w:rsidRDefault="00FE112C" w:rsidP="00FE112C">
      <w:pPr>
        <w:pStyle w:val="SingleTxtG"/>
      </w:pPr>
      <w:r>
        <w:t>According to the International System of Units (SI)</w:t>
      </w:r>
      <w:r w:rsidR="002446A1">
        <w:rPr>
          <w:rStyle w:val="FootnoteReference"/>
        </w:rPr>
        <w:footnoteReference w:id="2"/>
      </w:r>
      <w:r w:rsidR="002446A1">
        <w:t>:</w:t>
      </w:r>
    </w:p>
    <w:p w14:paraId="48C4F065" w14:textId="489BB0B8" w:rsidR="005C6FE0" w:rsidRDefault="005C6FE0" w:rsidP="00273520">
      <w:pPr>
        <w:pStyle w:val="SingleTxtG"/>
        <w:ind w:left="2268" w:hanging="567"/>
      </w:pPr>
      <w:r>
        <w:t>(a)</w:t>
      </w:r>
      <w:r w:rsidR="00273520">
        <w:tab/>
      </w:r>
      <w:r w:rsidR="00FE112C">
        <w:t>unit names start with a lower-case letter (even when the symbol for the unit begins with a capital letter</w:t>
      </w:r>
      <w:proofErr w:type="gramStart"/>
      <w:r w:rsidR="00FE112C">
        <w:t>)</w:t>
      </w:r>
      <w:r w:rsidR="00273520">
        <w:t>;</w:t>
      </w:r>
      <w:proofErr w:type="gramEnd"/>
    </w:p>
    <w:p w14:paraId="5FC6C079" w14:textId="77777777" w:rsidR="0075229B" w:rsidRDefault="005C6FE0" w:rsidP="00273520">
      <w:pPr>
        <w:pStyle w:val="SingleTxtG"/>
        <w:ind w:left="2268" w:hanging="567"/>
      </w:pPr>
      <w:r>
        <w:t>(b)</w:t>
      </w:r>
      <w:r w:rsidR="00273520">
        <w:tab/>
      </w:r>
      <w:r w:rsidR="00FE112C">
        <w:t xml:space="preserve">when the name of a derived unit is formed from the names of individual units by juxtaposition, either a space or a hyphen is used to separate the names of the individual </w:t>
      </w:r>
      <w:proofErr w:type="gramStart"/>
      <w:r w:rsidR="00FE112C">
        <w:t>units</w:t>
      </w:r>
      <w:r w:rsidR="0075229B">
        <w:t>;</w:t>
      </w:r>
      <w:proofErr w:type="gramEnd"/>
    </w:p>
    <w:p w14:paraId="53F6FF94" w14:textId="77777777" w:rsidR="00F40A3B" w:rsidRDefault="0075229B" w:rsidP="00F40A3B">
      <w:pPr>
        <w:pStyle w:val="SingleTxtG"/>
        <w:ind w:left="2268" w:hanging="567"/>
      </w:pPr>
      <w:r>
        <w:t>(c)</w:t>
      </w:r>
      <w:r>
        <w:tab/>
      </w:r>
      <w:r w:rsidR="00F40A3B">
        <w:t>multiplication of unit symbols must be indicated by a space or a half-high (centred) dot (</w:t>
      </w:r>
      <w:r w:rsidR="00F40A3B">
        <w:rPr>
          <w:rFonts w:ascii="Cambria Math" w:hAnsi="Cambria Math" w:cs="Cambria Math"/>
        </w:rPr>
        <w:t>⋅</w:t>
      </w:r>
      <w:r w:rsidR="00F40A3B">
        <w:t>)</w:t>
      </w:r>
      <w:r w:rsidR="00FE112C">
        <w:t>.</w:t>
      </w:r>
    </w:p>
    <w:p w14:paraId="43445A53" w14:textId="75C7068F" w:rsidR="00913F4E" w:rsidRDefault="00660E57" w:rsidP="00913F4E">
      <w:pPr>
        <w:pStyle w:val="SingleTxtG"/>
      </w:pPr>
      <w:r>
        <w:t>This means, for instance that</w:t>
      </w:r>
      <w:r w:rsidR="00732D41">
        <w:t xml:space="preserve"> one should write “watt</w:t>
      </w:r>
      <w:r w:rsidR="00E17800">
        <w:t>s</w:t>
      </w:r>
      <w:r w:rsidR="00732D41">
        <w:t>”, “watt-hours” and “</w:t>
      </w:r>
      <w:proofErr w:type="spellStart"/>
      <w:r w:rsidR="00732D41">
        <w:t>W·h</w:t>
      </w:r>
      <w:proofErr w:type="spellEnd"/>
      <w:r w:rsidR="00732D41">
        <w:t>”.</w:t>
      </w:r>
    </w:p>
    <w:p w14:paraId="67FFE05D" w14:textId="40DE6050" w:rsidR="007D656B" w:rsidRDefault="00913F4E" w:rsidP="001E2ED4">
      <w:pPr>
        <w:pStyle w:val="SingleTxtG"/>
      </w:pPr>
      <w:r>
        <w:t>T</w:t>
      </w:r>
      <w:r w:rsidR="00FE112C">
        <w:t xml:space="preserve">he secretariat </w:t>
      </w:r>
      <w:r w:rsidR="00C0365C">
        <w:t>proposes to review</w:t>
      </w:r>
      <w:r w:rsidR="00FE112C">
        <w:t xml:space="preserve"> the </w:t>
      </w:r>
      <w:r w:rsidR="005F6E29">
        <w:t>texts</w:t>
      </w:r>
      <w:r w:rsidR="00FE112C">
        <w:t xml:space="preserve"> of the MR and the MTC to ensure that </w:t>
      </w:r>
      <w:r>
        <w:t xml:space="preserve">these conventions </w:t>
      </w:r>
      <w:r w:rsidR="00A76FD7">
        <w:t>are applied consistently</w:t>
      </w:r>
      <w:r w:rsidR="00251C07">
        <w:t xml:space="preserve"> throughout</w:t>
      </w:r>
      <w:r w:rsidR="00FE112C">
        <w:t xml:space="preserve">. </w:t>
      </w:r>
      <w:r>
        <w:t>As th</w:t>
      </w:r>
      <w:r w:rsidR="00EF510D">
        <w:t>ese amendment</w:t>
      </w:r>
      <w:r w:rsidR="00941D07">
        <w:t>s</w:t>
      </w:r>
      <w:r w:rsidR="00EF510D">
        <w:t xml:space="preserve"> are purely editorial, we believe that there is no need to bring a detailed proposal to the Sub-Committee.</w:t>
      </w:r>
      <w:r w:rsidR="00941D07">
        <w:t xml:space="preserve"> </w:t>
      </w:r>
      <w:r w:rsidR="00FE112C">
        <w:t>The excerpts in this document have already been adjusted accordingly.</w:t>
      </w:r>
    </w:p>
    <w:p w14:paraId="533A39A0" w14:textId="604E8588" w:rsidR="001E2ED4" w:rsidRPr="007D656B" w:rsidRDefault="001E2ED4" w:rsidP="001E2ED4">
      <w:pPr>
        <w:pStyle w:val="SingleTxtG"/>
      </w:pPr>
      <w:r>
        <w:t xml:space="preserve">On a related note, </w:t>
      </w:r>
      <w:r w:rsidR="00814143">
        <w:t xml:space="preserve">the </w:t>
      </w:r>
      <w:r w:rsidR="00C30F4F">
        <w:t xml:space="preserve">table </w:t>
      </w:r>
      <w:r w:rsidR="00814143">
        <w:t>in 1.2.2.1</w:t>
      </w:r>
      <w:r w:rsidR="00E53DF0">
        <w:t xml:space="preserve"> of the MR showing the units which are applicable in the MR</w:t>
      </w:r>
      <w:r w:rsidR="00A70BD7">
        <w:t xml:space="preserve"> </w:t>
      </w:r>
      <w:r w:rsidR="002B2597">
        <w:t xml:space="preserve">does not contain an entry for </w:t>
      </w:r>
      <w:proofErr w:type="spellStart"/>
      <w:r w:rsidR="002B2597">
        <w:t>W·h</w:t>
      </w:r>
      <w:proofErr w:type="spellEnd"/>
      <w:r w:rsidR="002B2597">
        <w:t>, which is used multiple times in the regulations</w:t>
      </w:r>
      <w:r w:rsidR="00133FB7">
        <w:t>,</w:t>
      </w:r>
      <w:r w:rsidR="002B2597">
        <w:t xml:space="preserve"> </w:t>
      </w:r>
      <w:r w:rsidR="00133FB7">
        <w:lastRenderedPageBreak/>
        <w:t>but</w:t>
      </w:r>
      <w:r w:rsidR="002B2597">
        <w:t xml:space="preserve"> </w:t>
      </w:r>
      <w:r w:rsidR="00A70BD7">
        <w:t>contains an entry</w:t>
      </w:r>
      <w:r w:rsidR="00D37634">
        <w:t xml:space="preserve"> for </w:t>
      </w:r>
      <w:proofErr w:type="spellStart"/>
      <w:r w:rsidR="00D37634">
        <w:t>kW·h</w:t>
      </w:r>
      <w:proofErr w:type="spellEnd"/>
      <w:r w:rsidR="00D37634">
        <w:t>, which is not used in the regulations</w:t>
      </w:r>
      <w:r w:rsidR="00F776F0">
        <w:t xml:space="preserve"> and</w:t>
      </w:r>
      <w:r w:rsidR="002B2597">
        <w:t xml:space="preserve"> is just a multiple of </w:t>
      </w:r>
      <w:proofErr w:type="spellStart"/>
      <w:r w:rsidR="002B2597">
        <w:t>W</w:t>
      </w:r>
      <w:r w:rsidR="00F643B6">
        <w:t>·h</w:t>
      </w:r>
      <w:proofErr w:type="spellEnd"/>
      <w:r w:rsidR="002B2597">
        <w:t>.</w:t>
      </w:r>
      <w:r w:rsidR="00F643B6">
        <w:t xml:space="preserve"> </w:t>
      </w:r>
      <w:r w:rsidR="007C1DFF">
        <w:t>W</w:t>
      </w:r>
      <w:r w:rsidR="00F643B6">
        <w:t>e propose to replace the entry</w:t>
      </w:r>
      <w:r w:rsidR="00DB5BBB">
        <w:t xml:space="preserve"> for </w:t>
      </w:r>
      <w:proofErr w:type="spellStart"/>
      <w:r w:rsidR="00DB5BBB">
        <w:t>kW·h</w:t>
      </w:r>
      <w:proofErr w:type="spellEnd"/>
      <w:r w:rsidR="00DB5BBB">
        <w:t xml:space="preserve"> by </w:t>
      </w:r>
      <w:proofErr w:type="spellStart"/>
      <w:r w:rsidR="00DB5BBB">
        <w:t>W·h</w:t>
      </w:r>
      <w:proofErr w:type="spellEnd"/>
      <w:r w:rsidR="00B60641">
        <w:t>.</w:t>
      </w:r>
    </w:p>
    <w:p w14:paraId="6F092726" w14:textId="51E72E67" w:rsidR="00503518" w:rsidRDefault="00503518" w:rsidP="00503518">
      <w:pPr>
        <w:pStyle w:val="H23G"/>
      </w:pPr>
      <w:r>
        <w:tab/>
      </w:r>
      <w:r>
        <w:tab/>
        <w:t>Proposal 1 (MR, all languages)</w:t>
      </w:r>
    </w:p>
    <w:p w14:paraId="4D2FD5AA" w14:textId="77777777" w:rsidR="00503518" w:rsidRPr="00871C53" w:rsidRDefault="00503518" w:rsidP="00503518">
      <w:pPr>
        <w:pStyle w:val="SingleTxtG"/>
        <w:ind w:left="2268" w:hanging="1134"/>
      </w:pPr>
      <w:r>
        <w:t>1.2.2.1</w:t>
      </w:r>
      <w:r>
        <w:tab/>
        <w:t>In the table, in the row for “Work”, replace “</w:t>
      </w:r>
      <w:proofErr w:type="spellStart"/>
      <w:r w:rsidRPr="0067416E">
        <w:t>KWh</w:t>
      </w:r>
      <w:proofErr w:type="spellEnd"/>
      <w:r w:rsidRPr="0067416E">
        <w:t xml:space="preserve"> (kilowatt hour)</w:t>
      </w:r>
      <w:r>
        <w:t>” by “</w:t>
      </w:r>
      <w:proofErr w:type="spellStart"/>
      <w:r>
        <w:t>W·h</w:t>
      </w:r>
      <w:proofErr w:type="spellEnd"/>
      <w:r>
        <w:t xml:space="preserve"> (watt-hour)” and replace “</w:t>
      </w:r>
      <w:r w:rsidRPr="004D5C79">
        <w:t>1 kWh = 3.6 MJ</w:t>
      </w:r>
      <w:r>
        <w:t xml:space="preserve">” by “1 </w:t>
      </w:r>
      <w:proofErr w:type="spellStart"/>
      <w:r>
        <w:t>W·h</w:t>
      </w:r>
      <w:proofErr w:type="spellEnd"/>
      <w:r>
        <w:t xml:space="preserve"> = 3.6 kJ”.</w:t>
      </w:r>
    </w:p>
    <w:p w14:paraId="5C385EB7" w14:textId="39327718" w:rsidR="00865890" w:rsidRDefault="00865890" w:rsidP="00865890">
      <w:pPr>
        <w:pStyle w:val="HChG"/>
      </w:pPr>
      <w:r>
        <w:tab/>
      </w:r>
      <w:r w:rsidR="008455AC">
        <w:t>I</w:t>
      </w:r>
      <w:r>
        <w:t>I.</w:t>
      </w:r>
      <w:r>
        <w:tab/>
      </w:r>
      <w:r w:rsidR="003671A5">
        <w:t>Current situation in the English version</w:t>
      </w:r>
    </w:p>
    <w:p w14:paraId="4835C09B" w14:textId="0A248062" w:rsidR="00122597" w:rsidRDefault="003F62D9" w:rsidP="009D56FC">
      <w:pPr>
        <w:pStyle w:val="SingleTxtG"/>
      </w:pPr>
      <w:r>
        <w:t xml:space="preserve">The term </w:t>
      </w:r>
      <w:r w:rsidR="00E31DED">
        <w:t>“</w:t>
      </w:r>
      <w:r>
        <w:t>rated capacity</w:t>
      </w:r>
      <w:r w:rsidR="00E31DED">
        <w:t>”</w:t>
      </w:r>
      <w:r>
        <w:t xml:space="preserve"> is defined </w:t>
      </w:r>
      <w:r w:rsidR="004E34E2">
        <w:t>in 38.3.2.3</w:t>
      </w:r>
      <w:r w:rsidR="00937C7F">
        <w:t xml:space="preserve"> of the MTC as </w:t>
      </w:r>
      <w:r w:rsidR="00122597">
        <w:t>follows:</w:t>
      </w:r>
    </w:p>
    <w:p w14:paraId="50E9715A" w14:textId="6C9AFCDD" w:rsidR="00122597" w:rsidRDefault="00E31DED" w:rsidP="00E31DED">
      <w:pPr>
        <w:pStyle w:val="SingleTxtG"/>
        <w:ind w:left="1701"/>
      </w:pPr>
      <w:r w:rsidRPr="00E31DED">
        <w:rPr>
          <w:i/>
          <w:iCs/>
        </w:rPr>
        <w:t>Rated capacity</w:t>
      </w:r>
      <w:r>
        <w:t xml:space="preserve"> means </w:t>
      </w:r>
      <w:r w:rsidR="00937C7F" w:rsidRPr="00937C7F">
        <w:t>the capacity, in ampere-hours or milliampere-hours, of a cell or battery as measured by subjecting it to a load, temperature and voltage cut-off point specified by the manufacturer</w:t>
      </w:r>
      <w:r w:rsidR="00937C7F">
        <w:t>.</w:t>
      </w:r>
    </w:p>
    <w:p w14:paraId="0038AA61" w14:textId="1D8BF371" w:rsidR="009345ED" w:rsidRDefault="00122597" w:rsidP="009D56FC">
      <w:pPr>
        <w:pStyle w:val="SingleTxtG"/>
      </w:pPr>
      <w:r>
        <w:t>This term</w:t>
      </w:r>
      <w:r w:rsidR="009345ED">
        <w:t xml:space="preserve"> is used in </w:t>
      </w:r>
      <w:r w:rsidR="00247963">
        <w:t>38.3.2.3, 38.3.3, 38.3.4</w:t>
      </w:r>
      <w:r w:rsidR="001446B3">
        <w:t>.8</w:t>
      </w:r>
      <w:r w:rsidR="00247963">
        <w:t xml:space="preserve">.2 of </w:t>
      </w:r>
      <w:r w:rsidR="009345ED">
        <w:t>the MTC</w:t>
      </w:r>
      <w:r w:rsidR="00247963">
        <w:t>.</w:t>
      </w:r>
      <w:r w:rsidR="00584F09">
        <w:t xml:space="preserve"> The term also appears in </w:t>
      </w:r>
      <w:r w:rsidR="001E3C74">
        <w:t xml:space="preserve">special provision </w:t>
      </w:r>
      <w:r w:rsidR="00584F09">
        <w:t xml:space="preserve">SP 339 and </w:t>
      </w:r>
      <w:r w:rsidR="001E3C74">
        <w:t xml:space="preserve">packing instruction </w:t>
      </w:r>
      <w:r w:rsidR="00584F09">
        <w:t xml:space="preserve">P205 of the MR, </w:t>
      </w:r>
      <w:r w:rsidR="00E15A50">
        <w:t>but in different context</w:t>
      </w:r>
      <w:r w:rsidR="0094785F">
        <w:t>s</w:t>
      </w:r>
      <w:r w:rsidR="00E15A50">
        <w:t xml:space="preserve"> (</w:t>
      </w:r>
      <w:r w:rsidR="0094785F">
        <w:t>fuel cell cartridges and</w:t>
      </w:r>
      <w:r w:rsidR="00946DA3">
        <w:t xml:space="preserve"> metal hydride storage systems) and with different meanings.</w:t>
      </w:r>
    </w:p>
    <w:p w14:paraId="3D59B2E0" w14:textId="7E8E0E46" w:rsidR="00890E05" w:rsidRDefault="00890E05" w:rsidP="009D56FC">
      <w:pPr>
        <w:pStyle w:val="SingleTxtG"/>
      </w:pPr>
      <w:r>
        <w:t>The</w:t>
      </w:r>
      <w:r w:rsidR="003553B4">
        <w:t xml:space="preserve"> terms</w:t>
      </w:r>
      <w:r w:rsidR="00925110">
        <w:t xml:space="preserve"> “nominal energy” and “watt-hour rating” are synonyms and are jointly defined</w:t>
      </w:r>
      <w:r w:rsidR="00B9713E" w:rsidRPr="00B9713E">
        <w:t xml:space="preserve"> </w:t>
      </w:r>
      <w:r w:rsidR="00B9713E">
        <w:t>in 38.3.2.3 of the MT</w:t>
      </w:r>
      <w:r w:rsidR="004D1186">
        <w:t>C</w:t>
      </w:r>
      <w:r w:rsidR="00B9713E">
        <w:t xml:space="preserve"> as follows:</w:t>
      </w:r>
    </w:p>
    <w:p w14:paraId="4B3CABDA" w14:textId="0F0355CF" w:rsidR="004C54FC" w:rsidRDefault="004C54FC" w:rsidP="004C54FC">
      <w:pPr>
        <w:pStyle w:val="SingleTxtG"/>
        <w:ind w:left="1701"/>
      </w:pPr>
      <w:r w:rsidRPr="004C54FC">
        <w:rPr>
          <w:i/>
          <w:iCs/>
        </w:rPr>
        <w:t xml:space="preserve">Nominal energy or </w:t>
      </w:r>
      <w:r w:rsidR="00FC27D3">
        <w:rPr>
          <w:i/>
          <w:iCs/>
        </w:rPr>
        <w:t>w</w:t>
      </w:r>
      <w:r w:rsidRPr="004C54FC">
        <w:rPr>
          <w:i/>
          <w:iCs/>
        </w:rPr>
        <w:t>att-hour rating</w:t>
      </w:r>
      <w:r w:rsidRPr="004C54FC">
        <w:t>, expressed in watt-hours, means the energy value of a cell or battery determined under specified conditions and declared by the manufacturer. The nominal energy is calculated by multiplying nominal voltage by rated capacity expressed in ampere-hours.</w:t>
      </w:r>
    </w:p>
    <w:p w14:paraId="5EC520B6" w14:textId="327D9F50" w:rsidR="004C54FC" w:rsidRDefault="004D1186" w:rsidP="009D56FC">
      <w:pPr>
        <w:pStyle w:val="SingleTxtG"/>
      </w:pPr>
      <w:r>
        <w:t xml:space="preserve">Furthermore, in 38.3.2.3, there is a specific entry for </w:t>
      </w:r>
      <w:r w:rsidR="00AE56E5">
        <w:t>w</w:t>
      </w:r>
      <w:r w:rsidR="00034127">
        <w:t>att-hour rating as follows:</w:t>
      </w:r>
    </w:p>
    <w:p w14:paraId="185978E1" w14:textId="12131825" w:rsidR="00034127" w:rsidRDefault="00034127" w:rsidP="002A6418">
      <w:pPr>
        <w:pStyle w:val="SingleTxtG"/>
        <w:ind w:left="1701"/>
      </w:pPr>
      <w:r w:rsidRPr="00034127">
        <w:rPr>
          <w:i/>
          <w:iCs/>
        </w:rPr>
        <w:t>Watt-hour rating</w:t>
      </w:r>
      <w:r w:rsidRPr="00034127">
        <w:t xml:space="preserve">, see </w:t>
      </w:r>
      <w:r w:rsidR="00171B1E">
        <w:rPr>
          <w:i/>
          <w:iCs/>
        </w:rPr>
        <w:t>n</w:t>
      </w:r>
      <w:r w:rsidRPr="00034127">
        <w:rPr>
          <w:i/>
          <w:iCs/>
        </w:rPr>
        <w:t>ominal energy</w:t>
      </w:r>
      <w:r w:rsidRPr="00034127">
        <w:t>.</w:t>
      </w:r>
    </w:p>
    <w:p w14:paraId="6B869218" w14:textId="220E1A4A" w:rsidR="00A13B43" w:rsidRDefault="00D50F33" w:rsidP="006F1BB6">
      <w:pPr>
        <w:pStyle w:val="SingleTxtG"/>
      </w:pPr>
      <w:r>
        <w:t>The ter</w:t>
      </w:r>
      <w:r w:rsidR="00EC547A">
        <w:t xml:space="preserve">m “nominal energy” is used in </w:t>
      </w:r>
      <w:r w:rsidR="00CC2673">
        <w:t xml:space="preserve">38.3.2.2 and </w:t>
      </w:r>
      <w:r w:rsidR="00EC547A">
        <w:t xml:space="preserve">38.3.2.3 </w:t>
      </w:r>
      <w:r w:rsidR="00494F6C">
        <w:t>of the MTC. On the other hand, t</w:t>
      </w:r>
      <w:r w:rsidR="00A13B43">
        <w:t xml:space="preserve">he term “watt-hour rating” is used in </w:t>
      </w:r>
      <w:r w:rsidR="00E4552B">
        <w:t>SP 188, SP 348</w:t>
      </w:r>
      <w:r w:rsidR="00940C82">
        <w:t>, P909</w:t>
      </w:r>
      <w:r w:rsidR="00266C8C">
        <w:t xml:space="preserve"> and 5.2.2.1.13.1</w:t>
      </w:r>
      <w:r w:rsidR="007A7450">
        <w:t xml:space="preserve"> </w:t>
      </w:r>
      <w:r w:rsidR="00266C8C">
        <w:t xml:space="preserve">of the MR and in </w:t>
      </w:r>
      <w:r w:rsidR="00E52F13">
        <w:t>3</w:t>
      </w:r>
      <w:r w:rsidR="00A13B43">
        <w:t>8.3.2.3, 38.3.3</w:t>
      </w:r>
      <w:r w:rsidR="00E52F13">
        <w:t xml:space="preserve"> </w:t>
      </w:r>
      <w:r w:rsidR="002D432F">
        <w:t>and</w:t>
      </w:r>
      <w:r w:rsidR="00A13B43">
        <w:t xml:space="preserve"> 38.3</w:t>
      </w:r>
      <w:r w:rsidR="00E52F13">
        <w:t>.5</w:t>
      </w:r>
      <w:r w:rsidR="002D432F">
        <w:t xml:space="preserve"> of MTC.</w:t>
      </w:r>
    </w:p>
    <w:p w14:paraId="7A688CB7" w14:textId="118649C9" w:rsidR="0012254C" w:rsidRDefault="0012254C" w:rsidP="006F1BB6">
      <w:pPr>
        <w:pStyle w:val="SingleTxtG"/>
      </w:pPr>
      <w:r>
        <w:t>As discussed below, the French version</w:t>
      </w:r>
      <w:r w:rsidR="00BB4861">
        <w:t xml:space="preserve"> uses only one term for “nominal energy” and “watt-hour rating” and although the Spanish version</w:t>
      </w:r>
      <w:r w:rsidR="005D0C65">
        <w:t xml:space="preserve"> currently uses two terms, we are proposing that it is amended to use only one (see proposal</w:t>
      </w:r>
      <w:r w:rsidR="00C86DA9">
        <w:t xml:space="preserve"> </w:t>
      </w:r>
      <w:r w:rsidR="007A7EA9">
        <w:t>5</w:t>
      </w:r>
      <w:r w:rsidR="00C86DA9">
        <w:t>)</w:t>
      </w:r>
      <w:r w:rsidR="003D60F8">
        <w:t>. It is worth considering whether</w:t>
      </w:r>
      <w:r w:rsidR="007D12A0">
        <w:t xml:space="preserve"> it might also be beneficial to use only one term in the English language throughout the text, </w:t>
      </w:r>
      <w:r w:rsidR="00024171">
        <w:t>improving consistency</w:t>
      </w:r>
      <w:r w:rsidR="002900A7">
        <w:t xml:space="preserve">. To this end, we have prepared </w:t>
      </w:r>
      <w:r w:rsidR="001B6426">
        <w:t xml:space="preserve">two options: </w:t>
      </w:r>
      <w:r w:rsidR="002900A7">
        <w:t xml:space="preserve">proposal </w:t>
      </w:r>
      <w:r w:rsidR="007A7EA9">
        <w:t>2</w:t>
      </w:r>
      <w:r w:rsidR="002900A7">
        <w:t xml:space="preserve">a to use only </w:t>
      </w:r>
      <w:r w:rsidR="006146AF">
        <w:t>“nominal energy”</w:t>
      </w:r>
      <w:r w:rsidR="009F6006">
        <w:t xml:space="preserve"> and proposal </w:t>
      </w:r>
      <w:r w:rsidR="007A7EA9">
        <w:t>2</w:t>
      </w:r>
      <w:r w:rsidR="009F6006">
        <w:t>b to use only</w:t>
      </w:r>
      <w:r w:rsidR="006146AF">
        <w:t xml:space="preserve"> “watt-hour rating”</w:t>
      </w:r>
      <w:r w:rsidR="009F6006">
        <w:t xml:space="preserve">. In both cases we </w:t>
      </w:r>
      <w:r w:rsidR="009C5F89">
        <w:t xml:space="preserve">would </w:t>
      </w:r>
      <w:r w:rsidR="009F6006">
        <w:t>retain a mention</w:t>
      </w:r>
      <w:r w:rsidR="00304F50">
        <w:t xml:space="preserve"> of the other term in the </w:t>
      </w:r>
      <w:proofErr w:type="gramStart"/>
      <w:r w:rsidR="00304F50">
        <w:t>definition, but</w:t>
      </w:r>
      <w:proofErr w:type="gramEnd"/>
      <w:r w:rsidR="00304F50">
        <w:t xml:space="preserve"> </w:t>
      </w:r>
      <w:r w:rsidR="00B6519A">
        <w:t>would</w:t>
      </w:r>
      <w:r w:rsidR="00304F50">
        <w:t xml:space="preserve"> not use it throughout the text. Proposal </w:t>
      </w:r>
      <w:r w:rsidR="007A7EA9">
        <w:t>2</w:t>
      </w:r>
      <w:r w:rsidR="00304F50">
        <w:t xml:space="preserve">a </w:t>
      </w:r>
      <w:r w:rsidR="006152CE">
        <w:t xml:space="preserve">would be better aligned with the French and Spanish versions and </w:t>
      </w:r>
      <w:r w:rsidR="006C7EC8">
        <w:t>would use</w:t>
      </w:r>
      <w:r w:rsidR="00076E49">
        <w:t xml:space="preserve"> </w:t>
      </w:r>
      <w:r w:rsidR="00B96BEB">
        <w:t>the</w:t>
      </w:r>
      <w:r w:rsidR="00076E49">
        <w:t xml:space="preserve"> </w:t>
      </w:r>
      <w:r w:rsidR="006152CE">
        <w:t>term</w:t>
      </w:r>
      <w:r w:rsidR="00076E49">
        <w:t xml:space="preserve"> which</w:t>
      </w:r>
      <w:r w:rsidR="00B27466">
        <w:t xml:space="preserve"> is </w:t>
      </w:r>
      <w:r w:rsidR="00883382">
        <w:t>closer to the physical meaning of the quantity being described</w:t>
      </w:r>
      <w:r w:rsidR="008D5B9B">
        <w:t xml:space="preserve"> (nominal energy)</w:t>
      </w:r>
      <w:r w:rsidR="00883382">
        <w:t>.</w:t>
      </w:r>
      <w:r w:rsidR="00B27466">
        <w:t xml:space="preserve"> </w:t>
      </w:r>
      <w:r w:rsidR="003D17F3">
        <w:t>On the other hand</w:t>
      </w:r>
      <w:r w:rsidR="00251F40">
        <w:t>,</w:t>
      </w:r>
      <w:r w:rsidR="003D17F3">
        <w:t xml:space="preserve"> p</w:t>
      </w:r>
      <w:r w:rsidR="000357D1">
        <w:t xml:space="preserve">roposal </w:t>
      </w:r>
      <w:r w:rsidR="007A7EA9">
        <w:t>2</w:t>
      </w:r>
      <w:r w:rsidR="000357D1">
        <w:t xml:space="preserve">b </w:t>
      </w:r>
      <w:r w:rsidR="00251F40">
        <w:t xml:space="preserve">would </w:t>
      </w:r>
      <w:r w:rsidR="00680462">
        <w:t xml:space="preserve">retain the term that </w:t>
      </w:r>
      <w:r w:rsidR="009E276E">
        <w:t xml:space="preserve">is </w:t>
      </w:r>
      <w:r w:rsidR="00680462">
        <w:t>currently more used throughout the tex</w:t>
      </w:r>
      <w:r w:rsidR="003D17F3">
        <w:t>t</w:t>
      </w:r>
      <w:r w:rsidR="009A47CC">
        <w:t xml:space="preserve"> (watt-hour</w:t>
      </w:r>
      <w:r w:rsidR="00C16F95">
        <w:t xml:space="preserve"> rating)</w:t>
      </w:r>
      <w:r w:rsidR="003D17F3">
        <w:t>.</w:t>
      </w:r>
      <w:r w:rsidR="002B6FA8">
        <w:t xml:space="preserve"> Both proposals</w:t>
      </w:r>
      <w:r w:rsidR="00C81F37">
        <w:t xml:space="preserve"> also include a </w:t>
      </w:r>
      <w:r w:rsidR="00854BBF">
        <w:t>change in</w:t>
      </w:r>
      <w:r w:rsidR="00C81F37">
        <w:t xml:space="preserve"> the second sentence to include the units of the </w:t>
      </w:r>
      <w:r w:rsidR="00573FA3">
        <w:t>physical quantities being mentioned.</w:t>
      </w:r>
    </w:p>
    <w:p w14:paraId="59A1C43E" w14:textId="32806882" w:rsidR="000A543E" w:rsidRDefault="000A543E" w:rsidP="000A543E">
      <w:pPr>
        <w:pStyle w:val="H23G"/>
      </w:pPr>
      <w:r>
        <w:tab/>
      </w:r>
      <w:r>
        <w:tab/>
        <w:t>Proposal 2a (MR, English)</w:t>
      </w:r>
    </w:p>
    <w:p w14:paraId="2DF269F9" w14:textId="77777777" w:rsidR="000A543E" w:rsidRDefault="000A543E" w:rsidP="000A543E">
      <w:pPr>
        <w:pStyle w:val="SingleTxtG"/>
        <w:ind w:left="2268" w:hanging="1134"/>
      </w:pPr>
      <w:r>
        <w:t>3.3.1, SP 188</w:t>
      </w:r>
      <w:r>
        <w:tab/>
        <w:t>In (a), replace “Watt-hour rating” by “nominal energy”.</w:t>
      </w:r>
    </w:p>
    <w:p w14:paraId="47D83B11" w14:textId="77777777" w:rsidR="000A543E" w:rsidRDefault="000A543E" w:rsidP="000A543E">
      <w:pPr>
        <w:pStyle w:val="SingleTxtG"/>
        <w:ind w:left="2268" w:hanging="1134"/>
      </w:pPr>
      <w:r>
        <w:tab/>
        <w:t>In (b), first sentence, replace “Watt-hour rating” by “nominal energy”.</w:t>
      </w:r>
    </w:p>
    <w:p w14:paraId="4D5ECB33" w14:textId="77777777" w:rsidR="000A543E" w:rsidRDefault="000A543E" w:rsidP="000A543E">
      <w:pPr>
        <w:pStyle w:val="SingleTxtG"/>
        <w:ind w:left="2268" w:hanging="1134"/>
      </w:pPr>
      <w:r>
        <w:tab/>
        <w:t>In (b), second sentence, replace “Watt-hour rating” by “nominal energy in watt-hours”.</w:t>
      </w:r>
    </w:p>
    <w:p w14:paraId="48A63D11" w14:textId="77777777" w:rsidR="000A543E" w:rsidRDefault="000A543E" w:rsidP="000A543E">
      <w:pPr>
        <w:pStyle w:val="SingleTxtG"/>
        <w:ind w:left="2268" w:hanging="1134"/>
      </w:pPr>
      <w:r>
        <w:t>3.3.1, SP 348</w:t>
      </w:r>
      <w:r>
        <w:tab/>
        <w:t>Replace “Watt-hour rating” by “nominal energy in watt-hours”.</w:t>
      </w:r>
    </w:p>
    <w:p w14:paraId="2C819157" w14:textId="77777777" w:rsidR="000A543E" w:rsidRDefault="000A543E" w:rsidP="000A543E">
      <w:pPr>
        <w:pStyle w:val="SingleTxtG"/>
        <w:ind w:left="2268" w:hanging="1134"/>
      </w:pPr>
      <w:r>
        <w:lastRenderedPageBreak/>
        <w:t>4.1.4.1, P909</w:t>
      </w:r>
      <w:r>
        <w:tab/>
        <w:t>In (2), first sentence, replace “Watt-hour rating” by “nominal energy” (two times).</w:t>
      </w:r>
    </w:p>
    <w:p w14:paraId="01B17A1F" w14:textId="77777777" w:rsidR="000A543E" w:rsidRDefault="000A543E" w:rsidP="000A543E">
      <w:pPr>
        <w:pStyle w:val="SingleTxtG"/>
        <w:ind w:left="2268" w:hanging="1134"/>
      </w:pPr>
      <w:r>
        <w:t>5.2.2.1.13.1</w:t>
      </w:r>
      <w:r>
        <w:tab/>
        <w:t>In the second and third sentences, replace “Watt-hour rating” by “nominal energy”.</w:t>
      </w:r>
    </w:p>
    <w:p w14:paraId="10A69DA1" w14:textId="5CA80F97" w:rsidR="000A543E" w:rsidRDefault="000A543E" w:rsidP="000A543E">
      <w:pPr>
        <w:pStyle w:val="H23G"/>
      </w:pPr>
      <w:r>
        <w:tab/>
      </w:r>
      <w:r>
        <w:tab/>
        <w:t>Proposal 2a (MTC, English)</w:t>
      </w:r>
    </w:p>
    <w:p w14:paraId="62F9DCF7" w14:textId="77777777" w:rsidR="000A543E" w:rsidRDefault="000A543E" w:rsidP="000A543E">
      <w:pPr>
        <w:pStyle w:val="SingleTxtG"/>
        <w:ind w:left="2268" w:hanging="1134"/>
      </w:pPr>
      <w:r>
        <w:t>38.3.2.2</w:t>
      </w:r>
      <w:r>
        <w:tab/>
        <w:t>In (b), delete “in Watt-hours”.</w:t>
      </w:r>
    </w:p>
    <w:p w14:paraId="269ED868" w14:textId="77777777" w:rsidR="000A543E" w:rsidRPr="002C2B1C" w:rsidRDefault="000A543E" w:rsidP="000A543E">
      <w:pPr>
        <w:pStyle w:val="SingleTxtG"/>
        <w:ind w:left="2268" w:hanging="1134"/>
      </w:pPr>
      <w:r>
        <w:t>38.3.2.3</w:t>
      </w:r>
      <w:r>
        <w:tab/>
        <w:t>Amend the definition of “</w:t>
      </w:r>
      <w:r w:rsidRPr="004C54FC">
        <w:rPr>
          <w:i/>
          <w:iCs/>
        </w:rPr>
        <w:t xml:space="preserve">Nominal energy or </w:t>
      </w:r>
      <w:r>
        <w:rPr>
          <w:i/>
          <w:iCs/>
        </w:rPr>
        <w:t>w</w:t>
      </w:r>
      <w:r w:rsidRPr="004C54FC">
        <w:rPr>
          <w:i/>
          <w:iCs/>
        </w:rPr>
        <w:t>att-hour rating</w:t>
      </w:r>
      <w:r>
        <w:t>” to read:</w:t>
      </w:r>
    </w:p>
    <w:p w14:paraId="36E0DE1B" w14:textId="77777777" w:rsidR="000A543E" w:rsidRDefault="000A543E" w:rsidP="000A543E">
      <w:pPr>
        <w:pStyle w:val="SingleTxtG"/>
      </w:pPr>
      <w:r w:rsidRPr="00051FEC">
        <w:t>“</w:t>
      </w:r>
      <w:r w:rsidRPr="004C54FC">
        <w:rPr>
          <w:i/>
          <w:iCs/>
        </w:rPr>
        <w:t xml:space="preserve">Nominal </w:t>
      </w:r>
      <w:r w:rsidRPr="00D96C19">
        <w:rPr>
          <w:i/>
          <w:iCs/>
        </w:rPr>
        <w:t>energy</w:t>
      </w:r>
      <w:r w:rsidRPr="00D96C19">
        <w:t>, expressed in watt-hours,</w:t>
      </w:r>
      <w:r w:rsidRPr="004C54FC">
        <w:t xml:space="preserve"> means the energy value of a cell or battery determined under specified conditions and declared by the manufacturer. The nominal energy </w:t>
      </w:r>
      <w:r w:rsidRPr="005850FA">
        <w:t>in watt-hours is calculated by multiplying the nominal voltage in volts by the rated capacity in ampere-hours. It is also known as watt-hour rating.”</w:t>
      </w:r>
    </w:p>
    <w:p w14:paraId="6BB580DB" w14:textId="77777777" w:rsidR="000A543E" w:rsidRDefault="000A543E" w:rsidP="000A543E">
      <w:pPr>
        <w:pStyle w:val="SingleTxtG"/>
        <w:ind w:left="2268" w:hanging="1134"/>
      </w:pPr>
      <w:r>
        <w:t>38.3.3</w:t>
      </w:r>
      <w:r>
        <w:tab/>
        <w:t>In (f), replace “Watt-hour rating” by “nominal energy”.</w:t>
      </w:r>
    </w:p>
    <w:p w14:paraId="2D1D439A" w14:textId="77777777" w:rsidR="000A543E" w:rsidRDefault="000A543E" w:rsidP="000A543E">
      <w:pPr>
        <w:pStyle w:val="SingleTxtG"/>
        <w:ind w:left="2268" w:hanging="1134"/>
      </w:pPr>
      <w:r>
        <w:tab/>
        <w:t>In (g), replace “Watt-hour rating” by “nominal energy”.</w:t>
      </w:r>
    </w:p>
    <w:p w14:paraId="56B7301A" w14:textId="77777777" w:rsidR="000A543E" w:rsidRDefault="000A543E" w:rsidP="000A543E">
      <w:pPr>
        <w:pStyle w:val="SingleTxtG"/>
        <w:ind w:left="2268" w:hanging="1134"/>
      </w:pPr>
      <w:r>
        <w:t>38.3.5</w:t>
      </w:r>
      <w:r>
        <w:tab/>
        <w:t>In (f) (iii), replace “Watt-hour rating” by “nominal energy in watt-hours”.</w:t>
      </w:r>
    </w:p>
    <w:p w14:paraId="148EC9DF" w14:textId="31ACF014" w:rsidR="000A543E" w:rsidRDefault="000A543E" w:rsidP="000A543E">
      <w:pPr>
        <w:pStyle w:val="H23G"/>
      </w:pPr>
      <w:r>
        <w:tab/>
      </w:r>
      <w:r>
        <w:tab/>
        <w:t>Proposal 2b (MTC, English)</w:t>
      </w:r>
    </w:p>
    <w:p w14:paraId="44E32390" w14:textId="77777777" w:rsidR="000A543E" w:rsidRDefault="000A543E" w:rsidP="000A543E">
      <w:pPr>
        <w:pStyle w:val="SingleTxtG"/>
        <w:ind w:left="2268" w:hanging="1134"/>
      </w:pPr>
      <w:r>
        <w:t>38.3.2.2</w:t>
      </w:r>
      <w:r>
        <w:tab/>
        <w:t>In (b), replace “</w:t>
      </w:r>
      <w:r w:rsidRPr="007A7EA9">
        <w:t>nominal energy in Watt-hours</w:t>
      </w:r>
      <w:r>
        <w:t>” by “watt-hour rating”.</w:t>
      </w:r>
    </w:p>
    <w:p w14:paraId="58D823F4" w14:textId="77777777" w:rsidR="000A543E" w:rsidRDefault="000A543E" w:rsidP="000A543E">
      <w:pPr>
        <w:pStyle w:val="SingleTxtG"/>
        <w:ind w:left="2268" w:hanging="1134"/>
      </w:pPr>
      <w:r>
        <w:t>38.3.2.3</w:t>
      </w:r>
      <w:r>
        <w:tab/>
        <w:t>Amend the definition of “</w:t>
      </w:r>
      <w:r w:rsidRPr="004C54FC">
        <w:rPr>
          <w:i/>
          <w:iCs/>
        </w:rPr>
        <w:t xml:space="preserve">Nominal energy or </w:t>
      </w:r>
      <w:r>
        <w:rPr>
          <w:i/>
          <w:iCs/>
        </w:rPr>
        <w:t>w</w:t>
      </w:r>
      <w:r w:rsidRPr="004C54FC">
        <w:rPr>
          <w:i/>
          <w:iCs/>
        </w:rPr>
        <w:t>att-hour rating</w:t>
      </w:r>
      <w:r>
        <w:t>” to read:</w:t>
      </w:r>
    </w:p>
    <w:p w14:paraId="76E81CE8" w14:textId="77777777" w:rsidR="000A543E" w:rsidRPr="002C2B1C" w:rsidRDefault="000A543E" w:rsidP="000A543E">
      <w:pPr>
        <w:pStyle w:val="SingleTxtG"/>
        <w:ind w:left="2268" w:hanging="1134"/>
      </w:pPr>
      <w:r>
        <w:t xml:space="preserve">“For </w:t>
      </w:r>
      <w:r w:rsidRPr="007A7EA9">
        <w:rPr>
          <w:i/>
          <w:iCs/>
        </w:rPr>
        <w:t>nominal energy</w:t>
      </w:r>
      <w:r>
        <w:t xml:space="preserve">, see </w:t>
      </w:r>
      <w:r w:rsidRPr="007A7EA9">
        <w:rPr>
          <w:i/>
          <w:iCs/>
        </w:rPr>
        <w:t>watt-hour rating</w:t>
      </w:r>
      <w:r>
        <w:t>.”</w:t>
      </w:r>
    </w:p>
    <w:p w14:paraId="41A9E53F" w14:textId="77777777" w:rsidR="000A543E" w:rsidRDefault="000A543E" w:rsidP="000A543E">
      <w:pPr>
        <w:pStyle w:val="SingleTxtG"/>
        <w:ind w:left="2268" w:hanging="1134"/>
      </w:pPr>
      <w:r>
        <w:tab/>
        <w:t>Amend the definition of “</w:t>
      </w:r>
      <w:r>
        <w:rPr>
          <w:i/>
          <w:iCs/>
        </w:rPr>
        <w:t>Watt-hour rating</w:t>
      </w:r>
      <w:r>
        <w:t>” to read:</w:t>
      </w:r>
    </w:p>
    <w:p w14:paraId="2DCC6A32" w14:textId="4B5470D4" w:rsidR="000A543E" w:rsidRDefault="000A543E" w:rsidP="000A543E">
      <w:pPr>
        <w:pStyle w:val="SingleTxtG"/>
      </w:pPr>
      <w:r w:rsidRPr="00051FEC">
        <w:t>“</w:t>
      </w:r>
      <w:r>
        <w:rPr>
          <w:i/>
          <w:iCs/>
        </w:rPr>
        <w:t>Watt-hour rating</w:t>
      </w:r>
      <w:r w:rsidR="00443EB4" w:rsidRPr="004C54FC">
        <w:t>, expressed in watt-hours</w:t>
      </w:r>
      <w:r w:rsidRPr="004C54FC">
        <w:t xml:space="preserve">, means the energy value of a cell or battery determined under specified conditions and declared by the manufacturer. The </w:t>
      </w:r>
      <w:r>
        <w:t xml:space="preserve">watt-hour rating </w:t>
      </w:r>
      <w:r w:rsidRPr="004C54FC">
        <w:t xml:space="preserve">is calculated by multiplying </w:t>
      </w:r>
      <w:r>
        <w:t xml:space="preserve">the </w:t>
      </w:r>
      <w:r w:rsidRPr="004C54FC">
        <w:t xml:space="preserve">nominal voltage </w:t>
      </w:r>
      <w:r>
        <w:t xml:space="preserve">in volts </w:t>
      </w:r>
      <w:r w:rsidRPr="004C54FC">
        <w:t xml:space="preserve">by </w:t>
      </w:r>
      <w:r>
        <w:t xml:space="preserve">the </w:t>
      </w:r>
      <w:r w:rsidRPr="004C54FC">
        <w:t>rated capacity in ampere-hours.</w:t>
      </w:r>
      <w:r>
        <w:t xml:space="preserve"> It is also known as nominal energy.”</w:t>
      </w:r>
    </w:p>
    <w:p w14:paraId="5A08A1E9" w14:textId="2621206F" w:rsidR="009B5075" w:rsidRDefault="009B5075" w:rsidP="009B5075">
      <w:pPr>
        <w:pStyle w:val="HChG"/>
      </w:pPr>
      <w:r>
        <w:tab/>
        <w:t>III.</w:t>
      </w:r>
      <w:r>
        <w:tab/>
        <w:t>Current situation in the French version</w:t>
      </w:r>
    </w:p>
    <w:p w14:paraId="54315885" w14:textId="6497F5B2" w:rsidR="00795825" w:rsidRDefault="00C569BF" w:rsidP="00ED16C6">
      <w:pPr>
        <w:pStyle w:val="SingleTxtG"/>
        <w:rPr>
          <w:lang w:val="en-US"/>
        </w:rPr>
      </w:pPr>
      <w:r>
        <w:t>I</w:t>
      </w:r>
      <w:r w:rsidR="00ED16C6">
        <w:t xml:space="preserve">n French, the term </w:t>
      </w:r>
      <w:r w:rsidR="0031759E">
        <w:t xml:space="preserve">used for </w:t>
      </w:r>
      <w:r w:rsidR="00DE3647">
        <w:t>“rate</w:t>
      </w:r>
      <w:r w:rsidR="003A53DB">
        <w:t>d capacity</w:t>
      </w:r>
      <w:r w:rsidR="006D1E91">
        <w:t xml:space="preserve">” is </w:t>
      </w:r>
      <w:r w:rsidR="0031759E">
        <w:t>“</w:t>
      </w:r>
      <w:r w:rsidR="00DF573B" w:rsidRPr="00BA793B">
        <w:rPr>
          <w:lang w:val="fr-FR"/>
        </w:rPr>
        <w:t>capacité</w:t>
      </w:r>
      <w:r w:rsidR="00DF573B">
        <w:rPr>
          <w:lang w:val="fr-FR"/>
        </w:rPr>
        <w:t xml:space="preserve"> </w:t>
      </w:r>
      <w:r w:rsidR="00DF573B" w:rsidRPr="00BA793B">
        <w:rPr>
          <w:lang w:val="fr-FR"/>
        </w:rPr>
        <w:t>nominale</w:t>
      </w:r>
      <w:r w:rsidR="0031759E">
        <w:rPr>
          <w:lang w:val="en-US"/>
        </w:rPr>
        <w:t>”, and it is used</w:t>
      </w:r>
      <w:r w:rsidR="006A10E9">
        <w:rPr>
          <w:lang w:val="en-US"/>
        </w:rPr>
        <w:t xml:space="preserve"> in the same places</w:t>
      </w:r>
      <w:r w:rsidR="000C68C7">
        <w:rPr>
          <w:lang w:val="en-US"/>
        </w:rPr>
        <w:t xml:space="preserve"> as in the English version</w:t>
      </w:r>
      <w:r w:rsidR="004775F9">
        <w:rPr>
          <w:lang w:val="en-US"/>
        </w:rPr>
        <w:t>.</w:t>
      </w:r>
    </w:p>
    <w:p w14:paraId="0B47ADD9" w14:textId="5183EF81" w:rsidR="00B36C84" w:rsidRDefault="00795825" w:rsidP="001D27F7">
      <w:pPr>
        <w:pStyle w:val="SingleTxtG"/>
        <w:rPr>
          <w:lang w:val="en-US"/>
        </w:rPr>
      </w:pPr>
      <w:r>
        <w:rPr>
          <w:lang w:val="en-US"/>
        </w:rPr>
        <w:t xml:space="preserve">However, in the French version, the term </w:t>
      </w:r>
      <w:r>
        <w:t>“</w:t>
      </w:r>
      <w:r w:rsidR="00DF573B" w:rsidRPr="00BA793B">
        <w:rPr>
          <w:lang w:val="fr-FR"/>
        </w:rPr>
        <w:t>capacité</w:t>
      </w:r>
      <w:r w:rsidR="00DF573B">
        <w:rPr>
          <w:lang w:val="fr-FR"/>
        </w:rPr>
        <w:t xml:space="preserve"> </w:t>
      </w:r>
      <w:r w:rsidR="00DF573B" w:rsidRPr="00BA793B">
        <w:rPr>
          <w:lang w:val="fr-FR"/>
        </w:rPr>
        <w:t>nominale</w:t>
      </w:r>
      <w:r>
        <w:rPr>
          <w:lang w:val="en-US"/>
        </w:rPr>
        <w:t xml:space="preserve">” is used in two </w:t>
      </w:r>
      <w:r w:rsidR="000A1C20">
        <w:rPr>
          <w:lang w:val="en-US"/>
        </w:rPr>
        <w:t>additional</w:t>
      </w:r>
      <w:r>
        <w:rPr>
          <w:lang w:val="en-US"/>
        </w:rPr>
        <w:t xml:space="preserve"> </w:t>
      </w:r>
      <w:r w:rsidR="001D27F7">
        <w:rPr>
          <w:lang w:val="en-US"/>
        </w:rPr>
        <w:t>ways</w:t>
      </w:r>
      <w:r w:rsidR="00B36C84">
        <w:rPr>
          <w:lang w:val="en-US"/>
        </w:rPr>
        <w:t>:</w:t>
      </w:r>
    </w:p>
    <w:p w14:paraId="4A27BBC9" w14:textId="74DCAAD6" w:rsidR="00ED16C6" w:rsidRDefault="001D27F7" w:rsidP="00B36C84">
      <w:pPr>
        <w:pStyle w:val="SingleTxtG"/>
        <w:numPr>
          <w:ilvl w:val="0"/>
          <w:numId w:val="4"/>
        </w:numPr>
        <w:rPr>
          <w:lang w:val="en-US"/>
        </w:rPr>
      </w:pPr>
      <w:r>
        <w:rPr>
          <w:lang w:val="en-US"/>
        </w:rPr>
        <w:t>It is used</w:t>
      </w:r>
      <w:r w:rsidR="002E22FF">
        <w:rPr>
          <w:lang w:val="en-US"/>
        </w:rPr>
        <w:t xml:space="preserve"> in table 28.4 of the MTC</w:t>
      </w:r>
      <w:r w:rsidR="006C2600">
        <w:rPr>
          <w:lang w:val="en-US"/>
        </w:rPr>
        <w:t xml:space="preserve">, referring to the capacity in </w:t>
      </w:r>
      <w:proofErr w:type="spellStart"/>
      <w:r w:rsidR="006C2600">
        <w:rPr>
          <w:lang w:val="en-US"/>
        </w:rPr>
        <w:t>litres</w:t>
      </w:r>
      <w:proofErr w:type="spellEnd"/>
      <w:r w:rsidR="006C2600">
        <w:rPr>
          <w:lang w:val="en-US"/>
        </w:rPr>
        <w:t xml:space="preserve"> of IBCs and tanks, where the English version uses a different term (“normal capacity”).</w:t>
      </w:r>
      <w:r w:rsidR="00B36C84">
        <w:rPr>
          <w:lang w:val="en-US"/>
        </w:rPr>
        <w:t xml:space="preserve"> We believe that </w:t>
      </w:r>
      <w:r w:rsidR="004949E5">
        <w:rPr>
          <w:lang w:val="en-US"/>
        </w:rPr>
        <w:t>this use is not problematic.</w:t>
      </w:r>
    </w:p>
    <w:p w14:paraId="2CCE1198" w14:textId="166A64E8" w:rsidR="004949E5" w:rsidRPr="00176130" w:rsidRDefault="004949E5" w:rsidP="00B36C84">
      <w:pPr>
        <w:pStyle w:val="SingleTxt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is also used in SP 361 and </w:t>
      </w:r>
      <w:r w:rsidR="00412477">
        <w:rPr>
          <w:lang w:val="en-US"/>
        </w:rPr>
        <w:t>SP 372</w:t>
      </w:r>
      <w:r w:rsidR="00B8251A">
        <w:rPr>
          <w:lang w:val="en-US"/>
        </w:rPr>
        <w:t>,</w:t>
      </w:r>
      <w:r w:rsidR="00412477">
        <w:rPr>
          <w:lang w:val="en-US"/>
        </w:rPr>
        <w:t xml:space="preserve"> where in English</w:t>
      </w:r>
      <w:r w:rsidR="0048150C">
        <w:rPr>
          <w:lang w:val="en-US"/>
        </w:rPr>
        <w:t xml:space="preserve"> we have the term </w:t>
      </w:r>
      <w:r w:rsidR="00B8251A">
        <w:rPr>
          <w:lang w:val="en-US"/>
        </w:rPr>
        <w:t>“</w:t>
      </w:r>
      <w:r w:rsidR="0048150C">
        <w:rPr>
          <w:lang w:val="en-US"/>
        </w:rPr>
        <w:t>nominal capacitance</w:t>
      </w:r>
      <w:r w:rsidR="00B8251A">
        <w:rPr>
          <w:lang w:val="en-US"/>
        </w:rPr>
        <w:t>”</w:t>
      </w:r>
      <w:r w:rsidR="0048150C">
        <w:rPr>
          <w:lang w:val="en-US"/>
        </w:rPr>
        <w:t>. The usual term for capacitance in French</w:t>
      </w:r>
      <w:r w:rsidR="00C876F5">
        <w:rPr>
          <w:lang w:val="en-US"/>
        </w:rPr>
        <w:t xml:space="preserve"> is </w:t>
      </w:r>
      <w:r w:rsidR="00F5462D">
        <w:rPr>
          <w:lang w:val="en-US"/>
        </w:rPr>
        <w:t>“</w:t>
      </w:r>
      <w:r w:rsidR="00DF573B" w:rsidRPr="00BA793B">
        <w:rPr>
          <w:lang w:val="fr-FR"/>
        </w:rPr>
        <w:t>capacité</w:t>
      </w:r>
      <w:r w:rsidR="00DF573B">
        <w:rPr>
          <w:lang w:val="fr-FR"/>
        </w:rPr>
        <w:t xml:space="preserve"> électrique</w:t>
      </w:r>
      <w:r w:rsidR="00F5462D">
        <w:rPr>
          <w:lang w:val="en-US"/>
        </w:rPr>
        <w:t>”</w:t>
      </w:r>
      <w:r w:rsidR="00EA2CFC">
        <w:rPr>
          <w:rStyle w:val="FootnoteReference"/>
          <w:lang w:val="en-US"/>
        </w:rPr>
        <w:footnoteReference w:id="3"/>
      </w:r>
      <w:r w:rsidR="00C876F5">
        <w:rPr>
          <w:lang w:val="en-US"/>
        </w:rPr>
        <w:t>. We propose that</w:t>
      </w:r>
      <w:r w:rsidR="00F5462D">
        <w:rPr>
          <w:lang w:val="en-US"/>
        </w:rPr>
        <w:t xml:space="preserve"> the</w:t>
      </w:r>
      <w:r w:rsidR="00F458C5">
        <w:rPr>
          <w:lang w:val="en-US"/>
        </w:rPr>
        <w:t xml:space="preserve"> term </w:t>
      </w:r>
      <w:r w:rsidR="000A6ABD">
        <w:rPr>
          <w:lang w:val="en-US"/>
        </w:rPr>
        <w:t>“</w:t>
      </w:r>
      <w:r w:rsidR="000A6ABD" w:rsidRPr="00BA793B">
        <w:rPr>
          <w:lang w:val="fr-FR"/>
        </w:rPr>
        <w:t>capacité</w:t>
      </w:r>
      <w:r w:rsidR="000A6ABD">
        <w:rPr>
          <w:lang w:val="fr-FR"/>
        </w:rPr>
        <w:t xml:space="preserve"> </w:t>
      </w:r>
      <w:r w:rsidR="003A629F">
        <w:rPr>
          <w:lang w:val="fr-FR"/>
        </w:rPr>
        <w:t>électrique</w:t>
      </w:r>
      <w:r w:rsidR="000A6ABD" w:rsidRPr="00BA793B">
        <w:rPr>
          <w:lang w:val="fr-FR"/>
        </w:rPr>
        <w:t xml:space="preserve"> nominale</w:t>
      </w:r>
      <w:r w:rsidR="000A6ABD">
        <w:t xml:space="preserve">” </w:t>
      </w:r>
      <w:r w:rsidR="005F70F3">
        <w:t>be</w:t>
      </w:r>
      <w:r w:rsidR="000A6ABD">
        <w:t xml:space="preserve"> used instead of </w:t>
      </w:r>
      <w:r w:rsidR="000A6ABD">
        <w:rPr>
          <w:lang w:val="en-US"/>
        </w:rPr>
        <w:t>“</w:t>
      </w:r>
      <w:r w:rsidR="000A6ABD" w:rsidRPr="00BA793B">
        <w:rPr>
          <w:lang w:val="fr-FR"/>
        </w:rPr>
        <w:t>capacité</w:t>
      </w:r>
      <w:r w:rsidR="000A6ABD">
        <w:rPr>
          <w:lang w:val="fr-FR"/>
        </w:rPr>
        <w:t xml:space="preserve"> </w:t>
      </w:r>
      <w:r w:rsidR="000A6ABD" w:rsidRPr="00BA793B">
        <w:rPr>
          <w:lang w:val="fr-FR"/>
        </w:rPr>
        <w:t>nominale</w:t>
      </w:r>
      <w:r w:rsidR="000A6ABD">
        <w:t>”</w:t>
      </w:r>
      <w:r w:rsidR="00D5430C">
        <w:t xml:space="preserve"> (see proposal </w:t>
      </w:r>
      <w:r w:rsidR="007A7EA9">
        <w:t>3</w:t>
      </w:r>
      <w:r w:rsidR="00D5430C">
        <w:t>)</w:t>
      </w:r>
      <w:r w:rsidR="000A6ABD">
        <w:t>.</w:t>
      </w:r>
    </w:p>
    <w:p w14:paraId="24772D8A" w14:textId="33C043B0" w:rsidR="00176130" w:rsidRDefault="002B4CAE" w:rsidP="00176130">
      <w:pPr>
        <w:pStyle w:val="SingleTxtG"/>
      </w:pPr>
      <w:r>
        <w:t xml:space="preserve">For the two synonymous terms used </w:t>
      </w:r>
      <w:r w:rsidR="004E4270">
        <w:t>in</w:t>
      </w:r>
      <w:r>
        <w:t xml:space="preserve"> the English</w:t>
      </w:r>
      <w:r w:rsidR="00B01D3B">
        <w:t xml:space="preserve"> version</w:t>
      </w:r>
      <w:r>
        <w:t xml:space="preserve"> (“nominal energy” and “watt-hour rating”) the French</w:t>
      </w:r>
      <w:r w:rsidR="00B01D3B">
        <w:t xml:space="preserve"> version uses just one:</w:t>
      </w:r>
    </w:p>
    <w:p w14:paraId="27D2C5B6" w14:textId="431DB6BC" w:rsidR="00B01D3B" w:rsidRPr="00D55AF5" w:rsidRDefault="002670E8" w:rsidP="002670E8">
      <w:pPr>
        <w:pStyle w:val="SingleTxtG"/>
        <w:ind w:left="1701"/>
        <w:rPr>
          <w:lang w:val="fr-FR"/>
        </w:rPr>
      </w:pPr>
      <w:r w:rsidRPr="00D55AF5">
        <w:rPr>
          <w:i/>
          <w:iCs/>
          <w:lang w:val="fr-FR"/>
        </w:rPr>
        <w:t xml:space="preserve">Énergie nominale exprimée en </w:t>
      </w:r>
      <w:proofErr w:type="spellStart"/>
      <w:r w:rsidRPr="00D55AF5">
        <w:rPr>
          <w:i/>
          <w:iCs/>
          <w:lang w:val="fr-FR"/>
        </w:rPr>
        <w:t>watt</w:t>
      </w:r>
      <w:r w:rsidR="00D876D9">
        <w:rPr>
          <w:i/>
          <w:iCs/>
          <w:lang w:val="fr-FR"/>
        </w:rPr>
        <w:t>-</w:t>
      </w:r>
      <w:r w:rsidRPr="00D55AF5">
        <w:rPr>
          <w:i/>
          <w:iCs/>
          <w:lang w:val="fr-FR"/>
        </w:rPr>
        <w:t>heures</w:t>
      </w:r>
      <w:proofErr w:type="spellEnd"/>
      <w:r w:rsidRPr="00D55AF5">
        <w:rPr>
          <w:lang w:val="fr-FR"/>
        </w:rPr>
        <w:t xml:space="preserve">, l’énergie d’une pile ou d’une batterie dont la valeur a été déterminée dans des conditions définies et qui a été déclarée par le </w:t>
      </w:r>
      <w:r w:rsidRPr="00D55AF5">
        <w:rPr>
          <w:lang w:val="fr-FR"/>
        </w:rPr>
        <w:lastRenderedPageBreak/>
        <w:t>fabricant. L’énergie nominale est calculée en multipliant la tension nominale par la capacité nominale en ampères-heures ;</w:t>
      </w:r>
    </w:p>
    <w:p w14:paraId="25B5B30B" w14:textId="78AF457E" w:rsidR="002670E8" w:rsidRDefault="00221510" w:rsidP="00176130">
      <w:pPr>
        <w:pStyle w:val="SingleTxtG"/>
        <w:rPr>
          <w:lang w:val="en-US"/>
        </w:rPr>
      </w:pPr>
      <w:r>
        <w:rPr>
          <w:lang w:val="en-US"/>
        </w:rPr>
        <w:t>It is worth noting that the words “</w:t>
      </w:r>
      <w:r w:rsidRPr="00D55AF5">
        <w:rPr>
          <w:i/>
          <w:iCs/>
          <w:lang w:val="fr-FR"/>
        </w:rPr>
        <w:t xml:space="preserve">exprimée en </w:t>
      </w:r>
      <w:proofErr w:type="spellStart"/>
      <w:r w:rsidRPr="00D55AF5">
        <w:rPr>
          <w:i/>
          <w:iCs/>
          <w:lang w:val="fr-FR"/>
        </w:rPr>
        <w:t>watt</w:t>
      </w:r>
      <w:r w:rsidR="00D876D9">
        <w:rPr>
          <w:i/>
          <w:iCs/>
          <w:lang w:val="fr-FR"/>
        </w:rPr>
        <w:t>-</w:t>
      </w:r>
      <w:r w:rsidRPr="00D55AF5">
        <w:rPr>
          <w:i/>
          <w:iCs/>
          <w:lang w:val="fr-FR"/>
        </w:rPr>
        <w:t>heures</w:t>
      </w:r>
      <w:proofErr w:type="spellEnd"/>
      <w:r>
        <w:rPr>
          <w:lang w:val="en-US"/>
        </w:rPr>
        <w:t>” are</w:t>
      </w:r>
      <w:r w:rsidR="00424655">
        <w:rPr>
          <w:lang w:val="en-US"/>
        </w:rPr>
        <w:t xml:space="preserve"> in italics, implying that they are an integral part of the defined term.</w:t>
      </w:r>
      <w:r w:rsidR="00370D7E">
        <w:rPr>
          <w:lang w:val="en-US"/>
        </w:rPr>
        <w:t xml:space="preserve"> </w:t>
      </w:r>
      <w:r w:rsidR="005A42CA">
        <w:rPr>
          <w:lang w:val="en-US"/>
        </w:rPr>
        <w:t>However</w:t>
      </w:r>
      <w:r w:rsidR="00370D7E">
        <w:rPr>
          <w:lang w:val="en-US"/>
        </w:rPr>
        <w:t xml:space="preserve">, </w:t>
      </w:r>
      <w:r w:rsidR="005A42CA">
        <w:rPr>
          <w:lang w:val="en-US"/>
        </w:rPr>
        <w:t xml:space="preserve">all </w:t>
      </w:r>
      <w:r w:rsidR="00BD0B86">
        <w:rPr>
          <w:lang w:val="en-US"/>
        </w:rPr>
        <w:t xml:space="preserve">through the MR and MTC, the </w:t>
      </w:r>
      <w:r w:rsidR="00E960B9">
        <w:rPr>
          <w:lang w:val="en-US"/>
        </w:rPr>
        <w:t>expression</w:t>
      </w:r>
      <w:r w:rsidR="00BD0B86">
        <w:rPr>
          <w:lang w:val="en-US"/>
        </w:rPr>
        <w:t xml:space="preserve"> which is consistently used</w:t>
      </w:r>
      <w:r w:rsidR="00E960B9">
        <w:rPr>
          <w:lang w:val="en-US"/>
        </w:rPr>
        <w:t xml:space="preserve"> is “</w:t>
      </w:r>
      <w:r w:rsidR="00E960B9" w:rsidRPr="00E960B9">
        <w:rPr>
          <w:i/>
          <w:iCs/>
          <w:lang w:val="fr-FR"/>
        </w:rPr>
        <w:t>énergie</w:t>
      </w:r>
      <w:r w:rsidR="00E960B9" w:rsidRPr="00D55AF5">
        <w:rPr>
          <w:i/>
          <w:iCs/>
          <w:lang w:val="fr-FR"/>
        </w:rPr>
        <w:t xml:space="preserve"> nominale en </w:t>
      </w:r>
      <w:proofErr w:type="spellStart"/>
      <w:r w:rsidR="00E960B9" w:rsidRPr="00D55AF5">
        <w:rPr>
          <w:i/>
          <w:iCs/>
          <w:lang w:val="fr-FR"/>
        </w:rPr>
        <w:t>watt</w:t>
      </w:r>
      <w:r w:rsidR="00D876D9">
        <w:rPr>
          <w:i/>
          <w:iCs/>
          <w:lang w:val="fr-FR"/>
        </w:rPr>
        <w:t>-</w:t>
      </w:r>
      <w:r w:rsidR="00E960B9" w:rsidRPr="00D55AF5">
        <w:rPr>
          <w:i/>
          <w:iCs/>
          <w:lang w:val="fr-FR"/>
        </w:rPr>
        <w:t>heures</w:t>
      </w:r>
      <w:proofErr w:type="spellEnd"/>
      <w:r w:rsidR="00E960B9">
        <w:rPr>
          <w:lang w:val="en-US"/>
        </w:rPr>
        <w:t>” (without “</w:t>
      </w:r>
      <w:r w:rsidR="00E960B9" w:rsidRPr="00D55AF5">
        <w:rPr>
          <w:i/>
          <w:iCs/>
          <w:lang w:val="fr-FR"/>
        </w:rPr>
        <w:t>exprimée</w:t>
      </w:r>
      <w:r w:rsidR="00E960B9">
        <w:rPr>
          <w:lang w:val="en-US"/>
        </w:rPr>
        <w:t>”)</w:t>
      </w:r>
      <w:r w:rsidR="00EA318F">
        <w:rPr>
          <w:lang w:val="en-US"/>
        </w:rPr>
        <w:t>.</w:t>
      </w:r>
    </w:p>
    <w:p w14:paraId="2CD603F5" w14:textId="22224A27" w:rsidR="002A5876" w:rsidRDefault="00AC1965" w:rsidP="007A7EA9">
      <w:pPr>
        <w:pStyle w:val="SingleTxtG"/>
        <w:rPr>
          <w:lang w:val="en-US"/>
        </w:rPr>
      </w:pPr>
      <w:r>
        <w:rPr>
          <w:lang w:val="en-US"/>
        </w:rPr>
        <w:t xml:space="preserve">We propose </w:t>
      </w:r>
      <w:r w:rsidR="00E00F67">
        <w:rPr>
          <w:lang w:val="en-US"/>
        </w:rPr>
        <w:t>to add a coma after “</w:t>
      </w:r>
      <w:r w:rsidR="00E00F67" w:rsidRPr="00D55AF5">
        <w:rPr>
          <w:i/>
          <w:iCs/>
          <w:lang w:val="fr-FR"/>
        </w:rPr>
        <w:t>Énergie nominale</w:t>
      </w:r>
      <w:r w:rsidR="005047B5">
        <w:rPr>
          <w:lang w:val="en-US"/>
        </w:rPr>
        <w:t>” and to</w:t>
      </w:r>
      <w:r>
        <w:rPr>
          <w:lang w:val="en-US"/>
        </w:rPr>
        <w:t xml:space="preserve"> remove the italics from the words “</w:t>
      </w:r>
      <w:proofErr w:type="spellStart"/>
      <w:r w:rsidR="009D423D">
        <w:rPr>
          <w:i/>
          <w:iCs/>
          <w:lang w:val="en-US"/>
        </w:rPr>
        <w:t>exprimée</w:t>
      </w:r>
      <w:proofErr w:type="spellEnd"/>
      <w:r w:rsidR="009D423D">
        <w:rPr>
          <w:i/>
          <w:iCs/>
          <w:lang w:val="en-US"/>
        </w:rPr>
        <w:t xml:space="preserve"> </w:t>
      </w:r>
      <w:r w:rsidRPr="00D55AF5">
        <w:rPr>
          <w:i/>
          <w:iCs/>
          <w:lang w:val="fr-FR"/>
        </w:rPr>
        <w:t xml:space="preserve">en </w:t>
      </w:r>
      <w:proofErr w:type="spellStart"/>
      <w:r w:rsidRPr="00D55AF5">
        <w:rPr>
          <w:i/>
          <w:iCs/>
          <w:lang w:val="fr-FR"/>
        </w:rPr>
        <w:t>watt</w:t>
      </w:r>
      <w:r w:rsidR="00D876D9">
        <w:rPr>
          <w:i/>
          <w:iCs/>
          <w:lang w:val="fr-FR"/>
        </w:rPr>
        <w:t>-</w:t>
      </w:r>
      <w:r w:rsidRPr="00D55AF5">
        <w:rPr>
          <w:i/>
          <w:iCs/>
          <w:lang w:val="fr-FR"/>
        </w:rPr>
        <w:t>heures</w:t>
      </w:r>
      <w:proofErr w:type="spellEnd"/>
      <w:r>
        <w:rPr>
          <w:lang w:val="en-US"/>
        </w:rPr>
        <w:t xml:space="preserve">”, so that the term </w:t>
      </w:r>
      <w:r w:rsidR="00B26CE1">
        <w:rPr>
          <w:lang w:val="en-US"/>
        </w:rPr>
        <w:t>defined is just “</w:t>
      </w:r>
      <w:r w:rsidR="00B26CE1" w:rsidRPr="00E960B9">
        <w:rPr>
          <w:i/>
          <w:iCs/>
          <w:lang w:val="fr-FR"/>
        </w:rPr>
        <w:t>énergie</w:t>
      </w:r>
      <w:r w:rsidR="00B26CE1" w:rsidRPr="00D55AF5">
        <w:rPr>
          <w:i/>
          <w:iCs/>
          <w:lang w:val="fr-FR"/>
        </w:rPr>
        <w:t xml:space="preserve"> nominale</w:t>
      </w:r>
      <w:r w:rsidR="00B26CE1">
        <w:rPr>
          <w:lang w:val="en-US"/>
        </w:rPr>
        <w:t>”.</w:t>
      </w:r>
      <w:r w:rsidR="00571348">
        <w:rPr>
          <w:lang w:val="en-US"/>
        </w:rPr>
        <w:t xml:space="preserve"> </w:t>
      </w:r>
      <w:r w:rsidR="001135B7">
        <w:rPr>
          <w:lang w:val="en-US"/>
        </w:rPr>
        <w:t>A</w:t>
      </w:r>
      <w:r w:rsidR="00A80222">
        <w:rPr>
          <w:lang w:val="en-US"/>
        </w:rPr>
        <w:t xml:space="preserve">s </w:t>
      </w:r>
      <w:r w:rsidR="00571348">
        <w:rPr>
          <w:lang w:val="en-US"/>
        </w:rPr>
        <w:t>the expression “</w:t>
      </w:r>
      <w:proofErr w:type="spellStart"/>
      <w:r w:rsidR="005F26BB">
        <w:rPr>
          <w:i/>
          <w:iCs/>
          <w:lang w:val="en-US"/>
        </w:rPr>
        <w:t>exprimée</w:t>
      </w:r>
      <w:proofErr w:type="spellEnd"/>
      <w:r w:rsidR="005F26BB">
        <w:rPr>
          <w:i/>
          <w:iCs/>
          <w:lang w:val="en-US"/>
        </w:rPr>
        <w:t xml:space="preserve"> </w:t>
      </w:r>
      <w:r w:rsidR="00571348" w:rsidRPr="00D55AF5">
        <w:rPr>
          <w:i/>
          <w:iCs/>
          <w:lang w:val="fr-FR"/>
        </w:rPr>
        <w:t xml:space="preserve">en </w:t>
      </w:r>
      <w:proofErr w:type="spellStart"/>
      <w:r w:rsidR="00571348" w:rsidRPr="00D55AF5">
        <w:rPr>
          <w:i/>
          <w:iCs/>
          <w:lang w:val="fr-FR"/>
        </w:rPr>
        <w:t>watt</w:t>
      </w:r>
      <w:r w:rsidR="00571348">
        <w:rPr>
          <w:i/>
          <w:iCs/>
          <w:lang w:val="fr-FR"/>
        </w:rPr>
        <w:t>-</w:t>
      </w:r>
      <w:r w:rsidR="00571348" w:rsidRPr="00D55AF5">
        <w:rPr>
          <w:i/>
          <w:iCs/>
          <w:lang w:val="fr-FR"/>
        </w:rPr>
        <w:t>heures</w:t>
      </w:r>
      <w:proofErr w:type="spellEnd"/>
      <w:r w:rsidR="00571348">
        <w:rPr>
          <w:lang w:val="en-US"/>
        </w:rPr>
        <w:t xml:space="preserve">” </w:t>
      </w:r>
      <w:r w:rsidR="00A80222">
        <w:rPr>
          <w:lang w:val="en-US"/>
        </w:rPr>
        <w:t>will no longer be a part of the defined term, we propose to remove it in some pla</w:t>
      </w:r>
      <w:r w:rsidR="00044935">
        <w:rPr>
          <w:lang w:val="en-US"/>
        </w:rPr>
        <w:t>ces throughout the text, where</w:t>
      </w:r>
      <w:r w:rsidR="00F32020">
        <w:rPr>
          <w:lang w:val="en-US"/>
        </w:rPr>
        <w:t xml:space="preserve"> the context makes it redundant.</w:t>
      </w:r>
      <w:r w:rsidR="007A7EA9">
        <w:rPr>
          <w:lang w:val="en-US"/>
        </w:rPr>
        <w:t xml:space="preserve"> </w:t>
      </w:r>
      <w:r w:rsidR="002A5876">
        <w:rPr>
          <w:lang w:val="en-US"/>
        </w:rPr>
        <w:t xml:space="preserve">These changes are included in proposal </w:t>
      </w:r>
      <w:r w:rsidR="007A7EA9">
        <w:rPr>
          <w:lang w:val="en-US"/>
        </w:rPr>
        <w:t>4</w:t>
      </w:r>
      <w:r w:rsidR="002A5876">
        <w:rPr>
          <w:lang w:val="en-US"/>
        </w:rPr>
        <w:t xml:space="preserve"> below.</w:t>
      </w:r>
    </w:p>
    <w:p w14:paraId="00BC1C8C" w14:textId="22E6F802" w:rsidR="00FA57AB" w:rsidRPr="005E28F3" w:rsidRDefault="00FA57AB" w:rsidP="00FA57AB">
      <w:pPr>
        <w:pStyle w:val="H23G"/>
      </w:pPr>
      <w:r>
        <w:tab/>
      </w:r>
      <w:r>
        <w:tab/>
        <w:t>Proposal 3 (MR, French)</w:t>
      </w:r>
    </w:p>
    <w:p w14:paraId="4B9FD624" w14:textId="77777777" w:rsidR="00FA57AB" w:rsidRPr="00BA793B" w:rsidRDefault="00FA57AB" w:rsidP="00FA57AB">
      <w:pPr>
        <w:pStyle w:val="SingleTxtG"/>
        <w:ind w:left="2268" w:hanging="1134"/>
        <w:rPr>
          <w:lang w:val="fr-FR"/>
        </w:rPr>
      </w:pPr>
      <w:r w:rsidRPr="00BA793B">
        <w:rPr>
          <w:lang w:val="fr-FR"/>
        </w:rPr>
        <w:t>3.3.1, SP 3</w:t>
      </w:r>
      <w:r>
        <w:rPr>
          <w:lang w:val="fr-FR"/>
        </w:rPr>
        <w:t>61</w:t>
      </w:r>
      <w:r w:rsidRPr="00BA793B">
        <w:rPr>
          <w:lang w:val="fr-FR"/>
        </w:rPr>
        <w:tab/>
        <w:t xml:space="preserve">Dans la ligne sous la formule, remplacer </w:t>
      </w:r>
      <w:r>
        <w:rPr>
          <w:lang w:val="fr-FR"/>
        </w:rPr>
        <w:t>« </w:t>
      </w:r>
      <w:r w:rsidRPr="00BA793B">
        <w:rPr>
          <w:lang w:val="fr-FR"/>
        </w:rPr>
        <w:t>capacité nominale</w:t>
      </w:r>
      <w:r>
        <w:rPr>
          <w:lang w:val="fr-FR"/>
        </w:rPr>
        <w:t> » par « </w:t>
      </w:r>
      <w:r w:rsidRPr="00BA793B">
        <w:rPr>
          <w:lang w:val="fr-FR"/>
        </w:rPr>
        <w:t>capacité</w:t>
      </w:r>
      <w:r>
        <w:rPr>
          <w:lang w:val="fr-FR"/>
        </w:rPr>
        <w:t xml:space="preserve"> électrique</w:t>
      </w:r>
      <w:r w:rsidRPr="00BA793B">
        <w:rPr>
          <w:lang w:val="fr-FR"/>
        </w:rPr>
        <w:t xml:space="preserve"> nominale</w:t>
      </w:r>
      <w:r>
        <w:rPr>
          <w:lang w:val="fr-FR"/>
        </w:rPr>
        <w:t> ».</w:t>
      </w:r>
    </w:p>
    <w:p w14:paraId="4DE6EE28" w14:textId="77777777" w:rsidR="00FA57AB" w:rsidRPr="00BA793B" w:rsidRDefault="00FA57AB" w:rsidP="00FA57AB">
      <w:pPr>
        <w:pStyle w:val="SingleTxtG"/>
        <w:ind w:left="2268" w:hanging="1134"/>
        <w:rPr>
          <w:lang w:val="fr-FR"/>
        </w:rPr>
      </w:pPr>
      <w:r w:rsidRPr="00BA793B">
        <w:rPr>
          <w:lang w:val="fr-FR"/>
        </w:rPr>
        <w:t>3.3.1, SP 372</w:t>
      </w:r>
      <w:r w:rsidRPr="00BA793B">
        <w:rPr>
          <w:lang w:val="fr-FR"/>
        </w:rPr>
        <w:tab/>
        <w:t xml:space="preserve">Dans la </w:t>
      </w:r>
      <w:r>
        <w:rPr>
          <w:lang w:val="fr-FR"/>
        </w:rPr>
        <w:t>troisième phrase</w:t>
      </w:r>
      <w:r w:rsidRPr="00BA793B">
        <w:rPr>
          <w:lang w:val="fr-FR"/>
        </w:rPr>
        <w:t xml:space="preserve">, remplacer </w:t>
      </w:r>
      <w:r>
        <w:rPr>
          <w:lang w:val="fr-FR"/>
        </w:rPr>
        <w:t>« </w:t>
      </w:r>
      <w:r w:rsidRPr="00BA793B">
        <w:rPr>
          <w:lang w:val="fr-FR"/>
        </w:rPr>
        <w:t>capacité nominale</w:t>
      </w:r>
      <w:r>
        <w:rPr>
          <w:lang w:val="fr-FR"/>
        </w:rPr>
        <w:t> » par « </w:t>
      </w:r>
      <w:r w:rsidRPr="00BA793B">
        <w:rPr>
          <w:lang w:val="fr-FR"/>
        </w:rPr>
        <w:t>capacité</w:t>
      </w:r>
      <w:r>
        <w:rPr>
          <w:lang w:val="fr-FR"/>
        </w:rPr>
        <w:t xml:space="preserve"> électrique</w:t>
      </w:r>
      <w:r w:rsidRPr="00BA793B">
        <w:rPr>
          <w:lang w:val="fr-FR"/>
        </w:rPr>
        <w:t xml:space="preserve"> nominale</w:t>
      </w:r>
      <w:r>
        <w:rPr>
          <w:lang w:val="fr-FR"/>
        </w:rPr>
        <w:t> ».</w:t>
      </w:r>
    </w:p>
    <w:p w14:paraId="4DE566CF" w14:textId="75ABDB35" w:rsidR="00AB51D3" w:rsidRDefault="00AB51D3" w:rsidP="00AB51D3">
      <w:pPr>
        <w:pStyle w:val="H23G"/>
      </w:pPr>
      <w:r>
        <w:tab/>
      </w:r>
      <w:r>
        <w:tab/>
        <w:t>Proposal 4 (MR, French)</w:t>
      </w:r>
    </w:p>
    <w:p w14:paraId="56E8EBB8" w14:textId="33603B6E" w:rsidR="00AB51D3" w:rsidRPr="00AB51D3" w:rsidRDefault="00AB51D3" w:rsidP="00AB51D3">
      <w:pPr>
        <w:pStyle w:val="SingleTxtG"/>
        <w:ind w:left="2268" w:hanging="1134"/>
        <w:rPr>
          <w:lang w:val="fr-FR"/>
        </w:rPr>
      </w:pPr>
      <w:r w:rsidRPr="00AB51D3">
        <w:rPr>
          <w:lang w:val="fr-FR"/>
        </w:rPr>
        <w:t>3.3.1, SP 188</w:t>
      </w:r>
      <w:r w:rsidRPr="00AB51D3">
        <w:rPr>
          <w:lang w:val="fr-FR"/>
        </w:rPr>
        <w:tab/>
      </w:r>
      <w:r w:rsidRPr="00552980">
        <w:rPr>
          <w:lang w:val="fr-FR"/>
        </w:rPr>
        <w:t xml:space="preserve">Á l’alinéa </w:t>
      </w:r>
      <w:r>
        <w:rPr>
          <w:lang w:val="fr-FR"/>
        </w:rPr>
        <w:t>a</w:t>
      </w:r>
      <w:r w:rsidRPr="00552980">
        <w:rPr>
          <w:lang w:val="fr-FR"/>
        </w:rPr>
        <w:t xml:space="preserve">), </w:t>
      </w:r>
      <w:r>
        <w:rPr>
          <w:lang w:val="fr-FR"/>
        </w:rPr>
        <w:t>après</w:t>
      </w:r>
      <w:r w:rsidRPr="00552980">
        <w:rPr>
          <w:lang w:val="fr-FR"/>
        </w:rPr>
        <w:t xml:space="preserve"> </w:t>
      </w:r>
      <w:r>
        <w:rPr>
          <w:lang w:val="fr-FR"/>
        </w:rPr>
        <w:t>« l’</w:t>
      </w:r>
      <w:r w:rsidRPr="00833F0E">
        <w:rPr>
          <w:lang w:val="fr-FR"/>
        </w:rPr>
        <w:t>énergie nominale</w:t>
      </w:r>
      <w:r>
        <w:rPr>
          <w:lang w:val="fr-FR"/>
        </w:rPr>
        <w:t> »,</w:t>
      </w:r>
      <w:r w:rsidRPr="00552980">
        <w:rPr>
          <w:lang w:val="fr-FR"/>
        </w:rPr>
        <w:t xml:space="preserve"> </w:t>
      </w:r>
      <w:r>
        <w:rPr>
          <w:lang w:val="fr-FR"/>
        </w:rPr>
        <w:t>supprimer</w:t>
      </w:r>
      <w:r w:rsidRPr="00552980">
        <w:rPr>
          <w:lang w:val="fr-FR"/>
        </w:rPr>
        <w:t xml:space="preserve"> </w:t>
      </w:r>
      <w:r>
        <w:rPr>
          <w:lang w:val="fr-FR"/>
        </w:rPr>
        <w:t>« </w:t>
      </w:r>
      <w:r w:rsidRPr="002E7C6E">
        <w:rPr>
          <w:lang w:val="fr-FR"/>
        </w:rPr>
        <w:t xml:space="preserve">en </w:t>
      </w:r>
      <w:r>
        <w:rPr>
          <w:lang w:val="fr-FR"/>
        </w:rPr>
        <w:t>wa</w:t>
      </w:r>
      <w:r w:rsidRPr="002E7C6E">
        <w:rPr>
          <w:lang w:val="fr-FR"/>
        </w:rPr>
        <w:t>ttheure</w:t>
      </w:r>
      <w:r>
        <w:rPr>
          <w:lang w:val="fr-FR"/>
        </w:rPr>
        <w:t>s »</w:t>
      </w:r>
      <w:r w:rsidRPr="00552980">
        <w:rPr>
          <w:lang w:val="fr-FR"/>
        </w:rPr>
        <w:t>.</w:t>
      </w:r>
    </w:p>
    <w:p w14:paraId="40A7E635" w14:textId="10AF04CF" w:rsidR="00AB51D3" w:rsidRPr="00AB51D3" w:rsidRDefault="00AB51D3" w:rsidP="00AB51D3">
      <w:pPr>
        <w:pStyle w:val="SingleTxtG"/>
        <w:ind w:left="2268" w:hanging="1134"/>
        <w:rPr>
          <w:lang w:val="fr-FR"/>
        </w:rPr>
      </w:pPr>
      <w:r w:rsidRPr="00AB51D3">
        <w:rPr>
          <w:lang w:val="fr-FR"/>
        </w:rPr>
        <w:tab/>
      </w:r>
      <w:r w:rsidR="005E29F5" w:rsidRPr="00552980">
        <w:rPr>
          <w:lang w:val="fr-FR"/>
        </w:rPr>
        <w:t xml:space="preserve">Á l’alinéa </w:t>
      </w:r>
      <w:r w:rsidR="005E29F5">
        <w:rPr>
          <w:lang w:val="fr-FR"/>
        </w:rPr>
        <w:t>b</w:t>
      </w:r>
      <w:r w:rsidR="005E29F5" w:rsidRPr="00552980">
        <w:rPr>
          <w:lang w:val="fr-FR"/>
        </w:rPr>
        <w:t xml:space="preserve">), </w:t>
      </w:r>
      <w:r w:rsidR="005E29F5">
        <w:rPr>
          <w:lang w:val="fr-FR"/>
        </w:rPr>
        <w:t>première phrase, après</w:t>
      </w:r>
      <w:r w:rsidR="005E29F5" w:rsidRPr="00552980">
        <w:rPr>
          <w:lang w:val="fr-FR"/>
        </w:rPr>
        <w:t xml:space="preserve"> </w:t>
      </w:r>
      <w:r w:rsidR="005E29F5">
        <w:rPr>
          <w:lang w:val="fr-FR"/>
        </w:rPr>
        <w:t>« l’</w:t>
      </w:r>
      <w:r w:rsidR="005E29F5" w:rsidRPr="00833F0E">
        <w:rPr>
          <w:lang w:val="fr-FR"/>
        </w:rPr>
        <w:t>énergie nominale</w:t>
      </w:r>
      <w:r w:rsidR="005E29F5">
        <w:rPr>
          <w:lang w:val="fr-FR"/>
        </w:rPr>
        <w:t> »,</w:t>
      </w:r>
      <w:r w:rsidR="005E29F5" w:rsidRPr="00552980">
        <w:rPr>
          <w:lang w:val="fr-FR"/>
        </w:rPr>
        <w:t xml:space="preserve"> </w:t>
      </w:r>
      <w:r w:rsidR="005E29F5">
        <w:rPr>
          <w:lang w:val="fr-FR"/>
        </w:rPr>
        <w:t>supprimer</w:t>
      </w:r>
      <w:r w:rsidR="005E29F5" w:rsidRPr="00552980">
        <w:rPr>
          <w:lang w:val="fr-FR"/>
        </w:rPr>
        <w:t xml:space="preserve"> </w:t>
      </w:r>
      <w:r w:rsidR="005E29F5">
        <w:rPr>
          <w:lang w:val="fr-FR"/>
        </w:rPr>
        <w:t>« </w:t>
      </w:r>
      <w:r w:rsidR="005E29F5" w:rsidRPr="002E7C6E">
        <w:rPr>
          <w:lang w:val="fr-FR"/>
        </w:rPr>
        <w:t xml:space="preserve">en </w:t>
      </w:r>
      <w:r w:rsidR="005E29F5">
        <w:rPr>
          <w:lang w:val="fr-FR"/>
        </w:rPr>
        <w:t>wa</w:t>
      </w:r>
      <w:r w:rsidR="005E29F5" w:rsidRPr="002E7C6E">
        <w:rPr>
          <w:lang w:val="fr-FR"/>
        </w:rPr>
        <w:t>ttheure</w:t>
      </w:r>
      <w:r w:rsidR="005E29F5">
        <w:rPr>
          <w:lang w:val="fr-FR"/>
        </w:rPr>
        <w:t>s »</w:t>
      </w:r>
      <w:r w:rsidR="005E29F5" w:rsidRPr="00552980">
        <w:rPr>
          <w:lang w:val="fr-FR"/>
        </w:rPr>
        <w:t>.</w:t>
      </w:r>
    </w:p>
    <w:p w14:paraId="5558D5CC" w14:textId="4DB16F71" w:rsidR="00AB51D3" w:rsidRPr="00AB51D3" w:rsidRDefault="00AB51D3" w:rsidP="00AB51D3">
      <w:pPr>
        <w:pStyle w:val="SingleTxtG"/>
        <w:ind w:left="2268" w:hanging="1134"/>
        <w:rPr>
          <w:lang w:val="fr-FR"/>
        </w:rPr>
      </w:pPr>
      <w:r w:rsidRPr="00AB51D3">
        <w:rPr>
          <w:lang w:val="fr-FR"/>
        </w:rPr>
        <w:t>4.1.4.1, P909</w:t>
      </w:r>
      <w:r w:rsidRPr="00AB51D3">
        <w:rPr>
          <w:lang w:val="fr-FR"/>
        </w:rPr>
        <w:tab/>
      </w:r>
      <w:r w:rsidR="00496C54">
        <w:rPr>
          <w:lang w:val="fr-FR"/>
        </w:rPr>
        <w:t>Dans 2</w:t>
      </w:r>
      <w:r w:rsidR="00496C54" w:rsidRPr="00552980">
        <w:rPr>
          <w:lang w:val="fr-FR"/>
        </w:rPr>
        <w:t xml:space="preserve">), </w:t>
      </w:r>
      <w:r w:rsidR="00496C54">
        <w:rPr>
          <w:lang w:val="fr-FR"/>
        </w:rPr>
        <w:t>après</w:t>
      </w:r>
      <w:r w:rsidR="00496C54" w:rsidRPr="00552980">
        <w:rPr>
          <w:lang w:val="fr-FR"/>
        </w:rPr>
        <w:t xml:space="preserve"> </w:t>
      </w:r>
      <w:r w:rsidR="00496C54">
        <w:rPr>
          <w:lang w:val="fr-FR"/>
        </w:rPr>
        <w:t>« l’</w:t>
      </w:r>
      <w:r w:rsidR="00496C54" w:rsidRPr="00833F0E">
        <w:rPr>
          <w:lang w:val="fr-FR"/>
        </w:rPr>
        <w:t>énergie nominale</w:t>
      </w:r>
      <w:r w:rsidR="00496C54">
        <w:rPr>
          <w:lang w:val="fr-FR"/>
        </w:rPr>
        <w:t> »,</w:t>
      </w:r>
      <w:r w:rsidR="00496C54" w:rsidRPr="00552980">
        <w:rPr>
          <w:lang w:val="fr-FR"/>
        </w:rPr>
        <w:t xml:space="preserve"> </w:t>
      </w:r>
      <w:r w:rsidR="00496C54">
        <w:rPr>
          <w:lang w:val="fr-FR"/>
        </w:rPr>
        <w:t>supprimer</w:t>
      </w:r>
      <w:r w:rsidR="00496C54" w:rsidRPr="00552980">
        <w:rPr>
          <w:lang w:val="fr-FR"/>
        </w:rPr>
        <w:t xml:space="preserve"> </w:t>
      </w:r>
      <w:r w:rsidR="00496C54">
        <w:rPr>
          <w:lang w:val="fr-FR"/>
        </w:rPr>
        <w:t>« </w:t>
      </w:r>
      <w:r w:rsidR="00496C54" w:rsidRPr="002E7C6E">
        <w:rPr>
          <w:lang w:val="fr-FR"/>
        </w:rPr>
        <w:t xml:space="preserve">en </w:t>
      </w:r>
      <w:r w:rsidR="00496C54">
        <w:rPr>
          <w:lang w:val="fr-FR"/>
        </w:rPr>
        <w:t>wa</w:t>
      </w:r>
      <w:r w:rsidR="00496C54" w:rsidRPr="002E7C6E">
        <w:rPr>
          <w:lang w:val="fr-FR"/>
        </w:rPr>
        <w:t>ttheure</w:t>
      </w:r>
      <w:r w:rsidR="00496C54">
        <w:rPr>
          <w:lang w:val="fr-FR"/>
        </w:rPr>
        <w:t>s »</w:t>
      </w:r>
      <w:r w:rsidR="00496C54" w:rsidRPr="00552980">
        <w:rPr>
          <w:lang w:val="fr-FR"/>
        </w:rPr>
        <w:t>.</w:t>
      </w:r>
    </w:p>
    <w:p w14:paraId="4C0ED231" w14:textId="79C93980" w:rsidR="00AB51D3" w:rsidRPr="00AB51D3" w:rsidRDefault="00AB51D3" w:rsidP="00AB51D3">
      <w:pPr>
        <w:pStyle w:val="SingleTxtG"/>
        <w:ind w:left="2268" w:hanging="1134"/>
        <w:rPr>
          <w:lang w:val="fr-FR"/>
        </w:rPr>
      </w:pPr>
      <w:r w:rsidRPr="00AB51D3">
        <w:rPr>
          <w:lang w:val="fr-FR"/>
        </w:rPr>
        <w:t>5.2.2.1.13.1</w:t>
      </w:r>
      <w:r w:rsidRPr="00AB51D3">
        <w:rPr>
          <w:lang w:val="fr-FR"/>
        </w:rPr>
        <w:tab/>
      </w:r>
      <w:r w:rsidR="00F80BCE">
        <w:rPr>
          <w:lang w:val="fr-FR"/>
        </w:rPr>
        <w:t>Dans l</w:t>
      </w:r>
      <w:r w:rsidR="00F13EEB">
        <w:rPr>
          <w:lang w:val="fr-FR"/>
        </w:rPr>
        <w:t>a deuxième et troisième phrase</w:t>
      </w:r>
      <w:r w:rsidR="00F80BCE" w:rsidRPr="00552980">
        <w:rPr>
          <w:lang w:val="fr-FR"/>
        </w:rPr>
        <w:t xml:space="preserve">, </w:t>
      </w:r>
      <w:r w:rsidR="00F80BCE">
        <w:rPr>
          <w:lang w:val="fr-FR"/>
        </w:rPr>
        <w:t>après</w:t>
      </w:r>
      <w:r w:rsidR="00F80BCE" w:rsidRPr="00552980">
        <w:rPr>
          <w:lang w:val="fr-FR"/>
        </w:rPr>
        <w:t xml:space="preserve"> </w:t>
      </w:r>
      <w:r w:rsidR="00F80BCE">
        <w:rPr>
          <w:lang w:val="fr-FR"/>
        </w:rPr>
        <w:t>« l’</w:t>
      </w:r>
      <w:r w:rsidR="00F80BCE" w:rsidRPr="00833F0E">
        <w:rPr>
          <w:lang w:val="fr-FR"/>
        </w:rPr>
        <w:t>énergie nominale</w:t>
      </w:r>
      <w:r w:rsidR="00F80BCE">
        <w:rPr>
          <w:lang w:val="fr-FR"/>
        </w:rPr>
        <w:t> »,</w:t>
      </w:r>
      <w:r w:rsidR="00F80BCE" w:rsidRPr="00552980">
        <w:rPr>
          <w:lang w:val="fr-FR"/>
        </w:rPr>
        <w:t xml:space="preserve"> </w:t>
      </w:r>
      <w:r w:rsidR="00F80BCE">
        <w:rPr>
          <w:lang w:val="fr-FR"/>
        </w:rPr>
        <w:t>supprimer</w:t>
      </w:r>
      <w:r w:rsidR="00F80BCE" w:rsidRPr="00552980">
        <w:rPr>
          <w:lang w:val="fr-FR"/>
        </w:rPr>
        <w:t xml:space="preserve"> </w:t>
      </w:r>
      <w:r w:rsidR="00F80BCE">
        <w:rPr>
          <w:lang w:val="fr-FR"/>
        </w:rPr>
        <w:t>« </w:t>
      </w:r>
      <w:r w:rsidR="00F80BCE" w:rsidRPr="002E7C6E">
        <w:rPr>
          <w:lang w:val="fr-FR"/>
        </w:rPr>
        <w:t xml:space="preserve">en </w:t>
      </w:r>
      <w:r w:rsidR="00F80BCE">
        <w:rPr>
          <w:lang w:val="fr-FR"/>
        </w:rPr>
        <w:t>wa</w:t>
      </w:r>
      <w:r w:rsidR="00F80BCE" w:rsidRPr="002E7C6E">
        <w:rPr>
          <w:lang w:val="fr-FR"/>
        </w:rPr>
        <w:t>ttheure</w:t>
      </w:r>
      <w:r w:rsidR="00F80BCE">
        <w:rPr>
          <w:lang w:val="fr-FR"/>
        </w:rPr>
        <w:t>s »</w:t>
      </w:r>
      <w:r w:rsidR="00F80BCE" w:rsidRPr="00552980">
        <w:rPr>
          <w:lang w:val="fr-FR"/>
        </w:rPr>
        <w:t>.</w:t>
      </w:r>
    </w:p>
    <w:p w14:paraId="78C7F023" w14:textId="793A236C" w:rsidR="00FA57AB" w:rsidRDefault="00FA57AB" w:rsidP="00FA57AB">
      <w:pPr>
        <w:pStyle w:val="H23G"/>
      </w:pPr>
      <w:r>
        <w:tab/>
      </w:r>
      <w:r>
        <w:tab/>
        <w:t>Proposal 4 (MTC, French)</w:t>
      </w:r>
    </w:p>
    <w:p w14:paraId="5849A281" w14:textId="1A057280" w:rsidR="00086923" w:rsidRPr="00552980" w:rsidRDefault="00086923" w:rsidP="00086923">
      <w:pPr>
        <w:pStyle w:val="SingleTxtG"/>
        <w:ind w:left="2268" w:hanging="1134"/>
        <w:rPr>
          <w:lang w:val="fr-FR"/>
        </w:rPr>
      </w:pPr>
      <w:r w:rsidRPr="00552980">
        <w:rPr>
          <w:lang w:val="fr-FR"/>
        </w:rPr>
        <w:t>38.3.</w:t>
      </w:r>
      <w:r>
        <w:rPr>
          <w:lang w:val="fr-FR"/>
        </w:rPr>
        <w:t>2.2</w:t>
      </w:r>
      <w:r w:rsidRPr="00552980">
        <w:rPr>
          <w:lang w:val="fr-FR"/>
        </w:rPr>
        <w:tab/>
        <w:t xml:space="preserve">Á l’alinéa </w:t>
      </w:r>
      <w:r>
        <w:rPr>
          <w:lang w:val="fr-FR"/>
        </w:rPr>
        <w:t>b</w:t>
      </w:r>
      <w:r w:rsidRPr="00552980">
        <w:rPr>
          <w:lang w:val="fr-FR"/>
        </w:rPr>
        <w:t xml:space="preserve">), </w:t>
      </w:r>
      <w:r w:rsidR="00491A14">
        <w:rPr>
          <w:lang w:val="fr-FR"/>
        </w:rPr>
        <w:t>après</w:t>
      </w:r>
      <w:r w:rsidR="00491A14" w:rsidRPr="00552980">
        <w:rPr>
          <w:lang w:val="fr-FR"/>
        </w:rPr>
        <w:t xml:space="preserve"> </w:t>
      </w:r>
      <w:r w:rsidR="00491A14">
        <w:rPr>
          <w:lang w:val="fr-FR"/>
        </w:rPr>
        <w:t>« l’</w:t>
      </w:r>
      <w:r w:rsidR="00491A14" w:rsidRPr="00833F0E">
        <w:rPr>
          <w:lang w:val="fr-FR"/>
        </w:rPr>
        <w:t>énergie nominale</w:t>
      </w:r>
      <w:r w:rsidR="00491A14">
        <w:rPr>
          <w:lang w:val="fr-FR"/>
        </w:rPr>
        <w:t> »,</w:t>
      </w:r>
      <w:r w:rsidR="00491A14" w:rsidRPr="00552980">
        <w:rPr>
          <w:lang w:val="fr-FR"/>
        </w:rPr>
        <w:t xml:space="preserve"> </w:t>
      </w:r>
      <w:r w:rsidR="00491A14">
        <w:rPr>
          <w:lang w:val="fr-FR"/>
        </w:rPr>
        <w:t>supprimer</w:t>
      </w:r>
      <w:r w:rsidR="00491A14" w:rsidRPr="00552980">
        <w:rPr>
          <w:lang w:val="fr-FR"/>
        </w:rPr>
        <w:t xml:space="preserve"> </w:t>
      </w:r>
      <w:r w:rsidR="00491A14">
        <w:rPr>
          <w:lang w:val="fr-FR"/>
        </w:rPr>
        <w:t>« </w:t>
      </w:r>
      <w:r w:rsidR="00491A14" w:rsidRPr="002E7C6E">
        <w:rPr>
          <w:lang w:val="fr-FR"/>
        </w:rPr>
        <w:t xml:space="preserve">en </w:t>
      </w:r>
      <w:r w:rsidR="00491A14">
        <w:rPr>
          <w:lang w:val="fr-FR"/>
        </w:rPr>
        <w:t>wa</w:t>
      </w:r>
      <w:r w:rsidR="00491A14" w:rsidRPr="002E7C6E">
        <w:rPr>
          <w:lang w:val="fr-FR"/>
        </w:rPr>
        <w:t>ttheure</w:t>
      </w:r>
      <w:r w:rsidR="00491A14">
        <w:rPr>
          <w:lang w:val="fr-FR"/>
        </w:rPr>
        <w:t>s »</w:t>
      </w:r>
      <w:r w:rsidR="00491A14" w:rsidRPr="00552980">
        <w:rPr>
          <w:lang w:val="fr-FR"/>
        </w:rPr>
        <w:t>.</w:t>
      </w:r>
    </w:p>
    <w:p w14:paraId="29545585" w14:textId="77777777" w:rsidR="00FA57AB" w:rsidRDefault="00FA57AB" w:rsidP="00FA57AB">
      <w:pPr>
        <w:pStyle w:val="SingleTxtG"/>
        <w:ind w:left="2268" w:hanging="1134"/>
        <w:rPr>
          <w:lang w:val="fr-FR"/>
        </w:rPr>
      </w:pPr>
      <w:r w:rsidRPr="00BA793B">
        <w:rPr>
          <w:lang w:val="fr-FR"/>
        </w:rPr>
        <w:t>3</w:t>
      </w:r>
      <w:r>
        <w:rPr>
          <w:lang w:val="fr-FR"/>
        </w:rPr>
        <w:t>8.3.2.3</w:t>
      </w:r>
      <w:r>
        <w:rPr>
          <w:lang w:val="fr-FR"/>
        </w:rPr>
        <w:tab/>
        <w:t>Modifier la définition d’énergie nominale pour lire comme suit :</w:t>
      </w:r>
    </w:p>
    <w:p w14:paraId="23618AE3" w14:textId="4424CD22" w:rsidR="00FA57AB" w:rsidRPr="00BA793B" w:rsidRDefault="00FA57AB" w:rsidP="00FA57AB">
      <w:pPr>
        <w:pStyle w:val="SingleTxtG"/>
        <w:rPr>
          <w:lang w:val="fr-FR"/>
        </w:rPr>
      </w:pPr>
      <w:r>
        <w:rPr>
          <w:lang w:val="fr-FR"/>
        </w:rPr>
        <w:t>« </w:t>
      </w:r>
      <w:r w:rsidRPr="00D55AF5">
        <w:rPr>
          <w:i/>
          <w:iCs/>
          <w:lang w:val="fr-FR"/>
        </w:rPr>
        <w:t>Énergie nominale</w:t>
      </w:r>
      <w:r w:rsidRPr="001F523D">
        <w:rPr>
          <w:lang w:val="fr-FR"/>
        </w:rPr>
        <w:t xml:space="preserve">, </w:t>
      </w:r>
      <w:r w:rsidR="001F523D" w:rsidRPr="001F523D">
        <w:rPr>
          <w:lang w:val="fr-FR"/>
        </w:rPr>
        <w:t>exprimée</w:t>
      </w:r>
      <w:r w:rsidR="001F523D">
        <w:rPr>
          <w:i/>
          <w:iCs/>
          <w:lang w:val="fr-FR"/>
        </w:rPr>
        <w:t xml:space="preserve"> </w:t>
      </w:r>
      <w:r w:rsidRPr="00343514">
        <w:rPr>
          <w:lang w:val="fr-FR"/>
        </w:rPr>
        <w:t xml:space="preserve">en </w:t>
      </w:r>
      <w:proofErr w:type="spellStart"/>
      <w:r w:rsidRPr="00343514">
        <w:rPr>
          <w:lang w:val="fr-FR"/>
        </w:rPr>
        <w:t>watt-heures</w:t>
      </w:r>
      <w:proofErr w:type="spellEnd"/>
      <w:r>
        <w:rPr>
          <w:lang w:val="fr-FR"/>
        </w:rPr>
        <w:t>, </w:t>
      </w:r>
      <w:r w:rsidRPr="00833F0E">
        <w:rPr>
          <w:lang w:val="fr-FR"/>
        </w:rPr>
        <w:t xml:space="preserve">l’énergie d’une pile ou d’une batterie dont la valeur a été déterminée dans des conditions définies et qui a été déclarée par le fabricant. L’énergie nominale </w:t>
      </w:r>
      <w:r>
        <w:rPr>
          <w:lang w:val="fr-FR"/>
        </w:rPr>
        <w:t xml:space="preserve">en </w:t>
      </w:r>
      <w:proofErr w:type="spellStart"/>
      <w:r>
        <w:rPr>
          <w:lang w:val="fr-FR"/>
        </w:rPr>
        <w:t>watt-heures</w:t>
      </w:r>
      <w:proofErr w:type="spellEnd"/>
      <w:r>
        <w:rPr>
          <w:lang w:val="fr-FR"/>
        </w:rPr>
        <w:t xml:space="preserve"> </w:t>
      </w:r>
      <w:r w:rsidRPr="00833F0E">
        <w:rPr>
          <w:lang w:val="fr-FR"/>
        </w:rPr>
        <w:t xml:space="preserve">est calculée en multipliant la tension nominale </w:t>
      </w:r>
      <w:r>
        <w:rPr>
          <w:lang w:val="fr-FR"/>
        </w:rPr>
        <w:t xml:space="preserve">en volts </w:t>
      </w:r>
      <w:r w:rsidRPr="00833F0E">
        <w:rPr>
          <w:lang w:val="fr-FR"/>
        </w:rPr>
        <w:t xml:space="preserve">par la capacité nominale en </w:t>
      </w:r>
      <w:r w:rsidRPr="00343514">
        <w:rPr>
          <w:lang w:val="fr-FR"/>
        </w:rPr>
        <w:t>ampères-heures</w:t>
      </w:r>
      <w:r w:rsidRPr="00833F0E">
        <w:rPr>
          <w:lang w:val="fr-FR"/>
        </w:rPr>
        <w:t xml:space="preserve"> ;</w:t>
      </w:r>
      <w:r>
        <w:rPr>
          <w:lang w:val="fr-FR"/>
        </w:rPr>
        <w:t>»</w:t>
      </w:r>
    </w:p>
    <w:p w14:paraId="33428D1C" w14:textId="62E915B5" w:rsidR="00011314" w:rsidRPr="00552980" w:rsidRDefault="00011314" w:rsidP="00011314">
      <w:pPr>
        <w:pStyle w:val="SingleTxtG"/>
        <w:ind w:left="2268" w:hanging="1134"/>
        <w:rPr>
          <w:lang w:val="fr-FR"/>
        </w:rPr>
      </w:pPr>
      <w:r w:rsidRPr="00552980">
        <w:rPr>
          <w:lang w:val="fr-FR"/>
        </w:rPr>
        <w:t>38.3.3</w:t>
      </w:r>
      <w:r w:rsidRPr="00552980">
        <w:rPr>
          <w:lang w:val="fr-FR"/>
        </w:rPr>
        <w:tab/>
      </w:r>
      <w:r w:rsidR="00552980" w:rsidRPr="00552980">
        <w:rPr>
          <w:lang w:val="fr-FR"/>
        </w:rPr>
        <w:t xml:space="preserve">Á l’alinéa </w:t>
      </w:r>
      <w:r w:rsidRPr="00552980">
        <w:rPr>
          <w:lang w:val="fr-FR"/>
        </w:rPr>
        <w:t xml:space="preserve">f), </w:t>
      </w:r>
      <w:r w:rsidR="00845933">
        <w:rPr>
          <w:lang w:val="fr-FR"/>
        </w:rPr>
        <w:t>après</w:t>
      </w:r>
      <w:r w:rsidRPr="00552980">
        <w:rPr>
          <w:lang w:val="fr-FR"/>
        </w:rPr>
        <w:t xml:space="preserve"> </w:t>
      </w:r>
      <w:r w:rsidR="00491A14">
        <w:rPr>
          <w:lang w:val="fr-FR"/>
        </w:rPr>
        <w:t>« </w:t>
      </w:r>
      <w:r w:rsidR="00845933" w:rsidRPr="00833F0E">
        <w:rPr>
          <w:lang w:val="fr-FR"/>
        </w:rPr>
        <w:t>énergie nominale</w:t>
      </w:r>
      <w:r w:rsidR="00491A14">
        <w:rPr>
          <w:lang w:val="fr-FR"/>
        </w:rPr>
        <w:t> »</w:t>
      </w:r>
      <w:r w:rsidR="00845933">
        <w:rPr>
          <w:lang w:val="fr-FR"/>
        </w:rPr>
        <w:t>,</w:t>
      </w:r>
      <w:r w:rsidRPr="00552980">
        <w:rPr>
          <w:lang w:val="fr-FR"/>
        </w:rPr>
        <w:t xml:space="preserve"> </w:t>
      </w:r>
      <w:r w:rsidR="00845933">
        <w:rPr>
          <w:lang w:val="fr-FR"/>
        </w:rPr>
        <w:t>supprimer</w:t>
      </w:r>
      <w:r w:rsidRPr="00552980">
        <w:rPr>
          <w:lang w:val="fr-FR"/>
        </w:rPr>
        <w:t xml:space="preserve"> </w:t>
      </w:r>
      <w:r w:rsidR="00491A14">
        <w:rPr>
          <w:lang w:val="fr-FR"/>
        </w:rPr>
        <w:t>« </w:t>
      </w:r>
      <w:r w:rsidR="002E7C6E" w:rsidRPr="002E7C6E">
        <w:rPr>
          <w:lang w:val="fr-FR"/>
        </w:rPr>
        <w:t>en Watt heure</w:t>
      </w:r>
      <w:r w:rsidR="00491A14">
        <w:rPr>
          <w:lang w:val="fr-FR"/>
        </w:rPr>
        <w:t> »</w:t>
      </w:r>
      <w:r w:rsidRPr="00552980">
        <w:rPr>
          <w:lang w:val="fr-FR"/>
        </w:rPr>
        <w:t>.</w:t>
      </w:r>
    </w:p>
    <w:p w14:paraId="1B2C41F1" w14:textId="4AC980AE" w:rsidR="00011314" w:rsidRPr="00552980" w:rsidRDefault="00011314" w:rsidP="00011314">
      <w:pPr>
        <w:pStyle w:val="SingleTxtG"/>
        <w:ind w:left="2268" w:hanging="1134"/>
        <w:rPr>
          <w:lang w:val="fr-FR"/>
        </w:rPr>
      </w:pPr>
      <w:r w:rsidRPr="00552980">
        <w:rPr>
          <w:lang w:val="fr-FR"/>
        </w:rPr>
        <w:tab/>
      </w:r>
      <w:r w:rsidR="002E7C6E" w:rsidRPr="00552980">
        <w:rPr>
          <w:lang w:val="fr-FR"/>
        </w:rPr>
        <w:t xml:space="preserve">Á l’alinéa </w:t>
      </w:r>
      <w:r w:rsidR="002E7C6E">
        <w:rPr>
          <w:lang w:val="fr-FR"/>
        </w:rPr>
        <w:t>g</w:t>
      </w:r>
      <w:r w:rsidR="002E7C6E" w:rsidRPr="00552980">
        <w:rPr>
          <w:lang w:val="fr-FR"/>
        </w:rPr>
        <w:t xml:space="preserve">), </w:t>
      </w:r>
      <w:r w:rsidR="002E7C6E">
        <w:rPr>
          <w:lang w:val="fr-FR"/>
        </w:rPr>
        <w:t>après</w:t>
      </w:r>
      <w:r w:rsidR="002E7C6E" w:rsidRPr="00552980">
        <w:rPr>
          <w:lang w:val="fr-FR"/>
        </w:rPr>
        <w:t xml:space="preserve"> </w:t>
      </w:r>
      <w:r w:rsidR="00491A14">
        <w:rPr>
          <w:lang w:val="fr-FR"/>
        </w:rPr>
        <w:t>« </w:t>
      </w:r>
      <w:r w:rsidR="002E7C6E" w:rsidRPr="00833F0E">
        <w:rPr>
          <w:lang w:val="fr-FR"/>
        </w:rPr>
        <w:t>énergie nominale</w:t>
      </w:r>
      <w:r w:rsidR="00491A14">
        <w:rPr>
          <w:lang w:val="fr-FR"/>
        </w:rPr>
        <w:t> »</w:t>
      </w:r>
      <w:r w:rsidR="002E7C6E">
        <w:rPr>
          <w:lang w:val="fr-FR"/>
        </w:rPr>
        <w:t>,</w:t>
      </w:r>
      <w:r w:rsidR="002E7C6E" w:rsidRPr="00552980">
        <w:rPr>
          <w:lang w:val="fr-FR"/>
        </w:rPr>
        <w:t xml:space="preserve"> </w:t>
      </w:r>
      <w:r w:rsidR="002E7C6E">
        <w:rPr>
          <w:lang w:val="fr-FR"/>
        </w:rPr>
        <w:t>supprimer</w:t>
      </w:r>
      <w:r w:rsidR="002E7C6E" w:rsidRPr="00552980">
        <w:rPr>
          <w:lang w:val="fr-FR"/>
        </w:rPr>
        <w:t xml:space="preserve"> </w:t>
      </w:r>
      <w:r w:rsidR="00491A14">
        <w:rPr>
          <w:lang w:val="fr-FR"/>
        </w:rPr>
        <w:t>« </w:t>
      </w:r>
      <w:r w:rsidR="002E7C6E" w:rsidRPr="002E7C6E">
        <w:rPr>
          <w:lang w:val="fr-FR"/>
        </w:rPr>
        <w:t>en Watt heure</w:t>
      </w:r>
      <w:r w:rsidR="00491A14">
        <w:rPr>
          <w:lang w:val="fr-FR"/>
        </w:rPr>
        <w:t> »</w:t>
      </w:r>
      <w:r w:rsidR="002E7C6E" w:rsidRPr="00552980">
        <w:rPr>
          <w:lang w:val="fr-FR"/>
        </w:rPr>
        <w:t>.</w:t>
      </w:r>
    </w:p>
    <w:p w14:paraId="42BBF221" w14:textId="79982F8B" w:rsidR="009B5075" w:rsidRDefault="009B5075" w:rsidP="0037196A">
      <w:pPr>
        <w:pStyle w:val="HChG"/>
      </w:pPr>
      <w:r>
        <w:tab/>
        <w:t>IV.</w:t>
      </w:r>
      <w:r>
        <w:tab/>
        <w:t xml:space="preserve">Current </w:t>
      </w:r>
      <w:r w:rsidRPr="00D657CC">
        <w:rPr>
          <w:rFonts w:eastAsia="SimSun"/>
          <w:lang w:eastAsia="zh-CN"/>
        </w:rPr>
        <w:t>situation</w:t>
      </w:r>
      <w:r>
        <w:t xml:space="preserve"> in the Spanish version</w:t>
      </w:r>
    </w:p>
    <w:p w14:paraId="59704F76" w14:textId="47D3256E" w:rsidR="00866249" w:rsidRPr="00FC6F2E" w:rsidRDefault="005C619C" w:rsidP="00110354">
      <w:pPr>
        <w:pStyle w:val="SingleTxtG"/>
        <w:rPr>
          <w:lang w:val="en-US"/>
        </w:rPr>
      </w:pPr>
      <w:r>
        <w:t>The situation</w:t>
      </w:r>
      <w:r w:rsidR="00F35575">
        <w:t xml:space="preserve"> in Spanish is more complex. For “rated</w:t>
      </w:r>
      <w:r w:rsidR="00F35575">
        <w:rPr>
          <w:lang w:val="en-US"/>
        </w:rPr>
        <w:t xml:space="preserve"> capacity” </w:t>
      </w:r>
      <w:r w:rsidR="00F4401D">
        <w:rPr>
          <w:lang w:val="en-US"/>
        </w:rPr>
        <w:t>the Spanish version uses</w:t>
      </w:r>
      <w:r w:rsidR="0081576C">
        <w:rPr>
          <w:lang w:val="en-US"/>
        </w:rPr>
        <w:t xml:space="preserve"> the term </w:t>
      </w:r>
      <w:r w:rsidR="00CB72D4">
        <w:rPr>
          <w:lang w:val="en-US"/>
        </w:rPr>
        <w:t>“</w:t>
      </w:r>
      <w:proofErr w:type="spellStart"/>
      <w:r w:rsidR="00AE4C26">
        <w:rPr>
          <w:lang w:val="en-US"/>
        </w:rPr>
        <w:t>capacidad</w:t>
      </w:r>
      <w:proofErr w:type="spellEnd"/>
      <w:r w:rsidR="00AE4C26">
        <w:rPr>
          <w:lang w:val="en-US"/>
        </w:rPr>
        <w:t xml:space="preserve"> nominal</w:t>
      </w:r>
      <w:r w:rsidR="00CB72D4">
        <w:rPr>
          <w:lang w:val="en-US"/>
        </w:rPr>
        <w:t>”</w:t>
      </w:r>
      <w:r w:rsidR="00AE4C26">
        <w:rPr>
          <w:lang w:val="en-US"/>
        </w:rPr>
        <w:t xml:space="preserve">, etymologically </w:t>
      </w:r>
      <w:proofErr w:type="gramStart"/>
      <w:r w:rsidR="00AE4C26">
        <w:rPr>
          <w:lang w:val="en-US"/>
        </w:rPr>
        <w:t>similar to</w:t>
      </w:r>
      <w:proofErr w:type="gramEnd"/>
      <w:r w:rsidR="00AE4C26">
        <w:rPr>
          <w:lang w:val="en-US"/>
        </w:rPr>
        <w:t xml:space="preserve"> the French term</w:t>
      </w:r>
      <w:r w:rsidR="000773CC">
        <w:rPr>
          <w:lang w:val="en-US"/>
        </w:rPr>
        <w:t xml:space="preserve">. However, for </w:t>
      </w:r>
      <w:r w:rsidR="00FC6F2E">
        <w:t xml:space="preserve">“nominal energy” and “watt-hour rating”, the Spanish version </w:t>
      </w:r>
      <w:r w:rsidR="00D13700">
        <w:t>also uses</w:t>
      </w:r>
      <w:r w:rsidR="00FC6F2E">
        <w:t xml:space="preserve"> two terms</w:t>
      </w:r>
      <w:r w:rsidR="00857DE1">
        <w:t>, as opposed to French</w:t>
      </w:r>
      <w:r w:rsidR="00FC6F2E">
        <w:rPr>
          <w:lang w:val="en-US"/>
        </w:rPr>
        <w:t xml:space="preserve">: </w:t>
      </w:r>
      <w:r w:rsidR="00E36964">
        <w:rPr>
          <w:lang w:val="en-US"/>
        </w:rPr>
        <w:t>“</w:t>
      </w:r>
      <w:proofErr w:type="spellStart"/>
      <w:r w:rsidR="00E36964">
        <w:rPr>
          <w:lang w:val="en-US"/>
        </w:rPr>
        <w:t>e</w:t>
      </w:r>
      <w:r w:rsidR="00E36964" w:rsidRPr="00E36964">
        <w:rPr>
          <w:lang w:val="en-US"/>
        </w:rPr>
        <w:t>nergía</w:t>
      </w:r>
      <w:proofErr w:type="spellEnd"/>
      <w:r w:rsidR="00E36964" w:rsidRPr="00E36964">
        <w:rPr>
          <w:lang w:val="en-US"/>
        </w:rPr>
        <w:t xml:space="preserve"> nominal o </w:t>
      </w:r>
      <w:proofErr w:type="spellStart"/>
      <w:r w:rsidR="00E36964" w:rsidRPr="00E36964">
        <w:rPr>
          <w:lang w:val="en-US"/>
        </w:rPr>
        <w:t>capacidad</w:t>
      </w:r>
      <w:proofErr w:type="spellEnd"/>
      <w:r w:rsidR="00E36964" w:rsidRPr="00E36964">
        <w:rPr>
          <w:lang w:val="en-US"/>
        </w:rPr>
        <w:t xml:space="preserve"> nominal </w:t>
      </w:r>
      <w:proofErr w:type="spellStart"/>
      <w:r w:rsidR="00E36964" w:rsidRPr="00E36964">
        <w:rPr>
          <w:lang w:val="en-US"/>
        </w:rPr>
        <w:t>en</w:t>
      </w:r>
      <w:proofErr w:type="spellEnd"/>
      <w:r w:rsidR="00E36964" w:rsidRPr="00E36964">
        <w:rPr>
          <w:lang w:val="en-US"/>
        </w:rPr>
        <w:t xml:space="preserve"> </w:t>
      </w:r>
      <w:proofErr w:type="spellStart"/>
      <w:r w:rsidR="00E36964" w:rsidRPr="00E36964">
        <w:rPr>
          <w:lang w:val="en-US"/>
        </w:rPr>
        <w:t>vatios</w:t>
      </w:r>
      <w:proofErr w:type="spellEnd"/>
      <w:r w:rsidR="00E36964" w:rsidRPr="00E36964">
        <w:rPr>
          <w:lang w:val="en-US"/>
        </w:rPr>
        <w:t>-hora</w:t>
      </w:r>
      <w:r w:rsidR="009B3BC4">
        <w:rPr>
          <w:lang w:val="en-US"/>
        </w:rPr>
        <w:t xml:space="preserve">”. </w:t>
      </w:r>
      <w:r w:rsidR="00B36C7B">
        <w:rPr>
          <w:lang w:val="en-US"/>
        </w:rPr>
        <w:t>Unfortunately, the second term coincides with</w:t>
      </w:r>
      <w:r w:rsidR="005466D3">
        <w:rPr>
          <w:lang w:val="en-US"/>
        </w:rPr>
        <w:t xml:space="preserve"> the term used for “rated capacity”. This</w:t>
      </w:r>
      <w:r w:rsidR="00B12DFB">
        <w:rPr>
          <w:lang w:val="en-US"/>
        </w:rPr>
        <w:t xml:space="preserve"> is further compounded by the fact that throughout the text, the expression “</w:t>
      </w:r>
      <w:proofErr w:type="spellStart"/>
      <w:r w:rsidR="00B12DFB">
        <w:rPr>
          <w:lang w:val="en-US"/>
        </w:rPr>
        <w:t>en</w:t>
      </w:r>
      <w:proofErr w:type="spellEnd"/>
      <w:r w:rsidR="00B12DFB">
        <w:rPr>
          <w:lang w:val="en-US"/>
        </w:rPr>
        <w:t xml:space="preserve"> </w:t>
      </w:r>
      <w:proofErr w:type="spellStart"/>
      <w:r w:rsidR="00B12DFB">
        <w:rPr>
          <w:lang w:val="en-US"/>
        </w:rPr>
        <w:t>vatios</w:t>
      </w:r>
      <w:proofErr w:type="spellEnd"/>
      <w:r w:rsidR="00474FA4">
        <w:rPr>
          <w:lang w:val="en-US"/>
        </w:rPr>
        <w:t>-</w:t>
      </w:r>
      <w:r w:rsidR="00B12DFB">
        <w:rPr>
          <w:lang w:val="en-US"/>
        </w:rPr>
        <w:t xml:space="preserve">hora” is not consistently used. </w:t>
      </w:r>
      <w:r w:rsidR="006615E6">
        <w:rPr>
          <w:lang w:val="en-US"/>
        </w:rPr>
        <w:t xml:space="preserve">All this could potentially </w:t>
      </w:r>
      <w:r w:rsidR="00B63691">
        <w:rPr>
          <w:lang w:val="en-US"/>
        </w:rPr>
        <w:t xml:space="preserve">lead to confusion over whether the </w:t>
      </w:r>
      <w:r w:rsidR="005531CA">
        <w:rPr>
          <w:lang w:val="en-US"/>
        </w:rPr>
        <w:t>concept of “rated capacity” or “watt-</w:t>
      </w:r>
      <w:r w:rsidR="005531CA">
        <w:rPr>
          <w:lang w:val="en-US"/>
        </w:rPr>
        <w:lastRenderedPageBreak/>
        <w:t>hour rating” is being referred to when the expression “</w:t>
      </w:r>
      <w:proofErr w:type="spellStart"/>
      <w:r w:rsidR="005531CA">
        <w:rPr>
          <w:lang w:val="en-US"/>
        </w:rPr>
        <w:t>capacidad</w:t>
      </w:r>
      <w:proofErr w:type="spellEnd"/>
      <w:r w:rsidR="005531CA">
        <w:rPr>
          <w:lang w:val="en-US"/>
        </w:rPr>
        <w:t xml:space="preserve"> nominal” is encountered in the Spanish text.</w:t>
      </w:r>
    </w:p>
    <w:p w14:paraId="30772069" w14:textId="0358FB32" w:rsidR="00B65A7C" w:rsidRDefault="00A170D8" w:rsidP="00110354">
      <w:pPr>
        <w:pStyle w:val="SingleTxtG"/>
        <w:rPr>
          <w:lang w:val="en-US"/>
        </w:rPr>
      </w:pPr>
      <w:r>
        <w:rPr>
          <w:lang w:val="en-US"/>
        </w:rPr>
        <w:t>To</w:t>
      </w:r>
      <w:r w:rsidR="003370AF">
        <w:rPr>
          <w:lang w:val="en-US"/>
        </w:rPr>
        <w:t xml:space="preserve"> avoid this confusion, we propose to only use</w:t>
      </w:r>
      <w:r w:rsidR="00D40476">
        <w:rPr>
          <w:lang w:val="en-US"/>
        </w:rPr>
        <w:t xml:space="preserve"> the term “</w:t>
      </w:r>
      <w:proofErr w:type="spellStart"/>
      <w:r w:rsidR="00D40476">
        <w:rPr>
          <w:lang w:val="en-US"/>
        </w:rPr>
        <w:t>energía</w:t>
      </w:r>
      <w:proofErr w:type="spellEnd"/>
      <w:r w:rsidR="00D40476">
        <w:rPr>
          <w:lang w:val="en-US"/>
        </w:rPr>
        <w:t xml:space="preserve"> nominal”, amending the definition and all other instances throughout the Spanish MR and MTC</w:t>
      </w:r>
      <w:r w:rsidR="002A22BD">
        <w:rPr>
          <w:lang w:val="en-US"/>
        </w:rPr>
        <w:t>.</w:t>
      </w:r>
      <w:r w:rsidR="004F63A6">
        <w:rPr>
          <w:lang w:val="en-US"/>
        </w:rPr>
        <w:t xml:space="preserve"> This will have several advantages</w:t>
      </w:r>
      <w:r w:rsidR="00474FA4">
        <w:rPr>
          <w:lang w:val="en-US"/>
        </w:rPr>
        <w:t>,</w:t>
      </w:r>
      <w:r w:rsidR="004F63A6">
        <w:rPr>
          <w:lang w:val="en-US"/>
        </w:rPr>
        <w:t xml:space="preserve"> as</w:t>
      </w:r>
      <w:r w:rsidR="00773B77">
        <w:rPr>
          <w:lang w:val="en-US"/>
        </w:rPr>
        <w:t xml:space="preserve"> using only one term is clearer than using two different ones, </w:t>
      </w:r>
      <w:r w:rsidR="00AF69E0">
        <w:rPr>
          <w:lang w:val="en-US"/>
        </w:rPr>
        <w:t>the term</w:t>
      </w:r>
      <w:r w:rsidR="00A02A66">
        <w:rPr>
          <w:lang w:val="en-US"/>
        </w:rPr>
        <w:t xml:space="preserve"> “</w:t>
      </w:r>
      <w:proofErr w:type="spellStart"/>
      <w:r w:rsidR="00A02A66">
        <w:rPr>
          <w:lang w:val="en-US"/>
        </w:rPr>
        <w:t>energía</w:t>
      </w:r>
      <w:proofErr w:type="spellEnd"/>
      <w:r w:rsidR="00A02A66">
        <w:rPr>
          <w:lang w:val="en-US"/>
        </w:rPr>
        <w:t xml:space="preserve"> nominal” clearly conveys the </w:t>
      </w:r>
      <w:r w:rsidR="00C93696">
        <w:rPr>
          <w:lang w:val="en-US"/>
        </w:rPr>
        <w:t xml:space="preserve">physical </w:t>
      </w:r>
      <w:r w:rsidR="00A962AB">
        <w:rPr>
          <w:lang w:val="en-US"/>
        </w:rPr>
        <w:t>quantity</w:t>
      </w:r>
      <w:r w:rsidR="00C93696">
        <w:rPr>
          <w:lang w:val="en-US"/>
        </w:rPr>
        <w:t xml:space="preserve"> </w:t>
      </w:r>
      <w:r w:rsidR="00A962AB">
        <w:rPr>
          <w:lang w:val="en-US"/>
        </w:rPr>
        <w:t>being described (an energy), it</w:t>
      </w:r>
      <w:r w:rsidR="00231329">
        <w:rPr>
          <w:lang w:val="en-US"/>
        </w:rPr>
        <w:t xml:space="preserve"> cannot be </w:t>
      </w:r>
      <w:r>
        <w:rPr>
          <w:lang w:val="en-US"/>
        </w:rPr>
        <w:t>confused</w:t>
      </w:r>
      <w:r w:rsidR="00231329">
        <w:rPr>
          <w:lang w:val="en-US"/>
        </w:rPr>
        <w:t xml:space="preserve"> with the term used for “rated capacity”</w:t>
      </w:r>
      <w:r w:rsidR="00CF2F79">
        <w:rPr>
          <w:lang w:val="en-US"/>
        </w:rPr>
        <w:t xml:space="preserve"> and it will better align the Spanish and French texts.</w:t>
      </w:r>
    </w:p>
    <w:p w14:paraId="0934F683" w14:textId="57CD1384" w:rsidR="00373584" w:rsidRDefault="009240BE" w:rsidP="00110354">
      <w:pPr>
        <w:pStyle w:val="SingleTxtG"/>
        <w:rPr>
          <w:lang w:val="en-US"/>
        </w:rPr>
      </w:pPr>
      <w:r>
        <w:rPr>
          <w:lang w:val="en-US"/>
        </w:rPr>
        <w:t xml:space="preserve">Proposal </w:t>
      </w:r>
      <w:r w:rsidR="007A7EA9">
        <w:rPr>
          <w:lang w:val="en-US"/>
        </w:rPr>
        <w:t>5</w:t>
      </w:r>
      <w:r>
        <w:rPr>
          <w:lang w:val="en-US"/>
        </w:rPr>
        <w:t xml:space="preserve"> below contain</w:t>
      </w:r>
      <w:r w:rsidR="00C36603">
        <w:rPr>
          <w:lang w:val="en-US"/>
        </w:rPr>
        <w:t>s</w:t>
      </w:r>
      <w:r>
        <w:rPr>
          <w:lang w:val="en-US"/>
        </w:rPr>
        <w:t xml:space="preserve"> the amendments outlined above, </w:t>
      </w:r>
      <w:r w:rsidR="00052512">
        <w:rPr>
          <w:lang w:val="en-US"/>
        </w:rPr>
        <w:t>except for</w:t>
      </w:r>
      <w:r>
        <w:rPr>
          <w:lang w:val="en-US"/>
        </w:rPr>
        <w:t xml:space="preserve"> the </w:t>
      </w:r>
      <w:r w:rsidR="00C56CCB">
        <w:rPr>
          <w:lang w:val="en-US"/>
        </w:rPr>
        <w:t xml:space="preserve">two </w:t>
      </w:r>
      <w:r w:rsidR="00BB5000">
        <w:rPr>
          <w:lang w:val="en-US"/>
        </w:rPr>
        <w:t>instances appearing in</w:t>
      </w:r>
      <w:r w:rsidR="00C56CCB">
        <w:rPr>
          <w:lang w:val="en-US"/>
        </w:rPr>
        <w:t xml:space="preserve"> 38.3.3</w:t>
      </w:r>
      <w:r w:rsidR="00B35C42">
        <w:rPr>
          <w:lang w:val="en-US"/>
        </w:rPr>
        <w:t xml:space="preserve"> of the MTC</w:t>
      </w:r>
      <w:r w:rsidR="00BB5000">
        <w:rPr>
          <w:lang w:val="en-US"/>
        </w:rPr>
        <w:t xml:space="preserve">, which </w:t>
      </w:r>
      <w:r w:rsidR="0048474F">
        <w:rPr>
          <w:lang w:val="en-US"/>
        </w:rPr>
        <w:t>have</w:t>
      </w:r>
      <w:r w:rsidR="006266FF">
        <w:rPr>
          <w:lang w:val="en-US"/>
        </w:rPr>
        <w:t xml:space="preserve"> </w:t>
      </w:r>
      <w:r w:rsidR="00BB5000">
        <w:rPr>
          <w:lang w:val="en-US"/>
        </w:rPr>
        <w:t>already</w:t>
      </w:r>
      <w:r w:rsidR="006266FF">
        <w:rPr>
          <w:lang w:val="en-US"/>
        </w:rPr>
        <w:t xml:space="preserve"> </w:t>
      </w:r>
      <w:r w:rsidR="0048474F">
        <w:rPr>
          <w:lang w:val="en-US"/>
        </w:rPr>
        <w:t xml:space="preserve">been </w:t>
      </w:r>
      <w:r w:rsidR="006266FF">
        <w:rPr>
          <w:lang w:val="en-US"/>
        </w:rPr>
        <w:t>corrected in</w:t>
      </w:r>
      <w:r w:rsidR="00B35C42">
        <w:rPr>
          <w:lang w:val="en-US"/>
        </w:rPr>
        <w:t xml:space="preserve"> </w:t>
      </w:r>
      <w:r w:rsidR="006266FF" w:rsidRPr="006266FF">
        <w:rPr>
          <w:lang w:val="en-US"/>
        </w:rPr>
        <w:t>ST/SG/AC.10/11/Rev.7/Corr.2</w:t>
      </w:r>
      <w:r w:rsidR="00B35C42">
        <w:rPr>
          <w:lang w:val="en-US"/>
        </w:rPr>
        <w:t xml:space="preserve"> </w:t>
      </w:r>
      <w:r w:rsidR="0048474F">
        <w:rPr>
          <w:lang w:val="en-US"/>
        </w:rPr>
        <w:t xml:space="preserve">together with </w:t>
      </w:r>
      <w:r w:rsidR="00B35C42">
        <w:rPr>
          <w:lang w:val="en-US"/>
        </w:rPr>
        <w:t>other corrections to 38.3.3</w:t>
      </w:r>
      <w:r w:rsidR="0048474F">
        <w:rPr>
          <w:lang w:val="en-US"/>
        </w:rPr>
        <w:t>.</w:t>
      </w:r>
    </w:p>
    <w:p w14:paraId="0E5D09F4" w14:textId="4401ED32" w:rsidR="00B65A7C" w:rsidRPr="00F35575" w:rsidRDefault="00AF69E0" w:rsidP="00110354">
      <w:pPr>
        <w:pStyle w:val="SingleTxtG"/>
        <w:rPr>
          <w:lang w:val="en-US"/>
        </w:rPr>
      </w:pPr>
      <w:r>
        <w:rPr>
          <w:lang w:val="en-US"/>
        </w:rPr>
        <w:t>Finally, a</w:t>
      </w:r>
      <w:r w:rsidR="00B65A7C">
        <w:rPr>
          <w:lang w:val="en-US"/>
        </w:rPr>
        <w:t>s with the French version, the Spanish version also use</w:t>
      </w:r>
      <w:r w:rsidR="00467AAD">
        <w:rPr>
          <w:lang w:val="en-US"/>
        </w:rPr>
        <w:t>s</w:t>
      </w:r>
      <w:r w:rsidR="00B65A7C">
        <w:rPr>
          <w:lang w:val="en-US"/>
        </w:rPr>
        <w:t xml:space="preserve"> “</w:t>
      </w:r>
      <w:proofErr w:type="spellStart"/>
      <w:r w:rsidR="00B65A7C">
        <w:rPr>
          <w:lang w:val="en-US"/>
        </w:rPr>
        <w:t>capacidad</w:t>
      </w:r>
      <w:proofErr w:type="spellEnd"/>
      <w:r w:rsidR="00B65A7C">
        <w:rPr>
          <w:lang w:val="en-US"/>
        </w:rPr>
        <w:t xml:space="preserve"> nominal” in</w:t>
      </w:r>
      <w:r w:rsidR="00A67875">
        <w:rPr>
          <w:lang w:val="en-US"/>
        </w:rPr>
        <w:t xml:space="preserve"> table 28.4</w:t>
      </w:r>
      <w:r>
        <w:rPr>
          <w:lang w:val="en-US"/>
        </w:rPr>
        <w:t>, but we do not believe this poses a problem</w:t>
      </w:r>
      <w:r w:rsidR="00A67875">
        <w:rPr>
          <w:lang w:val="en-US"/>
        </w:rPr>
        <w:t>.</w:t>
      </w:r>
    </w:p>
    <w:p w14:paraId="09E89903" w14:textId="7999582A" w:rsidR="0000547A" w:rsidRPr="00951311" w:rsidRDefault="0000547A" w:rsidP="0000547A">
      <w:pPr>
        <w:pStyle w:val="H23G"/>
      </w:pPr>
      <w:r>
        <w:tab/>
      </w:r>
      <w:r>
        <w:tab/>
      </w:r>
      <w:r w:rsidR="00E25D64">
        <w:t>Proposal 5 (</w:t>
      </w:r>
      <w:r>
        <w:t>MR, Spanish</w:t>
      </w:r>
      <w:r w:rsidR="00E25D64">
        <w:t>)</w:t>
      </w:r>
    </w:p>
    <w:p w14:paraId="3B42CFF2" w14:textId="77777777" w:rsidR="0000547A" w:rsidRDefault="0000547A" w:rsidP="0000547A">
      <w:pPr>
        <w:pStyle w:val="SingleTxtG"/>
        <w:ind w:left="2268" w:hanging="1134"/>
        <w:rPr>
          <w:lang w:val="es-ES"/>
        </w:rPr>
      </w:pPr>
      <w:r w:rsidRPr="00951311">
        <w:rPr>
          <w:lang w:val="es-ES"/>
        </w:rPr>
        <w:t>3</w:t>
      </w:r>
      <w:r>
        <w:rPr>
          <w:lang w:val="es-ES"/>
        </w:rPr>
        <w:t>.3.1, SP 188</w:t>
      </w:r>
      <w:r>
        <w:rPr>
          <w:lang w:val="es-ES"/>
        </w:rPr>
        <w:tab/>
        <w:t>En a), sustitúyase “capacidad nominal” por “energía nominal”.</w:t>
      </w:r>
    </w:p>
    <w:p w14:paraId="0D30582D" w14:textId="77777777" w:rsidR="0000547A" w:rsidRDefault="0000547A" w:rsidP="0000547A">
      <w:pPr>
        <w:pStyle w:val="SingleTxtG"/>
        <w:ind w:left="2268" w:hanging="1134"/>
        <w:rPr>
          <w:lang w:val="es-ES"/>
        </w:rPr>
      </w:pPr>
      <w:r>
        <w:rPr>
          <w:lang w:val="es-ES"/>
        </w:rPr>
        <w:tab/>
        <w:t>En b), primera oración, sustitúyase “capacidad nominal” por “energía nominal”.</w:t>
      </w:r>
    </w:p>
    <w:p w14:paraId="12B360FC" w14:textId="77777777" w:rsidR="0000547A" w:rsidRDefault="0000547A" w:rsidP="0000547A">
      <w:pPr>
        <w:pStyle w:val="SingleTxtG"/>
        <w:ind w:left="2268" w:hanging="1134"/>
        <w:rPr>
          <w:lang w:val="es-ES"/>
        </w:rPr>
      </w:pPr>
      <w:r>
        <w:rPr>
          <w:lang w:val="es-ES"/>
        </w:rPr>
        <w:tab/>
        <w:t>En b), segunda oración, sustitúyase “capacidad nominal” por “energía nominal en vatios-hora”.</w:t>
      </w:r>
    </w:p>
    <w:p w14:paraId="069C6497" w14:textId="77777777" w:rsidR="0000547A" w:rsidRDefault="0000547A" w:rsidP="0000547A">
      <w:pPr>
        <w:pStyle w:val="SingleTxtG"/>
        <w:ind w:left="2268" w:hanging="1134"/>
        <w:rPr>
          <w:lang w:val="es-ES"/>
        </w:rPr>
      </w:pPr>
      <w:r>
        <w:rPr>
          <w:lang w:val="es-ES"/>
        </w:rPr>
        <w:t>3.3.1, SP 348</w:t>
      </w:r>
      <w:r>
        <w:rPr>
          <w:lang w:val="es-ES"/>
        </w:rPr>
        <w:tab/>
        <w:t>Sustitúyase “capacidad nominal” por “energía nominal en vatios-hora”.</w:t>
      </w:r>
    </w:p>
    <w:p w14:paraId="38CB9B72" w14:textId="7DAD64BD" w:rsidR="0000547A" w:rsidRDefault="0000547A" w:rsidP="0000547A">
      <w:pPr>
        <w:pStyle w:val="SingleTxtG"/>
        <w:ind w:left="2268" w:hanging="1134"/>
        <w:rPr>
          <w:lang w:val="es-ES"/>
        </w:rPr>
      </w:pPr>
      <w:r>
        <w:rPr>
          <w:lang w:val="es-ES"/>
        </w:rPr>
        <w:t>4.1.4.1, P909</w:t>
      </w:r>
      <w:r>
        <w:rPr>
          <w:lang w:val="es-ES"/>
        </w:rPr>
        <w:tab/>
        <w:t xml:space="preserve">En 2), </w:t>
      </w:r>
      <w:r w:rsidR="005549A5">
        <w:rPr>
          <w:lang w:val="es-ES"/>
        </w:rPr>
        <w:t xml:space="preserve">primera oración, </w:t>
      </w:r>
      <w:r>
        <w:rPr>
          <w:lang w:val="es-ES"/>
        </w:rPr>
        <w:t>sustitúyase “capacidad nominal en vatios hora” por “energía nominal”</w:t>
      </w:r>
      <w:r w:rsidR="008A7254">
        <w:rPr>
          <w:lang w:val="es-ES"/>
        </w:rPr>
        <w:t xml:space="preserve"> (2 veces)</w:t>
      </w:r>
      <w:r>
        <w:rPr>
          <w:lang w:val="es-ES"/>
        </w:rPr>
        <w:t>.</w:t>
      </w:r>
    </w:p>
    <w:p w14:paraId="76172CCB" w14:textId="77777777" w:rsidR="0000547A" w:rsidRDefault="0000547A" w:rsidP="0000547A">
      <w:pPr>
        <w:pStyle w:val="SingleTxtG"/>
        <w:ind w:left="2268" w:hanging="1134"/>
        <w:rPr>
          <w:lang w:val="es-ES"/>
        </w:rPr>
      </w:pPr>
      <w:r>
        <w:rPr>
          <w:lang w:val="es-ES"/>
        </w:rPr>
        <w:t>5.2.2.1.13.1</w:t>
      </w:r>
      <w:r>
        <w:rPr>
          <w:lang w:val="es-ES"/>
        </w:rPr>
        <w:tab/>
        <w:t>En las oraciones segunda y tercera, sustitúyase “capacidad nominal” por “energía nominal”.</w:t>
      </w:r>
    </w:p>
    <w:p w14:paraId="721E536A" w14:textId="57BC5F7C" w:rsidR="0000547A" w:rsidRPr="00951311" w:rsidRDefault="0000547A" w:rsidP="0000547A">
      <w:pPr>
        <w:pStyle w:val="H23G"/>
      </w:pPr>
      <w:r>
        <w:tab/>
      </w:r>
      <w:r>
        <w:tab/>
      </w:r>
      <w:r w:rsidR="00E25D64">
        <w:t>Proposal 5 (</w:t>
      </w:r>
      <w:r>
        <w:t>MTC, Spanish</w:t>
      </w:r>
      <w:r w:rsidR="00E25D64">
        <w:t>)</w:t>
      </w:r>
    </w:p>
    <w:p w14:paraId="10730A76" w14:textId="77777777" w:rsidR="0000547A" w:rsidRDefault="0000547A" w:rsidP="0000547A">
      <w:pPr>
        <w:pStyle w:val="SingleTxtG"/>
        <w:ind w:left="2268" w:hanging="1134"/>
        <w:rPr>
          <w:lang w:val="es-ES"/>
        </w:rPr>
      </w:pPr>
      <w:r>
        <w:rPr>
          <w:lang w:val="es-ES"/>
        </w:rPr>
        <w:t>38.3.2.3</w:t>
      </w:r>
      <w:r>
        <w:rPr>
          <w:lang w:val="es-ES"/>
        </w:rPr>
        <w:tab/>
        <w:t>Suprímase la definición de “</w:t>
      </w:r>
      <w:r w:rsidRPr="005467CF">
        <w:rPr>
          <w:i/>
          <w:iCs/>
          <w:lang w:val="es-ES"/>
        </w:rPr>
        <w:t>Capacidad nominal en vatios-hora</w:t>
      </w:r>
      <w:r>
        <w:rPr>
          <w:lang w:val="es-ES"/>
        </w:rPr>
        <w:t>”.</w:t>
      </w:r>
    </w:p>
    <w:p w14:paraId="28651B93" w14:textId="77777777" w:rsidR="0000547A" w:rsidRDefault="0000547A" w:rsidP="0000547A">
      <w:pPr>
        <w:pStyle w:val="SingleTxtG"/>
        <w:ind w:left="2268" w:hanging="1134"/>
        <w:rPr>
          <w:lang w:val="es-ES"/>
        </w:rPr>
      </w:pPr>
      <w:r>
        <w:rPr>
          <w:lang w:val="es-ES"/>
        </w:rPr>
        <w:tab/>
        <w:t>Modifíquese la definición de “</w:t>
      </w:r>
      <w:proofErr w:type="gramStart"/>
      <w:r w:rsidRPr="004A034C">
        <w:rPr>
          <w:i/>
          <w:iCs/>
          <w:lang w:val="es-ES"/>
        </w:rPr>
        <w:t>Energía nominal o capacidad nominal</w:t>
      </w:r>
      <w:proofErr w:type="gramEnd"/>
      <w:r w:rsidRPr="004A034C">
        <w:rPr>
          <w:i/>
          <w:iCs/>
          <w:lang w:val="es-ES"/>
        </w:rPr>
        <w:t xml:space="preserve"> en vatios-hora</w:t>
      </w:r>
      <w:r>
        <w:rPr>
          <w:lang w:val="es-ES"/>
        </w:rPr>
        <w:t>” para que quede como sigue:</w:t>
      </w:r>
    </w:p>
    <w:p w14:paraId="49DF8D8D" w14:textId="6411670C" w:rsidR="0000547A" w:rsidRPr="00097316" w:rsidRDefault="0000547A" w:rsidP="0000547A">
      <w:pPr>
        <w:pStyle w:val="SingleTxtG"/>
      </w:pPr>
      <w:r>
        <w:rPr>
          <w:lang w:val="es-ES"/>
        </w:rPr>
        <w:t>“</w:t>
      </w:r>
      <w:r w:rsidRPr="00097316">
        <w:rPr>
          <w:i/>
          <w:iCs/>
          <w:lang w:val="es-ES"/>
        </w:rPr>
        <w:t>Energía nominal</w:t>
      </w:r>
      <w:r>
        <w:rPr>
          <w:lang w:val="es-ES"/>
        </w:rPr>
        <w:t>,</w:t>
      </w:r>
      <w:r w:rsidRPr="00097316">
        <w:rPr>
          <w:lang w:val="es-ES"/>
        </w:rPr>
        <w:t xml:space="preserve"> </w:t>
      </w:r>
      <w:r w:rsidR="00513BA5">
        <w:rPr>
          <w:lang w:val="es-ES"/>
        </w:rPr>
        <w:t xml:space="preserve">expresada </w:t>
      </w:r>
      <w:r w:rsidRPr="00097316">
        <w:rPr>
          <w:lang w:val="es-ES"/>
        </w:rPr>
        <w:t xml:space="preserve">en vatios-hora, el valor de la energía que puede suministrar la pila o la batería en condiciones específicas y declarado por el fabricante. La energía nominal </w:t>
      </w:r>
      <w:r>
        <w:rPr>
          <w:lang w:val="es-ES"/>
        </w:rPr>
        <w:t xml:space="preserve">en vatios-hora </w:t>
      </w:r>
      <w:r w:rsidRPr="00097316">
        <w:rPr>
          <w:lang w:val="es-ES"/>
        </w:rPr>
        <w:t xml:space="preserve">se calcula multiplicando el voltaje nominal </w:t>
      </w:r>
      <w:r>
        <w:rPr>
          <w:lang w:val="es-ES"/>
        </w:rPr>
        <w:t xml:space="preserve">en vatios </w:t>
      </w:r>
      <w:r w:rsidRPr="00097316">
        <w:rPr>
          <w:lang w:val="es-ES"/>
        </w:rPr>
        <w:t>por la capacidad nominal en amperios</w:t>
      </w:r>
      <w:r w:rsidR="00F20BCA">
        <w:rPr>
          <w:lang w:val="es-ES"/>
        </w:rPr>
        <w:t>-</w:t>
      </w:r>
      <w:r w:rsidRPr="00097316">
        <w:rPr>
          <w:lang w:val="es-ES"/>
        </w:rPr>
        <w:t>hora.</w:t>
      </w:r>
      <w:r>
        <w:rPr>
          <w:lang w:val="es-ES"/>
        </w:rPr>
        <w:t>”</w:t>
      </w:r>
    </w:p>
    <w:p w14:paraId="20462813" w14:textId="5582C535" w:rsidR="0000547A" w:rsidRPr="0073417A" w:rsidRDefault="0000547A" w:rsidP="0000547A">
      <w:pPr>
        <w:pStyle w:val="SingleTxtG"/>
        <w:ind w:left="2268" w:hanging="1134"/>
        <w:rPr>
          <w:lang w:val="es-ES"/>
        </w:rPr>
      </w:pPr>
      <w:r w:rsidRPr="0073417A">
        <w:rPr>
          <w:lang w:val="es-ES"/>
        </w:rPr>
        <w:t>38.3.3</w:t>
      </w:r>
      <w:r w:rsidRPr="0073417A">
        <w:rPr>
          <w:lang w:val="es-ES"/>
        </w:rPr>
        <w:tab/>
        <w:t xml:space="preserve">En f), </w:t>
      </w:r>
      <w:r>
        <w:rPr>
          <w:lang w:val="es-ES"/>
        </w:rPr>
        <w:t>sustitúyase “capacidad nominal” por “energía nominal”.</w:t>
      </w:r>
    </w:p>
    <w:p w14:paraId="3E7C302D" w14:textId="14D47486" w:rsidR="0000547A" w:rsidRPr="0073417A" w:rsidRDefault="0000547A" w:rsidP="0000547A">
      <w:pPr>
        <w:pStyle w:val="SingleTxtG"/>
        <w:ind w:left="2268" w:hanging="1134"/>
        <w:rPr>
          <w:lang w:val="es-ES"/>
        </w:rPr>
      </w:pPr>
      <w:r w:rsidRPr="0073417A">
        <w:rPr>
          <w:lang w:val="es-ES"/>
        </w:rPr>
        <w:tab/>
        <w:t xml:space="preserve">En g), </w:t>
      </w:r>
      <w:r>
        <w:rPr>
          <w:lang w:val="es-ES"/>
        </w:rPr>
        <w:t>sustitúyase “capacidad nominal” por “energía nominal”.</w:t>
      </w:r>
    </w:p>
    <w:p w14:paraId="6CA2A640" w14:textId="79D2310F" w:rsidR="000552E1" w:rsidRDefault="000552E1" w:rsidP="000552E1">
      <w:pPr>
        <w:pStyle w:val="HChG"/>
        <w:rPr>
          <w:lang w:val="en-US"/>
        </w:rPr>
      </w:pPr>
      <w:r>
        <w:rPr>
          <w:lang w:val="en-US"/>
        </w:rPr>
        <w:tab/>
        <w:t>V.</w:t>
      </w:r>
      <w:r>
        <w:rPr>
          <w:lang w:val="en-US"/>
        </w:rPr>
        <w:tab/>
        <w:t xml:space="preserve">Formula in </w:t>
      </w:r>
      <w:r w:rsidR="00E10B77">
        <w:rPr>
          <w:lang w:val="en-US"/>
        </w:rPr>
        <w:t>SP</w:t>
      </w:r>
      <w:r>
        <w:rPr>
          <w:lang w:val="en-US"/>
        </w:rPr>
        <w:t xml:space="preserve"> 372</w:t>
      </w:r>
    </w:p>
    <w:p w14:paraId="53ACDF30" w14:textId="0DA045E0" w:rsidR="003A08C4" w:rsidRDefault="00AB1CB7" w:rsidP="000552E1">
      <w:pPr>
        <w:pStyle w:val="SingleTxtG"/>
        <w:rPr>
          <w:lang w:val="en-US"/>
        </w:rPr>
      </w:pPr>
      <w:r>
        <w:rPr>
          <w:lang w:val="en-US"/>
        </w:rPr>
        <w:t>While</w:t>
      </w:r>
      <w:r w:rsidR="000552E1">
        <w:rPr>
          <w:lang w:val="en-US"/>
        </w:rPr>
        <w:t xml:space="preserve"> reviewing the use of the term </w:t>
      </w:r>
      <w:r w:rsidR="000552E1">
        <w:t>“</w:t>
      </w:r>
      <w:proofErr w:type="spellStart"/>
      <w:r w:rsidR="000552E1">
        <w:rPr>
          <w:lang w:val="en-US"/>
        </w:rPr>
        <w:t>capacité</w:t>
      </w:r>
      <w:proofErr w:type="spellEnd"/>
      <w:r w:rsidR="000552E1">
        <w:rPr>
          <w:lang w:val="en-US"/>
        </w:rPr>
        <w:t xml:space="preserve"> </w:t>
      </w:r>
      <w:proofErr w:type="spellStart"/>
      <w:r w:rsidR="000552E1">
        <w:rPr>
          <w:lang w:val="en-US"/>
        </w:rPr>
        <w:t>nominale</w:t>
      </w:r>
      <w:proofErr w:type="spellEnd"/>
      <w:r w:rsidR="000552E1">
        <w:rPr>
          <w:lang w:val="en-US"/>
        </w:rPr>
        <w:t xml:space="preserve">” in </w:t>
      </w:r>
      <w:r w:rsidR="00E10B77">
        <w:rPr>
          <w:lang w:val="en-US"/>
        </w:rPr>
        <w:t>SP</w:t>
      </w:r>
      <w:r w:rsidR="000552E1">
        <w:rPr>
          <w:lang w:val="en-US"/>
        </w:rPr>
        <w:t xml:space="preserve"> 372, we reali</w:t>
      </w:r>
      <w:r w:rsidR="00E10B77">
        <w:rPr>
          <w:lang w:val="en-US"/>
        </w:rPr>
        <w:t>zed that the formula in SP</w:t>
      </w:r>
      <w:r w:rsidR="005C52E5">
        <w:rPr>
          <w:lang w:val="en-US"/>
        </w:rPr>
        <w:t xml:space="preserve"> can be misleading.</w:t>
      </w:r>
      <w:r w:rsidR="003A08C4">
        <w:rPr>
          <w:lang w:val="en-US"/>
        </w:rPr>
        <w:t xml:space="preserve"> </w:t>
      </w:r>
      <w:r w:rsidR="00581AC3">
        <w:rPr>
          <w:lang w:val="en-US"/>
        </w:rPr>
        <w:t>The formula is</w:t>
      </w:r>
      <w:r w:rsidR="003A08C4">
        <w:rPr>
          <w:lang w:val="en-US"/>
        </w:rPr>
        <w:t xml:space="preserve"> currently formatted as</w:t>
      </w:r>
      <w:r w:rsidR="00581AC3">
        <w:rPr>
          <w:lang w:val="en-US"/>
        </w:rPr>
        <w:t xml:space="preserve"> follows</w:t>
      </w:r>
      <w:r w:rsidR="003A08C4">
        <w:rPr>
          <w:lang w:val="en-US"/>
        </w:rPr>
        <w:t>:</w:t>
      </w:r>
    </w:p>
    <w:p w14:paraId="696A944D" w14:textId="77777777" w:rsidR="003A08C4" w:rsidRDefault="003A08C4" w:rsidP="008564A6">
      <w:pPr>
        <w:pStyle w:val="SingleTxtG"/>
        <w:jc w:val="center"/>
        <w:rPr>
          <w:rFonts w:eastAsia="MS Mincho"/>
          <w:lang w:eastAsia="ja-JP"/>
        </w:rPr>
      </w:pPr>
      <w:proofErr w:type="spellStart"/>
      <w:r w:rsidRPr="00A9766B">
        <w:rPr>
          <w:rFonts w:eastAsia="MS Mincho"/>
          <w:lang w:eastAsia="ja-JP"/>
        </w:rPr>
        <w:t>Wh</w:t>
      </w:r>
      <w:proofErr w:type="spellEnd"/>
      <w:r w:rsidRPr="00A9766B">
        <w:rPr>
          <w:rFonts w:eastAsia="MS Mincho"/>
          <w:lang w:eastAsia="ja-JP"/>
        </w:rPr>
        <w:t xml:space="preserve"> = 1/2C</w:t>
      </w:r>
      <w:r w:rsidRPr="00A9766B">
        <w:rPr>
          <w:rFonts w:eastAsia="MS Mincho"/>
          <w:vertAlign w:val="subscript"/>
          <w:lang w:eastAsia="ja-JP"/>
        </w:rPr>
        <w:t>N</w:t>
      </w:r>
      <w:r w:rsidRPr="00A9766B">
        <w:rPr>
          <w:rFonts w:eastAsia="MS Mincho"/>
          <w:lang w:eastAsia="ja-JP"/>
        </w:rPr>
        <w:t>(U</w:t>
      </w:r>
      <w:r w:rsidRPr="00A9766B">
        <w:rPr>
          <w:rFonts w:eastAsia="MS Mincho"/>
          <w:vertAlign w:val="subscript"/>
          <w:lang w:eastAsia="ja-JP"/>
        </w:rPr>
        <w:t>R</w:t>
      </w:r>
      <w:r w:rsidRPr="00A9766B">
        <w:rPr>
          <w:rFonts w:eastAsia="MS Mincho"/>
          <w:vertAlign w:val="superscript"/>
          <w:lang w:eastAsia="ja-JP"/>
        </w:rPr>
        <w:t>2</w:t>
      </w:r>
      <w:r w:rsidRPr="00A9766B">
        <w:rPr>
          <w:rFonts w:eastAsia="MS Mincho"/>
          <w:lang w:eastAsia="ja-JP"/>
        </w:rPr>
        <w:t>-U</w:t>
      </w:r>
      <w:r w:rsidRPr="00A9766B">
        <w:rPr>
          <w:rFonts w:eastAsia="MS Mincho"/>
          <w:vertAlign w:val="subscript"/>
          <w:lang w:eastAsia="ja-JP"/>
        </w:rPr>
        <w:t>L</w:t>
      </w:r>
      <w:r w:rsidRPr="00A9766B">
        <w:rPr>
          <w:rFonts w:eastAsia="MS Mincho"/>
          <w:vertAlign w:val="superscript"/>
          <w:lang w:eastAsia="ja-JP"/>
        </w:rPr>
        <w:t>2</w:t>
      </w:r>
      <w:r w:rsidRPr="00A9766B">
        <w:rPr>
          <w:rFonts w:eastAsia="MS Mincho"/>
          <w:lang w:eastAsia="ja-JP"/>
        </w:rPr>
        <w:t>) × (1/3600)</w:t>
      </w:r>
    </w:p>
    <w:p w14:paraId="609DA2E5" w14:textId="77777777" w:rsidR="0046714A" w:rsidRDefault="00B14F9F" w:rsidP="000552E1">
      <w:pPr>
        <w:pStyle w:val="SingleTxtG"/>
        <w:rPr>
          <w:rFonts w:eastAsia="MS Mincho"/>
          <w:lang w:eastAsia="ja-JP"/>
        </w:rPr>
      </w:pPr>
      <w:r>
        <w:rPr>
          <w:lang w:val="en-US"/>
        </w:rPr>
        <w:t>It is our understanding that the term “</w:t>
      </w:r>
      <w:r w:rsidRPr="00A9766B">
        <w:rPr>
          <w:rFonts w:eastAsia="MS Mincho"/>
          <w:lang w:eastAsia="ja-JP"/>
        </w:rPr>
        <w:t>C</w:t>
      </w:r>
      <w:r w:rsidRPr="00A9766B">
        <w:rPr>
          <w:rFonts w:eastAsia="MS Mincho"/>
          <w:vertAlign w:val="subscript"/>
          <w:lang w:eastAsia="ja-JP"/>
        </w:rPr>
        <w:t>N</w:t>
      </w:r>
      <w:r w:rsidRPr="00A9766B">
        <w:rPr>
          <w:rFonts w:eastAsia="MS Mincho"/>
          <w:lang w:eastAsia="ja-JP"/>
        </w:rPr>
        <w:t>(U</w:t>
      </w:r>
      <w:r w:rsidRPr="00A9766B">
        <w:rPr>
          <w:rFonts w:eastAsia="MS Mincho"/>
          <w:vertAlign w:val="subscript"/>
          <w:lang w:eastAsia="ja-JP"/>
        </w:rPr>
        <w:t>R</w:t>
      </w:r>
      <w:r w:rsidRPr="00A9766B">
        <w:rPr>
          <w:rFonts w:eastAsia="MS Mincho"/>
          <w:vertAlign w:val="superscript"/>
          <w:lang w:eastAsia="ja-JP"/>
        </w:rPr>
        <w:t>2</w:t>
      </w:r>
      <w:r w:rsidRPr="00A9766B">
        <w:rPr>
          <w:rFonts w:eastAsia="MS Mincho"/>
          <w:lang w:eastAsia="ja-JP"/>
        </w:rPr>
        <w:t>-U</w:t>
      </w:r>
      <w:r w:rsidRPr="00A9766B">
        <w:rPr>
          <w:rFonts w:eastAsia="MS Mincho"/>
          <w:vertAlign w:val="subscript"/>
          <w:lang w:eastAsia="ja-JP"/>
        </w:rPr>
        <w:t>L</w:t>
      </w:r>
      <w:r w:rsidRPr="00A9766B">
        <w:rPr>
          <w:rFonts w:eastAsia="MS Mincho"/>
          <w:vertAlign w:val="superscript"/>
          <w:lang w:eastAsia="ja-JP"/>
        </w:rPr>
        <w:t>2</w:t>
      </w:r>
      <w:r w:rsidRPr="00A9766B">
        <w:rPr>
          <w:rFonts w:eastAsia="MS Mincho"/>
          <w:lang w:eastAsia="ja-JP"/>
        </w:rPr>
        <w:t>)</w:t>
      </w:r>
      <w:r>
        <w:rPr>
          <w:rFonts w:eastAsia="MS Mincho"/>
          <w:lang w:eastAsia="ja-JP"/>
        </w:rPr>
        <w:t xml:space="preserve">” </w:t>
      </w:r>
      <w:r w:rsidR="00826525">
        <w:rPr>
          <w:rFonts w:eastAsia="MS Mincho"/>
          <w:lang w:eastAsia="ja-JP"/>
        </w:rPr>
        <w:t xml:space="preserve">should </w:t>
      </w:r>
      <w:r w:rsidR="00EF0B9A">
        <w:rPr>
          <w:rFonts w:eastAsia="MS Mincho"/>
          <w:lang w:eastAsia="ja-JP"/>
        </w:rPr>
        <w:t>be part of the numerator of the fraction, whereas the current formatting seems to imply</w:t>
      </w:r>
      <w:r w:rsidR="00AB1CB7">
        <w:rPr>
          <w:rFonts w:eastAsia="MS Mincho"/>
          <w:lang w:eastAsia="ja-JP"/>
        </w:rPr>
        <w:t xml:space="preserve"> that it is part of the denominator.</w:t>
      </w:r>
    </w:p>
    <w:p w14:paraId="318F1D84" w14:textId="6BDCB1CC" w:rsidR="005B6326" w:rsidRDefault="00DB4AC6" w:rsidP="005B6326">
      <w:pPr>
        <w:pStyle w:val="SingleTxtG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This formula was introduced </w:t>
      </w:r>
      <w:r w:rsidR="00990176">
        <w:rPr>
          <w:rFonts w:eastAsia="MS Mincho"/>
          <w:lang w:eastAsia="ja-JP"/>
        </w:rPr>
        <w:t>when</w:t>
      </w:r>
      <w:r>
        <w:rPr>
          <w:rFonts w:eastAsia="MS Mincho"/>
          <w:lang w:eastAsia="ja-JP"/>
        </w:rPr>
        <w:t xml:space="preserve"> SP 372</w:t>
      </w:r>
      <w:r w:rsidR="005518CD">
        <w:rPr>
          <w:rFonts w:eastAsia="MS Mincho"/>
          <w:lang w:eastAsia="ja-JP"/>
        </w:rPr>
        <w:t xml:space="preserve"> was created</w:t>
      </w:r>
      <w:r>
        <w:rPr>
          <w:rFonts w:eastAsia="MS Mincho"/>
          <w:lang w:eastAsia="ja-JP"/>
        </w:rPr>
        <w:t xml:space="preserve">, in the </w:t>
      </w:r>
      <w:r w:rsidR="00C02A49">
        <w:rPr>
          <w:rFonts w:eastAsia="MS Mincho"/>
          <w:lang w:eastAsia="ja-JP"/>
        </w:rPr>
        <w:t>18</w:t>
      </w:r>
      <w:r w:rsidR="00C02A49" w:rsidRPr="00C02A49">
        <w:rPr>
          <w:rFonts w:eastAsia="MS Mincho"/>
          <w:vertAlign w:val="superscript"/>
          <w:lang w:eastAsia="ja-JP"/>
        </w:rPr>
        <w:t>th</w:t>
      </w:r>
      <w:r w:rsidR="00C02A49">
        <w:rPr>
          <w:rFonts w:eastAsia="MS Mincho"/>
          <w:lang w:eastAsia="ja-JP"/>
        </w:rPr>
        <w:t xml:space="preserve"> revised edition of the MR (see ST/SG/AC.10/40/Add.1), based on a proposal from Japan presented in the </w:t>
      </w:r>
      <w:r w:rsidR="0046714A">
        <w:rPr>
          <w:rFonts w:eastAsia="MS Mincho"/>
          <w:lang w:eastAsia="ja-JP"/>
        </w:rPr>
        <w:t>42</w:t>
      </w:r>
      <w:r w:rsidR="0046714A" w:rsidRPr="0046714A">
        <w:rPr>
          <w:rFonts w:eastAsia="MS Mincho"/>
          <w:vertAlign w:val="superscript"/>
          <w:lang w:eastAsia="ja-JP"/>
        </w:rPr>
        <w:t>nd</w:t>
      </w:r>
      <w:r w:rsidR="0046714A">
        <w:rPr>
          <w:rFonts w:eastAsia="MS Mincho"/>
          <w:lang w:eastAsia="ja-JP"/>
        </w:rPr>
        <w:t xml:space="preserve"> session of the Sub-Committee</w:t>
      </w:r>
      <w:r w:rsidR="005518CD">
        <w:rPr>
          <w:rFonts w:eastAsia="MS Mincho"/>
          <w:lang w:eastAsia="ja-JP"/>
        </w:rPr>
        <w:t xml:space="preserve"> (</w:t>
      </w:r>
      <w:r w:rsidR="005518CD" w:rsidRPr="005518CD">
        <w:rPr>
          <w:rFonts w:eastAsia="MS Mincho"/>
          <w:lang w:eastAsia="ja-JP"/>
        </w:rPr>
        <w:t>ST/SG/AC.10/C.3/2012/84</w:t>
      </w:r>
      <w:r w:rsidR="000F6E1B">
        <w:rPr>
          <w:rFonts w:eastAsia="MS Mincho"/>
          <w:lang w:eastAsia="ja-JP"/>
        </w:rPr>
        <w:t xml:space="preserve"> and informal document INF.10</w:t>
      </w:r>
      <w:r w:rsidR="005518CD">
        <w:rPr>
          <w:rFonts w:eastAsia="MS Mincho"/>
          <w:lang w:val="en-US" w:eastAsia="ja-JP"/>
        </w:rPr>
        <w:t>)</w:t>
      </w:r>
      <w:r w:rsidR="00B525CA">
        <w:rPr>
          <w:rFonts w:eastAsia="MS Mincho"/>
          <w:lang w:val="en-US" w:eastAsia="ja-JP"/>
        </w:rPr>
        <w:t xml:space="preserve">. </w:t>
      </w:r>
      <w:r w:rsidR="00BE06DA">
        <w:rPr>
          <w:rFonts w:eastAsia="MS Mincho"/>
          <w:lang w:val="en-US" w:eastAsia="ja-JP"/>
        </w:rPr>
        <w:t xml:space="preserve">Referring to the standard formula for the </w:t>
      </w:r>
      <w:r w:rsidR="007B675E">
        <w:rPr>
          <w:rFonts w:eastAsia="MS Mincho"/>
          <w:lang w:val="en-US" w:eastAsia="ja-JP"/>
        </w:rPr>
        <w:t>capacity of a capacitor</w:t>
      </w:r>
      <w:r w:rsidR="00033F4A">
        <w:rPr>
          <w:rFonts w:eastAsia="MS Mincho"/>
          <w:lang w:val="en-US" w:eastAsia="ja-JP"/>
        </w:rPr>
        <w:t xml:space="preserve"> or s</w:t>
      </w:r>
      <w:r w:rsidR="00257447">
        <w:rPr>
          <w:rFonts w:eastAsia="MS Mincho"/>
          <w:lang w:val="en-US" w:eastAsia="ja-JP"/>
        </w:rPr>
        <w:t>impl</w:t>
      </w:r>
      <w:r w:rsidR="00033F4A">
        <w:rPr>
          <w:rFonts w:eastAsia="MS Mincho"/>
          <w:lang w:val="en-US" w:eastAsia="ja-JP"/>
        </w:rPr>
        <w:t>y performing a</w:t>
      </w:r>
      <w:r w:rsidR="00257447">
        <w:rPr>
          <w:rFonts w:eastAsia="MS Mincho"/>
          <w:lang w:val="en-US" w:eastAsia="ja-JP"/>
        </w:rPr>
        <w:t xml:space="preserve"> dimension</w:t>
      </w:r>
      <w:r w:rsidR="00867D13">
        <w:rPr>
          <w:rFonts w:eastAsia="MS Mincho"/>
          <w:lang w:val="en-US" w:eastAsia="ja-JP"/>
        </w:rPr>
        <w:t>al</w:t>
      </w:r>
      <w:r w:rsidR="00257447">
        <w:rPr>
          <w:rFonts w:eastAsia="MS Mincho"/>
          <w:lang w:val="en-US" w:eastAsia="ja-JP"/>
        </w:rPr>
        <w:t xml:space="preserve"> analysis</w:t>
      </w:r>
      <w:r w:rsidR="00867D13">
        <w:rPr>
          <w:rFonts w:eastAsia="MS Mincho"/>
          <w:lang w:val="en-US" w:eastAsia="ja-JP"/>
        </w:rPr>
        <w:t xml:space="preserve"> </w:t>
      </w:r>
      <w:r w:rsidR="00033F4A">
        <w:rPr>
          <w:rFonts w:eastAsia="MS Mincho"/>
          <w:lang w:val="en-US" w:eastAsia="ja-JP"/>
        </w:rPr>
        <w:t>confirms</w:t>
      </w:r>
      <w:r w:rsidR="00867D13">
        <w:rPr>
          <w:rFonts w:eastAsia="MS Mincho"/>
          <w:lang w:val="en-US" w:eastAsia="ja-JP"/>
        </w:rPr>
        <w:t xml:space="preserve"> that </w:t>
      </w:r>
      <w:r w:rsidR="00867D13">
        <w:rPr>
          <w:lang w:val="en-US"/>
        </w:rPr>
        <w:t>“</w:t>
      </w:r>
      <w:r w:rsidR="00867D13" w:rsidRPr="00A9766B">
        <w:rPr>
          <w:rFonts w:eastAsia="MS Mincho"/>
          <w:lang w:eastAsia="ja-JP"/>
        </w:rPr>
        <w:t>C</w:t>
      </w:r>
      <w:r w:rsidR="00867D13" w:rsidRPr="00A9766B">
        <w:rPr>
          <w:rFonts w:eastAsia="MS Mincho"/>
          <w:vertAlign w:val="subscript"/>
          <w:lang w:eastAsia="ja-JP"/>
        </w:rPr>
        <w:t>N</w:t>
      </w:r>
      <w:r w:rsidR="00867D13" w:rsidRPr="00A9766B">
        <w:rPr>
          <w:rFonts w:eastAsia="MS Mincho"/>
          <w:lang w:eastAsia="ja-JP"/>
        </w:rPr>
        <w:t>(U</w:t>
      </w:r>
      <w:r w:rsidR="00867D13" w:rsidRPr="00A9766B">
        <w:rPr>
          <w:rFonts w:eastAsia="MS Mincho"/>
          <w:vertAlign w:val="subscript"/>
          <w:lang w:eastAsia="ja-JP"/>
        </w:rPr>
        <w:t>R</w:t>
      </w:r>
      <w:r w:rsidR="00867D13" w:rsidRPr="00A9766B">
        <w:rPr>
          <w:rFonts w:eastAsia="MS Mincho"/>
          <w:vertAlign w:val="superscript"/>
          <w:lang w:eastAsia="ja-JP"/>
        </w:rPr>
        <w:t>2</w:t>
      </w:r>
      <w:r w:rsidR="00867D13" w:rsidRPr="00A9766B">
        <w:rPr>
          <w:rFonts w:eastAsia="MS Mincho"/>
          <w:lang w:eastAsia="ja-JP"/>
        </w:rPr>
        <w:t>-U</w:t>
      </w:r>
      <w:r w:rsidR="00867D13" w:rsidRPr="00A9766B">
        <w:rPr>
          <w:rFonts w:eastAsia="MS Mincho"/>
          <w:vertAlign w:val="subscript"/>
          <w:lang w:eastAsia="ja-JP"/>
        </w:rPr>
        <w:t>L</w:t>
      </w:r>
      <w:r w:rsidR="00867D13" w:rsidRPr="00A9766B">
        <w:rPr>
          <w:rFonts w:eastAsia="MS Mincho"/>
          <w:vertAlign w:val="superscript"/>
          <w:lang w:eastAsia="ja-JP"/>
        </w:rPr>
        <w:t>2</w:t>
      </w:r>
      <w:r w:rsidR="00867D13" w:rsidRPr="00A9766B">
        <w:rPr>
          <w:rFonts w:eastAsia="MS Mincho"/>
          <w:lang w:eastAsia="ja-JP"/>
        </w:rPr>
        <w:t>)</w:t>
      </w:r>
      <w:r w:rsidR="00867D13">
        <w:rPr>
          <w:rFonts w:eastAsia="MS Mincho"/>
          <w:lang w:eastAsia="ja-JP"/>
        </w:rPr>
        <w:t>” needs to be in the numerator for the formula to be coherent</w:t>
      </w:r>
      <w:r w:rsidR="00FE2541">
        <w:rPr>
          <w:rFonts w:eastAsia="MS Mincho"/>
          <w:lang w:eastAsia="ja-JP"/>
        </w:rPr>
        <w:t>:</w:t>
      </w:r>
    </w:p>
    <w:p w14:paraId="09D151AE" w14:textId="13635FA6" w:rsidR="00B55FB6" w:rsidRDefault="00F308C1" w:rsidP="005B6326">
      <w:pPr>
        <w:pStyle w:val="SingleTxtG"/>
        <w:rPr>
          <w:rFonts w:eastAsia="MS Mincho"/>
          <w:lang w:eastAsia="ja-JP"/>
        </w:rPr>
      </w:pPr>
      <m:oMathPara>
        <m:oMath>
          <m:r>
            <w:rPr>
              <w:rFonts w:ascii="Cambria Math" w:eastAsia="MS Mincho" w:hAnsi="Cambria Math"/>
              <w:lang w:eastAsia="ja-JP"/>
            </w:rPr>
            <m:t>P∙t=V∙I∙t=V∙C=</m:t>
          </m:r>
          <m:sSup>
            <m:sSupPr>
              <m:ctrlPr>
                <w:rPr>
                  <w:rFonts w:ascii="Cambria Math" w:eastAsia="MS Mincho" w:hAnsi="Cambria Math"/>
                  <w:i/>
                  <w:lang w:eastAsia="ja-JP"/>
                </w:rPr>
              </m:ctrlPr>
            </m:sSupPr>
            <m:e>
              <m:r>
                <w:rPr>
                  <w:rFonts w:ascii="Cambria Math" w:eastAsia="MS Mincho" w:hAnsi="Cambria Math"/>
                  <w:lang w:eastAsia="ja-JP"/>
                </w:rPr>
                <m:t>V</m:t>
              </m:r>
            </m:e>
            <m:sup>
              <m:r>
                <w:rPr>
                  <w:rFonts w:ascii="Cambria Math" w:eastAsia="MS Mincho" w:hAnsi="Cambria Math"/>
                  <w:lang w:eastAsia="ja-JP"/>
                </w:rPr>
                <m:t>2</m:t>
              </m:r>
            </m:sup>
          </m:sSup>
          <m:r>
            <w:rPr>
              <w:rFonts w:ascii="Cambria Math" w:eastAsia="MS Mincho" w:hAnsi="Cambria Math"/>
              <w:lang w:eastAsia="ja-JP"/>
            </w:rPr>
            <m:t>∙F</m:t>
          </m:r>
        </m:oMath>
      </m:oMathPara>
    </w:p>
    <w:p w14:paraId="64255AFC" w14:textId="7BB394A0" w:rsidR="00A972A6" w:rsidRDefault="00A972A6" w:rsidP="005B6326">
      <w:pPr>
        <w:pStyle w:val="SingleTxtG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Where </w:t>
      </w:r>
      <w:r w:rsidRPr="007035D0">
        <w:rPr>
          <w:rFonts w:eastAsia="MS Mincho"/>
          <w:i/>
          <w:iCs/>
          <w:lang w:eastAsia="ja-JP"/>
        </w:rPr>
        <w:t>P</w:t>
      </w:r>
      <w:r>
        <w:rPr>
          <w:rFonts w:eastAsia="MS Mincho"/>
          <w:lang w:eastAsia="ja-JP"/>
        </w:rPr>
        <w:t xml:space="preserve"> = power, </w:t>
      </w:r>
      <w:r w:rsidR="008F3DE8">
        <w:rPr>
          <w:rFonts w:eastAsia="MS Mincho"/>
          <w:i/>
          <w:iCs/>
          <w:lang w:eastAsia="ja-JP"/>
        </w:rPr>
        <w:t>t</w:t>
      </w:r>
      <w:r>
        <w:rPr>
          <w:rFonts w:eastAsia="MS Mincho"/>
          <w:lang w:eastAsia="ja-JP"/>
        </w:rPr>
        <w:t xml:space="preserve"> = time, </w:t>
      </w:r>
      <w:r w:rsidRPr="007035D0">
        <w:rPr>
          <w:rFonts w:eastAsia="MS Mincho"/>
          <w:i/>
          <w:iCs/>
          <w:lang w:eastAsia="ja-JP"/>
        </w:rPr>
        <w:t xml:space="preserve">V </w:t>
      </w:r>
      <w:r>
        <w:rPr>
          <w:rFonts w:eastAsia="MS Mincho"/>
          <w:lang w:eastAsia="ja-JP"/>
        </w:rPr>
        <w:t xml:space="preserve">= voltage, </w:t>
      </w:r>
      <w:r w:rsidR="008F3DE8">
        <w:rPr>
          <w:rFonts w:eastAsia="MS Mincho"/>
          <w:i/>
          <w:iCs/>
          <w:lang w:eastAsia="ja-JP"/>
        </w:rPr>
        <w:t>I</w:t>
      </w:r>
      <w:r>
        <w:rPr>
          <w:rFonts w:eastAsia="MS Mincho"/>
          <w:lang w:eastAsia="ja-JP"/>
        </w:rPr>
        <w:t xml:space="preserve"> = </w:t>
      </w:r>
      <w:r w:rsidR="00D63652">
        <w:rPr>
          <w:rFonts w:eastAsia="MS Mincho"/>
          <w:lang w:eastAsia="ja-JP"/>
        </w:rPr>
        <w:t xml:space="preserve">electric current, </w:t>
      </w:r>
      <w:r w:rsidR="00D63652" w:rsidRPr="007035D0">
        <w:rPr>
          <w:rFonts w:eastAsia="MS Mincho"/>
          <w:i/>
          <w:iCs/>
          <w:lang w:eastAsia="ja-JP"/>
        </w:rPr>
        <w:t>C</w:t>
      </w:r>
      <w:r w:rsidR="00D63652">
        <w:rPr>
          <w:rFonts w:eastAsia="MS Mincho"/>
          <w:lang w:eastAsia="ja-JP"/>
        </w:rPr>
        <w:t xml:space="preserve"> = </w:t>
      </w:r>
      <w:r w:rsidR="007F354B">
        <w:rPr>
          <w:rFonts w:eastAsia="MS Mincho"/>
          <w:lang w:eastAsia="ja-JP"/>
        </w:rPr>
        <w:t xml:space="preserve">electric charge and </w:t>
      </w:r>
      <w:r w:rsidR="007F354B" w:rsidRPr="007035D0">
        <w:rPr>
          <w:rFonts w:eastAsia="MS Mincho"/>
          <w:i/>
          <w:iCs/>
          <w:lang w:eastAsia="ja-JP"/>
        </w:rPr>
        <w:t>F</w:t>
      </w:r>
      <w:r w:rsidR="007F354B">
        <w:rPr>
          <w:rFonts w:eastAsia="MS Mincho"/>
          <w:lang w:eastAsia="ja-JP"/>
        </w:rPr>
        <w:t xml:space="preserve"> = capacitance.</w:t>
      </w:r>
    </w:p>
    <w:p w14:paraId="6E4EF022" w14:textId="26E67F24" w:rsidR="002103B6" w:rsidRPr="0081576C" w:rsidRDefault="002103B6" w:rsidP="005B6326">
      <w:pPr>
        <w:pStyle w:val="SingleTxtG"/>
        <w:rPr>
          <w:rFonts w:eastAsia="MS Mincho"/>
          <w:lang w:val="en-US" w:eastAsia="ja-JP"/>
        </w:rPr>
      </w:pPr>
      <w:r>
        <w:rPr>
          <w:rFonts w:eastAsia="MS Mincho"/>
          <w:lang w:eastAsia="ja-JP"/>
        </w:rPr>
        <w:t xml:space="preserve">Furthermore, in the </w:t>
      </w:r>
      <w:r w:rsidR="0056467F">
        <w:rPr>
          <w:rFonts w:eastAsia="MS Mincho"/>
          <w:lang w:eastAsia="ja-JP"/>
        </w:rPr>
        <w:t>left-hand</w:t>
      </w:r>
      <w:r w:rsidR="00DA5494">
        <w:rPr>
          <w:rFonts w:eastAsia="MS Mincho"/>
          <w:lang w:eastAsia="ja-JP"/>
        </w:rPr>
        <w:t xml:space="preserve"> side of the equation, the term should be “energy storage capacity”, not “</w:t>
      </w:r>
      <w:proofErr w:type="spellStart"/>
      <w:r w:rsidR="00DA5494">
        <w:rPr>
          <w:rFonts w:eastAsia="MS Mincho"/>
          <w:lang w:eastAsia="ja-JP"/>
        </w:rPr>
        <w:t>Wh</w:t>
      </w:r>
      <w:proofErr w:type="spellEnd"/>
      <w:r w:rsidR="00DA5494">
        <w:rPr>
          <w:rFonts w:eastAsia="MS Mincho"/>
          <w:lang w:eastAsia="ja-JP"/>
        </w:rPr>
        <w:t xml:space="preserve">”, which are </w:t>
      </w:r>
      <w:r w:rsidR="00625861">
        <w:rPr>
          <w:rFonts w:eastAsia="MS Mincho"/>
          <w:lang w:eastAsia="ja-JP"/>
        </w:rPr>
        <w:t xml:space="preserve">just </w:t>
      </w:r>
      <w:r w:rsidR="00DA5494">
        <w:rPr>
          <w:rFonts w:eastAsia="MS Mincho"/>
          <w:lang w:eastAsia="ja-JP"/>
        </w:rPr>
        <w:t>the units.</w:t>
      </w:r>
    </w:p>
    <w:p w14:paraId="7EFF2BF0" w14:textId="0F447B9E" w:rsidR="007A7EA9" w:rsidRDefault="007A7EA9" w:rsidP="007A7EA9">
      <w:pPr>
        <w:pStyle w:val="H23G"/>
      </w:pPr>
      <w:r>
        <w:tab/>
      </w:r>
      <w:r>
        <w:tab/>
      </w:r>
      <w:r w:rsidR="00E25D64">
        <w:t>Proposal 6 (</w:t>
      </w:r>
      <w:r>
        <w:t>MR, all languages</w:t>
      </w:r>
      <w:r w:rsidR="00E25D64">
        <w:t>)</w:t>
      </w:r>
    </w:p>
    <w:p w14:paraId="1E45A06F" w14:textId="77777777" w:rsidR="007A7EA9" w:rsidRPr="00871C53" w:rsidRDefault="007A7EA9" w:rsidP="006F7D3A">
      <w:pPr>
        <w:pStyle w:val="SingleTxtG"/>
        <w:keepNext/>
        <w:ind w:left="2268" w:hanging="1134"/>
      </w:pPr>
      <w:r>
        <w:t>3.3.1, SP 372</w:t>
      </w:r>
      <w:r>
        <w:tab/>
        <w:t>Amend the formula under the second paragraph to read as follows:</w:t>
      </w:r>
    </w:p>
    <w:p w14:paraId="389087F4" w14:textId="514AB0EE" w:rsidR="007A7EA9" w:rsidRPr="00540270" w:rsidRDefault="007A7EA9" w:rsidP="007A7EA9">
      <w:pPr>
        <w:pStyle w:val="SingleTxtG"/>
      </w:pPr>
      <m:oMathPara>
        <m:oMath>
          <m:r>
            <w:rPr>
              <w:rFonts w:ascii="Cambria Math" w:hAnsi="Cambria Math"/>
            </w:rPr>
            <m:t xml:space="preserve">energy storage capacity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W∙h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×(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-U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2×3600</m:t>
              </m:r>
            </m:den>
          </m:f>
        </m:oMath>
      </m:oMathPara>
    </w:p>
    <w:p w14:paraId="4E4AE797" w14:textId="2AA3665F" w:rsidR="00540270" w:rsidRPr="00540270" w:rsidRDefault="00540270" w:rsidP="0054027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0270" w:rsidRPr="00540270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E73A" w14:textId="77777777" w:rsidR="00C603F8" w:rsidRDefault="00C603F8"/>
  </w:endnote>
  <w:endnote w:type="continuationSeparator" w:id="0">
    <w:p w14:paraId="510B8091" w14:textId="77777777" w:rsidR="00C603F8" w:rsidRDefault="00C603F8"/>
  </w:endnote>
  <w:endnote w:type="continuationNotice" w:id="1">
    <w:p w14:paraId="374FA7B7" w14:textId="77777777" w:rsidR="00C603F8" w:rsidRDefault="00C60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CBA0" w14:textId="77777777" w:rsidR="00C603F8" w:rsidRPr="000B175B" w:rsidRDefault="00C603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EEAFC1" w14:textId="77777777" w:rsidR="00C603F8" w:rsidRPr="00FC68B7" w:rsidRDefault="00C603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27FAF6" w14:textId="77777777" w:rsidR="00C603F8" w:rsidRDefault="00C603F8"/>
  </w:footnote>
  <w:footnote w:id="2">
    <w:p w14:paraId="5C4E07E3" w14:textId="3033A1E5" w:rsidR="002446A1" w:rsidRPr="002446A1" w:rsidRDefault="002446A1" w:rsidP="002446A1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3B3263">
        <w:t>https://www.bipm.org/en/publications/si-brochure</w:t>
      </w:r>
      <w:r>
        <w:t xml:space="preserve"> </w:t>
      </w:r>
    </w:p>
  </w:footnote>
  <w:footnote w:id="3">
    <w:p w14:paraId="35CB7546" w14:textId="57D03D77" w:rsidR="00EA2CFC" w:rsidRPr="00EA2CFC" w:rsidRDefault="00EA2CFC" w:rsidP="00EA2CFC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See </w:t>
      </w:r>
      <w:r w:rsidRPr="00F5462D">
        <w:rPr>
          <w:lang w:val="en-US"/>
        </w:rPr>
        <w:t>https://www.bipm.org/en/publications/si-brochure/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66DFFCB5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224BDB">
      <w:t>6</w:t>
    </w:r>
    <w:r w:rsidR="00264F4B">
      <w:t>1</w:t>
    </w:r>
    <w:r>
      <w:t>/INF.</w:t>
    </w:r>
    <w:r w:rsidR="00733C1B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535172E5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224BDB">
      <w:t>6</w:t>
    </w:r>
    <w:r w:rsidR="00264F4B">
      <w:t>1</w:t>
    </w:r>
    <w:r w:rsidR="00C07F9E">
      <w:t>/</w:t>
    </w:r>
    <w:r>
      <w:t>INF.</w:t>
    </w:r>
    <w:r w:rsidR="00733C1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CE"/>
    <w:multiLevelType w:val="hybridMultilevel"/>
    <w:tmpl w:val="C7D4ABD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7E40B8D"/>
    <w:multiLevelType w:val="hybridMultilevel"/>
    <w:tmpl w:val="A6F8E7C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547A"/>
    <w:rsid w:val="000064AC"/>
    <w:rsid w:val="00011314"/>
    <w:rsid w:val="00012767"/>
    <w:rsid w:val="000137FF"/>
    <w:rsid w:val="00013D99"/>
    <w:rsid w:val="00015352"/>
    <w:rsid w:val="0002214E"/>
    <w:rsid w:val="00024171"/>
    <w:rsid w:val="00024AB3"/>
    <w:rsid w:val="00025DA6"/>
    <w:rsid w:val="00026E55"/>
    <w:rsid w:val="0003123C"/>
    <w:rsid w:val="00031CBB"/>
    <w:rsid w:val="00033B3D"/>
    <w:rsid w:val="00033F4A"/>
    <w:rsid w:val="00034127"/>
    <w:rsid w:val="000357D1"/>
    <w:rsid w:val="00042858"/>
    <w:rsid w:val="00043E1A"/>
    <w:rsid w:val="0004433E"/>
    <w:rsid w:val="000448F5"/>
    <w:rsid w:val="00044935"/>
    <w:rsid w:val="00050F6B"/>
    <w:rsid w:val="00051214"/>
    <w:rsid w:val="00051FEC"/>
    <w:rsid w:val="00052512"/>
    <w:rsid w:val="00053249"/>
    <w:rsid w:val="00054C58"/>
    <w:rsid w:val="0005512E"/>
    <w:rsid w:val="000552E1"/>
    <w:rsid w:val="00057F51"/>
    <w:rsid w:val="000609DB"/>
    <w:rsid w:val="0006108A"/>
    <w:rsid w:val="00063375"/>
    <w:rsid w:val="0006754E"/>
    <w:rsid w:val="000723E7"/>
    <w:rsid w:val="00072C8C"/>
    <w:rsid w:val="00076279"/>
    <w:rsid w:val="00076E49"/>
    <w:rsid w:val="00076E62"/>
    <w:rsid w:val="000773CC"/>
    <w:rsid w:val="000778B2"/>
    <w:rsid w:val="00081647"/>
    <w:rsid w:val="00081F44"/>
    <w:rsid w:val="00083694"/>
    <w:rsid w:val="00083C33"/>
    <w:rsid w:val="00086923"/>
    <w:rsid w:val="000877CA"/>
    <w:rsid w:val="00090A51"/>
    <w:rsid w:val="00092AAD"/>
    <w:rsid w:val="000931C0"/>
    <w:rsid w:val="0009390A"/>
    <w:rsid w:val="00096CD4"/>
    <w:rsid w:val="00097316"/>
    <w:rsid w:val="000A0664"/>
    <w:rsid w:val="000A18E8"/>
    <w:rsid w:val="000A1C20"/>
    <w:rsid w:val="000A22EE"/>
    <w:rsid w:val="000A2BF0"/>
    <w:rsid w:val="000A3E88"/>
    <w:rsid w:val="000A5146"/>
    <w:rsid w:val="000A543E"/>
    <w:rsid w:val="000A6ABD"/>
    <w:rsid w:val="000B175B"/>
    <w:rsid w:val="000B3A0F"/>
    <w:rsid w:val="000B4C96"/>
    <w:rsid w:val="000C1589"/>
    <w:rsid w:val="000C25B7"/>
    <w:rsid w:val="000C2D7B"/>
    <w:rsid w:val="000C38D0"/>
    <w:rsid w:val="000C5B0B"/>
    <w:rsid w:val="000C6544"/>
    <w:rsid w:val="000C68C7"/>
    <w:rsid w:val="000C6A00"/>
    <w:rsid w:val="000D0BC1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0F6E1B"/>
    <w:rsid w:val="00100A9D"/>
    <w:rsid w:val="00100E8C"/>
    <w:rsid w:val="00102373"/>
    <w:rsid w:val="001035FB"/>
    <w:rsid w:val="00107042"/>
    <w:rsid w:val="00110354"/>
    <w:rsid w:val="00110386"/>
    <w:rsid w:val="0011098D"/>
    <w:rsid w:val="00110DF6"/>
    <w:rsid w:val="001115C2"/>
    <w:rsid w:val="00111F3F"/>
    <w:rsid w:val="001135B7"/>
    <w:rsid w:val="0011793B"/>
    <w:rsid w:val="00120412"/>
    <w:rsid w:val="001220B8"/>
    <w:rsid w:val="0012254C"/>
    <w:rsid w:val="00122597"/>
    <w:rsid w:val="00123D08"/>
    <w:rsid w:val="001240C5"/>
    <w:rsid w:val="0013106B"/>
    <w:rsid w:val="00132EE2"/>
    <w:rsid w:val="0013397C"/>
    <w:rsid w:val="00133FB7"/>
    <w:rsid w:val="001362CB"/>
    <w:rsid w:val="0013641F"/>
    <w:rsid w:val="00137D36"/>
    <w:rsid w:val="001405B3"/>
    <w:rsid w:val="00144078"/>
    <w:rsid w:val="001446B3"/>
    <w:rsid w:val="001502BC"/>
    <w:rsid w:val="001547CA"/>
    <w:rsid w:val="00156F3C"/>
    <w:rsid w:val="00162BF7"/>
    <w:rsid w:val="00163012"/>
    <w:rsid w:val="00163D0D"/>
    <w:rsid w:val="0016511D"/>
    <w:rsid w:val="00165823"/>
    <w:rsid w:val="0016583F"/>
    <w:rsid w:val="00171B1E"/>
    <w:rsid w:val="00172643"/>
    <w:rsid w:val="00176130"/>
    <w:rsid w:val="001806E6"/>
    <w:rsid w:val="00190AEA"/>
    <w:rsid w:val="00196CD0"/>
    <w:rsid w:val="001A1B3F"/>
    <w:rsid w:val="001A2C53"/>
    <w:rsid w:val="001A3CE1"/>
    <w:rsid w:val="001A42F3"/>
    <w:rsid w:val="001B1308"/>
    <w:rsid w:val="001B1F42"/>
    <w:rsid w:val="001B21F1"/>
    <w:rsid w:val="001B2A1C"/>
    <w:rsid w:val="001B4B04"/>
    <w:rsid w:val="001B6426"/>
    <w:rsid w:val="001B7FE6"/>
    <w:rsid w:val="001C09EA"/>
    <w:rsid w:val="001C6663"/>
    <w:rsid w:val="001C7895"/>
    <w:rsid w:val="001D1E09"/>
    <w:rsid w:val="001D1E2A"/>
    <w:rsid w:val="001D26DF"/>
    <w:rsid w:val="001D27F7"/>
    <w:rsid w:val="001D4DB2"/>
    <w:rsid w:val="001D6D9F"/>
    <w:rsid w:val="001E2ED4"/>
    <w:rsid w:val="001E3770"/>
    <w:rsid w:val="001E3C74"/>
    <w:rsid w:val="001E47FD"/>
    <w:rsid w:val="001E4C75"/>
    <w:rsid w:val="001E4F60"/>
    <w:rsid w:val="001E710B"/>
    <w:rsid w:val="001F20EB"/>
    <w:rsid w:val="001F3237"/>
    <w:rsid w:val="001F523D"/>
    <w:rsid w:val="001F6234"/>
    <w:rsid w:val="002032A3"/>
    <w:rsid w:val="00205370"/>
    <w:rsid w:val="00205F94"/>
    <w:rsid w:val="00206DE0"/>
    <w:rsid w:val="002103B6"/>
    <w:rsid w:val="00211ADF"/>
    <w:rsid w:val="00211D0D"/>
    <w:rsid w:val="00211E0B"/>
    <w:rsid w:val="0021230F"/>
    <w:rsid w:val="00221510"/>
    <w:rsid w:val="00224BDB"/>
    <w:rsid w:val="00226D5F"/>
    <w:rsid w:val="00226D9D"/>
    <w:rsid w:val="00231329"/>
    <w:rsid w:val="00234380"/>
    <w:rsid w:val="002347DA"/>
    <w:rsid w:val="002348F4"/>
    <w:rsid w:val="0023564D"/>
    <w:rsid w:val="00236E81"/>
    <w:rsid w:val="002401EF"/>
    <w:rsid w:val="002404D4"/>
    <w:rsid w:val="002405A7"/>
    <w:rsid w:val="0024227C"/>
    <w:rsid w:val="00244673"/>
    <w:rsid w:val="002446A1"/>
    <w:rsid w:val="0024568A"/>
    <w:rsid w:val="00245F5C"/>
    <w:rsid w:val="0024624B"/>
    <w:rsid w:val="00247963"/>
    <w:rsid w:val="002505DA"/>
    <w:rsid w:val="00251C07"/>
    <w:rsid w:val="00251F40"/>
    <w:rsid w:val="00252056"/>
    <w:rsid w:val="00252E2C"/>
    <w:rsid w:val="002570BC"/>
    <w:rsid w:val="00257447"/>
    <w:rsid w:val="00257E45"/>
    <w:rsid w:val="00262488"/>
    <w:rsid w:val="00263951"/>
    <w:rsid w:val="00264E36"/>
    <w:rsid w:val="00264F4B"/>
    <w:rsid w:val="00265671"/>
    <w:rsid w:val="00266898"/>
    <w:rsid w:val="00266C8C"/>
    <w:rsid w:val="002670E8"/>
    <w:rsid w:val="0027313E"/>
    <w:rsid w:val="00273520"/>
    <w:rsid w:val="00275D77"/>
    <w:rsid w:val="00284A54"/>
    <w:rsid w:val="00285613"/>
    <w:rsid w:val="00286659"/>
    <w:rsid w:val="002900A7"/>
    <w:rsid w:val="002A22BD"/>
    <w:rsid w:val="002A3D18"/>
    <w:rsid w:val="002A537C"/>
    <w:rsid w:val="002A5876"/>
    <w:rsid w:val="002A5947"/>
    <w:rsid w:val="002A5A2D"/>
    <w:rsid w:val="002A6418"/>
    <w:rsid w:val="002A7047"/>
    <w:rsid w:val="002B079A"/>
    <w:rsid w:val="002B2597"/>
    <w:rsid w:val="002B3993"/>
    <w:rsid w:val="002B4CAE"/>
    <w:rsid w:val="002B66EE"/>
    <w:rsid w:val="002B670E"/>
    <w:rsid w:val="002B6A44"/>
    <w:rsid w:val="002B6FA8"/>
    <w:rsid w:val="002B7AAD"/>
    <w:rsid w:val="002C133E"/>
    <w:rsid w:val="002C1386"/>
    <w:rsid w:val="002C21E5"/>
    <w:rsid w:val="002C22EC"/>
    <w:rsid w:val="002C2B1C"/>
    <w:rsid w:val="002C6FFC"/>
    <w:rsid w:val="002C710D"/>
    <w:rsid w:val="002D432F"/>
    <w:rsid w:val="002D59D3"/>
    <w:rsid w:val="002D5D1C"/>
    <w:rsid w:val="002E0624"/>
    <w:rsid w:val="002E22FF"/>
    <w:rsid w:val="002E6284"/>
    <w:rsid w:val="002E6DFF"/>
    <w:rsid w:val="002E7C49"/>
    <w:rsid w:val="002E7C6E"/>
    <w:rsid w:val="002F1024"/>
    <w:rsid w:val="002F1089"/>
    <w:rsid w:val="00304F50"/>
    <w:rsid w:val="00305C3C"/>
    <w:rsid w:val="003073F4"/>
    <w:rsid w:val="003107FA"/>
    <w:rsid w:val="00310CD6"/>
    <w:rsid w:val="003118D4"/>
    <w:rsid w:val="003127A2"/>
    <w:rsid w:val="003140CE"/>
    <w:rsid w:val="003171B6"/>
    <w:rsid w:val="0031759E"/>
    <w:rsid w:val="003217B0"/>
    <w:rsid w:val="00321878"/>
    <w:rsid w:val="003229D8"/>
    <w:rsid w:val="0032442E"/>
    <w:rsid w:val="0032489E"/>
    <w:rsid w:val="003265CA"/>
    <w:rsid w:val="00330DF5"/>
    <w:rsid w:val="00331C22"/>
    <w:rsid w:val="00334D85"/>
    <w:rsid w:val="003370AF"/>
    <w:rsid w:val="0033745A"/>
    <w:rsid w:val="00337513"/>
    <w:rsid w:val="003376D4"/>
    <w:rsid w:val="00342302"/>
    <w:rsid w:val="00342E6B"/>
    <w:rsid w:val="00343389"/>
    <w:rsid w:val="00343514"/>
    <w:rsid w:val="003443E5"/>
    <w:rsid w:val="00350692"/>
    <w:rsid w:val="003506B8"/>
    <w:rsid w:val="00351974"/>
    <w:rsid w:val="00351A2B"/>
    <w:rsid w:val="00352E14"/>
    <w:rsid w:val="00353DBA"/>
    <w:rsid w:val="003553B4"/>
    <w:rsid w:val="003565E5"/>
    <w:rsid w:val="00360834"/>
    <w:rsid w:val="003634CB"/>
    <w:rsid w:val="00364E58"/>
    <w:rsid w:val="00366CA7"/>
    <w:rsid w:val="003671A5"/>
    <w:rsid w:val="00370D7E"/>
    <w:rsid w:val="0037196A"/>
    <w:rsid w:val="0037249C"/>
    <w:rsid w:val="00372AFF"/>
    <w:rsid w:val="00373584"/>
    <w:rsid w:val="00373F65"/>
    <w:rsid w:val="003750F4"/>
    <w:rsid w:val="00377D7E"/>
    <w:rsid w:val="003819B1"/>
    <w:rsid w:val="00382A64"/>
    <w:rsid w:val="003841B8"/>
    <w:rsid w:val="003864F3"/>
    <w:rsid w:val="0038656E"/>
    <w:rsid w:val="00387A81"/>
    <w:rsid w:val="00390529"/>
    <w:rsid w:val="0039277A"/>
    <w:rsid w:val="003937A6"/>
    <w:rsid w:val="00396B61"/>
    <w:rsid w:val="003972E0"/>
    <w:rsid w:val="003A08C4"/>
    <w:rsid w:val="003A26B0"/>
    <w:rsid w:val="003A402E"/>
    <w:rsid w:val="003A4B23"/>
    <w:rsid w:val="003A53DB"/>
    <w:rsid w:val="003A5D05"/>
    <w:rsid w:val="003A629F"/>
    <w:rsid w:val="003B0AC5"/>
    <w:rsid w:val="003B3263"/>
    <w:rsid w:val="003B39CC"/>
    <w:rsid w:val="003B6DFA"/>
    <w:rsid w:val="003B7321"/>
    <w:rsid w:val="003C2CC4"/>
    <w:rsid w:val="003C32AD"/>
    <w:rsid w:val="003C3936"/>
    <w:rsid w:val="003C4B7F"/>
    <w:rsid w:val="003C56EA"/>
    <w:rsid w:val="003C7292"/>
    <w:rsid w:val="003C72DD"/>
    <w:rsid w:val="003D02C2"/>
    <w:rsid w:val="003D17F3"/>
    <w:rsid w:val="003D1EA9"/>
    <w:rsid w:val="003D2E52"/>
    <w:rsid w:val="003D4B23"/>
    <w:rsid w:val="003D4B55"/>
    <w:rsid w:val="003D60F8"/>
    <w:rsid w:val="003D621B"/>
    <w:rsid w:val="003E117E"/>
    <w:rsid w:val="003E1216"/>
    <w:rsid w:val="003E1B5B"/>
    <w:rsid w:val="003F0752"/>
    <w:rsid w:val="003F18A0"/>
    <w:rsid w:val="003F1ED3"/>
    <w:rsid w:val="003F29E4"/>
    <w:rsid w:val="003F4CBA"/>
    <w:rsid w:val="003F5E77"/>
    <w:rsid w:val="003F62D9"/>
    <w:rsid w:val="003F668F"/>
    <w:rsid w:val="003F6DAE"/>
    <w:rsid w:val="003F7973"/>
    <w:rsid w:val="003F7A75"/>
    <w:rsid w:val="004026AA"/>
    <w:rsid w:val="0040598C"/>
    <w:rsid w:val="00410733"/>
    <w:rsid w:val="00412477"/>
    <w:rsid w:val="004160C6"/>
    <w:rsid w:val="004230C0"/>
    <w:rsid w:val="00424655"/>
    <w:rsid w:val="00424C81"/>
    <w:rsid w:val="0042588C"/>
    <w:rsid w:val="00426C3A"/>
    <w:rsid w:val="00426C9C"/>
    <w:rsid w:val="00431C5B"/>
    <w:rsid w:val="004325CB"/>
    <w:rsid w:val="0043783F"/>
    <w:rsid w:val="00437EFC"/>
    <w:rsid w:val="00443EB4"/>
    <w:rsid w:val="00446DE4"/>
    <w:rsid w:val="00451562"/>
    <w:rsid w:val="00451ACC"/>
    <w:rsid w:val="0045333F"/>
    <w:rsid w:val="004602CF"/>
    <w:rsid w:val="00460DD9"/>
    <w:rsid w:val="00461019"/>
    <w:rsid w:val="0046228F"/>
    <w:rsid w:val="0046714A"/>
    <w:rsid w:val="00467AAD"/>
    <w:rsid w:val="00474FA4"/>
    <w:rsid w:val="004750BF"/>
    <w:rsid w:val="00477054"/>
    <w:rsid w:val="004774B9"/>
    <w:rsid w:val="004775F9"/>
    <w:rsid w:val="0048150C"/>
    <w:rsid w:val="0048291A"/>
    <w:rsid w:val="004833ED"/>
    <w:rsid w:val="0048474F"/>
    <w:rsid w:val="004901B7"/>
    <w:rsid w:val="00491A14"/>
    <w:rsid w:val="0049427E"/>
    <w:rsid w:val="004949E5"/>
    <w:rsid w:val="00494F6C"/>
    <w:rsid w:val="00496C54"/>
    <w:rsid w:val="00497A7B"/>
    <w:rsid w:val="004A034C"/>
    <w:rsid w:val="004A0ABB"/>
    <w:rsid w:val="004A2EA2"/>
    <w:rsid w:val="004A3F42"/>
    <w:rsid w:val="004A41CA"/>
    <w:rsid w:val="004A6072"/>
    <w:rsid w:val="004A6319"/>
    <w:rsid w:val="004A6C6E"/>
    <w:rsid w:val="004A6DB6"/>
    <w:rsid w:val="004A707C"/>
    <w:rsid w:val="004A7239"/>
    <w:rsid w:val="004B6733"/>
    <w:rsid w:val="004C012B"/>
    <w:rsid w:val="004C014F"/>
    <w:rsid w:val="004C515D"/>
    <w:rsid w:val="004C54FC"/>
    <w:rsid w:val="004C7AF7"/>
    <w:rsid w:val="004D1186"/>
    <w:rsid w:val="004D16C5"/>
    <w:rsid w:val="004D5C79"/>
    <w:rsid w:val="004D5CB2"/>
    <w:rsid w:val="004D6E91"/>
    <w:rsid w:val="004D7EFA"/>
    <w:rsid w:val="004E09B1"/>
    <w:rsid w:val="004E1A73"/>
    <w:rsid w:val="004E34E2"/>
    <w:rsid w:val="004E4270"/>
    <w:rsid w:val="004E478E"/>
    <w:rsid w:val="004E5083"/>
    <w:rsid w:val="004E674C"/>
    <w:rsid w:val="004E76F6"/>
    <w:rsid w:val="004E7DE6"/>
    <w:rsid w:val="004F1932"/>
    <w:rsid w:val="004F43E6"/>
    <w:rsid w:val="004F4B24"/>
    <w:rsid w:val="004F5850"/>
    <w:rsid w:val="004F63A6"/>
    <w:rsid w:val="004F65C1"/>
    <w:rsid w:val="00501115"/>
    <w:rsid w:val="00501D18"/>
    <w:rsid w:val="00503228"/>
    <w:rsid w:val="00503516"/>
    <w:rsid w:val="00503518"/>
    <w:rsid w:val="005047B5"/>
    <w:rsid w:val="00505384"/>
    <w:rsid w:val="00507BD6"/>
    <w:rsid w:val="00511169"/>
    <w:rsid w:val="00513BA5"/>
    <w:rsid w:val="00516318"/>
    <w:rsid w:val="00516A90"/>
    <w:rsid w:val="0051748D"/>
    <w:rsid w:val="00517A1B"/>
    <w:rsid w:val="00525275"/>
    <w:rsid w:val="0052543F"/>
    <w:rsid w:val="00526E8A"/>
    <w:rsid w:val="00532EF8"/>
    <w:rsid w:val="005356FB"/>
    <w:rsid w:val="00540270"/>
    <w:rsid w:val="00540DD6"/>
    <w:rsid w:val="005420F2"/>
    <w:rsid w:val="005433C8"/>
    <w:rsid w:val="00545150"/>
    <w:rsid w:val="00545F1A"/>
    <w:rsid w:val="005466D3"/>
    <w:rsid w:val="005467CF"/>
    <w:rsid w:val="005504B6"/>
    <w:rsid w:val="00550DAE"/>
    <w:rsid w:val="00551466"/>
    <w:rsid w:val="005518CD"/>
    <w:rsid w:val="00551AB9"/>
    <w:rsid w:val="00551FC6"/>
    <w:rsid w:val="00552980"/>
    <w:rsid w:val="005531CA"/>
    <w:rsid w:val="00553222"/>
    <w:rsid w:val="005549A5"/>
    <w:rsid w:val="005562F2"/>
    <w:rsid w:val="00560D85"/>
    <w:rsid w:val="00561F97"/>
    <w:rsid w:val="00562548"/>
    <w:rsid w:val="00562694"/>
    <w:rsid w:val="0056467F"/>
    <w:rsid w:val="0056627E"/>
    <w:rsid w:val="00566CE3"/>
    <w:rsid w:val="00567BC7"/>
    <w:rsid w:val="0057024D"/>
    <w:rsid w:val="00570364"/>
    <w:rsid w:val="00570CC4"/>
    <w:rsid w:val="00571348"/>
    <w:rsid w:val="00571FB2"/>
    <w:rsid w:val="00572B36"/>
    <w:rsid w:val="00573FA3"/>
    <w:rsid w:val="005751C2"/>
    <w:rsid w:val="005777F3"/>
    <w:rsid w:val="00581AC3"/>
    <w:rsid w:val="00584F09"/>
    <w:rsid w:val="005850FA"/>
    <w:rsid w:val="00585A18"/>
    <w:rsid w:val="00586F4A"/>
    <w:rsid w:val="005900D3"/>
    <w:rsid w:val="00592D34"/>
    <w:rsid w:val="00592FDB"/>
    <w:rsid w:val="005A0903"/>
    <w:rsid w:val="005A0D1C"/>
    <w:rsid w:val="005A1E22"/>
    <w:rsid w:val="005A42CA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B4363"/>
    <w:rsid w:val="005B6326"/>
    <w:rsid w:val="005C22AD"/>
    <w:rsid w:val="005C4858"/>
    <w:rsid w:val="005C52E5"/>
    <w:rsid w:val="005C53DB"/>
    <w:rsid w:val="005C619C"/>
    <w:rsid w:val="005C69AE"/>
    <w:rsid w:val="005C6FE0"/>
    <w:rsid w:val="005D0C65"/>
    <w:rsid w:val="005D33AB"/>
    <w:rsid w:val="005D425A"/>
    <w:rsid w:val="005D4725"/>
    <w:rsid w:val="005D529D"/>
    <w:rsid w:val="005D7E3C"/>
    <w:rsid w:val="005E27AB"/>
    <w:rsid w:val="005E28F3"/>
    <w:rsid w:val="005E29F5"/>
    <w:rsid w:val="005E37E7"/>
    <w:rsid w:val="005E46D3"/>
    <w:rsid w:val="005E4C81"/>
    <w:rsid w:val="005E5752"/>
    <w:rsid w:val="005E743D"/>
    <w:rsid w:val="005F2648"/>
    <w:rsid w:val="005F26BB"/>
    <w:rsid w:val="005F6534"/>
    <w:rsid w:val="005F6E29"/>
    <w:rsid w:val="005F70F3"/>
    <w:rsid w:val="00600487"/>
    <w:rsid w:val="00602EE8"/>
    <w:rsid w:val="00602FF5"/>
    <w:rsid w:val="006034C6"/>
    <w:rsid w:val="00603E59"/>
    <w:rsid w:val="006055EE"/>
    <w:rsid w:val="00606679"/>
    <w:rsid w:val="00611FC4"/>
    <w:rsid w:val="006146AF"/>
    <w:rsid w:val="006152CE"/>
    <w:rsid w:val="006176FB"/>
    <w:rsid w:val="006218CD"/>
    <w:rsid w:val="00623353"/>
    <w:rsid w:val="006241C1"/>
    <w:rsid w:val="00624260"/>
    <w:rsid w:val="0062490D"/>
    <w:rsid w:val="00625861"/>
    <w:rsid w:val="006266FF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79D"/>
    <w:rsid w:val="006545BA"/>
    <w:rsid w:val="00660E57"/>
    <w:rsid w:val="006615E6"/>
    <w:rsid w:val="00661F7A"/>
    <w:rsid w:val="006632CE"/>
    <w:rsid w:val="00665595"/>
    <w:rsid w:val="006666F6"/>
    <w:rsid w:val="0067416E"/>
    <w:rsid w:val="006743E5"/>
    <w:rsid w:val="006752B3"/>
    <w:rsid w:val="0068043C"/>
    <w:rsid w:val="00680462"/>
    <w:rsid w:val="00681CC6"/>
    <w:rsid w:val="00683728"/>
    <w:rsid w:val="00685065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95D74"/>
    <w:rsid w:val="00695F03"/>
    <w:rsid w:val="006A10E9"/>
    <w:rsid w:val="006A7392"/>
    <w:rsid w:val="006A7546"/>
    <w:rsid w:val="006A7757"/>
    <w:rsid w:val="006B0029"/>
    <w:rsid w:val="006B195F"/>
    <w:rsid w:val="006B4E5D"/>
    <w:rsid w:val="006B533E"/>
    <w:rsid w:val="006B5E68"/>
    <w:rsid w:val="006B79E3"/>
    <w:rsid w:val="006C0DC6"/>
    <w:rsid w:val="006C241B"/>
    <w:rsid w:val="006C2471"/>
    <w:rsid w:val="006C2600"/>
    <w:rsid w:val="006C29BE"/>
    <w:rsid w:val="006C36AA"/>
    <w:rsid w:val="006C3F77"/>
    <w:rsid w:val="006C41F5"/>
    <w:rsid w:val="006C52B9"/>
    <w:rsid w:val="006C7EC8"/>
    <w:rsid w:val="006D1E91"/>
    <w:rsid w:val="006D2106"/>
    <w:rsid w:val="006D36D1"/>
    <w:rsid w:val="006D383D"/>
    <w:rsid w:val="006D633D"/>
    <w:rsid w:val="006E1F95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1BB6"/>
    <w:rsid w:val="006F2413"/>
    <w:rsid w:val="006F7D3A"/>
    <w:rsid w:val="00700E12"/>
    <w:rsid w:val="00702BA6"/>
    <w:rsid w:val="007035D0"/>
    <w:rsid w:val="00705DA2"/>
    <w:rsid w:val="00712D2F"/>
    <w:rsid w:val="0071349F"/>
    <w:rsid w:val="00717E07"/>
    <w:rsid w:val="00720DEB"/>
    <w:rsid w:val="00720E11"/>
    <w:rsid w:val="00722DB1"/>
    <w:rsid w:val="00724E77"/>
    <w:rsid w:val="00725594"/>
    <w:rsid w:val="0072632A"/>
    <w:rsid w:val="00726543"/>
    <w:rsid w:val="0073084C"/>
    <w:rsid w:val="007316E1"/>
    <w:rsid w:val="007326E1"/>
    <w:rsid w:val="00732D41"/>
    <w:rsid w:val="00733AAE"/>
    <w:rsid w:val="00733C1B"/>
    <w:rsid w:val="0073417A"/>
    <w:rsid w:val="00735880"/>
    <w:rsid w:val="00736209"/>
    <w:rsid w:val="007372E2"/>
    <w:rsid w:val="0074105E"/>
    <w:rsid w:val="00743189"/>
    <w:rsid w:val="007435D4"/>
    <w:rsid w:val="00745024"/>
    <w:rsid w:val="007468B8"/>
    <w:rsid w:val="00747347"/>
    <w:rsid w:val="0075229B"/>
    <w:rsid w:val="00752A06"/>
    <w:rsid w:val="00752BD5"/>
    <w:rsid w:val="00753551"/>
    <w:rsid w:val="0075458D"/>
    <w:rsid w:val="00754EE1"/>
    <w:rsid w:val="00763C11"/>
    <w:rsid w:val="00766D93"/>
    <w:rsid w:val="00773B77"/>
    <w:rsid w:val="0077406B"/>
    <w:rsid w:val="007750C3"/>
    <w:rsid w:val="00775D4B"/>
    <w:rsid w:val="00775D8C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95825"/>
    <w:rsid w:val="007A3FBD"/>
    <w:rsid w:val="007A4977"/>
    <w:rsid w:val="007A6A94"/>
    <w:rsid w:val="007A7450"/>
    <w:rsid w:val="007A7EA9"/>
    <w:rsid w:val="007B0262"/>
    <w:rsid w:val="007B52BC"/>
    <w:rsid w:val="007B675E"/>
    <w:rsid w:val="007B6BA5"/>
    <w:rsid w:val="007B7FB2"/>
    <w:rsid w:val="007C1DFF"/>
    <w:rsid w:val="007C22D6"/>
    <w:rsid w:val="007C3390"/>
    <w:rsid w:val="007C347F"/>
    <w:rsid w:val="007C4F4B"/>
    <w:rsid w:val="007C6044"/>
    <w:rsid w:val="007D12A0"/>
    <w:rsid w:val="007D50FA"/>
    <w:rsid w:val="007D656B"/>
    <w:rsid w:val="007D7DC4"/>
    <w:rsid w:val="007E18A9"/>
    <w:rsid w:val="007E319B"/>
    <w:rsid w:val="007E60D6"/>
    <w:rsid w:val="007E6124"/>
    <w:rsid w:val="007F025F"/>
    <w:rsid w:val="007F0B83"/>
    <w:rsid w:val="007F0F18"/>
    <w:rsid w:val="007F354B"/>
    <w:rsid w:val="007F48EF"/>
    <w:rsid w:val="007F4FCD"/>
    <w:rsid w:val="007F6611"/>
    <w:rsid w:val="00806235"/>
    <w:rsid w:val="00811EBE"/>
    <w:rsid w:val="00812CCE"/>
    <w:rsid w:val="00814143"/>
    <w:rsid w:val="008151D2"/>
    <w:rsid w:val="0081576C"/>
    <w:rsid w:val="00816933"/>
    <w:rsid w:val="0081732C"/>
    <w:rsid w:val="008175E9"/>
    <w:rsid w:val="00820370"/>
    <w:rsid w:val="00820D06"/>
    <w:rsid w:val="0082231C"/>
    <w:rsid w:val="0082396E"/>
    <w:rsid w:val="008242D7"/>
    <w:rsid w:val="008259DF"/>
    <w:rsid w:val="00826525"/>
    <w:rsid w:val="00826EFF"/>
    <w:rsid w:val="00827E05"/>
    <w:rsid w:val="008311A3"/>
    <w:rsid w:val="00832795"/>
    <w:rsid w:val="008332C7"/>
    <w:rsid w:val="00833F0E"/>
    <w:rsid w:val="008349EC"/>
    <w:rsid w:val="00836AF7"/>
    <w:rsid w:val="008446E2"/>
    <w:rsid w:val="008455AC"/>
    <w:rsid w:val="00845933"/>
    <w:rsid w:val="00847D11"/>
    <w:rsid w:val="0085028A"/>
    <w:rsid w:val="00854BBF"/>
    <w:rsid w:val="008564A6"/>
    <w:rsid w:val="00857DE1"/>
    <w:rsid w:val="0086000D"/>
    <w:rsid w:val="0086055B"/>
    <w:rsid w:val="00862284"/>
    <w:rsid w:val="00862D01"/>
    <w:rsid w:val="00865890"/>
    <w:rsid w:val="00865A21"/>
    <w:rsid w:val="00866249"/>
    <w:rsid w:val="00867D13"/>
    <w:rsid w:val="00870D13"/>
    <w:rsid w:val="00871C53"/>
    <w:rsid w:val="00871FD5"/>
    <w:rsid w:val="0087430F"/>
    <w:rsid w:val="00874FB8"/>
    <w:rsid w:val="00876E74"/>
    <w:rsid w:val="0088119F"/>
    <w:rsid w:val="00882090"/>
    <w:rsid w:val="00883382"/>
    <w:rsid w:val="008852E3"/>
    <w:rsid w:val="00887755"/>
    <w:rsid w:val="0089033B"/>
    <w:rsid w:val="00890B04"/>
    <w:rsid w:val="00890E05"/>
    <w:rsid w:val="00893992"/>
    <w:rsid w:val="00896186"/>
    <w:rsid w:val="00897025"/>
    <w:rsid w:val="008979B1"/>
    <w:rsid w:val="00897BD7"/>
    <w:rsid w:val="008A6B25"/>
    <w:rsid w:val="008A6C1B"/>
    <w:rsid w:val="008A6C4F"/>
    <w:rsid w:val="008A7254"/>
    <w:rsid w:val="008A7F3B"/>
    <w:rsid w:val="008B174F"/>
    <w:rsid w:val="008B3F54"/>
    <w:rsid w:val="008B40B7"/>
    <w:rsid w:val="008B52E8"/>
    <w:rsid w:val="008B6E26"/>
    <w:rsid w:val="008C0DD5"/>
    <w:rsid w:val="008C3353"/>
    <w:rsid w:val="008C34B0"/>
    <w:rsid w:val="008C3FFB"/>
    <w:rsid w:val="008D02E6"/>
    <w:rsid w:val="008D29A3"/>
    <w:rsid w:val="008D314A"/>
    <w:rsid w:val="008D37DB"/>
    <w:rsid w:val="008D3F4B"/>
    <w:rsid w:val="008D5B9B"/>
    <w:rsid w:val="008D7578"/>
    <w:rsid w:val="008D7B55"/>
    <w:rsid w:val="008E0E46"/>
    <w:rsid w:val="008E0FB3"/>
    <w:rsid w:val="008E12EB"/>
    <w:rsid w:val="008E1F9C"/>
    <w:rsid w:val="008E3966"/>
    <w:rsid w:val="008E4640"/>
    <w:rsid w:val="008E4C4C"/>
    <w:rsid w:val="008E64AE"/>
    <w:rsid w:val="008F02B0"/>
    <w:rsid w:val="008F0879"/>
    <w:rsid w:val="008F29C1"/>
    <w:rsid w:val="008F3A0B"/>
    <w:rsid w:val="008F3CB0"/>
    <w:rsid w:val="008F3DE8"/>
    <w:rsid w:val="008F583E"/>
    <w:rsid w:val="0090052B"/>
    <w:rsid w:val="00902BF1"/>
    <w:rsid w:val="0090431C"/>
    <w:rsid w:val="00907AD2"/>
    <w:rsid w:val="00910260"/>
    <w:rsid w:val="00910E9E"/>
    <w:rsid w:val="00911047"/>
    <w:rsid w:val="009134D8"/>
    <w:rsid w:val="00913F4E"/>
    <w:rsid w:val="00917321"/>
    <w:rsid w:val="00921A48"/>
    <w:rsid w:val="00921DF8"/>
    <w:rsid w:val="009240BE"/>
    <w:rsid w:val="00925110"/>
    <w:rsid w:val="00925792"/>
    <w:rsid w:val="00927819"/>
    <w:rsid w:val="00930308"/>
    <w:rsid w:val="00931073"/>
    <w:rsid w:val="00933D9F"/>
    <w:rsid w:val="009345ED"/>
    <w:rsid w:val="0093545E"/>
    <w:rsid w:val="00936565"/>
    <w:rsid w:val="0093755F"/>
    <w:rsid w:val="00937C7F"/>
    <w:rsid w:val="0094040C"/>
    <w:rsid w:val="00940847"/>
    <w:rsid w:val="00940C82"/>
    <w:rsid w:val="00941782"/>
    <w:rsid w:val="00941D07"/>
    <w:rsid w:val="0094386E"/>
    <w:rsid w:val="009440D4"/>
    <w:rsid w:val="009449FD"/>
    <w:rsid w:val="00944D2D"/>
    <w:rsid w:val="00945322"/>
    <w:rsid w:val="00946DA3"/>
    <w:rsid w:val="00946F0A"/>
    <w:rsid w:val="0094785F"/>
    <w:rsid w:val="00951311"/>
    <w:rsid w:val="00951778"/>
    <w:rsid w:val="009517DA"/>
    <w:rsid w:val="00952BE3"/>
    <w:rsid w:val="00956B99"/>
    <w:rsid w:val="00957AD6"/>
    <w:rsid w:val="009612BF"/>
    <w:rsid w:val="009620B3"/>
    <w:rsid w:val="00962A05"/>
    <w:rsid w:val="00963CBA"/>
    <w:rsid w:val="009653FE"/>
    <w:rsid w:val="0096659B"/>
    <w:rsid w:val="00966CD7"/>
    <w:rsid w:val="009715EE"/>
    <w:rsid w:val="00974146"/>
    <w:rsid w:val="00974A8D"/>
    <w:rsid w:val="00974ABE"/>
    <w:rsid w:val="00974C60"/>
    <w:rsid w:val="00974F4C"/>
    <w:rsid w:val="00975E33"/>
    <w:rsid w:val="0098016B"/>
    <w:rsid w:val="00987072"/>
    <w:rsid w:val="0098707E"/>
    <w:rsid w:val="0099001C"/>
    <w:rsid w:val="00990176"/>
    <w:rsid w:val="00990468"/>
    <w:rsid w:val="00990485"/>
    <w:rsid w:val="00991261"/>
    <w:rsid w:val="009A0D5F"/>
    <w:rsid w:val="009A1082"/>
    <w:rsid w:val="009A1D12"/>
    <w:rsid w:val="009A247E"/>
    <w:rsid w:val="009A47CC"/>
    <w:rsid w:val="009A527C"/>
    <w:rsid w:val="009A5B4A"/>
    <w:rsid w:val="009A6991"/>
    <w:rsid w:val="009B3BC4"/>
    <w:rsid w:val="009B43E1"/>
    <w:rsid w:val="009B4939"/>
    <w:rsid w:val="009B5075"/>
    <w:rsid w:val="009B55EC"/>
    <w:rsid w:val="009B6D3A"/>
    <w:rsid w:val="009B6D6A"/>
    <w:rsid w:val="009B6EA3"/>
    <w:rsid w:val="009B71F3"/>
    <w:rsid w:val="009C17AC"/>
    <w:rsid w:val="009C2233"/>
    <w:rsid w:val="009C31E7"/>
    <w:rsid w:val="009C36B5"/>
    <w:rsid w:val="009C5F89"/>
    <w:rsid w:val="009D0EC7"/>
    <w:rsid w:val="009D0FA6"/>
    <w:rsid w:val="009D1B37"/>
    <w:rsid w:val="009D423D"/>
    <w:rsid w:val="009D471A"/>
    <w:rsid w:val="009D49A6"/>
    <w:rsid w:val="009D52AF"/>
    <w:rsid w:val="009D56FC"/>
    <w:rsid w:val="009D623C"/>
    <w:rsid w:val="009E276E"/>
    <w:rsid w:val="009E388A"/>
    <w:rsid w:val="009E44B9"/>
    <w:rsid w:val="009E566C"/>
    <w:rsid w:val="009E72B5"/>
    <w:rsid w:val="009E7885"/>
    <w:rsid w:val="009F16FB"/>
    <w:rsid w:val="009F3106"/>
    <w:rsid w:val="009F3815"/>
    <w:rsid w:val="009F3A17"/>
    <w:rsid w:val="009F6006"/>
    <w:rsid w:val="009F6CAF"/>
    <w:rsid w:val="00A02A66"/>
    <w:rsid w:val="00A036F7"/>
    <w:rsid w:val="00A0477C"/>
    <w:rsid w:val="00A07E70"/>
    <w:rsid w:val="00A123AB"/>
    <w:rsid w:val="00A1355C"/>
    <w:rsid w:val="00A13B43"/>
    <w:rsid w:val="00A1427D"/>
    <w:rsid w:val="00A157E2"/>
    <w:rsid w:val="00A1649D"/>
    <w:rsid w:val="00A170D8"/>
    <w:rsid w:val="00A20AEB"/>
    <w:rsid w:val="00A25163"/>
    <w:rsid w:val="00A257FA"/>
    <w:rsid w:val="00A25BA6"/>
    <w:rsid w:val="00A3227A"/>
    <w:rsid w:val="00A35008"/>
    <w:rsid w:val="00A35AE8"/>
    <w:rsid w:val="00A40A6E"/>
    <w:rsid w:val="00A415F4"/>
    <w:rsid w:val="00A429E3"/>
    <w:rsid w:val="00A463F1"/>
    <w:rsid w:val="00A50173"/>
    <w:rsid w:val="00A52B4E"/>
    <w:rsid w:val="00A530ED"/>
    <w:rsid w:val="00A5477E"/>
    <w:rsid w:val="00A55FB2"/>
    <w:rsid w:val="00A62B8C"/>
    <w:rsid w:val="00A63D16"/>
    <w:rsid w:val="00A64710"/>
    <w:rsid w:val="00A67424"/>
    <w:rsid w:val="00A67875"/>
    <w:rsid w:val="00A70749"/>
    <w:rsid w:val="00A70B89"/>
    <w:rsid w:val="00A70BD7"/>
    <w:rsid w:val="00A710FC"/>
    <w:rsid w:val="00A718ED"/>
    <w:rsid w:val="00A71EC0"/>
    <w:rsid w:val="00A72F22"/>
    <w:rsid w:val="00A748A6"/>
    <w:rsid w:val="00A756EC"/>
    <w:rsid w:val="00A76B9A"/>
    <w:rsid w:val="00A76FD7"/>
    <w:rsid w:val="00A77E77"/>
    <w:rsid w:val="00A80222"/>
    <w:rsid w:val="00A805EB"/>
    <w:rsid w:val="00A80877"/>
    <w:rsid w:val="00A81711"/>
    <w:rsid w:val="00A830EC"/>
    <w:rsid w:val="00A84F80"/>
    <w:rsid w:val="00A8577D"/>
    <w:rsid w:val="00A879A4"/>
    <w:rsid w:val="00A91158"/>
    <w:rsid w:val="00A94CB3"/>
    <w:rsid w:val="00A958C8"/>
    <w:rsid w:val="00A962AB"/>
    <w:rsid w:val="00A972A6"/>
    <w:rsid w:val="00AA0C98"/>
    <w:rsid w:val="00AA332B"/>
    <w:rsid w:val="00AA496B"/>
    <w:rsid w:val="00AA5028"/>
    <w:rsid w:val="00AA63F2"/>
    <w:rsid w:val="00AA675A"/>
    <w:rsid w:val="00AB1332"/>
    <w:rsid w:val="00AB16DB"/>
    <w:rsid w:val="00AB17C3"/>
    <w:rsid w:val="00AB1CB7"/>
    <w:rsid w:val="00AB3CF7"/>
    <w:rsid w:val="00AB3FD6"/>
    <w:rsid w:val="00AB4960"/>
    <w:rsid w:val="00AB51D3"/>
    <w:rsid w:val="00AB720C"/>
    <w:rsid w:val="00AC1965"/>
    <w:rsid w:val="00AC1F45"/>
    <w:rsid w:val="00AC35ED"/>
    <w:rsid w:val="00AC4E2F"/>
    <w:rsid w:val="00AD605D"/>
    <w:rsid w:val="00AE3219"/>
    <w:rsid w:val="00AE3D8F"/>
    <w:rsid w:val="00AE4C26"/>
    <w:rsid w:val="00AE56E5"/>
    <w:rsid w:val="00AF22E6"/>
    <w:rsid w:val="00AF475E"/>
    <w:rsid w:val="00AF5728"/>
    <w:rsid w:val="00AF69E0"/>
    <w:rsid w:val="00B002F9"/>
    <w:rsid w:val="00B01D3B"/>
    <w:rsid w:val="00B10465"/>
    <w:rsid w:val="00B10750"/>
    <w:rsid w:val="00B10CA2"/>
    <w:rsid w:val="00B12DFB"/>
    <w:rsid w:val="00B14F9F"/>
    <w:rsid w:val="00B1509D"/>
    <w:rsid w:val="00B172A6"/>
    <w:rsid w:val="00B17E1A"/>
    <w:rsid w:val="00B26CE1"/>
    <w:rsid w:val="00B27466"/>
    <w:rsid w:val="00B27C23"/>
    <w:rsid w:val="00B30179"/>
    <w:rsid w:val="00B325A9"/>
    <w:rsid w:val="00B339D3"/>
    <w:rsid w:val="00B33EC0"/>
    <w:rsid w:val="00B33FCC"/>
    <w:rsid w:val="00B34226"/>
    <w:rsid w:val="00B35C42"/>
    <w:rsid w:val="00B36067"/>
    <w:rsid w:val="00B36BD5"/>
    <w:rsid w:val="00B36C7B"/>
    <w:rsid w:val="00B36C84"/>
    <w:rsid w:val="00B4022A"/>
    <w:rsid w:val="00B406F6"/>
    <w:rsid w:val="00B47B0C"/>
    <w:rsid w:val="00B520F8"/>
    <w:rsid w:val="00B523F6"/>
    <w:rsid w:val="00B525CA"/>
    <w:rsid w:val="00B52E4E"/>
    <w:rsid w:val="00B53CBD"/>
    <w:rsid w:val="00B55FB6"/>
    <w:rsid w:val="00B57365"/>
    <w:rsid w:val="00B5742C"/>
    <w:rsid w:val="00B577F4"/>
    <w:rsid w:val="00B60641"/>
    <w:rsid w:val="00B61246"/>
    <w:rsid w:val="00B63691"/>
    <w:rsid w:val="00B647CA"/>
    <w:rsid w:val="00B6519A"/>
    <w:rsid w:val="00B65A7C"/>
    <w:rsid w:val="00B66E5A"/>
    <w:rsid w:val="00B74353"/>
    <w:rsid w:val="00B762D3"/>
    <w:rsid w:val="00B81C78"/>
    <w:rsid w:val="00B81E12"/>
    <w:rsid w:val="00B8251A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96BEB"/>
    <w:rsid w:val="00B9713E"/>
    <w:rsid w:val="00BA515F"/>
    <w:rsid w:val="00BA793B"/>
    <w:rsid w:val="00BB129E"/>
    <w:rsid w:val="00BB4861"/>
    <w:rsid w:val="00BB5000"/>
    <w:rsid w:val="00BB60D4"/>
    <w:rsid w:val="00BB6799"/>
    <w:rsid w:val="00BC3830"/>
    <w:rsid w:val="00BC5C60"/>
    <w:rsid w:val="00BC6B7B"/>
    <w:rsid w:val="00BC7496"/>
    <w:rsid w:val="00BC74E9"/>
    <w:rsid w:val="00BD0789"/>
    <w:rsid w:val="00BD0B86"/>
    <w:rsid w:val="00BD138D"/>
    <w:rsid w:val="00BD1570"/>
    <w:rsid w:val="00BD2146"/>
    <w:rsid w:val="00BD6280"/>
    <w:rsid w:val="00BE06DA"/>
    <w:rsid w:val="00BE17E7"/>
    <w:rsid w:val="00BE37C1"/>
    <w:rsid w:val="00BE4F74"/>
    <w:rsid w:val="00BE6017"/>
    <w:rsid w:val="00BE618E"/>
    <w:rsid w:val="00BE62C1"/>
    <w:rsid w:val="00BE6BC5"/>
    <w:rsid w:val="00BF3D59"/>
    <w:rsid w:val="00BF78BB"/>
    <w:rsid w:val="00C01A22"/>
    <w:rsid w:val="00C02A49"/>
    <w:rsid w:val="00C02B78"/>
    <w:rsid w:val="00C02DC2"/>
    <w:rsid w:val="00C030C9"/>
    <w:rsid w:val="00C0365C"/>
    <w:rsid w:val="00C04DFB"/>
    <w:rsid w:val="00C07F9E"/>
    <w:rsid w:val="00C10DD8"/>
    <w:rsid w:val="00C127CB"/>
    <w:rsid w:val="00C133DE"/>
    <w:rsid w:val="00C16F95"/>
    <w:rsid w:val="00C17699"/>
    <w:rsid w:val="00C1778D"/>
    <w:rsid w:val="00C2005D"/>
    <w:rsid w:val="00C225E1"/>
    <w:rsid w:val="00C23A6D"/>
    <w:rsid w:val="00C25DDD"/>
    <w:rsid w:val="00C27AA0"/>
    <w:rsid w:val="00C30F4F"/>
    <w:rsid w:val="00C31CDC"/>
    <w:rsid w:val="00C32D7F"/>
    <w:rsid w:val="00C32E0D"/>
    <w:rsid w:val="00C35408"/>
    <w:rsid w:val="00C36603"/>
    <w:rsid w:val="00C37443"/>
    <w:rsid w:val="00C40E64"/>
    <w:rsid w:val="00C41A28"/>
    <w:rsid w:val="00C44676"/>
    <w:rsid w:val="00C463DD"/>
    <w:rsid w:val="00C46A28"/>
    <w:rsid w:val="00C505B2"/>
    <w:rsid w:val="00C50CD3"/>
    <w:rsid w:val="00C527B3"/>
    <w:rsid w:val="00C54779"/>
    <w:rsid w:val="00C55437"/>
    <w:rsid w:val="00C55A7E"/>
    <w:rsid w:val="00C564FA"/>
    <w:rsid w:val="00C569BF"/>
    <w:rsid w:val="00C56CCB"/>
    <w:rsid w:val="00C56E7F"/>
    <w:rsid w:val="00C603F8"/>
    <w:rsid w:val="00C63480"/>
    <w:rsid w:val="00C6468A"/>
    <w:rsid w:val="00C67B25"/>
    <w:rsid w:val="00C7172A"/>
    <w:rsid w:val="00C71764"/>
    <w:rsid w:val="00C724A5"/>
    <w:rsid w:val="00C72EA0"/>
    <w:rsid w:val="00C73747"/>
    <w:rsid w:val="00C745C3"/>
    <w:rsid w:val="00C7549B"/>
    <w:rsid w:val="00C766BF"/>
    <w:rsid w:val="00C81586"/>
    <w:rsid w:val="00C81F37"/>
    <w:rsid w:val="00C82ED6"/>
    <w:rsid w:val="00C86DA9"/>
    <w:rsid w:val="00C876F5"/>
    <w:rsid w:val="00C900CD"/>
    <w:rsid w:val="00C93696"/>
    <w:rsid w:val="00CA1321"/>
    <w:rsid w:val="00CA2E8B"/>
    <w:rsid w:val="00CA390E"/>
    <w:rsid w:val="00CA54CF"/>
    <w:rsid w:val="00CA56FF"/>
    <w:rsid w:val="00CA73A2"/>
    <w:rsid w:val="00CA797A"/>
    <w:rsid w:val="00CB1281"/>
    <w:rsid w:val="00CB18AB"/>
    <w:rsid w:val="00CB28B1"/>
    <w:rsid w:val="00CB41AD"/>
    <w:rsid w:val="00CB53EA"/>
    <w:rsid w:val="00CB5543"/>
    <w:rsid w:val="00CB67C9"/>
    <w:rsid w:val="00CB70D1"/>
    <w:rsid w:val="00CB72D4"/>
    <w:rsid w:val="00CC0E8E"/>
    <w:rsid w:val="00CC1344"/>
    <w:rsid w:val="00CC19A5"/>
    <w:rsid w:val="00CC2673"/>
    <w:rsid w:val="00CC44E0"/>
    <w:rsid w:val="00CC4AD6"/>
    <w:rsid w:val="00CD0345"/>
    <w:rsid w:val="00CD0506"/>
    <w:rsid w:val="00CD5463"/>
    <w:rsid w:val="00CD7FDE"/>
    <w:rsid w:val="00CE025D"/>
    <w:rsid w:val="00CE0AA9"/>
    <w:rsid w:val="00CE3324"/>
    <w:rsid w:val="00CE4A8F"/>
    <w:rsid w:val="00CE4B9D"/>
    <w:rsid w:val="00CF2F79"/>
    <w:rsid w:val="00CF2FA9"/>
    <w:rsid w:val="00CF5B9E"/>
    <w:rsid w:val="00CF6929"/>
    <w:rsid w:val="00CF6EE8"/>
    <w:rsid w:val="00D00141"/>
    <w:rsid w:val="00D008DB"/>
    <w:rsid w:val="00D030E1"/>
    <w:rsid w:val="00D067AA"/>
    <w:rsid w:val="00D06CD2"/>
    <w:rsid w:val="00D07175"/>
    <w:rsid w:val="00D0737E"/>
    <w:rsid w:val="00D0773F"/>
    <w:rsid w:val="00D13700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1B68"/>
    <w:rsid w:val="00D35D8F"/>
    <w:rsid w:val="00D37634"/>
    <w:rsid w:val="00D40476"/>
    <w:rsid w:val="00D42106"/>
    <w:rsid w:val="00D427EE"/>
    <w:rsid w:val="00D42AF4"/>
    <w:rsid w:val="00D43252"/>
    <w:rsid w:val="00D45103"/>
    <w:rsid w:val="00D45D47"/>
    <w:rsid w:val="00D50F33"/>
    <w:rsid w:val="00D5430C"/>
    <w:rsid w:val="00D54AB1"/>
    <w:rsid w:val="00D55AF5"/>
    <w:rsid w:val="00D5640B"/>
    <w:rsid w:val="00D60093"/>
    <w:rsid w:val="00D61666"/>
    <w:rsid w:val="00D63652"/>
    <w:rsid w:val="00D637C6"/>
    <w:rsid w:val="00D63AF3"/>
    <w:rsid w:val="00D655D5"/>
    <w:rsid w:val="00D657CC"/>
    <w:rsid w:val="00D71971"/>
    <w:rsid w:val="00D738AE"/>
    <w:rsid w:val="00D74237"/>
    <w:rsid w:val="00D74E9A"/>
    <w:rsid w:val="00D7622C"/>
    <w:rsid w:val="00D77626"/>
    <w:rsid w:val="00D77993"/>
    <w:rsid w:val="00D8091F"/>
    <w:rsid w:val="00D81879"/>
    <w:rsid w:val="00D81A2B"/>
    <w:rsid w:val="00D86D28"/>
    <w:rsid w:val="00D876D9"/>
    <w:rsid w:val="00D91C9C"/>
    <w:rsid w:val="00D96C19"/>
    <w:rsid w:val="00D978C6"/>
    <w:rsid w:val="00DA14CF"/>
    <w:rsid w:val="00DA2989"/>
    <w:rsid w:val="00DA3054"/>
    <w:rsid w:val="00DA4AC8"/>
    <w:rsid w:val="00DA5494"/>
    <w:rsid w:val="00DA67AD"/>
    <w:rsid w:val="00DB2A67"/>
    <w:rsid w:val="00DB2BED"/>
    <w:rsid w:val="00DB39E5"/>
    <w:rsid w:val="00DB4AC6"/>
    <w:rsid w:val="00DB579F"/>
    <w:rsid w:val="00DB5BBB"/>
    <w:rsid w:val="00DB5D0F"/>
    <w:rsid w:val="00DC3156"/>
    <w:rsid w:val="00DC3242"/>
    <w:rsid w:val="00DC410C"/>
    <w:rsid w:val="00DC5AEF"/>
    <w:rsid w:val="00DD5F36"/>
    <w:rsid w:val="00DD6837"/>
    <w:rsid w:val="00DD6DB6"/>
    <w:rsid w:val="00DD738F"/>
    <w:rsid w:val="00DE0552"/>
    <w:rsid w:val="00DE057D"/>
    <w:rsid w:val="00DE0580"/>
    <w:rsid w:val="00DE3647"/>
    <w:rsid w:val="00DE7339"/>
    <w:rsid w:val="00DE7C9F"/>
    <w:rsid w:val="00DF0A29"/>
    <w:rsid w:val="00DF12F7"/>
    <w:rsid w:val="00DF1FBC"/>
    <w:rsid w:val="00DF2C64"/>
    <w:rsid w:val="00DF30CC"/>
    <w:rsid w:val="00DF53EF"/>
    <w:rsid w:val="00DF56C1"/>
    <w:rsid w:val="00DF573B"/>
    <w:rsid w:val="00DF6813"/>
    <w:rsid w:val="00E00F67"/>
    <w:rsid w:val="00E01030"/>
    <w:rsid w:val="00E01575"/>
    <w:rsid w:val="00E023E0"/>
    <w:rsid w:val="00E027C0"/>
    <w:rsid w:val="00E02BA9"/>
    <w:rsid w:val="00E02C81"/>
    <w:rsid w:val="00E03C98"/>
    <w:rsid w:val="00E0479E"/>
    <w:rsid w:val="00E05D40"/>
    <w:rsid w:val="00E06782"/>
    <w:rsid w:val="00E06EAB"/>
    <w:rsid w:val="00E07263"/>
    <w:rsid w:val="00E10B77"/>
    <w:rsid w:val="00E130AB"/>
    <w:rsid w:val="00E1360D"/>
    <w:rsid w:val="00E15A50"/>
    <w:rsid w:val="00E17800"/>
    <w:rsid w:val="00E20F2C"/>
    <w:rsid w:val="00E25D64"/>
    <w:rsid w:val="00E26913"/>
    <w:rsid w:val="00E31DED"/>
    <w:rsid w:val="00E329E0"/>
    <w:rsid w:val="00E34CAA"/>
    <w:rsid w:val="00E36964"/>
    <w:rsid w:val="00E369CA"/>
    <w:rsid w:val="00E405EE"/>
    <w:rsid w:val="00E4125F"/>
    <w:rsid w:val="00E41B04"/>
    <w:rsid w:val="00E43A7D"/>
    <w:rsid w:val="00E4552B"/>
    <w:rsid w:val="00E52F13"/>
    <w:rsid w:val="00E53DF0"/>
    <w:rsid w:val="00E57B4F"/>
    <w:rsid w:val="00E61D33"/>
    <w:rsid w:val="00E61DE0"/>
    <w:rsid w:val="00E61F55"/>
    <w:rsid w:val="00E6200B"/>
    <w:rsid w:val="00E64376"/>
    <w:rsid w:val="00E6498A"/>
    <w:rsid w:val="00E6697E"/>
    <w:rsid w:val="00E66FB3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4F5"/>
    <w:rsid w:val="00E85856"/>
    <w:rsid w:val="00E85ED4"/>
    <w:rsid w:val="00E87921"/>
    <w:rsid w:val="00E87EC4"/>
    <w:rsid w:val="00E960B9"/>
    <w:rsid w:val="00E96630"/>
    <w:rsid w:val="00E96D11"/>
    <w:rsid w:val="00E97278"/>
    <w:rsid w:val="00E97F8A"/>
    <w:rsid w:val="00EA00A8"/>
    <w:rsid w:val="00EA0243"/>
    <w:rsid w:val="00EA0FDA"/>
    <w:rsid w:val="00EA264E"/>
    <w:rsid w:val="00EA2CFC"/>
    <w:rsid w:val="00EA2D43"/>
    <w:rsid w:val="00EA318F"/>
    <w:rsid w:val="00EA3A41"/>
    <w:rsid w:val="00EA4CA3"/>
    <w:rsid w:val="00EA6649"/>
    <w:rsid w:val="00EA719B"/>
    <w:rsid w:val="00EA762A"/>
    <w:rsid w:val="00EA7F49"/>
    <w:rsid w:val="00EB3339"/>
    <w:rsid w:val="00EB430E"/>
    <w:rsid w:val="00EC2105"/>
    <w:rsid w:val="00EC326B"/>
    <w:rsid w:val="00EC3AE0"/>
    <w:rsid w:val="00EC48A8"/>
    <w:rsid w:val="00EC4EA4"/>
    <w:rsid w:val="00EC547A"/>
    <w:rsid w:val="00EC5C86"/>
    <w:rsid w:val="00EC65A6"/>
    <w:rsid w:val="00ED16C6"/>
    <w:rsid w:val="00ED3F48"/>
    <w:rsid w:val="00ED5C86"/>
    <w:rsid w:val="00ED7A2A"/>
    <w:rsid w:val="00EE6940"/>
    <w:rsid w:val="00EF09B7"/>
    <w:rsid w:val="00EF0A24"/>
    <w:rsid w:val="00EF0B9A"/>
    <w:rsid w:val="00EF0D04"/>
    <w:rsid w:val="00EF1D7F"/>
    <w:rsid w:val="00EF3A31"/>
    <w:rsid w:val="00EF510D"/>
    <w:rsid w:val="00EF7CDC"/>
    <w:rsid w:val="00F026B2"/>
    <w:rsid w:val="00F05659"/>
    <w:rsid w:val="00F10E8A"/>
    <w:rsid w:val="00F13EEB"/>
    <w:rsid w:val="00F14F1C"/>
    <w:rsid w:val="00F17440"/>
    <w:rsid w:val="00F20BCA"/>
    <w:rsid w:val="00F226FF"/>
    <w:rsid w:val="00F23051"/>
    <w:rsid w:val="00F244D5"/>
    <w:rsid w:val="00F244F1"/>
    <w:rsid w:val="00F308C1"/>
    <w:rsid w:val="00F31D83"/>
    <w:rsid w:val="00F32020"/>
    <w:rsid w:val="00F34768"/>
    <w:rsid w:val="00F35575"/>
    <w:rsid w:val="00F359EF"/>
    <w:rsid w:val="00F366BF"/>
    <w:rsid w:val="00F36C4A"/>
    <w:rsid w:val="00F377FC"/>
    <w:rsid w:val="00F40A3B"/>
    <w:rsid w:val="00F429EB"/>
    <w:rsid w:val="00F4401D"/>
    <w:rsid w:val="00F44963"/>
    <w:rsid w:val="00F458C5"/>
    <w:rsid w:val="00F52A98"/>
    <w:rsid w:val="00F52B1B"/>
    <w:rsid w:val="00F53A2D"/>
    <w:rsid w:val="00F53EDA"/>
    <w:rsid w:val="00F5462D"/>
    <w:rsid w:val="00F556EC"/>
    <w:rsid w:val="00F5718D"/>
    <w:rsid w:val="00F61158"/>
    <w:rsid w:val="00F618D8"/>
    <w:rsid w:val="00F633CD"/>
    <w:rsid w:val="00F643B6"/>
    <w:rsid w:val="00F65F0D"/>
    <w:rsid w:val="00F66BB0"/>
    <w:rsid w:val="00F707E4"/>
    <w:rsid w:val="00F70B21"/>
    <w:rsid w:val="00F70F95"/>
    <w:rsid w:val="00F71A29"/>
    <w:rsid w:val="00F73BED"/>
    <w:rsid w:val="00F73D1C"/>
    <w:rsid w:val="00F75508"/>
    <w:rsid w:val="00F7753D"/>
    <w:rsid w:val="00F776F0"/>
    <w:rsid w:val="00F80BCE"/>
    <w:rsid w:val="00F811D5"/>
    <w:rsid w:val="00F8280A"/>
    <w:rsid w:val="00F85F34"/>
    <w:rsid w:val="00F9054E"/>
    <w:rsid w:val="00F93A12"/>
    <w:rsid w:val="00F96ABA"/>
    <w:rsid w:val="00FA06F7"/>
    <w:rsid w:val="00FA0B28"/>
    <w:rsid w:val="00FA3A6F"/>
    <w:rsid w:val="00FA51E0"/>
    <w:rsid w:val="00FA57AB"/>
    <w:rsid w:val="00FA7945"/>
    <w:rsid w:val="00FB0127"/>
    <w:rsid w:val="00FB09F9"/>
    <w:rsid w:val="00FB171A"/>
    <w:rsid w:val="00FB213D"/>
    <w:rsid w:val="00FB4705"/>
    <w:rsid w:val="00FB48D5"/>
    <w:rsid w:val="00FB5541"/>
    <w:rsid w:val="00FC27D3"/>
    <w:rsid w:val="00FC3D2E"/>
    <w:rsid w:val="00FC4669"/>
    <w:rsid w:val="00FC4F4B"/>
    <w:rsid w:val="00FC5ED2"/>
    <w:rsid w:val="00FC68B7"/>
    <w:rsid w:val="00FC6DE3"/>
    <w:rsid w:val="00FC6F2E"/>
    <w:rsid w:val="00FD4299"/>
    <w:rsid w:val="00FD4F7E"/>
    <w:rsid w:val="00FD7BF6"/>
    <w:rsid w:val="00FE112C"/>
    <w:rsid w:val="00FE2541"/>
    <w:rsid w:val="00FE41BB"/>
    <w:rsid w:val="00FE57F9"/>
    <w:rsid w:val="00FE6FC6"/>
    <w:rsid w:val="00FE7DCB"/>
    <w:rsid w:val="00FF0A40"/>
    <w:rsid w:val="00FF233A"/>
    <w:rsid w:val="00FF2BB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503228"/>
    <w:rPr>
      <w:color w:val="auto"/>
      <w:u w:val="none"/>
    </w:rPr>
  </w:style>
  <w:style w:type="character" w:styleId="FollowedHyperlink">
    <w:name w:val="FollowedHyperlink"/>
    <w:uiPriority w:val="99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customStyle="1" w:styleId="xl64">
    <w:name w:val="xl64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zh-CN"/>
    </w:rPr>
  </w:style>
  <w:style w:type="paragraph" w:customStyle="1" w:styleId="xl65">
    <w:name w:val="xl65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zh-CN"/>
    </w:rPr>
  </w:style>
  <w:style w:type="paragraph" w:customStyle="1" w:styleId="xl63">
    <w:name w:val="xl63"/>
    <w:basedOn w:val="Normal"/>
    <w:rsid w:val="00AE3219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zh-CN"/>
    </w:rPr>
  </w:style>
  <w:style w:type="paragraph" w:customStyle="1" w:styleId="xl67">
    <w:name w:val="xl67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lang w:eastAsia="zh-CN"/>
    </w:rPr>
  </w:style>
  <w:style w:type="paragraph" w:customStyle="1" w:styleId="xl68">
    <w:name w:val="xl68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602CF"/>
    <w:rPr>
      <w:color w:val="808080"/>
    </w:rPr>
  </w:style>
  <w:style w:type="character" w:customStyle="1" w:styleId="H1GChar">
    <w:name w:val="_ H_1_G Char"/>
    <w:link w:val="H1G"/>
    <w:qFormat/>
    <w:rsid w:val="00D657CC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32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C0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036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65C"/>
    <w:rPr>
      <w:b/>
      <w:bCs/>
      <w:lang w:eastAsia="en-US"/>
    </w:rPr>
  </w:style>
  <w:style w:type="paragraph" w:styleId="Revision">
    <w:name w:val="Revision"/>
    <w:hidden/>
    <w:uiPriority w:val="99"/>
    <w:semiHidden/>
    <w:rsid w:val="00C036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Armando Serrano Lombillo</DisplayName>
        <AccountId>69</AccountId>
        <AccountType/>
      </UserInfo>
      <UserInfo>
        <DisplayName>Laurence Berthet</DisplayName>
        <AccountId>44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153C0945-5BBB-47F6-B6F7-D49A3E84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5936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Editorial</cp:lastModifiedBy>
  <cp:revision>402</cp:revision>
  <cp:lastPrinted>2022-09-13T11:37:00Z</cp:lastPrinted>
  <dcterms:created xsi:type="dcterms:W3CDTF">2022-09-26T12:02:00Z</dcterms:created>
  <dcterms:modified xsi:type="dcterms:W3CDTF">2022-10-03T15:20:00Z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