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0"/>
        <w:gridCol w:w="2819"/>
      </w:tblGrid>
      <w:tr w:rsidR="00E9100F" w:rsidRPr="00BD3B21" w14:paraId="1F6CC593" w14:textId="77777777" w:rsidTr="004C697C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14:paraId="556F0702" w14:textId="77777777" w:rsidR="001607D8" w:rsidRPr="001607D8" w:rsidRDefault="001607D8" w:rsidP="001607D8">
            <w:pPr>
              <w:jc w:val="right"/>
              <w:rPr>
                <w:lang w:val="en-US"/>
              </w:rPr>
            </w:pPr>
            <w:r w:rsidRPr="001607D8">
              <w:rPr>
                <w:sz w:val="40"/>
                <w:lang w:val="en-US"/>
              </w:rPr>
              <w:t>E</w:t>
            </w:r>
            <w:r w:rsidRPr="001607D8">
              <w:rPr>
                <w:lang w:val="en-US"/>
              </w:rPr>
              <w:t>/ECE/324/Rev.1/Add.82/Rev.3/Amend.9</w:t>
            </w:r>
            <w:r w:rsidRPr="001607D8">
              <w:rPr>
                <w:rFonts w:cs="Times New Roman"/>
                <w:lang w:val="en-US"/>
              </w:rPr>
              <w:t>−</w:t>
            </w:r>
            <w:r w:rsidRPr="001607D8">
              <w:rPr>
                <w:sz w:val="40"/>
                <w:lang w:val="en-US"/>
              </w:rPr>
              <w:t>E</w:t>
            </w:r>
            <w:r w:rsidRPr="001607D8">
              <w:rPr>
                <w:lang w:val="en-US"/>
              </w:rPr>
              <w:t>/ECE/TRANS/505/Rev.1/Add.82/Rev.3/Amend.9</w:t>
            </w:r>
          </w:p>
        </w:tc>
      </w:tr>
      <w:tr w:rsidR="00E9100F" w:rsidRPr="001607D8" w14:paraId="7520A191" w14:textId="77777777" w:rsidTr="00F23431">
        <w:trPr>
          <w:trHeight w:hRule="exact" w:val="2835"/>
        </w:trPr>
        <w:tc>
          <w:tcPr>
            <w:tcW w:w="6820" w:type="dxa"/>
            <w:tcBorders>
              <w:top w:val="single" w:sz="4" w:space="0" w:color="auto"/>
              <w:bottom w:val="single" w:sz="12" w:space="0" w:color="auto"/>
            </w:tcBorders>
          </w:tcPr>
          <w:p w14:paraId="2AE456D2" w14:textId="77777777" w:rsidR="00E9100F" w:rsidRPr="001607D8" w:rsidRDefault="00E9100F" w:rsidP="00E9100F">
            <w:pPr>
              <w:rPr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14E37588" w14:textId="6DCECF03" w:rsidR="00E9100F" w:rsidRPr="00245734" w:rsidRDefault="001607D8" w:rsidP="00E9100F">
            <w:pPr>
              <w:spacing w:before="480"/>
              <w:rPr>
                <w:lang w:val="en-US"/>
              </w:rPr>
            </w:pPr>
            <w:r w:rsidRPr="001607D8">
              <w:t xml:space="preserve">21 </w:t>
            </w:r>
            <w:proofErr w:type="spellStart"/>
            <w:r w:rsidRPr="001607D8">
              <w:t>March</w:t>
            </w:r>
            <w:proofErr w:type="spellEnd"/>
            <w:r w:rsidRPr="001607D8">
              <w:t xml:space="preserve"> 2022</w:t>
            </w:r>
          </w:p>
        </w:tc>
      </w:tr>
    </w:tbl>
    <w:p w14:paraId="7FE33C98" w14:textId="77777777" w:rsidR="00E9100F" w:rsidRPr="00392A12" w:rsidRDefault="00E9100F" w:rsidP="00E9100F">
      <w:pPr>
        <w:pStyle w:val="HChG"/>
        <w:spacing w:before="240" w:after="120"/>
      </w:pPr>
      <w:r w:rsidRPr="001607D8">
        <w:rPr>
          <w:lang w:val="en-US"/>
        </w:rPr>
        <w:tab/>
      </w:r>
      <w:r w:rsidRPr="001607D8">
        <w:rPr>
          <w:lang w:val="en-US"/>
        </w:rP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4B989C69" w14:textId="736EFF80" w:rsidR="00E9100F" w:rsidRPr="00C57DD2" w:rsidRDefault="00E9100F" w:rsidP="00E9100F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</w:t>
      </w:r>
      <w:r w:rsidRPr="004C697C">
        <w:rPr>
          <w:bCs/>
        </w:rPr>
        <w:t xml:space="preserve"> </w:t>
      </w:r>
      <w:r w:rsidR="001607D8">
        <w:rPr>
          <w:bCs/>
        </w:rPr>
        <w:t>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1607D8">
        <w:rPr>
          <w:rStyle w:val="aa"/>
          <w:b w:val="0"/>
          <w:position w:val="4"/>
          <w:sz w:val="20"/>
          <w:vertAlign w:val="baseline"/>
        </w:rPr>
        <w:footnoteReference w:customMarkFollows="1" w:id="1"/>
        <w:t>*</w:t>
      </w:r>
    </w:p>
    <w:p w14:paraId="38B55876" w14:textId="4DA919F3" w:rsidR="00E9100F" w:rsidRPr="00C57DD2" w:rsidRDefault="00E9100F" w:rsidP="00E9100F">
      <w:pPr>
        <w:pStyle w:val="SingleTxtG"/>
        <w:spacing w:before="120"/>
      </w:pPr>
      <w:r>
        <w:t xml:space="preserve">(Пересмотр </w:t>
      </w:r>
      <w:r w:rsidR="001607D8">
        <w:t>3, включающий поправки, вступившие в силу 14 сентября 2017 года</w:t>
      </w:r>
      <w:r>
        <w:t>)</w:t>
      </w:r>
    </w:p>
    <w:p w14:paraId="4D12D463" w14:textId="77777777" w:rsidR="001607D8" w:rsidRPr="0029791D" w:rsidRDefault="001607D8" w:rsidP="001607D8">
      <w:pPr>
        <w:ind w:left="1134" w:right="1134"/>
        <w:jc w:val="center"/>
      </w:pPr>
      <w:r>
        <w:t>_______________</w:t>
      </w:r>
    </w:p>
    <w:p w14:paraId="0F647EEF" w14:textId="5E631EE1" w:rsidR="00E9100F" w:rsidRPr="00C57DD2" w:rsidRDefault="00E9100F" w:rsidP="00E9100F">
      <w:pPr>
        <w:pStyle w:val="H1G"/>
        <w:spacing w:before="240" w:after="120"/>
      </w:pPr>
      <w:r>
        <w:tab/>
      </w:r>
      <w:r>
        <w:tab/>
      </w:r>
      <w:r>
        <w:rPr>
          <w:bCs/>
        </w:rPr>
        <w:t xml:space="preserve">Добавление </w:t>
      </w:r>
      <w:r w:rsidR="001607D8" w:rsidRPr="001607D8">
        <w:rPr>
          <w:bCs/>
        </w:rPr>
        <w:t>82 — Правила № 83 ООН</w:t>
      </w:r>
    </w:p>
    <w:p w14:paraId="1D66625B" w14:textId="652B9C51" w:rsidR="00E9100F" w:rsidRPr="00E9100F" w:rsidRDefault="00E9100F" w:rsidP="00E9100F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Пересмотр </w:t>
      </w:r>
      <w:r w:rsidR="001607D8" w:rsidRPr="001607D8">
        <w:rPr>
          <w:bCs/>
        </w:rPr>
        <w:t>3 — Поправка 9</w:t>
      </w:r>
    </w:p>
    <w:p w14:paraId="7BD7F421" w14:textId="27BEADE9" w:rsidR="00E9100F" w:rsidRPr="00E9100F" w:rsidRDefault="001607D8" w:rsidP="00E9100F">
      <w:pPr>
        <w:pStyle w:val="SingleTxtG"/>
        <w:spacing w:after="360"/>
        <w:rPr>
          <w:spacing w:val="-2"/>
        </w:rPr>
      </w:pPr>
      <w:r w:rsidRPr="001607D8">
        <w:t>Дополнение 14 к поправкам серии 05 — Дата вступления в силу: 7 января 2022 года</w:t>
      </w:r>
    </w:p>
    <w:p w14:paraId="26BD833C" w14:textId="5B64E08B" w:rsidR="00E9100F" w:rsidRPr="004C697C" w:rsidRDefault="00E9100F" w:rsidP="00E9100F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 xml:space="preserve">Единообразные предписания, касающиеся </w:t>
      </w:r>
      <w:r w:rsidR="001607D8">
        <w:rPr>
          <w:bCs/>
        </w:rPr>
        <w:t>официального утверждения транспортных средств в отношении выбросов загрязняющих веществ в зависимости от требований</w:t>
      </w:r>
      <w:r w:rsidR="0055174F">
        <w:rPr>
          <w:bCs/>
        </w:rPr>
        <w:br/>
      </w:r>
      <w:r w:rsidR="001607D8">
        <w:rPr>
          <w:bCs/>
        </w:rPr>
        <w:t>к моторному топливу</w:t>
      </w:r>
    </w:p>
    <w:p w14:paraId="4F606857" w14:textId="48071348" w:rsidR="001607D8" w:rsidRDefault="0055174F" w:rsidP="0055174F">
      <w:pPr>
        <w:pStyle w:val="SingleTxtG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C0309" wp14:editId="01608648">
                <wp:simplePos x="0" y="0"/>
                <wp:positionH relativeFrom="margin">
                  <wp:posOffset>-2034</wp:posOffset>
                </wp:positionH>
                <wp:positionV relativeFrom="margin">
                  <wp:posOffset>6280134</wp:posOffset>
                </wp:positionV>
                <wp:extent cx="6119495" cy="122294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22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A515" w14:textId="77777777" w:rsidR="00E9100F" w:rsidRPr="0029791D" w:rsidRDefault="00E9100F" w:rsidP="0055174F">
                            <w:pPr>
                              <w:spacing w:after="120"/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15D10839" w14:textId="77777777" w:rsidR="00E9100F" w:rsidRDefault="00E9100F" w:rsidP="00E9100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40D398A3" wp14:editId="10938D71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353446" w14:textId="77777777" w:rsidR="00E9100F" w:rsidRDefault="00E9100F" w:rsidP="00E9100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ОРГАНИЗАЦИЯ ОБЪЕДИНЕННЫХ НАЦИЙ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C030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15pt;margin-top:494.5pt;width:481.8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5eIgIAAB0EAAAOAAAAZHJzL2Uyb0RvYy54bWysU8GO2yAQvVfqPyDujWMrWW2sOKtttqkq&#10;bbuVtr30hgHHqMBQILG3X98BJ9nV9lbVBzSYmceb94b1zWg0OUofFNiGlrM5JdJyEMruG/r92+7d&#10;NSUhMiuYBisb+iQDvdm8fbMeXC0r6EEL6QmC2FAPrqF9jK4uisB7aViYgZMWDzvwhkXc+n0hPBsQ&#10;3eiims+vigG8cB64DAH/3k2HdJPxu07y+NB1QUaiG4rcYl59Xtu0Fps1q/eeuV7xEw32DywMUxYv&#10;vUDdscjIwau/oIziHgJ0ccbBFNB1isvcA3ZTzl9189gzJ3MvKE5wF5nC/4PlX45fPVGioQtKLDNo&#10;0Q80ighJohyjJIsk0eBCjZmPDnPj+B5GtDq3G9w98J+BWNj2zO7lrfcw9JIJpFimyuJF6YQTEkg7&#10;fAaBd7FDhAw0dt4k/VARguho1dPFHuRBOP68KsvVYrWkhONZWVXVapENLFh9Lnc+xI8SDElBQz36&#10;n+HZ8T7ERIfV55R0WwCtxE5pnTd+3261J0eGs7LLX+7gVZq2ZGjoalktM7KFVJ/HyKiIs6yVaej1&#10;PH3TdCU5PliRUyJTeoqRibYnfZIkkzhxbEdMTKK1IJ5QKQ/TzOIbw6AH/5uSAee1oeHXgXlJif5k&#10;Ue003OfAn4P2HDDLsbShkZIp3MbpERycV/sekSc/LdyiI53KWj2zOPHEGcwSnt5LGvKX+5z1/Ko3&#10;fwAAAP//AwBQSwMEFAAGAAgAAAAhADQOaQ7fAAAACgEAAA8AAABkcnMvZG93bnJldi54bWxMj0FP&#10;g0AQhe8m/ofNmHgx7UJrCCBLo63e9NDa9LxlRyCys4RdCv33jic9Tt6XN98rNrPtxAUH3zpSEC8j&#10;EEiVMy3VCo6fb4sUhA+ajO4coYIretiUtzeFzo2baI+XQ6gFl5DPtYImhD6X0lcNWu2Xrkfi7MsN&#10;Vgc+h1qaQU9cbju5iqJEWt0Sf2h0j9sGq+/DaBUku2Gc9rR92B1f3/VHX69OL9eTUvd38/MTiIBz&#10;+IPhV5/VoWSnsxvJeNEpWKwZVJClGU/iPEvWjyDODMZpnIAsC/l/QvkDAAD//wMAUEsBAi0AFAAG&#10;AAgAAAAhALaDOJL+AAAA4QEAABMAAAAAAAAAAAAAAAAAAAAAAFtDb250ZW50X1R5cGVzXS54bWxQ&#10;SwECLQAUAAYACAAAACEAOP0h/9YAAACUAQAACwAAAAAAAAAAAAAAAAAvAQAAX3JlbHMvLnJlbHNQ&#10;SwECLQAUAAYACAAAACEA2rjOXiICAAAdBAAADgAAAAAAAAAAAAAAAAAuAgAAZHJzL2Uyb0RvYy54&#10;bWxQSwECLQAUAAYACAAAACEANA5pDt8AAAAKAQAADwAAAAAAAAAAAAAAAAB8BAAAZHJzL2Rvd25y&#10;ZXYueG1sUEsFBgAAAAAEAAQA8wAAAIgFAAAAAA==&#10;" stroked="f">
                <v:textbox inset="0,0,0,0">
                  <w:txbxContent>
                    <w:p w14:paraId="5BB3A515" w14:textId="77777777" w:rsidR="00E9100F" w:rsidRPr="0029791D" w:rsidRDefault="00E9100F" w:rsidP="0055174F">
                      <w:pPr>
                        <w:spacing w:after="120"/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15D10839" w14:textId="77777777" w:rsidR="00E9100F" w:rsidRDefault="00E9100F" w:rsidP="00E9100F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40D398A3" wp14:editId="10938D71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353446" w14:textId="77777777" w:rsidR="00E9100F" w:rsidRDefault="00E9100F" w:rsidP="00E9100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ОРГАНИЗАЦИЯ ОБЪЕДИНЕННЫХ НАЦИЙ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607D8">
        <w:t>Настоящий документ опубликован исключительно в информационных целях. Аутентичным и юридически обязательным текстом является документ: ECE/TRANS/</w:t>
      </w:r>
      <w:r w:rsidR="001607D8" w:rsidRPr="001607D8">
        <w:t xml:space="preserve"> </w:t>
      </w:r>
      <w:r w:rsidR="001607D8">
        <w:t>WP.29/2021/6</w:t>
      </w:r>
      <w:r w:rsidR="001607D8" w:rsidRPr="001607D8">
        <w:t>8</w:t>
      </w:r>
      <w:r w:rsidR="001607D8">
        <w:t>.</w:t>
      </w:r>
    </w:p>
    <w:p w14:paraId="7DAF1203" w14:textId="77777777" w:rsidR="0055174F" w:rsidRPr="0055174F" w:rsidRDefault="0055174F" w:rsidP="0055174F">
      <w:pPr>
        <w:pageBreakBefore/>
        <w:spacing w:after="120"/>
        <w:ind w:left="1134" w:right="1134"/>
        <w:jc w:val="both"/>
        <w:rPr>
          <w:rFonts w:eastAsia="MS Mincho" w:cs="Times New Roman"/>
          <w:i/>
          <w:szCs w:val="20"/>
        </w:rPr>
      </w:pPr>
      <w:r w:rsidRPr="0055174F">
        <w:rPr>
          <w:rFonts w:eastAsia="Times New Roman" w:cs="Times New Roman"/>
          <w:i/>
          <w:iCs/>
          <w:szCs w:val="20"/>
        </w:rPr>
        <w:lastRenderedPageBreak/>
        <w:t xml:space="preserve">Приложение 4a, пункт 5.1 </w:t>
      </w:r>
      <w:r w:rsidRPr="0055174F">
        <w:rPr>
          <w:rFonts w:eastAsia="Times New Roman" w:cs="Times New Roman"/>
          <w:szCs w:val="20"/>
        </w:rPr>
        <w:t>изменить следующим образом:</w:t>
      </w:r>
    </w:p>
    <w:p w14:paraId="4052E82A" w14:textId="1822693D" w:rsidR="0055174F" w:rsidRPr="0055174F" w:rsidRDefault="0055174F" w:rsidP="0055174F">
      <w:pPr>
        <w:autoSpaceDE w:val="0"/>
        <w:autoSpaceDN w:val="0"/>
        <w:adjustRightInd w:val="0"/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55174F">
        <w:rPr>
          <w:rFonts w:eastAsia="Times New Roman" w:cs="Times New Roman"/>
          <w:szCs w:val="20"/>
        </w:rPr>
        <w:t>«5.1</w:t>
      </w:r>
      <w:r w:rsidRPr="0055174F">
        <w:rPr>
          <w:rFonts w:eastAsia="Times New Roman" w:cs="Times New Roman"/>
          <w:szCs w:val="20"/>
        </w:rPr>
        <w:tab/>
        <w:t>Процедура испытания</w:t>
      </w:r>
    </w:p>
    <w:p w14:paraId="47A15C76" w14:textId="77777777" w:rsidR="0055174F" w:rsidRPr="0055174F" w:rsidRDefault="0055174F" w:rsidP="0055174F">
      <w:pPr>
        <w:autoSpaceDE w:val="0"/>
        <w:autoSpaceDN w:val="0"/>
        <w:adjustRightInd w:val="0"/>
        <w:spacing w:after="120"/>
        <w:ind w:left="2268" w:right="1134"/>
        <w:jc w:val="both"/>
        <w:rPr>
          <w:rFonts w:eastAsia="Times New Roman" w:cs="Times New Roman"/>
          <w:szCs w:val="20"/>
        </w:rPr>
      </w:pPr>
      <w:r w:rsidRPr="0055174F">
        <w:rPr>
          <w:rFonts w:eastAsia="Times New Roman" w:cs="Times New Roman"/>
          <w:szCs w:val="20"/>
        </w:rPr>
        <w:t>Описание процедуры измерения дорожной нагрузки на транспортное средство приводится в добавлении 7a к настоящему приложению.</w:t>
      </w:r>
    </w:p>
    <w:p w14:paraId="14650678" w14:textId="32CD47F5" w:rsidR="0055174F" w:rsidRPr="0055174F" w:rsidRDefault="0055174F" w:rsidP="0055174F">
      <w:pPr>
        <w:autoSpaceDE w:val="0"/>
        <w:autoSpaceDN w:val="0"/>
        <w:adjustRightInd w:val="0"/>
        <w:spacing w:after="120"/>
        <w:ind w:left="2268" w:right="1134"/>
        <w:jc w:val="both"/>
        <w:rPr>
          <w:rFonts w:eastAsia="Times New Roman" w:cs="Times New Roman"/>
          <w:szCs w:val="20"/>
        </w:rPr>
      </w:pPr>
      <w:r w:rsidRPr="0055174F">
        <w:rPr>
          <w:rFonts w:eastAsia="Times New Roman" w:cs="Times New Roman"/>
          <w:szCs w:val="20"/>
        </w:rPr>
        <w:t>В том случае, если дорожная нагрузка на транспортное средство уже была определена в соответствии с процедурами ВПИМ, установленными в ГТП №</w:t>
      </w:r>
      <w:r>
        <w:rPr>
          <w:rFonts w:eastAsia="Times New Roman" w:cs="Times New Roman"/>
          <w:szCs w:val="20"/>
        </w:rPr>
        <w:t> </w:t>
      </w:r>
      <w:r w:rsidRPr="0055174F">
        <w:rPr>
          <w:rFonts w:eastAsia="Times New Roman" w:cs="Times New Roman"/>
          <w:szCs w:val="20"/>
        </w:rPr>
        <w:t>15 ООН, в качестве альтернативы может быть использована методология, описанная в добавлении 7b.</w:t>
      </w:r>
    </w:p>
    <w:p w14:paraId="02B5D6C8" w14:textId="77777777" w:rsidR="0055174F" w:rsidRPr="0055174F" w:rsidRDefault="0055174F" w:rsidP="0055174F">
      <w:pPr>
        <w:autoSpaceDE w:val="0"/>
        <w:autoSpaceDN w:val="0"/>
        <w:adjustRightInd w:val="0"/>
        <w:spacing w:after="120"/>
        <w:ind w:left="2268" w:right="1134"/>
        <w:jc w:val="both"/>
        <w:rPr>
          <w:rFonts w:eastAsia="Times New Roman" w:cs="Times New Roman"/>
          <w:szCs w:val="20"/>
        </w:rPr>
      </w:pPr>
      <w:r w:rsidRPr="0055174F">
        <w:rPr>
          <w:rFonts w:eastAsia="Times New Roman" w:cs="Times New Roman"/>
          <w:szCs w:val="20"/>
        </w:rPr>
        <w:t>Использования этих процедур не требуется, если нагрузку на динамометр регулируют в зависимости от контрольной массы транспортного средства».</w:t>
      </w:r>
    </w:p>
    <w:p w14:paraId="14FD5814" w14:textId="77777777" w:rsidR="0055174F" w:rsidRPr="0055174F" w:rsidRDefault="0055174F" w:rsidP="0055174F">
      <w:pPr>
        <w:spacing w:after="120"/>
        <w:ind w:left="294" w:firstLine="840"/>
        <w:jc w:val="both"/>
        <w:rPr>
          <w:rFonts w:eastAsia="MS Mincho" w:cs="Times New Roman"/>
          <w:i/>
          <w:szCs w:val="20"/>
        </w:rPr>
      </w:pPr>
      <w:r w:rsidRPr="0055174F">
        <w:rPr>
          <w:rFonts w:eastAsia="Times New Roman" w:cs="Times New Roman"/>
          <w:i/>
          <w:iCs/>
          <w:szCs w:val="20"/>
        </w:rPr>
        <w:t>Приложение 4a</w:t>
      </w:r>
      <w:r w:rsidRPr="0055174F">
        <w:rPr>
          <w:rFonts w:eastAsia="Times New Roman" w:cs="Times New Roman"/>
          <w:szCs w:val="20"/>
        </w:rPr>
        <w:t>, добавление 7, изменить нумерацию на 7a.</w:t>
      </w:r>
    </w:p>
    <w:p w14:paraId="5628AB31" w14:textId="77777777" w:rsidR="0055174F" w:rsidRPr="0055174F" w:rsidRDefault="0055174F" w:rsidP="0055174F">
      <w:pPr>
        <w:spacing w:after="120"/>
        <w:ind w:left="1134" w:right="1134"/>
        <w:jc w:val="both"/>
        <w:rPr>
          <w:rFonts w:eastAsia="MS Mincho" w:cs="Times New Roman"/>
          <w:i/>
          <w:szCs w:val="20"/>
        </w:rPr>
      </w:pPr>
      <w:r w:rsidRPr="0055174F">
        <w:rPr>
          <w:rFonts w:eastAsia="Times New Roman" w:cs="Times New Roman"/>
          <w:i/>
          <w:iCs/>
          <w:szCs w:val="20"/>
        </w:rPr>
        <w:t>Приложение 4a</w:t>
      </w:r>
      <w:r w:rsidRPr="0055174F">
        <w:rPr>
          <w:rFonts w:eastAsia="Times New Roman" w:cs="Times New Roman"/>
          <w:szCs w:val="20"/>
        </w:rPr>
        <w:t>, включить новое добавление 7b следующего содержания:</w:t>
      </w:r>
    </w:p>
    <w:p w14:paraId="713C62EB" w14:textId="77777777" w:rsidR="0055174F" w:rsidRPr="0055174F" w:rsidRDefault="0055174F" w:rsidP="0055174F">
      <w:pPr>
        <w:pStyle w:val="HChG"/>
        <w:rPr>
          <w:rFonts w:eastAsia="MS Mincho"/>
          <w:szCs w:val="28"/>
        </w:rPr>
      </w:pPr>
      <w:r w:rsidRPr="0055174F">
        <w:rPr>
          <w:b w:val="0"/>
          <w:bCs/>
          <w:sz w:val="20"/>
        </w:rPr>
        <w:t>«</w:t>
      </w:r>
      <w:r w:rsidRPr="0055174F">
        <w:t>Приложение 4a — Добавление 7b</w:t>
      </w:r>
    </w:p>
    <w:p w14:paraId="34ABD5B2" w14:textId="77777777" w:rsidR="0055174F" w:rsidRPr="0055174F" w:rsidRDefault="0055174F" w:rsidP="0055174F">
      <w:pPr>
        <w:pStyle w:val="HChG"/>
        <w:rPr>
          <w:rFonts w:eastAsia="MS Mincho"/>
        </w:rPr>
      </w:pPr>
      <w:r w:rsidRPr="0055174F">
        <w:tab/>
      </w:r>
      <w:r w:rsidRPr="0055174F">
        <w:tab/>
        <w:t>Альтернативная процедура определения общей дорожной нагрузки на транспортное средство</w:t>
      </w:r>
    </w:p>
    <w:p w14:paraId="3F31DF1D" w14:textId="73C26B2E" w:rsidR="0055174F" w:rsidRPr="0055174F" w:rsidRDefault="0055174F" w:rsidP="0055174F">
      <w:pPr>
        <w:tabs>
          <w:tab w:val="left" w:pos="2268"/>
        </w:tabs>
        <w:spacing w:after="120"/>
        <w:ind w:left="2268" w:right="1134" w:hanging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bCs/>
          <w:szCs w:val="20"/>
        </w:rPr>
        <w:t>1.</w:t>
      </w:r>
      <w:r w:rsidRPr="0055174F">
        <w:rPr>
          <w:rFonts w:eastAsia="Times New Roman" w:cs="Times New Roman"/>
          <w:bCs/>
          <w:szCs w:val="20"/>
        </w:rPr>
        <w:tab/>
      </w:r>
      <w:r w:rsidRPr="0055174F">
        <w:rPr>
          <w:rFonts w:eastAsia="Times New Roman" w:cs="Times New Roman"/>
          <w:szCs w:val="20"/>
        </w:rPr>
        <w:t xml:space="preserve">Введение </w:t>
      </w:r>
    </w:p>
    <w:p w14:paraId="77492004" w14:textId="6207DC83" w:rsidR="0055174F" w:rsidRPr="0055174F" w:rsidRDefault="0055174F" w:rsidP="0055174F">
      <w:pPr>
        <w:tabs>
          <w:tab w:val="left" w:pos="8504"/>
        </w:tabs>
        <w:spacing w:after="120"/>
        <w:ind w:left="2268" w:right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В настоящем добавлении излагается метод расчета общей дорожной нагрузки, который может использоваться по усмотрению изготовителя в том случае, если дорожная нагрузка на транспортное средство была определена в соответствии с процедурами ВПИМ, описанными</w:t>
      </w:r>
      <w:r>
        <w:rPr>
          <w:rFonts w:eastAsia="Times New Roman" w:cs="Times New Roman"/>
          <w:szCs w:val="20"/>
        </w:rPr>
        <w:br/>
      </w:r>
      <w:r w:rsidRPr="0055174F">
        <w:rPr>
          <w:rFonts w:eastAsia="Times New Roman" w:cs="Times New Roman"/>
          <w:szCs w:val="20"/>
        </w:rPr>
        <w:t>в ГТП № 15 ООН.</w:t>
      </w:r>
    </w:p>
    <w:p w14:paraId="4B5E3A68" w14:textId="6C228C05" w:rsidR="0055174F" w:rsidRPr="0055174F" w:rsidRDefault="0055174F" w:rsidP="0055174F">
      <w:pPr>
        <w:spacing w:after="120"/>
        <w:ind w:left="2268" w:right="1134" w:hanging="1134"/>
        <w:jc w:val="both"/>
        <w:rPr>
          <w:rFonts w:eastAsia="MS Mincho" w:cs="Times New Roman"/>
          <w:bCs/>
          <w:szCs w:val="20"/>
        </w:rPr>
      </w:pPr>
      <w:r>
        <w:rPr>
          <w:rFonts w:eastAsia="MS Mincho" w:cs="Times New Roman"/>
          <w:bCs/>
          <w:szCs w:val="20"/>
        </w:rPr>
        <w:t>2</w:t>
      </w:r>
      <w:r w:rsidRPr="0055174F">
        <w:rPr>
          <w:rFonts w:eastAsia="MS Mincho" w:cs="Times New Roman"/>
          <w:bCs/>
          <w:szCs w:val="20"/>
        </w:rPr>
        <w:t>.</w:t>
      </w:r>
      <w:r w:rsidRPr="0055174F">
        <w:rPr>
          <w:rFonts w:eastAsia="MS Mincho" w:cs="Times New Roman"/>
          <w:bCs/>
          <w:szCs w:val="20"/>
        </w:rPr>
        <w:tab/>
      </w:r>
      <w:r w:rsidRPr="0055174F">
        <w:rPr>
          <w:rFonts w:eastAsia="Times New Roman" w:cs="Times New Roman"/>
          <w:szCs w:val="20"/>
        </w:rPr>
        <w:t>Метод</w:t>
      </w:r>
    </w:p>
    <w:p w14:paraId="78F3727B" w14:textId="77777777" w:rsidR="0055174F" w:rsidRPr="0055174F" w:rsidRDefault="0055174F" w:rsidP="0055174F">
      <w:pPr>
        <w:spacing w:after="120"/>
        <w:ind w:left="2268" w:right="1134" w:hanging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2.1</w:t>
      </w:r>
      <w:r w:rsidRPr="0055174F">
        <w:rPr>
          <w:rFonts w:eastAsia="Times New Roman" w:cs="Times New Roman"/>
          <w:szCs w:val="20"/>
        </w:rPr>
        <w:tab/>
        <w:t>Расчет дорожной нагрузки на транспортное средство согласно ВПИМ</w:t>
      </w:r>
    </w:p>
    <w:p w14:paraId="2E7BDC8F" w14:textId="65DAEC92" w:rsidR="0055174F" w:rsidRPr="0055174F" w:rsidRDefault="0055174F" w:rsidP="0055174F">
      <w:pPr>
        <w:spacing w:after="120"/>
        <w:ind w:left="2268" w:right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 xml:space="preserve">Дорожную нагрузку </w:t>
      </w:r>
      <w:proofErr w:type="gramStart"/>
      <w:r w:rsidRPr="0055174F">
        <w:rPr>
          <w:rFonts w:eastAsia="Times New Roman" w:cs="Times New Roman"/>
          <w:szCs w:val="20"/>
        </w:rPr>
        <w:t>на транспортное средство согласно ВПИМ</w:t>
      </w:r>
      <w:proofErr w:type="gramEnd"/>
      <w:r w:rsidRPr="0055174F">
        <w:rPr>
          <w:rFonts w:eastAsia="Times New Roman" w:cs="Times New Roman"/>
          <w:szCs w:val="20"/>
        </w:rPr>
        <w:t xml:space="preserve"> определяют в соответствии с приложением 4 к ГТП № 15 ООН либо, если транспортное средство принадлежит к интерполяционному семейству, в соответствии с пунктом 3.2.3.2.2 приложения 7 “Определение общей дорожной нагрузки на транспортное средство” с учетом входных параметров отдельного транспортного средства:</w:t>
      </w:r>
    </w:p>
    <w:p w14:paraId="60C927CC" w14:textId="1AB28B56" w:rsidR="0055174F" w:rsidRPr="0055174F" w:rsidRDefault="0055174F" w:rsidP="0055174F">
      <w:pPr>
        <w:spacing w:after="120"/>
        <w:ind w:left="2835" w:right="1134" w:hanging="567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bCs/>
          <w:szCs w:val="20"/>
        </w:rPr>
        <w:t>a)</w:t>
      </w:r>
      <w:r w:rsidRPr="0055174F">
        <w:rPr>
          <w:rFonts w:eastAsia="Times New Roman" w:cs="Times New Roman"/>
          <w:bCs/>
          <w:szCs w:val="20"/>
        </w:rPr>
        <w:tab/>
      </w:r>
      <w:r w:rsidRPr="0055174F">
        <w:rPr>
          <w:rFonts w:eastAsia="Times New Roman" w:cs="Times New Roman"/>
          <w:szCs w:val="20"/>
        </w:rPr>
        <w:t>испытательной массы транспортного средства</w:t>
      </w:r>
      <w:r w:rsidRPr="0055174F">
        <w:rPr>
          <w:rFonts w:eastAsia="MS Mincho" w:cs="Times New Roman"/>
          <w:bCs/>
          <w:sz w:val="18"/>
          <w:szCs w:val="20"/>
          <w:vertAlign w:val="superscript"/>
        </w:rPr>
        <w:footnoteReference w:id="2"/>
      </w:r>
      <w:r w:rsidRPr="0055174F">
        <w:rPr>
          <w:rFonts w:eastAsia="Times New Roman" w:cs="Times New Roman"/>
          <w:szCs w:val="20"/>
        </w:rPr>
        <w:t>, оснащенного стандартным оборудованием</w:t>
      </w:r>
      <w:r w:rsidRPr="0055174F">
        <w:rPr>
          <w:rFonts w:eastAsia="Times New Roman" w:cs="Times New Roman"/>
          <w:sz w:val="18"/>
          <w:szCs w:val="18"/>
          <w:vertAlign w:val="superscript"/>
        </w:rPr>
        <w:t>1</w:t>
      </w:r>
      <w:r w:rsidRPr="0055174F">
        <w:rPr>
          <w:rFonts w:eastAsia="Times New Roman" w:cs="Times New Roman"/>
          <w:szCs w:val="20"/>
        </w:rPr>
        <w:t>;</w:t>
      </w:r>
    </w:p>
    <w:p w14:paraId="2008B2C0" w14:textId="7A771FB2" w:rsidR="0055174F" w:rsidRPr="0055174F" w:rsidRDefault="0055174F" w:rsidP="0055174F">
      <w:pPr>
        <w:spacing w:after="120"/>
        <w:ind w:left="2835" w:right="1134" w:hanging="567"/>
        <w:jc w:val="both"/>
        <w:rPr>
          <w:rFonts w:eastAsia="Times New Roman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b)</w:t>
      </w:r>
      <w:r w:rsidRPr="0055174F">
        <w:rPr>
          <w:rFonts w:eastAsia="Times New Roman" w:cs="Times New Roman"/>
          <w:szCs w:val="20"/>
        </w:rPr>
        <w:tab/>
      </w:r>
      <w:r w:rsidRPr="0055174F">
        <w:rPr>
          <w:rFonts w:eastAsia="Times New Roman" w:cs="Times New Roman"/>
          <w:szCs w:val="20"/>
        </w:rPr>
        <w:tab/>
        <w:t>значения КСК, определенного для соответствующего класса энергоэффективности шин в соответствии с таблицей А4/2 приложения 4 к ГТП № 15 ООН, либо, если шины на передней и задней осях относятся к различным классам по энергоэффективности, в соответствии со средневзвешенным значением, рассчитанным по уравнению, приведенному в пункте 3.2.3.2.2.2.3 приложения 7 к ГТП № 15 ООН;</w:t>
      </w:r>
    </w:p>
    <w:p w14:paraId="08BE29F9" w14:textId="77777777" w:rsidR="0055174F" w:rsidRPr="0055174F" w:rsidRDefault="0055174F" w:rsidP="0055174F">
      <w:pPr>
        <w:spacing w:after="120"/>
        <w:ind w:left="2838" w:right="1134" w:hanging="570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bCs/>
          <w:szCs w:val="20"/>
        </w:rPr>
        <w:t>с</w:t>
      </w:r>
      <w:r w:rsidRPr="0055174F">
        <w:rPr>
          <w:rFonts w:eastAsia="Times New Roman" w:cs="Times New Roman"/>
          <w:szCs w:val="20"/>
        </w:rPr>
        <w:t>)</w:t>
      </w:r>
      <w:r w:rsidRPr="0055174F">
        <w:rPr>
          <w:rFonts w:eastAsia="Times New Roman" w:cs="Times New Roman"/>
          <w:szCs w:val="20"/>
        </w:rPr>
        <w:tab/>
        <w:t>аэродинамического сопротивления транспортного средства, оснащенного стандартным оборудованием</w:t>
      </w:r>
      <w:r w:rsidRPr="0055174F">
        <w:rPr>
          <w:rFonts w:eastAsia="Times New Roman" w:cs="Times New Roman"/>
          <w:bCs/>
          <w:sz w:val="18"/>
          <w:szCs w:val="20"/>
          <w:vertAlign w:val="superscript"/>
        </w:rPr>
        <w:footnoteRef/>
      </w:r>
      <w:r w:rsidRPr="0055174F">
        <w:rPr>
          <w:rFonts w:eastAsia="Times New Roman" w:cs="Times New Roman"/>
          <w:szCs w:val="20"/>
        </w:rPr>
        <w:t>.</w:t>
      </w:r>
    </w:p>
    <w:p w14:paraId="025CEE1B" w14:textId="77777777" w:rsidR="0055174F" w:rsidRPr="0055174F" w:rsidRDefault="0055174F" w:rsidP="0055174F">
      <w:pPr>
        <w:pageBreakBefore/>
        <w:spacing w:after="120"/>
        <w:ind w:left="2268" w:right="1134" w:hanging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lastRenderedPageBreak/>
        <w:t>2.2</w:t>
      </w:r>
      <w:r w:rsidRPr="0055174F">
        <w:rPr>
          <w:rFonts w:eastAsia="Times New Roman" w:cs="Times New Roman"/>
          <w:szCs w:val="20"/>
        </w:rPr>
        <w:tab/>
        <w:t>Расчет применяемого (для НЕЕЦ) значения дорожной нагрузки на транспортное средство</w:t>
      </w:r>
    </w:p>
    <w:p w14:paraId="42274193" w14:textId="766E0C20" w:rsidR="0055174F" w:rsidRPr="0055174F" w:rsidRDefault="0055174F" w:rsidP="0055174F">
      <w:pPr>
        <w:spacing w:after="120"/>
        <w:ind w:left="2268" w:right="1134" w:hanging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2.2.1</w:t>
      </w:r>
      <w:r w:rsidRPr="0055174F">
        <w:rPr>
          <w:rFonts w:eastAsia="Times New Roman" w:cs="Times New Roman"/>
          <w:szCs w:val="20"/>
        </w:rPr>
        <w:tab/>
        <w:t>Влияние различных предписаний по давлению в шинах</w:t>
      </w:r>
    </w:p>
    <w:p w14:paraId="770B6DFB" w14:textId="76D421FB" w:rsidR="0055174F" w:rsidRPr="0055174F" w:rsidRDefault="003410F7" w:rsidP="0055174F">
      <w:pPr>
        <w:spacing w:after="120"/>
        <w:ind w:left="2268" w:right="1134"/>
        <w:jc w:val="both"/>
        <w:rPr>
          <w:rFonts w:eastAsia="MS Mincho" w:cs="Times New Roman"/>
          <w:bCs/>
          <w:szCs w:val="20"/>
        </w:rPr>
      </w:pPr>
      <w:r>
        <w:rPr>
          <w:rFonts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0B14C" wp14:editId="57A8DD2F">
                <wp:simplePos x="0" y="0"/>
                <wp:positionH relativeFrom="column">
                  <wp:posOffset>3972030</wp:posOffset>
                </wp:positionH>
                <wp:positionV relativeFrom="paragraph">
                  <wp:posOffset>1193165</wp:posOffset>
                </wp:positionV>
                <wp:extent cx="151465" cy="228600"/>
                <wp:effectExtent l="0" t="0" r="127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6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376CAA" w14:textId="688A8A40" w:rsidR="003410F7" w:rsidRDefault="003410F7" w:rsidP="003410F7">
                            <w:pPr>
                              <w:spacing w:line="240" w:lineRule="auto"/>
                              <w:jc w:val="center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0B14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7" type="#_x0000_t202" style="position:absolute;left:0;text-align:left;margin-left:312.75pt;margin-top:93.95pt;width:11.9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ZSkAIAAP4EAAAOAAAAZHJzL2Uyb0RvYy54bWysVMFuEzEQvSPxD5bvdJOIRiXqpgotRUhR&#10;W6lFPU+83uwKr21sJ9lw484v8A8cOHDjF9I/4tmbbavCASEu3tn18xvPmzd7fNI2iq2l87XROR8e&#10;DDiTWpii1sucv785f3HEmQ+kC1JGy5xvpecn0+fPjjd2IkemMqqQjoFE+8nG5rwKwU6yzItKNuQP&#10;jJUam6VxDQW8umVWONqAvVHZaDAYZxvjCuuMkN7j61m3yaeJvyylCJdl6WVgKue4W0irS+sirtn0&#10;mCZLR7aqxf4a9A+3aKjWSHpPdUaB2MrVv1E1tXDGmzIcCNNkpixrIVMNqGY4eFLNdUVWplogjrf3&#10;Mvn/Rysu1leO1UXOx5xpatCi3dfdt9333c/dj7vPd1/YOGq0sX4C6LUFOLSvTYtep3q9nRvxwQOS&#10;PcJ0BzzQUZO2dE18olqGg2jD9l562QYmItvh8OX4kDOBrdHoaDxIrckeDlvnw1tpGhaDnDt0Nl2A&#10;1nMfYnqa9JCYS5vzWqnUXaXZJuevDkeRnuCxUlFA2FhU7fWSM1JLmFcElxgfHY2MZ+Qrtib4xxtV&#10;F51jnFnpIrFXkoo3umBha6Gdhsl5TNfIgjMlQRujhAxUq79BohKl93p2EkZlQ7toU5+GfT8Wptii&#10;Hc50pvZWnNe475x8uCIHF0NoTGa4xFIqg0uZfcRZZdynP32PeJgLu6gCU4GiP67IoSb1TsN2cYT6&#10;wPXBog/0qjk1EGqImbcihTjggurD0pnmFgM7i1mwRVogV87Rji48Dd1sYuCFnM0SCINiKcz1tRW9&#10;62JfbtpbcnZvhwAfXZh+XmjyxBUdNvrC29kqwBvJMlHXTsW93Biy5KT9DyFO8eP3hHr4bU1/AQAA&#10;//8DAFBLAwQUAAYACAAAACEAfpXqb98AAAALAQAADwAAAGRycy9kb3ducmV2LnhtbEyPMU/DMBCF&#10;dyT+g3VILIg6MW1oQpwKIVjYKCxsbnwkEfE5it0k9NdzTHQ8vafvfVfuFteLCcfQedKQrhIQSLW3&#10;HTUaPt5fbrcgQjRkTe8JNfxggF11eVGawvqZ3nDax0YwhEJhNLQxDoWUoW7RmbDyAxJnX350JvI5&#10;NtKOZma466VKkkw60xEvtGbApxbr7/3RaciW5+HmNUc1n+p+os9TmkZMtb6+Wh4fQERc4n8Z/vRZ&#10;HSp2Ovgj2SB6ZqjNhqscbO9zENzI1vkaxEGDUnc5yKqU5z9UvwAAAP//AwBQSwECLQAUAAYACAAA&#10;ACEAtoM4kv4AAADhAQAAEwAAAAAAAAAAAAAAAAAAAAAAW0NvbnRlbnRfVHlwZXNdLnhtbFBLAQIt&#10;ABQABgAIAAAAIQA4/SH/1gAAAJQBAAALAAAAAAAAAAAAAAAAAC8BAABfcmVscy8ucmVsc1BLAQIt&#10;ABQABgAIAAAAIQAo8VZSkAIAAP4EAAAOAAAAAAAAAAAAAAAAAC4CAABkcnMvZTJvRG9jLnhtbFBL&#10;AQItABQABgAIAAAAIQB+lepv3wAAAAsBAAAPAAAAAAAAAAAAAAAAAOoEAABkcnMvZG93bnJldi54&#10;bWxQSwUGAAAAAAQABADzAAAA9gUAAAAA&#10;" filled="f" stroked="f">
                <v:stroke joinstyle="round"/>
                <v:textbox style="mso-fit-shape-to-text:t" inset="0,0,0,0">
                  <w:txbxContent>
                    <w:p w14:paraId="00376CAA" w14:textId="688A8A40" w:rsidR="003410F7" w:rsidRDefault="003410F7" w:rsidP="003410F7">
                      <w:pPr>
                        <w:spacing w:line="240" w:lineRule="auto"/>
                        <w:jc w:val="center"/>
                      </w:pPr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5174F" w:rsidRPr="0055174F">
        <w:rPr>
          <w:rFonts w:eastAsia="Times New Roman" w:cs="Times New Roman"/>
          <w:szCs w:val="20"/>
        </w:rPr>
        <w:t>За давление в шинах, которое следует учитывать для целей расчета дорожной нагрузки НЕЕЦ, принимают среднее арифметическое значение по двум осям от среднего значения между минимальным и максимальным значениями давления в шинах, разрешенными для выбранных шин на каждой оси в соответствии с контрольной массой транспортного средства для НЕЕЦ. Расчет производят по следующей формуле:</w:t>
      </w:r>
    </w:p>
    <w:p w14:paraId="0C873544" w14:textId="2E1C8338" w:rsidR="0055174F" w:rsidRPr="00BD3B21" w:rsidRDefault="00FC3678" w:rsidP="0055174F">
      <w:pPr>
        <w:spacing w:after="120"/>
        <w:ind w:left="2268" w:right="1134"/>
        <w:jc w:val="both"/>
        <w:rPr>
          <w:rFonts w:eastAsia="MS Mincho" w:cs="Times New Roman"/>
          <w:bCs/>
          <w:i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0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avg</m:t>
              </m:r>
            </m:sub>
          </m:sSub>
          <m:r>
            <w:rPr>
              <w:rFonts w:ascii="Cambria Math" w:eastAsia="Calibri" w:hAnsi="Cambria Math" w:cs="Times New Roman"/>
              <w:szCs w:val="20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max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min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2</m:t>
                  </m:r>
                </m:den>
              </m:f>
            </m:e>
          </m:d>
        </m:oMath>
      </m:oMathPara>
    </w:p>
    <w:p w14:paraId="3A132794" w14:textId="77777777" w:rsidR="0055174F" w:rsidRPr="0055174F" w:rsidRDefault="0055174F" w:rsidP="003410F7">
      <w:pPr>
        <w:spacing w:after="120"/>
        <w:ind w:left="2268" w:right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где:</w:t>
      </w:r>
    </w:p>
    <w:p w14:paraId="0BE2233F" w14:textId="10B49DD1" w:rsidR="0055174F" w:rsidRPr="0055174F" w:rsidRDefault="0055174F" w:rsidP="003410F7">
      <w:pPr>
        <w:spacing w:after="120"/>
        <w:ind w:left="2268" w:right="1134"/>
        <w:jc w:val="both"/>
        <w:rPr>
          <w:rFonts w:eastAsia="MS Mincho" w:cs="Times New Roman"/>
          <w:bCs/>
          <w:szCs w:val="20"/>
        </w:rPr>
      </w:pPr>
      <w:proofErr w:type="spellStart"/>
      <w:r w:rsidRPr="00BD3B21">
        <w:rPr>
          <w:rFonts w:eastAsia="Times New Roman" w:cs="Times New Roman"/>
          <w:i/>
          <w:iCs/>
          <w:szCs w:val="20"/>
        </w:rPr>
        <w:t>P</w:t>
      </w:r>
      <w:r w:rsidRPr="00BD3B21">
        <w:rPr>
          <w:rFonts w:eastAsia="Times New Roman" w:cs="Times New Roman"/>
          <w:i/>
          <w:iCs/>
          <w:szCs w:val="20"/>
          <w:vertAlign w:val="subscript"/>
        </w:rPr>
        <w:t>max</w:t>
      </w:r>
      <w:proofErr w:type="spellEnd"/>
      <w:r w:rsidRPr="0055174F">
        <w:rPr>
          <w:rFonts w:eastAsia="Times New Roman" w:cs="Times New Roman"/>
          <w:szCs w:val="20"/>
        </w:rPr>
        <w:t xml:space="preserve"> — среднее арифметическое максимальных значений давления</w:t>
      </w:r>
      <w:r w:rsidR="003410F7">
        <w:rPr>
          <w:rFonts w:eastAsia="Times New Roman" w:cs="Times New Roman"/>
          <w:szCs w:val="20"/>
        </w:rPr>
        <w:br/>
      </w:r>
      <w:r w:rsidRPr="0055174F">
        <w:rPr>
          <w:rFonts w:eastAsia="Times New Roman" w:cs="Times New Roman"/>
          <w:szCs w:val="20"/>
        </w:rPr>
        <w:t>в выбранных шинах по двум осям;</w:t>
      </w:r>
    </w:p>
    <w:p w14:paraId="7D6EF07D" w14:textId="1C67ED65" w:rsidR="0055174F" w:rsidRPr="0055174F" w:rsidRDefault="0055174F" w:rsidP="003410F7">
      <w:pPr>
        <w:spacing w:after="120"/>
        <w:ind w:left="2268" w:right="1134"/>
        <w:jc w:val="both"/>
        <w:rPr>
          <w:rFonts w:eastAsia="MS Mincho" w:cs="Times New Roman"/>
          <w:bCs/>
          <w:szCs w:val="20"/>
        </w:rPr>
      </w:pPr>
      <w:proofErr w:type="spellStart"/>
      <w:r w:rsidRPr="00BD3B21">
        <w:rPr>
          <w:rFonts w:eastAsia="Times New Roman" w:cs="Times New Roman"/>
          <w:i/>
          <w:iCs/>
          <w:szCs w:val="20"/>
        </w:rPr>
        <w:t>P</w:t>
      </w:r>
      <w:r w:rsidRPr="00BD3B21">
        <w:rPr>
          <w:rFonts w:eastAsia="Times New Roman" w:cs="Times New Roman"/>
          <w:i/>
          <w:iCs/>
          <w:szCs w:val="20"/>
          <w:vertAlign w:val="subscript"/>
        </w:rPr>
        <w:t>min</w:t>
      </w:r>
      <w:proofErr w:type="spellEnd"/>
      <w:r w:rsidRPr="0055174F">
        <w:rPr>
          <w:rFonts w:eastAsia="Times New Roman" w:cs="Times New Roman"/>
          <w:szCs w:val="20"/>
        </w:rPr>
        <w:t xml:space="preserve"> — среднее арифметическое минимальных значений давления</w:t>
      </w:r>
      <w:r w:rsidR="003410F7">
        <w:rPr>
          <w:rFonts w:eastAsia="Times New Roman" w:cs="Times New Roman"/>
          <w:szCs w:val="20"/>
        </w:rPr>
        <w:br/>
      </w:r>
      <w:r w:rsidRPr="0055174F">
        <w:rPr>
          <w:rFonts w:eastAsia="Times New Roman" w:cs="Times New Roman"/>
          <w:szCs w:val="20"/>
        </w:rPr>
        <w:t>в выбранных шинах по двум осям.</w:t>
      </w:r>
    </w:p>
    <w:p w14:paraId="240CEBFD" w14:textId="77777777" w:rsidR="0055174F" w:rsidRPr="0055174F" w:rsidRDefault="0055174F" w:rsidP="003410F7">
      <w:pPr>
        <w:spacing w:after="120"/>
        <w:ind w:left="2268" w:right="1134"/>
        <w:jc w:val="both"/>
        <w:rPr>
          <w:rFonts w:eastAsia="MS Mincho" w:cs="Times New Roman"/>
          <w:bCs/>
          <w:szCs w:val="21"/>
        </w:rPr>
      </w:pPr>
      <w:r w:rsidRPr="0055174F">
        <w:rPr>
          <w:rFonts w:eastAsia="Times New Roman" w:cs="Times New Roman"/>
          <w:szCs w:val="20"/>
        </w:rPr>
        <w:t>Соответствующее влияние в плане сопротивления, воздействующего на транспортное средство, рассчитывают по следующей формуле:</w:t>
      </w:r>
    </w:p>
    <w:p w14:paraId="1EC61710" w14:textId="0291F362" w:rsidR="0055174F" w:rsidRPr="0055174F" w:rsidRDefault="00BD3B21" w:rsidP="0055174F">
      <w:pPr>
        <w:spacing w:after="120"/>
        <w:ind w:left="2835" w:right="1134"/>
        <w:jc w:val="both"/>
        <w:rPr>
          <w:rFonts w:eastAsia="Calibri" w:cs="Times New Roman"/>
          <w:bCs/>
          <w:szCs w:val="20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Cs w:val="20"/>
            </w:rPr>
            <m:t>TP=</m:t>
          </m:r>
          <m:sSup>
            <m:sSup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Cs w:val="20"/>
                            </w:rPr>
                            <m:t>avg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iCs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Cs w:val="20"/>
                            </w:rPr>
                            <m:t>min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Calibri" w:hAnsi="Cambria Math" w:cs="Times New Roman"/>
                  <w:szCs w:val="20"/>
                </w:rPr>
                <m:t>-0,4</m:t>
              </m:r>
            </m:sup>
          </m:sSup>
          <m:r>
            <w:rPr>
              <w:rFonts w:ascii="Cambria Math" w:eastAsia="Calibri" w:hAnsi="Cambria Math" w:cs="Times New Roman"/>
              <w:szCs w:val="20"/>
            </w:rPr>
            <m:t>.</m:t>
          </m:r>
        </m:oMath>
      </m:oMathPara>
    </w:p>
    <w:p w14:paraId="306F8599" w14:textId="77777777" w:rsidR="0055174F" w:rsidRPr="0055174F" w:rsidRDefault="0055174F" w:rsidP="0055174F">
      <w:pPr>
        <w:spacing w:after="120"/>
        <w:ind w:left="2268" w:right="1134" w:hanging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2.2.2</w:t>
      </w:r>
      <w:r w:rsidRPr="0055174F">
        <w:rPr>
          <w:rFonts w:eastAsia="Times New Roman" w:cs="Times New Roman"/>
          <w:szCs w:val="20"/>
        </w:rPr>
        <w:tab/>
        <w:t>Влияние глубины протектора шин</w:t>
      </w:r>
    </w:p>
    <w:p w14:paraId="41650EAE" w14:textId="7AC898F2" w:rsidR="0055174F" w:rsidRPr="0055174F" w:rsidRDefault="003410F7" w:rsidP="0055174F">
      <w:pPr>
        <w:spacing w:after="120"/>
        <w:ind w:left="2268" w:right="1134"/>
        <w:jc w:val="both"/>
        <w:rPr>
          <w:rFonts w:eastAsia="MS Mincho" w:cs="Times New Roman"/>
          <w:bCs/>
          <w:szCs w:val="20"/>
        </w:rPr>
      </w:pPr>
      <w:r>
        <w:rPr>
          <w:rFonts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3245E" wp14:editId="4E5747CE">
                <wp:simplePos x="0" y="0"/>
                <wp:positionH relativeFrom="column">
                  <wp:posOffset>4143270</wp:posOffset>
                </wp:positionH>
                <wp:positionV relativeFrom="paragraph">
                  <wp:posOffset>437515</wp:posOffset>
                </wp:positionV>
                <wp:extent cx="151465" cy="228600"/>
                <wp:effectExtent l="0" t="0" r="127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6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F29789" w14:textId="77777777" w:rsidR="003410F7" w:rsidRDefault="003410F7" w:rsidP="003410F7">
                            <w:pPr>
                              <w:spacing w:line="240" w:lineRule="auto"/>
                              <w:jc w:val="center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3245E" id="Надпись 7" o:spid="_x0000_s1028" type="#_x0000_t202" style="position:absolute;left:0;text-align:left;margin-left:326.25pt;margin-top:34.45pt;width:11.9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pOkQIAAP4EAAAOAAAAZHJzL2Uyb0RvYy54bWysVMtuEzEU3SPxD5b3dJKIPog6qUJLEVLU&#10;VmpR1zceT2aExza2k0zYsecX+AcWLNjxC+kfcezJtFVhgRAbz53x8bm+5547xydto9hKOl8bnfPh&#10;3oAzqYUpar3I+fub8xdHnPlAuiBltMz5Rnp+Mnn+7Hhtx3JkKqMK6RhItB+vbc6rEOw4y7yoZEN+&#10;z1ipsVka11DAq1tkhaM12BuVjQaDg2xtXGGdEdJ7fD3rNvkk8ZelFOGyLL0MTOUcdwtpdWmdxzWb&#10;HNN44chWtdhdg/7hFg3VGknvqc4oEFu6+jeqphbOeFOGPWGazJRlLWSqAdUMB0+qua7IylQLxPH2&#10;Xib//2jFxerKsbrI+SFnmhq0aPt1+237fftz++Pu890Xdhg1Wls/BvTaAhza16ZFr1O93s6M+OAB&#10;yR5hugMe6KhJW7omPlEtw0G0YXMvvWwDE5Ftf/jyYJ8zga3R6OhgkFqTPRy2zoe30jQsBjl36Gy6&#10;AK1mPsT0NO4hMZc257VSqbtKs3XOX+2PIj3BY6WigLCxqNrrBWekFjCvCC4xPjoaGc/IV2xF8I83&#10;qi46xziz1EViryQVb3TBwsZCOw2T85iukQVnSoI2RgkZqFZ/g0QlSu/07CSMyoZ23qY+jfp+zE2x&#10;QTuc6UztrTivcd8Z+XBFDi6G0JjMcImlVAaXMruIs8q4T3/6HvEwF3ZRBaYCRX9ckkNN6p2G7eII&#10;9YHrg3kf6GVzaiDUEDNvRQpxwAXVh6UzzS0GdhqzYIu0QK6cox1deBq62cTACzmdJhAGxVKY6Wsr&#10;etfFvty0t+Tszg4BProw/bzQ+IkrOmz0hbfTZYA3kmWirp2KO7kxZMlJux9CnOLH7wn18Nua/AIA&#10;AP//AwBQSwMEFAAGAAgAAAAhAGYvJ/jeAAAACgEAAA8AAABkcnMvZG93bnJldi54bWxMj8FOwzAM&#10;hu9IvENkJC5oS1tt3VqaTgjBhRuDC7esMW1F4lRN1pY9PeYEN1v+9Pv7q8PirJhwDL0nBek6AYHU&#10;eNNTq+D97Xm1BxGiJqOtJ1TwjQEO9fVVpUvjZ3rF6RhbwSEUSq2gi3EopQxNh06HtR+Q+PbpR6cj&#10;r2MrzahnDndWZkmSS6d74g+dHvCxw+breHYK8uVpuHspMJsvjZ3o45KmEVOlbm+Wh3sQEZf4B8Ov&#10;PqtDzU4nfyYThOWMbbZllId9AYKBfJdvQJyYTDYFyLqS/yvUPwAAAP//AwBQSwECLQAUAAYACAAA&#10;ACEAtoM4kv4AAADhAQAAEwAAAAAAAAAAAAAAAAAAAAAAW0NvbnRlbnRfVHlwZXNdLnhtbFBLAQIt&#10;ABQABgAIAAAAIQA4/SH/1gAAAJQBAAALAAAAAAAAAAAAAAAAAC8BAABfcmVscy8ucmVsc1BLAQIt&#10;ABQABgAIAAAAIQC9cDpOkQIAAP4EAAAOAAAAAAAAAAAAAAAAAC4CAABkcnMvZTJvRG9jLnhtbFBL&#10;AQItABQABgAIAAAAIQBmLyf43gAAAAoBAAAPAAAAAAAAAAAAAAAAAOsEAABkcnMvZG93bnJldi54&#10;bWxQSwUGAAAAAAQABADzAAAA9gUAAAAA&#10;" filled="f" stroked="f">
                <v:stroke joinstyle="round"/>
                <v:textbox style="mso-fit-shape-to-text:t" inset="0,0,0,0">
                  <w:txbxContent>
                    <w:p w14:paraId="27F29789" w14:textId="77777777" w:rsidR="003410F7" w:rsidRDefault="003410F7" w:rsidP="003410F7">
                      <w:pPr>
                        <w:spacing w:line="240" w:lineRule="auto"/>
                        <w:jc w:val="center"/>
                      </w:pPr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5174F" w:rsidRPr="0055174F">
        <w:rPr>
          <w:rFonts w:eastAsia="Times New Roman" w:cs="Times New Roman"/>
          <w:szCs w:val="20"/>
        </w:rPr>
        <w:t>Влияние в плане сопротивления, воздействующего на транспортное средство, определяют по следующей формуле:</w:t>
      </w:r>
    </w:p>
    <w:p w14:paraId="5CF109B8" w14:textId="555CB96B" w:rsidR="0055174F" w:rsidRPr="00BD3B21" w:rsidRDefault="00BD3B21" w:rsidP="0055174F">
      <w:pPr>
        <w:spacing w:after="120"/>
        <w:ind w:left="2268" w:right="1134"/>
        <w:jc w:val="both"/>
        <w:rPr>
          <w:rFonts w:eastAsia="Calibri" w:cs="Times New Roman"/>
          <w:bCs/>
          <w:i/>
          <w:iCs/>
          <w:szCs w:val="20"/>
        </w:rPr>
      </w:pPr>
      <m:oMathPara>
        <m:oMath>
          <m:r>
            <w:rPr>
              <w:rFonts w:ascii="Cambria Math" w:eastAsia="Calibri" w:hAnsi="Cambria Math" w:cs="Times New Roman"/>
              <w:szCs w:val="20"/>
            </w:rPr>
            <m:t>TTD=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0"/>
                </w:rPr>
                <m:t>2∙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0,1∙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RM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0"/>
                    </w:rPr>
                    <m:t>∙9,81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1 000</m:t>
                  </m:r>
                </m:den>
              </m:f>
            </m:e>
          </m:d>
        </m:oMath>
      </m:oMathPara>
    </w:p>
    <w:p w14:paraId="260EAFE3" w14:textId="69D71189" w:rsidR="0055174F" w:rsidRPr="0055174F" w:rsidRDefault="0055174F" w:rsidP="0055174F">
      <w:pPr>
        <w:spacing w:after="120"/>
        <w:ind w:left="2268" w:right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 xml:space="preserve">где </w:t>
      </w:r>
      <w:proofErr w:type="spellStart"/>
      <w:r w:rsidRPr="0039487A">
        <w:rPr>
          <w:rFonts w:eastAsia="Times New Roman" w:cs="Times New Roman"/>
          <w:i/>
          <w:iCs/>
          <w:szCs w:val="20"/>
        </w:rPr>
        <w:t>RM</w:t>
      </w:r>
      <w:r w:rsidRPr="0039487A">
        <w:rPr>
          <w:rFonts w:eastAsia="Times New Roman" w:cs="Times New Roman"/>
          <w:i/>
          <w:iCs/>
          <w:szCs w:val="20"/>
          <w:vertAlign w:val="subscript"/>
        </w:rPr>
        <w:t>n</w:t>
      </w:r>
      <w:proofErr w:type="spellEnd"/>
      <w:r w:rsidRPr="0055174F">
        <w:rPr>
          <w:rFonts w:eastAsia="Times New Roman" w:cs="Times New Roman"/>
          <w:szCs w:val="20"/>
        </w:rPr>
        <w:t xml:space="preserve"> — контрольная масса транспортного средства в соответствии</w:t>
      </w:r>
      <w:r w:rsidR="003410F7">
        <w:rPr>
          <w:rFonts w:eastAsia="Times New Roman" w:cs="Times New Roman"/>
          <w:szCs w:val="20"/>
        </w:rPr>
        <w:br/>
      </w:r>
      <w:r w:rsidRPr="0055174F">
        <w:rPr>
          <w:rFonts w:eastAsia="Times New Roman" w:cs="Times New Roman"/>
          <w:szCs w:val="20"/>
        </w:rPr>
        <w:t>с настоящими Правилами.</w:t>
      </w:r>
    </w:p>
    <w:p w14:paraId="1C7E5B5A" w14:textId="77777777" w:rsidR="0055174F" w:rsidRPr="0055174F" w:rsidRDefault="0055174F" w:rsidP="003410F7">
      <w:pPr>
        <w:spacing w:after="120"/>
        <w:ind w:left="2268" w:right="1134" w:hanging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2.2.3</w:t>
      </w:r>
      <w:r w:rsidRPr="0055174F">
        <w:rPr>
          <w:rFonts w:eastAsia="Times New Roman" w:cs="Times New Roman"/>
          <w:szCs w:val="20"/>
        </w:rPr>
        <w:tab/>
        <w:t>Влияние различных подходов к учету массы вращающихся частей</w:t>
      </w:r>
    </w:p>
    <w:p w14:paraId="368354E7" w14:textId="77777777" w:rsidR="0055174F" w:rsidRPr="0055174F" w:rsidRDefault="0055174F" w:rsidP="003410F7">
      <w:pPr>
        <w:spacing w:after="120"/>
        <w:ind w:left="2268" w:right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При регулировании параметров выбега для ВПИМ значения времени выбега преобразуют в силу и наоборот, принимая в расчет применимую испытательную массу плюс поправку на вращающуюся массу (3 % от значения MRO + 25 кг). При регулировании параметров выбега для НЕЕЦ значения времени выбега преобразуют в силу и наоборот, не принимая в расчет влияние вращающейся массы.</w:t>
      </w:r>
    </w:p>
    <w:p w14:paraId="675CE726" w14:textId="2E0207B1" w:rsidR="0055174F" w:rsidRPr="0055174F" w:rsidRDefault="0055174F" w:rsidP="0055174F">
      <w:pPr>
        <w:spacing w:after="120"/>
        <w:ind w:left="2268" w:right="1134" w:hanging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2.2.4</w:t>
      </w:r>
      <w:r w:rsidRPr="0055174F">
        <w:rPr>
          <w:rFonts w:eastAsia="Times New Roman" w:cs="Times New Roman"/>
          <w:szCs w:val="20"/>
        </w:rPr>
        <w:tab/>
        <w:t>Определение коэффициентов дорожной нагрузки для НЕЕЦ</w:t>
      </w:r>
    </w:p>
    <w:p w14:paraId="721C96B6" w14:textId="46E53C29" w:rsidR="0055174F" w:rsidRPr="0055174F" w:rsidRDefault="0055174F" w:rsidP="0055174F">
      <w:pPr>
        <w:spacing w:after="120"/>
        <w:ind w:left="2835" w:right="1133" w:hanging="567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a)</w:t>
      </w:r>
      <w:r w:rsidRPr="0055174F">
        <w:rPr>
          <w:rFonts w:eastAsia="Times New Roman" w:cs="Times New Roman"/>
          <w:szCs w:val="20"/>
        </w:rPr>
        <w:tab/>
        <w:t>Коэффициент дорожной нагрузки F</w:t>
      </w:r>
      <w:r w:rsidRPr="0055174F">
        <w:rPr>
          <w:rFonts w:eastAsia="Times New Roman" w:cs="Times New Roman"/>
          <w:szCs w:val="20"/>
          <w:vertAlign w:val="subscript"/>
        </w:rPr>
        <w:t>0,n</w:t>
      </w:r>
      <w:r w:rsidRPr="0055174F">
        <w:rPr>
          <w:rFonts w:eastAsia="Times New Roman" w:cs="Times New Roman"/>
          <w:szCs w:val="20"/>
        </w:rPr>
        <w:t>, выраженный в ньютонах (Н), для транспортного средства, определяют следующим образом:</w:t>
      </w:r>
    </w:p>
    <w:p w14:paraId="4DCEB243" w14:textId="511A05C2" w:rsidR="0055174F" w:rsidRPr="0055174F" w:rsidRDefault="003410F7" w:rsidP="0055174F">
      <w:pPr>
        <w:spacing w:after="120"/>
        <w:ind w:left="2835" w:right="1134"/>
        <w:jc w:val="both"/>
        <w:rPr>
          <w:rFonts w:eastAsia="MS Mincho" w:cs="Times New Roman"/>
          <w:bCs/>
          <w:szCs w:val="20"/>
        </w:rPr>
      </w:pPr>
      <w:r>
        <w:rPr>
          <w:rFonts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BC375" wp14:editId="20AB101B">
                <wp:simplePos x="0" y="0"/>
                <wp:positionH relativeFrom="column">
                  <wp:posOffset>4071515</wp:posOffset>
                </wp:positionH>
                <wp:positionV relativeFrom="paragraph">
                  <wp:posOffset>291465</wp:posOffset>
                </wp:positionV>
                <wp:extent cx="151465" cy="228600"/>
                <wp:effectExtent l="0" t="0" r="127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6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647148" w14:textId="77777777" w:rsidR="003410F7" w:rsidRDefault="003410F7" w:rsidP="003410F7">
                            <w:pPr>
                              <w:spacing w:line="240" w:lineRule="auto"/>
                              <w:jc w:val="center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C375" id="Надпись 8" o:spid="_x0000_s1029" type="#_x0000_t202" style="position:absolute;left:0;text-align:left;margin-left:320.6pt;margin-top:22.95pt;width:11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DHkAIAAP4EAAAOAAAAZHJzL2Uyb0RvYy54bWysVMFuEzEQvSPxD5bvdJNAqxJ1U4WWIqSo&#10;rdSinideb3aF1za2k2y4ce8v8A8cOHDjF9I/4tmbbavCASEu3tn1+I3nvTd7dNw2iq2k87XROR/u&#10;DTiTWpii1oucf7g+e3HImQ+kC1JGy5xvpOfHk+fPjtZ2LEemMqqQjgFE+/Ha5rwKwY6zzItKNuT3&#10;jJUam6VxDQW8ukVWOFoDvVHZaDA4yNbGFdYZIb3H19Nuk08SfllKES7K0svAVM5xt5BWl9Z5XLPJ&#10;EY0XjmxVi9016B9u0VCtUfQe6pQCsaWrf4NqauGMN2XYE6bJTFnWQqYe0M1w8KSbq4qsTL2AHG/v&#10;afL/D1acry4dq4ucQyhNDSTaft1+237f/tz+uPtyd8sOI0dr68dIvbJIDu0b00Lr1K+3MyM+eqRk&#10;j3K6Ax7ZkZO2dE18oluGg5Bhc0+9bAMTEW1/+OpgnzOBrdHo8GCQpMkeDlvnwztpGhaDnDsomy5A&#10;q5kPsTyN+5RYS5uzWqmkrtJsnfPX+6MIT/BYqSggbCy69nrBGakFzCuCS4iPjkbEU/IVWxH8442q&#10;i84xzix1kdArScVbXbCwseBOw+Q8lmtkwZmSgI1RygxUq7/JRCdK7/jsKIzMhnbeJp1e9nrMTbGB&#10;HM50pvZWnNW474x8uCQHF4NoTGa4wFIqg0uZXcRZZdznP32P+TAXdtEFpgJNf1qSQ0/qvYbt4gj1&#10;geuDeR/oZXNiQNQQM29FCnHABdWHpTPNDQZ2Gqtgi7RArZxDji48Cd1sYuCFnE5TEgbFUpjpKyt6&#10;10VdrtsbcnZnhwAfnZt+Xmj8xBVdbvSFt9NlgDeSZSKvHYs7ujFkyUm7H0Kc4sfvKevhtzX5BQAA&#10;//8DAFBLAwQUAAYACAAAACEAAjD4t90AAAAJAQAADwAAAGRycy9kb3ducmV2LnhtbEyPsU7DMBBA&#10;dyT+wTokFkQdR23UpHEqhGBho2Vhc+MjiRqfo9hNQr+eY4LxdE/v3pX7xfViwjF0njSoVQICqfa2&#10;o0bDx/H1cQsiREPW9J5QwzcG2Fe3N6UprJ/pHadDbARLKBRGQxvjUEgZ6hadCSs/IPHuy4/ORB7H&#10;RtrRzCx3vUyTJJPOdMQXWjPgc4v1+XBxGrLlZXh4yzGdr3U/0edVqYhK6/u75WkHIuIS/2D4zed0&#10;qLjp5C9kg+jZsVYpoxrWmxwEA1m2USBOGrYqB1mV8v8H1Q8AAAD//wMAUEsBAi0AFAAGAAgAAAAh&#10;ALaDOJL+AAAA4QEAABMAAAAAAAAAAAAAAAAAAAAAAFtDb250ZW50X1R5cGVzXS54bWxQSwECLQAU&#10;AAYACAAAACEAOP0h/9YAAACUAQAACwAAAAAAAAAAAAAAAAAvAQAAX3JlbHMvLnJlbHNQSwECLQAU&#10;AAYACAAAACEALYqAx5ACAAD+BAAADgAAAAAAAAAAAAAAAAAuAgAAZHJzL2Uyb0RvYy54bWxQSwEC&#10;LQAUAAYACAAAACEAAjD4t90AAAAJAQAADwAAAAAAAAAAAAAAAADqBAAAZHJzL2Rvd25yZXYueG1s&#10;UEsFBgAAAAAEAAQA8wAAAPQFAAAAAA==&#10;" filled="f" stroked="f">
                <v:stroke joinstyle="round"/>
                <v:textbox style="mso-fit-shape-to-text:t" inset="0,0,0,0">
                  <w:txbxContent>
                    <w:p w14:paraId="58647148" w14:textId="77777777" w:rsidR="003410F7" w:rsidRDefault="003410F7" w:rsidP="003410F7">
                      <w:pPr>
                        <w:spacing w:line="240" w:lineRule="auto"/>
                        <w:jc w:val="center"/>
                      </w:pPr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5174F" w:rsidRPr="0055174F">
        <w:rPr>
          <w:rFonts w:eastAsia="Times New Roman" w:cs="Times New Roman"/>
          <w:szCs w:val="20"/>
        </w:rPr>
        <w:t>i)</w:t>
      </w:r>
      <w:r w:rsidR="0055174F" w:rsidRPr="0055174F">
        <w:rPr>
          <w:rFonts w:eastAsia="Times New Roman" w:cs="Times New Roman"/>
          <w:szCs w:val="20"/>
        </w:rPr>
        <w:tab/>
        <w:t>влияние различных сил инерции:</w:t>
      </w:r>
    </w:p>
    <w:bookmarkStart w:id="2" w:name="_Hlk30015935"/>
    <w:p w14:paraId="0D998EC8" w14:textId="595BC70D" w:rsidR="0055174F" w:rsidRPr="0039487A" w:rsidRDefault="00FC3678" w:rsidP="0055174F">
      <w:pPr>
        <w:spacing w:after="120"/>
        <w:ind w:left="2835" w:right="1134"/>
        <w:jc w:val="both"/>
        <w:rPr>
          <w:rFonts w:eastAsia="Calibri" w:cs="Times New Roman"/>
          <w:bCs/>
          <w:i/>
          <w:iCs/>
          <w:szCs w:val="20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0n</m:t>
              </m:r>
            </m:sub>
            <m:sup>
              <m:r>
                <w:rPr>
                  <w:rFonts w:ascii="Cambria Math" w:eastAsia="Calibri" w:hAnsi="Cambria Math" w:cs="Times New Roman"/>
                  <w:szCs w:val="20"/>
                </w:rPr>
                <m:t>1</m:t>
              </m:r>
            </m:sup>
          </m:sSubSup>
          <w:bookmarkEnd w:id="2"/>
          <m:r>
            <w:rPr>
              <w:rFonts w:ascii="Cambria Math" w:eastAsia="Calibri" w:hAnsi="Cambria Math" w:cs="Times New Roman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0w</m:t>
              </m:r>
            </m:sub>
          </m:sSub>
          <m:r>
            <w:rPr>
              <w:rFonts w:ascii="Cambria Math" w:eastAsia="Calibri" w:hAnsi="Cambria Math" w:cs="Times New Roman"/>
              <w:szCs w:val="20"/>
            </w:rPr>
            <m:t>∙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RM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TM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0"/>
                        </w:rPr>
                        <m:t>w</m:t>
                      </m:r>
                    </m:sub>
                  </m:sSub>
                </m:den>
              </m:f>
            </m:e>
          </m:d>
        </m:oMath>
      </m:oMathPara>
    </w:p>
    <w:p w14:paraId="57074B59" w14:textId="77777777" w:rsidR="0055174F" w:rsidRPr="0055174F" w:rsidRDefault="0055174F" w:rsidP="0055174F">
      <w:pPr>
        <w:spacing w:after="120"/>
        <w:ind w:left="3402" w:right="1133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где:</w:t>
      </w:r>
    </w:p>
    <w:p w14:paraId="4DE2741E" w14:textId="77777777" w:rsidR="0055174F" w:rsidRPr="0055174F" w:rsidRDefault="0055174F" w:rsidP="0055174F">
      <w:pPr>
        <w:spacing w:after="120"/>
        <w:ind w:left="3402" w:right="1133"/>
        <w:jc w:val="both"/>
        <w:rPr>
          <w:rFonts w:eastAsia="MS Mincho" w:cs="Times New Roman"/>
          <w:bCs/>
          <w:szCs w:val="20"/>
        </w:rPr>
      </w:pPr>
      <w:proofErr w:type="spellStart"/>
      <w:r w:rsidRPr="0039487A">
        <w:rPr>
          <w:rFonts w:eastAsia="Times New Roman" w:cs="Times New Roman"/>
          <w:i/>
          <w:iCs/>
          <w:szCs w:val="20"/>
        </w:rPr>
        <w:t>RM</w:t>
      </w:r>
      <w:r w:rsidRPr="0039487A">
        <w:rPr>
          <w:rFonts w:eastAsia="Times New Roman" w:cs="Times New Roman"/>
          <w:i/>
          <w:iCs/>
          <w:szCs w:val="20"/>
          <w:vertAlign w:val="subscript"/>
        </w:rPr>
        <w:t>n</w:t>
      </w:r>
      <w:proofErr w:type="spellEnd"/>
      <w:r w:rsidRPr="0055174F">
        <w:rPr>
          <w:rFonts w:eastAsia="Times New Roman" w:cs="Times New Roman"/>
          <w:szCs w:val="20"/>
        </w:rPr>
        <w:t xml:space="preserve"> — контрольная масса транспортного средства в соответствии с настоящими Правилами;</w:t>
      </w:r>
    </w:p>
    <w:p w14:paraId="038D7420" w14:textId="77777777" w:rsidR="0055174F" w:rsidRPr="0055174F" w:rsidRDefault="0055174F" w:rsidP="0055174F">
      <w:pPr>
        <w:spacing w:after="120"/>
        <w:ind w:left="3402" w:right="1133"/>
        <w:jc w:val="both"/>
        <w:rPr>
          <w:rFonts w:eastAsia="MS Mincho" w:cs="Times New Roman"/>
          <w:bCs/>
          <w:szCs w:val="20"/>
        </w:rPr>
      </w:pPr>
      <w:r w:rsidRPr="0039487A">
        <w:rPr>
          <w:rFonts w:eastAsia="Times New Roman" w:cs="Times New Roman"/>
          <w:i/>
          <w:iCs/>
          <w:szCs w:val="20"/>
        </w:rPr>
        <w:t>F</w:t>
      </w:r>
      <w:r w:rsidRPr="0039487A">
        <w:rPr>
          <w:rFonts w:eastAsia="Times New Roman" w:cs="Times New Roman"/>
          <w:i/>
          <w:iCs/>
          <w:szCs w:val="20"/>
          <w:vertAlign w:val="subscript"/>
        </w:rPr>
        <w:t>0w</w:t>
      </w:r>
      <w:r w:rsidRPr="0055174F">
        <w:rPr>
          <w:rFonts w:eastAsia="Times New Roman" w:cs="Times New Roman"/>
          <w:szCs w:val="20"/>
        </w:rPr>
        <w:t xml:space="preserve"> — коэффициент дорожной нагрузки </w:t>
      </w:r>
      <w:r w:rsidRPr="0039487A">
        <w:rPr>
          <w:rFonts w:eastAsia="Times New Roman" w:cs="Times New Roman"/>
          <w:i/>
          <w:iCs/>
          <w:szCs w:val="20"/>
        </w:rPr>
        <w:t>F</w:t>
      </w:r>
      <w:r w:rsidRPr="0039487A">
        <w:rPr>
          <w:rFonts w:eastAsia="Times New Roman" w:cs="Times New Roman"/>
          <w:i/>
          <w:iCs/>
          <w:szCs w:val="20"/>
          <w:vertAlign w:val="subscript"/>
        </w:rPr>
        <w:t>0</w:t>
      </w:r>
      <w:r w:rsidRPr="0055174F">
        <w:rPr>
          <w:rFonts w:eastAsia="Times New Roman" w:cs="Times New Roman"/>
          <w:szCs w:val="20"/>
        </w:rPr>
        <w:t xml:space="preserve">, определенный для испытания транспортного средства по процедуре ВПИМ; </w:t>
      </w:r>
    </w:p>
    <w:p w14:paraId="64AC9F34" w14:textId="5740C20C" w:rsidR="0055174F" w:rsidRPr="0055174F" w:rsidRDefault="0055174F" w:rsidP="0055174F">
      <w:pPr>
        <w:spacing w:after="120"/>
        <w:ind w:left="3402" w:right="1133"/>
        <w:jc w:val="both"/>
        <w:rPr>
          <w:rFonts w:eastAsia="MS Mincho" w:cs="Times New Roman"/>
          <w:bCs/>
          <w:szCs w:val="20"/>
        </w:rPr>
      </w:pPr>
      <w:proofErr w:type="spellStart"/>
      <w:r w:rsidRPr="0039487A">
        <w:rPr>
          <w:rFonts w:eastAsia="Times New Roman" w:cs="Times New Roman"/>
          <w:i/>
          <w:iCs/>
          <w:szCs w:val="20"/>
        </w:rPr>
        <w:lastRenderedPageBreak/>
        <w:t>TM</w:t>
      </w:r>
      <w:r w:rsidRPr="0039487A">
        <w:rPr>
          <w:rFonts w:eastAsia="Times New Roman" w:cs="Times New Roman"/>
          <w:i/>
          <w:iCs/>
          <w:szCs w:val="20"/>
          <w:vertAlign w:val="subscript"/>
        </w:rPr>
        <w:t>w</w:t>
      </w:r>
      <w:proofErr w:type="spellEnd"/>
      <w:r w:rsidRPr="0055174F">
        <w:rPr>
          <w:rFonts w:eastAsia="Times New Roman" w:cs="Times New Roman"/>
          <w:szCs w:val="20"/>
        </w:rPr>
        <w:t xml:space="preserve"> — испытательная масса транспортного средства, оснащенного стандартным оборудованием, по процедуре ВПИМ;</w:t>
      </w:r>
    </w:p>
    <w:p w14:paraId="4D6474D7" w14:textId="6C6D8139" w:rsidR="0055174F" w:rsidRPr="0055174F" w:rsidRDefault="003410F7" w:rsidP="0055174F">
      <w:pPr>
        <w:spacing w:after="120"/>
        <w:ind w:left="2835" w:right="1134"/>
        <w:jc w:val="both"/>
        <w:rPr>
          <w:rFonts w:eastAsia="MS Mincho" w:cs="Times New Roman"/>
          <w:bCs/>
          <w:szCs w:val="20"/>
        </w:rPr>
      </w:pPr>
      <w:r>
        <w:rPr>
          <w:rFonts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FF30E" wp14:editId="0B3B6BEE">
                <wp:simplePos x="0" y="0"/>
                <wp:positionH relativeFrom="column">
                  <wp:posOffset>3951710</wp:posOffset>
                </wp:positionH>
                <wp:positionV relativeFrom="paragraph">
                  <wp:posOffset>228600</wp:posOffset>
                </wp:positionV>
                <wp:extent cx="151465" cy="228600"/>
                <wp:effectExtent l="0" t="0" r="127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6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1E2495" w14:textId="77777777" w:rsidR="003410F7" w:rsidRDefault="003410F7" w:rsidP="003410F7">
                            <w:pPr>
                              <w:spacing w:line="240" w:lineRule="auto"/>
                              <w:jc w:val="center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F30E" id="Надпись 9" o:spid="_x0000_s1030" type="#_x0000_t202" style="position:absolute;left:0;text-align:left;margin-left:311.15pt;margin-top:18pt;width:11.9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5PkAIAAP4EAAAOAAAAZHJzL2Uyb0RvYy54bWysVEFu2zAQvBfoHwjeG9lGEiRG5MBNmqKA&#10;kQRIipzXFGUJpUiWpG25t977hf6hhx566xecH3VIWUmQ9lAUvVArcTnLmZ3VyWnbKLaSztdG53y4&#10;N+BMamGKWi9y/v724tURZz6QLkgZLXO+kZ6fTl6+OFnbsRyZyqhCOgYQ7cdrm/MqBDvOMi8q2ZDf&#10;M1ZqbJbGNRTw6hZZ4WgN9EZlo8HgMFsbV1hnhPQeX8+7TT5J+GUpRbgqSy8DUznH3UJaXVrncc0m&#10;JzReOLJVLXbXoH+4RUO1RtEHqHMKxJau/g2qqYUz3pRhT5gmM2VZC5k4gM1w8IzNTUVWJi4Qx9sH&#10;mfz/gxWXq2vH6iLnx5xpatCi7dftt+337c/tj/vP91/YcdRobf0YqTcWyaF9bVr0OvH1dmbEB4+U&#10;7ElOd8AjO2rSlq6JT7BlOIg2bB6kl21gIqIdDPcPDzgT2BqNjg4HqTXZ42HrfHgrTcNikHOHzqYL&#10;0GrmQyxP4z4l1tLmolYqdVdptga9g1GEJ3isVBQQNhasvV5wRmoB84rgEuKToxHxnHzFVgT/eKPq&#10;onOMM0tdJPRKUvFGFyxsLLTTMDmP5RpZcKYkYGOUMgPV6m8ywUTpnZ6dhFHZ0M7b1Kf9vh9zU2zQ&#10;Dmc6U3srLmrcd0Y+XJODiyE0JjNcYSmVwaXMLuKsMu7Tn77HfJgLu2CBqQDpj0ty4KTeadgujlAf&#10;uD6Y94FeNmcGQg0x81akEAdcUH1YOtPcYWCnsQq2SAvUyjna0YVnoZtNDLyQ02lKwqBYCjN9Y0Xv&#10;utiX2/aOnN3ZIcBHl6afFxo/c0WXG33h7XQZ4I1kmahrp+JObgxZctLuhxCn+Ol7ynr8bU1+AQAA&#10;//8DAFBLAwQUAAYACAAAACEAvEmMmt0AAAAJAQAADwAAAGRycy9kb3ducmV2LnhtbEyPMU/DMBCF&#10;dyT+g3VILKh14iJTQpwKIVjYKCxsbnwkEfE5it0k9NdzTHQ83afvvVfuFt+LCcfYBTKQrzMQSHVw&#10;HTUGPt5fVlsQMVlytg+EBn4wwq66vCht4cJMbzjtUyNYQrGwBtqUhkLKWLfobVyHAYl/X2H0NvE5&#10;NtKNdma576XKMi297YgTWjvgU4v19/7oDejlebh5vUc1n+p+os9TnifMjbm+Wh4fQCRc0j8Mf/W5&#10;OlTc6RCO5KLo2aHUhlEDG82bGNC3WoE4GLhTGciqlOcLql8AAAD//wMAUEsBAi0AFAAGAAgAAAAh&#10;ALaDOJL+AAAA4QEAABMAAAAAAAAAAAAAAAAAAAAAAFtDb250ZW50X1R5cGVzXS54bWxQSwECLQAU&#10;AAYACAAAACEAOP0h/9YAAACUAQAACwAAAAAAAAAAAAAAAAAvAQAAX3JlbHMvLnJlbHNQSwECLQAU&#10;AAYACAAAACEAvJV+T5ACAAD+BAAADgAAAAAAAAAAAAAAAAAuAgAAZHJzL2Uyb0RvYy54bWxQSwEC&#10;LQAUAAYACAAAACEAvEmMmt0AAAAJAQAADwAAAAAAAAAAAAAAAADqBAAAZHJzL2Rvd25yZXYueG1s&#10;UEsFBgAAAAAEAAQA8wAAAPQFAAAAAA==&#10;" filled="f" stroked="f">
                <v:stroke joinstyle="round"/>
                <v:textbox style="mso-fit-shape-to-text:t" inset="0,0,0,0">
                  <w:txbxContent>
                    <w:p w14:paraId="381E2495" w14:textId="77777777" w:rsidR="003410F7" w:rsidRDefault="003410F7" w:rsidP="003410F7">
                      <w:pPr>
                        <w:spacing w:line="240" w:lineRule="auto"/>
                        <w:jc w:val="center"/>
                      </w:pPr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5174F" w:rsidRPr="0055174F">
        <w:rPr>
          <w:rFonts w:eastAsia="Times New Roman" w:cs="Times New Roman"/>
          <w:szCs w:val="20"/>
        </w:rPr>
        <w:t>ii)</w:t>
      </w:r>
      <w:r w:rsidR="0055174F" w:rsidRPr="0055174F">
        <w:rPr>
          <w:rFonts w:eastAsia="Times New Roman" w:cs="Times New Roman"/>
          <w:szCs w:val="20"/>
        </w:rPr>
        <w:tab/>
        <w:t>влияние различного давления в шинах:</w:t>
      </w:r>
    </w:p>
    <w:p w14:paraId="21E34BFA" w14:textId="474D7033" w:rsidR="0055174F" w:rsidRPr="0039487A" w:rsidRDefault="00FC3678" w:rsidP="0055174F">
      <w:pPr>
        <w:spacing w:after="120"/>
        <w:ind w:left="2835" w:right="1134"/>
        <w:jc w:val="both"/>
        <w:rPr>
          <w:rFonts w:eastAsia="Calibri" w:cs="Times New Roman"/>
          <w:bCs/>
          <w:i/>
          <w:iCs/>
          <w:szCs w:val="20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0n</m:t>
              </m:r>
            </m:sub>
            <m:sup>
              <m:r>
                <w:rPr>
                  <w:rFonts w:ascii="Cambria Math" w:eastAsia="Calibri" w:hAnsi="Cambria Math" w:cs="Times New Roman"/>
                  <w:szCs w:val="20"/>
                </w:rPr>
                <m:t>2</m:t>
              </m:r>
            </m:sup>
          </m:sSubSup>
          <m:r>
            <w:rPr>
              <w:rFonts w:ascii="Cambria Math" w:eastAsia="Calibri" w:hAnsi="Cambria Math" w:cs="Times New Roman"/>
              <w:szCs w:val="20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0n</m:t>
              </m:r>
            </m:sub>
            <m:sup>
              <m:r>
                <w:rPr>
                  <w:rFonts w:ascii="Cambria Math" w:eastAsia="Calibri" w:hAnsi="Cambria Math" w:cs="Times New Roman"/>
                  <w:szCs w:val="20"/>
                </w:rPr>
                <m:t>1</m:t>
              </m:r>
            </m:sup>
          </m:sSubSup>
          <m:r>
            <w:rPr>
              <w:rFonts w:ascii="Cambria Math" w:eastAsia="Calibri" w:hAnsi="Cambria Math" w:cs="Times New Roman"/>
              <w:szCs w:val="20"/>
            </w:rPr>
            <m:t>∙TP</m:t>
          </m:r>
        </m:oMath>
      </m:oMathPara>
    </w:p>
    <w:p w14:paraId="27E67091" w14:textId="0CF82164" w:rsidR="0055174F" w:rsidRPr="0055174F" w:rsidRDefault="0055174F" w:rsidP="0055174F">
      <w:pPr>
        <w:spacing w:after="120"/>
        <w:ind w:left="3402" w:right="1134"/>
        <w:jc w:val="both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 xml:space="preserve">где используемый в формуле коэффициент </w:t>
      </w:r>
      <m:oMath>
        <m:r>
          <w:rPr>
            <w:rFonts w:ascii="Cambria Math" w:eastAsia="MS Mincho" w:hAnsi="Cambria Math" w:cs="Times New Roman"/>
            <w:szCs w:val="20"/>
          </w:rPr>
          <m:t>TP</m:t>
        </m:r>
      </m:oMath>
      <w:r w:rsidRPr="0055174F">
        <w:rPr>
          <w:rFonts w:eastAsia="Times New Roman" w:cs="Times New Roman"/>
          <w:szCs w:val="20"/>
        </w:rPr>
        <w:t xml:space="preserve"> рассчитан в соответствии с пунктом 2.2.1;</w:t>
      </w:r>
    </w:p>
    <w:p w14:paraId="4E792DBC" w14:textId="2B3809BE" w:rsidR="0055174F" w:rsidRPr="0055174F" w:rsidRDefault="003410F7" w:rsidP="0055174F">
      <w:pPr>
        <w:spacing w:after="120"/>
        <w:ind w:left="2835" w:right="1134"/>
        <w:jc w:val="both"/>
        <w:rPr>
          <w:rFonts w:eastAsia="MS Mincho" w:cs="Times New Roman"/>
          <w:bCs/>
          <w:szCs w:val="20"/>
        </w:rPr>
      </w:pPr>
      <w:r>
        <w:rPr>
          <w:rFonts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810ED" wp14:editId="348C9068">
                <wp:simplePos x="0" y="0"/>
                <wp:positionH relativeFrom="column">
                  <wp:posOffset>4054370</wp:posOffset>
                </wp:positionH>
                <wp:positionV relativeFrom="paragraph">
                  <wp:posOffset>295910</wp:posOffset>
                </wp:positionV>
                <wp:extent cx="151465" cy="228600"/>
                <wp:effectExtent l="0" t="0" r="127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6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EF2B1A" w14:textId="12E7481D" w:rsidR="003410F7" w:rsidRPr="003410F7" w:rsidRDefault="003410F7" w:rsidP="003410F7">
                            <w:pPr>
                              <w:spacing w:line="240" w:lineRule="auto"/>
                              <w:jc w:val="center"/>
                            </w:pPr>
                            <w: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810ED" id="Надпись 10" o:spid="_x0000_s1031" type="#_x0000_t202" style="position:absolute;left:0;text-align:left;margin-left:319.25pt;margin-top:23.3pt;width:11.9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/vkAIAAAAFAAAOAAAAZHJzL2Uyb0RvYy54bWysVMFuEzEQvSPxD5bvdJOIVCXqpgotRUhR&#10;W6lFPU+83uwKr21sJ9lw484v8A8cOHDjF9I/4tmbbavCASEu3tn1zJuZN2/2+KRtFFtL52ujcz48&#10;GHAmtTBFrZc5f39z/uKIMx9IF6SMljnfSs9Pps+fHW/sRI5MZVQhHQOI9pONzXkVgp1kmReVbMgf&#10;GCs1LkvjGgp4dcuscLQBeqOy0WBwmG2MK6wzQnqPr2fdJZ8m/LKUIlyWpZeBqZyjtpBOl85FPLPp&#10;MU2WjmxVi30Z9A9VNFRrJL2HOqNAbOXq36CaWjjjTRkOhGkyU5a1kKkHdDMcPOnmuiIrUy8gx9t7&#10;mvz/gxUX6yvH6gKzAz2aGsxo93X3bfd993P34+7z3ReGC7C0sX4C52sL99C+Ni0iUsfezo344OGS&#10;PfLpAjy8Iytt6Zr4RL8Mgci0vSdftoGJiDYevjwccyZwNRodHQ5S2uwh2Dof3krTsGjk3GG2qQBa&#10;z32I6WnSu8Rc2pzXSqX5Ks02OX81HkV4gspKRQFmY9G310vOSC0hXxFcQnwUGhHPyFdsTVCQN6ou&#10;Os04s9JFQq8kFW90wcLWgjwNmfOYrpEFZ0oCNlrJM1Ct/sYTnSi957OjMDIb2kWbJjXu57EwxRbj&#10;cKaTtbfivEa9c/Lhihx0DKKxm+ESR6kMijJ7i7PKuE9/+h79IS/cogvsBZr+uCKHntQ7DeHFJeoN&#10;1xuL3tCr5tSAqCG23opkIsAF1ZulM80tVnYWs+CKtECunGMcnXkauu3Eygs5myUnrIqlMNfXVvSq&#10;i3O5aW/J2b0cAnR0YfqNockTVXS+URfezlYB2kiSibx2LO7pxpolJe1/CXGPH78nr4cf1/QXAAAA&#10;//8DAFBLAwQUAAYACAAAACEAC9He69wAAAAJAQAADwAAAGRycy9kb3ducmV2LnhtbEyPsU7EMAxA&#10;dyT+ITISC+LSliMqpekJIVjYOFjYco1pKxKnanJtua/HTDBafnp+rnerd2LGKQ6BNOSbDARSG+xA&#10;nYb3t+frEkRMhqxxgVDDN0bYNedntalsWOgV533qBEsoVkZDn9JYSRnbHr2JmzAi8e4zTN4kHqdO&#10;2sksLPdOFlmmpDcD8YXejPjYY/u1P3oNan0ar17usFhOrZvp45TnCXOtLy/Wh3sQCdf0B8NvPqdD&#10;w02HcCQbhWPHTXnLqIatUiAYUKrYgjhoKAsFsqnl/w+aHwAAAP//AwBQSwECLQAUAAYACAAAACEA&#10;toM4kv4AAADhAQAAEwAAAAAAAAAAAAAAAAAAAAAAW0NvbnRlbnRfVHlwZXNdLnhtbFBLAQItABQA&#10;BgAIAAAAIQA4/SH/1gAAAJQBAAALAAAAAAAAAAAAAAAAAC8BAABfcmVscy8ucmVsc1BLAQItABQA&#10;BgAIAAAAIQA/Bv/vkAIAAAAFAAAOAAAAAAAAAAAAAAAAAC4CAABkcnMvZTJvRG9jLnhtbFBLAQIt&#10;ABQABgAIAAAAIQAL0d7r3AAAAAkBAAAPAAAAAAAAAAAAAAAAAOoEAABkcnMvZG93bnJldi54bWxQ&#10;SwUGAAAAAAQABADzAAAA8wUAAAAA&#10;" filled="f" stroked="f">
                <v:stroke joinstyle="round"/>
                <v:textbox style="mso-fit-shape-to-text:t" inset="0,0,0,0">
                  <w:txbxContent>
                    <w:p w14:paraId="71EF2B1A" w14:textId="12E7481D" w:rsidR="003410F7" w:rsidRPr="003410F7" w:rsidRDefault="003410F7" w:rsidP="003410F7">
                      <w:pPr>
                        <w:spacing w:line="240" w:lineRule="auto"/>
                        <w:jc w:val="center"/>
                      </w:pPr>
                      <w: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55174F" w:rsidRPr="0055174F">
        <w:rPr>
          <w:rFonts w:eastAsia="Times New Roman" w:cs="Times New Roman"/>
          <w:szCs w:val="20"/>
        </w:rPr>
        <w:t>iii)</w:t>
      </w:r>
      <w:r w:rsidR="0055174F" w:rsidRPr="0055174F">
        <w:rPr>
          <w:rFonts w:eastAsia="Times New Roman" w:cs="Times New Roman"/>
          <w:szCs w:val="20"/>
        </w:rPr>
        <w:tab/>
        <w:t>влияние инерции вращающихся частей:</w:t>
      </w:r>
    </w:p>
    <w:p w14:paraId="19DC74F1" w14:textId="5D03BBCB" w:rsidR="0055174F" w:rsidRPr="0039487A" w:rsidRDefault="00FC3678" w:rsidP="0055174F">
      <w:pPr>
        <w:spacing w:after="120"/>
        <w:ind w:left="2835" w:right="1134"/>
        <w:jc w:val="both"/>
        <w:rPr>
          <w:rFonts w:eastAsia="Calibri" w:cs="Times New Roman"/>
          <w:bCs/>
          <w:i/>
          <w:iCs/>
          <w:szCs w:val="20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0n</m:t>
              </m:r>
            </m:sub>
            <m:sup>
              <m:r>
                <w:rPr>
                  <w:rFonts w:ascii="Cambria Math" w:eastAsia="Calibri" w:hAnsi="Cambria Math" w:cs="Times New Roman"/>
                  <w:szCs w:val="20"/>
                </w:rPr>
                <m:t>3</m:t>
              </m:r>
            </m:sup>
          </m:sSubSup>
          <m:r>
            <w:rPr>
              <w:rFonts w:ascii="Cambria Math" w:eastAsia="Calibri" w:hAnsi="Cambria Math" w:cs="Times New Roman"/>
              <w:szCs w:val="20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0n</m:t>
              </m:r>
            </m:sub>
            <m:sup>
              <m:r>
                <w:rPr>
                  <w:rFonts w:ascii="Cambria Math" w:eastAsia="Calibri" w:hAnsi="Cambria Math" w:cs="Times New Roman"/>
                  <w:szCs w:val="20"/>
                </w:rPr>
                <m:t>2</m:t>
              </m:r>
            </m:sup>
          </m:sSubSup>
          <m:r>
            <w:rPr>
              <w:rFonts w:ascii="Cambria Math" w:eastAsia="Calibri" w:hAnsi="Cambria Math" w:cs="Times New Roman"/>
              <w:szCs w:val="20"/>
            </w:rPr>
            <m:t>∙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1,03</m:t>
                  </m:r>
                </m:den>
              </m:f>
            </m:e>
          </m:d>
        </m:oMath>
      </m:oMathPara>
    </w:p>
    <w:p w14:paraId="397F0DC1" w14:textId="1FDA87AE" w:rsidR="0055174F" w:rsidRPr="0055174F" w:rsidRDefault="003410F7" w:rsidP="0055174F">
      <w:pPr>
        <w:spacing w:after="120"/>
        <w:ind w:left="2835" w:right="1134"/>
        <w:rPr>
          <w:rFonts w:eastAsia="MS Mincho" w:cs="Times New Roman"/>
          <w:bCs/>
          <w:szCs w:val="20"/>
        </w:rPr>
      </w:pPr>
      <w:r>
        <w:rPr>
          <w:rFonts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F9125" wp14:editId="5AE5BA96">
                <wp:simplePos x="0" y="0"/>
                <wp:positionH relativeFrom="column">
                  <wp:posOffset>4038705</wp:posOffset>
                </wp:positionH>
                <wp:positionV relativeFrom="paragraph">
                  <wp:posOffset>222885</wp:posOffset>
                </wp:positionV>
                <wp:extent cx="151465" cy="228600"/>
                <wp:effectExtent l="0" t="0" r="127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6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D4A103" w14:textId="77777777" w:rsidR="003410F7" w:rsidRDefault="003410F7" w:rsidP="003410F7">
                            <w:pPr>
                              <w:spacing w:line="240" w:lineRule="auto"/>
                              <w:jc w:val="center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9125" id="Надпись 11" o:spid="_x0000_s1032" type="#_x0000_t202" style="position:absolute;left:0;text-align:left;margin-left:318pt;margin-top:17.55pt;width:11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6PjwIAAAAFAAAOAAAAZHJzL2Uyb0RvYy54bWysVMtuEzEU3SPxD5b3dJKIRiXqpAotRUhR&#10;W6lFXd94PJkRHtvYTjJhx55f4B9YsGDHL6R/xLEn01aFBUJsPHfG577OPXeOT9pGsbV0vjY658OD&#10;AWdSC1PUepnz9zfnL44484F0QcpomfOt9Pxk+vzZ8cZO5MhURhXSMQTRfrKxOa9CsJMs86KSDfkD&#10;Y6XGZWlcQwGvbpkVjjaI3qhsNBiMs41xhXVGSO/x9ay75NMUvyylCJdl6WVgKueoLaTTpXMRz2x6&#10;TJOlI1vVYl8G/UMVDdUaSe9DnVEgtnL1b6GaWjjjTRkOhGkyU5a1kKkHdDMcPOnmuiIrUy8gx9t7&#10;mvz/Cysu1leO1QVmN+RMU4MZ7b7uvu2+737uftx9vvvCcAGWNtZPAL62gIf2tWnhkTr2dm7EBw9I&#10;9gjTOXigIytt6Zr4RL8MjhjE9p582QYmYrTD4cvxIWcCV6PR0XiQhpM9OFvnw1tpGhaNnDvMNhVA&#10;67kPMT1NekjMpc15rVSar9Jsk/NXh6MYnqCyUlGA2Vj07fWSM1JLyFcElyI+co0Rz8hXbE1QkDeq&#10;LjrNOLPSRYpeSSre6IKFrQV5GjLnMV0jC86URNhoJWSgWv0NEp0oveezozAyG9pFmyY17uexMMUW&#10;43Cmk7W34rxGvXPy4YocdAyisZvhEkepDIoye4uzyrhPf/oe8ZAXbtEF9gJNf1yRQ0/qnYbw4hL1&#10;huuNRW/oVXNqQBS0hGqSCQcXVG+WzjS3WNlZzIIr0gK5co5xdOZp6LYTKy/kbJZAWBVLYa6vrehV&#10;F+dy096Ss3s5BOjowvQbQ5MnquiwURfezlYB2kiSibx2LO7pxpolJe1/CXGPH78n1MOPa/oLAAD/&#10;/wMAUEsDBBQABgAIAAAAIQDLLhvU3QAAAAkBAAAPAAAAZHJzL2Rvd25yZXYueG1sTI8xT8MwEIV3&#10;JP6DdUgsiDpu1UBCnAohWNgoLGxufCQR9jmK3ST013NMdDzd0/e+V+0W78SEY+wDaVCrDARSE2xP&#10;rYaP95fbexAxGbLGBUINPxhhV19eVKa0YaY3nPapFQyhWBoNXUpDKWVsOvQmrsKAxL+vMHqT+Bxb&#10;aUczM9w7uc6yXHrTEzd0ZsCnDpvv/dFryJfn4ea1wPV8atxEnyelEiqtr6+WxwcQCZf0H4Y/fVaH&#10;mp0O4Ug2CseMTc5bkobNVoHgQL4tChAHDXdKgawreb6g/gUAAP//AwBQSwECLQAUAAYACAAAACEA&#10;toM4kv4AAADhAQAAEwAAAAAAAAAAAAAAAAAAAAAAW0NvbnRlbnRfVHlwZXNdLnhtbFBLAQItABQA&#10;BgAIAAAAIQA4/SH/1gAAAJQBAAALAAAAAAAAAAAAAAAAAC8BAABfcmVscy8ucmVsc1BLAQItABQA&#10;BgAIAAAAIQD3Gl6PjwIAAAAFAAAOAAAAAAAAAAAAAAAAAC4CAABkcnMvZTJvRG9jLnhtbFBLAQIt&#10;ABQABgAIAAAAIQDLLhvU3QAAAAkBAAAPAAAAAAAAAAAAAAAAAOkEAABkcnMvZG93bnJldi54bWxQ&#10;SwUGAAAAAAQABADzAAAA8wUAAAAA&#10;" filled="f" stroked="f">
                <v:stroke joinstyle="round"/>
                <v:textbox style="mso-fit-shape-to-text:t" inset="0,0,0,0">
                  <w:txbxContent>
                    <w:p w14:paraId="54D4A103" w14:textId="77777777" w:rsidR="003410F7" w:rsidRDefault="003410F7" w:rsidP="003410F7">
                      <w:pPr>
                        <w:spacing w:line="240" w:lineRule="auto"/>
                        <w:jc w:val="center"/>
                      </w:pPr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5174F" w:rsidRPr="0055174F">
        <w:rPr>
          <w:rFonts w:eastAsia="Times New Roman" w:cs="Times New Roman"/>
          <w:szCs w:val="20"/>
        </w:rPr>
        <w:t>iv</w:t>
      </w:r>
      <w:proofErr w:type="spellEnd"/>
      <w:r w:rsidR="0055174F" w:rsidRPr="0055174F">
        <w:rPr>
          <w:rFonts w:eastAsia="Times New Roman" w:cs="Times New Roman"/>
          <w:szCs w:val="20"/>
        </w:rPr>
        <w:t>)</w:t>
      </w:r>
      <w:r w:rsidR="0055174F" w:rsidRPr="0055174F">
        <w:rPr>
          <w:rFonts w:eastAsia="Times New Roman" w:cs="Times New Roman"/>
          <w:szCs w:val="20"/>
        </w:rPr>
        <w:tab/>
        <w:t>влияние различной глубины протектора шин:</w:t>
      </w:r>
    </w:p>
    <w:p w14:paraId="5A3F7489" w14:textId="5E98E924" w:rsidR="0055174F" w:rsidRPr="0039487A" w:rsidRDefault="00FC3678" w:rsidP="0055174F">
      <w:pPr>
        <w:keepNext/>
        <w:spacing w:after="120"/>
        <w:ind w:left="2835" w:right="1134"/>
        <w:jc w:val="both"/>
        <w:rPr>
          <w:rFonts w:eastAsia="Calibri" w:cs="Times New Roman"/>
          <w:bCs/>
          <w:i/>
          <w:iCs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0n</m:t>
              </m:r>
            </m:sub>
          </m:sSub>
          <m:r>
            <w:rPr>
              <w:rFonts w:ascii="Cambria Math" w:eastAsia="Calibri" w:hAnsi="Cambria Math" w:cs="Times New Roman"/>
              <w:szCs w:val="20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0n</m:t>
              </m:r>
            </m:sub>
            <m:sup>
              <m:r>
                <w:rPr>
                  <w:rFonts w:ascii="Cambria Math" w:eastAsia="Calibri" w:hAnsi="Cambria Math" w:cs="Times New Roman"/>
                  <w:szCs w:val="20"/>
                </w:rPr>
                <m:t>3</m:t>
              </m:r>
            </m:sup>
          </m:sSubSup>
          <m:r>
            <w:rPr>
              <w:rFonts w:ascii="Cambria Math" w:eastAsia="Calibri" w:hAnsi="Cambria Math" w:cs="Times New Roman"/>
              <w:szCs w:val="20"/>
            </w:rPr>
            <m:t>-TTD</m:t>
          </m:r>
        </m:oMath>
      </m:oMathPara>
    </w:p>
    <w:p w14:paraId="4F669A4A" w14:textId="77777777" w:rsidR="0055174F" w:rsidRPr="0055174F" w:rsidRDefault="0055174F" w:rsidP="0055174F">
      <w:pPr>
        <w:spacing w:after="120"/>
        <w:ind w:left="3402" w:right="1133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 xml:space="preserve">где используемый в формуле коэффициент </w:t>
      </w:r>
      <m:oMath>
        <m:r>
          <w:rPr>
            <w:rFonts w:ascii="Cambria Math" w:eastAsia="MS Mincho" w:hAnsi="Cambria Math" w:cs="Times New Roman"/>
            <w:szCs w:val="20"/>
          </w:rPr>
          <m:t>TTD</m:t>
        </m:r>
      </m:oMath>
      <w:r w:rsidRPr="0055174F">
        <w:rPr>
          <w:rFonts w:eastAsia="Times New Roman" w:cs="Times New Roman"/>
          <w:szCs w:val="20"/>
        </w:rPr>
        <w:t xml:space="preserve"> рассчитан в соответствии с пунктом 2.2.2.</w:t>
      </w:r>
    </w:p>
    <w:p w14:paraId="2E39DFA7" w14:textId="6ACAC6BC" w:rsidR="0055174F" w:rsidRPr="0055174F" w:rsidRDefault="0055174F" w:rsidP="0055174F">
      <w:pPr>
        <w:spacing w:after="120"/>
        <w:ind w:left="2835" w:right="1133" w:hanging="567"/>
        <w:rPr>
          <w:rFonts w:eastAsia="MS Mincho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>b)</w:t>
      </w:r>
      <w:r w:rsidRPr="0055174F">
        <w:rPr>
          <w:rFonts w:eastAsia="Times New Roman" w:cs="Times New Roman"/>
          <w:szCs w:val="20"/>
        </w:rPr>
        <w:tab/>
        <w:t>Коэффициент дорожной нагрузки F</w:t>
      </w:r>
      <w:r w:rsidRPr="0055174F">
        <w:rPr>
          <w:rFonts w:eastAsia="Times New Roman" w:cs="Times New Roman"/>
          <w:szCs w:val="20"/>
          <w:vertAlign w:val="subscript"/>
        </w:rPr>
        <w:t>1n</w:t>
      </w:r>
      <w:r w:rsidRPr="0055174F">
        <w:rPr>
          <w:rFonts w:eastAsia="Times New Roman" w:cs="Times New Roman"/>
          <w:szCs w:val="20"/>
        </w:rPr>
        <w:t xml:space="preserve"> для транспортного средства определяют следующим образом: </w:t>
      </w:r>
    </w:p>
    <w:p w14:paraId="7D45CA2E" w14:textId="1366E391" w:rsidR="0055174F" w:rsidRPr="0055174F" w:rsidRDefault="00FC3678" w:rsidP="0055174F">
      <w:pPr>
        <w:spacing w:after="120"/>
        <w:ind w:left="2835" w:right="1134"/>
        <w:jc w:val="both"/>
        <w:rPr>
          <w:rFonts w:eastAsia="Calibri" w:cs="Times New Roman"/>
          <w:bCs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b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0"/>
                </w:rPr>
                <m:t>1n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0"/>
                </w:rPr>
                <m:t>1w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Cs w:val="20"/>
            </w:rPr>
            <m:t>∙</m:t>
          </m:r>
          <m:d>
            <m:dPr>
              <m:ctrlPr>
                <w:rPr>
                  <w:rFonts w:ascii="Cambria Math" w:eastAsia="Calibri" w:hAnsi="Cambria Math" w:cs="Times New Roman"/>
                  <w:bCs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0"/>
                    </w:rPr>
                    <m:t>1,03</m:t>
                  </m:r>
                </m:den>
              </m:f>
            </m:e>
          </m:d>
          <m:r>
            <w:rPr>
              <w:rFonts w:ascii="Cambria Math" w:eastAsia="Calibri" w:hAnsi="Cambria Math" w:cs="Times New Roman"/>
              <w:szCs w:val="20"/>
            </w:rPr>
            <m:t>.</m:t>
          </m:r>
        </m:oMath>
      </m:oMathPara>
    </w:p>
    <w:p w14:paraId="796A2F9B" w14:textId="13842EBC" w:rsidR="0055174F" w:rsidRPr="0055174F" w:rsidRDefault="003410F7" w:rsidP="0055174F">
      <w:pPr>
        <w:spacing w:after="120"/>
        <w:ind w:left="2835" w:right="1133" w:hanging="567"/>
        <w:rPr>
          <w:rFonts w:eastAsia="MS Mincho" w:cs="Times New Roman"/>
          <w:bCs/>
          <w:szCs w:val="20"/>
        </w:rPr>
      </w:pPr>
      <w:r>
        <w:rPr>
          <w:rFonts w:eastAsia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B6081" wp14:editId="1E0D2176">
                <wp:simplePos x="0" y="0"/>
                <wp:positionH relativeFrom="column">
                  <wp:posOffset>4059555</wp:posOffset>
                </wp:positionH>
                <wp:positionV relativeFrom="paragraph">
                  <wp:posOffset>442065</wp:posOffset>
                </wp:positionV>
                <wp:extent cx="151465" cy="228600"/>
                <wp:effectExtent l="0" t="0" r="127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6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E1E724" w14:textId="77777777" w:rsidR="003410F7" w:rsidRDefault="003410F7" w:rsidP="003410F7">
                            <w:pPr>
                              <w:spacing w:line="240" w:lineRule="auto"/>
                              <w:jc w:val="center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6081" id="Надпись 12" o:spid="_x0000_s1033" type="#_x0000_t202" style="position:absolute;left:0;text-align:left;margin-left:319.65pt;margin-top:34.8pt;width:11.9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+6kQIAAAAFAAAOAAAAZHJzL2Uyb0RvYy54bWysVMFuEzEQvSPxD5bvdJOIlhJ1U4WWIqSo&#10;rdSinideb3aF1za2k2y4ce8v8A8cOHDjF9I/4tmbbavCASEu3tn1zJuZN2/26LhtFFtJ52ujcz7c&#10;G3AmtTBFrRc5/3B99uKQMx9IF6SMljnfSM+PJ8+fHa3tWI5MZVQhHQOI9uO1zXkVgh1nmReVbMjv&#10;GSs1LkvjGgp4dYuscLQGeqOy0WBwkK2NK6wzQnqPr6fdJZ8k/LKUIlyUpZeBqZyjtpBOl855PLPJ&#10;EY0XjmxVi10Z9A9VNFRrJL2HOqVAbOnq36CaWjjjTRn2hGkyU5a1kKkHdDMcPOnmqiIrUy8gx9t7&#10;mvz/gxXnq0vH6gKzG3GmqcGMtl+337bftz+3P+6+3N0yXICltfVjOF9ZuIf2jWkRkTr2dmbERw+X&#10;7JFPF+DhHVlpS9fEJ/plCMQgNvfkyzYwEdH2hy8P9jkTuBqNDg8GaTjZQ7B1PryTpmHRyLnDbFMB&#10;tJr5ENPTuHeJubQ5q5VK81WarXP+en8U4QkqKxUFmI1F314vOCO1gHxFcAnxUWhEPCVfsRVBQd6o&#10;uug048xSFwm9klS81QULGwvyNGTOY7pGFpwpCdhoJc9AtfobT3Si9I7PjsLIbGjnbZrUq34ec1Ns&#10;MA5nOll7K85q1DsjHy7JQccgGrsZLnCUyqAos7M4q4z7/Kfv0R/ywi26wF6g6U9LcuhJvdcQXlyi&#10;3nC9Me8NvWxODIgaYuutSCYCXFC9WTrT3GBlpzELrkgL5Mo5xtGZJ6HbTqy8kNNpcsKqWAozfWVF&#10;r7o4l+v2hpzdySFAR+em3xgaP1FF5xt14e10GaCNJJnIa8fijm6sWVLS7pcQ9/jxe/J6+HFNfgEA&#10;AP//AwBQSwMEFAAGAAgAAAAhAIRRc63dAAAACgEAAA8AAABkcnMvZG93bnJldi54bWxMj01PwzAM&#10;hu9I/IfISFwQSz9ERLumE0Jw4cbGhVvWeG1F41RN1pb9eswJbrb86PXzVrvVDWLGKfSeNKSbBARS&#10;421PrYaPw+v9I4gQDVkzeEIN3xhgV19fVaa0fqF3nPexFRxCoTQauhjHUsrQdOhM2PgRiW8nPzkT&#10;eZ1aaSezcLgbZJYkSjrTE3/ozIjPHTZf+7PToNaX8e6twGy5NMNMn5c0jZhqfXuzPm1BRFzjHwy/&#10;+qwONTsd/ZlsEANn5EXOKA+FAsGAUnkG4shk8qBA1pX8X6H+AQAA//8DAFBLAQItABQABgAIAAAA&#10;IQC2gziS/gAAAOEBAAATAAAAAAAAAAAAAAAAAAAAAABbQ29udGVudF9UeXBlc10ueG1sUEsBAi0A&#10;FAAGAAgAAAAhADj9If/WAAAAlAEAAAsAAAAAAAAAAAAAAAAALwEAAF9yZWxzLy5yZWxzUEsBAi0A&#10;FAAGAAgAAAAhAKuhL7qRAgAAAAUAAA4AAAAAAAAAAAAAAAAALgIAAGRycy9lMm9Eb2MueG1sUEsB&#10;Ai0AFAAGAAgAAAAhAIRRc63dAAAACgEAAA8AAAAAAAAAAAAAAAAA6wQAAGRycy9kb3ducmV2Lnht&#10;bFBLBQYAAAAABAAEAPMAAAD1BQAAAAA=&#10;" filled="f" stroked="f">
                <v:stroke joinstyle="round"/>
                <v:textbox style="mso-fit-shape-to-text:t" inset="0,0,0,0">
                  <w:txbxContent>
                    <w:p w14:paraId="1CE1E724" w14:textId="77777777" w:rsidR="003410F7" w:rsidRDefault="003410F7" w:rsidP="003410F7">
                      <w:pPr>
                        <w:spacing w:line="240" w:lineRule="auto"/>
                        <w:jc w:val="center"/>
                      </w:pPr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5174F" w:rsidRPr="0055174F">
        <w:rPr>
          <w:rFonts w:eastAsia="Times New Roman" w:cs="Times New Roman"/>
          <w:szCs w:val="20"/>
        </w:rPr>
        <w:t>с)</w:t>
      </w:r>
      <w:r w:rsidR="0055174F" w:rsidRPr="0055174F">
        <w:rPr>
          <w:rFonts w:eastAsia="Times New Roman" w:cs="Times New Roman"/>
          <w:szCs w:val="20"/>
        </w:rPr>
        <w:tab/>
        <w:t>Коэффициент дорожной нагрузки F</w:t>
      </w:r>
      <w:r w:rsidR="0055174F" w:rsidRPr="0055174F">
        <w:rPr>
          <w:rFonts w:eastAsia="Times New Roman" w:cs="Times New Roman"/>
          <w:szCs w:val="20"/>
          <w:vertAlign w:val="subscript"/>
        </w:rPr>
        <w:t>2n</w:t>
      </w:r>
      <w:r w:rsidR="0055174F" w:rsidRPr="0055174F">
        <w:rPr>
          <w:rFonts w:eastAsia="Times New Roman" w:cs="Times New Roman"/>
          <w:szCs w:val="20"/>
        </w:rPr>
        <w:t xml:space="preserve"> для транспортного средства определяют следующим образом:</w:t>
      </w:r>
    </w:p>
    <w:p w14:paraId="79B158E6" w14:textId="2053C9AA" w:rsidR="0055174F" w:rsidRPr="0055174F" w:rsidRDefault="00FC3678" w:rsidP="0055174F">
      <w:pPr>
        <w:spacing w:after="120"/>
        <w:ind w:left="2835" w:right="1134"/>
        <w:jc w:val="both"/>
        <w:rPr>
          <w:rFonts w:eastAsia="Calibri" w:cs="Times New Roman"/>
          <w:bCs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2n</m:t>
              </m:r>
            </m:sub>
          </m:sSub>
          <m:r>
            <w:rPr>
              <w:rFonts w:ascii="Cambria Math" w:eastAsia="Calibri" w:hAnsi="Cambria Math" w:cs="Times New Roman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iCs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0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0"/>
                </w:rPr>
                <m:t>2w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Cs w:val="20"/>
            </w:rPr>
            <m:t>∙</m:t>
          </m:r>
          <m:d>
            <m:dPr>
              <m:ctrlPr>
                <w:rPr>
                  <w:rFonts w:ascii="Cambria Math" w:eastAsia="Calibri" w:hAnsi="Cambria Math" w:cs="Times New Roman"/>
                  <w:bCs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0"/>
                    </w:rPr>
                    <m:t>1,03</m:t>
                  </m:r>
                </m:den>
              </m:f>
            </m:e>
          </m:d>
        </m:oMath>
      </m:oMathPara>
    </w:p>
    <w:p w14:paraId="23AC58AE" w14:textId="4B944E14" w:rsidR="0055174F" w:rsidRPr="0055174F" w:rsidRDefault="0055174F" w:rsidP="0055174F">
      <w:pPr>
        <w:spacing w:after="120"/>
        <w:ind w:left="2835" w:right="1134"/>
        <w:jc w:val="both"/>
        <w:rPr>
          <w:rFonts w:eastAsia="Calibri" w:cs="Times New Roman"/>
          <w:bCs/>
          <w:szCs w:val="20"/>
        </w:rPr>
      </w:pPr>
      <w:r w:rsidRPr="0055174F">
        <w:rPr>
          <w:rFonts w:eastAsia="Times New Roman" w:cs="Times New Roman"/>
          <w:szCs w:val="20"/>
        </w:rPr>
        <w:t xml:space="preserve">где коэффициент </w:t>
      </w:r>
      <m:oMath>
        <m:sSub>
          <m:sSubPr>
            <m:ctrlPr>
              <w:rPr>
                <w:rFonts w:ascii="Cambria Math" w:eastAsia="MS Mincho" w:hAnsi="Cambria Math" w:cs="Times New Roman"/>
                <w:bCs/>
                <w:i/>
                <w:szCs w:val="20"/>
              </w:rPr>
            </m:ctrlPr>
          </m:sSubPr>
          <m:e>
            <m:r>
              <w:rPr>
                <w:rFonts w:ascii="Cambria Math" w:eastAsia="MS Mincho" w:hAnsi="Cambria Math" w:cs="Times New Roman"/>
                <w:szCs w:val="20"/>
              </w:rPr>
              <m:t>F</m:t>
            </m:r>
          </m:e>
          <m:sub>
            <m:r>
              <w:rPr>
                <w:rFonts w:ascii="Cambria Math" w:eastAsia="MS Mincho" w:hAnsi="Cambria Math" w:cs="Times New Roman"/>
                <w:szCs w:val="20"/>
              </w:rPr>
              <m:t>2w</m:t>
            </m:r>
          </m:sub>
        </m:sSub>
      </m:oMath>
      <w:r w:rsidRPr="0055174F">
        <w:rPr>
          <w:rFonts w:eastAsia="SimSun" w:cs="Times New Roman"/>
          <w:bCs/>
          <w:szCs w:val="20"/>
        </w:rPr>
        <w:t xml:space="preserve"> —</w:t>
      </w:r>
      <w:r w:rsidRPr="0055174F">
        <w:rPr>
          <w:rFonts w:eastAsia="Times New Roman" w:cs="Times New Roman"/>
          <w:szCs w:val="20"/>
        </w:rPr>
        <w:t xml:space="preserve"> коэффициент дорожной нагрузки </w:t>
      </w:r>
      <w:r w:rsidRPr="0039487A">
        <w:rPr>
          <w:rFonts w:eastAsia="Times New Roman" w:cs="Times New Roman"/>
          <w:i/>
          <w:iCs/>
          <w:szCs w:val="20"/>
        </w:rPr>
        <w:t>F</w:t>
      </w:r>
      <w:r w:rsidRPr="0039487A">
        <w:rPr>
          <w:rFonts w:eastAsia="Times New Roman" w:cs="Times New Roman"/>
          <w:i/>
          <w:iCs/>
          <w:szCs w:val="20"/>
          <w:vertAlign w:val="subscript"/>
        </w:rPr>
        <w:t>2</w:t>
      </w:r>
      <w:r w:rsidRPr="0055174F">
        <w:rPr>
          <w:rFonts w:eastAsia="Times New Roman" w:cs="Times New Roman"/>
          <w:szCs w:val="20"/>
        </w:rPr>
        <w:t xml:space="preserve"> согласно ВПИМ, определенный для транспортного средства, оснащенного стандартным оборудованием».</w:t>
      </w:r>
    </w:p>
    <w:p w14:paraId="25D2DF0F" w14:textId="77777777" w:rsidR="0055174F" w:rsidRPr="0055174F" w:rsidRDefault="0055174F" w:rsidP="0055174F">
      <w:pPr>
        <w:spacing w:before="240"/>
        <w:jc w:val="center"/>
        <w:rPr>
          <w:rFonts w:eastAsia="Times New Roman" w:cs="Times New Roman"/>
          <w:szCs w:val="20"/>
          <w:u w:val="single"/>
        </w:rPr>
      </w:pPr>
      <w:r w:rsidRPr="0055174F">
        <w:rPr>
          <w:rFonts w:eastAsia="Times New Roman" w:cs="Times New Roman"/>
          <w:szCs w:val="20"/>
          <w:u w:val="single"/>
        </w:rPr>
        <w:tab/>
      </w:r>
      <w:r w:rsidRPr="0055174F">
        <w:rPr>
          <w:rFonts w:eastAsia="Times New Roman" w:cs="Times New Roman"/>
          <w:szCs w:val="20"/>
          <w:u w:val="single"/>
        </w:rPr>
        <w:tab/>
      </w:r>
      <w:r w:rsidRPr="0055174F">
        <w:rPr>
          <w:rFonts w:eastAsia="Times New Roman" w:cs="Times New Roman"/>
          <w:szCs w:val="20"/>
          <w:u w:val="single"/>
        </w:rPr>
        <w:tab/>
      </w:r>
    </w:p>
    <w:sectPr w:rsidR="0055174F" w:rsidRPr="0055174F" w:rsidSect="001607D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6348" w14:textId="77777777" w:rsidR="00775F9C" w:rsidRPr="00A312BC" w:rsidRDefault="00775F9C" w:rsidP="00A312BC"/>
  </w:endnote>
  <w:endnote w:type="continuationSeparator" w:id="0">
    <w:p w14:paraId="55A3F428" w14:textId="77777777" w:rsidR="00775F9C" w:rsidRPr="00A312BC" w:rsidRDefault="00775F9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D9A4" w14:textId="77777777" w:rsidR="001607D8" w:rsidRPr="001607D8" w:rsidRDefault="001607D8">
    <w:pPr>
      <w:pStyle w:val="a8"/>
    </w:pPr>
    <w:r w:rsidRPr="001607D8">
      <w:rPr>
        <w:b/>
        <w:sz w:val="18"/>
      </w:rPr>
      <w:fldChar w:fldCharType="begin"/>
    </w:r>
    <w:r w:rsidRPr="001607D8">
      <w:rPr>
        <w:b/>
        <w:sz w:val="18"/>
      </w:rPr>
      <w:instrText xml:space="preserve"> PAGE  \* MERGEFORMAT </w:instrText>
    </w:r>
    <w:r w:rsidRPr="001607D8">
      <w:rPr>
        <w:b/>
        <w:sz w:val="18"/>
      </w:rPr>
      <w:fldChar w:fldCharType="separate"/>
    </w:r>
    <w:r w:rsidRPr="001607D8">
      <w:rPr>
        <w:b/>
        <w:noProof/>
        <w:sz w:val="18"/>
      </w:rPr>
      <w:t>2</w:t>
    </w:r>
    <w:r w:rsidRPr="001607D8">
      <w:rPr>
        <w:b/>
        <w:sz w:val="18"/>
      </w:rPr>
      <w:fldChar w:fldCharType="end"/>
    </w:r>
    <w:r>
      <w:rPr>
        <w:b/>
        <w:sz w:val="18"/>
      </w:rPr>
      <w:tab/>
    </w:r>
    <w:r>
      <w:t>GE.22-04072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EB4E" w14:textId="77777777" w:rsidR="001607D8" w:rsidRPr="001607D8" w:rsidRDefault="001607D8" w:rsidP="001607D8">
    <w:pPr>
      <w:pStyle w:val="a8"/>
      <w:tabs>
        <w:tab w:val="clear" w:pos="9639"/>
        <w:tab w:val="right" w:pos="9638"/>
      </w:tabs>
      <w:rPr>
        <w:b/>
        <w:sz w:val="18"/>
      </w:rPr>
    </w:pPr>
    <w:r>
      <w:t>GE.22-04072</w:t>
    </w:r>
    <w:r>
      <w:tab/>
    </w:r>
    <w:r w:rsidRPr="001607D8">
      <w:rPr>
        <w:b/>
        <w:sz w:val="18"/>
      </w:rPr>
      <w:fldChar w:fldCharType="begin"/>
    </w:r>
    <w:r w:rsidRPr="001607D8">
      <w:rPr>
        <w:b/>
        <w:sz w:val="18"/>
      </w:rPr>
      <w:instrText xml:space="preserve"> PAGE  \* MERGEFORMAT </w:instrText>
    </w:r>
    <w:r w:rsidRPr="001607D8">
      <w:rPr>
        <w:b/>
        <w:sz w:val="18"/>
      </w:rPr>
      <w:fldChar w:fldCharType="separate"/>
    </w:r>
    <w:r w:rsidRPr="001607D8">
      <w:rPr>
        <w:b/>
        <w:noProof/>
        <w:sz w:val="18"/>
      </w:rPr>
      <w:t>3</w:t>
    </w:r>
    <w:r w:rsidRPr="001607D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BBBE" w14:textId="7094A0A6" w:rsidR="00042B72" w:rsidRPr="001607D8" w:rsidRDefault="001607D8" w:rsidP="001607D8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ADFA5A3" wp14:editId="70E255A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22-04072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16E91C3" wp14:editId="59DA8F50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lang w:val="fr-CH"/>
      </w:rPr>
      <w:t xml:space="preserve">200722  </w:t>
    </w:r>
    <w:r w:rsidR="00BD3B21">
      <w:rPr>
        <w:lang w:val="fr-CH"/>
      </w:rPr>
      <w:t>0</w:t>
    </w:r>
    <w:r>
      <w:rPr>
        <w:lang w:val="fr-CH"/>
      </w:rPr>
      <w:t>80</w:t>
    </w:r>
    <w:r w:rsidR="00BD3B21">
      <w:rPr>
        <w:lang w:val="fr-CH"/>
      </w:rPr>
      <w:t>8</w:t>
    </w:r>
    <w:r>
      <w:rPr>
        <w:lang w:val="fr-CH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31A3" w14:textId="77777777" w:rsidR="00775F9C" w:rsidRPr="001075E9" w:rsidRDefault="00775F9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EA2E0FF" w14:textId="77777777" w:rsidR="00775F9C" w:rsidRDefault="00775F9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0B8CB5D" w14:textId="77777777" w:rsidR="00E9100F" w:rsidRPr="001607D8" w:rsidRDefault="00E9100F" w:rsidP="00E9100F">
      <w:pPr>
        <w:pStyle w:val="ad"/>
        <w:rPr>
          <w:szCs w:val="18"/>
        </w:rPr>
      </w:pPr>
      <w:r>
        <w:tab/>
      </w:r>
      <w:r w:rsidRPr="001607D8">
        <w:rPr>
          <w:szCs w:val="18"/>
        </w:rPr>
        <w:t>*</w:t>
      </w:r>
      <w:r w:rsidRPr="001607D8">
        <w:rPr>
          <w:szCs w:val="18"/>
        </w:rPr>
        <w:tab/>
        <w:t>Прежние названия Соглашения:</w:t>
      </w:r>
    </w:p>
    <w:p w14:paraId="3C5E821B" w14:textId="77777777" w:rsidR="00E9100F" w:rsidRPr="001607D8" w:rsidRDefault="00E9100F" w:rsidP="00E9100F">
      <w:pPr>
        <w:pStyle w:val="ad"/>
        <w:rPr>
          <w:szCs w:val="18"/>
        </w:rPr>
      </w:pPr>
      <w:r w:rsidRPr="001607D8">
        <w:rPr>
          <w:szCs w:val="18"/>
        </w:rPr>
        <w:tab/>
      </w:r>
      <w:r w:rsidRPr="001607D8">
        <w:rPr>
          <w:szCs w:val="18"/>
        </w:rP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10B21F0D" w14:textId="77777777" w:rsidR="00E9100F" w:rsidRPr="00570395" w:rsidRDefault="00E9100F" w:rsidP="001607D8">
      <w:pPr>
        <w:pStyle w:val="ad"/>
        <w:spacing w:after="120"/>
      </w:pPr>
      <w:r w:rsidRPr="001607D8">
        <w:rPr>
          <w:szCs w:val="18"/>
        </w:rPr>
        <w:tab/>
      </w:r>
      <w:r w:rsidRPr="001607D8">
        <w:rPr>
          <w:szCs w:val="18"/>
        </w:rP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 w:rsidRPr="001607D8">
        <w:rPr>
          <w:szCs w:val="18"/>
          <w:lang w:val="en-US"/>
        </w:rPr>
        <w:t> </w:t>
      </w:r>
      <w:r w:rsidRPr="001607D8">
        <w:rPr>
          <w:szCs w:val="18"/>
        </w:rPr>
        <w:t>октября 1995 года (Пересмотр 2).</w:t>
      </w:r>
    </w:p>
  </w:footnote>
  <w:footnote w:id="2">
    <w:p w14:paraId="25C3FFBE" w14:textId="77777777" w:rsidR="0055174F" w:rsidRPr="00205576" w:rsidRDefault="0055174F" w:rsidP="0055174F">
      <w:pPr>
        <w:pStyle w:val="ad"/>
        <w:ind w:hanging="567"/>
      </w:pPr>
      <w:r w:rsidRPr="00205576">
        <w:rPr>
          <w:rFonts w:eastAsia="MS Mincho"/>
        </w:rPr>
        <w:tab/>
      </w:r>
      <w:r w:rsidRPr="00205576">
        <w:rPr>
          <w:rStyle w:val="aa"/>
        </w:rPr>
        <w:footnoteRef/>
      </w:r>
      <w:r>
        <w:tab/>
        <w:t>В соответствии с определением, содержащимся в ГТП № 15 ООН.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E666" w14:textId="601C893D" w:rsidR="001607D8" w:rsidRPr="001607D8" w:rsidRDefault="00FC3678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E/ECE/324/Rev.1/Add.82/Rev.3/Amend.9</w:t>
    </w:r>
    <w:r>
      <w:fldChar w:fldCharType="end"/>
    </w:r>
    <w:r w:rsidR="001607D8">
      <w:br/>
    </w:r>
    <w:r>
      <w:fldChar w:fldCharType="begin"/>
    </w:r>
    <w:r>
      <w:instrText xml:space="preserve"> KEYWORDS  \* MERGEFORMAT </w:instrText>
    </w:r>
    <w:r>
      <w:fldChar w:fldCharType="separate"/>
    </w:r>
    <w:r>
      <w:t>E/ECE/TRANS/505/Rev.1/Add.82/Rev.3/Amend.9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D07B" w14:textId="65EC9946" w:rsidR="001607D8" w:rsidRPr="001607D8" w:rsidRDefault="00FC3678" w:rsidP="001607D8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E/ECE/324/Rev.1/Add.82/Rev.3/Amend.9</w:t>
    </w:r>
    <w:r>
      <w:fldChar w:fldCharType="end"/>
    </w:r>
    <w:r w:rsidR="001607D8">
      <w:br/>
    </w:r>
    <w:r>
      <w:fldChar w:fldCharType="begin"/>
    </w:r>
    <w:r>
      <w:instrText xml:space="preserve"> KEYWORDS  \* MERGEFORMAT </w:instrText>
    </w:r>
    <w:r>
      <w:fldChar w:fldCharType="separate"/>
    </w:r>
    <w:r>
      <w:t>E/ECE/TRANS/505/Rev.1/Add.82/Rev.3/Amend.9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A0E50"/>
    <w:multiLevelType w:val="hybridMultilevel"/>
    <w:tmpl w:val="3B4C3E2E"/>
    <w:lvl w:ilvl="0" w:tplc="99A84C58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46D45A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D7314"/>
    <w:multiLevelType w:val="hybridMultilevel"/>
    <w:tmpl w:val="F5545552"/>
    <w:lvl w:ilvl="0" w:tplc="DE609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B94EE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29256B5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8"/>
  </w:num>
  <w:num w:numId="17">
    <w:abstractNumId w:val="14"/>
  </w:num>
  <w:num w:numId="18">
    <w:abstractNumId w:val="15"/>
  </w:num>
  <w:num w:numId="19">
    <w:abstractNumId w:val="18"/>
  </w:num>
  <w:num w:numId="20">
    <w:abstractNumId w:val="14"/>
  </w:num>
  <w:num w:numId="21">
    <w:abstractNumId w:val="15"/>
  </w:num>
  <w:num w:numId="22">
    <w:abstractNumId w:val="18"/>
  </w:num>
  <w:num w:numId="23">
    <w:abstractNumId w:val="14"/>
  </w:num>
  <w:num w:numId="24">
    <w:abstractNumId w:val="15"/>
  </w:num>
  <w:num w:numId="25">
    <w:abstractNumId w:val="13"/>
    <w:lvlOverride w:ilvl="0">
      <w:lvl w:ilvl="0" w:tplc="DE609FA4">
        <w:start w:val="1"/>
        <w:numFmt w:val="decimal"/>
        <w:lvlText w:val="%1."/>
        <w:lvlJc w:val="left"/>
        <w:pPr>
          <w:ind w:left="1494" w:hanging="360"/>
        </w:pPr>
        <w:rPr>
          <w:rFonts w:hint="default"/>
        </w:rPr>
      </w:lvl>
    </w:lvlOverride>
  </w:num>
  <w:num w:numId="26">
    <w:abstractNumId w:val="13"/>
  </w:num>
  <w:num w:numId="2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9C"/>
    <w:rsid w:val="00033EE1"/>
    <w:rsid w:val="00042B72"/>
    <w:rsid w:val="000558BD"/>
    <w:rsid w:val="0006057C"/>
    <w:rsid w:val="00074247"/>
    <w:rsid w:val="000B57E7"/>
    <w:rsid w:val="000B6373"/>
    <w:rsid w:val="000F09DF"/>
    <w:rsid w:val="000F61B2"/>
    <w:rsid w:val="001075E9"/>
    <w:rsid w:val="001607D8"/>
    <w:rsid w:val="00180183"/>
    <w:rsid w:val="0018024D"/>
    <w:rsid w:val="0018649F"/>
    <w:rsid w:val="00196389"/>
    <w:rsid w:val="001B3EF6"/>
    <w:rsid w:val="001C503C"/>
    <w:rsid w:val="001C7A89"/>
    <w:rsid w:val="001D06A4"/>
    <w:rsid w:val="00245734"/>
    <w:rsid w:val="002A2EFC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402C2"/>
    <w:rsid w:val="003410F7"/>
    <w:rsid w:val="00372FED"/>
    <w:rsid w:val="00381C24"/>
    <w:rsid w:val="0039487A"/>
    <w:rsid w:val="003958D0"/>
    <w:rsid w:val="003B00E5"/>
    <w:rsid w:val="003D59FF"/>
    <w:rsid w:val="0040448D"/>
    <w:rsid w:val="00407B78"/>
    <w:rsid w:val="00424203"/>
    <w:rsid w:val="00452493"/>
    <w:rsid w:val="00454E07"/>
    <w:rsid w:val="00472C5C"/>
    <w:rsid w:val="00481AF7"/>
    <w:rsid w:val="004C697C"/>
    <w:rsid w:val="0050108D"/>
    <w:rsid w:val="00513081"/>
    <w:rsid w:val="00517901"/>
    <w:rsid w:val="00526683"/>
    <w:rsid w:val="0055174F"/>
    <w:rsid w:val="005660F1"/>
    <w:rsid w:val="005709E0"/>
    <w:rsid w:val="00572E19"/>
    <w:rsid w:val="00593FAC"/>
    <w:rsid w:val="005961C8"/>
    <w:rsid w:val="005B1F40"/>
    <w:rsid w:val="005D3991"/>
    <w:rsid w:val="005D6E72"/>
    <w:rsid w:val="005D7914"/>
    <w:rsid w:val="005E2B41"/>
    <w:rsid w:val="005F0B42"/>
    <w:rsid w:val="00605EA7"/>
    <w:rsid w:val="00681A10"/>
    <w:rsid w:val="006A1ED8"/>
    <w:rsid w:val="006C2031"/>
    <w:rsid w:val="006D461A"/>
    <w:rsid w:val="006F19F1"/>
    <w:rsid w:val="006F35EE"/>
    <w:rsid w:val="007021FF"/>
    <w:rsid w:val="00712895"/>
    <w:rsid w:val="00757357"/>
    <w:rsid w:val="00775F9C"/>
    <w:rsid w:val="007948BC"/>
    <w:rsid w:val="00802C92"/>
    <w:rsid w:val="00825F8D"/>
    <w:rsid w:val="00834B71"/>
    <w:rsid w:val="0086445C"/>
    <w:rsid w:val="00894693"/>
    <w:rsid w:val="008A08D7"/>
    <w:rsid w:val="008A1DC8"/>
    <w:rsid w:val="008B6909"/>
    <w:rsid w:val="008E2921"/>
    <w:rsid w:val="008F19E2"/>
    <w:rsid w:val="00906890"/>
    <w:rsid w:val="00911BE4"/>
    <w:rsid w:val="00951972"/>
    <w:rsid w:val="009608F3"/>
    <w:rsid w:val="00963B49"/>
    <w:rsid w:val="00983AD2"/>
    <w:rsid w:val="009A24AC"/>
    <w:rsid w:val="00A16E11"/>
    <w:rsid w:val="00A312BC"/>
    <w:rsid w:val="00A84021"/>
    <w:rsid w:val="00A84D35"/>
    <w:rsid w:val="00A917B3"/>
    <w:rsid w:val="00AB4B51"/>
    <w:rsid w:val="00AF4C09"/>
    <w:rsid w:val="00AF5B81"/>
    <w:rsid w:val="00AF79DB"/>
    <w:rsid w:val="00B025A9"/>
    <w:rsid w:val="00B10CC7"/>
    <w:rsid w:val="00B539E7"/>
    <w:rsid w:val="00B62458"/>
    <w:rsid w:val="00BB1C63"/>
    <w:rsid w:val="00BC18B2"/>
    <w:rsid w:val="00BC25B7"/>
    <w:rsid w:val="00BD33EE"/>
    <w:rsid w:val="00BD3B21"/>
    <w:rsid w:val="00BE3A57"/>
    <w:rsid w:val="00C06E60"/>
    <w:rsid w:val="00C106D6"/>
    <w:rsid w:val="00C21584"/>
    <w:rsid w:val="00C60F0C"/>
    <w:rsid w:val="00C805C9"/>
    <w:rsid w:val="00C92939"/>
    <w:rsid w:val="00CA1679"/>
    <w:rsid w:val="00CB151C"/>
    <w:rsid w:val="00CD3B57"/>
    <w:rsid w:val="00CE5A1A"/>
    <w:rsid w:val="00CE7AD6"/>
    <w:rsid w:val="00CF193D"/>
    <w:rsid w:val="00CF55F6"/>
    <w:rsid w:val="00D0440E"/>
    <w:rsid w:val="00D33D63"/>
    <w:rsid w:val="00D3438F"/>
    <w:rsid w:val="00D34CB8"/>
    <w:rsid w:val="00D86A33"/>
    <w:rsid w:val="00D90028"/>
    <w:rsid w:val="00D90138"/>
    <w:rsid w:val="00DF0DB0"/>
    <w:rsid w:val="00DF71B9"/>
    <w:rsid w:val="00E73F76"/>
    <w:rsid w:val="00E9100F"/>
    <w:rsid w:val="00EA2C9F"/>
    <w:rsid w:val="00ED0BDA"/>
    <w:rsid w:val="00EF1360"/>
    <w:rsid w:val="00EF3220"/>
    <w:rsid w:val="00F024DB"/>
    <w:rsid w:val="00F12933"/>
    <w:rsid w:val="00F94155"/>
    <w:rsid w:val="00F9783F"/>
    <w:rsid w:val="00FC3678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FCAFD3"/>
  <w15:docId w15:val="{C6A2AD38-008F-4D9B-B506-3C8C05D2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C92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025A9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D86A33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D86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D86A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D86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D86A33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D86A3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D86A3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D86A3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D86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D3B57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025A9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025A9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025A9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5B1F40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025A9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025A9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025A9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025A9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025A9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025A9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5B1F40"/>
    <w:pPr>
      <w:numPr>
        <w:numId w:val="24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025A9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025A9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7948BC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7948BC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025A9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025A9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025A9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,4_GR"/>
    <w:basedOn w:val="a0"/>
    <w:uiPriority w:val="99"/>
    <w:qFormat/>
    <w:rsid w:val="00B025A9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025A9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802C9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5_GR"/>
    <w:basedOn w:val="a"/>
    <w:link w:val="ae"/>
    <w:qFormat/>
    <w:rsid w:val="00B025A9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5_GR Знак"/>
    <w:basedOn w:val="a0"/>
    <w:link w:val="ad"/>
    <w:rsid w:val="00B025A9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025A9"/>
  </w:style>
  <w:style w:type="character" w:customStyle="1" w:styleId="af0">
    <w:name w:val="Текст концевой сноски Знак"/>
    <w:aliases w:val="2_G Знак"/>
    <w:basedOn w:val="a0"/>
    <w:link w:val="af"/>
    <w:rsid w:val="00B025A9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025A9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B025A9"/>
    <w:rPr>
      <w:color w:val="0000FF" w:themeColor="hyperlink"/>
      <w:u w:val="none"/>
    </w:rPr>
  </w:style>
  <w:style w:type="character" w:styleId="af2">
    <w:name w:val="FollowedHyperlink"/>
    <w:basedOn w:val="a0"/>
    <w:rsid w:val="00B025A9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E9100F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5B1F40"/>
    <w:rPr>
      <w:lang w:val="ru-RU" w:eastAsia="en-US"/>
    </w:rPr>
  </w:style>
  <w:style w:type="character" w:customStyle="1" w:styleId="HChGChar">
    <w:name w:val="_ H _Ch_G Char"/>
    <w:link w:val="HChG"/>
    <w:rsid w:val="00E9100F"/>
    <w:rPr>
      <w:b/>
      <w:sz w:val="28"/>
      <w:lang w:val="ru-RU" w:eastAsia="ru-RU"/>
    </w:rPr>
  </w:style>
  <w:style w:type="paragraph" w:styleId="af3">
    <w:name w:val="List Paragraph"/>
    <w:basedOn w:val="a"/>
    <w:uiPriority w:val="34"/>
    <w:rsid w:val="0055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_ECE_324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F5D5F-5AF3-41DD-B71E-F745C7FB9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B6580-90ED-4BB6-ACEC-38AFDD0B4E90}"/>
</file>

<file path=customXml/itemProps3.xml><?xml version="1.0" encoding="utf-8"?>
<ds:datastoreItem xmlns:ds="http://schemas.openxmlformats.org/officeDocument/2006/customXml" ds:itemID="{6E5CA93E-86A9-4224-B21E-D23B4BE4B789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2</TotalTime>
  <Pages>4</Pages>
  <Words>742</Words>
  <Characters>5393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E/ECE/324/Rev.1/Add.82/Rev.3/Amend.9</vt:lpstr>
      <vt:lpstr>A/</vt:lpstr>
      <vt:lpstr>A/</vt:lpstr>
    </vt:vector>
  </TitlesOfParts>
  <Company>DCM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E/ECE/324/Rev.1/Add.82/Rev.3/Amend.9</dc:title>
  <dc:creator>Anna KISSELEVA</dc:creator>
  <cp:keywords>E/ECE/TRANS/505/Rev.1/Add.82/Rev.3/Amend.9</cp:keywords>
  <cp:lastModifiedBy>Anna Kisseleva</cp:lastModifiedBy>
  <cp:revision>3</cp:revision>
  <cp:lastPrinted>2022-08-08T07:37:00Z</cp:lastPrinted>
  <dcterms:created xsi:type="dcterms:W3CDTF">2022-08-08T07:37:00Z</dcterms:created>
  <dcterms:modified xsi:type="dcterms:W3CDTF">2022-08-08T07:39:00Z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