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C7EFF" w:rsidRPr="001A1AA6" w14:paraId="37D183EE" w14:textId="77777777" w:rsidTr="7FD843B3">
        <w:trPr>
          <w:cantSplit/>
          <w:trHeight w:hRule="exact" w:val="851"/>
        </w:trPr>
        <w:tc>
          <w:tcPr>
            <w:tcW w:w="1276" w:type="dxa"/>
            <w:tcBorders>
              <w:bottom w:val="single" w:sz="4" w:space="0" w:color="auto"/>
            </w:tcBorders>
            <w:vAlign w:val="bottom"/>
          </w:tcPr>
          <w:p w14:paraId="0476551B" w14:textId="77777777" w:rsidR="008F75DF" w:rsidRPr="009C7EFF" w:rsidRDefault="008F75DF" w:rsidP="008F75DF">
            <w:bookmarkStart w:id="0" w:name="_Hlk4776541"/>
            <w:bookmarkStart w:id="1" w:name="_Hlk22656142"/>
            <w:bookmarkStart w:id="2" w:name="_Hlk22630451"/>
            <w:bookmarkEnd w:id="0"/>
          </w:p>
        </w:tc>
        <w:tc>
          <w:tcPr>
            <w:tcW w:w="8363" w:type="dxa"/>
            <w:gridSpan w:val="2"/>
            <w:tcBorders>
              <w:bottom w:val="single" w:sz="4" w:space="0" w:color="auto"/>
            </w:tcBorders>
            <w:vAlign w:val="bottom"/>
          </w:tcPr>
          <w:p w14:paraId="4AABB1D1" w14:textId="0EC993EA" w:rsidR="008F75DF" w:rsidRPr="009C7EFF" w:rsidRDefault="008F75DF" w:rsidP="00624920">
            <w:pPr>
              <w:jc w:val="right"/>
              <w:rPr>
                <w:lang w:val="en-GB"/>
              </w:rPr>
            </w:pPr>
            <w:r w:rsidRPr="009C7EFF">
              <w:rPr>
                <w:sz w:val="40"/>
                <w:lang w:val="en-GB"/>
              </w:rPr>
              <w:t>E</w:t>
            </w:r>
            <w:r w:rsidRPr="009C7EFF">
              <w:rPr>
                <w:lang w:val="en-GB"/>
              </w:rPr>
              <w:t>/ECE/324/Rev.1/Add.66/Rev.</w:t>
            </w:r>
            <w:r w:rsidR="00224C4A" w:rsidRPr="009C7EFF">
              <w:rPr>
                <w:lang w:val="en-GB"/>
              </w:rPr>
              <w:t>6</w:t>
            </w:r>
            <w:r w:rsidRPr="009C7EFF">
              <w:rPr>
                <w:lang w:val="en-GB"/>
              </w:rPr>
              <w:t>/Amend.</w:t>
            </w:r>
            <w:r w:rsidR="00165167" w:rsidRPr="009C7EFF">
              <w:rPr>
                <w:lang w:val="en-GB"/>
              </w:rPr>
              <w:t>2</w:t>
            </w:r>
            <w:r w:rsidRPr="009C7EFF">
              <w:rPr>
                <w:lang w:val="en-GB"/>
              </w:rPr>
              <w:t>−</w:t>
            </w:r>
            <w:r w:rsidRPr="009C7EFF">
              <w:rPr>
                <w:sz w:val="40"/>
                <w:lang w:val="en-GB"/>
              </w:rPr>
              <w:t>E</w:t>
            </w:r>
            <w:r w:rsidRPr="009C7EFF">
              <w:rPr>
                <w:lang w:val="en-GB"/>
              </w:rPr>
              <w:t>/ECE/TRANS/505/Rev.1/Add.66/Rev.</w:t>
            </w:r>
            <w:r w:rsidR="00224C4A" w:rsidRPr="009C7EFF">
              <w:rPr>
                <w:lang w:val="en-GB"/>
              </w:rPr>
              <w:t>6</w:t>
            </w:r>
            <w:r w:rsidRPr="009C7EFF">
              <w:rPr>
                <w:lang w:val="en-GB"/>
              </w:rPr>
              <w:t>/Amend.</w:t>
            </w:r>
            <w:r w:rsidR="00165167" w:rsidRPr="009C7EFF">
              <w:rPr>
                <w:lang w:val="en-GB"/>
              </w:rPr>
              <w:t>2</w:t>
            </w:r>
          </w:p>
        </w:tc>
      </w:tr>
      <w:bookmarkEnd w:id="1"/>
      <w:tr w:rsidR="009C7EFF" w:rsidRPr="009C7EFF" w14:paraId="572DF4B2" w14:textId="77777777" w:rsidTr="7FD843B3">
        <w:trPr>
          <w:cantSplit/>
          <w:trHeight w:hRule="exact" w:val="1854"/>
        </w:trPr>
        <w:tc>
          <w:tcPr>
            <w:tcW w:w="1276" w:type="dxa"/>
            <w:tcBorders>
              <w:top w:val="single" w:sz="4" w:space="0" w:color="auto"/>
              <w:bottom w:val="single" w:sz="12" w:space="0" w:color="auto"/>
            </w:tcBorders>
          </w:tcPr>
          <w:p w14:paraId="7BBF159A" w14:textId="77777777" w:rsidR="008F75DF" w:rsidRPr="009C7EFF" w:rsidRDefault="008F75DF" w:rsidP="008F75DF">
            <w:pPr>
              <w:spacing w:before="120"/>
              <w:rPr>
                <w:lang w:val="en-GB"/>
              </w:rPr>
            </w:pPr>
          </w:p>
        </w:tc>
        <w:tc>
          <w:tcPr>
            <w:tcW w:w="5528" w:type="dxa"/>
            <w:tcBorders>
              <w:top w:val="single" w:sz="4" w:space="0" w:color="auto"/>
              <w:bottom w:val="single" w:sz="12" w:space="0" w:color="auto"/>
            </w:tcBorders>
          </w:tcPr>
          <w:p w14:paraId="6CACB479" w14:textId="77777777" w:rsidR="008F75DF" w:rsidRPr="009C7EFF" w:rsidRDefault="008F75DF" w:rsidP="008F75DF">
            <w:pPr>
              <w:spacing w:before="120"/>
              <w:rPr>
                <w:lang w:val="en-GB"/>
              </w:rPr>
            </w:pPr>
          </w:p>
        </w:tc>
        <w:tc>
          <w:tcPr>
            <w:tcW w:w="2835" w:type="dxa"/>
            <w:tcBorders>
              <w:top w:val="single" w:sz="4" w:space="0" w:color="auto"/>
              <w:bottom w:val="single" w:sz="12" w:space="0" w:color="auto"/>
            </w:tcBorders>
          </w:tcPr>
          <w:p w14:paraId="389465CB" w14:textId="77777777" w:rsidR="008F75DF" w:rsidRPr="009C7EFF" w:rsidRDefault="008F75DF" w:rsidP="008F75DF">
            <w:pPr>
              <w:spacing w:before="120"/>
              <w:rPr>
                <w:highlight w:val="yellow"/>
                <w:lang w:val="en-GB"/>
              </w:rPr>
            </w:pPr>
          </w:p>
          <w:p w14:paraId="3011DC83" w14:textId="77777777" w:rsidR="008F75DF" w:rsidRPr="009C7EFF" w:rsidRDefault="008F75DF" w:rsidP="008F75DF">
            <w:pPr>
              <w:spacing w:before="120"/>
              <w:rPr>
                <w:highlight w:val="yellow"/>
                <w:lang w:val="en-GB"/>
              </w:rPr>
            </w:pPr>
          </w:p>
          <w:p w14:paraId="3845572C" w14:textId="5BE50AD7" w:rsidR="008F75DF" w:rsidRPr="009C7EFF" w:rsidRDefault="00A45081" w:rsidP="00FB0022">
            <w:pPr>
              <w:spacing w:before="120"/>
              <w:rPr>
                <w:highlight w:val="yellow"/>
              </w:rPr>
            </w:pPr>
            <w:r>
              <w:t>1</w:t>
            </w:r>
            <w:r w:rsidR="022C1373">
              <w:t>4</w:t>
            </w:r>
            <w:r>
              <w:t xml:space="preserve"> </w:t>
            </w:r>
            <w:proofErr w:type="spellStart"/>
            <w:r>
              <w:t>September</w:t>
            </w:r>
            <w:proofErr w:type="spellEnd"/>
            <w:r w:rsidR="00165167">
              <w:t xml:space="preserve"> 2022</w:t>
            </w:r>
          </w:p>
        </w:tc>
      </w:tr>
    </w:tbl>
    <w:p w14:paraId="191135F8" w14:textId="77777777" w:rsidR="008F75DF" w:rsidRPr="009C7EFF" w:rsidRDefault="008F75DF" w:rsidP="008F75DF">
      <w:pPr>
        <w:pStyle w:val="HChG"/>
        <w:spacing w:before="240" w:after="120"/>
      </w:pPr>
      <w:r w:rsidRPr="009C7EFF">
        <w:tab/>
      </w:r>
      <w:r w:rsidRPr="009C7EFF">
        <w:tab/>
      </w:r>
      <w:bookmarkStart w:id="3" w:name="_Toc340666199"/>
      <w:bookmarkStart w:id="4" w:name="_Toc340745062"/>
      <w:r w:rsidRPr="009C7EFF">
        <w:t>Agreement</w:t>
      </w:r>
      <w:bookmarkEnd w:id="3"/>
      <w:bookmarkEnd w:id="4"/>
    </w:p>
    <w:p w14:paraId="445034C0" w14:textId="77777777" w:rsidR="008F75DF" w:rsidRPr="009C7EFF" w:rsidRDefault="008F75DF" w:rsidP="008F75DF">
      <w:pPr>
        <w:pStyle w:val="H1G"/>
        <w:spacing w:before="240"/>
        <w:rPr>
          <w:lang w:val="en-GB"/>
        </w:rPr>
      </w:pPr>
      <w:r w:rsidRPr="009C7EFF">
        <w:rPr>
          <w:rStyle w:val="H1GChar"/>
          <w:lang w:val="en-GB"/>
        </w:rPr>
        <w:tab/>
      </w:r>
      <w:r w:rsidRPr="009C7EFF">
        <w:rPr>
          <w:rStyle w:val="H1GChar"/>
          <w:lang w:val="en-GB"/>
        </w:rPr>
        <w:tab/>
      </w:r>
      <w:r w:rsidRPr="009C7EFF">
        <w:rPr>
          <w:lang w:val="en-GB"/>
        </w:rPr>
        <w:t>Concerning the</w:t>
      </w:r>
      <w:r w:rsidRPr="009C7EFF">
        <w:rPr>
          <w:smallCaps/>
          <w:lang w:val="en-GB"/>
        </w:rPr>
        <w:t xml:space="preserve"> </w:t>
      </w:r>
      <w:r w:rsidRPr="009C7EFF">
        <w:rPr>
          <w:lang w:val="en-GB"/>
        </w:rPr>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9C7EFF">
        <w:rPr>
          <w:lang w:val="en-GB"/>
        </w:rPr>
        <w:t>on the Basis of</w:t>
      </w:r>
      <w:proofErr w:type="gramEnd"/>
      <w:r w:rsidRPr="009C7EFF">
        <w:rPr>
          <w:lang w:val="en-GB"/>
        </w:rPr>
        <w:t xml:space="preserve"> these United Nations Regulations</w:t>
      </w:r>
      <w:r w:rsidRPr="009C7EFF">
        <w:rPr>
          <w:rStyle w:val="FootnoteReference"/>
          <w:b w:val="0"/>
          <w:sz w:val="20"/>
          <w:lang w:val="en-GB"/>
        </w:rPr>
        <w:footnoteReference w:customMarkFollows="1" w:id="2"/>
        <w:t>*</w:t>
      </w:r>
    </w:p>
    <w:p w14:paraId="5404726E" w14:textId="77777777" w:rsidR="008F75DF" w:rsidRPr="009C7EFF" w:rsidRDefault="008F75DF" w:rsidP="008F75DF">
      <w:pPr>
        <w:pStyle w:val="SingleTxtG"/>
        <w:spacing w:before="120"/>
        <w:rPr>
          <w:lang w:val="en-GB"/>
        </w:rPr>
      </w:pPr>
      <w:r w:rsidRPr="009C7EFF">
        <w:rPr>
          <w:lang w:val="en-GB"/>
        </w:rPr>
        <w:t>(Revision 3, including the amendments which entered into force on 14 September 2017)</w:t>
      </w:r>
    </w:p>
    <w:p w14:paraId="49A6C725" w14:textId="77777777" w:rsidR="008F75DF" w:rsidRPr="009C7EFF" w:rsidRDefault="008F75DF" w:rsidP="008F75DF">
      <w:pPr>
        <w:pStyle w:val="H1G"/>
        <w:spacing w:before="120"/>
        <w:ind w:left="0" w:right="0" w:firstLine="0"/>
        <w:jc w:val="center"/>
        <w:rPr>
          <w:lang w:val="en-GB"/>
        </w:rPr>
      </w:pPr>
      <w:r w:rsidRPr="009C7EFF">
        <w:rPr>
          <w:lang w:val="en-GB"/>
        </w:rPr>
        <w:t>_________</w:t>
      </w:r>
    </w:p>
    <w:p w14:paraId="1E32A079" w14:textId="77777777" w:rsidR="008F75DF" w:rsidRPr="009C7EFF" w:rsidRDefault="008F75DF" w:rsidP="008F75DF">
      <w:pPr>
        <w:pStyle w:val="H1G"/>
        <w:spacing w:before="240" w:after="120"/>
        <w:rPr>
          <w:lang w:val="en-GB"/>
        </w:rPr>
      </w:pPr>
      <w:r w:rsidRPr="009C7EFF">
        <w:rPr>
          <w:lang w:val="en-GB"/>
        </w:rPr>
        <w:tab/>
      </w:r>
      <w:r w:rsidRPr="009C7EFF">
        <w:rPr>
          <w:lang w:val="en-GB"/>
        </w:rPr>
        <w:tab/>
        <w:t>Addendum 66 – UN Regulation No. 67</w:t>
      </w:r>
    </w:p>
    <w:p w14:paraId="1743071E" w14:textId="73118F71" w:rsidR="008F75DF" w:rsidRPr="009C7EFF" w:rsidRDefault="008F75DF" w:rsidP="008F75DF">
      <w:pPr>
        <w:pStyle w:val="H1G"/>
        <w:spacing w:before="240"/>
        <w:rPr>
          <w:lang w:val="en-GB"/>
        </w:rPr>
      </w:pPr>
      <w:r w:rsidRPr="009C7EFF">
        <w:rPr>
          <w:lang w:val="en-GB"/>
        </w:rPr>
        <w:tab/>
      </w:r>
      <w:r w:rsidRPr="009C7EFF">
        <w:rPr>
          <w:lang w:val="en-GB"/>
        </w:rPr>
        <w:tab/>
        <w:t xml:space="preserve">Revision </w:t>
      </w:r>
      <w:r w:rsidR="00224C4A" w:rsidRPr="009C7EFF">
        <w:rPr>
          <w:lang w:val="en-GB"/>
        </w:rPr>
        <w:t>6</w:t>
      </w:r>
      <w:r w:rsidRPr="009C7EFF">
        <w:rPr>
          <w:lang w:val="en-GB"/>
        </w:rPr>
        <w:t xml:space="preserve"> - Amendment </w:t>
      </w:r>
      <w:r w:rsidR="00165167" w:rsidRPr="009C7EFF">
        <w:rPr>
          <w:lang w:val="en-GB"/>
        </w:rPr>
        <w:t>2</w:t>
      </w:r>
    </w:p>
    <w:p w14:paraId="0174D67B" w14:textId="4ED74EE3" w:rsidR="008F75DF" w:rsidRPr="009C7EFF" w:rsidRDefault="00E4669F" w:rsidP="008F75DF">
      <w:pPr>
        <w:pStyle w:val="SingleTxtG"/>
        <w:spacing w:after="360"/>
        <w:rPr>
          <w:spacing w:val="-2"/>
          <w:lang w:val="en-GB"/>
        </w:rPr>
      </w:pPr>
      <w:r w:rsidRPr="009C7EFF">
        <w:rPr>
          <w:spacing w:val="-2"/>
          <w:lang w:val="en-GB"/>
        </w:rPr>
        <w:t>0</w:t>
      </w:r>
      <w:r w:rsidR="00480BC5" w:rsidRPr="009C7EFF">
        <w:rPr>
          <w:spacing w:val="-2"/>
          <w:lang w:val="en-GB"/>
        </w:rPr>
        <w:t>4</w:t>
      </w:r>
      <w:r w:rsidR="008F75DF" w:rsidRPr="009C7EFF">
        <w:rPr>
          <w:spacing w:val="-2"/>
          <w:lang w:val="en-GB"/>
        </w:rPr>
        <w:t xml:space="preserve"> series of amendments – Date of entry into force: </w:t>
      </w:r>
      <w:r w:rsidR="00480BC5" w:rsidRPr="009C7EFF">
        <w:rPr>
          <w:lang w:val="en-GB"/>
        </w:rPr>
        <w:t>22 June 2022</w:t>
      </w:r>
    </w:p>
    <w:p w14:paraId="7A54D238" w14:textId="77777777" w:rsidR="00FB0022" w:rsidRPr="009C7EFF" w:rsidRDefault="008F75DF" w:rsidP="00FB0022">
      <w:pPr>
        <w:pStyle w:val="H1G"/>
        <w:spacing w:before="120" w:after="120" w:line="240" w:lineRule="exact"/>
        <w:rPr>
          <w:lang w:val="en-GB"/>
        </w:rPr>
      </w:pPr>
      <w:r w:rsidRPr="009C7EFF">
        <w:rPr>
          <w:lang w:val="en-US"/>
        </w:rPr>
        <w:tab/>
      </w:r>
      <w:r w:rsidRPr="009C7EFF">
        <w:rPr>
          <w:lang w:val="en-US"/>
        </w:rPr>
        <w:tab/>
      </w:r>
      <w:r w:rsidR="00FB0022" w:rsidRPr="009C7EFF">
        <w:rPr>
          <w:lang w:val="en-GB"/>
        </w:rPr>
        <w:t>Uniform provisions concerning the approval of:</w:t>
      </w:r>
    </w:p>
    <w:p w14:paraId="2311AEA0" w14:textId="77777777" w:rsidR="00FB0022" w:rsidRPr="009C7EFF" w:rsidRDefault="00FB0022" w:rsidP="00FB0022">
      <w:pPr>
        <w:pStyle w:val="H1G"/>
        <w:spacing w:before="120" w:after="120" w:line="240" w:lineRule="exact"/>
        <w:rPr>
          <w:lang w:val="en-GB"/>
        </w:rPr>
      </w:pPr>
      <w:r w:rsidRPr="009C7EFF">
        <w:rPr>
          <w:lang w:val="en-GB"/>
        </w:rPr>
        <w:tab/>
      </w:r>
      <w:r w:rsidRPr="009C7EFF">
        <w:rPr>
          <w:lang w:val="en-GB"/>
        </w:rPr>
        <w:tab/>
        <w:t>I.</w:t>
      </w:r>
      <w:r w:rsidRPr="009C7EFF">
        <w:rPr>
          <w:lang w:val="en-GB"/>
        </w:rPr>
        <w:tab/>
        <w:t>Specific equipment of vehicles of category M and N using liquefied petroleum gases in their propulsion system</w:t>
      </w:r>
    </w:p>
    <w:p w14:paraId="7864EDF0" w14:textId="77777777" w:rsidR="008F75DF" w:rsidRPr="009C7EFF" w:rsidRDefault="00FB0022" w:rsidP="00FB0022">
      <w:pPr>
        <w:pStyle w:val="H1G"/>
        <w:spacing w:before="120" w:after="120" w:line="240" w:lineRule="exact"/>
        <w:rPr>
          <w:lang w:val="en-US"/>
        </w:rPr>
      </w:pPr>
      <w:r w:rsidRPr="009C7EFF">
        <w:rPr>
          <w:lang w:val="en-GB"/>
        </w:rPr>
        <w:tab/>
      </w:r>
      <w:r w:rsidRPr="009C7EFF">
        <w:rPr>
          <w:lang w:val="en-GB"/>
        </w:rPr>
        <w:tab/>
        <w:t>II.</w:t>
      </w:r>
      <w:r w:rsidRPr="009C7EFF">
        <w:rPr>
          <w:lang w:val="en-GB"/>
        </w:rPr>
        <w:tab/>
        <w:t xml:space="preserve">Vehicles of category M and N fitted with specific equipment for the use of liquefied petroleum gases in their propulsion system </w:t>
      </w:r>
      <w:proofErr w:type="gramStart"/>
      <w:r w:rsidRPr="009C7EFF">
        <w:rPr>
          <w:lang w:val="en-GB"/>
        </w:rPr>
        <w:t>with regard to</w:t>
      </w:r>
      <w:proofErr w:type="gramEnd"/>
      <w:r w:rsidRPr="009C7EFF">
        <w:rPr>
          <w:lang w:val="en-GB"/>
        </w:rPr>
        <w:t xml:space="preserve"> the installation of such equipment</w:t>
      </w:r>
    </w:p>
    <w:p w14:paraId="53090AC5" w14:textId="538C6159" w:rsidR="008F75DF" w:rsidRPr="009C7EFF" w:rsidRDefault="008F75DF" w:rsidP="008F75DF">
      <w:pPr>
        <w:pStyle w:val="SingleTxtG"/>
        <w:spacing w:after="40"/>
        <w:rPr>
          <w:lang w:val="en-GB" w:eastAsia="en-GB"/>
        </w:rPr>
      </w:pPr>
      <w:r w:rsidRPr="009C7EFF">
        <w:rPr>
          <w:spacing w:val="-4"/>
          <w:lang w:val="en-GB" w:eastAsia="en-GB"/>
        </w:rPr>
        <w:t>This document is meant purely as documentation tool. The authentic and legal binding text is:</w:t>
      </w:r>
      <w:r w:rsidRPr="009C7EFF">
        <w:rPr>
          <w:lang w:val="en-GB" w:eastAsia="en-GB"/>
        </w:rPr>
        <w:t xml:space="preserve"> </w:t>
      </w:r>
      <w:r w:rsidR="00AC1C2C" w:rsidRPr="009C7EFF">
        <w:rPr>
          <w:spacing w:val="-6"/>
          <w:lang w:val="en-GB" w:eastAsia="en-GB"/>
        </w:rPr>
        <w:t>ECE/TRANS/WP.29/20</w:t>
      </w:r>
      <w:r w:rsidR="00E4669F" w:rsidRPr="009C7EFF">
        <w:rPr>
          <w:spacing w:val="-6"/>
          <w:lang w:val="en-GB" w:eastAsia="en-GB"/>
        </w:rPr>
        <w:t>21</w:t>
      </w:r>
      <w:r w:rsidR="00AC1C2C" w:rsidRPr="009C7EFF">
        <w:rPr>
          <w:spacing w:val="-6"/>
          <w:lang w:val="en-GB" w:eastAsia="en-GB"/>
        </w:rPr>
        <w:t>/</w:t>
      </w:r>
      <w:r w:rsidR="00480BC5" w:rsidRPr="009C7EFF">
        <w:rPr>
          <w:spacing w:val="-6"/>
          <w:lang w:val="en-GB" w:eastAsia="en-GB"/>
        </w:rPr>
        <w:t>97</w:t>
      </w:r>
      <w:r w:rsidR="00624920" w:rsidRPr="009C7EFF">
        <w:rPr>
          <w:spacing w:val="-6"/>
          <w:lang w:val="en-GB" w:eastAsia="en-GB"/>
        </w:rPr>
        <w:t>.</w:t>
      </w:r>
    </w:p>
    <w:p w14:paraId="1CEF07B4" w14:textId="77777777" w:rsidR="008F75DF" w:rsidRPr="009C7EFF" w:rsidRDefault="008F75DF" w:rsidP="008F75DF">
      <w:pPr>
        <w:suppressAutoHyphens w:val="0"/>
        <w:spacing w:line="240" w:lineRule="auto"/>
        <w:jc w:val="center"/>
        <w:rPr>
          <w:b/>
          <w:sz w:val="24"/>
          <w:lang w:val="en-GB"/>
        </w:rPr>
      </w:pPr>
      <w:r w:rsidRPr="009C7EFF">
        <w:rPr>
          <w:b/>
          <w:noProof/>
          <w:sz w:val="24"/>
          <w:lang w:val="en-US"/>
        </w:rPr>
        <w:drawing>
          <wp:anchor distT="0" distB="137160" distL="114300" distR="114300" simplePos="0" relativeHeight="251658240" behindDoc="0" locked="0" layoutInCell="1" allowOverlap="1" wp14:anchorId="5E0BFAED" wp14:editId="0CA62BBF">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9C7EFF">
        <w:rPr>
          <w:b/>
          <w:sz w:val="24"/>
          <w:lang w:val="en-GB"/>
        </w:rPr>
        <w:t>_________</w:t>
      </w:r>
    </w:p>
    <w:p w14:paraId="45392E59" w14:textId="6D0F5849" w:rsidR="008F75DF" w:rsidRPr="009C7EFF" w:rsidRDefault="008F75DF" w:rsidP="00624920">
      <w:pPr>
        <w:suppressAutoHyphens w:val="0"/>
        <w:spacing w:line="240" w:lineRule="auto"/>
        <w:jc w:val="center"/>
        <w:rPr>
          <w:b/>
          <w:sz w:val="28"/>
          <w:lang w:val="en-GB" w:eastAsia="ar-SA"/>
        </w:rPr>
      </w:pPr>
      <w:r w:rsidRPr="009C7EFF">
        <w:rPr>
          <w:b/>
          <w:sz w:val="24"/>
          <w:lang w:val="en-GB"/>
        </w:rPr>
        <w:t>UNITED NATIONS</w:t>
      </w:r>
      <w:bookmarkEnd w:id="2"/>
      <w:r w:rsidRPr="009C7EFF">
        <w:rPr>
          <w:lang w:val="en-GB" w:eastAsia="ar-SA"/>
        </w:rPr>
        <w:br w:type="page"/>
      </w:r>
    </w:p>
    <w:p w14:paraId="06FD0928" w14:textId="77777777" w:rsidR="00EA3EAF" w:rsidRPr="00EA3EAF" w:rsidRDefault="00EA3EAF" w:rsidP="00EA3EAF">
      <w:pPr>
        <w:pStyle w:val="SingleTxtG"/>
        <w:ind w:left="2268" w:hanging="1134"/>
        <w:rPr>
          <w:i/>
          <w:lang w:val="en-GB"/>
        </w:rPr>
      </w:pPr>
      <w:r w:rsidRPr="00EA3EAF">
        <w:rPr>
          <w:rFonts w:hint="eastAsia"/>
          <w:i/>
          <w:lang w:val="en-GB" w:eastAsia="ja-JP"/>
        </w:rPr>
        <w:lastRenderedPageBreak/>
        <w:t xml:space="preserve">Paragraph </w:t>
      </w:r>
      <w:r w:rsidRPr="00EA3EAF">
        <w:rPr>
          <w:i/>
          <w:lang w:val="en-GB" w:eastAsia="ja-JP"/>
        </w:rPr>
        <w:t>5</w:t>
      </w:r>
      <w:r w:rsidRPr="00EA3EAF">
        <w:rPr>
          <w:rFonts w:hint="eastAsia"/>
          <w:i/>
          <w:lang w:val="en-GB" w:eastAsia="ja-JP"/>
        </w:rPr>
        <w:t>.2.,</w:t>
      </w:r>
      <w:r w:rsidRPr="00EA3EAF">
        <w:rPr>
          <w:i/>
          <w:lang w:val="en-GB" w:eastAsia="ja-JP"/>
        </w:rPr>
        <w:t xml:space="preserve"> </w:t>
      </w:r>
      <w:r w:rsidRPr="00EA3EAF">
        <w:rPr>
          <w:lang w:val="en-GB" w:eastAsia="ja-JP"/>
        </w:rPr>
        <w:t>amend to read:</w:t>
      </w:r>
    </w:p>
    <w:p w14:paraId="3454F85B" w14:textId="77777777" w:rsidR="00EA3EAF" w:rsidRPr="00EA3EAF" w:rsidRDefault="00EA3EAF" w:rsidP="00EA3EAF">
      <w:pPr>
        <w:spacing w:after="120"/>
        <w:ind w:left="2268" w:right="1134" w:hanging="1134"/>
        <w:jc w:val="both"/>
        <w:rPr>
          <w:b/>
          <w:lang w:val="en-GB" w:eastAsia="ja-JP"/>
        </w:rPr>
      </w:pPr>
      <w:r w:rsidRPr="00EA3EAF">
        <w:rPr>
          <w:lang w:val="en-GB"/>
        </w:rPr>
        <w:t>"</w:t>
      </w:r>
      <w:r w:rsidRPr="00EA3EAF">
        <w:rPr>
          <w:lang w:val="en-GB" w:eastAsia="ja-JP"/>
        </w:rPr>
        <w:t>5.2.</w:t>
      </w:r>
      <w:r w:rsidRPr="00EA3EAF">
        <w:rPr>
          <w:lang w:val="en-GB" w:eastAsia="ja-JP"/>
        </w:rPr>
        <w:tab/>
        <w:t>An approval number shall be assigned to each type of equipment approved</w:t>
      </w:r>
      <w:r w:rsidRPr="00EA3EAF">
        <w:rPr>
          <w:lang w:val="en-GB"/>
        </w:rPr>
        <w:t xml:space="preserve"> </w:t>
      </w:r>
      <w:r w:rsidRPr="00EA3EAF">
        <w:rPr>
          <w:lang w:val="en-GB" w:eastAsia="ja-JP"/>
        </w:rPr>
        <w:t>in accordance with Schedule 4 of the Agreement (E/ECE/TRANS/505/Rev.3).</w:t>
      </w:r>
      <w:r w:rsidRPr="00EA3EAF">
        <w:rPr>
          <w:lang w:val="en-GB"/>
        </w:rPr>
        <w:t>"</w:t>
      </w:r>
    </w:p>
    <w:p w14:paraId="3AC89712" w14:textId="77777777" w:rsidR="00EA3EAF" w:rsidRPr="00EA3EAF" w:rsidRDefault="00EA3EAF" w:rsidP="00EA3EAF">
      <w:pPr>
        <w:pStyle w:val="SingleTxtG"/>
        <w:ind w:left="2268" w:hanging="1134"/>
        <w:rPr>
          <w:i/>
          <w:lang w:val="en-GB"/>
        </w:rPr>
      </w:pPr>
      <w:r w:rsidRPr="00EA3EAF">
        <w:rPr>
          <w:rFonts w:hint="eastAsia"/>
          <w:i/>
          <w:lang w:val="en-GB" w:eastAsia="ja-JP"/>
        </w:rPr>
        <w:t xml:space="preserve">Paragraph </w:t>
      </w:r>
      <w:r w:rsidRPr="00EA3EAF">
        <w:rPr>
          <w:i/>
          <w:lang w:val="en-GB" w:eastAsia="ja-JP"/>
        </w:rPr>
        <w:t>16</w:t>
      </w:r>
      <w:r w:rsidRPr="00EA3EAF">
        <w:rPr>
          <w:rFonts w:hint="eastAsia"/>
          <w:i/>
          <w:lang w:val="en-GB" w:eastAsia="ja-JP"/>
        </w:rPr>
        <w:t>.2.,</w:t>
      </w:r>
      <w:r w:rsidRPr="00EA3EAF">
        <w:rPr>
          <w:i/>
          <w:lang w:val="en-GB" w:eastAsia="ja-JP"/>
        </w:rPr>
        <w:t xml:space="preserve"> </w:t>
      </w:r>
      <w:r w:rsidRPr="00EA3EAF">
        <w:rPr>
          <w:lang w:val="en-GB" w:eastAsia="ja-JP"/>
        </w:rPr>
        <w:t>amend to read:</w:t>
      </w:r>
    </w:p>
    <w:p w14:paraId="3C58697A" w14:textId="77777777" w:rsidR="00EA3EAF" w:rsidRPr="00EA3EAF" w:rsidRDefault="00EA3EAF" w:rsidP="00EA3EAF">
      <w:pPr>
        <w:pStyle w:val="SingleTxtG"/>
        <w:ind w:left="2268" w:hanging="1134"/>
        <w:rPr>
          <w:i/>
          <w:lang w:val="en-GB"/>
        </w:rPr>
      </w:pPr>
      <w:r w:rsidRPr="00EA3EAF">
        <w:rPr>
          <w:lang w:val="en-GB"/>
        </w:rPr>
        <w:t>"16.2.</w:t>
      </w:r>
      <w:r w:rsidRPr="00EA3EAF">
        <w:rPr>
          <w:i/>
          <w:lang w:val="en-GB"/>
        </w:rPr>
        <w:tab/>
      </w:r>
      <w:r w:rsidRPr="00EA3EAF">
        <w:rPr>
          <w:lang w:val="en-GB"/>
        </w:rPr>
        <w:t xml:space="preserve">An approval number shall be assigned to each type of vehicle approved </w:t>
      </w:r>
      <w:r w:rsidRPr="00EA3EAF">
        <w:rPr>
          <w:lang w:val="en-GB" w:eastAsia="ja-JP"/>
        </w:rPr>
        <w:t>in accordance with Schedule 4 of the Agreement (E/ECE/TRANS/505/Rev.3).</w:t>
      </w:r>
      <w:r w:rsidRPr="00EA3EAF">
        <w:rPr>
          <w:lang w:val="en-GB"/>
        </w:rPr>
        <w:t>"</w:t>
      </w:r>
    </w:p>
    <w:p w14:paraId="26D3424A" w14:textId="77777777" w:rsidR="00EA3EAF" w:rsidRPr="00EA3EAF" w:rsidRDefault="00EA3EAF" w:rsidP="00EA3EAF">
      <w:pPr>
        <w:pStyle w:val="SingleTxtG"/>
        <w:ind w:left="2268" w:hanging="1134"/>
        <w:rPr>
          <w:i/>
          <w:lang w:val="en-GB"/>
        </w:rPr>
      </w:pPr>
      <w:r w:rsidRPr="00EA3EAF">
        <w:rPr>
          <w:i/>
          <w:lang w:val="en-GB"/>
        </w:rPr>
        <w:t>Paragraphs 17.1.8. to 17.1.8.2.,</w:t>
      </w:r>
      <w:r w:rsidRPr="00EA3EAF">
        <w:rPr>
          <w:lang w:val="en-GB"/>
        </w:rPr>
        <w:t xml:space="preserve"> amend to read:</w:t>
      </w:r>
    </w:p>
    <w:p w14:paraId="11A2E9FA" w14:textId="77777777" w:rsidR="00EA3EAF" w:rsidRPr="00EA3EAF" w:rsidRDefault="00EA3EAF" w:rsidP="00EA3EAF">
      <w:pPr>
        <w:pStyle w:val="SingleTxtG"/>
        <w:ind w:left="2268" w:hanging="1134"/>
        <w:rPr>
          <w:bCs/>
          <w:lang w:val="en-GB"/>
        </w:rPr>
      </w:pPr>
      <w:r w:rsidRPr="00EA3EAF">
        <w:rPr>
          <w:lang w:val="en-GB"/>
        </w:rPr>
        <w:t>"17.1.8.</w:t>
      </w:r>
      <w:r w:rsidRPr="00EA3EAF">
        <w:rPr>
          <w:lang w:val="en-GB"/>
        </w:rPr>
        <w:tab/>
      </w:r>
      <w:r w:rsidRPr="00EA3EAF">
        <w:rPr>
          <w:bCs/>
          <w:lang w:val="en-GB"/>
        </w:rPr>
        <w:t>Identification of LPG-fuelled vehicles</w:t>
      </w:r>
    </w:p>
    <w:p w14:paraId="31F6CE2C" w14:textId="77777777" w:rsidR="00EA3EAF" w:rsidRPr="00EA3EAF" w:rsidRDefault="00EA3EAF" w:rsidP="00EA3EAF">
      <w:pPr>
        <w:pStyle w:val="SingleTxtG"/>
        <w:ind w:left="2268" w:hanging="1134"/>
        <w:rPr>
          <w:lang w:val="en-GB"/>
        </w:rPr>
      </w:pPr>
      <w:r w:rsidRPr="00EA3EAF">
        <w:rPr>
          <w:lang w:val="en-GB"/>
        </w:rPr>
        <w:t>17.1.8.1.</w:t>
      </w:r>
      <w:r w:rsidRPr="00EA3EAF">
        <w:rPr>
          <w:lang w:val="en-GB"/>
        </w:rPr>
        <w:tab/>
        <w:t>Vehicles of categories M</w:t>
      </w:r>
      <w:r w:rsidRPr="00EA3EAF">
        <w:rPr>
          <w:vertAlign w:val="subscript"/>
          <w:lang w:val="en-GB"/>
        </w:rPr>
        <w:t>2</w:t>
      </w:r>
      <w:r w:rsidRPr="00EA3EAF">
        <w:rPr>
          <w:lang w:val="en-GB"/>
        </w:rPr>
        <w:t>/N</w:t>
      </w:r>
      <w:r w:rsidRPr="00EA3EAF">
        <w:rPr>
          <w:vertAlign w:val="subscript"/>
          <w:lang w:val="en-GB"/>
        </w:rPr>
        <w:t>2</w:t>
      </w:r>
      <w:r w:rsidRPr="00EA3EAF">
        <w:rPr>
          <w:lang w:val="en-GB"/>
        </w:rPr>
        <w:t xml:space="preserve"> and M</w:t>
      </w:r>
      <w:r w:rsidRPr="00EA3EAF">
        <w:rPr>
          <w:vertAlign w:val="subscript"/>
          <w:lang w:val="en-GB"/>
        </w:rPr>
        <w:t>3</w:t>
      </w:r>
      <w:r w:rsidRPr="00EA3EAF">
        <w:rPr>
          <w:lang w:val="en-GB"/>
        </w:rPr>
        <w:t>/N</w:t>
      </w:r>
      <w:r w:rsidRPr="00EA3EAF">
        <w:rPr>
          <w:vertAlign w:val="subscript"/>
          <w:lang w:val="en-GB"/>
        </w:rPr>
        <w:t>3</w:t>
      </w:r>
      <w:r w:rsidRPr="00EA3EAF">
        <w:rPr>
          <w:lang w:val="en-GB"/>
        </w:rPr>
        <w:t xml:space="preserve"> shall be labelled as specified in Annex 17.</w:t>
      </w:r>
    </w:p>
    <w:p w14:paraId="64504A38" w14:textId="77777777" w:rsidR="00EA3EAF" w:rsidRPr="00EA3EAF" w:rsidRDefault="00EA3EAF" w:rsidP="00EA3EAF">
      <w:pPr>
        <w:pStyle w:val="SingleTxtG"/>
        <w:ind w:left="2268" w:hanging="1134"/>
        <w:rPr>
          <w:lang w:val="en-GB"/>
        </w:rPr>
      </w:pPr>
      <w:r w:rsidRPr="00EA3EAF">
        <w:rPr>
          <w:lang w:val="en-GB"/>
        </w:rPr>
        <w:t>17.1.8.2.</w:t>
      </w:r>
      <w:r w:rsidRPr="00EA3EAF">
        <w:rPr>
          <w:lang w:val="en-GB"/>
        </w:rPr>
        <w:tab/>
        <w:t xml:space="preserve">These labels shall be placed on the front of the vehicle and on the left side as well as on the right side of the </w:t>
      </w:r>
      <w:proofErr w:type="gramStart"/>
      <w:r w:rsidRPr="00EA3EAF">
        <w:rPr>
          <w:lang w:val="en-GB"/>
        </w:rPr>
        <w:t>vehicle;</w:t>
      </w:r>
      <w:proofErr w:type="gramEnd"/>
      <w:r w:rsidRPr="00EA3EAF">
        <w:rPr>
          <w:lang w:val="en-GB"/>
        </w:rPr>
        <w:t xml:space="preserve"> for the side if available in vicinity of a front door. If there is no front door available, the label </w:t>
      </w:r>
      <w:proofErr w:type="gramStart"/>
      <w:r w:rsidRPr="00EA3EAF">
        <w:rPr>
          <w:lang w:val="en-GB"/>
        </w:rPr>
        <w:t>has to</w:t>
      </w:r>
      <w:proofErr w:type="gramEnd"/>
      <w:r w:rsidRPr="00EA3EAF">
        <w:rPr>
          <w:lang w:val="en-GB"/>
        </w:rPr>
        <w:t xml:space="preserve"> be placed on the first third of the vehicle length. In addition, for vehicles of category M</w:t>
      </w:r>
      <w:r w:rsidRPr="00EA3EAF">
        <w:rPr>
          <w:vertAlign w:val="subscript"/>
          <w:lang w:val="en-GB"/>
        </w:rPr>
        <w:t>2</w:t>
      </w:r>
      <w:r w:rsidRPr="00EA3EAF">
        <w:rPr>
          <w:lang w:val="en-GB"/>
        </w:rPr>
        <w:t xml:space="preserve"> and M</w:t>
      </w:r>
      <w:r w:rsidRPr="00EA3EAF">
        <w:rPr>
          <w:vertAlign w:val="subscript"/>
          <w:lang w:val="en-GB"/>
        </w:rPr>
        <w:t>3</w:t>
      </w:r>
      <w:r w:rsidRPr="00EA3EAF">
        <w:rPr>
          <w:lang w:val="en-GB"/>
        </w:rPr>
        <w:t>, a label shall be fixed to the rear of the vehicle."</w:t>
      </w:r>
    </w:p>
    <w:p w14:paraId="773C372F" w14:textId="77777777" w:rsidR="00EA3EAF" w:rsidRPr="00EA3EAF" w:rsidRDefault="00EA3EAF" w:rsidP="00EA3EAF">
      <w:pPr>
        <w:spacing w:after="120"/>
        <w:ind w:left="2268" w:right="1134" w:hanging="1134"/>
        <w:jc w:val="both"/>
        <w:rPr>
          <w:i/>
          <w:lang w:val="en-GB"/>
        </w:rPr>
      </w:pPr>
      <w:r w:rsidRPr="00EA3EAF">
        <w:rPr>
          <w:i/>
          <w:lang w:val="en-GB"/>
        </w:rPr>
        <w:t xml:space="preserve">Insert new paragraphs 22.19. to 22.23., </w:t>
      </w:r>
      <w:r w:rsidRPr="00EA3EAF">
        <w:rPr>
          <w:iCs/>
          <w:lang w:val="en-GB"/>
        </w:rPr>
        <w:t>to read:</w:t>
      </w:r>
      <w:r w:rsidRPr="00EA3EAF">
        <w:rPr>
          <w:i/>
          <w:lang w:val="en-GB"/>
        </w:rPr>
        <w:t xml:space="preserve"> </w:t>
      </w:r>
    </w:p>
    <w:p w14:paraId="5C1DF50B" w14:textId="77777777" w:rsidR="00EA3EAF" w:rsidRPr="00EA3EAF" w:rsidRDefault="00EA3EAF" w:rsidP="00EA3EAF">
      <w:pPr>
        <w:suppressAutoHyphens w:val="0"/>
        <w:spacing w:after="120"/>
        <w:ind w:left="2268" w:right="1134" w:hanging="1134"/>
        <w:jc w:val="both"/>
        <w:rPr>
          <w:rFonts w:eastAsia="Yu Mincho"/>
          <w:bCs/>
          <w:snapToGrid w:val="0"/>
          <w:lang w:val="en-GB" w:eastAsia="ja-JP"/>
        </w:rPr>
      </w:pPr>
      <w:r w:rsidRPr="00EA3EAF">
        <w:rPr>
          <w:rFonts w:eastAsia="Yu Mincho"/>
          <w:bCs/>
          <w:snapToGrid w:val="0"/>
          <w:lang w:val="en-GB" w:eastAsia="ja-JP"/>
        </w:rPr>
        <w:t>"22.19.</w:t>
      </w:r>
      <w:r w:rsidRPr="00EA3EAF">
        <w:rPr>
          <w:rFonts w:eastAsia="Yu Mincho"/>
          <w:bCs/>
          <w:snapToGrid w:val="0"/>
          <w:lang w:val="en-GB" w:eastAsia="ja-JP"/>
        </w:rPr>
        <w:tab/>
        <w:t>As from the official date of entry into force of the 04 series of amendments, no Contracting Party applying this Regulation shall refuse to grant or refuse to accept type approvals under this Regulation as amended by the 03 series of amendments.</w:t>
      </w:r>
    </w:p>
    <w:p w14:paraId="044E814A" w14:textId="77777777" w:rsidR="00EA3EAF" w:rsidRPr="00EA3EAF" w:rsidRDefault="00EA3EAF" w:rsidP="00EA3EAF">
      <w:pPr>
        <w:suppressAutoHyphens w:val="0"/>
        <w:spacing w:after="120"/>
        <w:ind w:left="2268" w:right="1134" w:hanging="1134"/>
        <w:jc w:val="both"/>
        <w:rPr>
          <w:rFonts w:eastAsia="Yu Mincho"/>
          <w:bCs/>
          <w:snapToGrid w:val="0"/>
          <w:lang w:val="en-GB" w:eastAsia="ja-JP"/>
        </w:rPr>
      </w:pPr>
      <w:r w:rsidRPr="00EA3EAF">
        <w:rPr>
          <w:rFonts w:eastAsia="Yu Mincho"/>
          <w:bCs/>
          <w:snapToGrid w:val="0"/>
          <w:lang w:val="en-GB" w:eastAsia="ja-JP"/>
        </w:rPr>
        <w:t>22.20.</w:t>
      </w:r>
      <w:r w:rsidRPr="00EA3EAF">
        <w:rPr>
          <w:rFonts w:eastAsia="Yu Mincho"/>
          <w:bCs/>
          <w:snapToGrid w:val="0"/>
          <w:lang w:val="en-GB" w:eastAsia="ja-JP"/>
        </w:rPr>
        <w:tab/>
        <w:t>As from 1 September 2023, Contracting Parties applying this Regulation shall not be obliged to accept type approvals to the preceding series of amendments, first issued after 1 September 2023.</w:t>
      </w:r>
    </w:p>
    <w:p w14:paraId="52C2A2A3" w14:textId="77777777" w:rsidR="00EA3EAF" w:rsidRPr="00EA3EAF" w:rsidRDefault="00EA3EAF" w:rsidP="00EA3EAF">
      <w:pPr>
        <w:suppressAutoHyphens w:val="0"/>
        <w:spacing w:after="120"/>
        <w:ind w:left="2268" w:right="1134" w:hanging="1134"/>
        <w:jc w:val="both"/>
        <w:rPr>
          <w:rFonts w:eastAsia="Yu Mincho"/>
          <w:bCs/>
          <w:snapToGrid w:val="0"/>
          <w:lang w:val="en-GB" w:eastAsia="ja-JP"/>
        </w:rPr>
      </w:pPr>
      <w:r w:rsidRPr="00EA3EAF">
        <w:rPr>
          <w:rFonts w:eastAsia="Yu Mincho"/>
          <w:bCs/>
          <w:snapToGrid w:val="0"/>
          <w:lang w:val="en-GB" w:eastAsia="ja-JP"/>
        </w:rPr>
        <w:t>22.21.</w:t>
      </w:r>
      <w:r w:rsidRPr="00EA3EAF">
        <w:rPr>
          <w:rFonts w:eastAsia="Yu Mincho"/>
          <w:bCs/>
          <w:snapToGrid w:val="0"/>
          <w:lang w:val="en-GB" w:eastAsia="ja-JP"/>
        </w:rPr>
        <w:tab/>
        <w:t>Until 1 September 2025, Contracting Parties applying this Regulation shall accept type approvals to the preceding series of amendments, first issued before 1 September 2023.</w:t>
      </w:r>
    </w:p>
    <w:p w14:paraId="0FE62E3F" w14:textId="77777777" w:rsidR="00EA3EAF" w:rsidRPr="00EA3EAF" w:rsidRDefault="00EA3EAF" w:rsidP="00EA3EAF">
      <w:pPr>
        <w:suppressAutoHyphens w:val="0"/>
        <w:spacing w:after="120"/>
        <w:ind w:left="2268" w:right="1134" w:hanging="1134"/>
        <w:jc w:val="both"/>
        <w:rPr>
          <w:rFonts w:eastAsia="Yu Mincho"/>
          <w:bCs/>
          <w:snapToGrid w:val="0"/>
          <w:lang w:val="en-GB" w:eastAsia="ja-JP"/>
        </w:rPr>
      </w:pPr>
      <w:r w:rsidRPr="00EA3EAF">
        <w:rPr>
          <w:rFonts w:eastAsia="Yu Mincho"/>
          <w:bCs/>
          <w:snapToGrid w:val="0"/>
          <w:lang w:val="en-GB" w:eastAsia="ja-JP"/>
        </w:rPr>
        <w:t>22.22.</w:t>
      </w:r>
      <w:r w:rsidRPr="00EA3EAF">
        <w:rPr>
          <w:rFonts w:eastAsia="Yu Mincho"/>
          <w:bCs/>
          <w:snapToGrid w:val="0"/>
          <w:lang w:val="en-GB" w:eastAsia="ja-JP"/>
        </w:rPr>
        <w:tab/>
        <w:t>As from 1 September 2025, Contracting Parties applying this Regulation shall not be obliged to accept type approvals issued to the preceding series of amendments to this Regulation.</w:t>
      </w:r>
    </w:p>
    <w:p w14:paraId="0C88D100" w14:textId="77777777" w:rsidR="00EA3EAF" w:rsidRPr="004836BE" w:rsidRDefault="00EA3EAF" w:rsidP="00EA3EAF">
      <w:pPr>
        <w:suppressAutoHyphens w:val="0"/>
        <w:spacing w:after="120"/>
        <w:ind w:left="2268" w:right="1134" w:hanging="1134"/>
        <w:jc w:val="both"/>
        <w:rPr>
          <w:bCs/>
          <w:i/>
          <w:lang w:val="en-US"/>
        </w:rPr>
      </w:pPr>
      <w:r w:rsidRPr="00EA3EAF">
        <w:rPr>
          <w:rFonts w:eastAsia="Yu Mincho"/>
          <w:bCs/>
          <w:snapToGrid w:val="0"/>
          <w:lang w:val="en-GB" w:eastAsia="ja-JP"/>
        </w:rPr>
        <w:t>22.23.</w:t>
      </w:r>
      <w:r w:rsidRPr="00EA3EAF">
        <w:rPr>
          <w:rFonts w:eastAsia="Yu Mincho"/>
          <w:bCs/>
          <w:snapToGrid w:val="0"/>
          <w:lang w:val="en-GB" w:eastAsia="ja-JP"/>
        </w:rPr>
        <w:tab/>
        <w:t>Notwithstanding paragraph 22.22. above, Contracting Parties applying the UN Regulation shall continue to accept UN type-approvals issued according to the preceding series of amendments to the UN Regulation, for the vehicles / vehicle systems / vehicle components which are not affected by the changes introduced by the 04 series of amendments."</w:t>
      </w:r>
    </w:p>
    <w:p w14:paraId="77C6A39F" w14:textId="77777777" w:rsidR="00EA3EAF" w:rsidRPr="002F6D95" w:rsidRDefault="00EA3EAF" w:rsidP="00EA3EAF">
      <w:pPr>
        <w:keepNext/>
        <w:keepLines/>
        <w:ind w:left="1134"/>
        <w:rPr>
          <w:i/>
          <w:lang w:val="en-US"/>
        </w:rPr>
      </w:pPr>
      <w:r w:rsidRPr="002F6D95">
        <w:rPr>
          <w:i/>
          <w:lang w:val="en-US"/>
        </w:rPr>
        <w:t xml:space="preserve">Annex </w:t>
      </w:r>
      <w:r>
        <w:rPr>
          <w:i/>
          <w:lang w:val="en-US"/>
        </w:rPr>
        <w:t xml:space="preserve">17 </w:t>
      </w:r>
      <w:r w:rsidRPr="00433F11">
        <w:rPr>
          <w:lang w:val="en-US"/>
        </w:rPr>
        <w:t>amend to read:</w:t>
      </w:r>
    </w:p>
    <w:p w14:paraId="605471E1" w14:textId="77777777" w:rsidR="008511EF" w:rsidRDefault="008511EF">
      <w:pPr>
        <w:suppressAutoHyphens w:val="0"/>
        <w:spacing w:line="240" w:lineRule="auto"/>
        <w:rPr>
          <w:b/>
          <w:sz w:val="28"/>
          <w:lang w:val="en-GB"/>
        </w:rPr>
      </w:pPr>
      <w:r>
        <w:rPr>
          <w:b/>
          <w:sz w:val="28"/>
          <w:lang w:val="en-GB"/>
        </w:rPr>
        <w:br w:type="page"/>
      </w:r>
    </w:p>
    <w:p w14:paraId="1A7FF490" w14:textId="40B44F56" w:rsidR="00EA3EAF" w:rsidRPr="00EA3EAF" w:rsidRDefault="00EA3EAF" w:rsidP="00EA3EAF">
      <w:pPr>
        <w:keepNext/>
        <w:keepLines/>
        <w:tabs>
          <w:tab w:val="right" w:pos="851"/>
        </w:tabs>
        <w:spacing w:before="360" w:after="240" w:line="300" w:lineRule="exact"/>
        <w:ind w:right="1134"/>
        <w:rPr>
          <w:b/>
          <w:sz w:val="28"/>
          <w:lang w:val="en-GB"/>
        </w:rPr>
      </w:pPr>
      <w:r w:rsidRPr="00EA3EAF">
        <w:rPr>
          <w:b/>
          <w:sz w:val="28"/>
          <w:lang w:val="en-GB"/>
        </w:rPr>
        <w:lastRenderedPageBreak/>
        <w:t>"Annex 17</w:t>
      </w:r>
    </w:p>
    <w:p w14:paraId="39D5FE12" w14:textId="77777777" w:rsidR="00EA3EAF" w:rsidRPr="00EA3EAF" w:rsidRDefault="00EA3EAF" w:rsidP="00EA3EAF">
      <w:pPr>
        <w:keepNext/>
        <w:keepLines/>
        <w:tabs>
          <w:tab w:val="right" w:pos="851"/>
        </w:tabs>
        <w:spacing w:before="360" w:after="240" w:line="300" w:lineRule="exact"/>
        <w:ind w:left="1134" w:right="1134"/>
        <w:rPr>
          <w:b/>
          <w:sz w:val="28"/>
          <w:lang w:val="en-GB"/>
        </w:rPr>
      </w:pPr>
      <w:r w:rsidRPr="00EA3EAF">
        <w:rPr>
          <w:b/>
          <w:sz w:val="28"/>
          <w:lang w:val="en-GB"/>
        </w:rPr>
        <w:t>Provisions regarding LPG identification marks for vehicles of categories M</w:t>
      </w:r>
      <w:r w:rsidRPr="00EA3EAF">
        <w:rPr>
          <w:b/>
          <w:sz w:val="28"/>
          <w:vertAlign w:val="subscript"/>
          <w:lang w:val="en-GB"/>
        </w:rPr>
        <w:t>2</w:t>
      </w:r>
      <w:r w:rsidRPr="00EA3EAF">
        <w:rPr>
          <w:b/>
          <w:sz w:val="28"/>
          <w:lang w:val="en-GB"/>
        </w:rPr>
        <w:t>/N</w:t>
      </w:r>
      <w:r w:rsidRPr="00EA3EAF">
        <w:rPr>
          <w:b/>
          <w:sz w:val="28"/>
          <w:vertAlign w:val="subscript"/>
          <w:lang w:val="en-GB"/>
        </w:rPr>
        <w:t>2</w:t>
      </w:r>
      <w:r w:rsidRPr="00EA3EAF">
        <w:rPr>
          <w:b/>
          <w:sz w:val="28"/>
          <w:lang w:val="en-GB"/>
        </w:rPr>
        <w:t xml:space="preserve"> and M</w:t>
      </w:r>
      <w:r w:rsidRPr="00EA3EAF">
        <w:rPr>
          <w:b/>
          <w:sz w:val="28"/>
          <w:vertAlign w:val="subscript"/>
          <w:lang w:val="en-GB"/>
        </w:rPr>
        <w:t>3</w:t>
      </w:r>
      <w:r w:rsidRPr="00EA3EAF">
        <w:rPr>
          <w:b/>
          <w:sz w:val="28"/>
          <w:lang w:val="en-GB"/>
        </w:rPr>
        <w:t>/N</w:t>
      </w:r>
      <w:r w:rsidRPr="00EA3EAF">
        <w:rPr>
          <w:b/>
          <w:sz w:val="28"/>
          <w:vertAlign w:val="subscript"/>
          <w:lang w:val="en-GB"/>
        </w:rPr>
        <w:t>3.</w:t>
      </w:r>
      <w:r w:rsidRPr="00EA3EAF">
        <w:rPr>
          <w:b/>
          <w:sz w:val="28"/>
          <w:lang w:val="en-GB"/>
        </w:rPr>
        <w:t xml:space="preserve"> </w:t>
      </w:r>
    </w:p>
    <w:p w14:paraId="6180D67F" w14:textId="77777777" w:rsidR="00EA3EAF" w:rsidRPr="008F77D8" w:rsidRDefault="00EA3EAF" w:rsidP="00EA3EAF">
      <w:pPr>
        <w:spacing w:after="120"/>
        <w:ind w:left="2268" w:right="1134" w:hanging="1134"/>
        <w:jc w:val="both"/>
        <w:rPr>
          <w:bCs/>
        </w:rPr>
      </w:pPr>
      <w:r w:rsidRPr="008F77D8">
        <w:rPr>
          <w:bCs/>
        </w:rPr>
        <w:t>(</w:t>
      </w:r>
      <w:proofErr w:type="spellStart"/>
      <w:r w:rsidRPr="008F77D8">
        <w:rPr>
          <w:bCs/>
        </w:rPr>
        <w:t>Paragraph</w:t>
      </w:r>
      <w:proofErr w:type="spellEnd"/>
      <w:r w:rsidRPr="008F77D8">
        <w:rPr>
          <w:bCs/>
        </w:rPr>
        <w:t xml:space="preserve"> 17.1.8. </w:t>
      </w:r>
      <w:proofErr w:type="gramStart"/>
      <w:r w:rsidRPr="008F77D8">
        <w:rPr>
          <w:bCs/>
        </w:rPr>
        <w:t>of</w:t>
      </w:r>
      <w:proofErr w:type="gramEnd"/>
      <w:r w:rsidRPr="008F77D8">
        <w:rPr>
          <w:bCs/>
        </w:rPr>
        <w:t xml:space="preserve"> </w:t>
      </w:r>
      <w:proofErr w:type="spellStart"/>
      <w:r w:rsidRPr="008F77D8">
        <w:rPr>
          <w:bCs/>
        </w:rPr>
        <w:t>this</w:t>
      </w:r>
      <w:proofErr w:type="spellEnd"/>
      <w:r w:rsidRPr="008F77D8">
        <w:rPr>
          <w:bCs/>
        </w:rPr>
        <w:t xml:space="preserve"> </w:t>
      </w:r>
      <w:proofErr w:type="spellStart"/>
      <w:r w:rsidRPr="008F77D8">
        <w:rPr>
          <w:bCs/>
        </w:rPr>
        <w:t>Regulation</w:t>
      </w:r>
      <w:proofErr w:type="spellEnd"/>
      <w:r w:rsidRPr="008F77D8">
        <w:rPr>
          <w:bCs/>
        </w:rPr>
        <w:t>)</w:t>
      </w:r>
    </w:p>
    <w:p w14:paraId="26B1BDCD" w14:textId="77777777" w:rsidR="00EA3EAF" w:rsidRPr="0008751E" w:rsidRDefault="00EA3EAF" w:rsidP="00EA3EAF">
      <w:pPr>
        <w:ind w:left="1134" w:right="1134"/>
        <w:jc w:val="center"/>
        <w:rPr>
          <w:i/>
        </w:rPr>
      </w:pPr>
      <w:r>
        <w:rPr>
          <w:i/>
          <w:noProof/>
          <w:lang w:val="nl-NL" w:eastAsia="nl-NL"/>
        </w:rPr>
        <w:drawing>
          <wp:inline distT="0" distB="0" distL="0" distR="0" wp14:anchorId="606D68C5" wp14:editId="605938A3">
            <wp:extent cx="4320000" cy="3135600"/>
            <wp:effectExtent l="0" t="0" r="4445" b="8255"/>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000" cy="3135600"/>
                    </a:xfrm>
                    <a:prstGeom prst="rect">
                      <a:avLst/>
                    </a:prstGeom>
                    <a:noFill/>
                    <a:ln>
                      <a:noFill/>
                    </a:ln>
                  </pic:spPr>
                </pic:pic>
              </a:graphicData>
            </a:graphic>
          </wp:inline>
        </w:drawing>
      </w:r>
    </w:p>
    <w:p w14:paraId="0BCB1806" w14:textId="77777777" w:rsidR="00EA3EAF" w:rsidRPr="00EA3EAF" w:rsidRDefault="00EA3EAF" w:rsidP="00EA3EAF">
      <w:pPr>
        <w:spacing w:before="120" w:after="120" w:line="240" w:lineRule="auto"/>
        <w:ind w:left="1134" w:right="1134"/>
        <w:jc w:val="both"/>
        <w:rPr>
          <w:bCs/>
          <w:lang w:val="en-GB"/>
        </w:rPr>
      </w:pPr>
      <w:r w:rsidRPr="00EA3EAF">
        <w:rPr>
          <w:bCs/>
          <w:lang w:val="en-GB"/>
        </w:rPr>
        <w:t>The label shall be weather resistant.</w:t>
      </w:r>
    </w:p>
    <w:p w14:paraId="09655AA7" w14:textId="77777777" w:rsidR="00EA3EAF" w:rsidRPr="00EA3EAF" w:rsidRDefault="00EA3EAF" w:rsidP="00EA3EAF">
      <w:pPr>
        <w:spacing w:before="120" w:after="120" w:line="240" w:lineRule="auto"/>
        <w:ind w:left="1134" w:right="1134"/>
        <w:jc w:val="both"/>
        <w:rPr>
          <w:bCs/>
          <w:lang w:val="en-GB"/>
        </w:rPr>
      </w:pPr>
      <w:r w:rsidRPr="00EA3EAF">
        <w:rPr>
          <w:bCs/>
          <w:lang w:val="en-GB"/>
        </w:rPr>
        <w:t>The centre zone indicates the first energy source.</w:t>
      </w:r>
    </w:p>
    <w:p w14:paraId="10535C30" w14:textId="77777777" w:rsidR="00EA3EAF" w:rsidRPr="00EA3EAF" w:rsidRDefault="00EA3EAF" w:rsidP="00EA3EAF">
      <w:pPr>
        <w:tabs>
          <w:tab w:val="left" w:pos="3402"/>
        </w:tabs>
        <w:spacing w:after="120" w:line="240" w:lineRule="auto"/>
        <w:ind w:left="1134" w:right="1134"/>
        <w:jc w:val="both"/>
        <w:rPr>
          <w:bCs/>
          <w:lang w:val="en-GB"/>
        </w:rPr>
      </w:pPr>
      <w:r w:rsidRPr="00EA3EAF">
        <w:rPr>
          <w:bCs/>
          <w:lang w:val="en-GB"/>
        </w:rPr>
        <w:t>The upper zone indicates the second energy source.</w:t>
      </w:r>
    </w:p>
    <w:p w14:paraId="690454A8" w14:textId="77777777" w:rsidR="00EA3EAF" w:rsidRPr="00EA3EAF" w:rsidRDefault="00EA3EAF" w:rsidP="00EA3EAF">
      <w:pPr>
        <w:tabs>
          <w:tab w:val="left" w:pos="3402"/>
        </w:tabs>
        <w:spacing w:after="120" w:line="240" w:lineRule="auto"/>
        <w:ind w:left="1134" w:right="1134"/>
        <w:jc w:val="both"/>
        <w:rPr>
          <w:bCs/>
          <w:lang w:val="en-GB"/>
        </w:rPr>
      </w:pPr>
      <w:r w:rsidRPr="00EA3EAF">
        <w:rPr>
          <w:bCs/>
          <w:lang w:val="en-GB"/>
        </w:rPr>
        <w:t>The left zone indicates the gas behaviour due to density.</w:t>
      </w:r>
    </w:p>
    <w:p w14:paraId="6630AC36" w14:textId="77777777" w:rsidR="00EA3EAF" w:rsidRPr="00EA3EAF" w:rsidRDefault="00EA3EAF" w:rsidP="00EA3EAF">
      <w:pPr>
        <w:spacing w:after="120" w:line="240" w:lineRule="auto"/>
        <w:ind w:left="1134" w:right="1134"/>
        <w:jc w:val="both"/>
        <w:rPr>
          <w:bCs/>
          <w:lang w:val="en-GB"/>
        </w:rPr>
      </w:pPr>
      <w:r w:rsidRPr="00EA3EAF">
        <w:rPr>
          <w:bCs/>
          <w:lang w:val="en-GB"/>
        </w:rPr>
        <w:t xml:space="preserve">The right zone indicates the state of aggregation of stored gaseous fuel. </w:t>
      </w:r>
    </w:p>
    <w:p w14:paraId="744B8521" w14:textId="77777777" w:rsidR="00EA3EAF" w:rsidRPr="00EA3EAF" w:rsidRDefault="00EA3EAF" w:rsidP="00EA3EAF">
      <w:pPr>
        <w:tabs>
          <w:tab w:val="left" w:pos="3402"/>
        </w:tabs>
        <w:spacing w:after="120" w:line="240" w:lineRule="auto"/>
        <w:ind w:left="3402" w:right="1134" w:hanging="2268"/>
        <w:jc w:val="both"/>
        <w:rPr>
          <w:bCs/>
          <w:lang w:val="en-GB"/>
        </w:rPr>
      </w:pPr>
      <w:r w:rsidRPr="00EA3EAF">
        <w:rPr>
          <w:bCs/>
          <w:lang w:val="en-GB"/>
        </w:rPr>
        <w:t>Layout and symbols shall be in accordance with ISO 17840-4:2018.</w:t>
      </w:r>
    </w:p>
    <w:p w14:paraId="103F4A50" w14:textId="77777777" w:rsidR="00EA3EAF" w:rsidRPr="00EA3EAF" w:rsidRDefault="00EA3EAF" w:rsidP="00EA3EAF">
      <w:pPr>
        <w:tabs>
          <w:tab w:val="left" w:pos="3402"/>
        </w:tabs>
        <w:spacing w:after="120" w:line="240" w:lineRule="auto"/>
        <w:ind w:left="3402" w:right="1134" w:hanging="2268"/>
        <w:jc w:val="both"/>
        <w:rPr>
          <w:bCs/>
          <w:lang w:val="en-GB"/>
        </w:rPr>
      </w:pPr>
      <w:r w:rsidRPr="00EA3EAF">
        <w:rPr>
          <w:bCs/>
          <w:lang w:val="en-GB"/>
        </w:rPr>
        <w:t>The colour and dimensions of the label shall fulfil the following requirements:</w:t>
      </w:r>
    </w:p>
    <w:p w14:paraId="67129456" w14:textId="77777777" w:rsidR="00EA3EAF" w:rsidRPr="00EA3EAF" w:rsidRDefault="00EA3EAF" w:rsidP="00EA3EAF">
      <w:pPr>
        <w:tabs>
          <w:tab w:val="left" w:pos="3402"/>
        </w:tabs>
        <w:spacing w:after="120" w:line="240" w:lineRule="auto"/>
        <w:ind w:left="3402" w:right="1134" w:hanging="2268"/>
        <w:jc w:val="both"/>
        <w:rPr>
          <w:bCs/>
          <w:lang w:val="en-GB"/>
        </w:rPr>
      </w:pPr>
      <w:r w:rsidRPr="00EA3EAF">
        <w:rPr>
          <w:bCs/>
          <w:lang w:val="en-GB"/>
        </w:rPr>
        <w:t>Colours:</w:t>
      </w:r>
    </w:p>
    <w:p w14:paraId="4ED186B3" w14:textId="77777777" w:rsidR="00EA3EAF" w:rsidRPr="00EA3EAF" w:rsidRDefault="00EA3EAF" w:rsidP="00EA3EAF">
      <w:pPr>
        <w:tabs>
          <w:tab w:val="left" w:pos="3969"/>
        </w:tabs>
        <w:spacing w:after="120" w:line="240" w:lineRule="auto"/>
        <w:ind w:left="1701" w:right="1134"/>
        <w:jc w:val="both"/>
        <w:rPr>
          <w:bCs/>
          <w:lang w:val="en-GB"/>
        </w:rPr>
      </w:pPr>
      <w:r w:rsidRPr="00EA3EAF">
        <w:rPr>
          <w:bCs/>
          <w:lang w:val="en-GB"/>
        </w:rPr>
        <w:t>Background:</w:t>
      </w:r>
      <w:r w:rsidRPr="00EA3EAF">
        <w:rPr>
          <w:bCs/>
          <w:lang w:val="en-GB"/>
        </w:rPr>
        <w:tab/>
        <w:t>Green, RGB code 0, 176, 80</w:t>
      </w:r>
    </w:p>
    <w:p w14:paraId="57296A9A" w14:textId="77777777" w:rsidR="00EA3EAF" w:rsidRPr="00EA3EAF" w:rsidRDefault="00EA3EAF" w:rsidP="00EA3EAF">
      <w:pPr>
        <w:tabs>
          <w:tab w:val="left" w:pos="3969"/>
        </w:tabs>
        <w:spacing w:after="120" w:line="240" w:lineRule="auto"/>
        <w:ind w:left="1701" w:right="1134"/>
        <w:jc w:val="both"/>
        <w:rPr>
          <w:bCs/>
          <w:lang w:val="en-GB"/>
        </w:rPr>
      </w:pPr>
      <w:r w:rsidRPr="00EA3EAF">
        <w:rPr>
          <w:bCs/>
          <w:lang w:val="en-GB"/>
        </w:rPr>
        <w:t>Border:</w:t>
      </w:r>
      <w:r w:rsidRPr="00EA3EAF">
        <w:rPr>
          <w:bCs/>
          <w:lang w:val="en-GB"/>
        </w:rPr>
        <w:tab/>
        <w:t>white reflecting</w:t>
      </w:r>
    </w:p>
    <w:p w14:paraId="6AEB6D29" w14:textId="77777777" w:rsidR="00EA3EAF" w:rsidRPr="00EA3EAF" w:rsidRDefault="00EA3EAF" w:rsidP="00EA3EAF">
      <w:pPr>
        <w:tabs>
          <w:tab w:val="left" w:pos="3969"/>
        </w:tabs>
        <w:spacing w:after="120" w:line="240" w:lineRule="auto"/>
        <w:ind w:left="1701" w:right="1134"/>
        <w:jc w:val="both"/>
        <w:rPr>
          <w:bCs/>
          <w:lang w:val="en-GB"/>
        </w:rPr>
      </w:pPr>
      <w:r w:rsidRPr="00EA3EAF">
        <w:rPr>
          <w:bCs/>
          <w:lang w:val="en-GB"/>
        </w:rPr>
        <w:t>Letters and symbols:</w:t>
      </w:r>
      <w:r w:rsidRPr="00EA3EAF">
        <w:rPr>
          <w:bCs/>
          <w:lang w:val="en-GB"/>
        </w:rPr>
        <w:tab/>
        <w:t>white reflecting</w:t>
      </w:r>
    </w:p>
    <w:p w14:paraId="64C7A837" w14:textId="77777777" w:rsidR="00EA3EAF" w:rsidRPr="001A1AA6" w:rsidRDefault="00EA3EAF" w:rsidP="00EA3EAF">
      <w:pPr>
        <w:tabs>
          <w:tab w:val="left" w:pos="3402"/>
        </w:tabs>
        <w:spacing w:after="120" w:line="240" w:lineRule="auto"/>
        <w:ind w:left="3402" w:right="1134" w:hanging="2268"/>
        <w:jc w:val="both"/>
        <w:rPr>
          <w:bCs/>
          <w:lang w:val="en-GB"/>
        </w:rPr>
      </w:pPr>
      <w:r w:rsidRPr="001A1AA6">
        <w:rPr>
          <w:bCs/>
          <w:lang w:val="en-GB"/>
        </w:rPr>
        <w:t>Dimensions:</w:t>
      </w:r>
    </w:p>
    <w:p w14:paraId="5A8D3C97" w14:textId="77777777" w:rsidR="00EA3EAF" w:rsidRPr="001A1AA6" w:rsidRDefault="00EA3EAF" w:rsidP="00EA3EAF">
      <w:pPr>
        <w:tabs>
          <w:tab w:val="left" w:pos="3969"/>
        </w:tabs>
        <w:spacing w:after="120" w:line="240" w:lineRule="auto"/>
        <w:ind w:left="3969" w:right="1134" w:hanging="2268"/>
        <w:jc w:val="both"/>
        <w:rPr>
          <w:bCs/>
          <w:lang w:val="en-GB"/>
        </w:rPr>
      </w:pPr>
      <w:r w:rsidRPr="001A1AA6">
        <w:rPr>
          <w:bCs/>
          <w:lang w:val="en-GB"/>
        </w:rPr>
        <w:t>Sticker width:</w:t>
      </w:r>
      <w:r w:rsidRPr="001A1AA6">
        <w:rPr>
          <w:bCs/>
          <w:lang w:val="en-GB"/>
        </w:rPr>
        <w:tab/>
      </w:r>
      <w:r w:rsidRPr="001A1AA6">
        <w:rPr>
          <w:bCs/>
          <w:u w:val="single"/>
          <w:lang w:val="en-GB"/>
        </w:rPr>
        <w:tab/>
        <w:t>&gt;</w:t>
      </w:r>
      <w:r w:rsidRPr="001A1AA6">
        <w:rPr>
          <w:bCs/>
          <w:lang w:val="en-GB"/>
        </w:rPr>
        <w:t xml:space="preserve"> 110 mm</w:t>
      </w:r>
    </w:p>
    <w:p w14:paraId="775A5B4C" w14:textId="77777777" w:rsidR="00EA3EAF" w:rsidRPr="001A1AA6" w:rsidRDefault="00EA3EAF" w:rsidP="00EA3EAF">
      <w:pPr>
        <w:tabs>
          <w:tab w:val="left" w:pos="3969"/>
        </w:tabs>
        <w:spacing w:after="120" w:line="240" w:lineRule="auto"/>
        <w:ind w:left="3969" w:right="1134" w:hanging="2268"/>
        <w:jc w:val="both"/>
        <w:rPr>
          <w:bCs/>
          <w:lang w:val="en-GB"/>
        </w:rPr>
      </w:pPr>
      <w:r w:rsidRPr="001A1AA6">
        <w:rPr>
          <w:bCs/>
          <w:lang w:val="en-GB"/>
        </w:rPr>
        <w:t xml:space="preserve">Sticker height: </w:t>
      </w:r>
      <w:r w:rsidRPr="001A1AA6">
        <w:rPr>
          <w:bCs/>
          <w:lang w:val="en-GB"/>
        </w:rPr>
        <w:tab/>
      </w:r>
      <w:r w:rsidRPr="001A1AA6">
        <w:rPr>
          <w:bCs/>
          <w:u w:val="single"/>
          <w:lang w:val="en-GB"/>
        </w:rPr>
        <w:t>&gt;</w:t>
      </w:r>
      <w:r w:rsidRPr="001A1AA6">
        <w:rPr>
          <w:bCs/>
          <w:lang w:val="en-GB"/>
        </w:rPr>
        <w:t xml:space="preserve"> 80 mm "</w:t>
      </w:r>
    </w:p>
    <w:p w14:paraId="3CE5D09B" w14:textId="36469D5C" w:rsidR="0041067B" w:rsidRPr="00BC500C" w:rsidRDefault="00BC500C" w:rsidP="00BC500C">
      <w:pPr>
        <w:spacing w:before="240"/>
        <w:jc w:val="center"/>
        <w:rPr>
          <w:u w:val="single"/>
        </w:rPr>
      </w:pPr>
      <w:r>
        <w:rPr>
          <w:u w:val="single"/>
        </w:rPr>
        <w:tab/>
      </w:r>
      <w:r>
        <w:rPr>
          <w:u w:val="single"/>
        </w:rPr>
        <w:tab/>
      </w:r>
      <w:r>
        <w:rPr>
          <w:u w:val="single"/>
        </w:rPr>
        <w:tab/>
      </w:r>
    </w:p>
    <w:sectPr w:rsidR="0041067B" w:rsidRPr="00BC500C" w:rsidSect="008E447C">
      <w:headerReference w:type="even" r:id="rId13"/>
      <w:headerReference w:type="default" r:id="rId14"/>
      <w:footerReference w:type="even" r:id="rId15"/>
      <w:footerReference w:type="defaul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C8D2" w14:textId="77777777" w:rsidR="00737520" w:rsidRDefault="00737520"/>
  </w:endnote>
  <w:endnote w:type="continuationSeparator" w:id="0">
    <w:p w14:paraId="627920A2" w14:textId="77777777" w:rsidR="00737520" w:rsidRDefault="00737520"/>
  </w:endnote>
  <w:endnote w:type="continuationNotice" w:id="1">
    <w:p w14:paraId="1D8D5962" w14:textId="77777777" w:rsidR="00737520" w:rsidRDefault="00737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25C5" w14:textId="77777777"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24920">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2D3B" w14:textId="7DF80CCE" w:rsidR="0017484D" w:rsidRPr="00E2662E" w:rsidRDefault="00434D73" w:rsidP="00E2662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624920">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3138" w14:textId="77777777" w:rsidR="00737520" w:rsidRPr="00D27D5E" w:rsidRDefault="00737520" w:rsidP="00D27D5E">
      <w:pPr>
        <w:tabs>
          <w:tab w:val="right" w:pos="2155"/>
        </w:tabs>
        <w:spacing w:after="80"/>
        <w:ind w:left="680"/>
        <w:rPr>
          <w:u w:val="single"/>
        </w:rPr>
      </w:pPr>
      <w:r>
        <w:rPr>
          <w:u w:val="single"/>
        </w:rPr>
        <w:tab/>
      </w:r>
    </w:p>
  </w:footnote>
  <w:footnote w:type="continuationSeparator" w:id="0">
    <w:p w14:paraId="3C4389C9" w14:textId="77777777" w:rsidR="00737520" w:rsidRDefault="00737520">
      <w:r>
        <w:rPr>
          <w:u w:val="single"/>
        </w:rPr>
        <w:tab/>
      </w:r>
      <w:r>
        <w:rPr>
          <w:u w:val="single"/>
        </w:rPr>
        <w:tab/>
      </w:r>
      <w:r>
        <w:rPr>
          <w:u w:val="single"/>
        </w:rPr>
        <w:tab/>
      </w:r>
      <w:r>
        <w:rPr>
          <w:u w:val="single"/>
        </w:rPr>
        <w:tab/>
      </w:r>
    </w:p>
  </w:footnote>
  <w:footnote w:type="continuationNotice" w:id="1">
    <w:p w14:paraId="4018A355" w14:textId="77777777" w:rsidR="00737520" w:rsidRDefault="00737520"/>
  </w:footnote>
  <w:footnote w:id="2">
    <w:p w14:paraId="7C3CE82D" w14:textId="77777777" w:rsidR="008F75DF" w:rsidRPr="009C7EFF" w:rsidRDefault="008F75DF" w:rsidP="008F75DF">
      <w:pPr>
        <w:pStyle w:val="FootnoteText"/>
        <w:rPr>
          <w:lang w:val="en-US"/>
        </w:rPr>
      </w:pPr>
      <w:r w:rsidRPr="009C7EFF">
        <w:tab/>
      </w:r>
      <w:r w:rsidRPr="009C7EFF">
        <w:rPr>
          <w:rStyle w:val="FootnoteReference"/>
          <w:sz w:val="20"/>
          <w:lang w:val="en-US"/>
        </w:rPr>
        <w:t>*</w:t>
      </w:r>
      <w:r w:rsidRPr="009C7EFF">
        <w:rPr>
          <w:sz w:val="20"/>
          <w:lang w:val="en-US"/>
        </w:rPr>
        <w:tab/>
      </w:r>
      <w:r w:rsidRPr="009C7EFF">
        <w:rPr>
          <w:lang w:val="en-US"/>
        </w:rPr>
        <w:t>Former titles of the Agreement:</w:t>
      </w:r>
    </w:p>
    <w:p w14:paraId="47A405A7" w14:textId="77777777" w:rsidR="008F75DF" w:rsidRPr="009C7EFF" w:rsidRDefault="008F75DF" w:rsidP="008F75DF">
      <w:pPr>
        <w:pStyle w:val="FootnoteText"/>
        <w:rPr>
          <w:sz w:val="20"/>
          <w:lang w:val="en-US"/>
        </w:rPr>
      </w:pPr>
      <w:r w:rsidRPr="009C7EFF">
        <w:rPr>
          <w:lang w:val="en-US"/>
        </w:rPr>
        <w:tab/>
      </w:r>
      <w:r w:rsidRPr="009C7EFF">
        <w:rPr>
          <w:lang w:val="en-US"/>
        </w:rPr>
        <w:tab/>
      </w:r>
      <w:r w:rsidRPr="009C7EFF">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9C7EFF">
        <w:rPr>
          <w:spacing w:val="-4"/>
          <w:lang w:val="en-US"/>
        </w:rPr>
        <w:t>);</w:t>
      </w:r>
      <w:proofErr w:type="gramEnd"/>
    </w:p>
    <w:p w14:paraId="7A79A285" w14:textId="77777777" w:rsidR="008F75DF" w:rsidRPr="009C7EFF" w:rsidRDefault="008F75DF" w:rsidP="008F75DF">
      <w:pPr>
        <w:pStyle w:val="FootnoteText"/>
        <w:rPr>
          <w:lang w:val="en-US"/>
        </w:rPr>
      </w:pPr>
      <w:r w:rsidRPr="009C7EFF">
        <w:rPr>
          <w:lang w:val="en-US"/>
        </w:rPr>
        <w:tab/>
      </w:r>
      <w:r w:rsidRPr="009C7EFF">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9C7EFF">
        <w:rPr>
          <w:lang w:val="en-US"/>
        </w:rPr>
        <w:t>on the Basis of</w:t>
      </w:r>
      <w:proofErr w:type="gramEnd"/>
      <w:r w:rsidRPr="009C7EFF">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D5F6" w14:textId="21695A48" w:rsidR="008F75DF" w:rsidRDefault="008F75DF" w:rsidP="008F75DF">
    <w:pPr>
      <w:pStyle w:val="Header"/>
      <w:rPr>
        <w:lang w:val="en-US"/>
      </w:rPr>
    </w:pPr>
    <w:r w:rsidRPr="008F75DF">
      <w:rPr>
        <w:lang w:val="en-US"/>
      </w:rPr>
      <w:t>E/ECE/324/Rev.1/Add.66/Rev.</w:t>
    </w:r>
    <w:r w:rsidR="00BC500C">
      <w:rPr>
        <w:lang w:val="en-US"/>
      </w:rPr>
      <w:t>6</w:t>
    </w:r>
    <w:r w:rsidRPr="008F75DF">
      <w:rPr>
        <w:lang w:val="en-US"/>
      </w:rPr>
      <w:t>/Amend.</w:t>
    </w:r>
    <w:r w:rsidR="00480BC5">
      <w:rPr>
        <w:lang w:val="en-US"/>
      </w:rPr>
      <w:t>2</w:t>
    </w:r>
  </w:p>
  <w:p w14:paraId="4B8D3E0B" w14:textId="1B5089E7" w:rsidR="0017484D" w:rsidRPr="008F75DF" w:rsidRDefault="008F75DF" w:rsidP="00FB0022">
    <w:pPr>
      <w:pStyle w:val="Header"/>
      <w:spacing w:after="240"/>
      <w:rPr>
        <w:lang w:val="en-GB"/>
      </w:rPr>
    </w:pPr>
    <w:r w:rsidRPr="008F75DF">
      <w:rPr>
        <w:lang w:val="en-US"/>
      </w:rPr>
      <w:t>E/ECE/TRANS/505/Rev.1/Add.66/Rev.</w:t>
    </w:r>
    <w:r w:rsidR="00BC500C">
      <w:rPr>
        <w:lang w:val="en-US"/>
      </w:rPr>
      <w:t>6</w:t>
    </w:r>
    <w:r w:rsidRPr="008F75DF">
      <w:rPr>
        <w:lang w:val="en-US"/>
      </w:rPr>
      <w:t>/Amend.</w:t>
    </w:r>
    <w:r w:rsidR="00480BC5">
      <w:rPr>
        <w:lang w:val="en-U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9245" w14:textId="6DFAC27A" w:rsidR="00FB0022" w:rsidRPr="00FB0022" w:rsidRDefault="00FB0022" w:rsidP="00FB0022">
    <w:pPr>
      <w:pStyle w:val="Header"/>
      <w:jc w:val="right"/>
      <w:rPr>
        <w:lang w:val="en-US"/>
      </w:rPr>
    </w:pPr>
    <w:r w:rsidRPr="00FB0022">
      <w:rPr>
        <w:lang w:val="en-US"/>
      </w:rPr>
      <w:t>E/ECE/324/Rev.1/Add.66/Rev.</w:t>
    </w:r>
    <w:r w:rsidR="00BC500C">
      <w:rPr>
        <w:lang w:val="en-US"/>
      </w:rPr>
      <w:t>6</w:t>
    </w:r>
    <w:r w:rsidRPr="00FB0022">
      <w:rPr>
        <w:lang w:val="en-US"/>
      </w:rPr>
      <w:t>/Amend</w:t>
    </w:r>
    <w:r>
      <w:rPr>
        <w:lang w:val="en-US"/>
      </w:rPr>
      <w:t>.</w:t>
    </w:r>
    <w:r w:rsidR="00EA3EAF">
      <w:rPr>
        <w:lang w:val="en-US"/>
      </w:rPr>
      <w:t>2</w:t>
    </w:r>
  </w:p>
  <w:p w14:paraId="7C115307" w14:textId="540AF7D6" w:rsidR="00434D73" w:rsidRPr="00E02A4F" w:rsidRDefault="00FB0022" w:rsidP="00FB0022">
    <w:pPr>
      <w:pStyle w:val="Header"/>
      <w:spacing w:after="240"/>
      <w:jc w:val="right"/>
      <w:rPr>
        <w:lang w:val="en-US"/>
      </w:rPr>
    </w:pPr>
    <w:r w:rsidRPr="00FB0022">
      <w:rPr>
        <w:lang w:val="en-US"/>
      </w:rPr>
      <w:t>E/ECE/TRAN</w:t>
    </w:r>
    <w:r>
      <w:rPr>
        <w:lang w:val="en-US"/>
      </w:rPr>
      <w:t>S/505/Rev.1/Add.66/Rev.</w:t>
    </w:r>
    <w:r w:rsidR="00BC500C">
      <w:rPr>
        <w:lang w:val="en-US"/>
      </w:rPr>
      <w:t>6</w:t>
    </w:r>
    <w:r>
      <w:rPr>
        <w:lang w:val="en-US"/>
      </w:rPr>
      <w:t>/Amend.</w:t>
    </w:r>
    <w:r w:rsidR="00EA3EAF">
      <w:rPr>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7"/>
  </w:num>
  <w:num w:numId="19">
    <w:abstractNumId w:val="10"/>
  </w:num>
  <w:num w:numId="20">
    <w:abstractNumId w:val="15"/>
  </w:num>
  <w:num w:numId="21">
    <w:abstractNumId w:val="26"/>
  </w:num>
  <w:num w:numId="22">
    <w:abstractNumId w:val="12"/>
  </w:num>
  <w:num w:numId="23">
    <w:abstractNumId w:val="21"/>
  </w:num>
  <w:num w:numId="24">
    <w:abstractNumId w:val="25"/>
  </w:num>
  <w:num w:numId="25">
    <w:abstractNumId w:val="16"/>
  </w:num>
  <w:num w:numId="26">
    <w:abstractNumId w:val="24"/>
  </w:num>
  <w:num w:numId="27">
    <w:abstractNumId w:val="17"/>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16EB8"/>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E7742"/>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3F89"/>
    <w:rsid w:val="00154296"/>
    <w:rsid w:val="001556F0"/>
    <w:rsid w:val="00160540"/>
    <w:rsid w:val="00161A5C"/>
    <w:rsid w:val="00161B22"/>
    <w:rsid w:val="00162C1A"/>
    <w:rsid w:val="00164B1E"/>
    <w:rsid w:val="00165167"/>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580"/>
    <w:rsid w:val="0018775C"/>
    <w:rsid w:val="001901A6"/>
    <w:rsid w:val="00191307"/>
    <w:rsid w:val="00191E05"/>
    <w:rsid w:val="00192EEB"/>
    <w:rsid w:val="001930D6"/>
    <w:rsid w:val="00193D17"/>
    <w:rsid w:val="00193D41"/>
    <w:rsid w:val="001A1371"/>
    <w:rsid w:val="001A1AA6"/>
    <w:rsid w:val="001A20FB"/>
    <w:rsid w:val="001A293E"/>
    <w:rsid w:val="001A3BD8"/>
    <w:rsid w:val="001A4CFF"/>
    <w:rsid w:val="001A4F1F"/>
    <w:rsid w:val="001A5FF0"/>
    <w:rsid w:val="001A62BD"/>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C4A"/>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2D3C"/>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80A"/>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40EA"/>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1E00"/>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7AC"/>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348"/>
    <w:rsid w:val="004538FB"/>
    <w:rsid w:val="004542DD"/>
    <w:rsid w:val="004544E8"/>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0BC5"/>
    <w:rsid w:val="0048239C"/>
    <w:rsid w:val="004833A0"/>
    <w:rsid w:val="00484D67"/>
    <w:rsid w:val="0048633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B4E50"/>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57A9"/>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E7BC7"/>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920"/>
    <w:rsid w:val="00624A5D"/>
    <w:rsid w:val="00627DD4"/>
    <w:rsid w:val="00630D9B"/>
    <w:rsid w:val="00630ECA"/>
    <w:rsid w:val="0063153B"/>
    <w:rsid w:val="00631953"/>
    <w:rsid w:val="00632ACA"/>
    <w:rsid w:val="006331C2"/>
    <w:rsid w:val="00633FA5"/>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520"/>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11EF"/>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3D91"/>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447C"/>
    <w:rsid w:val="008E65BE"/>
    <w:rsid w:val="008E7FAE"/>
    <w:rsid w:val="008E7FF3"/>
    <w:rsid w:val="008F0F36"/>
    <w:rsid w:val="008F273B"/>
    <w:rsid w:val="008F31AD"/>
    <w:rsid w:val="008F40F0"/>
    <w:rsid w:val="008F52B9"/>
    <w:rsid w:val="008F65D5"/>
    <w:rsid w:val="008F75DF"/>
    <w:rsid w:val="008F7654"/>
    <w:rsid w:val="008F78C9"/>
    <w:rsid w:val="00900333"/>
    <w:rsid w:val="00901556"/>
    <w:rsid w:val="0090221C"/>
    <w:rsid w:val="0090234E"/>
    <w:rsid w:val="00902B7D"/>
    <w:rsid w:val="0090498A"/>
    <w:rsid w:val="0090537B"/>
    <w:rsid w:val="00905C1B"/>
    <w:rsid w:val="00905FBF"/>
    <w:rsid w:val="00906137"/>
    <w:rsid w:val="00906499"/>
    <w:rsid w:val="00906D1B"/>
    <w:rsid w:val="009072E7"/>
    <w:rsid w:val="00907709"/>
    <w:rsid w:val="009117E5"/>
    <w:rsid w:val="00911BF7"/>
    <w:rsid w:val="00914243"/>
    <w:rsid w:val="009142A9"/>
    <w:rsid w:val="009145B8"/>
    <w:rsid w:val="00915524"/>
    <w:rsid w:val="00915924"/>
    <w:rsid w:val="00917113"/>
    <w:rsid w:val="009200A6"/>
    <w:rsid w:val="009211D4"/>
    <w:rsid w:val="00921A2B"/>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EFF"/>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5081"/>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1C2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4EA3"/>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00C"/>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6B8"/>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3061"/>
    <w:rsid w:val="00CB6267"/>
    <w:rsid w:val="00CC103C"/>
    <w:rsid w:val="00CC1082"/>
    <w:rsid w:val="00CC1117"/>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39B"/>
    <w:rsid w:val="00CE5A9C"/>
    <w:rsid w:val="00CE678F"/>
    <w:rsid w:val="00CE67E4"/>
    <w:rsid w:val="00CE6D4D"/>
    <w:rsid w:val="00CE7227"/>
    <w:rsid w:val="00CF1FD3"/>
    <w:rsid w:val="00CF3277"/>
    <w:rsid w:val="00CF36EA"/>
    <w:rsid w:val="00CF4B46"/>
    <w:rsid w:val="00CF670B"/>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472D"/>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5FB3"/>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3937"/>
    <w:rsid w:val="00DC4500"/>
    <w:rsid w:val="00DC728C"/>
    <w:rsid w:val="00DD04E1"/>
    <w:rsid w:val="00DD0AF5"/>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4A5"/>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662E"/>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69F"/>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81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3EAF"/>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26C3A"/>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22"/>
    <w:rsid w:val="00FB00CB"/>
    <w:rsid w:val="00FB0BFE"/>
    <w:rsid w:val="00FB122F"/>
    <w:rsid w:val="00FB3292"/>
    <w:rsid w:val="00FB43DE"/>
    <w:rsid w:val="00FB4C51"/>
    <w:rsid w:val="00FB72C1"/>
    <w:rsid w:val="00FB786B"/>
    <w:rsid w:val="00FC0F63"/>
    <w:rsid w:val="00FC2A5A"/>
    <w:rsid w:val="00FC3500"/>
    <w:rsid w:val="00FD0726"/>
    <w:rsid w:val="00FD42A0"/>
    <w:rsid w:val="00FD4CEE"/>
    <w:rsid w:val="00FD533C"/>
    <w:rsid w:val="00FD59FB"/>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 w:val="022C1373"/>
    <w:rsid w:val="7FD843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3E19D0"/>
  <w15:docId w15:val="{4AD26198-47BF-434B-9425-5F07F463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578977451">
          <w:marLeft w:val="0"/>
          <w:marRight w:val="0"/>
          <w:marTop w:val="0"/>
          <w:marBottom w:val="0"/>
          <w:divBdr>
            <w:top w:val="none" w:sz="0" w:space="0" w:color="auto"/>
            <w:left w:val="none" w:sz="0" w:space="0" w:color="auto"/>
            <w:bottom w:val="none" w:sz="0" w:space="0" w:color="auto"/>
            <w:right w:val="none" w:sz="0" w:space="0" w:color="auto"/>
          </w:divBdr>
        </w:div>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B4C07-2B33-4A72-9A81-F53ED385B443}">
  <ds:schemaRefs>
    <ds:schemaRef ds:uri="http://schemas.openxmlformats.org/officeDocument/2006/bibliography"/>
  </ds:schemaRefs>
</ds:datastoreItem>
</file>

<file path=customXml/itemProps2.xml><?xml version="1.0" encoding="utf-8"?>
<ds:datastoreItem xmlns:ds="http://schemas.openxmlformats.org/officeDocument/2006/customXml" ds:itemID="{9D6C7506-148E-4119-8236-FC1C4E4209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5ec44e-1bab-4c0b-9df0-6ba128686fc9"/>
    <ds:schemaRef ds:uri="4b4a1c0d-4a69-4996-a84a-fc699b9f49de"/>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FBAE43E4-FECA-42F8-8C8F-C0D726271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D79A5A-FF26-40E2-AE9C-8C4531E55F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3459</Characters>
  <Application>Microsoft Office Word</Application>
  <DocSecurity>0</DocSecurity>
  <Lines>28</Lines>
  <Paragraphs>8</Paragraphs>
  <ScaleCrop>false</ScaleCrop>
  <Company>CSD</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Benedicte Boudol</cp:lastModifiedBy>
  <cp:revision>2</cp:revision>
  <cp:lastPrinted>2019-11-11T07:45:00Z</cp:lastPrinted>
  <dcterms:created xsi:type="dcterms:W3CDTF">2022-10-10T15:24:00Z</dcterms:created>
  <dcterms:modified xsi:type="dcterms:W3CDTF">2022-10-10T15:24:00Z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1776600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