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DA10EB" w:rsidRPr="00DA10EB" w14:paraId="6941AE50" w14:textId="77777777" w:rsidTr="001324E8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7F8424BC" w14:textId="0B823F31" w:rsidR="00DA10EB" w:rsidRPr="00BD33EE" w:rsidRDefault="00DA10EB" w:rsidP="00DD44B1">
            <w:pPr>
              <w:spacing w:after="80" w:line="300" w:lineRule="exact"/>
              <w:rPr>
                <w:sz w:val="28"/>
              </w:rPr>
            </w:pPr>
          </w:p>
          <w:p w14:paraId="5C0FE7EF" w14:textId="1976D989" w:rsidR="00DA10EB" w:rsidRPr="00DA10EB" w:rsidRDefault="00DA10EB" w:rsidP="00DA10EB">
            <w:pPr>
              <w:jc w:val="right"/>
              <w:rPr>
                <w:lang w:val="en-US"/>
              </w:rPr>
            </w:pPr>
            <w:r w:rsidRPr="00DA10EB">
              <w:rPr>
                <w:sz w:val="40"/>
                <w:lang w:val="en-US"/>
              </w:rPr>
              <w:t>E</w:t>
            </w:r>
            <w:r w:rsidRPr="00DA10EB">
              <w:rPr>
                <w:lang w:val="en-US"/>
              </w:rPr>
              <w:t>/ECE/324/Rev.1/Add.47/Rev.6/Amend.13</w:t>
            </w:r>
            <w:r w:rsidRPr="00DA10EB">
              <w:rPr>
                <w:rFonts w:cs="Times New Roman"/>
                <w:lang w:val="en-US"/>
              </w:rPr>
              <w:t>−</w:t>
            </w:r>
            <w:r w:rsidRPr="00DA10EB">
              <w:rPr>
                <w:sz w:val="40"/>
                <w:lang w:val="en-US"/>
              </w:rPr>
              <w:t>E</w:t>
            </w:r>
            <w:r w:rsidRPr="00DA10EB">
              <w:rPr>
                <w:lang w:val="en-US"/>
              </w:rPr>
              <w:t>/ECE/TRANS/505/Rev.1/Add.47/Rev.6/Amend.13</w:t>
            </w:r>
          </w:p>
        </w:tc>
      </w:tr>
      <w:tr w:rsidR="002D5AAC" w14:paraId="710BACE2" w14:textId="77777777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17C921E2" w14:textId="13A28454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A25A762" w14:textId="390F75ED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930AA2" w14:textId="3F42877D" w:rsidR="00DA10EB" w:rsidRPr="00D62A45" w:rsidRDefault="00DA10EB" w:rsidP="00DA10EB">
            <w:pPr>
              <w:spacing w:before="720"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14 September 2022 </w:t>
            </w:r>
          </w:p>
        </w:tc>
      </w:tr>
    </w:tbl>
    <w:p w14:paraId="2F5069EF" w14:textId="77777777" w:rsidR="00DA10EB" w:rsidRPr="001E53DB" w:rsidRDefault="00DA10EB" w:rsidP="00DA10EB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AFCBC68" w14:textId="77777777" w:rsidR="00DA10EB" w:rsidRPr="00DC3FCA" w:rsidRDefault="00DA10EB" w:rsidP="00DA10EB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D25CD">
        <w:rPr>
          <w:rStyle w:val="a8"/>
          <w:b w:val="0"/>
          <w:sz w:val="20"/>
          <w:vertAlign w:val="baseline"/>
        </w:rPr>
        <w:footnoteReference w:customMarkFollows="1" w:id="1"/>
        <w:t>*</w:t>
      </w:r>
    </w:p>
    <w:p w14:paraId="0CD4BFAB" w14:textId="77777777" w:rsidR="00DA10EB" w:rsidRPr="00DC3FCA" w:rsidRDefault="00DA10EB" w:rsidP="00DA10EB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8C9CD73" w14:textId="77777777" w:rsidR="00DA10EB" w:rsidRPr="005D25CD" w:rsidRDefault="00DA10EB" w:rsidP="005D25CD">
      <w:pPr>
        <w:pStyle w:val="H1G"/>
        <w:tabs>
          <w:tab w:val="clear" w:pos="851"/>
        </w:tabs>
        <w:spacing w:before="120"/>
        <w:ind w:left="0" w:right="0" w:firstLine="0"/>
        <w:jc w:val="center"/>
        <w:rPr>
          <w:b w:val="0"/>
        </w:rPr>
      </w:pPr>
      <w:r w:rsidRPr="005D25CD">
        <w:rPr>
          <w:b w:val="0"/>
        </w:rPr>
        <w:t>_________</w:t>
      </w:r>
    </w:p>
    <w:p w14:paraId="50DB95CF" w14:textId="77777777" w:rsidR="00DA10EB" w:rsidRPr="00DC3FCA" w:rsidRDefault="00DA10EB" w:rsidP="00DA10EB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47 — Правила № 48 ООН</w:t>
      </w:r>
    </w:p>
    <w:p w14:paraId="130F08A8" w14:textId="77777777" w:rsidR="00DA10EB" w:rsidRPr="00DC3FCA" w:rsidRDefault="00DA10EB" w:rsidP="00DA10EB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6 — Поправка 13</w:t>
      </w:r>
    </w:p>
    <w:p w14:paraId="42CBE26F" w14:textId="77777777" w:rsidR="00DA10EB" w:rsidRPr="00DC3FCA" w:rsidRDefault="00DA10EB" w:rsidP="00DA10EB">
      <w:pPr>
        <w:pStyle w:val="SingleTxtG"/>
        <w:spacing w:after="360"/>
        <w:rPr>
          <w:spacing w:val="-2"/>
        </w:rPr>
      </w:pPr>
      <w:r>
        <w:t>Дополнение 7 к поправкам серии 03 — Дата вступления в силу: 22 июня 2022 года</w:t>
      </w:r>
    </w:p>
    <w:p w14:paraId="22BA8827" w14:textId="77777777" w:rsidR="00DA10EB" w:rsidRPr="00DC3FCA" w:rsidRDefault="00DA10EB" w:rsidP="00DA10EB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14:paraId="6906131D" w14:textId="4AF31BFB" w:rsidR="00DA10EB" w:rsidRDefault="00DA10EB" w:rsidP="00DA10EB">
      <w:pPr>
        <w:pStyle w:val="SingleTxtG"/>
        <w:spacing w:after="40"/>
        <w:jc w:val="lef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ECE/TRANS/WP.29/2021/90</w:t>
      </w:r>
    </w:p>
    <w:p w14:paraId="29181C4C" w14:textId="03A6944A" w:rsidR="00DA10EB" w:rsidRPr="005D25CD" w:rsidRDefault="005D25CD" w:rsidP="005D25CD">
      <w:pPr>
        <w:pStyle w:val="H1G"/>
        <w:tabs>
          <w:tab w:val="clear" w:pos="851"/>
        </w:tabs>
        <w:spacing w:before="0"/>
        <w:ind w:left="0" w:right="0" w:firstLine="0"/>
        <w:jc w:val="center"/>
      </w:pPr>
      <w:r w:rsidRPr="005D25CD">
        <w:rPr>
          <w:b w:val="0"/>
        </w:rPr>
        <w:t>_________</w:t>
      </w:r>
      <w:r w:rsidR="00DA10EB" w:rsidRPr="005D25CD">
        <w:rPr>
          <w:noProof/>
        </w:rPr>
        <w:drawing>
          <wp:anchor distT="0" distB="137160" distL="114300" distR="114300" simplePos="0" relativeHeight="251659264" behindDoc="0" locked="0" layoutInCell="1" allowOverlap="1" wp14:anchorId="0426D193" wp14:editId="60429D1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26481" w14:textId="77777777" w:rsidR="00DA10EB" w:rsidRPr="001E53DB" w:rsidRDefault="00DA10EB" w:rsidP="00DA10EB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7FD67AFB" w14:textId="77777777" w:rsidR="00DA10EB" w:rsidRPr="001E53DB" w:rsidRDefault="00DA10EB" w:rsidP="00DA10EB">
      <w:pPr>
        <w:suppressAutoHyphens w:val="0"/>
        <w:spacing w:line="240" w:lineRule="auto"/>
        <w:rPr>
          <w:b/>
          <w:sz w:val="24"/>
        </w:rPr>
      </w:pPr>
      <w:r w:rsidRPr="001E53DB">
        <w:rPr>
          <w:b/>
          <w:sz w:val="24"/>
        </w:rPr>
        <w:br w:type="page"/>
      </w:r>
    </w:p>
    <w:p w14:paraId="6238F262" w14:textId="77777777" w:rsidR="00DA10EB" w:rsidRPr="00DC3FCA" w:rsidRDefault="00DA10EB" w:rsidP="00DA10EB">
      <w:pPr>
        <w:pStyle w:val="SingleTxtG"/>
        <w:ind w:left="2268" w:hanging="1134"/>
        <w:rPr>
          <w:i/>
          <w:iCs/>
        </w:rPr>
      </w:pPr>
      <w:r w:rsidRPr="00DC3FCA">
        <w:rPr>
          <w:i/>
          <w:iCs/>
        </w:rPr>
        <w:lastRenderedPageBreak/>
        <w:t>Пункт 3.2.5</w:t>
      </w:r>
      <w:r w:rsidRPr="00DC3FCA">
        <w:t xml:space="preserve"> изменить следующим образом:</w:t>
      </w:r>
    </w:p>
    <w:p w14:paraId="3DB7758A" w14:textId="66AF5744" w:rsidR="00DA10EB" w:rsidRPr="00DC3FCA" w:rsidRDefault="00DA10EB" w:rsidP="00DA10EB">
      <w:pPr>
        <w:pStyle w:val="SingleTxtG"/>
        <w:ind w:left="2268" w:hanging="1134"/>
        <w:rPr>
          <w:b/>
          <w:bCs/>
        </w:rPr>
      </w:pPr>
      <w:r w:rsidRPr="00DC3FCA">
        <w:t>«3.2.5</w:t>
      </w:r>
      <w:r w:rsidRPr="00DC3FCA">
        <w:tab/>
      </w:r>
      <w:r w:rsidR="005D25CD">
        <w:tab/>
      </w:r>
      <w:r w:rsidRPr="00DC3FCA">
        <w:t>указание метода, используемого для определения видимой поверхности (см. пункт 2.10.4).</w:t>
      </w:r>
    </w:p>
    <w:p w14:paraId="4225041A" w14:textId="6FB3B20D" w:rsidR="00DA10EB" w:rsidRPr="00DC3FCA" w:rsidRDefault="00DA10EB" w:rsidP="00DA10EB">
      <w:pPr>
        <w:pStyle w:val="SingleTxtG"/>
        <w:ind w:left="2268" w:hanging="1134"/>
      </w:pPr>
      <w:r w:rsidRPr="00DC3FCA">
        <w:tab/>
      </w:r>
      <w:r w:rsidR="005D25CD">
        <w:tab/>
      </w:r>
      <w:r w:rsidRPr="00DC3FCA">
        <w:t>Метод, используемый для определения видимой поверхности, указывают для каждого огня, согласно определению в пункте 2.5, и</w:t>
      </w:r>
      <w:r w:rsidRPr="007D2EEB">
        <w:t> </w:t>
      </w:r>
      <w:r w:rsidRPr="00DC3FCA">
        <w:t xml:space="preserve">регистрируют в пункте 10.2 карточки сообщения, приведенной в приложении 1». </w:t>
      </w:r>
    </w:p>
    <w:p w14:paraId="211B328A" w14:textId="77777777" w:rsidR="00DA10EB" w:rsidRPr="00DC3FCA" w:rsidRDefault="00DA10EB" w:rsidP="00DA10EB">
      <w:pPr>
        <w:pStyle w:val="SingleTxtG"/>
        <w:ind w:left="2268" w:hanging="1134"/>
        <w:rPr>
          <w:i/>
        </w:rPr>
      </w:pPr>
      <w:r w:rsidRPr="00DC3FCA">
        <w:rPr>
          <w:i/>
          <w:iCs/>
        </w:rPr>
        <w:t>Приложение 1, пункт 10.2</w:t>
      </w:r>
      <w:r w:rsidRPr="00DC3FCA">
        <w:t xml:space="preserve"> изменить следующим образом:</w:t>
      </w:r>
    </w:p>
    <w:p w14:paraId="2B6E8A7C" w14:textId="5BC2A192" w:rsidR="00DA10EB" w:rsidRPr="00DC3FCA" w:rsidRDefault="00DA10EB" w:rsidP="00DA10EB">
      <w:pPr>
        <w:pStyle w:val="SingleTxtG"/>
        <w:ind w:left="2268" w:hanging="1134"/>
      </w:pPr>
      <w:r w:rsidRPr="00DC3FCA">
        <w:t>«10.2</w:t>
      </w:r>
      <w:r w:rsidRPr="00DC3FCA">
        <w:tab/>
      </w:r>
      <w:r w:rsidR="005D25CD">
        <w:tab/>
      </w:r>
      <w:r w:rsidRPr="00DC3FCA">
        <w:t>Метод, используемый для определения видимой поверхности:</w:t>
      </w:r>
    </w:p>
    <w:p w14:paraId="4AC39349" w14:textId="77777777" w:rsidR="00DA10EB" w:rsidRPr="00DC3FCA" w:rsidRDefault="00DA10EB" w:rsidP="005D25CD">
      <w:pPr>
        <w:pStyle w:val="SingleTxtG"/>
        <w:tabs>
          <w:tab w:val="clear" w:pos="2835"/>
        </w:tabs>
        <w:ind w:left="2268" w:hanging="1701"/>
      </w:pPr>
      <w:r w:rsidRPr="00DC3FCA">
        <w:tab/>
      </w:r>
      <w:r w:rsidRPr="007D2EEB">
        <w:t>a</w:t>
      </w:r>
      <w:r w:rsidRPr="00DC3FCA">
        <w:t>)</w:t>
      </w:r>
      <w:r w:rsidRPr="00DC3FCA">
        <w:tab/>
        <w:t>граница освещающей поверхности — используется для следующего(их) огня(ей):</w:t>
      </w:r>
    </w:p>
    <w:p w14:paraId="4BF621FF" w14:textId="77777777" w:rsidR="00DA10EB" w:rsidRPr="00DC3FCA" w:rsidRDefault="00DA10EB" w:rsidP="00DA10EB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DC3FCA">
        <w:tab/>
      </w:r>
      <w:r w:rsidRPr="00DC3FCA">
        <w:tab/>
      </w:r>
      <w:r w:rsidRPr="00DC3FCA">
        <w:tab/>
        <w:t>…………………………………………………………………………………</w:t>
      </w:r>
    </w:p>
    <w:p w14:paraId="3C83229B" w14:textId="77777777" w:rsidR="00DA10EB" w:rsidRPr="00DC3FCA" w:rsidRDefault="00DA10EB" w:rsidP="00DA10EB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DC3FCA">
        <w:tab/>
      </w:r>
      <w:r w:rsidRPr="00DC3FCA">
        <w:tab/>
      </w:r>
      <w:r w:rsidRPr="00DC3FCA">
        <w:tab/>
        <w:t>…………………………………………………………………………………</w:t>
      </w:r>
    </w:p>
    <w:p w14:paraId="0DD36E87" w14:textId="77777777" w:rsidR="00DA10EB" w:rsidRPr="00DC3FCA" w:rsidRDefault="00DA10EB" w:rsidP="00DA10EB">
      <w:pPr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DC3FCA">
        <w:tab/>
      </w:r>
      <w:r w:rsidRPr="00DC3FCA">
        <w:tab/>
      </w:r>
      <w:r w:rsidRPr="00DC3FCA">
        <w:tab/>
        <w:t>…………………………………………………………………………………</w:t>
      </w:r>
    </w:p>
    <w:p w14:paraId="0343D8D5" w14:textId="77777777" w:rsidR="00DA10EB" w:rsidRPr="00DC3FCA" w:rsidRDefault="00DA10EB" w:rsidP="005D25CD">
      <w:pPr>
        <w:pStyle w:val="SingleTxtG"/>
        <w:tabs>
          <w:tab w:val="clear" w:pos="2835"/>
        </w:tabs>
        <w:ind w:left="2268" w:hanging="1701"/>
      </w:pPr>
      <w:r w:rsidRPr="00DC3FCA">
        <w:tab/>
      </w:r>
      <w:r>
        <w:t>b</w:t>
      </w:r>
      <w:r w:rsidRPr="00DC3FCA">
        <w:t>)</w:t>
      </w:r>
      <w:r w:rsidRPr="00DC3FCA">
        <w:tab/>
        <w:t>светоизлучающая поверхность</w:t>
      </w:r>
      <w:r w:rsidRPr="00DC3FCA">
        <w:rPr>
          <w:b/>
          <w:bCs/>
        </w:rPr>
        <w:t xml:space="preserve"> </w:t>
      </w:r>
      <w:r w:rsidRPr="00DC3FCA">
        <w:t>— используется для следующего(их) огня(ей):</w:t>
      </w:r>
    </w:p>
    <w:p w14:paraId="5CE22829" w14:textId="77777777" w:rsidR="00DA10EB" w:rsidRPr="008E5C33" w:rsidRDefault="00DA10EB" w:rsidP="00DA10EB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</w:pPr>
      <w:r w:rsidRPr="00DC3FCA">
        <w:tab/>
      </w:r>
      <w:r w:rsidRPr="00DC3FCA">
        <w:tab/>
      </w:r>
      <w:r w:rsidRPr="00DC3FCA">
        <w:tab/>
      </w:r>
      <w:r w:rsidRPr="00930F9C">
        <w:t>…………………………………………………………………………………</w:t>
      </w:r>
      <w:r w:rsidRPr="00930F9C">
        <w:tab/>
      </w:r>
      <w:r w:rsidRPr="00930F9C">
        <w:tab/>
      </w:r>
      <w:r w:rsidRPr="00930F9C">
        <w:tab/>
        <w:t>…………………………………………………………………………………</w:t>
      </w:r>
      <w:r w:rsidRPr="00930F9C">
        <w:tab/>
      </w:r>
      <w:r w:rsidRPr="00930F9C">
        <w:tab/>
      </w:r>
      <w:r w:rsidRPr="00930F9C">
        <w:tab/>
        <w:t>…………………………………………………………………………………</w:t>
      </w:r>
      <w:r>
        <w:tab/>
      </w:r>
      <w:r>
        <w:tab/>
      </w:r>
      <w:r>
        <w:tab/>
        <w:t>»</w:t>
      </w:r>
    </w:p>
    <w:p w14:paraId="02EE5AD4" w14:textId="333C0490" w:rsidR="00381C24" w:rsidRPr="00DA10EB" w:rsidRDefault="00DA10EB" w:rsidP="00DA10E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A10EB" w:rsidSect="00DA10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16BA" w14:textId="77777777" w:rsidR="008F67B0" w:rsidRPr="00A312BC" w:rsidRDefault="008F67B0" w:rsidP="00A312BC"/>
  </w:endnote>
  <w:endnote w:type="continuationSeparator" w:id="0">
    <w:p w14:paraId="0D5AE173" w14:textId="77777777" w:rsidR="008F67B0" w:rsidRPr="00A312BC" w:rsidRDefault="008F67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D543" w14:textId="4058B305" w:rsidR="00DA10EB" w:rsidRPr="00DA10EB" w:rsidRDefault="00DA10EB">
    <w:pPr>
      <w:pStyle w:val="aa"/>
    </w:pPr>
    <w:r w:rsidRPr="00DA10EB">
      <w:rPr>
        <w:b/>
        <w:sz w:val="18"/>
      </w:rPr>
      <w:fldChar w:fldCharType="begin"/>
    </w:r>
    <w:r w:rsidRPr="00DA10EB">
      <w:rPr>
        <w:b/>
        <w:sz w:val="18"/>
      </w:rPr>
      <w:instrText xml:space="preserve"> PAGE  \* MERGEFORMAT </w:instrText>
    </w:r>
    <w:r w:rsidRPr="00DA10EB">
      <w:rPr>
        <w:b/>
        <w:sz w:val="18"/>
      </w:rPr>
      <w:fldChar w:fldCharType="separate"/>
    </w:r>
    <w:r w:rsidRPr="00DA10EB">
      <w:rPr>
        <w:b/>
        <w:noProof/>
        <w:sz w:val="18"/>
      </w:rPr>
      <w:t>2</w:t>
    </w:r>
    <w:r w:rsidRPr="00DA10EB">
      <w:rPr>
        <w:b/>
        <w:sz w:val="18"/>
      </w:rPr>
      <w:fldChar w:fldCharType="end"/>
    </w:r>
    <w:r>
      <w:rPr>
        <w:b/>
        <w:sz w:val="18"/>
      </w:rPr>
      <w:tab/>
    </w:r>
    <w:r>
      <w:t>GE.22-14456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7256" w14:textId="15AA9129" w:rsidR="00DA10EB" w:rsidRPr="00DA10EB" w:rsidRDefault="00DA10EB" w:rsidP="00DA10EB">
    <w:pPr>
      <w:pStyle w:val="aa"/>
      <w:tabs>
        <w:tab w:val="clear" w:pos="9639"/>
        <w:tab w:val="right" w:pos="9638"/>
      </w:tabs>
      <w:rPr>
        <w:b/>
        <w:sz w:val="18"/>
      </w:rPr>
    </w:pPr>
    <w:r>
      <w:t>GE.22-14456</w:t>
    </w:r>
    <w:r>
      <w:tab/>
    </w:r>
    <w:r w:rsidRPr="00DA10EB">
      <w:rPr>
        <w:b/>
        <w:sz w:val="18"/>
      </w:rPr>
      <w:fldChar w:fldCharType="begin"/>
    </w:r>
    <w:r w:rsidRPr="00DA10EB">
      <w:rPr>
        <w:b/>
        <w:sz w:val="18"/>
      </w:rPr>
      <w:instrText xml:space="preserve"> PAGE  \* MERGEFORMAT </w:instrText>
    </w:r>
    <w:r w:rsidRPr="00DA10EB">
      <w:rPr>
        <w:b/>
        <w:sz w:val="18"/>
      </w:rPr>
      <w:fldChar w:fldCharType="separate"/>
    </w:r>
    <w:r w:rsidRPr="00DA10EB">
      <w:rPr>
        <w:b/>
        <w:noProof/>
        <w:sz w:val="18"/>
      </w:rPr>
      <w:t>3</w:t>
    </w:r>
    <w:r w:rsidRPr="00DA10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B435" w14:textId="101C4289" w:rsidR="00042B72" w:rsidRPr="00DA10EB" w:rsidRDefault="00DA10EB" w:rsidP="00DA10E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F27432" wp14:editId="5F14C53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14456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9ABF5A" wp14:editId="5753182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190922   260922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11B7" w14:textId="77777777" w:rsidR="008F67B0" w:rsidRPr="001075E9" w:rsidRDefault="008F67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2845F5" w14:textId="77777777" w:rsidR="008F67B0" w:rsidRDefault="008F67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914708" w14:textId="77777777" w:rsidR="00DA10EB" w:rsidRPr="001E53DB" w:rsidRDefault="00DA10EB" w:rsidP="00DA10EB">
      <w:pPr>
        <w:pStyle w:val="af"/>
      </w:pPr>
      <w:r>
        <w:tab/>
      </w:r>
      <w:r w:rsidRPr="005D25CD">
        <w:rPr>
          <w:sz w:val="20"/>
        </w:rPr>
        <w:t>*</w:t>
      </w:r>
      <w:r>
        <w:tab/>
        <w:t>Прежние названия Соглашения:</w:t>
      </w:r>
    </w:p>
    <w:p w14:paraId="3E5EE947" w14:textId="77777777" w:rsidR="00DA10EB" w:rsidRPr="003C32B9" w:rsidRDefault="00DA10EB" w:rsidP="00DA10EB">
      <w:pPr>
        <w:pStyle w:val="af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A282DDF" w14:textId="77777777" w:rsidR="00DA10EB" w:rsidRPr="00DC3FCA" w:rsidRDefault="00DA10EB" w:rsidP="00DA10EB">
      <w:pPr>
        <w:pStyle w:val="af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C579" w14:textId="6234A8F4" w:rsidR="00DA10EB" w:rsidRPr="00DA10EB" w:rsidRDefault="00DA10EB">
    <w:pPr>
      <w:pStyle w:val="a5"/>
    </w:pPr>
    <w:fldSimple w:instr=" TITLE  \* MERGEFORMAT ">
      <w:r w:rsidR="00583FC0">
        <w:t>E/ECE/324/Rev.1/Add.47/Rev.6/Amend.13</w:t>
      </w:r>
    </w:fldSimple>
    <w:r>
      <w:br/>
    </w:r>
    <w:fldSimple w:instr=" KEYWORDS  \* MERGEFORMAT ">
      <w:r w:rsidR="00583FC0">
        <w:t>E/ECE/TRANS/505/Rev.1/Add.47/Rev.6/Amend.13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04F7" w14:textId="6F7D9013" w:rsidR="00DA10EB" w:rsidRPr="00DA10EB" w:rsidRDefault="00DA10EB" w:rsidP="00DA10EB">
    <w:pPr>
      <w:pStyle w:val="a5"/>
      <w:jc w:val="right"/>
    </w:pPr>
    <w:fldSimple w:instr=" TITLE  \* MERGEFORMAT ">
      <w:r w:rsidR="00583FC0">
        <w:t>E/ECE/324/Rev.1/Add.47/Rev.6/Amend.13</w:t>
      </w:r>
    </w:fldSimple>
    <w:r>
      <w:br/>
    </w:r>
    <w:fldSimple w:instr=" KEYWORDS  \* MERGEFORMAT ">
      <w:r w:rsidR="00583FC0">
        <w:t>E/ECE/TRANS/505/Rev.1/Add.47/Rev.6/Amend.13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B0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83FC0"/>
    <w:rsid w:val="005961C8"/>
    <w:rsid w:val="005966F1"/>
    <w:rsid w:val="005B2F86"/>
    <w:rsid w:val="005D25CD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8F67B0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F06A5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A10EB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604F4"/>
  <w15:docId w15:val="{A6812BD6-1D47-4068-914A-54EC7978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,(Footnote Reference),-E Fußnotenzeichen,BVI fnr, BVI fnr,Footnote symbol,Footnote,Footnote Reference Superscript,SUPERS,Fußnotenzeichen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Footnote Text Char,5_G_6"/>
    <w:basedOn w:val="a"/>
    <w:link w:val="af0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Footnote Text Char Знак,5_G_6 Знак"/>
    <w:basedOn w:val="a0"/>
    <w:link w:val="af"/>
    <w:uiPriority w:val="99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DA10E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A10EB"/>
    <w:rPr>
      <w:lang w:val="ru-RU" w:eastAsia="en-US"/>
    </w:rPr>
  </w:style>
  <w:style w:type="character" w:customStyle="1" w:styleId="HChGChar">
    <w:name w:val="_ H _Ch_G Char"/>
    <w:link w:val="HChG"/>
    <w:rsid w:val="00DA10E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2</Pages>
  <Words>194</Words>
  <Characters>1685</Characters>
  <Application>Microsoft Office Word</Application>
  <DocSecurity>0</DocSecurity>
  <Lines>210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E/ECE/324/Rev.1/Add.47/Rev.6/Amend.13</dc:title>
  <dc:creator>Tatiana CHVETS</dc:creator>
  <cp:keywords>E/ECE/TRANS/505/Rev.1/Add.47/Rev.6/Amend.13</cp:keywords>
  <cp:lastModifiedBy>Tatiana Chvets</cp:lastModifiedBy>
  <cp:revision>3</cp:revision>
  <cp:lastPrinted>2022-09-26T11:27:00Z</cp:lastPrinted>
  <dcterms:created xsi:type="dcterms:W3CDTF">2022-09-26T11:27:00Z</dcterms:created>
  <dcterms:modified xsi:type="dcterms:W3CDTF">2022-09-26T11:27:00Z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