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2A307A8" w14:textId="77777777" w:rsidTr="7EACEA41">
        <w:trPr>
          <w:cantSplit/>
          <w:trHeight w:hRule="exact" w:val="851"/>
        </w:trPr>
        <w:tc>
          <w:tcPr>
            <w:tcW w:w="1276" w:type="dxa"/>
            <w:tcBorders>
              <w:bottom w:val="single" w:sz="4" w:space="0" w:color="auto"/>
            </w:tcBorders>
            <w:vAlign w:val="bottom"/>
          </w:tcPr>
          <w:p w14:paraId="6C8DD4AE" w14:textId="77777777" w:rsidR="009E6CB7" w:rsidRDefault="009E6CB7" w:rsidP="00037DE0">
            <w:pPr>
              <w:pStyle w:val="WP29Para"/>
            </w:pPr>
          </w:p>
        </w:tc>
        <w:tc>
          <w:tcPr>
            <w:tcW w:w="2268" w:type="dxa"/>
            <w:tcBorders>
              <w:bottom w:val="single" w:sz="4" w:space="0" w:color="auto"/>
            </w:tcBorders>
            <w:vAlign w:val="bottom"/>
          </w:tcPr>
          <w:p w14:paraId="1825185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2228DB3" w14:textId="32214D96" w:rsidR="009E6CB7" w:rsidRPr="00D47EEA" w:rsidRDefault="005F2B20" w:rsidP="007B02AA">
            <w:pPr>
              <w:jc w:val="right"/>
            </w:pPr>
            <w:r w:rsidRPr="005F2B20">
              <w:rPr>
                <w:sz w:val="40"/>
              </w:rPr>
              <w:t>ECE</w:t>
            </w:r>
            <w:r>
              <w:t>/TRANS/WP.29/GRPE/202</w:t>
            </w:r>
            <w:r w:rsidR="00F56457">
              <w:t>3</w:t>
            </w:r>
            <w:r>
              <w:t>/</w:t>
            </w:r>
            <w:r w:rsidR="00165685">
              <w:t>7</w:t>
            </w:r>
          </w:p>
        </w:tc>
      </w:tr>
      <w:tr w:rsidR="009E6CB7" w14:paraId="6FDA2EEF" w14:textId="77777777" w:rsidTr="7EACEA41">
        <w:trPr>
          <w:cantSplit/>
          <w:trHeight w:hRule="exact" w:val="2835"/>
        </w:trPr>
        <w:tc>
          <w:tcPr>
            <w:tcW w:w="1276" w:type="dxa"/>
            <w:tcBorders>
              <w:top w:val="single" w:sz="4" w:space="0" w:color="auto"/>
              <w:bottom w:val="single" w:sz="12" w:space="0" w:color="auto"/>
            </w:tcBorders>
          </w:tcPr>
          <w:p w14:paraId="2369ACFF" w14:textId="77777777" w:rsidR="009E6CB7" w:rsidRDefault="00686A48" w:rsidP="00B20551">
            <w:pPr>
              <w:spacing w:before="120"/>
            </w:pPr>
            <w:r>
              <w:rPr>
                <w:noProof/>
                <w:lang w:val="fr-CH" w:eastAsia="fr-CH"/>
              </w:rPr>
              <w:drawing>
                <wp:inline distT="0" distB="0" distL="0" distR="0" wp14:anchorId="1B5478DD" wp14:editId="12AD71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E7AD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45C7463" w14:textId="77777777" w:rsidR="009E6CB7" w:rsidRDefault="007B02AA" w:rsidP="007B02AA">
            <w:pPr>
              <w:spacing w:before="240" w:line="240" w:lineRule="exact"/>
            </w:pPr>
            <w:r>
              <w:t>Distr.: General</w:t>
            </w:r>
          </w:p>
          <w:p w14:paraId="59E9B65B" w14:textId="5E930091" w:rsidR="007B02AA" w:rsidRDefault="00756ABC" w:rsidP="007B02AA">
            <w:pPr>
              <w:spacing w:line="240" w:lineRule="exact"/>
            </w:pPr>
            <w:r>
              <w:t>26</w:t>
            </w:r>
            <w:r w:rsidR="00F56457">
              <w:t xml:space="preserve"> October</w:t>
            </w:r>
            <w:r w:rsidR="005B12D1">
              <w:t xml:space="preserve"> 2022</w:t>
            </w:r>
          </w:p>
          <w:p w14:paraId="7605AA54" w14:textId="77777777" w:rsidR="007B02AA" w:rsidRDefault="007B02AA" w:rsidP="007B02AA">
            <w:pPr>
              <w:spacing w:line="240" w:lineRule="exact"/>
            </w:pPr>
          </w:p>
          <w:p w14:paraId="52646096" w14:textId="77777777" w:rsidR="007B02AA" w:rsidRDefault="007B02AA" w:rsidP="007B02AA">
            <w:pPr>
              <w:spacing w:line="240" w:lineRule="exact"/>
            </w:pPr>
            <w:r>
              <w:t>Original: English</w:t>
            </w:r>
          </w:p>
        </w:tc>
      </w:tr>
    </w:tbl>
    <w:p w14:paraId="20477BDD"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71679CA2"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2EF0DA67"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68F77C74"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7D5FF55D" w14:textId="19D4BE4E" w:rsidR="005B12D1" w:rsidRPr="00113319" w:rsidRDefault="005B12D1" w:rsidP="005B12D1">
      <w:pPr>
        <w:rPr>
          <w:rFonts w:eastAsia="MS Mincho"/>
          <w:b/>
        </w:rPr>
      </w:pPr>
      <w:r>
        <w:rPr>
          <w:rFonts w:eastAsia="MS Mincho"/>
          <w:b/>
        </w:rPr>
        <w:t>Eighty-s</w:t>
      </w:r>
      <w:r w:rsidR="00F56457">
        <w:rPr>
          <w:rFonts w:eastAsia="MS Mincho"/>
          <w:b/>
        </w:rPr>
        <w:t>even</w:t>
      </w:r>
      <w:r w:rsidR="0099434F">
        <w:rPr>
          <w:rFonts w:eastAsia="MS Mincho"/>
          <w:b/>
        </w:rPr>
        <w:t>th</w:t>
      </w:r>
      <w:r w:rsidRPr="00113319">
        <w:rPr>
          <w:rFonts w:eastAsia="MS Mincho"/>
          <w:b/>
        </w:rPr>
        <w:t xml:space="preserve"> session</w:t>
      </w:r>
    </w:p>
    <w:p w14:paraId="6554E1B3" w14:textId="27EFF419" w:rsidR="005B12D1" w:rsidRPr="00113319" w:rsidRDefault="005B12D1" w:rsidP="005B12D1">
      <w:r w:rsidRPr="00113319">
        <w:rPr>
          <w:rFonts w:eastAsia="MS Mincho"/>
        </w:rPr>
        <w:t>Geneva</w:t>
      </w:r>
      <w:r>
        <w:rPr>
          <w:rFonts w:eastAsia="MS Mincho"/>
          <w:bCs/>
        </w:rPr>
        <w:t xml:space="preserve">, </w:t>
      </w:r>
      <w:r w:rsidR="00F56457">
        <w:rPr>
          <w:rFonts w:eastAsia="MS Mincho"/>
          <w:bCs/>
        </w:rPr>
        <w:t>10-13 January 2023</w:t>
      </w:r>
    </w:p>
    <w:p w14:paraId="1F793736" w14:textId="11958012" w:rsidR="00CF1904" w:rsidRPr="00776AE7" w:rsidRDefault="00CF1904" w:rsidP="00CF1904">
      <w:pPr>
        <w:rPr>
          <w:rFonts w:eastAsia="MS Mincho"/>
        </w:rPr>
      </w:pPr>
      <w:r w:rsidRPr="00776AE7">
        <w:rPr>
          <w:rFonts w:eastAsia="MS Mincho"/>
        </w:rPr>
        <w:t xml:space="preserve">Item </w:t>
      </w:r>
      <w:r w:rsidR="0099434F">
        <w:rPr>
          <w:rFonts w:eastAsia="MS Mincho"/>
        </w:rPr>
        <w:t>5</w:t>
      </w:r>
      <w:r w:rsidR="00F56457">
        <w:rPr>
          <w:rFonts w:eastAsia="MS Mincho"/>
        </w:rPr>
        <w:t>.</w:t>
      </w:r>
      <w:r w:rsidR="00392597">
        <w:rPr>
          <w:rFonts w:eastAsia="MS Mincho"/>
        </w:rPr>
        <w:t xml:space="preserve"> </w:t>
      </w:r>
      <w:r w:rsidRPr="00776AE7">
        <w:rPr>
          <w:rFonts w:eastAsia="MS Mincho"/>
        </w:rPr>
        <w:t>of the provisional agenda</w:t>
      </w:r>
    </w:p>
    <w:p w14:paraId="0847D35C" w14:textId="77777777" w:rsidR="008C39AF" w:rsidRPr="008C39AF" w:rsidRDefault="008C39AF" w:rsidP="008C39AF">
      <w:pPr>
        <w:ind w:right="3827"/>
        <w:rPr>
          <w:rFonts w:eastAsia="MS Mincho"/>
          <w:b/>
          <w:bCs/>
        </w:rPr>
      </w:pPr>
      <w:r w:rsidRPr="008C39AF">
        <w:rPr>
          <w:rFonts w:eastAsia="MS Mincho"/>
          <w:b/>
          <w:bCs/>
        </w:rPr>
        <w:t>UN Regulations Nos. 24 (Visible pollutants, measurement of power of C.I. engines</w:t>
      </w:r>
      <w:r>
        <w:rPr>
          <w:rFonts w:eastAsia="MS Mincho"/>
          <w:b/>
          <w:bCs/>
        </w:rPr>
        <w:t xml:space="preserve"> </w:t>
      </w:r>
      <w:r w:rsidRPr="008C39AF">
        <w:rPr>
          <w:rFonts w:eastAsia="MS Mincho"/>
          <w:b/>
          <w:bCs/>
        </w:rPr>
        <w:t>(Diesel smoke)), 85 (Measurement of the net power), 115 (LPG and CNG retrofit</w:t>
      </w:r>
      <w:r>
        <w:rPr>
          <w:rFonts w:eastAsia="MS Mincho"/>
          <w:b/>
          <w:bCs/>
        </w:rPr>
        <w:t xml:space="preserve"> </w:t>
      </w:r>
      <w:r w:rsidRPr="008C39AF">
        <w:rPr>
          <w:rFonts w:eastAsia="MS Mincho"/>
          <w:b/>
          <w:bCs/>
        </w:rPr>
        <w:t>systems), 133 (Recyclability of motor vehicles) and 143 (Heavy Duty Dual-Fuel</w:t>
      </w:r>
      <w:r>
        <w:rPr>
          <w:rFonts w:eastAsia="MS Mincho"/>
          <w:b/>
          <w:bCs/>
        </w:rPr>
        <w:t xml:space="preserve"> </w:t>
      </w:r>
      <w:r w:rsidRPr="008C39AF">
        <w:rPr>
          <w:rFonts w:eastAsia="MS Mincho"/>
          <w:b/>
          <w:bCs/>
        </w:rPr>
        <w:t>Engine Retrofit Systems (HDDF-ERS))</w:t>
      </w:r>
    </w:p>
    <w:p w14:paraId="46842180" w14:textId="7A110FD4" w:rsidR="00CF1904" w:rsidRPr="00FD4196" w:rsidRDefault="00CF1904" w:rsidP="00CF1904">
      <w:pPr>
        <w:pStyle w:val="HChG"/>
      </w:pPr>
      <w:r w:rsidRPr="00FD4196">
        <w:tab/>
      </w:r>
      <w:r w:rsidRPr="00FD4196">
        <w:tab/>
      </w:r>
      <w:r>
        <w:t>Proposal</w:t>
      </w:r>
      <w:r w:rsidRPr="008E24B7">
        <w:rPr>
          <w:b w:val="0"/>
          <w:bCs/>
          <w:color w:val="000000"/>
          <w:szCs w:val="28"/>
        </w:rPr>
        <w:t xml:space="preserve"> </w:t>
      </w:r>
      <w:r w:rsidRPr="008E24B7">
        <w:rPr>
          <w:bCs/>
          <w:color w:val="000000"/>
          <w:szCs w:val="28"/>
        </w:rPr>
        <w:t xml:space="preserve">for </w:t>
      </w:r>
      <w:r>
        <w:rPr>
          <w:bCs/>
          <w:color w:val="000000"/>
          <w:szCs w:val="28"/>
        </w:rPr>
        <w:t xml:space="preserve">a new </w:t>
      </w:r>
      <w:r w:rsidRPr="008E24B7">
        <w:rPr>
          <w:bCs/>
          <w:color w:val="000000"/>
          <w:szCs w:val="28"/>
        </w:rPr>
        <w:t xml:space="preserve">Supplement to </w:t>
      </w:r>
      <w:r w:rsidR="00497AB8">
        <w:rPr>
          <w:bCs/>
          <w:color w:val="000000"/>
          <w:szCs w:val="28"/>
        </w:rPr>
        <w:t xml:space="preserve">UN </w:t>
      </w:r>
      <w:r w:rsidRPr="008E24B7">
        <w:rPr>
          <w:bCs/>
          <w:color w:val="000000"/>
          <w:szCs w:val="28"/>
        </w:rPr>
        <w:t>Regulation No. 85 (Measurement of the net power</w:t>
      </w:r>
      <w:r>
        <w:t>)</w:t>
      </w:r>
    </w:p>
    <w:p w14:paraId="5606045D" w14:textId="77777777" w:rsidR="00CF1904" w:rsidRPr="007E5C8F" w:rsidRDefault="00CF1904" w:rsidP="00CF1904">
      <w:pPr>
        <w:pStyle w:val="H1G"/>
      </w:pPr>
      <w:r w:rsidRPr="00FD4196">
        <w:tab/>
      </w:r>
      <w:r w:rsidRPr="00FD4196">
        <w:tab/>
        <w:t>Submitted by the</w:t>
      </w:r>
      <w:r w:rsidRPr="00DD2DA8">
        <w:t xml:space="preserve"> </w:t>
      </w:r>
      <w:r>
        <w:rPr>
          <w:lang w:val="en-US"/>
        </w:rPr>
        <w:t xml:space="preserve">expert from the </w:t>
      </w:r>
      <w:r>
        <w:t xml:space="preserve">International </w:t>
      </w:r>
      <w:r w:rsidRPr="00BC73E7">
        <w:t>Organiz</w:t>
      </w:r>
      <w:r>
        <w:t>ation of Motor Vehicle Manufacturers</w:t>
      </w:r>
      <w:r w:rsidRPr="007E5C8F">
        <w:rPr>
          <w:rStyle w:val="H1GChar"/>
        </w:rPr>
        <w:footnoteReference w:customMarkFollows="1" w:id="2"/>
        <w:t>*</w:t>
      </w:r>
    </w:p>
    <w:p w14:paraId="3FE24DF5" w14:textId="7706A6E8" w:rsidR="00CF1904" w:rsidRDefault="00CF1904" w:rsidP="00165685">
      <w:pPr>
        <w:pStyle w:val="SingleTxtG"/>
        <w:spacing w:before="240"/>
        <w:ind w:firstLine="567"/>
      </w:pPr>
      <w:r w:rsidRPr="00450B28">
        <w:t xml:space="preserve">The text reproduced below </w:t>
      </w:r>
      <w:r>
        <w:t xml:space="preserve">was prepared by the expert from the International Organization of Motor Vehicle Manufacturers (OICA). </w:t>
      </w:r>
      <w:r w:rsidR="005B12D1">
        <w:rPr>
          <w:lang w:val="en-US"/>
        </w:rPr>
        <w:t>This document aims at permitting the use of hydrogen (H</w:t>
      </w:r>
      <w:r w:rsidR="005B12D1" w:rsidRPr="00165685">
        <w:rPr>
          <w:vertAlign w:val="subscript"/>
          <w:lang w:val="en-US"/>
        </w:rPr>
        <w:t>2</w:t>
      </w:r>
      <w:r w:rsidR="005B12D1">
        <w:rPr>
          <w:lang w:val="en-US"/>
        </w:rPr>
        <w:t>) as fuel for type approval of heavy-duty vehicles</w:t>
      </w:r>
      <w:r w:rsidR="00F56457">
        <w:rPr>
          <w:lang w:val="en-US"/>
        </w:rPr>
        <w:t xml:space="preserve"> and </w:t>
      </w:r>
      <w:r w:rsidR="00F56457" w:rsidRPr="00A53F42">
        <w:t>to explicitly permit the usage of the reference fuel required for emission testing when the manufacturer applies for UN</w:t>
      </w:r>
      <w:r w:rsidR="00F56457">
        <w:t xml:space="preserve"> </w:t>
      </w:r>
      <w:r w:rsidR="00F56457" w:rsidRPr="00A53F42">
        <w:t>R</w:t>
      </w:r>
      <w:r w:rsidR="00F56457">
        <w:t>egulations Nos.</w:t>
      </w:r>
      <w:r w:rsidR="00F56457" w:rsidRPr="00A53F42">
        <w:t xml:space="preserve"> 24</w:t>
      </w:r>
      <w:r w:rsidR="00F56457">
        <w:t xml:space="preserve"> and / or 49</w:t>
      </w:r>
      <w:r w:rsidR="00F56457" w:rsidRPr="00A53F42">
        <w:t xml:space="preserve"> type approval at same time</w:t>
      </w:r>
      <w:r>
        <w:rPr>
          <w:bCs/>
        </w:rPr>
        <w:t xml:space="preserve">. </w:t>
      </w:r>
      <w:r w:rsidRPr="00DA362D">
        <w:rPr>
          <w:szCs w:val="23"/>
          <w:lang w:val="en-US"/>
        </w:rPr>
        <w:t>The modifications to the current text of the Regulation are marked in bold for new or strikethrough for deleted characters</w:t>
      </w:r>
      <w:r>
        <w:rPr>
          <w:szCs w:val="23"/>
        </w:rPr>
        <w:t>.</w:t>
      </w:r>
    </w:p>
    <w:p w14:paraId="4CFB3EBC" w14:textId="77777777" w:rsidR="005B12D1" w:rsidRDefault="00CF1904" w:rsidP="006F509E">
      <w:pPr>
        <w:keepNext/>
        <w:keepLines/>
        <w:spacing w:before="360" w:after="240" w:line="300" w:lineRule="exact"/>
        <w:ind w:left="567" w:right="1134"/>
        <w:rPr>
          <w:b/>
          <w:sz w:val="28"/>
        </w:rPr>
      </w:pPr>
      <w:r w:rsidRPr="00FD4196">
        <w:br w:type="page"/>
      </w:r>
      <w:r w:rsidR="005B12D1" w:rsidRPr="00C26EFD">
        <w:rPr>
          <w:b/>
          <w:sz w:val="28"/>
        </w:rPr>
        <w:lastRenderedPageBreak/>
        <w:t>I.</w:t>
      </w:r>
      <w:r w:rsidR="005B12D1" w:rsidRPr="00C26EFD">
        <w:rPr>
          <w:b/>
          <w:sz w:val="28"/>
        </w:rPr>
        <w:tab/>
        <w:t>Proposal</w:t>
      </w:r>
    </w:p>
    <w:p w14:paraId="26F453E0" w14:textId="77777777" w:rsidR="00F56457" w:rsidRDefault="00F56457" w:rsidP="00F56457">
      <w:pPr>
        <w:spacing w:after="120" w:line="240" w:lineRule="auto"/>
        <w:ind w:left="2268" w:right="1134" w:hanging="1134"/>
        <w:jc w:val="both"/>
        <w:rPr>
          <w:iCs/>
          <w:lang w:eastAsia="ja-JP"/>
        </w:rPr>
      </w:pPr>
      <w:r>
        <w:rPr>
          <w:i/>
        </w:rPr>
        <w:t>Paragraph 5.2.3.4.,</w:t>
      </w:r>
      <w:r>
        <w:rPr>
          <w:iCs/>
        </w:rPr>
        <w:t xml:space="preserve"> amend to read:</w:t>
      </w:r>
    </w:p>
    <w:p w14:paraId="06427BF7" w14:textId="77777777" w:rsidR="00F56457" w:rsidRDefault="00F56457" w:rsidP="00F56457">
      <w:pPr>
        <w:spacing w:after="120" w:line="240" w:lineRule="auto"/>
        <w:ind w:left="2268" w:right="1134" w:hanging="1134"/>
        <w:jc w:val="both"/>
      </w:pPr>
      <w:r w:rsidRPr="005C3699">
        <w:rPr>
          <w:lang w:val="en-US" w:eastAsia="nl-NL"/>
        </w:rPr>
        <w:t>"</w:t>
      </w:r>
      <w:r w:rsidRPr="005C3699">
        <w:rPr>
          <w:lang w:val="en-US"/>
        </w:rPr>
        <w:t xml:space="preserve">5.2.3.4. </w:t>
      </w:r>
      <w:r w:rsidRPr="005C3699">
        <w:rPr>
          <w:lang w:val="en-US"/>
        </w:rPr>
        <w:tab/>
      </w:r>
      <w:r>
        <w:t>For compression ignition engines and dual-fuel engines:</w:t>
      </w:r>
    </w:p>
    <w:p w14:paraId="3F9A6010" w14:textId="77777777" w:rsidR="00F56457" w:rsidRDefault="00F56457" w:rsidP="00F56457">
      <w:pPr>
        <w:spacing w:after="120" w:line="240" w:lineRule="auto"/>
        <w:ind w:left="2268" w:right="1134"/>
        <w:jc w:val="both"/>
      </w:pPr>
      <w:r>
        <w:t>The fuel used shall be the one available on the market. In any case of dispute, the fuel shall be the reference fuel defined by CEC for compression ignition engines, in CEC document RF-03-A-84.</w:t>
      </w:r>
    </w:p>
    <w:p w14:paraId="20641B88" w14:textId="77777777" w:rsidR="00F56457" w:rsidRPr="00A53F42" w:rsidRDefault="00F56457" w:rsidP="00F56457">
      <w:pPr>
        <w:spacing w:after="120" w:line="240" w:lineRule="auto"/>
        <w:ind w:left="2268" w:right="1134"/>
        <w:jc w:val="both"/>
      </w:pPr>
      <w:bookmarkStart w:id="0" w:name="_Hlk97733784"/>
      <w:r w:rsidRPr="00A53F42">
        <w:rPr>
          <w:b/>
        </w:rPr>
        <w:t>In the case that testing for emission of gaseous and particulate pollutants [according to UN</w:t>
      </w:r>
      <w:r>
        <w:rPr>
          <w:b/>
        </w:rPr>
        <w:t xml:space="preserve"> </w:t>
      </w:r>
      <w:r w:rsidRPr="00A53F42">
        <w:rPr>
          <w:b/>
        </w:rPr>
        <w:t>R</w:t>
      </w:r>
      <w:r>
        <w:rPr>
          <w:b/>
        </w:rPr>
        <w:t>egulations Nos.</w:t>
      </w:r>
      <w:r w:rsidRPr="00A53F42">
        <w:rPr>
          <w:b/>
        </w:rPr>
        <w:t xml:space="preserve"> 49</w:t>
      </w:r>
      <w:r>
        <w:rPr>
          <w:b/>
        </w:rPr>
        <w:t xml:space="preserve"> and/or 24</w:t>
      </w:r>
      <w:r w:rsidRPr="00A53F42">
        <w:rPr>
          <w:b/>
        </w:rPr>
        <w:t>] is conducted at the same time as testing to this Regulation, at the request of the manufacturer the fuel for testing emission of gaseous and particulate pollutants may be used for testing to this Regulation.</w:t>
      </w:r>
      <w:r w:rsidRPr="00A53F42">
        <w:rPr>
          <w:lang w:val="en-US" w:eastAsia="nl-NL"/>
        </w:rPr>
        <w:t>"</w:t>
      </w:r>
    </w:p>
    <w:bookmarkEnd w:id="0"/>
    <w:p w14:paraId="061E38C0" w14:textId="0168A136" w:rsidR="005B12D1" w:rsidRPr="00E05332" w:rsidRDefault="005B12D1" w:rsidP="005B12D1">
      <w:pPr>
        <w:tabs>
          <w:tab w:val="left" w:pos="2300"/>
          <w:tab w:val="left" w:pos="2800"/>
          <w:tab w:val="center" w:pos="4819"/>
        </w:tabs>
        <w:spacing w:after="120"/>
        <w:ind w:left="2302" w:right="1134" w:hanging="1168"/>
        <w:jc w:val="both"/>
        <w:rPr>
          <w:i/>
          <w:lang w:val="en-US"/>
        </w:rPr>
      </w:pPr>
      <w:r w:rsidRPr="00E05332">
        <w:rPr>
          <w:i/>
          <w:lang w:val="en-US"/>
        </w:rPr>
        <w:t xml:space="preserve">Insert </w:t>
      </w:r>
      <w:r w:rsidR="00D22D08">
        <w:rPr>
          <w:i/>
          <w:lang w:val="en-US"/>
        </w:rPr>
        <w:t xml:space="preserve">a </w:t>
      </w:r>
      <w:r w:rsidRPr="00E05332">
        <w:rPr>
          <w:i/>
          <w:lang w:val="en-US"/>
        </w:rPr>
        <w:t xml:space="preserve">new paragraph </w:t>
      </w:r>
      <w:r w:rsidRPr="00E05332">
        <w:rPr>
          <w:lang w:val="en-US"/>
        </w:rPr>
        <w:t>5.2.3.7.</w:t>
      </w:r>
      <w:r w:rsidRPr="00E05332">
        <w:rPr>
          <w:i/>
          <w:lang w:val="en-US"/>
        </w:rPr>
        <w:t xml:space="preserve">, </w:t>
      </w:r>
      <w:r w:rsidRPr="00E05332">
        <w:rPr>
          <w:iCs/>
          <w:lang w:val="en-US"/>
        </w:rPr>
        <w:t>to read:</w:t>
      </w:r>
    </w:p>
    <w:p w14:paraId="5073D652" w14:textId="4630BF83" w:rsidR="005B12D1" w:rsidRPr="002A5766" w:rsidRDefault="005B12D1" w:rsidP="005B12D1">
      <w:pPr>
        <w:pStyle w:val="para"/>
        <w:rPr>
          <w:b/>
          <w:lang w:val="en-US" w:eastAsia="ja-JP"/>
        </w:rPr>
      </w:pPr>
      <w:r w:rsidRPr="007071A0">
        <w:rPr>
          <w:lang w:val="en-US" w:eastAsia="nl-NL"/>
        </w:rPr>
        <w:t>"</w:t>
      </w:r>
      <w:r w:rsidRPr="002A5766">
        <w:rPr>
          <w:b/>
          <w:lang w:val="en-US" w:eastAsia="nl-NL"/>
        </w:rPr>
        <w:t>5.2.3.7</w:t>
      </w:r>
      <w:r w:rsidR="008828B1">
        <w:rPr>
          <w:b/>
          <w:lang w:val="en-US" w:eastAsia="nl-NL"/>
        </w:rPr>
        <w:t>.</w:t>
      </w:r>
      <w:r w:rsidRPr="002A5766">
        <w:rPr>
          <w:b/>
          <w:lang w:val="en-US" w:eastAsia="nl-NL"/>
        </w:rPr>
        <w:tab/>
      </w:r>
      <w:r w:rsidRPr="002A5766">
        <w:rPr>
          <w:b/>
          <w:lang w:val="en-US" w:eastAsia="ja-JP"/>
        </w:rPr>
        <w:t xml:space="preserve">For positive ignition engines, compression ignition engines and dual-fuel engines </w:t>
      </w:r>
      <w:proofErr w:type="spellStart"/>
      <w:r w:rsidRPr="005B12D1">
        <w:rPr>
          <w:b/>
          <w:lang w:val="en-US" w:eastAsia="ja-JP"/>
        </w:rPr>
        <w:t>fuelled</w:t>
      </w:r>
      <w:proofErr w:type="spellEnd"/>
      <w:r w:rsidRPr="002A5766">
        <w:rPr>
          <w:b/>
          <w:lang w:val="en-US" w:eastAsia="ja-JP"/>
        </w:rPr>
        <w:t xml:space="preserve"> with hydrogen </w:t>
      </w:r>
    </w:p>
    <w:p w14:paraId="06F1E6F4" w14:textId="77777777" w:rsidR="005B12D1" w:rsidRPr="002A5766" w:rsidRDefault="005B12D1" w:rsidP="005B12D1">
      <w:pPr>
        <w:pStyle w:val="para"/>
        <w:ind w:firstLine="0"/>
        <w:rPr>
          <w:b/>
          <w:color w:val="000000"/>
          <w:lang w:val="en-US" w:eastAsia="nl-NL"/>
        </w:rPr>
      </w:pPr>
      <w:r w:rsidRPr="002A5766">
        <w:rPr>
          <w:b/>
          <w:lang w:val="en-US" w:eastAsia="ja-JP"/>
        </w:rPr>
        <w:t>The fuel used shall be the one available on the market. In any case of dispute, the fuel shall be the fuel specified in ISO14687</w:t>
      </w:r>
      <w:r>
        <w:rPr>
          <w:b/>
          <w:lang w:val="en-US" w:eastAsia="ja-JP"/>
        </w:rPr>
        <w:t>:2019</w:t>
      </w:r>
      <w:r w:rsidRPr="002A5766">
        <w:rPr>
          <w:b/>
          <w:lang w:val="en-US" w:eastAsia="ja-JP"/>
        </w:rPr>
        <w:t xml:space="preserve"> as grade D.</w:t>
      </w:r>
      <w:r w:rsidRPr="002A5766">
        <w:rPr>
          <w:b/>
          <w:color w:val="000000"/>
          <w:lang w:val="en-US" w:eastAsia="en-GB"/>
        </w:rPr>
        <w:t>"</w:t>
      </w:r>
    </w:p>
    <w:p w14:paraId="6EF8EF85" w14:textId="77777777" w:rsidR="005B12D1" w:rsidRPr="00CA1B5A" w:rsidRDefault="005B12D1" w:rsidP="006F509E">
      <w:pPr>
        <w:spacing w:before="120" w:after="120"/>
        <w:ind w:left="567" w:right="1134"/>
        <w:rPr>
          <w:b/>
          <w:sz w:val="28"/>
        </w:rPr>
      </w:pPr>
      <w:r w:rsidRPr="00CA1B5A">
        <w:rPr>
          <w:b/>
          <w:sz w:val="28"/>
        </w:rPr>
        <w:t>II.</w:t>
      </w:r>
      <w:r w:rsidRPr="00CA1B5A">
        <w:rPr>
          <w:b/>
          <w:sz w:val="28"/>
        </w:rPr>
        <w:tab/>
        <w:t>Justification</w:t>
      </w:r>
    </w:p>
    <w:p w14:paraId="584C72D3" w14:textId="77777777" w:rsidR="00F56457" w:rsidRPr="00F94DEA" w:rsidRDefault="00F56457" w:rsidP="00F56457">
      <w:pPr>
        <w:suppressAutoHyphens w:val="0"/>
        <w:spacing w:after="120" w:line="240" w:lineRule="auto"/>
        <w:ind w:left="1134" w:right="1134"/>
        <w:jc w:val="both"/>
        <w:rPr>
          <w:lang w:val="en-US"/>
        </w:rPr>
      </w:pPr>
      <w:r w:rsidRPr="005C3699">
        <w:rPr>
          <w:lang w:val="en-US"/>
        </w:rPr>
        <w:t>1.</w:t>
      </w:r>
      <w:r w:rsidRPr="005C3699">
        <w:rPr>
          <w:lang w:val="en-US"/>
        </w:rPr>
        <w:tab/>
      </w:r>
      <w:r w:rsidRPr="00F94DEA">
        <w:rPr>
          <w:lang w:val="en-US"/>
        </w:rPr>
        <w:t xml:space="preserve">The use of test fuels is permitted for certification testing of gaseous and particulate pollutants and power/smoke testing in Europe. However, other countries that have adopted and referenced UN Regulation No. 85 may not allow this. In this case, manufacturers </w:t>
      </w:r>
      <w:proofErr w:type="gramStart"/>
      <w:r w:rsidRPr="00F94DEA">
        <w:rPr>
          <w:lang w:val="en-US"/>
        </w:rPr>
        <w:t>have to</w:t>
      </w:r>
      <w:proofErr w:type="gramEnd"/>
      <w:r w:rsidRPr="00F94DEA">
        <w:rPr>
          <w:lang w:val="en-US"/>
        </w:rPr>
        <w:t xml:space="preserve"> prepare fuels with different characteristics, which is costly and requires a long time due to the current inconsistent situation. </w:t>
      </w:r>
    </w:p>
    <w:p w14:paraId="07DDE26C" w14:textId="77777777" w:rsidR="00F56457" w:rsidRPr="00F94DEA" w:rsidRDefault="00F56457" w:rsidP="00F56457">
      <w:pPr>
        <w:suppressAutoHyphens w:val="0"/>
        <w:spacing w:after="120" w:line="240" w:lineRule="auto"/>
        <w:ind w:left="1134" w:right="1134"/>
        <w:jc w:val="both"/>
        <w:rPr>
          <w:lang w:val="en-US"/>
        </w:rPr>
      </w:pPr>
      <w:r w:rsidRPr="005C3699">
        <w:rPr>
          <w:lang w:val="en-US"/>
        </w:rPr>
        <w:t>2.</w:t>
      </w:r>
      <w:r w:rsidRPr="005C3699">
        <w:rPr>
          <w:lang w:val="en-US"/>
        </w:rPr>
        <w:tab/>
      </w:r>
      <w:r w:rsidRPr="00F94DEA">
        <w:rPr>
          <w:lang w:val="en-US"/>
        </w:rPr>
        <w:t>We believe that the use of test fuels for gaseous and particulate pollutant measurement tests should be a priority as a precondition for the introduction of more stringent emission levels.</w:t>
      </w:r>
    </w:p>
    <w:p w14:paraId="5F09AA24" w14:textId="6B7E293C" w:rsidR="005B12D1" w:rsidRPr="00E05332" w:rsidRDefault="00F56457" w:rsidP="005B12D1">
      <w:pPr>
        <w:spacing w:after="120"/>
        <w:ind w:left="1134" w:right="1134"/>
        <w:jc w:val="both"/>
      </w:pPr>
      <w:r>
        <w:rPr>
          <w:lang w:eastAsia="ja-JP"/>
        </w:rPr>
        <w:t>3</w:t>
      </w:r>
      <w:r w:rsidR="005B12D1" w:rsidRPr="00E05332">
        <w:rPr>
          <w:lang w:eastAsia="ja-JP"/>
        </w:rPr>
        <w:t>.</w:t>
      </w:r>
      <w:r w:rsidR="005B12D1" w:rsidRPr="00E05332">
        <w:t xml:space="preserve"> </w:t>
      </w:r>
      <w:r w:rsidR="005B12D1" w:rsidRPr="00E05332">
        <w:tab/>
        <w:t xml:space="preserve">Hydrogen fuelled vehicles are covered in UN Regulation </w:t>
      </w:r>
      <w:r w:rsidR="00F02CDD">
        <w:t xml:space="preserve">No. </w:t>
      </w:r>
      <w:r w:rsidR="005B12D1" w:rsidRPr="00E05332">
        <w:t xml:space="preserve">83, but hydrogen is not yet covered in UN Regulation </w:t>
      </w:r>
      <w:r w:rsidR="005B12D1">
        <w:t>No.</w:t>
      </w:r>
      <w:r w:rsidR="00F02CDD">
        <w:t xml:space="preserve"> </w:t>
      </w:r>
      <w:r w:rsidR="005B12D1" w:rsidRPr="00E05332">
        <w:t xml:space="preserve">49 and UN Regulation </w:t>
      </w:r>
      <w:r w:rsidR="005B12D1">
        <w:t>No.</w:t>
      </w:r>
      <w:r w:rsidR="00F02CDD">
        <w:t xml:space="preserve"> </w:t>
      </w:r>
      <w:r w:rsidR="005B12D1" w:rsidRPr="00E05332">
        <w:t>85</w:t>
      </w:r>
      <w:r w:rsidR="005B12D1">
        <w:t>.</w:t>
      </w:r>
    </w:p>
    <w:p w14:paraId="10D1056B" w14:textId="572847B6" w:rsidR="005B12D1" w:rsidRPr="00E05332" w:rsidRDefault="00F56457" w:rsidP="005B12D1">
      <w:pPr>
        <w:spacing w:after="120"/>
        <w:ind w:left="1134" w:right="1134"/>
        <w:jc w:val="both"/>
      </w:pPr>
      <w:r>
        <w:t>4</w:t>
      </w:r>
      <w:r w:rsidR="005B12D1" w:rsidRPr="00E05332">
        <w:t xml:space="preserve">. </w:t>
      </w:r>
      <w:r w:rsidR="005B12D1" w:rsidRPr="00E05332">
        <w:tab/>
        <w:t>Hydrogen fuelled engines could be one complementary option to reduce CO</w:t>
      </w:r>
      <w:r w:rsidR="005B12D1" w:rsidRPr="006F509E">
        <w:rPr>
          <w:vertAlign w:val="subscript"/>
        </w:rPr>
        <w:t>2</w:t>
      </w:r>
      <w:r w:rsidR="005B12D1" w:rsidRPr="00E05332">
        <w:t xml:space="preserve"> emission of future heavy</w:t>
      </w:r>
      <w:r w:rsidR="00F02CDD">
        <w:t>-</w:t>
      </w:r>
      <w:r w:rsidR="005B12D1" w:rsidRPr="00E05332">
        <w:t>duty vehicles</w:t>
      </w:r>
    </w:p>
    <w:p w14:paraId="3DC98149" w14:textId="06657764" w:rsidR="005B12D1" w:rsidRPr="00E05332" w:rsidRDefault="00F56457" w:rsidP="005B12D1">
      <w:pPr>
        <w:spacing w:after="120"/>
        <w:ind w:left="1134" w:right="1134"/>
        <w:jc w:val="both"/>
      </w:pPr>
      <w:r>
        <w:t>5</w:t>
      </w:r>
      <w:r w:rsidR="005B12D1" w:rsidRPr="00E05332">
        <w:t xml:space="preserve">. </w:t>
      </w:r>
      <w:r w:rsidR="005B12D1" w:rsidRPr="00E05332">
        <w:tab/>
      </w:r>
      <w:r w:rsidRPr="00E05332">
        <w:t>Thus,</w:t>
      </w:r>
      <w:r w:rsidR="005B12D1" w:rsidRPr="00E05332">
        <w:t xml:space="preserve"> hydrogen fuel should be integrated in UN Regulation </w:t>
      </w:r>
      <w:r w:rsidR="005B12D1">
        <w:t>No.</w:t>
      </w:r>
      <w:r w:rsidR="00F02CDD">
        <w:t xml:space="preserve"> </w:t>
      </w:r>
      <w:r w:rsidR="005B12D1" w:rsidRPr="00E05332">
        <w:t xml:space="preserve">49 and UN Regulation </w:t>
      </w:r>
      <w:r w:rsidR="005B12D1">
        <w:t>No.</w:t>
      </w:r>
      <w:r w:rsidR="00F02CDD">
        <w:t xml:space="preserve"> </w:t>
      </w:r>
      <w:r w:rsidR="005B12D1" w:rsidRPr="00E05332">
        <w:t xml:space="preserve">85 for better alignment with UN Regulation </w:t>
      </w:r>
      <w:r w:rsidR="005B12D1">
        <w:t>No.</w:t>
      </w:r>
      <w:r w:rsidR="00F02CDD">
        <w:t xml:space="preserve"> </w:t>
      </w:r>
      <w:r w:rsidR="005B12D1" w:rsidRPr="00E05332">
        <w:t>83</w:t>
      </w:r>
    </w:p>
    <w:p w14:paraId="6046E88E" w14:textId="77777777" w:rsidR="00164DE7" w:rsidRPr="007D4074" w:rsidRDefault="00CF1904" w:rsidP="007D4074">
      <w:pPr>
        <w:pStyle w:val="SingleTxtG"/>
        <w:spacing w:before="240" w:after="0"/>
        <w:ind w:left="1494"/>
        <w:jc w:val="center"/>
        <w:rPr>
          <w:u w:val="single"/>
        </w:rPr>
      </w:pPr>
      <w:r>
        <w:rPr>
          <w:u w:val="single"/>
        </w:rPr>
        <w:tab/>
      </w:r>
      <w:r>
        <w:rPr>
          <w:u w:val="single"/>
        </w:rPr>
        <w:tab/>
      </w:r>
      <w:r>
        <w:rPr>
          <w:u w:val="single"/>
        </w:rPr>
        <w:tab/>
      </w:r>
    </w:p>
    <w:sectPr w:rsidR="00164DE7" w:rsidRPr="007D4074" w:rsidSect="007B02A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92F3" w14:textId="77777777" w:rsidR="00665F33" w:rsidRDefault="00665F33"/>
  </w:endnote>
  <w:endnote w:type="continuationSeparator" w:id="0">
    <w:p w14:paraId="69576EA5" w14:textId="77777777" w:rsidR="00665F33" w:rsidRDefault="00665F33"/>
  </w:endnote>
  <w:endnote w:type="continuationNotice" w:id="1">
    <w:p w14:paraId="602B0791" w14:textId="77777777" w:rsidR="00665F33" w:rsidRDefault="0066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D3" w14:textId="77777777"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3285" w14:textId="77777777"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C246" w14:textId="28180F47" w:rsidR="007A08B6" w:rsidRDefault="007A08B6" w:rsidP="007A08B6">
    <w:pPr>
      <w:pStyle w:val="Footer"/>
    </w:pPr>
    <w:r w:rsidRPr="0027112F">
      <w:rPr>
        <w:noProof/>
        <w:lang w:val="en-US"/>
      </w:rPr>
      <w:drawing>
        <wp:anchor distT="0" distB="0" distL="114300" distR="114300" simplePos="0" relativeHeight="251659264" behindDoc="0" locked="1" layoutInCell="1" allowOverlap="1" wp14:anchorId="7D413C44" wp14:editId="4AB1F53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E0ECC4B" w14:textId="7B09C01D" w:rsidR="007A08B6" w:rsidRPr="007A08B6" w:rsidRDefault="007A08B6" w:rsidP="007A08B6">
    <w:pPr>
      <w:pStyle w:val="Footer"/>
      <w:ind w:right="1134"/>
      <w:rPr>
        <w:sz w:val="20"/>
      </w:rPr>
    </w:pPr>
    <w:r>
      <w:rPr>
        <w:sz w:val="20"/>
      </w:rPr>
      <w:t>GE.22-17579(E)</w:t>
    </w:r>
    <w:r>
      <w:rPr>
        <w:noProof/>
        <w:sz w:val="20"/>
      </w:rPr>
      <w:drawing>
        <wp:anchor distT="0" distB="0" distL="114300" distR="114300" simplePos="0" relativeHeight="251660288" behindDoc="0" locked="0" layoutInCell="1" allowOverlap="1" wp14:anchorId="4D55A134" wp14:editId="7E5406AC">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BA34" w14:textId="77777777" w:rsidR="00665F33" w:rsidRPr="000B175B" w:rsidRDefault="00665F33" w:rsidP="000B175B">
      <w:pPr>
        <w:tabs>
          <w:tab w:val="right" w:pos="2155"/>
        </w:tabs>
        <w:spacing w:after="80"/>
        <w:ind w:left="680"/>
        <w:rPr>
          <w:u w:val="single"/>
        </w:rPr>
      </w:pPr>
      <w:r>
        <w:rPr>
          <w:u w:val="single"/>
        </w:rPr>
        <w:tab/>
      </w:r>
    </w:p>
  </w:footnote>
  <w:footnote w:type="continuationSeparator" w:id="0">
    <w:p w14:paraId="7170D40E" w14:textId="77777777" w:rsidR="00665F33" w:rsidRPr="00FC68B7" w:rsidRDefault="00665F33" w:rsidP="00FC68B7">
      <w:pPr>
        <w:tabs>
          <w:tab w:val="left" w:pos="2155"/>
        </w:tabs>
        <w:spacing w:after="80"/>
        <w:ind w:left="680"/>
        <w:rPr>
          <w:u w:val="single"/>
        </w:rPr>
      </w:pPr>
      <w:r>
        <w:rPr>
          <w:u w:val="single"/>
        </w:rPr>
        <w:tab/>
      </w:r>
    </w:p>
  </w:footnote>
  <w:footnote w:type="continuationNotice" w:id="1">
    <w:p w14:paraId="33064403" w14:textId="77777777" w:rsidR="00665F33" w:rsidRDefault="00665F33"/>
  </w:footnote>
  <w:footnote w:id="2">
    <w:p w14:paraId="4C0399F7" w14:textId="62890CD0" w:rsidR="00CF1904" w:rsidRPr="007E5C8F" w:rsidRDefault="00CF1904" w:rsidP="00CF1904">
      <w:pPr>
        <w:pStyle w:val="FootnoteText"/>
      </w:pPr>
      <w:r>
        <w:tab/>
      </w:r>
      <w:r w:rsidRPr="002232AF">
        <w:rPr>
          <w:rStyle w:val="FootnoteReference"/>
          <w:sz w:val="20"/>
          <w:lang w:val="en-US"/>
        </w:rPr>
        <w:t>*</w:t>
      </w:r>
      <w:r w:rsidRPr="002232AF">
        <w:rPr>
          <w:sz w:val="20"/>
          <w:lang w:val="en-US"/>
        </w:rPr>
        <w:tab/>
      </w:r>
      <w:r w:rsidR="00390DB2" w:rsidRPr="005936E3">
        <w:rPr>
          <w:szCs w:val="18"/>
          <w:lang w:val="en-US"/>
        </w:rPr>
        <w:t xml:space="preserve">In accordance with the </w:t>
      </w:r>
      <w:proofErr w:type="spellStart"/>
      <w:r w:rsidR="00390DB2" w:rsidRPr="005936E3">
        <w:rPr>
          <w:szCs w:val="18"/>
          <w:lang w:val="en-US"/>
        </w:rPr>
        <w:t>programme</w:t>
      </w:r>
      <w:proofErr w:type="spellEnd"/>
      <w:r w:rsidR="00390DB2" w:rsidRPr="005936E3">
        <w:rPr>
          <w:szCs w:val="18"/>
          <w:lang w:val="en-US"/>
        </w:rPr>
        <w:t xml:space="preserve"> of work of the Inland Transport Committee for 202</w:t>
      </w:r>
      <w:r w:rsidR="00756ABC">
        <w:rPr>
          <w:szCs w:val="18"/>
          <w:lang w:val="en-US"/>
        </w:rPr>
        <w:t>3</w:t>
      </w:r>
      <w:r w:rsidR="00390DB2" w:rsidRPr="005936E3">
        <w:rPr>
          <w:szCs w:val="18"/>
          <w:lang w:val="en-US"/>
        </w:rPr>
        <w:t xml:space="preserve"> as outlined in proposed </w:t>
      </w:r>
      <w:proofErr w:type="spellStart"/>
      <w:r w:rsidR="00390DB2" w:rsidRPr="005936E3">
        <w:rPr>
          <w:szCs w:val="18"/>
          <w:lang w:val="en-US"/>
        </w:rPr>
        <w:t>programme</w:t>
      </w:r>
      <w:proofErr w:type="spellEnd"/>
      <w:r w:rsidR="00390DB2" w:rsidRPr="005936E3">
        <w:rPr>
          <w:szCs w:val="18"/>
          <w:lang w:val="en-US"/>
        </w:rPr>
        <w:t xml:space="preserve"> budget for </w:t>
      </w:r>
      <w:r w:rsidR="00DD241B" w:rsidRPr="005936E3">
        <w:rPr>
          <w:szCs w:val="18"/>
          <w:lang w:val="en-US"/>
        </w:rPr>
        <w:t>202</w:t>
      </w:r>
      <w:r w:rsidR="00DD241B">
        <w:rPr>
          <w:szCs w:val="18"/>
          <w:lang w:val="en-US"/>
        </w:rPr>
        <w:t>3</w:t>
      </w:r>
      <w:r w:rsidR="00DD241B" w:rsidRPr="005936E3">
        <w:rPr>
          <w:szCs w:val="18"/>
          <w:lang w:val="en-US"/>
        </w:rPr>
        <w:t xml:space="preserve"> (</w:t>
      </w:r>
      <w:r w:rsidR="00DD241B" w:rsidRPr="00B601CB">
        <w:t>A/77/6 (Sect. 20), table 20.6</w:t>
      </w:r>
      <w:r w:rsidR="00390DB2" w:rsidRPr="005936E3">
        <w:rPr>
          <w:szCs w:val="18"/>
          <w:lang w:val="en-US"/>
        </w:rPr>
        <w:t xml:space="preserve">), the World Forum will develop, </w:t>
      </w:r>
      <w:proofErr w:type="gramStart"/>
      <w:r w:rsidR="00390DB2" w:rsidRPr="005936E3">
        <w:rPr>
          <w:szCs w:val="18"/>
          <w:lang w:val="en-US"/>
        </w:rPr>
        <w:t>harmonize</w:t>
      </w:r>
      <w:proofErr w:type="gramEnd"/>
      <w:r w:rsidR="00390DB2" w:rsidRPr="005936E3">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521" w14:textId="53E8629C" w:rsidR="007B02AA" w:rsidRPr="007B02AA" w:rsidRDefault="00D22D08">
    <w:pPr>
      <w:pStyle w:val="Header"/>
    </w:pPr>
    <w:fldSimple w:instr="TITLE  \* MERGEFORMAT">
      <w:r w:rsidR="006B676C">
        <w:t>ECE/TRANS/WP.29/GRPE/20</w:t>
      </w:r>
      <w:r w:rsidR="00F56457">
        <w:t>23</w:t>
      </w:r>
      <w:r w:rsidR="006B676C">
        <w:t>/</w:t>
      </w:r>
    </w:fldSimple>
    <w:r w:rsidR="00165685">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FCD" w14:textId="748C2422" w:rsidR="007B02AA" w:rsidRPr="007B02AA" w:rsidRDefault="00D22D08" w:rsidP="007B02AA">
    <w:pPr>
      <w:pStyle w:val="Header"/>
      <w:jc w:val="right"/>
    </w:pPr>
    <w:fldSimple w:instr="TITLE  \* MERGEFORMAT">
      <w:r w:rsidR="006B676C">
        <w:t>ECE/TRANS/WP.29/GRPE/2020/8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B456B8"/>
    <w:multiLevelType w:val="hybridMultilevel"/>
    <w:tmpl w:val="8A042FD6"/>
    <w:lvl w:ilvl="0" w:tplc="FDC2BBD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7A4C8B"/>
    <w:multiLevelType w:val="hybridMultilevel"/>
    <w:tmpl w:val="A0DEDE16"/>
    <w:lvl w:ilvl="0" w:tplc="80FA63DE">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46BF5537"/>
    <w:multiLevelType w:val="hybridMultilevel"/>
    <w:tmpl w:val="16401306"/>
    <w:lvl w:ilvl="0" w:tplc="D16A7F1A">
      <w:start w:val="1"/>
      <w:numFmt w:val="upp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4F146B8E"/>
    <w:multiLevelType w:val="hybridMultilevel"/>
    <w:tmpl w:val="C9E84E1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2" w15:restartNumberingAfterBreak="0">
    <w:nsid w:val="5A135FCE"/>
    <w:multiLevelType w:val="hybridMultilevel"/>
    <w:tmpl w:val="36BAF6DE"/>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41EED"/>
    <w:multiLevelType w:val="hybridMultilevel"/>
    <w:tmpl w:val="6F267C4E"/>
    <w:lvl w:ilvl="0" w:tplc="DF0438D4">
      <w:start w:val="1"/>
      <w:numFmt w:val="upp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6FF7372A"/>
    <w:multiLevelType w:val="hybridMultilevel"/>
    <w:tmpl w:val="91CA5732"/>
    <w:lvl w:ilvl="0" w:tplc="BFC2E84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20B03"/>
    <w:multiLevelType w:val="hybridMultilevel"/>
    <w:tmpl w:val="6750EBF4"/>
    <w:lvl w:ilvl="0" w:tplc="4B56B02C">
      <w:start w:val="1"/>
      <w:numFmt w:val="decimal"/>
      <w:lvlText w:val="%1."/>
      <w:lvlJc w:val="left"/>
      <w:pPr>
        <w:ind w:left="6249" w:hanging="360"/>
      </w:pPr>
      <w:rPr>
        <w:sz w:val="20"/>
        <w:szCs w:val="18"/>
      </w:rPr>
    </w:lvl>
    <w:lvl w:ilvl="1" w:tplc="040C0019" w:tentative="1">
      <w:start w:val="1"/>
      <w:numFmt w:val="lowerLetter"/>
      <w:lvlText w:val="%2."/>
      <w:lvlJc w:val="left"/>
      <w:pPr>
        <w:ind w:left="6969" w:hanging="360"/>
      </w:pPr>
    </w:lvl>
    <w:lvl w:ilvl="2" w:tplc="040C001B" w:tentative="1">
      <w:start w:val="1"/>
      <w:numFmt w:val="lowerRoman"/>
      <w:lvlText w:val="%3."/>
      <w:lvlJc w:val="right"/>
      <w:pPr>
        <w:ind w:left="7689" w:hanging="180"/>
      </w:pPr>
    </w:lvl>
    <w:lvl w:ilvl="3" w:tplc="040C000F" w:tentative="1">
      <w:start w:val="1"/>
      <w:numFmt w:val="decimal"/>
      <w:lvlText w:val="%4."/>
      <w:lvlJc w:val="left"/>
      <w:pPr>
        <w:ind w:left="8409" w:hanging="360"/>
      </w:pPr>
    </w:lvl>
    <w:lvl w:ilvl="4" w:tplc="040C0019" w:tentative="1">
      <w:start w:val="1"/>
      <w:numFmt w:val="lowerLetter"/>
      <w:lvlText w:val="%5."/>
      <w:lvlJc w:val="left"/>
      <w:pPr>
        <w:ind w:left="9129" w:hanging="360"/>
      </w:pPr>
    </w:lvl>
    <w:lvl w:ilvl="5" w:tplc="040C001B" w:tentative="1">
      <w:start w:val="1"/>
      <w:numFmt w:val="lowerRoman"/>
      <w:lvlText w:val="%6."/>
      <w:lvlJc w:val="right"/>
      <w:pPr>
        <w:ind w:left="9849" w:hanging="180"/>
      </w:pPr>
    </w:lvl>
    <w:lvl w:ilvl="6" w:tplc="040C000F" w:tentative="1">
      <w:start w:val="1"/>
      <w:numFmt w:val="decimal"/>
      <w:lvlText w:val="%7."/>
      <w:lvlJc w:val="left"/>
      <w:pPr>
        <w:ind w:left="10569" w:hanging="360"/>
      </w:pPr>
    </w:lvl>
    <w:lvl w:ilvl="7" w:tplc="040C0019" w:tentative="1">
      <w:start w:val="1"/>
      <w:numFmt w:val="lowerLetter"/>
      <w:lvlText w:val="%8."/>
      <w:lvlJc w:val="left"/>
      <w:pPr>
        <w:ind w:left="11289" w:hanging="360"/>
      </w:pPr>
    </w:lvl>
    <w:lvl w:ilvl="8" w:tplc="040C001B" w:tentative="1">
      <w:start w:val="1"/>
      <w:numFmt w:val="lowerRoman"/>
      <w:lvlText w:val="%9."/>
      <w:lvlJc w:val="right"/>
      <w:pPr>
        <w:ind w:left="12009" w:hanging="180"/>
      </w:pPr>
    </w:lvl>
  </w:abstractNum>
  <w:abstractNum w:abstractNumId="28" w15:restartNumberingAfterBreak="0">
    <w:nsid w:val="771945F8"/>
    <w:multiLevelType w:val="hybridMultilevel"/>
    <w:tmpl w:val="18B6535C"/>
    <w:lvl w:ilvl="0" w:tplc="08090001">
      <w:start w:val="1"/>
      <w:numFmt w:val="bullet"/>
      <w:lvlText w:val=""/>
      <w:lvlJc w:val="left"/>
      <w:pPr>
        <w:ind w:left="2704" w:hanging="360"/>
      </w:pPr>
      <w:rPr>
        <w:rFonts w:ascii="Symbol" w:hAnsi="Symbol" w:hint="default"/>
      </w:rPr>
    </w:lvl>
    <w:lvl w:ilvl="1" w:tplc="08090003" w:tentative="1">
      <w:start w:val="1"/>
      <w:numFmt w:val="bullet"/>
      <w:lvlText w:val="o"/>
      <w:lvlJc w:val="left"/>
      <w:pPr>
        <w:ind w:left="3424" w:hanging="360"/>
      </w:pPr>
      <w:rPr>
        <w:rFonts w:ascii="Courier New" w:hAnsi="Courier New" w:cs="Courier New" w:hint="default"/>
      </w:rPr>
    </w:lvl>
    <w:lvl w:ilvl="2" w:tplc="08090005" w:tentative="1">
      <w:start w:val="1"/>
      <w:numFmt w:val="bullet"/>
      <w:lvlText w:val=""/>
      <w:lvlJc w:val="left"/>
      <w:pPr>
        <w:ind w:left="4144" w:hanging="360"/>
      </w:pPr>
      <w:rPr>
        <w:rFonts w:ascii="Wingdings" w:hAnsi="Wingdings" w:hint="default"/>
      </w:rPr>
    </w:lvl>
    <w:lvl w:ilvl="3" w:tplc="08090001" w:tentative="1">
      <w:start w:val="1"/>
      <w:numFmt w:val="bullet"/>
      <w:lvlText w:val=""/>
      <w:lvlJc w:val="left"/>
      <w:pPr>
        <w:ind w:left="4864" w:hanging="360"/>
      </w:pPr>
      <w:rPr>
        <w:rFonts w:ascii="Symbol" w:hAnsi="Symbol" w:hint="default"/>
      </w:rPr>
    </w:lvl>
    <w:lvl w:ilvl="4" w:tplc="08090003" w:tentative="1">
      <w:start w:val="1"/>
      <w:numFmt w:val="bullet"/>
      <w:lvlText w:val="o"/>
      <w:lvlJc w:val="left"/>
      <w:pPr>
        <w:ind w:left="5584" w:hanging="360"/>
      </w:pPr>
      <w:rPr>
        <w:rFonts w:ascii="Courier New" w:hAnsi="Courier New" w:cs="Courier New" w:hint="default"/>
      </w:rPr>
    </w:lvl>
    <w:lvl w:ilvl="5" w:tplc="08090005" w:tentative="1">
      <w:start w:val="1"/>
      <w:numFmt w:val="bullet"/>
      <w:lvlText w:val=""/>
      <w:lvlJc w:val="left"/>
      <w:pPr>
        <w:ind w:left="6304" w:hanging="360"/>
      </w:pPr>
      <w:rPr>
        <w:rFonts w:ascii="Wingdings" w:hAnsi="Wingdings" w:hint="default"/>
      </w:rPr>
    </w:lvl>
    <w:lvl w:ilvl="6" w:tplc="08090001" w:tentative="1">
      <w:start w:val="1"/>
      <w:numFmt w:val="bullet"/>
      <w:lvlText w:val=""/>
      <w:lvlJc w:val="left"/>
      <w:pPr>
        <w:ind w:left="7024" w:hanging="360"/>
      </w:pPr>
      <w:rPr>
        <w:rFonts w:ascii="Symbol" w:hAnsi="Symbol" w:hint="default"/>
      </w:rPr>
    </w:lvl>
    <w:lvl w:ilvl="7" w:tplc="08090003" w:tentative="1">
      <w:start w:val="1"/>
      <w:numFmt w:val="bullet"/>
      <w:lvlText w:val="o"/>
      <w:lvlJc w:val="left"/>
      <w:pPr>
        <w:ind w:left="7744" w:hanging="360"/>
      </w:pPr>
      <w:rPr>
        <w:rFonts w:ascii="Courier New" w:hAnsi="Courier New" w:cs="Courier New" w:hint="default"/>
      </w:rPr>
    </w:lvl>
    <w:lvl w:ilvl="8" w:tplc="08090005" w:tentative="1">
      <w:start w:val="1"/>
      <w:numFmt w:val="bullet"/>
      <w:lvlText w:val=""/>
      <w:lvlJc w:val="left"/>
      <w:pPr>
        <w:ind w:left="8464" w:hanging="360"/>
      </w:pPr>
      <w:rPr>
        <w:rFonts w:ascii="Wingdings" w:hAnsi="Wingdings" w:hint="default"/>
      </w:rPr>
    </w:lvl>
  </w:abstractNum>
  <w:abstractNum w:abstractNumId="29" w15:restartNumberingAfterBreak="0">
    <w:nsid w:val="7B6D619F"/>
    <w:multiLevelType w:val="hybridMultilevel"/>
    <w:tmpl w:val="B6021FCA"/>
    <w:lvl w:ilvl="0" w:tplc="0809000F">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23"/>
  </w:num>
  <w:num w:numId="18">
    <w:abstractNumId w:val="26"/>
  </w:num>
  <w:num w:numId="19">
    <w:abstractNumId w:val="12"/>
  </w:num>
  <w:num w:numId="20">
    <w:abstractNumId w:val="22"/>
  </w:num>
  <w:num w:numId="21">
    <w:abstractNumId w:val="11"/>
  </w:num>
  <w:num w:numId="22">
    <w:abstractNumId w:val="24"/>
  </w:num>
  <w:num w:numId="23">
    <w:abstractNumId w:val="20"/>
  </w:num>
  <w:num w:numId="24">
    <w:abstractNumId w:val="27"/>
  </w:num>
  <w:num w:numId="25">
    <w:abstractNumId w:val="25"/>
  </w:num>
  <w:num w:numId="26">
    <w:abstractNumId w:val="29"/>
  </w:num>
  <w:num w:numId="27">
    <w:abstractNumId w:val="19"/>
  </w:num>
  <w:num w:numId="28">
    <w:abstractNumId w:val="28"/>
  </w:num>
  <w:num w:numId="29">
    <w:abstractNumId w:val="18"/>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2A7D"/>
    <w:rsid w:val="000038A8"/>
    <w:rsid w:val="00005DF3"/>
    <w:rsid w:val="00006790"/>
    <w:rsid w:val="00027624"/>
    <w:rsid w:val="00037DE0"/>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4DE7"/>
    <w:rsid w:val="00165685"/>
    <w:rsid w:val="00166124"/>
    <w:rsid w:val="00184DDA"/>
    <w:rsid w:val="001900CD"/>
    <w:rsid w:val="001A0452"/>
    <w:rsid w:val="001B4B04"/>
    <w:rsid w:val="001B5875"/>
    <w:rsid w:val="001C4B9C"/>
    <w:rsid w:val="001C6663"/>
    <w:rsid w:val="001C7895"/>
    <w:rsid w:val="001D1614"/>
    <w:rsid w:val="001D26DF"/>
    <w:rsid w:val="001F1599"/>
    <w:rsid w:val="001F19C4"/>
    <w:rsid w:val="002043F0"/>
    <w:rsid w:val="00211E0B"/>
    <w:rsid w:val="00224BAA"/>
    <w:rsid w:val="00232575"/>
    <w:rsid w:val="00247258"/>
    <w:rsid w:val="00257CAC"/>
    <w:rsid w:val="00257D3C"/>
    <w:rsid w:val="0027237A"/>
    <w:rsid w:val="002974E9"/>
    <w:rsid w:val="002A306B"/>
    <w:rsid w:val="002A7F94"/>
    <w:rsid w:val="002B109A"/>
    <w:rsid w:val="002B6964"/>
    <w:rsid w:val="002C6D45"/>
    <w:rsid w:val="002D6E53"/>
    <w:rsid w:val="002F046D"/>
    <w:rsid w:val="002F3023"/>
    <w:rsid w:val="00301764"/>
    <w:rsid w:val="003229D8"/>
    <w:rsid w:val="00336C97"/>
    <w:rsid w:val="00337F88"/>
    <w:rsid w:val="00342432"/>
    <w:rsid w:val="0035223F"/>
    <w:rsid w:val="00352D4B"/>
    <w:rsid w:val="0035638C"/>
    <w:rsid w:val="00390DB2"/>
    <w:rsid w:val="00392597"/>
    <w:rsid w:val="003A46BB"/>
    <w:rsid w:val="003A4EC7"/>
    <w:rsid w:val="003A7295"/>
    <w:rsid w:val="003B1F60"/>
    <w:rsid w:val="003C2CC4"/>
    <w:rsid w:val="003D4B23"/>
    <w:rsid w:val="003E278A"/>
    <w:rsid w:val="003F6816"/>
    <w:rsid w:val="00413520"/>
    <w:rsid w:val="004325CB"/>
    <w:rsid w:val="00440A07"/>
    <w:rsid w:val="00452A9C"/>
    <w:rsid w:val="00462880"/>
    <w:rsid w:val="00476F24"/>
    <w:rsid w:val="00497AB8"/>
    <w:rsid w:val="004A5D33"/>
    <w:rsid w:val="004C55B0"/>
    <w:rsid w:val="004F1221"/>
    <w:rsid w:val="004F41E8"/>
    <w:rsid w:val="004F6BA0"/>
    <w:rsid w:val="00503BEA"/>
    <w:rsid w:val="00533616"/>
    <w:rsid w:val="00535ABA"/>
    <w:rsid w:val="0053768B"/>
    <w:rsid w:val="005420F2"/>
    <w:rsid w:val="0054285C"/>
    <w:rsid w:val="00556D1E"/>
    <w:rsid w:val="00571739"/>
    <w:rsid w:val="00576F84"/>
    <w:rsid w:val="00584173"/>
    <w:rsid w:val="00595520"/>
    <w:rsid w:val="005977F0"/>
    <w:rsid w:val="005A44B9"/>
    <w:rsid w:val="005B12D1"/>
    <w:rsid w:val="005B1BA0"/>
    <w:rsid w:val="005B3DB3"/>
    <w:rsid w:val="005C0268"/>
    <w:rsid w:val="005D15CA"/>
    <w:rsid w:val="005F08DF"/>
    <w:rsid w:val="005F1EDC"/>
    <w:rsid w:val="005F1FB8"/>
    <w:rsid w:val="005F2B20"/>
    <w:rsid w:val="005F3066"/>
    <w:rsid w:val="005F3E61"/>
    <w:rsid w:val="00604DDD"/>
    <w:rsid w:val="006115CC"/>
    <w:rsid w:val="00611FC4"/>
    <w:rsid w:val="006176FB"/>
    <w:rsid w:val="00630FCB"/>
    <w:rsid w:val="00640B26"/>
    <w:rsid w:val="0065766B"/>
    <w:rsid w:val="00665F33"/>
    <w:rsid w:val="006770B2"/>
    <w:rsid w:val="00686A48"/>
    <w:rsid w:val="0068763C"/>
    <w:rsid w:val="006940E1"/>
    <w:rsid w:val="006A2413"/>
    <w:rsid w:val="006A3C72"/>
    <w:rsid w:val="006A7392"/>
    <w:rsid w:val="006B03A1"/>
    <w:rsid w:val="006B676C"/>
    <w:rsid w:val="006B67D9"/>
    <w:rsid w:val="006C5535"/>
    <w:rsid w:val="006D0589"/>
    <w:rsid w:val="006E564B"/>
    <w:rsid w:val="006E7154"/>
    <w:rsid w:val="006F509E"/>
    <w:rsid w:val="007003CD"/>
    <w:rsid w:val="0070701E"/>
    <w:rsid w:val="0072632A"/>
    <w:rsid w:val="007358E8"/>
    <w:rsid w:val="00736ECE"/>
    <w:rsid w:val="0074533B"/>
    <w:rsid w:val="00756ABC"/>
    <w:rsid w:val="007643BC"/>
    <w:rsid w:val="00780C68"/>
    <w:rsid w:val="007959FE"/>
    <w:rsid w:val="007A08B6"/>
    <w:rsid w:val="007A0CF1"/>
    <w:rsid w:val="007B02AA"/>
    <w:rsid w:val="007B6BA5"/>
    <w:rsid w:val="007C3390"/>
    <w:rsid w:val="007C42D8"/>
    <w:rsid w:val="007C4F4B"/>
    <w:rsid w:val="007D4074"/>
    <w:rsid w:val="007D6F65"/>
    <w:rsid w:val="007D7362"/>
    <w:rsid w:val="007F5CE2"/>
    <w:rsid w:val="007F6611"/>
    <w:rsid w:val="00810BAC"/>
    <w:rsid w:val="008175E9"/>
    <w:rsid w:val="008242D7"/>
    <w:rsid w:val="0082577B"/>
    <w:rsid w:val="00825CB5"/>
    <w:rsid w:val="00866893"/>
    <w:rsid w:val="00866F02"/>
    <w:rsid w:val="00867D18"/>
    <w:rsid w:val="00871F9A"/>
    <w:rsid w:val="00871FD5"/>
    <w:rsid w:val="0088172E"/>
    <w:rsid w:val="00881EFA"/>
    <w:rsid w:val="008828B1"/>
    <w:rsid w:val="008879CB"/>
    <w:rsid w:val="008979B1"/>
    <w:rsid w:val="008A6B25"/>
    <w:rsid w:val="008A6C4F"/>
    <w:rsid w:val="008B389E"/>
    <w:rsid w:val="008C0044"/>
    <w:rsid w:val="008C39AF"/>
    <w:rsid w:val="008D045E"/>
    <w:rsid w:val="008D3F25"/>
    <w:rsid w:val="008D4D82"/>
    <w:rsid w:val="008E0E46"/>
    <w:rsid w:val="008E7116"/>
    <w:rsid w:val="008F143B"/>
    <w:rsid w:val="008F3882"/>
    <w:rsid w:val="008F4B7C"/>
    <w:rsid w:val="00914559"/>
    <w:rsid w:val="00926E47"/>
    <w:rsid w:val="00947162"/>
    <w:rsid w:val="009610D0"/>
    <w:rsid w:val="0096375C"/>
    <w:rsid w:val="009662E6"/>
    <w:rsid w:val="0097095E"/>
    <w:rsid w:val="0098592B"/>
    <w:rsid w:val="00985FC4"/>
    <w:rsid w:val="00990766"/>
    <w:rsid w:val="00991261"/>
    <w:rsid w:val="0099434F"/>
    <w:rsid w:val="009964C4"/>
    <w:rsid w:val="009A7B81"/>
    <w:rsid w:val="009B7EB7"/>
    <w:rsid w:val="009D01C0"/>
    <w:rsid w:val="009D6A08"/>
    <w:rsid w:val="009E0A16"/>
    <w:rsid w:val="009E0D73"/>
    <w:rsid w:val="009E6CB7"/>
    <w:rsid w:val="009E7970"/>
    <w:rsid w:val="009F2EAC"/>
    <w:rsid w:val="009F57E3"/>
    <w:rsid w:val="00A10F4F"/>
    <w:rsid w:val="00A11067"/>
    <w:rsid w:val="00A1704A"/>
    <w:rsid w:val="00A36AC2"/>
    <w:rsid w:val="00A425EB"/>
    <w:rsid w:val="00A72F22"/>
    <w:rsid w:val="00A733BC"/>
    <w:rsid w:val="00A748A6"/>
    <w:rsid w:val="00A76A69"/>
    <w:rsid w:val="00A800CE"/>
    <w:rsid w:val="00A879A4"/>
    <w:rsid w:val="00AA0FF8"/>
    <w:rsid w:val="00AB4C03"/>
    <w:rsid w:val="00AB708F"/>
    <w:rsid w:val="00AC0F2C"/>
    <w:rsid w:val="00AC23D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C77A6"/>
    <w:rsid w:val="00BE36A9"/>
    <w:rsid w:val="00BE618E"/>
    <w:rsid w:val="00BE7BEC"/>
    <w:rsid w:val="00BF0A5A"/>
    <w:rsid w:val="00BF0E63"/>
    <w:rsid w:val="00BF12A3"/>
    <w:rsid w:val="00BF16D7"/>
    <w:rsid w:val="00BF2373"/>
    <w:rsid w:val="00BF279B"/>
    <w:rsid w:val="00C044E2"/>
    <w:rsid w:val="00C048CB"/>
    <w:rsid w:val="00C066F3"/>
    <w:rsid w:val="00C3527E"/>
    <w:rsid w:val="00C42E88"/>
    <w:rsid w:val="00C463DD"/>
    <w:rsid w:val="00C72AE2"/>
    <w:rsid w:val="00C745C3"/>
    <w:rsid w:val="00C978F5"/>
    <w:rsid w:val="00CA1B5A"/>
    <w:rsid w:val="00CA24A4"/>
    <w:rsid w:val="00CA269F"/>
    <w:rsid w:val="00CB348D"/>
    <w:rsid w:val="00CD46F5"/>
    <w:rsid w:val="00CE3708"/>
    <w:rsid w:val="00CE4A8F"/>
    <w:rsid w:val="00CF071D"/>
    <w:rsid w:val="00CF1904"/>
    <w:rsid w:val="00D0123D"/>
    <w:rsid w:val="00D15B04"/>
    <w:rsid w:val="00D2031B"/>
    <w:rsid w:val="00D2247D"/>
    <w:rsid w:val="00D22D08"/>
    <w:rsid w:val="00D25FE2"/>
    <w:rsid w:val="00D37DA9"/>
    <w:rsid w:val="00D406A7"/>
    <w:rsid w:val="00D43252"/>
    <w:rsid w:val="00D44D86"/>
    <w:rsid w:val="00D50B7D"/>
    <w:rsid w:val="00D52012"/>
    <w:rsid w:val="00D54A4D"/>
    <w:rsid w:val="00D704E5"/>
    <w:rsid w:val="00D72727"/>
    <w:rsid w:val="00D978C6"/>
    <w:rsid w:val="00DA0956"/>
    <w:rsid w:val="00DA357F"/>
    <w:rsid w:val="00DA3E12"/>
    <w:rsid w:val="00DC18AD"/>
    <w:rsid w:val="00DD241B"/>
    <w:rsid w:val="00DF7CAE"/>
    <w:rsid w:val="00E0743B"/>
    <w:rsid w:val="00E17AA1"/>
    <w:rsid w:val="00E423C0"/>
    <w:rsid w:val="00E6414C"/>
    <w:rsid w:val="00E7260F"/>
    <w:rsid w:val="00E8702D"/>
    <w:rsid w:val="00E905F4"/>
    <w:rsid w:val="00E916A9"/>
    <w:rsid w:val="00E916DE"/>
    <w:rsid w:val="00E925AD"/>
    <w:rsid w:val="00E96630"/>
    <w:rsid w:val="00ED099C"/>
    <w:rsid w:val="00ED18DC"/>
    <w:rsid w:val="00ED6201"/>
    <w:rsid w:val="00ED7A2A"/>
    <w:rsid w:val="00EF1D7F"/>
    <w:rsid w:val="00F0137E"/>
    <w:rsid w:val="00F02CDD"/>
    <w:rsid w:val="00F04E44"/>
    <w:rsid w:val="00F21786"/>
    <w:rsid w:val="00F25D06"/>
    <w:rsid w:val="00F31CFF"/>
    <w:rsid w:val="00F3641E"/>
    <w:rsid w:val="00F3742B"/>
    <w:rsid w:val="00F41FDB"/>
    <w:rsid w:val="00F50597"/>
    <w:rsid w:val="00F56457"/>
    <w:rsid w:val="00F56D63"/>
    <w:rsid w:val="00F609A9"/>
    <w:rsid w:val="00F80C99"/>
    <w:rsid w:val="00F867EC"/>
    <w:rsid w:val="00F91B2B"/>
    <w:rsid w:val="00FA4A10"/>
    <w:rsid w:val="00FC03CD"/>
    <w:rsid w:val="00FC0646"/>
    <w:rsid w:val="00FC68B7"/>
    <w:rsid w:val="00FE6985"/>
    <w:rsid w:val="7EACEA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FA18"/>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DE0"/>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paragraph" w:styleId="ListParagraph">
    <w:name w:val="List Paragraph"/>
    <w:basedOn w:val="Normal"/>
    <w:uiPriority w:val="34"/>
    <w:qFormat/>
    <w:rsid w:val="00C42E88"/>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
    <w:name w:val="para"/>
    <w:basedOn w:val="SingleTxtG"/>
    <w:link w:val="paraChar"/>
    <w:qFormat/>
    <w:rsid w:val="00C42E88"/>
    <w:pPr>
      <w:ind w:left="2268" w:hanging="1134"/>
    </w:pPr>
    <w:rPr>
      <w:rFonts w:eastAsia="MS Mincho"/>
      <w:lang w:val="fr-CH" w:eastAsia="en-US"/>
    </w:rPr>
  </w:style>
  <w:style w:type="character" w:customStyle="1" w:styleId="paraChar">
    <w:name w:val="para Char"/>
    <w:link w:val="para"/>
    <w:rsid w:val="00C42E88"/>
    <w:rPr>
      <w:rFonts w:eastAsia="MS Mincho"/>
      <w:lang w:val="fr-CH" w:eastAsia="en-US"/>
    </w:rPr>
  </w:style>
  <w:style w:type="character" w:customStyle="1" w:styleId="H1GChar">
    <w:name w:val="_ H_1_G Char"/>
    <w:link w:val="H1G"/>
    <w:rsid w:val="00C42E88"/>
    <w:rPr>
      <w:b/>
      <w:sz w:val="24"/>
      <w:lang w:val="en-GB"/>
    </w:rPr>
  </w:style>
  <w:style w:type="paragraph" w:customStyle="1" w:styleId="WP29Para">
    <w:name w:val="_ WP.29Para"/>
    <w:basedOn w:val="SingleTxtG"/>
    <w:link w:val="WP29ParaChar"/>
    <w:qFormat/>
    <w:rsid w:val="00164DE7"/>
    <w:pPr>
      <w:ind w:left="2259" w:hanging="1125"/>
    </w:pPr>
    <w:rPr>
      <w:lang w:val="en-US" w:eastAsia="de-DE"/>
    </w:rPr>
  </w:style>
  <w:style w:type="character" w:customStyle="1" w:styleId="WP29ParaChar">
    <w:name w:val="_ WP.29Para Char"/>
    <w:basedOn w:val="SingleTxtGChar"/>
    <w:link w:val="WP29Para"/>
    <w:rsid w:val="00164DE7"/>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71FF6-F6E4-4A7E-A1A3-720711CDD61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48FE486-C06F-4D3C-890A-ACBE76A36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6F73-B9A7-45A4-8786-108424BA3706}">
  <ds:schemaRefs>
    <ds:schemaRef ds:uri="http://schemas.openxmlformats.org/officeDocument/2006/bibliography"/>
  </ds:schemaRefs>
</ds:datastoreItem>
</file>

<file path=customXml/itemProps4.xml><?xml version="1.0" encoding="utf-8"?>
<ds:datastoreItem xmlns:ds="http://schemas.openxmlformats.org/officeDocument/2006/customXml" ds:itemID="{BEA45432-30AB-40BC-97D7-0E5A73BAF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2787</Characters>
  <Application>Microsoft Office Word</Application>
  <DocSecurity>0</DocSecurity>
  <Lines>65</Lines>
  <Paragraphs>31</Paragraphs>
  <ScaleCrop>false</ScaleCrop>
  <Company>CSD</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ECE/TRANS/WP.29/GRPE/2023/7</dc:title>
  <dc:subject>2217579</dc:subject>
  <dc:creator>Admin</dc:creator>
  <cp:keywords/>
  <dc:description/>
  <cp:lastModifiedBy>Cecile Pacis</cp:lastModifiedBy>
  <cp:revision>2</cp:revision>
  <cp:lastPrinted>2022-03-21T14:46:00Z</cp:lastPrinted>
  <dcterms:created xsi:type="dcterms:W3CDTF">2022-10-27T07:10:00Z</dcterms:created>
  <dcterms:modified xsi:type="dcterms:W3CDTF">2022-10-27T07:10:00Z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