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55907" w14:paraId="7E732E21" w14:textId="77777777" w:rsidTr="00B20551">
        <w:trPr>
          <w:cantSplit/>
          <w:trHeight w:hRule="exact" w:val="851"/>
        </w:trPr>
        <w:tc>
          <w:tcPr>
            <w:tcW w:w="1276" w:type="dxa"/>
            <w:tcBorders>
              <w:bottom w:val="single" w:sz="4" w:space="0" w:color="auto"/>
            </w:tcBorders>
            <w:vAlign w:val="bottom"/>
          </w:tcPr>
          <w:p w14:paraId="36242562" w14:textId="77777777" w:rsidR="009E6CB7" w:rsidRPr="00C55907" w:rsidRDefault="009E6CB7" w:rsidP="00B20551">
            <w:pPr>
              <w:spacing w:after="80"/>
            </w:pPr>
          </w:p>
        </w:tc>
        <w:tc>
          <w:tcPr>
            <w:tcW w:w="2268" w:type="dxa"/>
            <w:tcBorders>
              <w:bottom w:val="single" w:sz="4" w:space="0" w:color="auto"/>
            </w:tcBorders>
            <w:vAlign w:val="bottom"/>
          </w:tcPr>
          <w:p w14:paraId="23BAE217" w14:textId="77777777" w:rsidR="009E6CB7" w:rsidRPr="00C55907" w:rsidRDefault="009E6CB7" w:rsidP="00B20551">
            <w:pPr>
              <w:spacing w:after="80" w:line="300" w:lineRule="exact"/>
              <w:rPr>
                <w:b/>
                <w:sz w:val="24"/>
                <w:szCs w:val="24"/>
              </w:rPr>
            </w:pPr>
            <w:r w:rsidRPr="00C55907">
              <w:rPr>
                <w:sz w:val="28"/>
                <w:szCs w:val="28"/>
              </w:rPr>
              <w:t>United Nations</w:t>
            </w:r>
          </w:p>
        </w:tc>
        <w:tc>
          <w:tcPr>
            <w:tcW w:w="6095" w:type="dxa"/>
            <w:gridSpan w:val="2"/>
            <w:tcBorders>
              <w:bottom w:val="single" w:sz="4" w:space="0" w:color="auto"/>
            </w:tcBorders>
            <w:vAlign w:val="bottom"/>
          </w:tcPr>
          <w:p w14:paraId="53805CC1" w14:textId="5B089885" w:rsidR="009E6CB7" w:rsidRPr="00C55907" w:rsidRDefault="004D69CF" w:rsidP="004D69CF">
            <w:pPr>
              <w:jc w:val="right"/>
            </w:pPr>
            <w:r w:rsidRPr="00C55907">
              <w:rPr>
                <w:sz w:val="40"/>
              </w:rPr>
              <w:t>ECE</w:t>
            </w:r>
            <w:r w:rsidRPr="00C55907">
              <w:t>/TRANS/WP.15/AC.2/80</w:t>
            </w:r>
            <w:r w:rsidR="004F1D55" w:rsidRPr="00C55907">
              <w:t>/Add.1</w:t>
            </w:r>
            <w:r w:rsidR="00011279">
              <w:t>/Rev.1</w:t>
            </w:r>
          </w:p>
        </w:tc>
      </w:tr>
      <w:tr w:rsidR="009E6CB7" w:rsidRPr="00C55907" w14:paraId="6A34C4F8" w14:textId="77777777" w:rsidTr="00B20551">
        <w:trPr>
          <w:cantSplit/>
          <w:trHeight w:hRule="exact" w:val="2835"/>
        </w:trPr>
        <w:tc>
          <w:tcPr>
            <w:tcW w:w="1276" w:type="dxa"/>
            <w:tcBorders>
              <w:top w:val="single" w:sz="4" w:space="0" w:color="auto"/>
              <w:bottom w:val="single" w:sz="12" w:space="0" w:color="auto"/>
            </w:tcBorders>
          </w:tcPr>
          <w:p w14:paraId="23BD95E9" w14:textId="77777777" w:rsidR="009E6CB7" w:rsidRPr="00C55907" w:rsidRDefault="00686A48" w:rsidP="00B20551">
            <w:pPr>
              <w:spacing w:before="120"/>
            </w:pPr>
            <w:r w:rsidRPr="00C55907">
              <w:rPr>
                <w:noProof/>
                <w:lang w:eastAsia="fr-CH"/>
              </w:rPr>
              <w:drawing>
                <wp:inline distT="0" distB="0" distL="0" distR="0" wp14:anchorId="28146240" wp14:editId="310A07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2CD11B" w14:textId="77777777" w:rsidR="009E6CB7" w:rsidRPr="00C55907" w:rsidRDefault="009E6CB7" w:rsidP="00B20551">
            <w:pPr>
              <w:spacing w:before="120" w:line="420" w:lineRule="exact"/>
              <w:rPr>
                <w:sz w:val="40"/>
                <w:szCs w:val="40"/>
              </w:rPr>
            </w:pPr>
            <w:r w:rsidRPr="00C55907">
              <w:rPr>
                <w:b/>
                <w:sz w:val="40"/>
                <w:szCs w:val="40"/>
              </w:rPr>
              <w:t>Economic and Social Council</w:t>
            </w:r>
          </w:p>
        </w:tc>
        <w:tc>
          <w:tcPr>
            <w:tcW w:w="2835" w:type="dxa"/>
            <w:tcBorders>
              <w:top w:val="single" w:sz="4" w:space="0" w:color="auto"/>
              <w:bottom w:val="single" w:sz="12" w:space="0" w:color="auto"/>
            </w:tcBorders>
          </w:tcPr>
          <w:p w14:paraId="4721CC2F" w14:textId="0610590F" w:rsidR="00514FAA" w:rsidRPr="00C55907" w:rsidRDefault="00514FAA" w:rsidP="004D69CF">
            <w:pPr>
              <w:spacing w:before="240" w:line="240" w:lineRule="exact"/>
            </w:pPr>
            <w:r w:rsidRPr="00C55907">
              <w:t>Distr</w:t>
            </w:r>
            <w:r w:rsidR="00212CB0" w:rsidRPr="00C55907">
              <w:t>.: General</w:t>
            </w:r>
          </w:p>
          <w:p w14:paraId="22FC3A93" w14:textId="1B8882B2" w:rsidR="009E6CB7" w:rsidRPr="00C55907" w:rsidRDefault="00011279" w:rsidP="0047013C">
            <w:pPr>
              <w:spacing w:line="240" w:lineRule="exact"/>
            </w:pPr>
            <w:r>
              <w:t>1</w:t>
            </w:r>
            <w:r w:rsidR="0019364B">
              <w:t>9</w:t>
            </w:r>
            <w:r>
              <w:t xml:space="preserve"> October</w:t>
            </w:r>
            <w:r w:rsidR="004D69CF" w:rsidRPr="00C55907">
              <w:t xml:space="preserve"> 2022</w:t>
            </w:r>
          </w:p>
          <w:p w14:paraId="157CCBCE" w14:textId="1D594496" w:rsidR="004D69CF" w:rsidRPr="00C55907" w:rsidRDefault="0094724E" w:rsidP="004D69CF">
            <w:pPr>
              <w:spacing w:line="240" w:lineRule="exact"/>
            </w:pPr>
            <w:r>
              <w:t>English</w:t>
            </w:r>
          </w:p>
          <w:p w14:paraId="415EBAE5" w14:textId="6D773125" w:rsidR="004D69CF" w:rsidRPr="00C55907" w:rsidRDefault="004D69CF" w:rsidP="004D69CF">
            <w:pPr>
              <w:spacing w:line="240" w:lineRule="exact"/>
            </w:pPr>
            <w:r w:rsidRPr="00C55907">
              <w:t>Original: English</w:t>
            </w:r>
            <w:r w:rsidR="0094724E">
              <w:t>, French and Russian</w:t>
            </w:r>
          </w:p>
        </w:tc>
      </w:tr>
    </w:tbl>
    <w:p w14:paraId="12F0DC90" w14:textId="5CCB9865" w:rsidR="00891A4B" w:rsidRPr="00C55907" w:rsidRDefault="00891A4B" w:rsidP="004D69CF">
      <w:pPr>
        <w:spacing w:before="120"/>
        <w:rPr>
          <w:b/>
          <w:sz w:val="28"/>
          <w:szCs w:val="28"/>
        </w:rPr>
      </w:pPr>
      <w:r w:rsidRPr="00C55907">
        <w:rPr>
          <w:b/>
          <w:sz w:val="28"/>
          <w:szCs w:val="28"/>
        </w:rPr>
        <w:t>Economic Commission for Europe</w:t>
      </w:r>
    </w:p>
    <w:p w14:paraId="19A63CEA" w14:textId="77777777" w:rsidR="00514FAA" w:rsidRPr="00C55907" w:rsidRDefault="00514FAA" w:rsidP="00514FAA">
      <w:pPr>
        <w:spacing w:before="120"/>
        <w:rPr>
          <w:sz w:val="28"/>
          <w:szCs w:val="28"/>
        </w:rPr>
      </w:pPr>
      <w:r w:rsidRPr="00C55907">
        <w:rPr>
          <w:sz w:val="28"/>
          <w:szCs w:val="28"/>
        </w:rPr>
        <w:t>Inland Transport Committee</w:t>
      </w:r>
    </w:p>
    <w:p w14:paraId="197BAC6F" w14:textId="77777777" w:rsidR="00514FAA" w:rsidRPr="00C55907" w:rsidRDefault="00514FAA" w:rsidP="00514FAA">
      <w:pPr>
        <w:spacing w:before="120" w:after="120"/>
        <w:rPr>
          <w:b/>
          <w:sz w:val="24"/>
          <w:szCs w:val="24"/>
        </w:rPr>
      </w:pPr>
      <w:r w:rsidRPr="00C55907">
        <w:rPr>
          <w:b/>
          <w:sz w:val="24"/>
          <w:szCs w:val="24"/>
        </w:rPr>
        <w:t>Working Party on the Transport of Dangerous Goods</w:t>
      </w:r>
    </w:p>
    <w:p w14:paraId="3892E67B" w14:textId="77777777" w:rsidR="00514FAA" w:rsidRPr="00C55907" w:rsidRDefault="00514FAA" w:rsidP="00514FAA">
      <w:pPr>
        <w:spacing w:after="120"/>
        <w:rPr>
          <w:b/>
          <w:bCs/>
        </w:rPr>
      </w:pPr>
      <w:r w:rsidRPr="00C55907">
        <w:rPr>
          <w:b/>
          <w:bCs/>
        </w:rPr>
        <w:t>Joint Meeting of Experts on the Regulations annexed to the</w:t>
      </w:r>
      <w:r w:rsidRPr="00C55907">
        <w:rPr>
          <w:b/>
          <w:bCs/>
        </w:rPr>
        <w:br/>
        <w:t>European Agreement concerning the International Carriage</w:t>
      </w:r>
      <w:r w:rsidRPr="00C55907">
        <w:rPr>
          <w:b/>
          <w:bCs/>
        </w:rPr>
        <w:br/>
        <w:t>of Dangerous Goods by Inland Waterways (ADN)</w:t>
      </w:r>
      <w:r w:rsidRPr="00C55907">
        <w:rPr>
          <w:b/>
          <w:bCs/>
        </w:rPr>
        <w:br/>
        <w:t>(ADN Safety Committee)</w:t>
      </w:r>
    </w:p>
    <w:p w14:paraId="76A0D373" w14:textId="59C272B5" w:rsidR="00514FAA" w:rsidRPr="00C55907" w:rsidRDefault="00514FAA" w:rsidP="00514FAA">
      <w:pPr>
        <w:rPr>
          <w:b/>
          <w:bCs/>
        </w:rPr>
      </w:pPr>
      <w:r w:rsidRPr="00C55907">
        <w:rPr>
          <w:b/>
          <w:bCs/>
        </w:rPr>
        <w:t>Thirty-</w:t>
      </w:r>
      <w:r w:rsidR="0047013C" w:rsidRPr="00C55907">
        <w:rPr>
          <w:b/>
          <w:bCs/>
        </w:rPr>
        <w:t>nin</w:t>
      </w:r>
      <w:r w:rsidRPr="00C55907">
        <w:rPr>
          <w:b/>
          <w:bCs/>
        </w:rPr>
        <w:t>th session</w:t>
      </w:r>
    </w:p>
    <w:p w14:paraId="12DCC9A8" w14:textId="647DE71B" w:rsidR="00514FAA" w:rsidRPr="00C55907" w:rsidRDefault="00514FAA" w:rsidP="00514FAA">
      <w:r w:rsidRPr="00C55907">
        <w:t>Geneva, 2</w:t>
      </w:r>
      <w:r w:rsidR="0047013C" w:rsidRPr="00C55907">
        <w:t>4</w:t>
      </w:r>
      <w:r w:rsidRPr="00C55907">
        <w:t>-2</w:t>
      </w:r>
      <w:r w:rsidR="0047013C" w:rsidRPr="00C55907">
        <w:t>8</w:t>
      </w:r>
      <w:r w:rsidRPr="00C55907">
        <w:t xml:space="preserve"> </w:t>
      </w:r>
      <w:r w:rsidR="0047013C" w:rsidRPr="00C55907">
        <w:t>January</w:t>
      </w:r>
      <w:r w:rsidRPr="00C55907">
        <w:t xml:space="preserve"> 202</w:t>
      </w:r>
      <w:r w:rsidR="00574DF4" w:rsidRPr="00C55907">
        <w:t>2</w:t>
      </w:r>
    </w:p>
    <w:p w14:paraId="3B30F4A5" w14:textId="35237A53" w:rsidR="00514FAA" w:rsidRPr="00C55907" w:rsidRDefault="00514FAA" w:rsidP="00514FAA">
      <w:pPr>
        <w:pStyle w:val="HChG"/>
        <w:spacing w:before="300"/>
        <w:rPr>
          <w:szCs w:val="28"/>
        </w:rPr>
      </w:pPr>
      <w:r w:rsidRPr="00C55907">
        <w:tab/>
      </w:r>
      <w:r w:rsidRPr="00C55907">
        <w:tab/>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C55907">
        <w:t xml:space="preserve">Report of the Joint Meeting of Experts on the Regulations annexed to the European Agreement concerning the International Carriage of Dangerous Goods by Inland Waterways (ADN Safety Committee) on its </w:t>
      </w:r>
      <w:r w:rsidRPr="00C55907">
        <w:br/>
        <w:t>thirty-</w:t>
      </w:r>
      <w:r w:rsidR="0047013C" w:rsidRPr="00C55907">
        <w:t>nin</w:t>
      </w:r>
      <w:r w:rsidRPr="00C55907">
        <w:t>th session</w:t>
      </w:r>
      <w:bookmarkEnd w:id="0"/>
      <w:bookmarkEnd w:id="1"/>
      <w:bookmarkEnd w:id="2"/>
      <w:bookmarkEnd w:id="3"/>
      <w:r w:rsidRPr="00C55907">
        <w:rPr>
          <w:rStyle w:val="FootnoteReference"/>
          <w:szCs w:val="28"/>
        </w:rPr>
        <w:footnoteReference w:customMarkFollows="1" w:id="2"/>
        <w:sym w:font="Symbol" w:char="F02A"/>
      </w:r>
      <w:bookmarkEnd w:id="4"/>
      <w:bookmarkEnd w:id="5"/>
      <w:bookmarkEnd w:id="6"/>
      <w:bookmarkEnd w:id="7"/>
    </w:p>
    <w:p w14:paraId="25083001" w14:textId="77777777" w:rsidR="00F91D02" w:rsidRDefault="00F91D02" w:rsidP="00364DCB">
      <w:pPr>
        <w:spacing w:before="120" w:after="120"/>
        <w:ind w:left="567" w:firstLine="567"/>
        <w:rPr>
          <w:b/>
          <w:sz w:val="24"/>
          <w:szCs w:val="24"/>
        </w:rPr>
      </w:pPr>
      <w:r w:rsidRPr="00C55907">
        <w:rPr>
          <w:b/>
          <w:sz w:val="24"/>
          <w:szCs w:val="24"/>
        </w:rPr>
        <w:t>Addendum</w:t>
      </w:r>
    </w:p>
    <w:p w14:paraId="50C6CEB6" w14:textId="76B4444B" w:rsidR="005C32ED" w:rsidRPr="00C55907" w:rsidRDefault="005C32ED" w:rsidP="005C32ED">
      <w:pPr>
        <w:pStyle w:val="H1G"/>
      </w:pPr>
      <w:r>
        <w:tab/>
      </w:r>
      <w:r>
        <w:tab/>
        <w:t>Revision</w:t>
      </w:r>
    </w:p>
    <w:p w14:paraId="1DAEDD8A" w14:textId="22771333" w:rsidR="00F91D02" w:rsidRPr="00C55907" w:rsidRDefault="00A34CEB" w:rsidP="00A34CEB">
      <w:pPr>
        <w:pStyle w:val="HChG"/>
        <w:spacing w:before="300"/>
        <w:rPr>
          <w:szCs w:val="28"/>
        </w:rPr>
      </w:pPr>
      <w:r w:rsidRPr="00C55907">
        <w:rPr>
          <w:szCs w:val="28"/>
        </w:rPr>
        <w:tab/>
      </w:r>
      <w:r w:rsidRPr="00C55907">
        <w:rPr>
          <w:szCs w:val="28"/>
        </w:rPr>
        <w:tab/>
      </w:r>
      <w:r w:rsidR="00F91D02" w:rsidRPr="00C55907">
        <w:rPr>
          <w:szCs w:val="28"/>
        </w:rPr>
        <w:t xml:space="preserve">Rules of Procedure of the </w:t>
      </w:r>
      <w:r w:rsidR="00364DCB" w:rsidRPr="00C55907">
        <w:t>Joint Meeting of Experts on the Regulations annexed to the European Agreement concerning the International Carriage of Dangerous Goods by Inland Waterways (ADN Safety Committee</w:t>
      </w:r>
      <w:r w:rsidR="00A7662D">
        <w:t>)</w:t>
      </w:r>
      <w:r w:rsidR="00E259FD">
        <w:rPr>
          <w:rStyle w:val="FootnoteReference"/>
        </w:rPr>
        <w:footnoteReference w:id="3"/>
      </w:r>
    </w:p>
    <w:p w14:paraId="66FA2271" w14:textId="77777777" w:rsidR="00F91D02" w:rsidRPr="00C55907" w:rsidRDefault="00F91D02" w:rsidP="00A34CEB">
      <w:pPr>
        <w:pStyle w:val="HChG"/>
        <w:spacing w:before="300"/>
        <w:rPr>
          <w:szCs w:val="28"/>
        </w:rPr>
      </w:pPr>
    </w:p>
    <w:p w14:paraId="09A2441F" w14:textId="1DBA02A7" w:rsidR="00806E5C" w:rsidRPr="00C55907" w:rsidRDefault="00806E5C" w:rsidP="004D69CF">
      <w:pPr>
        <w:spacing w:before="120"/>
        <w:rPr>
          <w:b/>
          <w:sz w:val="28"/>
          <w:szCs w:val="28"/>
        </w:rPr>
      </w:pPr>
      <w:r w:rsidRPr="00C55907">
        <w:rPr>
          <w:b/>
          <w:sz w:val="28"/>
          <w:szCs w:val="28"/>
        </w:rPr>
        <w:br w:type="page"/>
      </w:r>
    </w:p>
    <w:p w14:paraId="5AB02828" w14:textId="77777777" w:rsidR="00A361CD" w:rsidRPr="00946739" w:rsidRDefault="00A361CD" w:rsidP="00A361CD">
      <w:pPr>
        <w:spacing w:after="120"/>
        <w:rPr>
          <w:sz w:val="28"/>
        </w:rPr>
      </w:pPr>
      <w:r w:rsidRPr="00946739">
        <w:rPr>
          <w:sz w:val="28"/>
        </w:rPr>
        <w:lastRenderedPageBreak/>
        <w:t>Contents</w:t>
      </w:r>
    </w:p>
    <w:p w14:paraId="33017128" w14:textId="77777777" w:rsidR="00A361CD" w:rsidRPr="00946739" w:rsidRDefault="00A361CD" w:rsidP="00A361CD">
      <w:pPr>
        <w:tabs>
          <w:tab w:val="right" w:pos="9638"/>
        </w:tabs>
        <w:spacing w:after="120"/>
        <w:ind w:left="283"/>
        <w:rPr>
          <w:sz w:val="18"/>
        </w:rPr>
      </w:pPr>
      <w:r w:rsidRPr="00946739">
        <w:rPr>
          <w:i/>
          <w:sz w:val="18"/>
        </w:rPr>
        <w:tab/>
        <w:t>Page</w:t>
      </w:r>
    </w:p>
    <w:p w14:paraId="34669A11" w14:textId="0CC6F849" w:rsidR="00FA6686" w:rsidRDefault="00D84287" w:rsidP="00FA6686">
      <w:pPr>
        <w:tabs>
          <w:tab w:val="right" w:pos="850"/>
          <w:tab w:val="left" w:pos="1134"/>
          <w:tab w:val="left" w:pos="1559"/>
          <w:tab w:val="left" w:pos="1984"/>
          <w:tab w:val="left" w:leader="dot" w:pos="8929"/>
          <w:tab w:val="right" w:pos="9638"/>
        </w:tabs>
        <w:spacing w:after="120"/>
      </w:pPr>
      <w:r w:rsidRPr="00C55907">
        <w:rPr>
          <w:szCs w:val="28"/>
        </w:rPr>
        <w:t xml:space="preserve">Rules of Procedure of the </w:t>
      </w:r>
      <w:r w:rsidRPr="00C55907">
        <w:t xml:space="preserve">Joint Meeting of Experts on the Regulations annexed to the European Agreement </w:t>
      </w:r>
      <w:r w:rsidR="00DD323E">
        <w:br/>
      </w:r>
      <w:r w:rsidRPr="00C55907">
        <w:t>concerning the International Carriage of Dangerous Goods by Inland Waterways (ADN Safety Committee</w:t>
      </w:r>
      <w:r>
        <w:t>)</w:t>
      </w:r>
      <w:r w:rsidR="00A962B3">
        <w:tab/>
      </w:r>
      <w:r w:rsidR="00A962B3">
        <w:tab/>
      </w:r>
      <w:r w:rsidR="00ED1F2E">
        <w:t>3</w:t>
      </w:r>
    </w:p>
    <w:p w14:paraId="045D93DE" w14:textId="17C0535F" w:rsidR="00FA6686" w:rsidRPr="00946739" w:rsidRDefault="00CB6941" w:rsidP="00CB6941">
      <w:pPr>
        <w:tabs>
          <w:tab w:val="right" w:pos="993"/>
          <w:tab w:val="left" w:pos="1134"/>
          <w:tab w:val="left" w:pos="1559"/>
          <w:tab w:val="left" w:pos="1984"/>
          <w:tab w:val="left" w:leader="dot" w:pos="8929"/>
          <w:tab w:val="right" w:pos="9638"/>
        </w:tabs>
        <w:spacing w:after="240"/>
        <w:rPr>
          <w:b/>
          <w:bCs/>
          <w:lang w:val="fr-CH"/>
        </w:rPr>
      </w:pPr>
      <w:r>
        <w:rPr>
          <w:b/>
          <w:bCs/>
        </w:rPr>
        <w:tab/>
      </w:r>
      <w:proofErr w:type="spellStart"/>
      <w:r w:rsidR="00FA6686" w:rsidRPr="00946739">
        <w:rPr>
          <w:b/>
          <w:bCs/>
          <w:lang w:val="fr-CH"/>
        </w:rPr>
        <w:t>Chapter</w:t>
      </w:r>
      <w:proofErr w:type="spellEnd"/>
    </w:p>
    <w:p w14:paraId="7F600B9A" w14:textId="0430F1BF" w:rsidR="00FA6686" w:rsidRPr="00946739" w:rsidRDefault="000F4846" w:rsidP="00ED1F2E">
      <w:pPr>
        <w:tabs>
          <w:tab w:val="right" w:pos="850"/>
          <w:tab w:val="left" w:pos="1134"/>
          <w:tab w:val="left" w:pos="1559"/>
          <w:tab w:val="left" w:pos="1984"/>
          <w:tab w:val="left" w:leader="dot" w:pos="8929"/>
          <w:tab w:val="right" w:pos="9638"/>
        </w:tabs>
        <w:spacing w:after="240"/>
        <w:rPr>
          <w:lang w:val="fr-CH"/>
        </w:rPr>
      </w:pPr>
      <w:r w:rsidRPr="00946739">
        <w:rPr>
          <w:lang w:val="fr-CH"/>
        </w:rPr>
        <w:tab/>
      </w:r>
      <w:r w:rsidR="00FA6686" w:rsidRPr="00946739">
        <w:rPr>
          <w:lang w:val="fr-CH"/>
        </w:rPr>
        <w:t>I.</w:t>
      </w:r>
      <w:r w:rsidR="00FA6686" w:rsidRPr="00946739">
        <w:rPr>
          <w:lang w:val="fr-CH"/>
        </w:rPr>
        <w:tab/>
        <w:t xml:space="preserve">Participation </w:t>
      </w:r>
      <w:r w:rsidR="00FA6686" w:rsidRPr="00946739">
        <w:rPr>
          <w:lang w:val="fr-CH"/>
        </w:rPr>
        <w:tab/>
      </w:r>
      <w:r w:rsidR="00FA6686" w:rsidRPr="00946739">
        <w:rPr>
          <w:lang w:val="fr-CH"/>
        </w:rPr>
        <w:tab/>
      </w:r>
      <w:r w:rsidR="00ED1F2E" w:rsidRPr="00946739">
        <w:rPr>
          <w:lang w:val="fr-CH"/>
        </w:rPr>
        <w:t>3</w:t>
      </w:r>
    </w:p>
    <w:p w14:paraId="708837BD" w14:textId="4A0B32AD" w:rsidR="00FA6686" w:rsidRPr="00946739" w:rsidRDefault="000F4846" w:rsidP="00ED1F2E">
      <w:pPr>
        <w:tabs>
          <w:tab w:val="right" w:pos="850"/>
          <w:tab w:val="left" w:pos="1134"/>
          <w:tab w:val="left" w:pos="1559"/>
          <w:tab w:val="left" w:pos="1984"/>
          <w:tab w:val="left" w:leader="dot" w:pos="8929"/>
          <w:tab w:val="right" w:pos="9638"/>
        </w:tabs>
        <w:spacing w:after="240"/>
        <w:rPr>
          <w:lang w:val="fr-CH"/>
        </w:rPr>
      </w:pPr>
      <w:r w:rsidRPr="00946739">
        <w:rPr>
          <w:lang w:val="fr-CH"/>
        </w:rPr>
        <w:tab/>
      </w:r>
      <w:r w:rsidR="00FA6686" w:rsidRPr="00946739">
        <w:rPr>
          <w:lang w:val="fr-CH"/>
        </w:rPr>
        <w:t>II.</w:t>
      </w:r>
      <w:r w:rsidR="00FA6686" w:rsidRPr="00946739">
        <w:rPr>
          <w:lang w:val="fr-CH"/>
        </w:rPr>
        <w:tab/>
        <w:t xml:space="preserve">Sessions </w:t>
      </w:r>
      <w:r w:rsidR="00FA6686" w:rsidRPr="00946739">
        <w:rPr>
          <w:lang w:val="fr-CH"/>
        </w:rPr>
        <w:tab/>
      </w:r>
      <w:r w:rsidR="00FA6686" w:rsidRPr="00946739">
        <w:rPr>
          <w:lang w:val="fr-CH"/>
        </w:rPr>
        <w:tab/>
      </w:r>
      <w:r w:rsidR="005B7BEA" w:rsidRPr="00946739">
        <w:rPr>
          <w:lang w:val="fr-CH"/>
        </w:rPr>
        <w:tab/>
      </w:r>
      <w:r w:rsidR="00C51B7D" w:rsidRPr="00946739">
        <w:rPr>
          <w:lang w:val="fr-CH"/>
        </w:rPr>
        <w:t>3</w:t>
      </w:r>
    </w:p>
    <w:p w14:paraId="10A5C08E" w14:textId="1176E8E1" w:rsidR="00FA6686" w:rsidRDefault="000F4846" w:rsidP="00ED1F2E">
      <w:pPr>
        <w:tabs>
          <w:tab w:val="right" w:pos="850"/>
          <w:tab w:val="left" w:pos="1134"/>
          <w:tab w:val="left" w:pos="1559"/>
          <w:tab w:val="left" w:pos="1984"/>
          <w:tab w:val="left" w:leader="dot" w:pos="8929"/>
          <w:tab w:val="right" w:pos="9638"/>
        </w:tabs>
        <w:spacing w:after="240"/>
      </w:pPr>
      <w:r w:rsidRPr="00946739">
        <w:rPr>
          <w:lang w:val="fr-CH"/>
        </w:rPr>
        <w:tab/>
      </w:r>
      <w:r w:rsidR="00FA6686">
        <w:t>III.</w:t>
      </w:r>
      <w:r w:rsidR="00FA6686">
        <w:tab/>
        <w:t xml:space="preserve">Agenda </w:t>
      </w:r>
      <w:r w:rsidR="00FA6686">
        <w:tab/>
      </w:r>
      <w:r w:rsidR="00FA6686">
        <w:tab/>
      </w:r>
      <w:r w:rsidR="00FA6686">
        <w:tab/>
      </w:r>
      <w:r w:rsidR="00C51B7D">
        <w:t>4</w:t>
      </w:r>
    </w:p>
    <w:p w14:paraId="3295C619" w14:textId="4B8ADC3A"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IV.</w:t>
      </w:r>
      <w:r w:rsidR="00FA6686" w:rsidRPr="00FA6686">
        <w:tab/>
        <w:t xml:space="preserve">Representation </w:t>
      </w:r>
      <w:r w:rsidR="00FA6686" w:rsidRPr="00FA6686">
        <w:tab/>
      </w:r>
      <w:r w:rsidR="00FA6686" w:rsidRPr="00FA6686">
        <w:tab/>
      </w:r>
      <w:r w:rsidR="000C611F">
        <w:t>5</w:t>
      </w:r>
    </w:p>
    <w:p w14:paraId="69A25385" w14:textId="1F951BED"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V.</w:t>
      </w:r>
      <w:r w:rsidR="00FA6686" w:rsidRPr="00FA6686">
        <w:tab/>
        <w:t xml:space="preserve">Officers </w:t>
      </w:r>
      <w:r w:rsidR="00FA6686" w:rsidRPr="00FA6686">
        <w:tab/>
      </w:r>
      <w:r w:rsidR="00FA6686" w:rsidRPr="00FA6686">
        <w:tab/>
      </w:r>
      <w:r w:rsidR="00FA6686" w:rsidRPr="00FA6686">
        <w:tab/>
      </w:r>
      <w:r w:rsidR="000C611F">
        <w:t>5</w:t>
      </w:r>
    </w:p>
    <w:p w14:paraId="0A73AB8A" w14:textId="6244DAA0" w:rsidR="00FA6686" w:rsidRDefault="000F4846" w:rsidP="00ED1F2E">
      <w:pPr>
        <w:tabs>
          <w:tab w:val="right" w:pos="850"/>
          <w:tab w:val="left" w:pos="1134"/>
          <w:tab w:val="left" w:pos="1559"/>
          <w:tab w:val="left" w:pos="1984"/>
          <w:tab w:val="left" w:leader="dot" w:pos="8929"/>
          <w:tab w:val="right" w:pos="9638"/>
        </w:tabs>
        <w:spacing w:after="240"/>
      </w:pPr>
      <w:r>
        <w:tab/>
      </w:r>
      <w:r w:rsidR="00FA6686">
        <w:t>VI.</w:t>
      </w:r>
      <w:r w:rsidR="00FA6686">
        <w:tab/>
        <w:t xml:space="preserve">Secretariat </w:t>
      </w:r>
      <w:r w:rsidR="00FA6686">
        <w:tab/>
      </w:r>
      <w:r w:rsidR="00FA6686">
        <w:tab/>
      </w:r>
      <w:r w:rsidR="00A7675B">
        <w:t>6</w:t>
      </w:r>
    </w:p>
    <w:p w14:paraId="1BA07C7D" w14:textId="72A2F053"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VII.</w:t>
      </w:r>
      <w:r>
        <w:tab/>
      </w:r>
      <w:r w:rsidR="00FA6686" w:rsidRPr="00FA6686">
        <w:t xml:space="preserve">Conduct of business </w:t>
      </w:r>
      <w:r w:rsidR="00FA6686" w:rsidRPr="00FA6686">
        <w:tab/>
      </w:r>
      <w:r w:rsidR="00FA6686" w:rsidRPr="00FA6686">
        <w:tab/>
      </w:r>
      <w:r w:rsidR="00146757">
        <w:t>6</w:t>
      </w:r>
    </w:p>
    <w:p w14:paraId="554690EA" w14:textId="595B27F1"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VIII.</w:t>
      </w:r>
      <w:r>
        <w:tab/>
      </w:r>
      <w:r w:rsidR="00FA6686" w:rsidRPr="00FA6686">
        <w:t>Voting</w:t>
      </w:r>
      <w:r w:rsidR="00FA6686" w:rsidRPr="00FA6686">
        <w:tab/>
      </w:r>
      <w:r w:rsidR="00FA6686" w:rsidRPr="00FA6686">
        <w:tab/>
      </w:r>
      <w:r w:rsidR="00FA6686" w:rsidRPr="00FA6686">
        <w:tab/>
      </w:r>
      <w:r w:rsidR="003917F5">
        <w:t>8</w:t>
      </w:r>
    </w:p>
    <w:p w14:paraId="15BAA07D" w14:textId="495297BB"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IX.</w:t>
      </w:r>
      <w:r w:rsidR="00FA6686" w:rsidRPr="00FA6686">
        <w:tab/>
        <w:t>Languages</w:t>
      </w:r>
      <w:r w:rsidR="00FA6686" w:rsidRPr="00FA6686">
        <w:tab/>
      </w:r>
      <w:r w:rsidR="00FA6686" w:rsidRPr="00FA6686">
        <w:tab/>
      </w:r>
      <w:r w:rsidR="009F4427">
        <w:t>8</w:t>
      </w:r>
    </w:p>
    <w:p w14:paraId="59785669" w14:textId="3C78E175"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X.</w:t>
      </w:r>
      <w:r w:rsidR="00FA6686" w:rsidRPr="00FA6686">
        <w:tab/>
      </w:r>
      <w:r w:rsidR="006C5458" w:rsidRPr="00B41944">
        <w:t xml:space="preserve">Special Sessions </w:t>
      </w:r>
      <w:r w:rsidR="006C5458">
        <w:t>o</w:t>
      </w:r>
      <w:r w:rsidR="006C5458" w:rsidRPr="00B41944">
        <w:t xml:space="preserve">f </w:t>
      </w:r>
      <w:r w:rsidR="006C5458">
        <w:t>t</w:t>
      </w:r>
      <w:r w:rsidR="006C5458" w:rsidRPr="00B41944">
        <w:t>he A</w:t>
      </w:r>
      <w:r w:rsidR="006C5458">
        <w:t>DN</w:t>
      </w:r>
      <w:r w:rsidR="006C5458" w:rsidRPr="00B41944">
        <w:t xml:space="preserve"> Safety Committee </w:t>
      </w:r>
      <w:r w:rsidR="006C5458">
        <w:t>a</w:t>
      </w:r>
      <w:r w:rsidR="006C5458" w:rsidRPr="00B41944">
        <w:t xml:space="preserve">nd </w:t>
      </w:r>
      <w:r w:rsidR="006C5458">
        <w:t>a</w:t>
      </w:r>
      <w:r w:rsidR="006C5458" w:rsidRPr="00B41944">
        <w:t xml:space="preserve">d </w:t>
      </w:r>
      <w:r w:rsidR="006C5458">
        <w:t>h</w:t>
      </w:r>
      <w:r w:rsidR="006C5458" w:rsidRPr="00B41944">
        <w:t xml:space="preserve">oc </w:t>
      </w:r>
      <w:r w:rsidR="006C5458">
        <w:t>g</w:t>
      </w:r>
      <w:r w:rsidR="006C5458" w:rsidRPr="00B41944">
        <w:t>roups</w:t>
      </w:r>
      <w:r w:rsidR="00FA6686" w:rsidRPr="00FA6686">
        <w:t xml:space="preserve"> </w:t>
      </w:r>
      <w:r w:rsidR="00FA6686" w:rsidRPr="00FA6686">
        <w:tab/>
      </w:r>
      <w:r w:rsidR="00FA6686" w:rsidRPr="00FA6686">
        <w:tab/>
      </w:r>
      <w:r w:rsidR="00D76229">
        <w:t>8</w:t>
      </w:r>
    </w:p>
    <w:p w14:paraId="73560018" w14:textId="36AB9418" w:rsidR="00FA6686" w:rsidRPr="00FA6686" w:rsidRDefault="000F4846" w:rsidP="00ED1F2E">
      <w:pPr>
        <w:tabs>
          <w:tab w:val="right" w:pos="850"/>
          <w:tab w:val="left" w:pos="1134"/>
          <w:tab w:val="left" w:pos="1559"/>
          <w:tab w:val="left" w:pos="1984"/>
          <w:tab w:val="left" w:leader="dot" w:pos="8929"/>
          <w:tab w:val="right" w:pos="9638"/>
        </w:tabs>
        <w:spacing w:after="240"/>
      </w:pPr>
      <w:r>
        <w:tab/>
      </w:r>
      <w:r w:rsidR="00FA6686" w:rsidRPr="00FA6686">
        <w:t>XI</w:t>
      </w:r>
      <w:r w:rsidR="00A2029E">
        <w:t>.</w:t>
      </w:r>
      <w:r w:rsidR="00FA6686" w:rsidRPr="00FA6686">
        <w:tab/>
        <w:t>Amendments</w:t>
      </w:r>
      <w:r w:rsidR="00FA6686" w:rsidRPr="00FA6686">
        <w:tab/>
      </w:r>
      <w:r w:rsidR="00FA6686" w:rsidRPr="00FA6686">
        <w:tab/>
      </w:r>
      <w:r w:rsidR="00A2029E">
        <w:t>9</w:t>
      </w:r>
    </w:p>
    <w:p w14:paraId="052AD827" w14:textId="0446B642" w:rsidR="00FA6686" w:rsidRPr="00FA6686" w:rsidRDefault="0044265D" w:rsidP="00AC00CE">
      <w:pPr>
        <w:tabs>
          <w:tab w:val="right" w:pos="850"/>
          <w:tab w:val="left" w:pos="1134"/>
          <w:tab w:val="left" w:pos="1559"/>
          <w:tab w:val="left" w:pos="1984"/>
          <w:tab w:val="left" w:leader="dot" w:pos="8929"/>
          <w:tab w:val="right" w:pos="9638"/>
        </w:tabs>
        <w:spacing w:after="120"/>
      </w:pPr>
      <w:r>
        <w:tab/>
      </w:r>
      <w:r w:rsidR="00FA6686" w:rsidRPr="00FA6686">
        <w:t>Annex:</w:t>
      </w:r>
      <w:r>
        <w:tab/>
      </w:r>
      <w:r w:rsidR="00FA6686" w:rsidRPr="00FA6686">
        <w:t xml:space="preserve">Rules concerning documents to be submitted to </w:t>
      </w:r>
      <w:r w:rsidR="00AC00CE">
        <w:t>the ADN Safety Committee</w:t>
      </w:r>
      <w:r w:rsidR="00FA6686" w:rsidRPr="00FA6686">
        <w:t xml:space="preserve"> </w:t>
      </w:r>
      <w:r w:rsidR="00FA6686" w:rsidRPr="00FA6686">
        <w:tab/>
      </w:r>
      <w:r w:rsidR="00FA6686" w:rsidRPr="00FA6686">
        <w:tab/>
        <w:t>1</w:t>
      </w:r>
      <w:r w:rsidR="0016378F">
        <w:t>0</w:t>
      </w:r>
    </w:p>
    <w:p w14:paraId="0A26C809" w14:textId="78ABB122" w:rsidR="00FA6686" w:rsidRDefault="00957818" w:rsidP="00E63CC2">
      <w:pPr>
        <w:tabs>
          <w:tab w:val="left" w:pos="284"/>
          <w:tab w:val="right" w:pos="850"/>
          <w:tab w:val="left" w:pos="1134"/>
          <w:tab w:val="left" w:pos="1559"/>
          <w:tab w:val="left" w:pos="1984"/>
          <w:tab w:val="left" w:leader="dot" w:pos="8929"/>
          <w:tab w:val="right" w:pos="9638"/>
        </w:tabs>
        <w:spacing w:after="120"/>
        <w:ind w:left="284" w:hanging="284"/>
      </w:pPr>
      <w:r>
        <w:tab/>
      </w:r>
      <w:r w:rsidR="00FA6686">
        <w:t>Appendix:</w:t>
      </w:r>
      <w:r w:rsidR="0044265D">
        <w:tab/>
      </w:r>
      <w:r w:rsidR="00A060F1">
        <w:t>Recommended</w:t>
      </w:r>
      <w:r w:rsidR="00FA6686" w:rsidRPr="00FA6686">
        <w:t xml:space="preserve"> format for documents</w:t>
      </w:r>
      <w:r w:rsidR="00FA6686">
        <w:t xml:space="preserve"> </w:t>
      </w:r>
      <w:r>
        <w:br/>
      </w:r>
      <w:r w:rsidR="00FA6686">
        <w:t xml:space="preserve">(for proposals </w:t>
      </w:r>
      <w:r w:rsidR="00C73F8A">
        <w:t>on</w:t>
      </w:r>
      <w:r w:rsidR="00FA6686">
        <w:t xml:space="preserve"> regulatory texts or recommendations)</w:t>
      </w:r>
      <w:r w:rsidR="00FA6686">
        <w:tab/>
      </w:r>
      <w:r w:rsidR="00FA6686">
        <w:tab/>
      </w:r>
      <w:r w:rsidR="00E63CC2">
        <w:t>12</w:t>
      </w:r>
    </w:p>
    <w:p w14:paraId="5CD5AC6D" w14:textId="77777777" w:rsidR="00665482" w:rsidRPr="00FA6686" w:rsidRDefault="00665482" w:rsidP="00665482"/>
    <w:p w14:paraId="7589EFE3" w14:textId="0ED5804F" w:rsidR="003869DC" w:rsidRPr="00FA6686" w:rsidRDefault="003869DC" w:rsidP="00A361CD">
      <w:pPr>
        <w:spacing w:before="120"/>
        <w:rPr>
          <w:noProof/>
          <w:webHidden/>
        </w:rPr>
      </w:pPr>
      <w:r w:rsidRPr="00FA6686">
        <w:rPr>
          <w:noProof/>
          <w:webHidden/>
        </w:rPr>
        <w:br w:type="page"/>
      </w:r>
    </w:p>
    <w:p w14:paraId="6798F4AD" w14:textId="77777777" w:rsidR="004B652D" w:rsidRPr="00FA6686" w:rsidRDefault="004B652D" w:rsidP="004B652D">
      <w:pPr>
        <w:pStyle w:val="HChG"/>
        <w:keepNext w:val="0"/>
        <w:keepLines w:val="0"/>
        <w:jc w:val="center"/>
      </w:pPr>
      <w:r w:rsidRPr="00FA6686">
        <w:lastRenderedPageBreak/>
        <w:t>Chapter I. Participation</w:t>
      </w:r>
    </w:p>
    <w:p w14:paraId="71EF7E04" w14:textId="77777777" w:rsidR="004B652D" w:rsidRPr="00FA6686" w:rsidRDefault="004B652D" w:rsidP="004B652D">
      <w:pPr>
        <w:pStyle w:val="H1G"/>
        <w:jc w:val="center"/>
      </w:pPr>
      <w:r w:rsidRPr="00FA6686">
        <w:t>Rule 1</w:t>
      </w:r>
    </w:p>
    <w:p w14:paraId="0BC2523F" w14:textId="312DCCCA" w:rsidR="004B652D" w:rsidRPr="00B41944" w:rsidRDefault="004B652D" w:rsidP="004B652D">
      <w:pPr>
        <w:pStyle w:val="SingleTxtG"/>
        <w:ind w:firstLine="567"/>
      </w:pPr>
      <w:r w:rsidRPr="00B41944">
        <w:t>(a)</w:t>
      </w:r>
      <w:r w:rsidRPr="00B41944">
        <w:tab/>
      </w:r>
      <w:r w:rsidR="00987668">
        <w:t>All ECE Member States</w:t>
      </w:r>
      <w:r w:rsidRPr="00B41944">
        <w:t xml:space="preserve"> shall be considered full participants of the ADN Safety Committee.</w:t>
      </w:r>
    </w:p>
    <w:p w14:paraId="38D9F8DA" w14:textId="45162D79" w:rsidR="004B652D" w:rsidRPr="00B41944" w:rsidRDefault="004B652D" w:rsidP="004B652D">
      <w:pPr>
        <w:pStyle w:val="SingleTxtG"/>
        <w:ind w:firstLine="567"/>
      </w:pPr>
      <w:r w:rsidRPr="00B41944">
        <w:t>(b)</w:t>
      </w:r>
      <w:r w:rsidRPr="00B41944">
        <w:tab/>
        <w:t>Non</w:t>
      </w:r>
      <w:r w:rsidRPr="00B41944">
        <w:noBreakHyphen/>
        <w:t>member states of ECE as defined in paragraph 11</w:t>
      </w:r>
      <w:r w:rsidRPr="00446868">
        <w:rPr>
          <w:rStyle w:val="FootnoteReference"/>
          <w:rFonts w:eastAsia="Batang"/>
        </w:rPr>
        <w:footnoteReference w:id="4"/>
      </w:r>
      <w:r w:rsidRPr="00B41944">
        <w:t xml:space="preserve"> of the Terms of Reference of ECE may participate in a consultative capacity in the ADN Safety Committee on any matter of particular concern to them. </w:t>
      </w:r>
    </w:p>
    <w:p w14:paraId="1D2CA55B" w14:textId="77777777" w:rsidR="004B652D" w:rsidRPr="00B41944" w:rsidRDefault="004B652D" w:rsidP="004B652D">
      <w:pPr>
        <w:pStyle w:val="SingleTxtG"/>
        <w:ind w:firstLine="567"/>
      </w:pPr>
      <w:r w:rsidRPr="00B41944">
        <w:t>(c)</w:t>
      </w:r>
      <w:r w:rsidRPr="00B41944">
        <w:tab/>
        <w:t>Specialized agencies, intergovernmental organizations and non</w:t>
      </w:r>
      <w:r w:rsidRPr="00B41944">
        <w:noBreakHyphen/>
        <w:t>governmental organizations in consultative status with the Economic and Social Council, may, in accordance with paragraphs 12</w:t>
      </w:r>
      <w:r w:rsidRPr="00446868">
        <w:rPr>
          <w:rStyle w:val="FootnoteReference"/>
          <w:rFonts w:eastAsia="Batang"/>
        </w:rPr>
        <w:footnoteReference w:id="5"/>
      </w:r>
      <w:r w:rsidRPr="0067025F">
        <w:t xml:space="preserve"> </w:t>
      </w:r>
      <w:r w:rsidRPr="00B41944">
        <w:t>and 13</w:t>
      </w:r>
      <w:r w:rsidRPr="00446868">
        <w:rPr>
          <w:rStyle w:val="FootnoteReference"/>
          <w:rFonts w:eastAsia="Batang"/>
        </w:rPr>
        <w:footnoteReference w:id="6"/>
      </w:r>
      <w:r w:rsidRPr="00B41944">
        <w:t xml:space="preserve"> of the Terms of Reference of ECE, participate in a consultative capacity in the ADN Safety Committee in discussions that the ADN Safety Committee may hold </w:t>
      </w:r>
      <w:proofErr w:type="gramStart"/>
      <w:r w:rsidRPr="00B41944">
        <w:t>on</w:t>
      </w:r>
      <w:proofErr w:type="gramEnd"/>
      <w:r w:rsidRPr="00B41944">
        <w:t xml:space="preserve"> any matter of particular concern to those agencies or organizations.</w:t>
      </w:r>
    </w:p>
    <w:p w14:paraId="54D04596" w14:textId="1A473637" w:rsidR="004B652D" w:rsidRPr="0067025F" w:rsidRDefault="004B652D" w:rsidP="004B652D">
      <w:pPr>
        <w:pStyle w:val="SingleTxtG"/>
        <w:ind w:firstLine="567"/>
      </w:pPr>
      <w:r w:rsidRPr="00B41944">
        <w:t>(d)</w:t>
      </w:r>
      <w:r w:rsidRPr="00B41944">
        <w:tab/>
        <w:t>Non</w:t>
      </w:r>
      <w:r w:rsidRPr="00B41944">
        <w:noBreakHyphen/>
        <w:t>governmental organizations not in consultative status with the Economic and Social Council may, subject to the approval of the ADN Safety Committee and respecting the principles set forth</w:t>
      </w:r>
      <w:r w:rsidR="00B516FA">
        <w:t xml:space="preserve"> </w:t>
      </w:r>
      <w:r w:rsidRPr="00B41944">
        <w:t xml:space="preserve">in Economic and Social Council resolution 1996/31, parts I and II, participate with consultative status in discussions that the ADN Safety Committee may hold </w:t>
      </w:r>
      <w:proofErr w:type="gramStart"/>
      <w:r w:rsidRPr="00B41944">
        <w:t>on</w:t>
      </w:r>
      <w:proofErr w:type="gramEnd"/>
      <w:r w:rsidRPr="00B41944">
        <w:t xml:space="preserve"> any matter of interest to these organizations.</w:t>
      </w:r>
    </w:p>
    <w:p w14:paraId="550A67CE" w14:textId="77777777" w:rsidR="004B652D" w:rsidRPr="00B41944" w:rsidRDefault="004B652D" w:rsidP="004B652D">
      <w:pPr>
        <w:pStyle w:val="SingleTxtG"/>
        <w:ind w:firstLine="567"/>
      </w:pPr>
      <w:r w:rsidRPr="00B41944">
        <w:t>(e)</w:t>
      </w:r>
      <w:r w:rsidRPr="00B41944">
        <w:tab/>
        <w:t>Consultations with specialized agencies and the International Atomic Energy Agency (IAEA) shall be conducted in accordance with Rule 51 of the Rules of Procedure of ECE.</w:t>
      </w:r>
    </w:p>
    <w:p w14:paraId="0B3D1B49" w14:textId="5DF0E4CB" w:rsidR="004B652D" w:rsidRDefault="004B652D" w:rsidP="004B652D">
      <w:pPr>
        <w:pStyle w:val="SingleTxtG"/>
        <w:ind w:firstLine="567"/>
      </w:pPr>
      <w:r w:rsidRPr="00B41944">
        <w:tab/>
        <w:t>(f)</w:t>
      </w:r>
      <w:r w:rsidRPr="00B41944">
        <w:tab/>
        <w:t>Consultations with non</w:t>
      </w:r>
      <w:r w:rsidRPr="00B41944">
        <w:noBreakHyphen/>
        <w:t>governmental organizations shall be conducted in accordance with Rules 52 and 53 of the Rules of Procedure of ECE. Non</w:t>
      </w:r>
      <w:r w:rsidRPr="00B41944">
        <w:noBreakHyphen/>
        <w:t>governmental organizations with consultative status under paragraph (d) shall be treated as non</w:t>
      </w:r>
      <w:r w:rsidRPr="00B41944">
        <w:noBreakHyphen/>
        <w:t>governmental organizations included on the list.</w:t>
      </w:r>
    </w:p>
    <w:p w14:paraId="424C8401" w14:textId="77777777" w:rsidR="004B652D" w:rsidRPr="00B41944" w:rsidRDefault="004B652D" w:rsidP="004B652D">
      <w:pPr>
        <w:pStyle w:val="HChG"/>
        <w:keepNext w:val="0"/>
        <w:keepLines w:val="0"/>
        <w:jc w:val="center"/>
        <w:rPr>
          <w:bCs/>
          <w:sz w:val="24"/>
        </w:rPr>
      </w:pPr>
      <w:r w:rsidRPr="00B41944">
        <w:t>Chapter I</w:t>
      </w:r>
      <w:r>
        <w:t>I. S</w:t>
      </w:r>
      <w:r w:rsidRPr="00B41944">
        <w:rPr>
          <w:bCs/>
          <w:sz w:val="24"/>
        </w:rPr>
        <w:t>essions</w:t>
      </w:r>
    </w:p>
    <w:p w14:paraId="0C70F4F4" w14:textId="77777777" w:rsidR="004B652D" w:rsidRPr="00B41944" w:rsidRDefault="004B652D" w:rsidP="004B652D">
      <w:pPr>
        <w:pStyle w:val="H1G"/>
        <w:keepNext w:val="0"/>
        <w:keepLines w:val="0"/>
        <w:jc w:val="center"/>
      </w:pPr>
      <w:r w:rsidRPr="00B41944">
        <w:t>Rule 2</w:t>
      </w:r>
    </w:p>
    <w:p w14:paraId="6471FF44" w14:textId="77777777" w:rsidR="004B652D" w:rsidRDefault="004B652D" w:rsidP="004B652D">
      <w:pPr>
        <w:pStyle w:val="SingleTxtG"/>
      </w:pPr>
      <w:r w:rsidRPr="00B41944">
        <w:t>Sessions shall be held on dates fixed by the ECE secretariat in accordance with the programme of work.</w:t>
      </w:r>
    </w:p>
    <w:p w14:paraId="045AD09D" w14:textId="77777777" w:rsidR="004B652D" w:rsidRPr="00B41944" w:rsidRDefault="004B652D" w:rsidP="004B652D">
      <w:pPr>
        <w:pStyle w:val="H1G"/>
        <w:keepNext w:val="0"/>
        <w:keepLines w:val="0"/>
        <w:jc w:val="center"/>
      </w:pPr>
      <w:r w:rsidRPr="00B41944">
        <w:t>Rule 3</w:t>
      </w:r>
    </w:p>
    <w:p w14:paraId="2B01C2A5" w14:textId="77777777" w:rsidR="004B652D" w:rsidRPr="00B41944" w:rsidRDefault="004B652D" w:rsidP="004B652D">
      <w:pPr>
        <w:pStyle w:val="SingleTxtG"/>
      </w:pPr>
      <w:r w:rsidRPr="00B41944">
        <w:t>Sessions shall ordinarily be held at the United Nations Office at Geneva. If the ADN Safety Committee decides to hold a particular session elsewhere,</w:t>
      </w:r>
      <w:r>
        <w:t xml:space="preserve"> or by using video-conferencing,</w:t>
      </w:r>
      <w:r w:rsidRPr="00B41944">
        <w:t xml:space="preserve"> the relevant United Nations rules and regulations shall apply.</w:t>
      </w:r>
      <w:r>
        <w:t xml:space="preserve"> </w:t>
      </w:r>
    </w:p>
    <w:p w14:paraId="7D9502D6" w14:textId="77777777" w:rsidR="004B652D" w:rsidRPr="0056427F" w:rsidRDefault="004B652D" w:rsidP="004B652D">
      <w:pPr>
        <w:pStyle w:val="H1G"/>
        <w:keepNext w:val="0"/>
        <w:keepLines w:val="0"/>
        <w:jc w:val="center"/>
      </w:pPr>
      <w:r w:rsidRPr="0056427F">
        <w:t>Rule 4</w:t>
      </w:r>
    </w:p>
    <w:p w14:paraId="589AD635" w14:textId="0BDAB54D" w:rsidR="004B652D" w:rsidRPr="00A97085" w:rsidRDefault="004B652D" w:rsidP="004B652D">
      <w:pPr>
        <w:pStyle w:val="SingleTxtG"/>
        <w:ind w:firstLine="567"/>
      </w:pPr>
      <w:r>
        <w:lastRenderedPageBreak/>
        <w:tab/>
      </w:r>
      <w:r w:rsidRPr="00B41944">
        <w:t>(a)</w:t>
      </w:r>
      <w:r w:rsidRPr="00B41944">
        <w:tab/>
        <w:t>The ECE secretariat shall, at least twelve (12) weeks before the commencement of a session, announce the opening date of the session and distribute a copy of the provisional agenda via the ECE website</w:t>
      </w:r>
      <w:r w:rsidRPr="00CC6CB6">
        <w:rPr>
          <w:vertAlign w:val="superscript"/>
        </w:rPr>
        <w:footnoteReference w:id="7"/>
      </w:r>
      <w:r w:rsidRPr="00B41944">
        <w:t>.</w:t>
      </w:r>
    </w:p>
    <w:p w14:paraId="4718A2DE" w14:textId="6AEBE00E" w:rsidR="004B652D" w:rsidRPr="00A97085" w:rsidRDefault="004B652D" w:rsidP="004B652D">
      <w:pPr>
        <w:pStyle w:val="SingleTxtG"/>
        <w:ind w:firstLine="567"/>
      </w:pPr>
      <w:r>
        <w:tab/>
      </w:r>
      <w:r w:rsidRPr="00B41944">
        <w:t>(b)</w:t>
      </w:r>
      <w:r w:rsidRPr="00B41944">
        <w:tab/>
        <w:t>The basic documents prepared by participants must be submitted to the ECE secretariat</w:t>
      </w:r>
      <w:r w:rsidR="00A91EDE">
        <w:t xml:space="preserve"> </w:t>
      </w:r>
      <w:r w:rsidRPr="00B41944">
        <w:t>in electronic form at least twelve (12) weeks before the commencement of a session,</w:t>
      </w:r>
      <w:r w:rsidR="00A91EDE">
        <w:t xml:space="preserve"> </w:t>
      </w:r>
      <w:r w:rsidRPr="00B41944">
        <w:t>in accordance with the procedures and rules contained in the Annex.</w:t>
      </w:r>
    </w:p>
    <w:p w14:paraId="172D02E8" w14:textId="54110BB3" w:rsidR="004B652D" w:rsidRPr="00A97085" w:rsidRDefault="004B652D" w:rsidP="004B652D">
      <w:pPr>
        <w:pStyle w:val="SingleTxtG"/>
        <w:ind w:firstLine="567"/>
      </w:pPr>
      <w:r>
        <w:tab/>
      </w:r>
      <w:r w:rsidRPr="00B41944">
        <w:t>(c)</w:t>
      </w:r>
      <w:r w:rsidRPr="00B41944">
        <w:tab/>
      </w:r>
      <w:r w:rsidRPr="00A97085">
        <w:t>The basic documents relating to each item on the agenda of a session shall be available on the ECE website in all official languages of ECE before the session at the latest forty-two days before the opening of the session These documents shall be available in German language at the latest twenty-one days before the opening of the session. The Secretariat of the Central Commission for the Navigation on the Rhine shall be responsible to provide the documents in the German language. In exceptional cases, translated texts may be made available on the ECE website twenty-one days before the opening of the session.</w:t>
      </w:r>
    </w:p>
    <w:p w14:paraId="34D5331B" w14:textId="77777777" w:rsidR="004B652D" w:rsidRPr="00A97085" w:rsidRDefault="004B652D" w:rsidP="004B652D">
      <w:pPr>
        <w:pStyle w:val="SingleTxtG"/>
        <w:ind w:firstLine="567"/>
      </w:pPr>
      <w:r w:rsidRPr="00B41944">
        <w:t>(d)</w:t>
      </w:r>
      <w:r w:rsidRPr="00B41944">
        <w:tab/>
        <w:t>In exceptional cases, the secretariat may distribute basic documents at the session, but in this case such documents may be used only for preliminary consideration unless the ADN Safety Committee decides otherwise.</w:t>
      </w:r>
    </w:p>
    <w:p w14:paraId="72166ED1" w14:textId="77777777" w:rsidR="004B652D" w:rsidRPr="00B41944" w:rsidRDefault="004B652D" w:rsidP="004B652D">
      <w:pPr>
        <w:pStyle w:val="SingleTxtG"/>
        <w:ind w:firstLine="567"/>
      </w:pPr>
      <w:r w:rsidRPr="00B41944">
        <w:t>(e)</w:t>
      </w:r>
      <w:r w:rsidRPr="00B41944">
        <w:tab/>
        <w:t>Any participant, as well as the secretariats, may also submit informal documents, provided the procedures and rules in the Annex are respected.</w:t>
      </w:r>
    </w:p>
    <w:p w14:paraId="61A64A39" w14:textId="77777777" w:rsidR="004B652D" w:rsidRPr="00B41944" w:rsidRDefault="004B652D" w:rsidP="004B652D">
      <w:pPr>
        <w:pStyle w:val="HChG"/>
        <w:keepNext w:val="0"/>
        <w:keepLines w:val="0"/>
        <w:jc w:val="center"/>
      </w:pPr>
      <w:r w:rsidRPr="00B41944">
        <w:t>Chapter I</w:t>
      </w:r>
      <w:r>
        <w:t xml:space="preserve">II. </w:t>
      </w:r>
      <w:r w:rsidRPr="00B41944">
        <w:t>Agenda</w:t>
      </w:r>
    </w:p>
    <w:p w14:paraId="437A681D" w14:textId="77777777" w:rsidR="004B652D" w:rsidRPr="00B41944" w:rsidRDefault="004B652D" w:rsidP="004B652D">
      <w:pPr>
        <w:pStyle w:val="H1G"/>
        <w:keepNext w:val="0"/>
        <w:keepLines w:val="0"/>
        <w:jc w:val="center"/>
      </w:pPr>
      <w:r w:rsidRPr="00B41944">
        <w:t>Rule 5</w:t>
      </w:r>
    </w:p>
    <w:p w14:paraId="49F90098" w14:textId="77777777" w:rsidR="004B652D" w:rsidRPr="00B41944" w:rsidRDefault="004B652D" w:rsidP="004B652D">
      <w:pPr>
        <w:pStyle w:val="SingleTxtG"/>
      </w:pPr>
      <w:r w:rsidRPr="00B41944">
        <w:t>The provisional agenda for each session shall be drawn up by the ECE secretariat in coordination with the Chairperson or Vice</w:t>
      </w:r>
      <w:r w:rsidRPr="00B41944">
        <w:noBreakHyphen/>
        <w:t>Chairperson (acting as Chairperson).</w:t>
      </w:r>
    </w:p>
    <w:p w14:paraId="70989BCF" w14:textId="77777777" w:rsidR="004B652D" w:rsidRPr="00B41944" w:rsidRDefault="004B652D" w:rsidP="004B652D">
      <w:pPr>
        <w:pStyle w:val="H1G"/>
        <w:jc w:val="center"/>
      </w:pPr>
      <w:r w:rsidRPr="00B41944">
        <w:t>Rule 6</w:t>
      </w:r>
    </w:p>
    <w:p w14:paraId="299E572D" w14:textId="77777777" w:rsidR="004B652D" w:rsidRPr="00B41944" w:rsidRDefault="004B652D" w:rsidP="004B652D">
      <w:pPr>
        <w:pStyle w:val="SingleTxtG"/>
      </w:pPr>
      <w:r w:rsidRPr="00B41944">
        <w:t>The provisional agenda for any session may include:</w:t>
      </w:r>
    </w:p>
    <w:p w14:paraId="3A83204E" w14:textId="77777777" w:rsidR="004B652D" w:rsidRPr="00B41944" w:rsidRDefault="004B652D" w:rsidP="004B652D">
      <w:pPr>
        <w:pStyle w:val="SingleTxtG"/>
        <w:ind w:firstLine="567"/>
      </w:pPr>
      <w:r w:rsidRPr="00B41944">
        <w:tab/>
        <w:t>(a)</w:t>
      </w:r>
      <w:r w:rsidRPr="00B41944">
        <w:tab/>
        <w:t>Items stipulated in the programme of work agreed at the previous session;</w:t>
      </w:r>
    </w:p>
    <w:p w14:paraId="537B2AB3" w14:textId="77777777" w:rsidR="004B652D" w:rsidRPr="00B41944" w:rsidRDefault="004B652D" w:rsidP="004B652D">
      <w:pPr>
        <w:pStyle w:val="SingleTxtG"/>
        <w:ind w:firstLine="567"/>
      </w:pPr>
      <w:r w:rsidRPr="00B41944">
        <w:t>(b)</w:t>
      </w:r>
      <w:r w:rsidRPr="00B41944">
        <w:tab/>
        <w:t>Items proposed by ECE or the Inland Transport Committee;</w:t>
      </w:r>
    </w:p>
    <w:p w14:paraId="3721F11D" w14:textId="77777777" w:rsidR="004B652D" w:rsidRPr="00B41944" w:rsidRDefault="004B652D" w:rsidP="004B652D">
      <w:pPr>
        <w:pStyle w:val="SingleTxtG"/>
        <w:ind w:firstLine="567"/>
      </w:pPr>
      <w:r>
        <w:t>(c)</w:t>
      </w:r>
      <w:r>
        <w:tab/>
      </w:r>
      <w:r w:rsidRPr="00B41944">
        <w:t xml:space="preserve">Any other item proposed by a participant, insofar as it relates to the </w:t>
      </w:r>
      <w:r>
        <w:t>area of work of the ADN Safety Committee</w:t>
      </w:r>
    </w:p>
    <w:p w14:paraId="2C2BC871" w14:textId="77777777" w:rsidR="004B652D" w:rsidRDefault="004B652D" w:rsidP="004B652D">
      <w:pPr>
        <w:pStyle w:val="SingleTxtG"/>
        <w:ind w:firstLine="567"/>
      </w:pPr>
      <w:r w:rsidRPr="00B41944">
        <w:t>(d)</w:t>
      </w:r>
      <w:r w:rsidRPr="00B41944">
        <w:tab/>
        <w:t>Any other items which the Chairperson or Vice</w:t>
      </w:r>
      <w:r w:rsidRPr="00B41944">
        <w:noBreakHyphen/>
        <w:t>Chairperson or the secretariat may see fit to include.</w:t>
      </w:r>
    </w:p>
    <w:p w14:paraId="26B567E6" w14:textId="77777777" w:rsidR="004B652D" w:rsidRPr="00B41944" w:rsidRDefault="004B652D" w:rsidP="004B652D">
      <w:pPr>
        <w:pStyle w:val="H1G"/>
        <w:jc w:val="center"/>
      </w:pPr>
      <w:r w:rsidRPr="00B41944">
        <w:t>Rule 7</w:t>
      </w:r>
    </w:p>
    <w:p w14:paraId="185FBC06" w14:textId="77777777" w:rsidR="004B652D" w:rsidRPr="00B41944" w:rsidRDefault="004B652D" w:rsidP="004B652D">
      <w:pPr>
        <w:pStyle w:val="SingleTxtG"/>
      </w:pPr>
      <w:r w:rsidRPr="00B41944">
        <w:t>The first item on the provisional agenda for each session shall be the adoption of the agenda.</w:t>
      </w:r>
    </w:p>
    <w:p w14:paraId="2BBCE103" w14:textId="77777777" w:rsidR="004B652D" w:rsidRPr="00B41944" w:rsidRDefault="004B652D" w:rsidP="004B652D">
      <w:pPr>
        <w:pStyle w:val="H1G"/>
        <w:jc w:val="center"/>
      </w:pPr>
      <w:r w:rsidRPr="00B41944">
        <w:t>Rule 8</w:t>
      </w:r>
    </w:p>
    <w:p w14:paraId="0810F7BA" w14:textId="77777777" w:rsidR="004B652D" w:rsidRDefault="004B652D" w:rsidP="004B652D">
      <w:pPr>
        <w:pStyle w:val="SingleTxtG"/>
      </w:pPr>
      <w:r w:rsidRPr="00B41944">
        <w:t>The ADN Safety Committee may amend the order of agenda items at any time during the session.</w:t>
      </w:r>
    </w:p>
    <w:p w14:paraId="0DFC4090" w14:textId="77777777" w:rsidR="004B652D" w:rsidRPr="00B41944" w:rsidRDefault="004B652D" w:rsidP="004B652D">
      <w:pPr>
        <w:pStyle w:val="HChG"/>
        <w:jc w:val="center"/>
      </w:pPr>
      <w:r w:rsidRPr="00B41944">
        <w:lastRenderedPageBreak/>
        <w:t>Chapter I</w:t>
      </w:r>
      <w:r>
        <w:t xml:space="preserve">V. </w:t>
      </w:r>
      <w:r w:rsidRPr="00B41944">
        <w:t>Representation</w:t>
      </w:r>
    </w:p>
    <w:p w14:paraId="21458B50" w14:textId="77777777" w:rsidR="004B652D" w:rsidRPr="00B41944" w:rsidRDefault="004B652D" w:rsidP="004B652D">
      <w:pPr>
        <w:pStyle w:val="H1G"/>
        <w:jc w:val="center"/>
      </w:pPr>
      <w:r w:rsidRPr="00B41944">
        <w:t>Rule 9</w:t>
      </w:r>
    </w:p>
    <w:p w14:paraId="03FE3BFB" w14:textId="77777777" w:rsidR="004B652D" w:rsidRPr="00B41944" w:rsidRDefault="004B652D" w:rsidP="004B652D">
      <w:pPr>
        <w:pStyle w:val="SingleTxtG"/>
        <w:rPr>
          <w:b/>
          <w:bCs/>
        </w:rPr>
      </w:pPr>
      <w:r w:rsidRPr="00B41944">
        <w:t>Each participant as defined in Rule 1 shall be represented at sessions of the ADN Safety Committee by an accredited representative.</w:t>
      </w:r>
    </w:p>
    <w:p w14:paraId="4B4FBD56" w14:textId="77777777" w:rsidR="004B652D" w:rsidRPr="00B41944" w:rsidRDefault="004B652D" w:rsidP="004B652D">
      <w:pPr>
        <w:pStyle w:val="H1G"/>
        <w:jc w:val="center"/>
      </w:pPr>
      <w:r w:rsidRPr="00B41944">
        <w:t>Rule 10</w:t>
      </w:r>
    </w:p>
    <w:p w14:paraId="4D1F6C13" w14:textId="77777777" w:rsidR="004B652D" w:rsidRPr="00B41944" w:rsidRDefault="004B652D" w:rsidP="004B652D">
      <w:pPr>
        <w:pStyle w:val="SingleTxtG"/>
      </w:pPr>
      <w:r w:rsidRPr="00B41944">
        <w:tab/>
        <w:t>The representative may be accompanied by alternate representatives, advisers or experts. If absent, a representative may be replaced by an alternate representative.</w:t>
      </w:r>
    </w:p>
    <w:p w14:paraId="4981FAF4" w14:textId="77777777" w:rsidR="004B652D" w:rsidRPr="00B41944" w:rsidRDefault="004B652D" w:rsidP="004B652D">
      <w:pPr>
        <w:pStyle w:val="H1G"/>
        <w:jc w:val="center"/>
      </w:pPr>
      <w:r w:rsidRPr="00B41944">
        <w:t>Rule 11</w:t>
      </w:r>
    </w:p>
    <w:p w14:paraId="1A854B9E" w14:textId="77777777" w:rsidR="004B652D" w:rsidRPr="00B41944" w:rsidRDefault="004B652D" w:rsidP="004B652D">
      <w:pPr>
        <w:pStyle w:val="SingleTxtG"/>
        <w:ind w:firstLine="567"/>
      </w:pPr>
      <w:r w:rsidRPr="00B41944">
        <w:tab/>
        <w:t>(a)</w:t>
      </w:r>
      <w:r w:rsidRPr="00B41944">
        <w:tab/>
        <w:t>The names of representatives, alternate representatives, advisers and experts shall be submitted to the ECE secretariat at the latest one week before the opening of the session.</w:t>
      </w:r>
    </w:p>
    <w:p w14:paraId="06B2B23C" w14:textId="77777777" w:rsidR="004B652D" w:rsidRPr="00B41944" w:rsidRDefault="004B652D" w:rsidP="004B652D">
      <w:pPr>
        <w:pStyle w:val="SingleTxtG"/>
        <w:ind w:firstLine="567"/>
      </w:pPr>
      <w:r w:rsidRPr="00B41944">
        <w:t>(b)</w:t>
      </w:r>
      <w:r w:rsidRPr="00B41944">
        <w:tab/>
        <w:t>The ECE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106C665D" w14:textId="2032F3A1" w:rsidR="004B652D" w:rsidRDefault="004B652D" w:rsidP="004B652D">
      <w:pPr>
        <w:pStyle w:val="SingleTxtG"/>
        <w:ind w:firstLine="567"/>
      </w:pPr>
      <w:r w:rsidRPr="00B41944">
        <w:t>(c)</w:t>
      </w:r>
      <w:r w:rsidRPr="00B41944">
        <w:tab/>
        <w:t>The ECE secretariat shall prepare a list of the names of all persons attending the session and make it available to them at the end of the session.</w:t>
      </w:r>
    </w:p>
    <w:p w14:paraId="299FCAF7" w14:textId="77777777" w:rsidR="004B652D" w:rsidRPr="00B41944" w:rsidRDefault="004B652D" w:rsidP="004B652D">
      <w:pPr>
        <w:pStyle w:val="HChG"/>
        <w:jc w:val="center"/>
      </w:pPr>
      <w:r w:rsidRPr="00B41944">
        <w:t>Chapter V</w:t>
      </w:r>
      <w:r>
        <w:t xml:space="preserve">. </w:t>
      </w:r>
      <w:r w:rsidRPr="00B41944">
        <w:t>Officers</w:t>
      </w:r>
    </w:p>
    <w:p w14:paraId="723A1CA6" w14:textId="77777777" w:rsidR="004B652D" w:rsidRPr="00B41944" w:rsidRDefault="004B652D" w:rsidP="004B652D">
      <w:pPr>
        <w:pStyle w:val="H1G"/>
        <w:jc w:val="center"/>
      </w:pPr>
      <w:r w:rsidRPr="00B41944">
        <w:t>Rule 12</w:t>
      </w:r>
    </w:p>
    <w:p w14:paraId="3A6A11FA" w14:textId="19698791" w:rsidR="004B652D" w:rsidRDefault="004B652D" w:rsidP="004B652D">
      <w:pPr>
        <w:pStyle w:val="SingleTxtG"/>
      </w:pPr>
      <w:r w:rsidRPr="00B41944">
        <w:t>Every year, the ADN Safety Committee shall, at the beginning of the first session of the year, elect a Chairperson and a Vice</w:t>
      </w:r>
      <w:r w:rsidRPr="00B41944">
        <w:noBreakHyphen/>
        <w:t>Chairperson from among</w:t>
      </w:r>
      <w:r w:rsidR="00471924">
        <w:t xml:space="preserve"> </w:t>
      </w:r>
      <w:r w:rsidRPr="00B41944">
        <w:t>the</w:t>
      </w:r>
      <w:r w:rsidR="00471924">
        <w:t xml:space="preserve"> </w:t>
      </w:r>
      <w:r w:rsidRPr="00B41944">
        <w:t>representatives of full participants as defined in Rule 1. They shall</w:t>
      </w:r>
      <w:r w:rsidR="00471924">
        <w:t xml:space="preserve"> </w:t>
      </w:r>
      <w:r w:rsidRPr="00B41944">
        <w:t>take office immediately after their election. The officers may be re</w:t>
      </w:r>
      <w:r w:rsidRPr="00B41944">
        <w:noBreakHyphen/>
        <w:t>elected.</w:t>
      </w:r>
    </w:p>
    <w:p w14:paraId="12407F76" w14:textId="77777777" w:rsidR="004B652D" w:rsidRPr="00B41944" w:rsidRDefault="004B652D" w:rsidP="004B652D">
      <w:pPr>
        <w:pStyle w:val="H1G"/>
        <w:jc w:val="center"/>
      </w:pPr>
      <w:r w:rsidRPr="00B41944">
        <w:t>Rule 13</w:t>
      </w:r>
    </w:p>
    <w:p w14:paraId="4F668AF6" w14:textId="77777777" w:rsidR="004B652D" w:rsidRPr="00B41944" w:rsidRDefault="004B652D" w:rsidP="004B652D">
      <w:pPr>
        <w:pStyle w:val="SingleTxtG"/>
        <w:keepNext/>
        <w:keepLines/>
      </w:pPr>
      <w:r w:rsidRPr="00B41944">
        <w:t>If the Chairperson is absent from a session, or part thereof, or if the Chairperson so requests, the Vice</w:t>
      </w:r>
      <w:r w:rsidRPr="00B41944">
        <w:noBreakHyphen/>
        <w:t>Chairperson shall preside.</w:t>
      </w:r>
    </w:p>
    <w:p w14:paraId="2BEDE8F1" w14:textId="77777777" w:rsidR="004B652D" w:rsidRPr="00B41944" w:rsidRDefault="004B652D" w:rsidP="004B652D">
      <w:pPr>
        <w:pStyle w:val="H1G"/>
        <w:jc w:val="center"/>
      </w:pPr>
      <w:r w:rsidRPr="00B41944">
        <w:t>Rule 14</w:t>
      </w:r>
    </w:p>
    <w:p w14:paraId="610E3CC4" w14:textId="77777777" w:rsidR="004B652D" w:rsidRDefault="004B652D" w:rsidP="004B652D">
      <w:pPr>
        <w:pStyle w:val="SingleTxtG"/>
      </w:pPr>
      <w:r w:rsidRPr="00B41944">
        <w:t>If the Chairperson ceases to represent a participating country or can no longer hold office, the Vice</w:t>
      </w:r>
      <w:r w:rsidRPr="00B41944">
        <w:noBreakHyphen/>
        <w:t>Chairperson designated in accordance with Rule 12 shall become Chairperson for the unexpired portion of the term. In that case, the ADN Safety Committee shall elect another Vice</w:t>
      </w:r>
      <w:r w:rsidRPr="00B41944">
        <w:noBreakHyphen/>
        <w:t>Chairperson for the unexpired portion of the term. The same shall apply if the designated Vice</w:t>
      </w:r>
      <w:r w:rsidRPr="00B41944">
        <w:noBreakHyphen/>
        <w:t>Chairperson ceases to represent a participating country or can no longer hold office.</w:t>
      </w:r>
    </w:p>
    <w:p w14:paraId="7A3E1586" w14:textId="77777777" w:rsidR="004B652D" w:rsidRPr="00B41944" w:rsidRDefault="004B652D" w:rsidP="004B652D">
      <w:pPr>
        <w:pStyle w:val="H1G"/>
        <w:jc w:val="center"/>
      </w:pPr>
      <w:r w:rsidRPr="00B41944">
        <w:t>Rule 15</w:t>
      </w:r>
    </w:p>
    <w:p w14:paraId="3ACCAC38" w14:textId="77777777" w:rsidR="004B652D" w:rsidRPr="00B41944" w:rsidRDefault="004B652D" w:rsidP="004B652D">
      <w:pPr>
        <w:pStyle w:val="SingleTxtG"/>
      </w:pPr>
      <w:r w:rsidRPr="00B41944">
        <w:t>The Vice</w:t>
      </w:r>
      <w:r w:rsidRPr="00B41944">
        <w:noBreakHyphen/>
        <w:t>Chairperson acting as Chairperson shall have the same powers and carry out the same duties as the Chairperson.</w:t>
      </w:r>
    </w:p>
    <w:p w14:paraId="58F7A19B" w14:textId="77777777" w:rsidR="004B652D" w:rsidRPr="00B41944" w:rsidRDefault="004B652D" w:rsidP="004B652D">
      <w:pPr>
        <w:pStyle w:val="H1G"/>
        <w:jc w:val="center"/>
      </w:pPr>
      <w:r w:rsidRPr="00B41944">
        <w:lastRenderedPageBreak/>
        <w:t>Rule 16</w:t>
      </w:r>
    </w:p>
    <w:p w14:paraId="2EFF992B" w14:textId="77777777" w:rsidR="004B652D" w:rsidRPr="00B41944" w:rsidRDefault="004B652D" w:rsidP="004B652D">
      <w:pPr>
        <w:pStyle w:val="SingleTxtG"/>
      </w:pPr>
      <w:r w:rsidRPr="00B41944">
        <w:t>The Chairperson shall participate in the ADN Safety Committee in this capacity and not as the representative of his/her country. The ADN Safety Committee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1EA3C2A4" w14:textId="77777777" w:rsidR="004B652D" w:rsidRPr="00B41944" w:rsidRDefault="004B652D" w:rsidP="004B652D">
      <w:pPr>
        <w:pStyle w:val="HChG"/>
        <w:jc w:val="center"/>
      </w:pPr>
      <w:r w:rsidRPr="00B41944">
        <w:t>Chapter V</w:t>
      </w:r>
      <w:r>
        <w:t xml:space="preserve">I. </w:t>
      </w:r>
      <w:r w:rsidRPr="00B41944">
        <w:t>Secretariat</w:t>
      </w:r>
    </w:p>
    <w:p w14:paraId="0B6ED404" w14:textId="77777777" w:rsidR="004B652D" w:rsidRPr="00B41944" w:rsidRDefault="004B652D" w:rsidP="004B652D">
      <w:pPr>
        <w:pStyle w:val="H1G"/>
        <w:jc w:val="center"/>
      </w:pPr>
      <w:r w:rsidRPr="00B41944">
        <w:t>Rule 17</w:t>
      </w:r>
    </w:p>
    <w:p w14:paraId="35C8470A" w14:textId="77777777" w:rsidR="004B652D" w:rsidRPr="00B41944" w:rsidRDefault="004B652D" w:rsidP="004B652D">
      <w:pPr>
        <w:pStyle w:val="SingleTxtG"/>
        <w:rPr>
          <w:b/>
          <w:bCs/>
        </w:rPr>
      </w:pPr>
      <w:r w:rsidRPr="00B41944">
        <w:t>The Executive Secretary of ECE and the Secretary-General of the Central Commission for the Navigation of the Rhine shall act in that capacity at all sessions of the ADN Safety Committee. They may appoint other members of the secretariats of ECE and of CCNR to take their places.</w:t>
      </w:r>
    </w:p>
    <w:p w14:paraId="5F5A1D34" w14:textId="77777777" w:rsidR="004B652D" w:rsidRPr="00B41944" w:rsidRDefault="004B652D" w:rsidP="004B652D">
      <w:pPr>
        <w:pStyle w:val="H1G"/>
        <w:jc w:val="center"/>
        <w:rPr>
          <w:b w:val="0"/>
        </w:rPr>
      </w:pPr>
      <w:r w:rsidRPr="00B41944">
        <w:rPr>
          <w:bCs/>
        </w:rPr>
        <w:t>Rule 18</w:t>
      </w:r>
    </w:p>
    <w:p w14:paraId="1F1F342D" w14:textId="77777777" w:rsidR="004B652D" w:rsidRPr="00B41944" w:rsidRDefault="004B652D" w:rsidP="004B652D">
      <w:pPr>
        <w:pStyle w:val="SingleTxtG"/>
      </w:pPr>
      <w:r w:rsidRPr="00B41944">
        <w:t>The secretariats shall make all necessary arrangements for the organization and holding of sessions.</w:t>
      </w:r>
    </w:p>
    <w:p w14:paraId="0B21657D" w14:textId="77777777" w:rsidR="004B652D" w:rsidRPr="00B41944" w:rsidRDefault="004B652D" w:rsidP="004B652D">
      <w:pPr>
        <w:pStyle w:val="H1G"/>
        <w:jc w:val="center"/>
      </w:pPr>
      <w:r w:rsidRPr="00B41944">
        <w:t>Rule 19</w:t>
      </w:r>
    </w:p>
    <w:p w14:paraId="1B3F164C" w14:textId="7B2F9CFB" w:rsidR="004B652D" w:rsidRDefault="004B652D" w:rsidP="004B652D">
      <w:pPr>
        <w:pStyle w:val="SingleTxtG"/>
      </w:pPr>
      <w:r w:rsidRPr="00B41944">
        <w:t>During sessions, the secretariats shall assist the ADN Safety Committee in complying with these Rules of</w:t>
      </w:r>
      <w:r w:rsidR="00530775">
        <w:t xml:space="preserve"> </w:t>
      </w:r>
      <w:r w:rsidRPr="00B41944">
        <w:t>Procedure.</w:t>
      </w:r>
    </w:p>
    <w:p w14:paraId="5E4729B0" w14:textId="77777777" w:rsidR="004B652D" w:rsidRPr="00B41944" w:rsidRDefault="004B652D" w:rsidP="004B652D">
      <w:pPr>
        <w:pStyle w:val="H1G"/>
        <w:jc w:val="center"/>
      </w:pPr>
      <w:r w:rsidRPr="00B41944">
        <w:t>Rule 20</w:t>
      </w:r>
    </w:p>
    <w:p w14:paraId="6B173B19" w14:textId="77777777" w:rsidR="004B652D" w:rsidRDefault="004B652D" w:rsidP="004B652D">
      <w:pPr>
        <w:pStyle w:val="SingleTxtG"/>
      </w:pPr>
      <w:r w:rsidRPr="00B41944">
        <w:t>The secretariats may submit written or oral statements on any item considered.</w:t>
      </w:r>
    </w:p>
    <w:p w14:paraId="75431914" w14:textId="77777777" w:rsidR="004B652D" w:rsidRPr="00B41944" w:rsidRDefault="004B652D" w:rsidP="004B652D">
      <w:pPr>
        <w:pStyle w:val="HChG"/>
        <w:spacing w:line="240" w:lineRule="auto"/>
        <w:jc w:val="center"/>
      </w:pPr>
      <w:r w:rsidRPr="00B41944">
        <w:t>Chapter V</w:t>
      </w:r>
      <w:r>
        <w:t xml:space="preserve">II. </w:t>
      </w:r>
      <w:r w:rsidRPr="00B41944">
        <w:t xml:space="preserve">Conduct </w:t>
      </w:r>
      <w:r>
        <w:t>o</w:t>
      </w:r>
      <w:r w:rsidRPr="00B41944">
        <w:t>f Business</w:t>
      </w:r>
    </w:p>
    <w:p w14:paraId="2A25FCCB" w14:textId="77777777" w:rsidR="004B652D" w:rsidRPr="00B41944" w:rsidRDefault="004B652D" w:rsidP="004B652D">
      <w:pPr>
        <w:pStyle w:val="H1G"/>
        <w:jc w:val="center"/>
      </w:pPr>
      <w:r w:rsidRPr="00B41944">
        <w:t>Rule 21</w:t>
      </w:r>
    </w:p>
    <w:p w14:paraId="0E5FBA36" w14:textId="77777777" w:rsidR="004B652D" w:rsidRPr="00B41944" w:rsidRDefault="004B652D" w:rsidP="004B652D">
      <w:pPr>
        <w:pStyle w:val="SingleTxtG"/>
      </w:pPr>
      <w:r w:rsidRPr="00B41944">
        <w:t>Unless otherwise decided, the ADN Safety Committee shall meet in private session.</w:t>
      </w:r>
    </w:p>
    <w:p w14:paraId="09776184" w14:textId="77777777" w:rsidR="004B652D" w:rsidRPr="00B41944" w:rsidRDefault="004B652D" w:rsidP="004B652D">
      <w:pPr>
        <w:pStyle w:val="H1G"/>
        <w:jc w:val="center"/>
      </w:pPr>
      <w:r w:rsidRPr="00B41944">
        <w:t>Rule 22</w:t>
      </w:r>
    </w:p>
    <w:p w14:paraId="43E4CBC3" w14:textId="77777777" w:rsidR="004B652D" w:rsidRPr="00B41944" w:rsidRDefault="004B652D" w:rsidP="004B652D">
      <w:pPr>
        <w:pStyle w:val="SingleTxtG"/>
        <w:rPr>
          <w:szCs w:val="24"/>
        </w:rPr>
      </w:pPr>
      <w:r w:rsidRPr="00B41944">
        <w:t>The Chairperson shall announce the opening and the closing of each session, direct the discussion, ensure the application of these Rules of Procedure,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3B69C444" w14:textId="77777777" w:rsidR="004B652D" w:rsidRPr="00B41944" w:rsidRDefault="004B652D" w:rsidP="004B652D">
      <w:pPr>
        <w:pStyle w:val="H1G"/>
        <w:jc w:val="center"/>
      </w:pPr>
      <w:r w:rsidRPr="00B41944">
        <w:t>Rule 23</w:t>
      </w:r>
    </w:p>
    <w:p w14:paraId="639B4908" w14:textId="77777777" w:rsidR="004B652D" w:rsidRPr="00B41944" w:rsidRDefault="004B652D" w:rsidP="004B652D">
      <w:pPr>
        <w:pStyle w:val="SingleTxtG"/>
      </w:pPr>
      <w:r w:rsidRPr="00B41944">
        <w:t>At the end of each session, the ADN Safety Committee shall adopt a report based on a draft prepared by the ECE secretariat.</w:t>
      </w:r>
    </w:p>
    <w:p w14:paraId="574D9A10" w14:textId="77777777" w:rsidR="004B652D" w:rsidRPr="00B41944" w:rsidRDefault="004B652D" w:rsidP="004B652D">
      <w:pPr>
        <w:pStyle w:val="H1G"/>
        <w:jc w:val="center"/>
      </w:pPr>
      <w:r w:rsidRPr="00B41944">
        <w:lastRenderedPageBreak/>
        <w:t>Rule 24</w:t>
      </w:r>
    </w:p>
    <w:p w14:paraId="571C2FB4" w14:textId="77777777" w:rsidR="004B652D" w:rsidRPr="00B41944" w:rsidRDefault="004B652D" w:rsidP="004B652D">
      <w:pPr>
        <w:pStyle w:val="SingleTxtG"/>
      </w:pPr>
      <w:r w:rsidRPr="00B41944">
        <w:t>The Chairperson may decide, in consultation with the secretariats, to reduce the length of a session or to postpone it in the event of force majeure.</w:t>
      </w:r>
    </w:p>
    <w:p w14:paraId="6F5EE8B3" w14:textId="77777777" w:rsidR="004B652D" w:rsidRPr="00B41944" w:rsidRDefault="004B652D" w:rsidP="004B652D">
      <w:pPr>
        <w:pStyle w:val="H1G"/>
        <w:jc w:val="center"/>
      </w:pPr>
      <w:r w:rsidRPr="00B41944">
        <w:t>Rule 25</w:t>
      </w:r>
    </w:p>
    <w:p w14:paraId="271212D7" w14:textId="29C70F40" w:rsidR="004B652D" w:rsidRPr="00B41944" w:rsidRDefault="004B652D" w:rsidP="004B652D">
      <w:pPr>
        <w:pStyle w:val="SingleTxtG"/>
        <w:rPr>
          <w:sz w:val="24"/>
        </w:rPr>
      </w:pPr>
      <w:r w:rsidRPr="00B41944">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7B6986A9" w14:textId="77777777" w:rsidR="004B652D" w:rsidRPr="00B41944" w:rsidRDefault="004B652D" w:rsidP="004B652D">
      <w:pPr>
        <w:pStyle w:val="H1G"/>
        <w:jc w:val="center"/>
      </w:pPr>
      <w:r w:rsidRPr="00B41944">
        <w:t>Rule 26</w:t>
      </w:r>
    </w:p>
    <w:p w14:paraId="1A600951" w14:textId="2C77D233" w:rsidR="004B652D" w:rsidRPr="00B41944" w:rsidRDefault="004B652D" w:rsidP="004B652D">
      <w:pPr>
        <w:pStyle w:val="SingleTxtG"/>
      </w:pPr>
      <w:r w:rsidRPr="00B41944">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71522F15" w14:textId="77777777" w:rsidR="004B652D" w:rsidRPr="00B41944" w:rsidRDefault="004B652D" w:rsidP="004B652D">
      <w:pPr>
        <w:pStyle w:val="H1G"/>
        <w:jc w:val="center"/>
      </w:pPr>
      <w:r w:rsidRPr="00B41944">
        <w:t>Rule 27</w:t>
      </w:r>
    </w:p>
    <w:p w14:paraId="78E51D7B" w14:textId="77777777" w:rsidR="004B652D" w:rsidRDefault="004B652D" w:rsidP="004B652D">
      <w:pPr>
        <w:pStyle w:val="SingleTxtG"/>
      </w:pPr>
      <w:r w:rsidRPr="00B41944">
        <w:t>A representative may at any time move the closure of the debate whether or not any other representative has signified his/her wish to speak. Two other representatives may be authorized to speak in order to oppose the closure.</w:t>
      </w:r>
    </w:p>
    <w:p w14:paraId="08A8E469" w14:textId="77777777" w:rsidR="004B652D" w:rsidRPr="00B41944" w:rsidRDefault="004B652D" w:rsidP="004B652D">
      <w:pPr>
        <w:pStyle w:val="H1G"/>
        <w:spacing w:line="240" w:lineRule="auto"/>
        <w:jc w:val="center"/>
      </w:pPr>
      <w:r w:rsidRPr="00B41944">
        <w:t>Rule 28</w:t>
      </w:r>
    </w:p>
    <w:p w14:paraId="524F32D6" w14:textId="0C015282" w:rsidR="004B652D" w:rsidRPr="00B41944" w:rsidRDefault="004B652D" w:rsidP="004B652D">
      <w:pPr>
        <w:pStyle w:val="SingleTxtG"/>
      </w:pPr>
      <w:r w:rsidRPr="00B41944">
        <w:t>The Chairperson shall take the sense of the ADN Safety Committee on a motion for closure. If the ADN Safety Committee is in favour of the closure, the Chairperson shall declare the debate closed.</w:t>
      </w:r>
    </w:p>
    <w:p w14:paraId="435E1967" w14:textId="77777777" w:rsidR="004B652D" w:rsidRPr="00B41944" w:rsidRDefault="004B652D" w:rsidP="004B652D">
      <w:pPr>
        <w:pStyle w:val="H1G"/>
        <w:jc w:val="center"/>
      </w:pPr>
      <w:r w:rsidRPr="00B41944">
        <w:t>Rule 29</w:t>
      </w:r>
    </w:p>
    <w:p w14:paraId="0C016035" w14:textId="77777777" w:rsidR="004B652D" w:rsidRPr="00B41944" w:rsidRDefault="004B652D" w:rsidP="004B652D">
      <w:pPr>
        <w:pStyle w:val="SingleTxtG"/>
      </w:pPr>
      <w:r w:rsidRPr="00B41944">
        <w:t>Principal motions and resolutions shall be put to the vote in the order of their submission unless the ADN Safety Committee decides otherwise.</w:t>
      </w:r>
    </w:p>
    <w:p w14:paraId="2BD4984A" w14:textId="77777777" w:rsidR="004B652D" w:rsidRPr="00B41944" w:rsidRDefault="004B652D" w:rsidP="004B652D">
      <w:pPr>
        <w:pStyle w:val="H1G"/>
        <w:jc w:val="center"/>
      </w:pPr>
      <w:r w:rsidRPr="00B41944">
        <w:t>Rule 30</w:t>
      </w:r>
    </w:p>
    <w:p w14:paraId="15E309DB" w14:textId="77777777" w:rsidR="004B652D" w:rsidRPr="00B41944" w:rsidRDefault="004B652D" w:rsidP="004B652D">
      <w:pPr>
        <w:pStyle w:val="SingleTxtG"/>
      </w:pPr>
      <w:r w:rsidRPr="00B41944">
        <w:t>When an amendment revises, adds to or deletes from a proposal the amendment shall be put to the vote first, and if it is adopted, the amended proposal shall then be put to the vote.</w:t>
      </w:r>
    </w:p>
    <w:p w14:paraId="41FDC829" w14:textId="77777777" w:rsidR="004B652D" w:rsidRPr="00B41944" w:rsidRDefault="004B652D" w:rsidP="004B652D">
      <w:pPr>
        <w:pStyle w:val="H1G"/>
        <w:jc w:val="center"/>
      </w:pPr>
      <w:r w:rsidRPr="00B41944">
        <w:t>Rule 31</w:t>
      </w:r>
    </w:p>
    <w:p w14:paraId="3FF4B02D" w14:textId="77777777" w:rsidR="004B652D" w:rsidRPr="00B41944" w:rsidRDefault="004B652D" w:rsidP="004B652D">
      <w:pPr>
        <w:pStyle w:val="SingleTxtG"/>
      </w:pPr>
      <w:r w:rsidRPr="00B41944">
        <w:t>If two or more amendments are moved to a proposal, the ADN Safety Committee shall vote first on the amendment furthest removed in substance from the original proposal, then, if necessary, on the amendment next furthest removed and so on, until all the amendments have been put to the vote.</w:t>
      </w:r>
    </w:p>
    <w:p w14:paraId="29177BAD" w14:textId="77777777" w:rsidR="004B652D" w:rsidRPr="00B41944" w:rsidRDefault="004B652D" w:rsidP="004B652D">
      <w:pPr>
        <w:pStyle w:val="H1G"/>
        <w:jc w:val="center"/>
      </w:pPr>
      <w:r w:rsidRPr="00B41944">
        <w:t>Rule 32</w:t>
      </w:r>
    </w:p>
    <w:p w14:paraId="04F060B6" w14:textId="51ED4334" w:rsidR="004B652D" w:rsidRPr="00B41944" w:rsidRDefault="004B652D" w:rsidP="004B652D">
      <w:pPr>
        <w:pStyle w:val="SingleTxtG"/>
        <w:rPr>
          <w:bCs/>
        </w:rPr>
      </w:pPr>
      <w:r w:rsidRPr="00B41944">
        <w:t>The ADN Safety Committee may, at the request of a representative, decide to put a motion or resolution to the vote in parts. If this is done, the text resulting from the series of votes shall be put to the vote as a whole.</w:t>
      </w:r>
    </w:p>
    <w:p w14:paraId="14BAD6D3" w14:textId="77777777" w:rsidR="004B652D" w:rsidRPr="00B41944" w:rsidRDefault="004B652D" w:rsidP="004B652D">
      <w:pPr>
        <w:pStyle w:val="H1G"/>
        <w:jc w:val="center"/>
      </w:pPr>
      <w:r w:rsidRPr="00B41944">
        <w:lastRenderedPageBreak/>
        <w:t>Rule 33</w:t>
      </w:r>
    </w:p>
    <w:p w14:paraId="5ED012AD" w14:textId="77777777" w:rsidR="004B652D" w:rsidRPr="00B41944" w:rsidRDefault="004B652D" w:rsidP="004B652D">
      <w:pPr>
        <w:pStyle w:val="SingleTxtG"/>
      </w:pPr>
      <w:r w:rsidRPr="00B41944">
        <w:t>Every representative has the right to declare his or her position and may request that it be reflected, in summarized form, in the report of the session.</w:t>
      </w:r>
    </w:p>
    <w:p w14:paraId="6F694F43" w14:textId="77777777" w:rsidR="004B652D" w:rsidRPr="00B41944" w:rsidRDefault="004B652D" w:rsidP="004B652D">
      <w:pPr>
        <w:pStyle w:val="HChG"/>
        <w:jc w:val="center"/>
      </w:pPr>
      <w:r w:rsidRPr="00B41944">
        <w:t>Chapter V</w:t>
      </w:r>
      <w:r>
        <w:t xml:space="preserve">III. </w:t>
      </w:r>
      <w:r w:rsidRPr="00B41944">
        <w:t>Voting</w:t>
      </w:r>
    </w:p>
    <w:p w14:paraId="3612A411" w14:textId="77777777" w:rsidR="004B652D" w:rsidRPr="00B41944" w:rsidRDefault="004B652D" w:rsidP="004B652D">
      <w:pPr>
        <w:pStyle w:val="H1G"/>
        <w:jc w:val="center"/>
      </w:pPr>
      <w:r w:rsidRPr="00B41944">
        <w:t>Rule 34</w:t>
      </w:r>
    </w:p>
    <w:p w14:paraId="042CFB38" w14:textId="77777777" w:rsidR="004B652D" w:rsidRPr="00B41944" w:rsidRDefault="004B652D" w:rsidP="004B652D">
      <w:pPr>
        <w:pStyle w:val="SingleTxtG"/>
      </w:pPr>
      <w:r w:rsidRPr="00B41944">
        <w:t>All ECE member states have one vote in the ADN Safety Committee.</w:t>
      </w:r>
    </w:p>
    <w:p w14:paraId="4CAE3B0E" w14:textId="77777777" w:rsidR="004B652D" w:rsidRPr="00B41944" w:rsidRDefault="004B652D" w:rsidP="004B652D">
      <w:pPr>
        <w:pStyle w:val="H1G"/>
        <w:jc w:val="center"/>
      </w:pPr>
      <w:r w:rsidRPr="00B41944">
        <w:t>Rule 35</w:t>
      </w:r>
    </w:p>
    <w:p w14:paraId="531C6C44" w14:textId="77777777" w:rsidR="004B652D" w:rsidRDefault="004B652D" w:rsidP="004B652D">
      <w:pPr>
        <w:pStyle w:val="SingleTxtG"/>
      </w:pPr>
      <w:r w:rsidRPr="00B41944">
        <w:t>Decisions of the ADN Safety Committee shall chiefly be taken by consensus. In the absence of consensus, decisions shall be taken by a majority of the full participants present and voting</w:t>
      </w:r>
      <w:r>
        <w:t>.</w:t>
      </w:r>
    </w:p>
    <w:p w14:paraId="047240ED" w14:textId="77777777" w:rsidR="004B652D" w:rsidRPr="00B41944" w:rsidRDefault="004B652D" w:rsidP="004B652D">
      <w:pPr>
        <w:pStyle w:val="H1G"/>
        <w:spacing w:line="240" w:lineRule="auto"/>
        <w:jc w:val="center"/>
      </w:pPr>
      <w:r w:rsidRPr="00B41944">
        <w:t>Rule 36</w:t>
      </w:r>
    </w:p>
    <w:p w14:paraId="2E317DDE" w14:textId="636373A2" w:rsidR="004B652D" w:rsidRPr="00B41944" w:rsidRDefault="004B652D" w:rsidP="004B652D">
      <w:pPr>
        <w:pStyle w:val="SingleTxtG"/>
      </w:pPr>
      <w:r w:rsidRPr="00B41944">
        <w:t>The ADN Safety Committee shall normally vote by show of hands. If any representative requests a roll call, a roll call shall be taken in the English alphabetical order of the names of the members.</w:t>
      </w:r>
    </w:p>
    <w:p w14:paraId="3BB68936" w14:textId="77777777" w:rsidR="004B652D" w:rsidRPr="00B41944" w:rsidRDefault="004B652D" w:rsidP="004B652D">
      <w:pPr>
        <w:pStyle w:val="H1G"/>
        <w:jc w:val="center"/>
      </w:pPr>
      <w:r w:rsidRPr="00B41944">
        <w:t>Rule 37</w:t>
      </w:r>
    </w:p>
    <w:p w14:paraId="64BAB51B" w14:textId="77777777" w:rsidR="004B652D" w:rsidRDefault="004B652D" w:rsidP="004B652D">
      <w:pPr>
        <w:pStyle w:val="SingleTxtG"/>
      </w:pPr>
      <w:r w:rsidRPr="00B41944">
        <w:t>All elections shall be decided by secret ballot, unless, in the absence of any objection, the ADN Safety Committee decides to proceed without taking a ballot on an agreed candidate or slate.</w:t>
      </w:r>
    </w:p>
    <w:p w14:paraId="69C2BA80" w14:textId="77777777" w:rsidR="004B652D" w:rsidRPr="00B41944" w:rsidRDefault="004B652D" w:rsidP="004B652D">
      <w:pPr>
        <w:pStyle w:val="H1G"/>
        <w:jc w:val="center"/>
      </w:pPr>
      <w:r w:rsidRPr="00B41944">
        <w:t>Rule 38</w:t>
      </w:r>
    </w:p>
    <w:p w14:paraId="6E79BDB4" w14:textId="6826E77D" w:rsidR="004B652D" w:rsidRDefault="004B652D" w:rsidP="004B652D">
      <w:pPr>
        <w:pStyle w:val="SingleTxtG"/>
      </w:pPr>
      <w:r w:rsidRPr="00B41944">
        <w:t>If a vote is equally divided upon matters other than elections, a second vote shall be taken</w:t>
      </w:r>
      <w:r w:rsidR="00DF491F">
        <w:t xml:space="preserve"> </w:t>
      </w:r>
      <w:r w:rsidRPr="00B41944">
        <w:t>at the next meeting. If this vote also results in equality, the proposal shall be regarded as rejected.</w:t>
      </w:r>
    </w:p>
    <w:p w14:paraId="4F6F903C" w14:textId="77777777" w:rsidR="004B652D" w:rsidRPr="00B41944" w:rsidRDefault="004B652D" w:rsidP="004B652D">
      <w:pPr>
        <w:pStyle w:val="HChG"/>
        <w:jc w:val="center"/>
      </w:pPr>
      <w:r w:rsidRPr="00B41944">
        <w:t>Chapter I</w:t>
      </w:r>
      <w:r>
        <w:t xml:space="preserve">X. </w:t>
      </w:r>
      <w:r w:rsidRPr="00B41944">
        <w:t>Languages</w:t>
      </w:r>
    </w:p>
    <w:p w14:paraId="05FD32BB" w14:textId="77777777" w:rsidR="004B652D" w:rsidRPr="00B41944" w:rsidRDefault="004B652D" w:rsidP="004B652D">
      <w:pPr>
        <w:pStyle w:val="H1G"/>
        <w:jc w:val="center"/>
      </w:pPr>
      <w:r w:rsidRPr="00B41944">
        <w:t>Rule 39</w:t>
      </w:r>
    </w:p>
    <w:p w14:paraId="5D8FD6BF" w14:textId="77777777" w:rsidR="004B652D" w:rsidRDefault="004B652D" w:rsidP="004B652D">
      <w:pPr>
        <w:pStyle w:val="SingleTxtG"/>
      </w:pPr>
      <w:r w:rsidRPr="00B41944">
        <w:t>English, French, German and Russian are the working languages of the ADN Safety Committee. Statements made in one of these languages shall be interpreted into the other three languages.</w:t>
      </w:r>
    </w:p>
    <w:p w14:paraId="722E3AAB" w14:textId="77777777" w:rsidR="004B652D" w:rsidRPr="00B41944" w:rsidRDefault="004B652D" w:rsidP="004B652D">
      <w:pPr>
        <w:pStyle w:val="HChG"/>
        <w:ind w:firstLine="284"/>
        <w:jc w:val="center"/>
      </w:pPr>
      <w:r w:rsidRPr="00B41944">
        <w:t>Chapter X</w:t>
      </w:r>
      <w:r>
        <w:t xml:space="preserve">. </w:t>
      </w:r>
      <w:r w:rsidRPr="00B41944">
        <w:t xml:space="preserve">Special Sessions </w:t>
      </w:r>
      <w:r>
        <w:t>o</w:t>
      </w:r>
      <w:r w:rsidRPr="00B41944">
        <w:t xml:space="preserve">f </w:t>
      </w:r>
      <w:r>
        <w:t>t</w:t>
      </w:r>
      <w:r w:rsidRPr="00B41944">
        <w:t xml:space="preserve">he </w:t>
      </w:r>
      <w:r>
        <w:br/>
      </w:r>
      <w:r w:rsidRPr="00B41944">
        <w:t>A</w:t>
      </w:r>
      <w:r>
        <w:t>DN</w:t>
      </w:r>
      <w:r w:rsidRPr="00B41944">
        <w:t xml:space="preserve"> Safety Committee </w:t>
      </w:r>
      <w:r>
        <w:t>a</w:t>
      </w:r>
      <w:r w:rsidRPr="00B41944">
        <w:t xml:space="preserve">nd </w:t>
      </w:r>
      <w:r>
        <w:t>a</w:t>
      </w:r>
      <w:r w:rsidRPr="00B41944">
        <w:t xml:space="preserve">d </w:t>
      </w:r>
      <w:r>
        <w:t>h</w:t>
      </w:r>
      <w:r w:rsidRPr="00B41944">
        <w:t xml:space="preserve">oc </w:t>
      </w:r>
      <w:r>
        <w:t>g</w:t>
      </w:r>
      <w:r w:rsidRPr="00B41944">
        <w:t>roups</w:t>
      </w:r>
    </w:p>
    <w:p w14:paraId="728DB7CA" w14:textId="77777777" w:rsidR="004B652D" w:rsidRPr="00B41944" w:rsidRDefault="004B652D" w:rsidP="004B652D">
      <w:pPr>
        <w:pStyle w:val="H1G"/>
        <w:jc w:val="center"/>
        <w:rPr>
          <w:rFonts w:ascii="Verdana" w:eastAsia="Calibri" w:hAnsi="Verdana" w:cs="Arial"/>
        </w:rPr>
      </w:pPr>
      <w:r w:rsidRPr="00B41944">
        <w:t>Rule 40</w:t>
      </w:r>
    </w:p>
    <w:p w14:paraId="41D0C262" w14:textId="5D6510BB" w:rsidR="004B652D" w:rsidRPr="00B41944" w:rsidRDefault="004B652D" w:rsidP="004B652D">
      <w:pPr>
        <w:pStyle w:val="SingleTxtG"/>
        <w:rPr>
          <w:rFonts w:eastAsia="Calibri"/>
        </w:rPr>
      </w:pPr>
      <w:r w:rsidRPr="00B41944">
        <w:rPr>
          <w:rFonts w:eastAsia="Calibri"/>
        </w:rPr>
        <w:t>Amendments to ADN requiring or calling for harmonization with provisions relating to the transport of dangerous goods by rail or by road shall be prepared by the Joint Meeting of the RID Committee of Experts for the Carriage of Dangerous Goods of the Intergovernmental Organization for International Carriage by Rail (OTIF) and WP.15 and the ADN Safety Committee (RID/ADR/ADN Joint Meeting) (WP.15/AC.1).</w:t>
      </w:r>
    </w:p>
    <w:p w14:paraId="00BE0924" w14:textId="77777777" w:rsidR="004B652D" w:rsidRPr="00B41944" w:rsidRDefault="004B652D" w:rsidP="004B652D">
      <w:pPr>
        <w:pStyle w:val="H1G"/>
        <w:jc w:val="center"/>
      </w:pPr>
      <w:r w:rsidRPr="00B41944">
        <w:lastRenderedPageBreak/>
        <w:t xml:space="preserve">Rule </w:t>
      </w:r>
      <w:r>
        <w:t>41</w:t>
      </w:r>
    </w:p>
    <w:p w14:paraId="15714DE6" w14:textId="5E570FEC" w:rsidR="004B652D" w:rsidRDefault="004B652D" w:rsidP="004B652D">
      <w:pPr>
        <w:pStyle w:val="SingleTxtG"/>
      </w:pPr>
      <w:r w:rsidRPr="00B41944">
        <w:t>Between sessions, the ADN Safety Committee may be assisted in its tasks by Informal Working groups. To be established and hold meetings, the Safety Committee shall give a</w:t>
      </w:r>
      <w:r w:rsidR="002761D4">
        <w:t xml:space="preserve"> </w:t>
      </w:r>
      <w:r w:rsidRPr="00B41944">
        <w:t xml:space="preserve">clear mandate to such Informal Working </w:t>
      </w:r>
      <w:proofErr w:type="gramStart"/>
      <w:r w:rsidRPr="00B41944">
        <w:t>Groups</w:t>
      </w:r>
      <w:proofErr w:type="gramEnd"/>
      <w:r w:rsidRPr="00B41944">
        <w:t xml:space="preserve"> and they must be invited and hosted by a participant in the ADN Safety Committee as defined in Rule 1. The Secretariat of CCNR may, within its capacities, give support in hosting an Informal Working Group. Translation is not obligatory. </w:t>
      </w:r>
    </w:p>
    <w:p w14:paraId="36C61D4A" w14:textId="77777777" w:rsidR="004B652D" w:rsidRPr="00B41944" w:rsidRDefault="004B652D" w:rsidP="004B652D">
      <w:pPr>
        <w:pStyle w:val="HChG"/>
        <w:spacing w:line="240" w:lineRule="auto"/>
        <w:jc w:val="center"/>
      </w:pPr>
      <w:r w:rsidRPr="00B41944">
        <w:t>Chapter XI</w:t>
      </w:r>
      <w:r>
        <w:t xml:space="preserve">. </w:t>
      </w:r>
      <w:r w:rsidRPr="00B41944">
        <w:t>Amendments</w:t>
      </w:r>
    </w:p>
    <w:p w14:paraId="695E6FB7" w14:textId="77777777" w:rsidR="004B652D" w:rsidRPr="00B41944" w:rsidRDefault="004B652D" w:rsidP="004B652D">
      <w:pPr>
        <w:pStyle w:val="H1G"/>
        <w:jc w:val="center"/>
      </w:pPr>
      <w:r w:rsidRPr="00B41944">
        <w:t xml:space="preserve">Rule </w:t>
      </w:r>
      <w:r>
        <w:t>42</w:t>
      </w:r>
    </w:p>
    <w:p w14:paraId="66F0C11B" w14:textId="77777777" w:rsidR="004B652D" w:rsidRDefault="004B652D" w:rsidP="004B652D">
      <w:pPr>
        <w:pStyle w:val="SingleTxtG"/>
      </w:pPr>
      <w:r w:rsidRPr="00B41944">
        <w:t>Any of these Rules of Procedure may be amended in accordance with Chapter VIII. However, any proposed amendment shall require the approval of the Inland Transport Committee and the endorsement of the Executive Committee of ECE.</w:t>
      </w:r>
    </w:p>
    <w:p w14:paraId="3D2D0BCA" w14:textId="77777777" w:rsidR="004B652D" w:rsidRDefault="004B652D" w:rsidP="004B652D">
      <w:pPr>
        <w:pStyle w:val="SingleTxtG"/>
        <w:sectPr w:rsidR="004B652D" w:rsidSect="007C4D2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042A1C34" w14:textId="77777777" w:rsidR="004B652D" w:rsidRPr="00B41944" w:rsidRDefault="004B652D" w:rsidP="004B652D">
      <w:pPr>
        <w:pStyle w:val="HChG"/>
      </w:pPr>
      <w:r w:rsidRPr="00B41944">
        <w:lastRenderedPageBreak/>
        <w:t>Annex</w:t>
      </w:r>
    </w:p>
    <w:p w14:paraId="5E88A5DE" w14:textId="77777777" w:rsidR="004B652D" w:rsidRPr="00B41944" w:rsidRDefault="004B652D" w:rsidP="004B652D">
      <w:pPr>
        <w:pStyle w:val="HChG"/>
      </w:pPr>
      <w:r>
        <w:tab/>
      </w:r>
      <w:r>
        <w:tab/>
      </w:r>
      <w:r w:rsidRPr="00B41944">
        <w:t>Rules concerning documents to be submitted to the ADN Safety Committee</w:t>
      </w:r>
    </w:p>
    <w:p w14:paraId="3B503195" w14:textId="77777777" w:rsidR="004B652D" w:rsidRPr="00B41944" w:rsidRDefault="004B652D" w:rsidP="004B652D">
      <w:pPr>
        <w:pStyle w:val="H1G"/>
        <w:rPr>
          <w:bCs/>
        </w:rPr>
      </w:pPr>
      <w:r>
        <w:tab/>
      </w:r>
      <w:r>
        <w:tab/>
      </w:r>
      <w:r w:rsidRPr="00B41944">
        <w:t>Official documents</w:t>
      </w:r>
    </w:p>
    <w:p w14:paraId="0E8AE53E" w14:textId="77777777" w:rsidR="004B652D" w:rsidRPr="00B41944" w:rsidRDefault="004B652D" w:rsidP="004B652D">
      <w:pPr>
        <w:pStyle w:val="SingleTxtG"/>
        <w:rPr>
          <w:rFonts w:ascii="Verdana" w:hAnsi="Verdana" w:cs="Arial"/>
          <w:snapToGrid w:val="0"/>
          <w:sz w:val="18"/>
          <w:lang w:val="en-US"/>
        </w:rPr>
      </w:pPr>
      <w:r w:rsidRPr="00B41944">
        <w:t>1.</w:t>
      </w:r>
      <w:r w:rsidRPr="00B41944">
        <w:tab/>
      </w:r>
      <w:r w:rsidRPr="00B41944">
        <w:rPr>
          <w:snapToGrid w:val="0"/>
          <w:lang w:val="en-US"/>
        </w:rPr>
        <w:t>Documents for consideration under each agenda item of a session shall be transmitted in English, French or Russian as early as possible so that they reach the ECE Secretariat not less than 12 weeks before the opening of the session or, if they are transmitted simultaneously in English, French, German and Russian, not less than 6 weeks before. Documents in German shall be transmitted as early as possible so that they reach the CCNR Secretariat not less than 15 weeks before the opening of the session.</w:t>
      </w:r>
    </w:p>
    <w:p w14:paraId="01893346" w14:textId="77777777" w:rsidR="004B652D" w:rsidRPr="00B41944" w:rsidRDefault="004B652D" w:rsidP="004B652D">
      <w:pPr>
        <w:pStyle w:val="SingleTxtG"/>
      </w:pPr>
      <w:r w:rsidRPr="00B41944">
        <w:t>2.</w:t>
      </w:r>
      <w:r w:rsidRPr="00B41944">
        <w:tab/>
        <w:t>They shall be transmitted to the ECE secretariat by e</w:t>
      </w:r>
      <w:r w:rsidRPr="00B41944">
        <w:noBreakHyphen/>
        <w:t>mail.</w:t>
      </w:r>
    </w:p>
    <w:p w14:paraId="0780BD4E" w14:textId="0336FFFB" w:rsidR="004B652D" w:rsidRPr="00B41944" w:rsidRDefault="004B652D" w:rsidP="004B652D">
      <w:pPr>
        <w:pStyle w:val="SingleTxtG"/>
      </w:pPr>
      <w:r w:rsidRPr="00B41944">
        <w:t>3.</w:t>
      </w:r>
      <w:r w:rsidRPr="00B41944">
        <w:tab/>
        <w:t>Documents, including reports of Informal Working Groups, shall be as brief and concise as possible and not exceed 20 pages, except in exceptional instances where long passages from regulations or recommendations are the subject of proposed draft amendments.</w:t>
      </w:r>
    </w:p>
    <w:p w14:paraId="70EB07A4" w14:textId="77777777" w:rsidR="004B652D" w:rsidRDefault="004B652D" w:rsidP="004B652D">
      <w:pPr>
        <w:pStyle w:val="SingleTxtG"/>
      </w:pPr>
      <w:r w:rsidRPr="00B41944">
        <w:t>4.</w:t>
      </w:r>
      <w:r w:rsidRPr="00B41944">
        <w:tab/>
      </w:r>
      <w:r>
        <w:t>It is recommended that a</w:t>
      </w:r>
      <w:r w:rsidRPr="00B41944">
        <w:t>ll documents containing proposed amendments to regulations or recommendations comply with the standard presentation shown in the appendix to these rules, include a brief summary and, where necessary, a justification taking into account the following criteria: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81"/>
      </w:tblGrid>
      <w:tr w:rsidR="004B652D" w14:paraId="37E22BB2" w14:textId="77777777" w:rsidTr="007C4D29">
        <w:tc>
          <w:tcPr>
            <w:tcW w:w="3114" w:type="dxa"/>
          </w:tcPr>
          <w:p w14:paraId="03910DAA" w14:textId="77777777" w:rsidR="004B652D" w:rsidRDefault="004B652D" w:rsidP="007C4D29">
            <w:pPr>
              <w:pStyle w:val="SingleTxtG"/>
              <w:ind w:left="0"/>
            </w:pPr>
            <w:r w:rsidRPr="00B41944">
              <w:t>Safety:</w:t>
            </w:r>
          </w:p>
        </w:tc>
        <w:tc>
          <w:tcPr>
            <w:tcW w:w="5381" w:type="dxa"/>
          </w:tcPr>
          <w:p w14:paraId="6EC5DDFD" w14:textId="77777777" w:rsidR="004B652D" w:rsidRDefault="004B652D" w:rsidP="007C4D29">
            <w:pPr>
              <w:pStyle w:val="SingleTxtG"/>
              <w:ind w:left="0"/>
            </w:pPr>
            <w:r w:rsidRPr="00B41944">
              <w:t>What are the safety implications?</w:t>
            </w:r>
          </w:p>
        </w:tc>
      </w:tr>
      <w:tr w:rsidR="004B652D" w14:paraId="2F0586E6" w14:textId="77777777" w:rsidTr="007C4D29">
        <w:tc>
          <w:tcPr>
            <w:tcW w:w="3114" w:type="dxa"/>
          </w:tcPr>
          <w:p w14:paraId="7AB31E02" w14:textId="77777777" w:rsidR="004B652D" w:rsidRDefault="004B652D" w:rsidP="007C4D29">
            <w:pPr>
              <w:pStyle w:val="SingleTxtG"/>
              <w:ind w:left="0"/>
            </w:pPr>
            <w:r w:rsidRPr="00B41944">
              <w:t>Feasibility:</w:t>
            </w:r>
          </w:p>
        </w:tc>
        <w:tc>
          <w:tcPr>
            <w:tcW w:w="5381" w:type="dxa"/>
          </w:tcPr>
          <w:p w14:paraId="44932478" w14:textId="77777777" w:rsidR="004B652D" w:rsidRDefault="004B652D" w:rsidP="007C4D29">
            <w:pPr>
              <w:pStyle w:val="SingleTxtG"/>
              <w:ind w:left="0"/>
            </w:pPr>
            <w:r w:rsidRPr="00B41944">
              <w:t>Which economic sector or public service is concerned by the proposed amendments?</w:t>
            </w:r>
          </w:p>
          <w:p w14:paraId="5BEADF3E" w14:textId="77777777" w:rsidR="004B652D" w:rsidRPr="00B41944" w:rsidRDefault="004B652D" w:rsidP="007C4D29">
            <w:pPr>
              <w:pStyle w:val="SingleTxtG"/>
              <w:ind w:left="0"/>
            </w:pPr>
            <w:r w:rsidRPr="00B41944">
              <w:t>What are the consequences in terms of the advantages and disadvantages?</w:t>
            </w:r>
          </w:p>
          <w:p w14:paraId="5C832A95" w14:textId="77777777" w:rsidR="004B652D" w:rsidRDefault="004B652D" w:rsidP="007C4D29">
            <w:pPr>
              <w:pStyle w:val="SingleTxtG"/>
              <w:ind w:left="0"/>
            </w:pPr>
            <w:r w:rsidRPr="00B41944">
              <w:t>Is a transitional period required?</w:t>
            </w:r>
          </w:p>
        </w:tc>
      </w:tr>
      <w:tr w:rsidR="004B652D" w14:paraId="5B62097E" w14:textId="77777777" w:rsidTr="007C4D29">
        <w:tc>
          <w:tcPr>
            <w:tcW w:w="3114" w:type="dxa"/>
          </w:tcPr>
          <w:p w14:paraId="0214E732" w14:textId="77777777" w:rsidR="004B652D" w:rsidRDefault="004B652D" w:rsidP="007C4D29">
            <w:pPr>
              <w:pStyle w:val="SingleTxtG"/>
              <w:ind w:left="0"/>
            </w:pPr>
            <w:r w:rsidRPr="00B41944">
              <w:t>Enforceability:</w:t>
            </w:r>
          </w:p>
        </w:tc>
        <w:tc>
          <w:tcPr>
            <w:tcW w:w="5381" w:type="dxa"/>
          </w:tcPr>
          <w:p w14:paraId="76F62122" w14:textId="77777777" w:rsidR="004B652D" w:rsidRDefault="004B652D" w:rsidP="007C4D29">
            <w:pPr>
              <w:pStyle w:val="SingleTxtG"/>
              <w:ind w:left="0"/>
            </w:pPr>
            <w:r w:rsidRPr="00B41944">
              <w:t>Once implemented, can the amendments be observed or monitored?</w:t>
            </w:r>
          </w:p>
        </w:tc>
      </w:tr>
    </w:tbl>
    <w:p w14:paraId="5B130628" w14:textId="77777777" w:rsidR="004B652D" w:rsidRPr="00B41944" w:rsidRDefault="004B652D" w:rsidP="004B652D">
      <w:pPr>
        <w:pStyle w:val="SingleTxtG"/>
      </w:pPr>
      <w:r w:rsidRPr="00B41944">
        <w:t>This rule shall not apply to editing amendments, amendments proposed by a working group or amendments proposed with a view to harmonization with the United Nations Recommendations on the Transport of Dangerous Goods or any other regulations.</w:t>
      </w:r>
    </w:p>
    <w:p w14:paraId="03E00F24" w14:textId="77777777" w:rsidR="004B652D" w:rsidRPr="00B41944" w:rsidRDefault="004B652D" w:rsidP="004B652D">
      <w:pPr>
        <w:pStyle w:val="SingleTxtG"/>
      </w:pPr>
      <w:r w:rsidRPr="00B41944">
        <w:t>5.</w:t>
      </w:r>
      <w:r w:rsidRPr="00B41944">
        <w:tab/>
        <w:t>The secretariat may decide:</w:t>
      </w:r>
    </w:p>
    <w:p w14:paraId="45B18D0D" w14:textId="77777777" w:rsidR="004B652D" w:rsidRPr="00B41944" w:rsidRDefault="004B652D" w:rsidP="004B652D">
      <w:pPr>
        <w:pStyle w:val="SingleTxtG"/>
        <w:ind w:firstLine="567"/>
      </w:pPr>
      <w:r w:rsidRPr="00B41944">
        <w:t>(a)</w:t>
      </w:r>
      <w:r w:rsidRPr="00B41944">
        <w:tab/>
        <w:t>To postpone until the next session documents which have not reached it 12 weeks before the opening of a session;</w:t>
      </w:r>
    </w:p>
    <w:p w14:paraId="477D15AC" w14:textId="77777777" w:rsidR="004B652D" w:rsidRPr="00B41944" w:rsidRDefault="004B652D" w:rsidP="004B652D">
      <w:pPr>
        <w:pStyle w:val="SingleTxtG"/>
        <w:ind w:firstLine="567"/>
      </w:pPr>
      <w:r w:rsidRPr="00B41944">
        <w:t>(b)</w:t>
      </w:r>
      <w:r w:rsidRPr="00B41944">
        <w:tab/>
        <w:t>Only to translate parts of documents more than 20 pages long, so as not to delay their distribution, when they contain lengthy explanatory technical annexes or tables which it is not intended to include in the regulations or recommendations;</w:t>
      </w:r>
    </w:p>
    <w:p w14:paraId="24B53B2E" w14:textId="77777777" w:rsidR="004B652D" w:rsidRPr="00B41944" w:rsidRDefault="004B652D" w:rsidP="004B652D">
      <w:pPr>
        <w:pStyle w:val="SingleTxtG"/>
        <w:ind w:firstLine="567"/>
      </w:pPr>
      <w:r w:rsidRPr="00B41944">
        <w:t>(c)</w:t>
      </w:r>
      <w:r w:rsidRPr="00B41944">
        <w:tab/>
        <w:t xml:space="preserve">To return the document to the sender if the presentation does not conform to that of the appendix to these rules. In such cases the document may be recast in accordance with the presentation required in rule 4, provided that the revised version </w:t>
      </w:r>
      <w:r w:rsidRPr="00A545B7">
        <w:t>reaches</w:t>
      </w:r>
      <w:r w:rsidRPr="00B41944">
        <w:t xml:space="preserve"> the secretariat not less than 10 weeks before the opening of the session;</w:t>
      </w:r>
    </w:p>
    <w:p w14:paraId="57AC296E" w14:textId="77777777" w:rsidR="004B652D" w:rsidRPr="00B41944" w:rsidRDefault="004B652D" w:rsidP="004B652D">
      <w:pPr>
        <w:pStyle w:val="SingleTxtG"/>
      </w:pPr>
      <w:r w:rsidRPr="00B41944">
        <w:t>If this is not the case, the document will nevertheless be distributed in its initial form.</w:t>
      </w:r>
    </w:p>
    <w:p w14:paraId="02BE3303" w14:textId="77777777" w:rsidR="004B652D" w:rsidRPr="00B41944" w:rsidRDefault="004B652D" w:rsidP="004B652D">
      <w:pPr>
        <w:pStyle w:val="H1G"/>
      </w:pPr>
      <w:r>
        <w:lastRenderedPageBreak/>
        <w:tab/>
      </w:r>
      <w:r>
        <w:tab/>
      </w:r>
      <w:r w:rsidRPr="00B41944">
        <w:t>Informal documents</w:t>
      </w:r>
    </w:p>
    <w:p w14:paraId="55B7A998" w14:textId="77777777" w:rsidR="004B652D" w:rsidRPr="00B41944" w:rsidRDefault="004B652D" w:rsidP="004B652D">
      <w:pPr>
        <w:pStyle w:val="SingleTxtG"/>
      </w:pPr>
      <w:r w:rsidRPr="00B41944">
        <w:t>6.</w:t>
      </w:r>
      <w:r w:rsidRPr="00B41944">
        <w:tab/>
        <w:t>Documents which do not reach the ECE secretariat 12 weeks before the session may also be submitted for consideration at the session under the “INF” symbol (informal documents) in one of the above mentioned four working languages, provided:</w:t>
      </w:r>
    </w:p>
    <w:p w14:paraId="01F20C35" w14:textId="77777777" w:rsidR="004B652D" w:rsidRPr="00B41944" w:rsidRDefault="004B652D" w:rsidP="004B652D">
      <w:pPr>
        <w:pStyle w:val="SingleTxtG"/>
        <w:ind w:firstLine="567"/>
      </w:pPr>
      <w:r w:rsidRPr="00B41944">
        <w:t>(a)</w:t>
      </w:r>
      <w:r w:rsidRPr="00B41944">
        <w:tab/>
        <w:t>That they contain specific commentaries or additional information or alternative proposals concerning a new document included in the provisional agenda and that it has not therefore been possible to submit them in time;</w:t>
      </w:r>
    </w:p>
    <w:p w14:paraId="3DCB0B85" w14:textId="77777777" w:rsidR="004B652D" w:rsidRPr="00B41944" w:rsidRDefault="004B652D" w:rsidP="004B652D">
      <w:pPr>
        <w:pStyle w:val="SingleTxtG"/>
        <w:ind w:firstLine="567"/>
      </w:pPr>
      <w:r w:rsidRPr="00B41944">
        <w:t>(b)</w:t>
      </w:r>
      <w:r w:rsidRPr="00B41944">
        <w:tab/>
        <w:t>That they are submitted solely for information purposes and require no decision from the Working Party;</w:t>
      </w:r>
    </w:p>
    <w:p w14:paraId="3185C4FC" w14:textId="4FB76F39" w:rsidR="004B652D" w:rsidRPr="00B41944" w:rsidRDefault="004B652D" w:rsidP="004B652D">
      <w:pPr>
        <w:pStyle w:val="SingleTxtG"/>
        <w:ind w:firstLine="567"/>
      </w:pPr>
      <w:r>
        <w:t>(c)</w:t>
      </w:r>
      <w:r>
        <w:tab/>
      </w:r>
      <w:r w:rsidRPr="00B41944">
        <w:t>That they are intended to correct flagrant errors in existing texts;</w:t>
      </w:r>
    </w:p>
    <w:p w14:paraId="73E2D5F4" w14:textId="4B32AF9A" w:rsidR="004B652D" w:rsidRPr="00B41944" w:rsidRDefault="004B652D" w:rsidP="004B652D">
      <w:pPr>
        <w:pStyle w:val="SingleTxtG"/>
        <w:ind w:firstLine="567"/>
      </w:pPr>
      <w:r w:rsidRPr="00B41944">
        <w:t>(d)</w:t>
      </w:r>
      <w:r w:rsidRPr="00B41944">
        <w:tab/>
        <w:t>That they are intended to clarify the interpretation of existing texts;</w:t>
      </w:r>
    </w:p>
    <w:p w14:paraId="6036ECBF" w14:textId="77777777" w:rsidR="004B652D" w:rsidRPr="00B41944" w:rsidRDefault="004B652D" w:rsidP="004B652D">
      <w:pPr>
        <w:pStyle w:val="SingleTxtG"/>
        <w:ind w:firstLine="567"/>
      </w:pPr>
      <w:r w:rsidRPr="00B41944">
        <w:t>(e)</w:t>
      </w:r>
      <w:r w:rsidRPr="00B41944">
        <w:tab/>
        <w:t>That they contain the report of an informal working group mentioned in the provisional agenda. The group of ADN Recommended Classification societies shall be seen as an Informal Working Group in this case.</w:t>
      </w:r>
    </w:p>
    <w:p w14:paraId="36254603" w14:textId="77777777" w:rsidR="004B652D" w:rsidRPr="00B41944" w:rsidRDefault="004B652D" w:rsidP="004B652D">
      <w:pPr>
        <w:pStyle w:val="SingleTxtG"/>
      </w:pPr>
      <w:r w:rsidRPr="00B41944">
        <w:t>7.</w:t>
      </w:r>
      <w:r w:rsidRPr="00B41944">
        <w:tab/>
        <w:t>These informal documents must be sent to the ECE secretariat by e</w:t>
      </w:r>
      <w:r w:rsidRPr="00B41944">
        <w:noBreakHyphen/>
        <w:t>mail, allowing sufficient time to post them on the ECE website</w:t>
      </w:r>
      <w:r w:rsidRPr="0094457B">
        <w:rPr>
          <w:rStyle w:val="FootnoteReference"/>
          <w:rFonts w:eastAsia="Batang"/>
        </w:rPr>
        <w:footnoteReference w:id="8"/>
      </w:r>
      <w:r w:rsidRPr="00B41944">
        <w:t>. As a rule, save in exceptional circumstances, the secretariat shall neither reproduce nor distribute paper copies of these informal documents. Informal documents that are created by participants during a session of the ADN Safety Committee will be reproduced and distributed by the secretariat.</w:t>
      </w:r>
    </w:p>
    <w:p w14:paraId="4EFBA6C6" w14:textId="77777777" w:rsidR="004B652D" w:rsidRPr="00B41944" w:rsidRDefault="004B652D" w:rsidP="004B652D">
      <w:pPr>
        <w:pStyle w:val="SingleTxtG"/>
      </w:pPr>
      <w:r w:rsidRPr="00B41944">
        <w:t>8.</w:t>
      </w:r>
      <w:r w:rsidRPr="00B41944">
        <w:tab/>
        <w:t xml:space="preserve">The secretariat shall assign an “INF” symbol to informal documents which shall be transmitted to the author of the document. The author of an informal document shall </w:t>
      </w:r>
      <w:proofErr w:type="gramStart"/>
      <w:r w:rsidRPr="00B41944">
        <w:t>indicate clearly</w:t>
      </w:r>
      <w:proofErr w:type="gramEnd"/>
      <w:r w:rsidRPr="00B41944">
        <w:t xml:space="preserve"> the title of his communication, the official document to which it refers, where relevant, and the agenda item under which it should be considered.</w:t>
      </w:r>
    </w:p>
    <w:p w14:paraId="2739D0EC" w14:textId="77777777" w:rsidR="004B652D" w:rsidRPr="00B41944" w:rsidRDefault="004B652D" w:rsidP="004B652D">
      <w:pPr>
        <w:pStyle w:val="SingleTxtG"/>
      </w:pPr>
      <w:r w:rsidRPr="00B41944">
        <w:t>9.</w:t>
      </w:r>
      <w:r w:rsidRPr="00B41944">
        <w:tab/>
        <w:t xml:space="preserve">Other documents may be distributed to delegations during the session, for example, informal documents unrelated </w:t>
      </w:r>
      <w:r>
        <w:t>t</w:t>
      </w:r>
      <w:r w:rsidRPr="00B41944">
        <w:t xml:space="preserve">o an agenda item, advance copies of future proposals, etc. These documents shall not be assigned an “INF” symbol, and must be reproduced and distributed by their author and not by the secretariat. They shall not be considered during the </w:t>
      </w:r>
      <w:proofErr w:type="gramStart"/>
      <w:r w:rsidRPr="00B41944">
        <w:t>session, unless</w:t>
      </w:r>
      <w:proofErr w:type="gramEnd"/>
      <w:r w:rsidRPr="00B41944">
        <w:t xml:space="preserve"> the ADN Safety Committee decides otherwise.</w:t>
      </w:r>
    </w:p>
    <w:p w14:paraId="7010C326" w14:textId="77777777" w:rsidR="004B652D" w:rsidRPr="00B41944" w:rsidRDefault="004B652D" w:rsidP="004B652D">
      <w:pPr>
        <w:suppressAutoHyphens w:val="0"/>
        <w:spacing w:after="160" w:line="259" w:lineRule="auto"/>
      </w:pPr>
      <w:r w:rsidRPr="00B41944">
        <w:br w:type="page"/>
      </w:r>
    </w:p>
    <w:p w14:paraId="4E1B8BB4" w14:textId="77777777" w:rsidR="004B652D" w:rsidRPr="00B41944" w:rsidRDefault="004B652D" w:rsidP="004B652D">
      <w:pPr>
        <w:pStyle w:val="HChG"/>
      </w:pPr>
      <w:r w:rsidRPr="00B41944">
        <w:lastRenderedPageBreak/>
        <w:t>Appendix</w:t>
      </w:r>
    </w:p>
    <w:p w14:paraId="11CB5ED2" w14:textId="77777777" w:rsidR="004B652D" w:rsidRPr="00B41944" w:rsidRDefault="004B652D" w:rsidP="004B652D">
      <w:pPr>
        <w:tabs>
          <w:tab w:val="center" w:pos="4734"/>
          <w:tab w:val="left" w:pos="6361"/>
          <w:tab w:val="left" w:pos="6939"/>
          <w:tab w:val="left" w:pos="8259"/>
        </w:tabs>
        <w:spacing w:line="360" w:lineRule="auto"/>
        <w:rPr>
          <w:b/>
          <w:bCs/>
          <w:szCs w:val="22"/>
        </w:rPr>
      </w:pPr>
    </w:p>
    <w:p w14:paraId="42015D61" w14:textId="77777777" w:rsidR="004B652D" w:rsidRPr="00B41944" w:rsidRDefault="004B652D" w:rsidP="004B652D">
      <w:pPr>
        <w:tabs>
          <w:tab w:val="center" w:pos="4734"/>
          <w:tab w:val="left" w:pos="6361"/>
          <w:tab w:val="left" w:pos="6939"/>
          <w:tab w:val="left" w:pos="8259"/>
        </w:tabs>
        <w:spacing w:line="360" w:lineRule="auto"/>
        <w:jc w:val="center"/>
        <w:rPr>
          <w:b/>
          <w:bCs/>
          <w:szCs w:val="22"/>
          <w:u w:val="single"/>
        </w:rPr>
      </w:pPr>
      <w:r w:rsidRPr="00B41944">
        <w:rPr>
          <w:b/>
          <w:bCs/>
          <w:szCs w:val="22"/>
          <w:u w:val="single"/>
        </w:rPr>
        <w:t>Recommended format for documents</w:t>
      </w:r>
    </w:p>
    <w:p w14:paraId="496829D4" w14:textId="2DE7B6D1" w:rsidR="004B652D" w:rsidRPr="00B41944" w:rsidRDefault="004B652D" w:rsidP="004B652D">
      <w:pPr>
        <w:tabs>
          <w:tab w:val="center" w:pos="4734"/>
          <w:tab w:val="left" w:pos="6361"/>
          <w:tab w:val="left" w:pos="6939"/>
          <w:tab w:val="left" w:pos="8259"/>
        </w:tabs>
        <w:spacing w:line="360" w:lineRule="auto"/>
        <w:jc w:val="center"/>
        <w:rPr>
          <w:b/>
          <w:bCs/>
          <w:szCs w:val="22"/>
        </w:rPr>
      </w:pPr>
      <w:r w:rsidRPr="00B41944">
        <w:rPr>
          <w:b/>
          <w:bCs/>
          <w:szCs w:val="22"/>
        </w:rPr>
        <w:t xml:space="preserve">(for proposals </w:t>
      </w:r>
      <w:r w:rsidR="008B6FAF">
        <w:rPr>
          <w:b/>
          <w:bCs/>
          <w:szCs w:val="22"/>
        </w:rPr>
        <w:t>on</w:t>
      </w:r>
      <w:r w:rsidRPr="00B41944">
        <w:rPr>
          <w:b/>
          <w:bCs/>
          <w:szCs w:val="22"/>
        </w:rPr>
        <w:t xml:space="preserve"> regulatory texts or recommendations)</w:t>
      </w:r>
    </w:p>
    <w:p w14:paraId="3C1990D1" w14:textId="77777777" w:rsidR="004B652D" w:rsidRPr="00B41944" w:rsidRDefault="004B652D" w:rsidP="004B652D">
      <w:pPr>
        <w:spacing w:line="360" w:lineRule="auto"/>
        <w:jc w:val="both"/>
        <w:outlineLvl w:val="1"/>
        <w:rPr>
          <w:b/>
          <w:bCs/>
          <w:sz w:val="24"/>
        </w:rPr>
      </w:pPr>
    </w:p>
    <w:p w14:paraId="3BD583DC" w14:textId="77777777" w:rsidR="004B652D" w:rsidRPr="00B41944" w:rsidRDefault="004B652D" w:rsidP="004B652D">
      <w:pPr>
        <w:spacing w:line="360" w:lineRule="auto"/>
        <w:ind w:left="1134"/>
        <w:jc w:val="center"/>
        <w:outlineLvl w:val="0"/>
        <w:rPr>
          <w:b/>
          <w:sz w:val="24"/>
        </w:rPr>
      </w:pPr>
      <w:r w:rsidRPr="00B41944">
        <w:rPr>
          <w:b/>
          <w:sz w:val="24"/>
        </w:rPr>
        <w:t>TITLE OF AGENDA ITEM</w:t>
      </w:r>
    </w:p>
    <w:p w14:paraId="093051E9" w14:textId="77777777" w:rsidR="004B652D" w:rsidRPr="00B41944" w:rsidRDefault="004B652D" w:rsidP="004B652D">
      <w:pPr>
        <w:spacing w:line="360" w:lineRule="auto"/>
        <w:rPr>
          <w:sz w:val="24"/>
        </w:rPr>
      </w:pPr>
    </w:p>
    <w:p w14:paraId="1DC319F5" w14:textId="77777777" w:rsidR="004B652D" w:rsidRPr="00B41944" w:rsidRDefault="004B652D" w:rsidP="004B652D">
      <w:pPr>
        <w:spacing w:line="360" w:lineRule="auto"/>
        <w:jc w:val="center"/>
        <w:outlineLvl w:val="1"/>
        <w:rPr>
          <w:sz w:val="24"/>
          <w:u w:val="single"/>
        </w:rPr>
      </w:pPr>
      <w:r w:rsidRPr="00B41944">
        <w:rPr>
          <w:b/>
          <w:sz w:val="24"/>
          <w:u w:val="single"/>
        </w:rPr>
        <w:t>Title of proposal, setting out the question</w:t>
      </w:r>
    </w:p>
    <w:p w14:paraId="60C79C53" w14:textId="77777777" w:rsidR="004B652D" w:rsidRPr="00B41944" w:rsidRDefault="004B652D" w:rsidP="004B652D">
      <w:pPr>
        <w:spacing w:before="240" w:line="360" w:lineRule="auto"/>
        <w:jc w:val="center"/>
        <w:outlineLvl w:val="1"/>
        <w:rPr>
          <w:b/>
          <w:sz w:val="24"/>
        </w:rPr>
      </w:pPr>
      <w:r w:rsidRPr="00B41944">
        <w:rPr>
          <w:b/>
          <w:sz w:val="24"/>
        </w:rPr>
        <w:t>Submitted by ...</w:t>
      </w:r>
    </w:p>
    <w:p w14:paraId="64C51190" w14:textId="77777777" w:rsidR="004B652D" w:rsidRPr="00B41944" w:rsidRDefault="004B652D" w:rsidP="004B652D">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B652D" w:rsidRPr="00B41944" w14:paraId="7E44D09C" w14:textId="77777777" w:rsidTr="007C4D29">
        <w:tc>
          <w:tcPr>
            <w:tcW w:w="9356" w:type="dxa"/>
            <w:tcBorders>
              <w:top w:val="single" w:sz="4" w:space="0" w:color="auto"/>
              <w:left w:val="single" w:sz="4" w:space="0" w:color="auto"/>
              <w:bottom w:val="single" w:sz="4" w:space="0" w:color="auto"/>
              <w:right w:val="single" w:sz="4" w:space="0" w:color="auto"/>
            </w:tcBorders>
            <w:hideMark/>
          </w:tcPr>
          <w:p w14:paraId="773FB35A" w14:textId="77777777" w:rsidR="004B652D" w:rsidRPr="00B41944" w:rsidRDefault="004B652D" w:rsidP="007C4D29">
            <w:pPr>
              <w:spacing w:before="240" w:line="360" w:lineRule="auto"/>
              <w:jc w:val="center"/>
              <w:outlineLvl w:val="1"/>
              <w:rPr>
                <w:sz w:val="24"/>
              </w:rPr>
            </w:pPr>
            <w:r w:rsidRPr="00B41944">
              <w:rPr>
                <w:rFonts w:eastAsia="Batang"/>
                <w:bCs/>
              </w:rPr>
              <w:br w:type="page"/>
            </w:r>
            <w:r w:rsidRPr="00B41944">
              <w:rPr>
                <w:bCs/>
                <w:sz w:val="24"/>
              </w:rPr>
              <w:t>SUMMARY</w:t>
            </w:r>
          </w:p>
          <w:p w14:paraId="61D06F11" w14:textId="77777777" w:rsidR="004B652D" w:rsidRPr="00B41944" w:rsidRDefault="004B652D" w:rsidP="007C4D29">
            <w:pPr>
              <w:spacing w:line="360" w:lineRule="auto"/>
              <w:ind w:left="2160" w:hanging="2126"/>
              <w:jc w:val="both"/>
              <w:rPr>
                <w:sz w:val="24"/>
              </w:rPr>
            </w:pPr>
            <w:r w:rsidRPr="00B41944">
              <w:rPr>
                <w:b/>
                <w:iCs/>
              </w:rPr>
              <w:t>Executive summary</w:t>
            </w:r>
            <w:r w:rsidRPr="00B41944">
              <w:rPr>
                <w:bCs/>
              </w:rPr>
              <w:t>:</w:t>
            </w:r>
            <w:r w:rsidRPr="00B41944">
              <w:tab/>
              <w:t>This description outlines the proposed objective (amendment, information only; etc.)</w:t>
            </w:r>
          </w:p>
          <w:p w14:paraId="1441C442" w14:textId="77777777" w:rsidR="004B652D" w:rsidRPr="00B41944" w:rsidRDefault="004B652D" w:rsidP="007C4D29">
            <w:pPr>
              <w:spacing w:line="360" w:lineRule="auto"/>
              <w:ind w:left="2160" w:hanging="2126"/>
              <w:jc w:val="both"/>
            </w:pPr>
            <w:r w:rsidRPr="00B41944">
              <w:rPr>
                <w:b/>
                <w:iCs/>
              </w:rPr>
              <w:t xml:space="preserve">Action to be </w:t>
            </w:r>
            <w:proofErr w:type="gramStart"/>
            <w:r w:rsidRPr="00B41944">
              <w:rPr>
                <w:b/>
                <w:iCs/>
              </w:rPr>
              <w:t>taken</w:t>
            </w:r>
            <w:r w:rsidRPr="00B41944">
              <w:rPr>
                <w:b/>
              </w:rPr>
              <w:t>:</w:t>
            </w:r>
            <w:proofErr w:type="gramEnd"/>
            <w:r w:rsidRPr="00B41944">
              <w:tab/>
              <w:t>Reference is made to the paragraphs of the regulations or other texts to be amended.</w:t>
            </w:r>
          </w:p>
          <w:p w14:paraId="3A12CCBA" w14:textId="77777777" w:rsidR="004B652D" w:rsidRPr="00B41944" w:rsidRDefault="004B652D" w:rsidP="007C4D29">
            <w:pPr>
              <w:spacing w:line="360" w:lineRule="auto"/>
              <w:ind w:left="2160" w:hanging="2126"/>
              <w:jc w:val="both"/>
            </w:pPr>
            <w:r w:rsidRPr="00B41944">
              <w:rPr>
                <w:b/>
                <w:iCs/>
              </w:rPr>
              <w:t>Related documents</w:t>
            </w:r>
            <w:r w:rsidRPr="00B41944">
              <w:rPr>
                <w:bCs/>
              </w:rPr>
              <w:t>:</w:t>
            </w:r>
            <w:r w:rsidRPr="00B41944">
              <w:tab/>
              <w:t>Other key documents are listed.</w:t>
            </w:r>
          </w:p>
        </w:tc>
      </w:tr>
    </w:tbl>
    <w:p w14:paraId="3103F718" w14:textId="45756D85" w:rsidR="004B652D" w:rsidRPr="005C3EBE" w:rsidRDefault="004B652D" w:rsidP="004B652D">
      <w:pPr>
        <w:spacing w:before="240" w:line="360" w:lineRule="auto"/>
        <w:ind w:firstLine="142"/>
        <w:jc w:val="both"/>
        <w:outlineLvl w:val="2"/>
      </w:pPr>
      <w:r w:rsidRPr="005C3EBE">
        <w:rPr>
          <w:bCs/>
        </w:rPr>
        <w:t>Introduction</w:t>
      </w:r>
      <w:r w:rsidR="006B0618">
        <w:rPr>
          <w:bCs/>
        </w:rPr>
        <w:t>:</w:t>
      </w:r>
      <w:r w:rsidR="0061039D">
        <w:rPr>
          <w:bCs/>
        </w:rPr>
        <w:tab/>
      </w:r>
      <w:r w:rsidRPr="005C3EBE">
        <w:rPr>
          <w:bCs/>
        </w:rPr>
        <w:t>Motive/developments, which urgently justify the amendment.</w:t>
      </w:r>
    </w:p>
    <w:p w14:paraId="002B2878" w14:textId="77777777" w:rsidR="004B652D" w:rsidRPr="005C3EBE" w:rsidRDefault="004B652D" w:rsidP="004B652D">
      <w:pPr>
        <w:spacing w:line="360" w:lineRule="auto"/>
        <w:ind w:firstLine="142"/>
      </w:pPr>
    </w:p>
    <w:p w14:paraId="12BC216B" w14:textId="008F3DA7" w:rsidR="004B652D" w:rsidRPr="005C3EBE" w:rsidRDefault="004B652D" w:rsidP="004B652D">
      <w:pPr>
        <w:spacing w:line="360" w:lineRule="auto"/>
        <w:ind w:firstLine="142"/>
        <w:jc w:val="both"/>
        <w:outlineLvl w:val="2"/>
      </w:pPr>
      <w:r w:rsidRPr="005C3EBE">
        <w:rPr>
          <w:bCs/>
        </w:rPr>
        <w:t>Proposal</w:t>
      </w:r>
      <w:r w:rsidR="006B0618">
        <w:rPr>
          <w:bCs/>
        </w:rPr>
        <w:t>:</w:t>
      </w:r>
      <w:r w:rsidRPr="005C3EBE">
        <w:tab/>
      </w:r>
      <w:r w:rsidRPr="005C3EBE">
        <w:tab/>
        <w:t>Description of the proposed amendment,</w:t>
      </w:r>
    </w:p>
    <w:p w14:paraId="565AC496" w14:textId="77777777" w:rsidR="004B652D" w:rsidRPr="005C3EBE" w:rsidRDefault="004B652D" w:rsidP="004B652D">
      <w:pPr>
        <w:spacing w:line="360" w:lineRule="auto"/>
        <w:ind w:firstLine="142"/>
      </w:pPr>
    </w:p>
    <w:p w14:paraId="733497F8" w14:textId="77777777" w:rsidR="004B652D" w:rsidRPr="005C3EBE" w:rsidRDefault="004B652D" w:rsidP="004B652D">
      <w:pPr>
        <w:spacing w:line="360" w:lineRule="auto"/>
        <w:ind w:firstLine="142"/>
        <w:jc w:val="both"/>
        <w:outlineLvl w:val="2"/>
      </w:pPr>
      <w:r w:rsidRPr="005C3EBE">
        <w:tab/>
      </w:r>
      <w:r w:rsidRPr="005C3EBE">
        <w:tab/>
      </w:r>
      <w:r w:rsidRPr="005C3EBE">
        <w:tab/>
        <w:t>Including:  Amended text of paragraphs and ensuing amendments.</w:t>
      </w:r>
    </w:p>
    <w:p w14:paraId="43B70393" w14:textId="77777777" w:rsidR="004B652D" w:rsidRPr="005C3EBE" w:rsidRDefault="004B652D" w:rsidP="004B652D">
      <w:pPr>
        <w:spacing w:line="360" w:lineRule="auto"/>
        <w:ind w:firstLine="142"/>
      </w:pPr>
    </w:p>
    <w:p w14:paraId="5F10E941" w14:textId="09334655" w:rsidR="004B652D" w:rsidRPr="005C3EBE" w:rsidRDefault="004B652D" w:rsidP="003C655E">
      <w:pPr>
        <w:tabs>
          <w:tab w:val="left" w:pos="1701"/>
        </w:tabs>
        <w:spacing w:line="360" w:lineRule="auto"/>
        <w:ind w:firstLine="142"/>
        <w:jc w:val="both"/>
        <w:outlineLvl w:val="2"/>
      </w:pPr>
      <w:r w:rsidRPr="005C3EBE">
        <w:rPr>
          <w:bCs/>
        </w:rPr>
        <w:t>Justification</w:t>
      </w:r>
      <w:r w:rsidR="00675267">
        <w:rPr>
          <w:bCs/>
        </w:rPr>
        <w:t>:</w:t>
      </w:r>
      <w:r w:rsidRPr="005C3EBE">
        <w:rPr>
          <w:bCs/>
        </w:rPr>
        <w:tab/>
      </w:r>
      <w:r>
        <w:rPr>
          <w:bCs/>
        </w:rPr>
        <w:tab/>
      </w:r>
      <w:r w:rsidRPr="005C3EBE">
        <w:rPr>
          <w:bCs/>
        </w:rPr>
        <w:t>Safety:  What are the safety implications?</w:t>
      </w:r>
    </w:p>
    <w:p w14:paraId="26D14E10" w14:textId="77777777" w:rsidR="004B652D" w:rsidRPr="00B41944" w:rsidRDefault="004B652D" w:rsidP="003C655E">
      <w:pPr>
        <w:tabs>
          <w:tab w:val="left" w:pos="1701"/>
        </w:tabs>
        <w:spacing w:line="360" w:lineRule="auto"/>
        <w:ind w:firstLine="142"/>
        <w:rPr>
          <w:sz w:val="24"/>
        </w:rPr>
      </w:pPr>
    </w:p>
    <w:p w14:paraId="46AC816C" w14:textId="2ACA4D5B" w:rsidR="004B652D" w:rsidRPr="00B41944" w:rsidRDefault="00B47336" w:rsidP="00B47336">
      <w:pPr>
        <w:pStyle w:val="SingleTxtG"/>
        <w:tabs>
          <w:tab w:val="left" w:pos="1701"/>
        </w:tabs>
        <w:ind w:left="1701" w:hanging="1701"/>
        <w:rPr>
          <w:rFonts w:eastAsia="Batang"/>
        </w:rPr>
      </w:pPr>
      <w:r>
        <w:rPr>
          <w:rFonts w:eastAsia="Batang"/>
        </w:rPr>
        <w:tab/>
      </w:r>
      <w:r w:rsidR="004B652D" w:rsidRPr="00B41944">
        <w:rPr>
          <w:rFonts w:eastAsia="Batang"/>
        </w:rPr>
        <w:t>Feasibility:  Which economic sector or public service is concerned by the proposed amendment?</w:t>
      </w:r>
    </w:p>
    <w:p w14:paraId="5A27A984" w14:textId="509EA6F3" w:rsidR="004B652D" w:rsidRPr="00B41944" w:rsidRDefault="00517E0F" w:rsidP="00517E0F">
      <w:pPr>
        <w:pStyle w:val="SingleTxtG"/>
        <w:tabs>
          <w:tab w:val="left" w:pos="1701"/>
        </w:tabs>
        <w:ind w:left="0"/>
      </w:pPr>
      <w:r>
        <w:tab/>
      </w:r>
      <w:r w:rsidR="004B652D" w:rsidRPr="00B41944">
        <w:t>What are the consequences in terms of advantages and disadvantages?</w:t>
      </w:r>
    </w:p>
    <w:p w14:paraId="762D8768" w14:textId="77129C85" w:rsidR="004B652D" w:rsidRPr="00B41944" w:rsidRDefault="00517E0F" w:rsidP="00517E0F">
      <w:pPr>
        <w:pStyle w:val="SingleTxtG"/>
        <w:tabs>
          <w:tab w:val="left" w:pos="1701"/>
        </w:tabs>
        <w:ind w:left="0"/>
      </w:pPr>
      <w:r>
        <w:tab/>
      </w:r>
      <w:r w:rsidR="004B652D" w:rsidRPr="00B41944">
        <w:t>Is a transitional period required?</w:t>
      </w:r>
    </w:p>
    <w:p w14:paraId="4BB093DF" w14:textId="77777777" w:rsidR="004B652D" w:rsidRPr="00B41944" w:rsidRDefault="004B652D" w:rsidP="003C655E">
      <w:pPr>
        <w:tabs>
          <w:tab w:val="left" w:pos="1701"/>
        </w:tabs>
        <w:spacing w:line="360" w:lineRule="auto"/>
        <w:ind w:firstLine="142"/>
        <w:jc w:val="both"/>
      </w:pPr>
    </w:p>
    <w:p w14:paraId="03023C93" w14:textId="5B0F5286" w:rsidR="00F50D84" w:rsidRDefault="00517E0F" w:rsidP="004C552B">
      <w:pPr>
        <w:pStyle w:val="SingleTxtG"/>
        <w:tabs>
          <w:tab w:val="left" w:pos="1701"/>
        </w:tabs>
        <w:ind w:left="0"/>
      </w:pPr>
      <w:r>
        <w:tab/>
      </w:r>
      <w:r w:rsidR="004B652D" w:rsidRPr="00B41944">
        <w:t>Enforceability:  Once implemented, can the amendments be observed or monitored?</w:t>
      </w:r>
    </w:p>
    <w:p w14:paraId="361E38B1" w14:textId="1C4E2642" w:rsidR="00B42B18" w:rsidRPr="00C55907" w:rsidRDefault="005D0E34" w:rsidP="005D0E34">
      <w:pPr>
        <w:spacing w:before="240"/>
        <w:jc w:val="center"/>
        <w:rPr>
          <w:u w:val="single"/>
        </w:rPr>
      </w:pPr>
      <w:r w:rsidRPr="00C55907">
        <w:rPr>
          <w:u w:val="single"/>
        </w:rPr>
        <w:tab/>
      </w:r>
      <w:r w:rsidRPr="00C55907">
        <w:rPr>
          <w:u w:val="single"/>
        </w:rPr>
        <w:tab/>
      </w:r>
      <w:r w:rsidRPr="00C55907">
        <w:rPr>
          <w:u w:val="single"/>
        </w:rPr>
        <w:tab/>
      </w:r>
    </w:p>
    <w:sectPr w:rsidR="00B42B18" w:rsidRPr="00C55907" w:rsidSect="00EC60B3">
      <w:headerReference w:type="even" r:id="rId17"/>
      <w:headerReference w:type="default" r:id="rId18"/>
      <w:footerReference w:type="even" r:id="rId19"/>
      <w:footerReference w:type="default" r:id="rId20"/>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0EF3" w14:textId="77777777" w:rsidR="00154FF2" w:rsidRDefault="00154FF2"/>
  </w:endnote>
  <w:endnote w:type="continuationSeparator" w:id="0">
    <w:p w14:paraId="3481F934" w14:textId="77777777" w:rsidR="00154FF2" w:rsidRDefault="00154FF2"/>
  </w:endnote>
  <w:endnote w:type="continuationNotice" w:id="1">
    <w:p w14:paraId="76A89AB3" w14:textId="77777777" w:rsidR="00154FF2" w:rsidRDefault="00154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706323692"/>
      <w:docPartObj>
        <w:docPartGallery w:val="Page Numbers (Bottom of Page)"/>
        <w:docPartUnique/>
      </w:docPartObj>
    </w:sdtPr>
    <w:sdtEndPr>
      <w:rPr>
        <w:noProof/>
      </w:rPr>
    </w:sdtEndPr>
    <w:sdtContent>
      <w:p w14:paraId="6E62A3F0" w14:textId="77777777" w:rsidR="004B652D" w:rsidRPr="00E538BF" w:rsidRDefault="004B652D" w:rsidP="007C4D29">
        <w:pPr>
          <w:pStyle w:val="Footer"/>
          <w:rPr>
            <w:b/>
            <w:bCs/>
          </w:rPr>
        </w:pPr>
        <w:r w:rsidRPr="00E538BF">
          <w:rPr>
            <w:b/>
            <w:bCs/>
          </w:rPr>
          <w:fldChar w:fldCharType="begin"/>
        </w:r>
        <w:r w:rsidRPr="00E538BF">
          <w:rPr>
            <w:b/>
            <w:bCs/>
          </w:rPr>
          <w:instrText xml:space="preserve"> PAGE   \* MERGEFORMAT </w:instrText>
        </w:r>
        <w:r w:rsidRPr="00E538BF">
          <w:rPr>
            <w:b/>
            <w:bCs/>
          </w:rPr>
          <w:fldChar w:fldCharType="separate"/>
        </w:r>
        <w:r>
          <w:rPr>
            <w:b/>
            <w:bCs/>
            <w:noProof/>
          </w:rPr>
          <w:t>10</w:t>
        </w:r>
        <w:r w:rsidRPr="00E538BF">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85030"/>
      <w:docPartObj>
        <w:docPartGallery w:val="Page Numbers (Bottom of Page)"/>
        <w:docPartUnique/>
      </w:docPartObj>
    </w:sdtPr>
    <w:sdtEndPr/>
    <w:sdtContent>
      <w:p w14:paraId="59199DF0" w14:textId="77777777" w:rsidR="004B652D" w:rsidRDefault="004B652D" w:rsidP="007C4D29">
        <w:pPr>
          <w:pStyle w:val="Footer"/>
          <w:jc w:val="right"/>
        </w:pPr>
        <w:r>
          <w:fldChar w:fldCharType="begin"/>
        </w:r>
        <w:r>
          <w:instrText>PAGE   \* MERGEFORMAT</w:instrText>
        </w:r>
        <w:r>
          <w:fldChar w:fldCharType="separate"/>
        </w:r>
        <w:r>
          <w:rPr>
            <w:noProof/>
          </w:rPr>
          <w:t>1</w:t>
        </w:r>
        <w:r>
          <w:fldChar w:fldCharType="end"/>
        </w:r>
      </w:p>
    </w:sdtContent>
  </w:sdt>
  <w:p w14:paraId="46CCF321" w14:textId="77777777" w:rsidR="004B652D" w:rsidRPr="00E538BF" w:rsidRDefault="004B652D" w:rsidP="007C4D29">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9AE0" w14:textId="560BBF61" w:rsidR="00F23565" w:rsidRDefault="00F23565" w:rsidP="0071630D">
    <w:pPr>
      <w:pStyle w:val="Footer"/>
    </w:pPr>
    <w:r w:rsidRPr="0027112F">
      <w:rPr>
        <w:noProof/>
        <w:lang w:val="en-US"/>
      </w:rPr>
      <w:drawing>
        <wp:anchor distT="0" distB="0" distL="114300" distR="114300" simplePos="0" relativeHeight="251659264" behindDoc="0" locked="1" layoutInCell="1" allowOverlap="1" wp14:anchorId="732A53CE" wp14:editId="1BB9C19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A0442D" w14:textId="0501F3BC" w:rsidR="0071630D" w:rsidRPr="0071630D" w:rsidRDefault="0071630D" w:rsidP="0071630D">
    <w:pPr>
      <w:pStyle w:val="Footer"/>
      <w:ind w:right="1134"/>
      <w:rPr>
        <w:sz w:val="20"/>
      </w:rPr>
    </w:pPr>
    <w:r>
      <w:rPr>
        <w:sz w:val="20"/>
      </w:rPr>
      <w:t>GE.22-17018(E)</w:t>
    </w:r>
    <w:r>
      <w:rPr>
        <w:noProof/>
        <w:sz w:val="20"/>
      </w:rPr>
      <w:drawing>
        <wp:anchor distT="0" distB="0" distL="114300" distR="114300" simplePos="0" relativeHeight="251662336" behindDoc="0" locked="0" layoutInCell="1" allowOverlap="1" wp14:anchorId="49A05CE0" wp14:editId="707B2FE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ADE3" w14:textId="5B11EF6C" w:rsidR="00EC60B3" w:rsidRPr="00EC60B3" w:rsidRDefault="00EC60B3" w:rsidP="00EC60B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1610" w14:textId="484802F0" w:rsidR="00EC60B3" w:rsidRPr="00EC60B3" w:rsidRDefault="00EC60B3" w:rsidP="00EC60B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165B" w14:textId="77777777" w:rsidR="00154FF2" w:rsidRPr="000B175B" w:rsidRDefault="00154FF2" w:rsidP="000B175B">
      <w:pPr>
        <w:tabs>
          <w:tab w:val="right" w:pos="2155"/>
        </w:tabs>
        <w:spacing w:after="80"/>
        <w:ind w:left="680"/>
        <w:rPr>
          <w:u w:val="single"/>
        </w:rPr>
      </w:pPr>
      <w:r>
        <w:rPr>
          <w:u w:val="single"/>
        </w:rPr>
        <w:tab/>
      </w:r>
    </w:p>
  </w:footnote>
  <w:footnote w:type="continuationSeparator" w:id="0">
    <w:p w14:paraId="70EA1CD5" w14:textId="77777777" w:rsidR="00154FF2" w:rsidRPr="00FC68B7" w:rsidRDefault="00154FF2" w:rsidP="00FC68B7">
      <w:pPr>
        <w:tabs>
          <w:tab w:val="left" w:pos="2155"/>
        </w:tabs>
        <w:spacing w:after="80"/>
        <w:ind w:left="680"/>
        <w:rPr>
          <w:u w:val="single"/>
        </w:rPr>
      </w:pPr>
      <w:r>
        <w:rPr>
          <w:u w:val="single"/>
        </w:rPr>
        <w:tab/>
      </w:r>
    </w:p>
  </w:footnote>
  <w:footnote w:type="continuationNotice" w:id="1">
    <w:p w14:paraId="0659F1BF" w14:textId="77777777" w:rsidR="00154FF2" w:rsidRDefault="00154FF2"/>
  </w:footnote>
  <w:footnote w:id="2">
    <w:p w14:paraId="602623C6" w14:textId="43B36A7D" w:rsidR="00514FAA" w:rsidRPr="00DC5498" w:rsidRDefault="00514FAA" w:rsidP="00514FAA">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w:t>
      </w:r>
      <w:r w:rsidR="00AB4837">
        <w:t>80</w:t>
      </w:r>
      <w:r w:rsidR="00D62E98">
        <w:t>/Add.1</w:t>
      </w:r>
      <w:r w:rsidR="00BB415E">
        <w:t>/Rev.1</w:t>
      </w:r>
      <w:r>
        <w:t>.</w:t>
      </w:r>
    </w:p>
  </w:footnote>
  <w:footnote w:id="3">
    <w:p w14:paraId="46EC7D78" w14:textId="1AA5F818" w:rsidR="002C67E0" w:rsidRPr="007A1616" w:rsidRDefault="00537C43" w:rsidP="002C67E0">
      <w:pPr>
        <w:pStyle w:val="FootnoteText"/>
      </w:pPr>
      <w:r>
        <w:tab/>
      </w:r>
      <w:r w:rsidR="00E259FD">
        <w:rPr>
          <w:rStyle w:val="FootnoteReference"/>
        </w:rPr>
        <w:footnoteRef/>
      </w:r>
      <w:r w:rsidR="00E259FD">
        <w:t xml:space="preserve"> </w:t>
      </w:r>
      <w:r>
        <w:tab/>
        <w:t xml:space="preserve">For the </w:t>
      </w:r>
      <w:r w:rsidR="00FA0CF4" w:rsidRPr="00F744DF">
        <w:t xml:space="preserve">Terms </w:t>
      </w:r>
      <w:r w:rsidR="00FA0CF4">
        <w:t>o</w:t>
      </w:r>
      <w:r w:rsidR="00FA0CF4" w:rsidRPr="00F744DF">
        <w:t xml:space="preserve">f Reference </w:t>
      </w:r>
      <w:r w:rsidR="00FA0CF4">
        <w:t>o</w:t>
      </w:r>
      <w:r w:rsidR="00FA0CF4" w:rsidRPr="00F744DF">
        <w:t xml:space="preserve">f </w:t>
      </w:r>
      <w:r w:rsidR="00FA0CF4">
        <w:t>t</w:t>
      </w:r>
      <w:r w:rsidR="00FA0CF4" w:rsidRPr="00F744DF">
        <w:t xml:space="preserve">he Working Party </w:t>
      </w:r>
      <w:r w:rsidR="00FA0CF4">
        <w:t>o</w:t>
      </w:r>
      <w:r w:rsidR="00FA0CF4" w:rsidRPr="00F744DF">
        <w:t>n</w:t>
      </w:r>
      <w:r w:rsidR="00FA0CF4">
        <w:t xml:space="preserve"> </w:t>
      </w:r>
      <w:r w:rsidR="00FA0CF4" w:rsidRPr="00F744DF">
        <w:t xml:space="preserve">the Transport </w:t>
      </w:r>
      <w:r w:rsidR="00FA0CF4">
        <w:t>o</w:t>
      </w:r>
      <w:r w:rsidR="00FA0CF4" w:rsidRPr="00F744DF">
        <w:t>f Dangerous Goods (W</w:t>
      </w:r>
      <w:r w:rsidR="00FA0CF4">
        <w:t>P</w:t>
      </w:r>
      <w:r w:rsidR="00FA0CF4" w:rsidRPr="00F744DF">
        <w:t>.15)</w:t>
      </w:r>
      <w:r w:rsidR="00FA0CF4">
        <w:t xml:space="preserve"> please see </w:t>
      </w:r>
      <w:hyperlink r:id="rId1" w:history="1">
        <w:r w:rsidR="002C67E0" w:rsidRPr="008B74B2">
          <w:rPr>
            <w:rStyle w:val="Hyperlink"/>
            <w:color w:val="auto"/>
          </w:rPr>
          <w:t>https://unece.org/DAM/trans/doc/2007/wp15/ECE-TRANS-WP15-190a1e.pdf</w:t>
        </w:r>
      </w:hyperlink>
    </w:p>
  </w:footnote>
  <w:footnote w:id="4">
    <w:p w14:paraId="503E9BDE" w14:textId="77777777" w:rsidR="004B652D" w:rsidRPr="00380D6B" w:rsidRDefault="004B652D" w:rsidP="004B652D">
      <w:pPr>
        <w:pStyle w:val="FootnoteText"/>
      </w:pPr>
      <w:r>
        <w:tab/>
      </w:r>
      <w:r w:rsidRPr="00446868">
        <w:rPr>
          <w:rStyle w:val="FootnoteReference"/>
          <w:rFonts w:eastAsia="Batang"/>
        </w:rPr>
        <w:footnoteRef/>
      </w:r>
      <w:r>
        <w:tab/>
      </w:r>
      <w:r w:rsidRPr="00380D6B">
        <w:rPr>
          <w:u w:val="single"/>
        </w:rPr>
        <w:t>Paragraph 11</w:t>
      </w:r>
      <w:r w:rsidRPr="00380D6B">
        <w:t>: “</w:t>
      </w:r>
      <w:r w:rsidRPr="00380D6B">
        <w:rPr>
          <w:lang w:val="en-US"/>
        </w:rPr>
        <w:t xml:space="preserve">The </w:t>
      </w:r>
      <w:r w:rsidRPr="00446868">
        <w:t>Commission</w:t>
      </w:r>
      <w:r w:rsidRPr="00380D6B">
        <w:rPr>
          <w:lang w:val="en-US"/>
        </w:rPr>
        <w:t xml:space="preserve"> shall invite any Member of the United Nations not a member of the Commission to participate in a consultative capacity in its consideration of any matter of particular concern to that non</w:t>
      </w:r>
      <w:r w:rsidRPr="00380D6B">
        <w:rPr>
          <w:lang w:val="en-US"/>
        </w:rPr>
        <w:noBreakHyphen/>
        <w:t>member.”</w:t>
      </w:r>
    </w:p>
  </w:footnote>
  <w:footnote w:id="5">
    <w:p w14:paraId="0CEE6D0B" w14:textId="77777777" w:rsidR="004B652D" w:rsidRPr="00380D6B" w:rsidRDefault="004B652D" w:rsidP="004B652D">
      <w:pPr>
        <w:pStyle w:val="FootnoteText"/>
      </w:pPr>
      <w:r>
        <w:tab/>
      </w:r>
      <w:r w:rsidRPr="00446868">
        <w:rPr>
          <w:rStyle w:val="FootnoteReference"/>
          <w:rFonts w:eastAsia="Batang"/>
        </w:rPr>
        <w:footnoteRef/>
      </w:r>
      <w:r>
        <w:tab/>
      </w:r>
      <w:r w:rsidRPr="00380D6B">
        <w:rPr>
          <w:u w:val="single"/>
        </w:rPr>
        <w:t>Paragraph 12</w:t>
      </w:r>
      <w:r w:rsidRPr="00380D6B">
        <w:t>: “</w:t>
      </w:r>
      <w:r w:rsidRPr="00380D6B">
        <w:rPr>
          <w:lang w:val="en-US"/>
        </w:rPr>
        <w:t xml:space="preserve">The Commission shall invite </w:t>
      </w:r>
      <w:r w:rsidRPr="00026ABD">
        <w:t>representatives</w:t>
      </w:r>
      <w:r w:rsidRPr="00380D6B">
        <w:rPr>
          <w:lang w:val="en-US"/>
        </w:rPr>
        <w:t xml:space="preserve">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6">
    <w:p w14:paraId="31D9E6DC" w14:textId="77777777" w:rsidR="004B652D" w:rsidRPr="00380D6B" w:rsidRDefault="004B652D" w:rsidP="004B652D">
      <w:pPr>
        <w:pStyle w:val="FootnoteText"/>
      </w:pPr>
      <w:r>
        <w:tab/>
      </w:r>
      <w:r w:rsidRPr="00446868">
        <w:rPr>
          <w:rStyle w:val="FootnoteReference"/>
          <w:rFonts w:eastAsia="Batang"/>
        </w:rPr>
        <w:footnoteRef/>
      </w:r>
      <w:r>
        <w:tab/>
      </w:r>
      <w:r w:rsidRPr="00380D6B">
        <w:rPr>
          <w:u w:val="single"/>
        </w:rPr>
        <w:t>Paragraph 13</w:t>
      </w:r>
      <w:r w:rsidRPr="00380D6B">
        <w:t>: “</w:t>
      </w:r>
      <w:r w:rsidRPr="00380D6B">
        <w:rPr>
          <w:lang w:val="en-US"/>
        </w:rPr>
        <w:t xml:space="preserve">The Commission shall make </w:t>
      </w:r>
      <w:r w:rsidRPr="00026ABD">
        <w:t>arrangements</w:t>
      </w:r>
      <w:r w:rsidRPr="00380D6B">
        <w:rPr>
          <w:lang w:val="en-US"/>
        </w:rPr>
        <w:t xml:space="preserve"> for consultation with non</w:t>
      </w:r>
      <w:r w:rsidRPr="00380D6B">
        <w:rPr>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7">
    <w:p w14:paraId="0F7A51AD" w14:textId="77777777" w:rsidR="004B652D" w:rsidRPr="00380D6B" w:rsidRDefault="004B652D" w:rsidP="004B652D">
      <w:pPr>
        <w:pStyle w:val="FootnoteText"/>
      </w:pPr>
      <w:r>
        <w:tab/>
      </w:r>
      <w:r w:rsidRPr="0056427F">
        <w:rPr>
          <w:rStyle w:val="FootnoteReference"/>
          <w:rFonts w:eastAsia="Batang"/>
        </w:rPr>
        <w:footnoteRef/>
      </w:r>
      <w:r>
        <w:tab/>
      </w:r>
      <w:r w:rsidRPr="00CA498D">
        <w:t>https://unece.org/transport/dangerous-goods</w:t>
      </w:r>
    </w:p>
    <w:p w14:paraId="629C25D3" w14:textId="77777777" w:rsidR="004B652D" w:rsidRPr="00380D6B" w:rsidRDefault="004B652D" w:rsidP="004B652D">
      <w:pPr>
        <w:pStyle w:val="FootnoteText"/>
        <w:rPr>
          <w:sz w:val="24"/>
        </w:rPr>
      </w:pPr>
    </w:p>
  </w:footnote>
  <w:footnote w:id="8">
    <w:p w14:paraId="50930A97" w14:textId="359E78D9" w:rsidR="007F2235" w:rsidRDefault="004B652D" w:rsidP="00074BF0">
      <w:pPr>
        <w:pStyle w:val="FootnoteText"/>
        <w:rPr>
          <w:sz w:val="16"/>
        </w:rPr>
      </w:pPr>
      <w:r>
        <w:tab/>
      </w:r>
      <w:r>
        <w:rPr>
          <w:rStyle w:val="FootnoteReference"/>
          <w:rFonts w:eastAsia="Batang"/>
        </w:rPr>
        <w:footnoteRef/>
      </w:r>
      <w:r w:rsidRPr="00745356">
        <w:tab/>
      </w:r>
      <w:hyperlink r:id="rId2" w:history="1">
        <w:r w:rsidR="007C4D29" w:rsidRPr="00745356">
          <w:rPr>
            <w:rStyle w:val="Hyperlink"/>
            <w:color w:val="auto"/>
            <w:sz w:val="16"/>
          </w:rPr>
          <w:t>https://unece.org/transport/dangerous-goods</w:t>
        </w:r>
      </w:hyperlink>
    </w:p>
    <w:p w14:paraId="640F8C49" w14:textId="77777777" w:rsidR="004B652D" w:rsidRDefault="004B652D" w:rsidP="004B652D">
      <w:pPr>
        <w:pStyle w:val="FootnoteText"/>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C887" w14:textId="036203A6" w:rsidR="004B652D" w:rsidRPr="00CB7CF9" w:rsidRDefault="004B652D">
    <w:pPr>
      <w:pStyle w:val="Header"/>
      <w:rPr>
        <w:lang w:val="en-US"/>
      </w:rPr>
    </w:pPr>
    <w:r>
      <w:rPr>
        <w:lang w:val="en-US"/>
      </w:rPr>
      <w:t>ECE/TRANS/WP.15/AC.2/</w:t>
    </w:r>
    <w:r w:rsidR="006401E7">
      <w:rPr>
        <w:lang w:val="en-US"/>
      </w:rPr>
      <w:t>80/Add.1</w:t>
    </w:r>
    <w:r w:rsidR="00BB415E">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B540" w14:textId="37F947CA" w:rsidR="004B652D" w:rsidRPr="00CC6CB6" w:rsidRDefault="004B652D" w:rsidP="007C4D29">
    <w:pPr>
      <w:pStyle w:val="Header"/>
      <w:jc w:val="right"/>
      <w:rPr>
        <w:lang w:val="en-US"/>
      </w:rPr>
    </w:pPr>
    <w:r>
      <w:rPr>
        <w:lang w:val="en-US"/>
      </w:rPr>
      <w:t>ECE/TRANS/WP.15/AC.2/</w:t>
    </w:r>
    <w:r w:rsidR="006401E7">
      <w:rPr>
        <w:lang w:val="en-US"/>
      </w:rPr>
      <w:t>80/Add.1</w:t>
    </w:r>
    <w:r w:rsidR="00946739">
      <w:rPr>
        <w:lang w:val="en-U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F7B2" w14:textId="465D6C6B" w:rsidR="00EC60B3" w:rsidRPr="00EC60B3" w:rsidRDefault="00C54EF7" w:rsidP="00EC60B3">
    <w:pPr>
      <w:pStyle w:val="Header"/>
    </w:pPr>
    <w:r>
      <w:fldChar w:fldCharType="begin"/>
    </w:r>
    <w:r>
      <w:instrText xml:space="preserve"> TITLE  \* MERGEFORMAT </w:instrText>
    </w:r>
    <w:r>
      <w:fldChar w:fldCharType="separate"/>
    </w:r>
    <w:r w:rsidR="006B6962">
      <w:t>ECE/TRANS/WP.15/AC.2/80/Add.1</w:t>
    </w:r>
    <w:r>
      <w:fldChar w:fldCharType="end"/>
    </w:r>
    <w:r w:rsidR="00510D46">
      <w:t>/Add.1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5CF" w14:textId="090BCC05" w:rsidR="00EC60B3" w:rsidRPr="00EC60B3" w:rsidRDefault="00C54EF7" w:rsidP="00EC60B3">
    <w:pPr>
      <w:pStyle w:val="Header"/>
      <w:jc w:val="right"/>
    </w:pPr>
    <w:r>
      <w:fldChar w:fldCharType="begin"/>
    </w:r>
    <w:r>
      <w:instrText xml:space="preserve"> TITLE  \* MERGEFORMAT </w:instrText>
    </w:r>
    <w:r>
      <w:fldChar w:fldCharType="separate"/>
    </w:r>
    <w:r w:rsidR="006B6962">
      <w:t>ECE/TRANS/WP.15/AC.2/80/Add.1</w:t>
    </w:r>
    <w:r>
      <w:fldChar w:fldCharType="end"/>
    </w:r>
    <w:r w:rsidR="00510D46">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910C0"/>
    <w:multiLevelType w:val="hybridMultilevel"/>
    <w:tmpl w:val="03A6751C"/>
    <w:lvl w:ilvl="0" w:tplc="7F4061E4">
      <w:start w:val="2"/>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3437F0"/>
    <w:multiLevelType w:val="hybridMultilevel"/>
    <w:tmpl w:val="761EDF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543B5"/>
    <w:multiLevelType w:val="hybridMultilevel"/>
    <w:tmpl w:val="6520FAC2"/>
    <w:lvl w:ilvl="0" w:tplc="3892AF06">
      <w:start w:val="1"/>
      <w:numFmt w:val="lowerLetter"/>
      <w:lvlText w:val="(%1)"/>
      <w:lvlJc w:val="left"/>
      <w:pPr>
        <w:ind w:left="3016" w:hanging="360"/>
      </w:pPr>
      <w:rPr>
        <w:rFonts w:hint="default"/>
      </w:rPr>
    </w:lvl>
    <w:lvl w:ilvl="1" w:tplc="08090019" w:tentative="1">
      <w:start w:val="1"/>
      <w:numFmt w:val="lowerLetter"/>
      <w:lvlText w:val="%2."/>
      <w:lvlJc w:val="left"/>
      <w:pPr>
        <w:ind w:left="3736" w:hanging="360"/>
      </w:pPr>
    </w:lvl>
    <w:lvl w:ilvl="2" w:tplc="0809001B" w:tentative="1">
      <w:start w:val="1"/>
      <w:numFmt w:val="lowerRoman"/>
      <w:lvlText w:val="%3."/>
      <w:lvlJc w:val="right"/>
      <w:pPr>
        <w:ind w:left="4456" w:hanging="180"/>
      </w:pPr>
    </w:lvl>
    <w:lvl w:ilvl="3" w:tplc="0809000F" w:tentative="1">
      <w:start w:val="1"/>
      <w:numFmt w:val="decimal"/>
      <w:lvlText w:val="%4."/>
      <w:lvlJc w:val="left"/>
      <w:pPr>
        <w:ind w:left="5176" w:hanging="360"/>
      </w:pPr>
    </w:lvl>
    <w:lvl w:ilvl="4" w:tplc="08090019" w:tentative="1">
      <w:start w:val="1"/>
      <w:numFmt w:val="lowerLetter"/>
      <w:lvlText w:val="%5."/>
      <w:lvlJc w:val="left"/>
      <w:pPr>
        <w:ind w:left="5896" w:hanging="360"/>
      </w:pPr>
    </w:lvl>
    <w:lvl w:ilvl="5" w:tplc="0809001B" w:tentative="1">
      <w:start w:val="1"/>
      <w:numFmt w:val="lowerRoman"/>
      <w:lvlText w:val="%6."/>
      <w:lvlJc w:val="right"/>
      <w:pPr>
        <w:ind w:left="6616" w:hanging="180"/>
      </w:pPr>
    </w:lvl>
    <w:lvl w:ilvl="6" w:tplc="0809000F" w:tentative="1">
      <w:start w:val="1"/>
      <w:numFmt w:val="decimal"/>
      <w:lvlText w:val="%7."/>
      <w:lvlJc w:val="left"/>
      <w:pPr>
        <w:ind w:left="7336" w:hanging="360"/>
      </w:pPr>
    </w:lvl>
    <w:lvl w:ilvl="7" w:tplc="08090019" w:tentative="1">
      <w:start w:val="1"/>
      <w:numFmt w:val="lowerLetter"/>
      <w:lvlText w:val="%8."/>
      <w:lvlJc w:val="left"/>
      <w:pPr>
        <w:ind w:left="8056" w:hanging="360"/>
      </w:pPr>
    </w:lvl>
    <w:lvl w:ilvl="8" w:tplc="0809001B" w:tentative="1">
      <w:start w:val="1"/>
      <w:numFmt w:val="lowerRoman"/>
      <w:lvlText w:val="%9."/>
      <w:lvlJc w:val="right"/>
      <w:pPr>
        <w:ind w:left="8776"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9260B"/>
    <w:multiLevelType w:val="hybridMultilevel"/>
    <w:tmpl w:val="690C814E"/>
    <w:lvl w:ilvl="0" w:tplc="E59650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1"/>
  </w:num>
  <w:num w:numId="19">
    <w:abstractNumId w:val="11"/>
  </w:num>
  <w:num w:numId="20">
    <w:abstractNumId w:val="11"/>
  </w:num>
  <w:num w:numId="21">
    <w:abstractNumId w:val="12"/>
  </w:num>
  <w:num w:numId="22">
    <w:abstractNumId w:val="22"/>
  </w:num>
  <w:num w:numId="23">
    <w:abstractNumId w:val="18"/>
  </w:num>
  <w:num w:numId="24">
    <w:abstractNumId w:val="20"/>
  </w:num>
  <w:num w:numId="25">
    <w:abstractNumId w:val="19"/>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CF"/>
    <w:rsid w:val="00002A7D"/>
    <w:rsid w:val="000038A8"/>
    <w:rsid w:val="00006790"/>
    <w:rsid w:val="00011279"/>
    <w:rsid w:val="00016CDF"/>
    <w:rsid w:val="00017D63"/>
    <w:rsid w:val="000211BF"/>
    <w:rsid w:val="000214F1"/>
    <w:rsid w:val="0002181A"/>
    <w:rsid w:val="00027624"/>
    <w:rsid w:val="00032451"/>
    <w:rsid w:val="0004143B"/>
    <w:rsid w:val="000462CC"/>
    <w:rsid w:val="00046E61"/>
    <w:rsid w:val="00050F6B"/>
    <w:rsid w:val="00052983"/>
    <w:rsid w:val="00054B83"/>
    <w:rsid w:val="00060E49"/>
    <w:rsid w:val="000624B0"/>
    <w:rsid w:val="00066E89"/>
    <w:rsid w:val="000678CD"/>
    <w:rsid w:val="0007006A"/>
    <w:rsid w:val="00072C8C"/>
    <w:rsid w:val="00074BF0"/>
    <w:rsid w:val="00081CE0"/>
    <w:rsid w:val="00084D30"/>
    <w:rsid w:val="00090320"/>
    <w:rsid w:val="00092839"/>
    <w:rsid w:val="000931C0"/>
    <w:rsid w:val="00093983"/>
    <w:rsid w:val="00097528"/>
    <w:rsid w:val="000A0245"/>
    <w:rsid w:val="000A2E09"/>
    <w:rsid w:val="000B175B"/>
    <w:rsid w:val="000B3A0F"/>
    <w:rsid w:val="000C0A32"/>
    <w:rsid w:val="000C2138"/>
    <w:rsid w:val="000C4FF3"/>
    <w:rsid w:val="000C5016"/>
    <w:rsid w:val="000C5480"/>
    <w:rsid w:val="000C611F"/>
    <w:rsid w:val="000C73E6"/>
    <w:rsid w:val="000E0415"/>
    <w:rsid w:val="000E1127"/>
    <w:rsid w:val="000E499D"/>
    <w:rsid w:val="000F3FA4"/>
    <w:rsid w:val="000F4846"/>
    <w:rsid w:val="000F602D"/>
    <w:rsid w:val="000F7715"/>
    <w:rsid w:val="001072FA"/>
    <w:rsid w:val="00112738"/>
    <w:rsid w:val="001136CB"/>
    <w:rsid w:val="00114135"/>
    <w:rsid w:val="00125189"/>
    <w:rsid w:val="00133153"/>
    <w:rsid w:val="00136F63"/>
    <w:rsid w:val="00137D42"/>
    <w:rsid w:val="001421E4"/>
    <w:rsid w:val="00146757"/>
    <w:rsid w:val="001470BF"/>
    <w:rsid w:val="001534FB"/>
    <w:rsid w:val="00154FF2"/>
    <w:rsid w:val="00156429"/>
    <w:rsid w:val="00156B99"/>
    <w:rsid w:val="00156E12"/>
    <w:rsid w:val="00162127"/>
    <w:rsid w:val="0016378F"/>
    <w:rsid w:val="00164176"/>
    <w:rsid w:val="00166124"/>
    <w:rsid w:val="00184DDA"/>
    <w:rsid w:val="001900CD"/>
    <w:rsid w:val="0019364B"/>
    <w:rsid w:val="00194482"/>
    <w:rsid w:val="00197E5F"/>
    <w:rsid w:val="001A0452"/>
    <w:rsid w:val="001A2119"/>
    <w:rsid w:val="001A3C88"/>
    <w:rsid w:val="001A64DF"/>
    <w:rsid w:val="001B4B04"/>
    <w:rsid w:val="001B5875"/>
    <w:rsid w:val="001B5C58"/>
    <w:rsid w:val="001C4B9C"/>
    <w:rsid w:val="001C6663"/>
    <w:rsid w:val="001C70CF"/>
    <w:rsid w:val="001C7895"/>
    <w:rsid w:val="001D26DF"/>
    <w:rsid w:val="001D4942"/>
    <w:rsid w:val="001E2CAE"/>
    <w:rsid w:val="001F1599"/>
    <w:rsid w:val="001F19C4"/>
    <w:rsid w:val="001F4441"/>
    <w:rsid w:val="001F5008"/>
    <w:rsid w:val="00201218"/>
    <w:rsid w:val="002043F0"/>
    <w:rsid w:val="00211E0B"/>
    <w:rsid w:val="00212CB0"/>
    <w:rsid w:val="00215530"/>
    <w:rsid w:val="00217AE9"/>
    <w:rsid w:val="00222209"/>
    <w:rsid w:val="002267FF"/>
    <w:rsid w:val="00232575"/>
    <w:rsid w:val="002336DE"/>
    <w:rsid w:val="00237B3B"/>
    <w:rsid w:val="002462A6"/>
    <w:rsid w:val="00247258"/>
    <w:rsid w:val="00251E9F"/>
    <w:rsid w:val="00255663"/>
    <w:rsid w:val="00257CAC"/>
    <w:rsid w:val="002636DF"/>
    <w:rsid w:val="00266491"/>
    <w:rsid w:val="0027237A"/>
    <w:rsid w:val="0027443B"/>
    <w:rsid w:val="002761D4"/>
    <w:rsid w:val="002842BD"/>
    <w:rsid w:val="002974E9"/>
    <w:rsid w:val="002A1E87"/>
    <w:rsid w:val="002A335C"/>
    <w:rsid w:val="002A58F4"/>
    <w:rsid w:val="002A6655"/>
    <w:rsid w:val="002A7F94"/>
    <w:rsid w:val="002B089C"/>
    <w:rsid w:val="002B109A"/>
    <w:rsid w:val="002B2843"/>
    <w:rsid w:val="002B29B9"/>
    <w:rsid w:val="002B7C2D"/>
    <w:rsid w:val="002C0DBB"/>
    <w:rsid w:val="002C21A1"/>
    <w:rsid w:val="002C25F6"/>
    <w:rsid w:val="002C5C8B"/>
    <w:rsid w:val="002C67E0"/>
    <w:rsid w:val="002C6D45"/>
    <w:rsid w:val="002D6E53"/>
    <w:rsid w:val="002F046D"/>
    <w:rsid w:val="002F3023"/>
    <w:rsid w:val="002F5798"/>
    <w:rsid w:val="00301576"/>
    <w:rsid w:val="00301764"/>
    <w:rsid w:val="00302900"/>
    <w:rsid w:val="003054D1"/>
    <w:rsid w:val="00307161"/>
    <w:rsid w:val="00314968"/>
    <w:rsid w:val="003229D8"/>
    <w:rsid w:val="00324FB3"/>
    <w:rsid w:val="00331F6F"/>
    <w:rsid w:val="003367DC"/>
    <w:rsid w:val="00336C97"/>
    <w:rsid w:val="00337F88"/>
    <w:rsid w:val="00342432"/>
    <w:rsid w:val="003433F6"/>
    <w:rsid w:val="00345F6A"/>
    <w:rsid w:val="0035223F"/>
    <w:rsid w:val="00352D4B"/>
    <w:rsid w:val="003534A0"/>
    <w:rsid w:val="0035638C"/>
    <w:rsid w:val="00361F17"/>
    <w:rsid w:val="00364DCB"/>
    <w:rsid w:val="0038057C"/>
    <w:rsid w:val="003828AF"/>
    <w:rsid w:val="003869DC"/>
    <w:rsid w:val="003878B9"/>
    <w:rsid w:val="003917F5"/>
    <w:rsid w:val="003927D1"/>
    <w:rsid w:val="003A46BB"/>
    <w:rsid w:val="003A4EC7"/>
    <w:rsid w:val="003A5B1F"/>
    <w:rsid w:val="003A7295"/>
    <w:rsid w:val="003B0148"/>
    <w:rsid w:val="003B0590"/>
    <w:rsid w:val="003B1F60"/>
    <w:rsid w:val="003B4C4A"/>
    <w:rsid w:val="003B55EE"/>
    <w:rsid w:val="003C2CC4"/>
    <w:rsid w:val="003C655E"/>
    <w:rsid w:val="003D4B23"/>
    <w:rsid w:val="003E278A"/>
    <w:rsid w:val="003E3A3B"/>
    <w:rsid w:val="003E7344"/>
    <w:rsid w:val="003F0274"/>
    <w:rsid w:val="00400E51"/>
    <w:rsid w:val="00413520"/>
    <w:rsid w:val="004325CB"/>
    <w:rsid w:val="004377EC"/>
    <w:rsid w:val="00440A07"/>
    <w:rsid w:val="004418A1"/>
    <w:rsid w:val="0044265D"/>
    <w:rsid w:val="0045429B"/>
    <w:rsid w:val="00462880"/>
    <w:rsid w:val="0047013C"/>
    <w:rsid w:val="00471924"/>
    <w:rsid w:val="0047637D"/>
    <w:rsid w:val="00476F24"/>
    <w:rsid w:val="004875AB"/>
    <w:rsid w:val="00490B93"/>
    <w:rsid w:val="004A403A"/>
    <w:rsid w:val="004B652D"/>
    <w:rsid w:val="004C552B"/>
    <w:rsid w:val="004C55B0"/>
    <w:rsid w:val="004C5E57"/>
    <w:rsid w:val="004D69CF"/>
    <w:rsid w:val="004E3DDC"/>
    <w:rsid w:val="004F0E9C"/>
    <w:rsid w:val="004F1D55"/>
    <w:rsid w:val="004F3B19"/>
    <w:rsid w:val="004F4AA7"/>
    <w:rsid w:val="004F65CB"/>
    <w:rsid w:val="004F6BA0"/>
    <w:rsid w:val="00501E18"/>
    <w:rsid w:val="00503BEA"/>
    <w:rsid w:val="00510D46"/>
    <w:rsid w:val="00514FAA"/>
    <w:rsid w:val="00517E0F"/>
    <w:rsid w:val="005239B6"/>
    <w:rsid w:val="00530775"/>
    <w:rsid w:val="00530E55"/>
    <w:rsid w:val="00531256"/>
    <w:rsid w:val="00533616"/>
    <w:rsid w:val="00534DB8"/>
    <w:rsid w:val="00535ABA"/>
    <w:rsid w:val="0053768B"/>
    <w:rsid w:val="00537C43"/>
    <w:rsid w:val="005420F2"/>
    <w:rsid w:val="0054285C"/>
    <w:rsid w:val="00550F93"/>
    <w:rsid w:val="00563DE0"/>
    <w:rsid w:val="00573D68"/>
    <w:rsid w:val="00574DF4"/>
    <w:rsid w:val="00581B46"/>
    <w:rsid w:val="00584173"/>
    <w:rsid w:val="005918E7"/>
    <w:rsid w:val="00595520"/>
    <w:rsid w:val="005968C3"/>
    <w:rsid w:val="005A44B9"/>
    <w:rsid w:val="005B1BA0"/>
    <w:rsid w:val="005B3DB3"/>
    <w:rsid w:val="005B7BEA"/>
    <w:rsid w:val="005C265C"/>
    <w:rsid w:val="005C32ED"/>
    <w:rsid w:val="005C4B1B"/>
    <w:rsid w:val="005D0E34"/>
    <w:rsid w:val="005D15CA"/>
    <w:rsid w:val="005E5130"/>
    <w:rsid w:val="005F08DF"/>
    <w:rsid w:val="005F1C17"/>
    <w:rsid w:val="005F3066"/>
    <w:rsid w:val="005F3E61"/>
    <w:rsid w:val="005F7F76"/>
    <w:rsid w:val="006005DF"/>
    <w:rsid w:val="00604DDD"/>
    <w:rsid w:val="0061039D"/>
    <w:rsid w:val="006115CC"/>
    <w:rsid w:val="00611FC4"/>
    <w:rsid w:val="00615A39"/>
    <w:rsid w:val="006176FB"/>
    <w:rsid w:val="00630FCB"/>
    <w:rsid w:val="00631326"/>
    <w:rsid w:val="006327B8"/>
    <w:rsid w:val="006401E7"/>
    <w:rsid w:val="00640B26"/>
    <w:rsid w:val="00651079"/>
    <w:rsid w:val="00651A17"/>
    <w:rsid w:val="0065741D"/>
    <w:rsid w:val="0065766B"/>
    <w:rsid w:val="006629AA"/>
    <w:rsid w:val="00665482"/>
    <w:rsid w:val="006655D8"/>
    <w:rsid w:val="00666903"/>
    <w:rsid w:val="00671757"/>
    <w:rsid w:val="00675267"/>
    <w:rsid w:val="006770B2"/>
    <w:rsid w:val="006852F9"/>
    <w:rsid w:val="006867F5"/>
    <w:rsid w:val="00686A48"/>
    <w:rsid w:val="006906A2"/>
    <w:rsid w:val="006940E1"/>
    <w:rsid w:val="006A3C72"/>
    <w:rsid w:val="006A5CC3"/>
    <w:rsid w:val="006A7392"/>
    <w:rsid w:val="006B03A1"/>
    <w:rsid w:val="006B0618"/>
    <w:rsid w:val="006B5974"/>
    <w:rsid w:val="006B67D9"/>
    <w:rsid w:val="006B6962"/>
    <w:rsid w:val="006C5458"/>
    <w:rsid w:val="006C5535"/>
    <w:rsid w:val="006D0589"/>
    <w:rsid w:val="006E564B"/>
    <w:rsid w:val="006E6B76"/>
    <w:rsid w:val="006E7154"/>
    <w:rsid w:val="006F11BC"/>
    <w:rsid w:val="006F20D9"/>
    <w:rsid w:val="006F3685"/>
    <w:rsid w:val="006F3F65"/>
    <w:rsid w:val="007003CD"/>
    <w:rsid w:val="00703222"/>
    <w:rsid w:val="007035AB"/>
    <w:rsid w:val="0070701E"/>
    <w:rsid w:val="007101BD"/>
    <w:rsid w:val="00714287"/>
    <w:rsid w:val="0071630D"/>
    <w:rsid w:val="0072632A"/>
    <w:rsid w:val="0072748A"/>
    <w:rsid w:val="00732E7A"/>
    <w:rsid w:val="007358E8"/>
    <w:rsid w:val="00736ECE"/>
    <w:rsid w:val="00741F61"/>
    <w:rsid w:val="007449D9"/>
    <w:rsid w:val="0074533B"/>
    <w:rsid w:val="00745356"/>
    <w:rsid w:val="00745D2E"/>
    <w:rsid w:val="007464DC"/>
    <w:rsid w:val="0075217A"/>
    <w:rsid w:val="00755FBB"/>
    <w:rsid w:val="007561E6"/>
    <w:rsid w:val="007643BC"/>
    <w:rsid w:val="00764D60"/>
    <w:rsid w:val="007657D2"/>
    <w:rsid w:val="007707F9"/>
    <w:rsid w:val="007732E0"/>
    <w:rsid w:val="00774DE3"/>
    <w:rsid w:val="00774F4A"/>
    <w:rsid w:val="00775C39"/>
    <w:rsid w:val="007762B6"/>
    <w:rsid w:val="00780C68"/>
    <w:rsid w:val="00784561"/>
    <w:rsid w:val="00784F02"/>
    <w:rsid w:val="007870AD"/>
    <w:rsid w:val="007959FE"/>
    <w:rsid w:val="00796E01"/>
    <w:rsid w:val="00797CA6"/>
    <w:rsid w:val="007A0CF1"/>
    <w:rsid w:val="007A1616"/>
    <w:rsid w:val="007A1B31"/>
    <w:rsid w:val="007A2130"/>
    <w:rsid w:val="007A6553"/>
    <w:rsid w:val="007A7FA0"/>
    <w:rsid w:val="007B32DC"/>
    <w:rsid w:val="007B6BA5"/>
    <w:rsid w:val="007B74CB"/>
    <w:rsid w:val="007C28AF"/>
    <w:rsid w:val="007C3390"/>
    <w:rsid w:val="007C42D8"/>
    <w:rsid w:val="007C4D29"/>
    <w:rsid w:val="007C4F4B"/>
    <w:rsid w:val="007D7362"/>
    <w:rsid w:val="007D7BF4"/>
    <w:rsid w:val="007E520F"/>
    <w:rsid w:val="007F2235"/>
    <w:rsid w:val="007F5CE2"/>
    <w:rsid w:val="007F6611"/>
    <w:rsid w:val="00802AC9"/>
    <w:rsid w:val="00806149"/>
    <w:rsid w:val="008066AB"/>
    <w:rsid w:val="00806E5C"/>
    <w:rsid w:val="00810BAC"/>
    <w:rsid w:val="00810F79"/>
    <w:rsid w:val="008175E9"/>
    <w:rsid w:val="008242D7"/>
    <w:rsid w:val="0082577B"/>
    <w:rsid w:val="00830464"/>
    <w:rsid w:val="00831175"/>
    <w:rsid w:val="00831E73"/>
    <w:rsid w:val="008513A3"/>
    <w:rsid w:val="0085300E"/>
    <w:rsid w:val="008564AD"/>
    <w:rsid w:val="008639A1"/>
    <w:rsid w:val="00866893"/>
    <w:rsid w:val="00866F02"/>
    <w:rsid w:val="00866FC0"/>
    <w:rsid w:val="00867D18"/>
    <w:rsid w:val="00871F9A"/>
    <w:rsid w:val="00871FD5"/>
    <w:rsid w:val="0088172E"/>
    <w:rsid w:val="00881EF6"/>
    <w:rsid w:val="00881EFA"/>
    <w:rsid w:val="00883B9B"/>
    <w:rsid w:val="0088487E"/>
    <w:rsid w:val="00886C35"/>
    <w:rsid w:val="008879CB"/>
    <w:rsid w:val="00890870"/>
    <w:rsid w:val="00891A4B"/>
    <w:rsid w:val="0089725D"/>
    <w:rsid w:val="008979B1"/>
    <w:rsid w:val="008A6300"/>
    <w:rsid w:val="008A6B25"/>
    <w:rsid w:val="008A6C4F"/>
    <w:rsid w:val="008A76C4"/>
    <w:rsid w:val="008B0AC4"/>
    <w:rsid w:val="008B1AB4"/>
    <w:rsid w:val="008B389E"/>
    <w:rsid w:val="008B6FAF"/>
    <w:rsid w:val="008B74B2"/>
    <w:rsid w:val="008C1EAC"/>
    <w:rsid w:val="008C41ED"/>
    <w:rsid w:val="008C4835"/>
    <w:rsid w:val="008C5B7C"/>
    <w:rsid w:val="008D045E"/>
    <w:rsid w:val="008D2B29"/>
    <w:rsid w:val="008D3F25"/>
    <w:rsid w:val="008D4D82"/>
    <w:rsid w:val="008E0C3A"/>
    <w:rsid w:val="008E0E46"/>
    <w:rsid w:val="008E126F"/>
    <w:rsid w:val="008E2024"/>
    <w:rsid w:val="008E65F3"/>
    <w:rsid w:val="008E7116"/>
    <w:rsid w:val="008F143B"/>
    <w:rsid w:val="008F3882"/>
    <w:rsid w:val="008F4B7C"/>
    <w:rsid w:val="00905823"/>
    <w:rsid w:val="00914DA8"/>
    <w:rsid w:val="00925EBA"/>
    <w:rsid w:val="00926E47"/>
    <w:rsid w:val="00944AB1"/>
    <w:rsid w:val="0094507D"/>
    <w:rsid w:val="00946739"/>
    <w:rsid w:val="00947162"/>
    <w:rsid w:val="0094724E"/>
    <w:rsid w:val="00957818"/>
    <w:rsid w:val="009610D0"/>
    <w:rsid w:val="009633F8"/>
    <w:rsid w:val="0096375C"/>
    <w:rsid w:val="00964848"/>
    <w:rsid w:val="009662E6"/>
    <w:rsid w:val="0097095E"/>
    <w:rsid w:val="00974C03"/>
    <w:rsid w:val="00980AF4"/>
    <w:rsid w:val="0098592B"/>
    <w:rsid w:val="00985FC4"/>
    <w:rsid w:val="00987668"/>
    <w:rsid w:val="00990766"/>
    <w:rsid w:val="00991261"/>
    <w:rsid w:val="00992BD0"/>
    <w:rsid w:val="00995FF3"/>
    <w:rsid w:val="009964C4"/>
    <w:rsid w:val="009A42CC"/>
    <w:rsid w:val="009A7B81"/>
    <w:rsid w:val="009B7F2D"/>
    <w:rsid w:val="009D01C0"/>
    <w:rsid w:val="009D6A08"/>
    <w:rsid w:val="009E08B4"/>
    <w:rsid w:val="009E0A16"/>
    <w:rsid w:val="009E6CB7"/>
    <w:rsid w:val="009E7970"/>
    <w:rsid w:val="009F1EB5"/>
    <w:rsid w:val="009F2EAC"/>
    <w:rsid w:val="009F4371"/>
    <w:rsid w:val="009F4427"/>
    <w:rsid w:val="009F57E3"/>
    <w:rsid w:val="009F6701"/>
    <w:rsid w:val="00A02204"/>
    <w:rsid w:val="00A02E2E"/>
    <w:rsid w:val="00A060F1"/>
    <w:rsid w:val="00A079BF"/>
    <w:rsid w:val="00A10F4F"/>
    <w:rsid w:val="00A11067"/>
    <w:rsid w:val="00A1233A"/>
    <w:rsid w:val="00A14722"/>
    <w:rsid w:val="00A14D3E"/>
    <w:rsid w:val="00A1704A"/>
    <w:rsid w:val="00A2029E"/>
    <w:rsid w:val="00A268DD"/>
    <w:rsid w:val="00A32700"/>
    <w:rsid w:val="00A32C48"/>
    <w:rsid w:val="00A34CEB"/>
    <w:rsid w:val="00A361CD"/>
    <w:rsid w:val="00A425EB"/>
    <w:rsid w:val="00A42617"/>
    <w:rsid w:val="00A42E6D"/>
    <w:rsid w:val="00A545B7"/>
    <w:rsid w:val="00A572D4"/>
    <w:rsid w:val="00A71BFE"/>
    <w:rsid w:val="00A72F22"/>
    <w:rsid w:val="00A733BC"/>
    <w:rsid w:val="00A7458D"/>
    <w:rsid w:val="00A748A6"/>
    <w:rsid w:val="00A7662D"/>
    <w:rsid w:val="00A7675B"/>
    <w:rsid w:val="00A76A69"/>
    <w:rsid w:val="00A84E24"/>
    <w:rsid w:val="00A862D0"/>
    <w:rsid w:val="00A879A4"/>
    <w:rsid w:val="00A91EDE"/>
    <w:rsid w:val="00A962B3"/>
    <w:rsid w:val="00AA0FF8"/>
    <w:rsid w:val="00AA10C6"/>
    <w:rsid w:val="00AB134D"/>
    <w:rsid w:val="00AB4202"/>
    <w:rsid w:val="00AB4837"/>
    <w:rsid w:val="00AC00CE"/>
    <w:rsid w:val="00AC0F2C"/>
    <w:rsid w:val="00AC502A"/>
    <w:rsid w:val="00AD6359"/>
    <w:rsid w:val="00AE6ECF"/>
    <w:rsid w:val="00AF58C1"/>
    <w:rsid w:val="00B04A3F"/>
    <w:rsid w:val="00B06643"/>
    <w:rsid w:val="00B15055"/>
    <w:rsid w:val="00B20551"/>
    <w:rsid w:val="00B22887"/>
    <w:rsid w:val="00B26080"/>
    <w:rsid w:val="00B262FC"/>
    <w:rsid w:val="00B30179"/>
    <w:rsid w:val="00B30846"/>
    <w:rsid w:val="00B33FC7"/>
    <w:rsid w:val="00B361E5"/>
    <w:rsid w:val="00B37B15"/>
    <w:rsid w:val="00B42B18"/>
    <w:rsid w:val="00B45C02"/>
    <w:rsid w:val="00B46550"/>
    <w:rsid w:val="00B47336"/>
    <w:rsid w:val="00B47953"/>
    <w:rsid w:val="00B516FA"/>
    <w:rsid w:val="00B54EC9"/>
    <w:rsid w:val="00B60338"/>
    <w:rsid w:val="00B60A40"/>
    <w:rsid w:val="00B70B63"/>
    <w:rsid w:val="00B72A1E"/>
    <w:rsid w:val="00B74186"/>
    <w:rsid w:val="00B76902"/>
    <w:rsid w:val="00B81E12"/>
    <w:rsid w:val="00B86394"/>
    <w:rsid w:val="00B86DF3"/>
    <w:rsid w:val="00BA1331"/>
    <w:rsid w:val="00BA2D27"/>
    <w:rsid w:val="00BA339B"/>
    <w:rsid w:val="00BB415E"/>
    <w:rsid w:val="00BC1E7E"/>
    <w:rsid w:val="00BC74E9"/>
    <w:rsid w:val="00BD1C7A"/>
    <w:rsid w:val="00BD7FA3"/>
    <w:rsid w:val="00BE1822"/>
    <w:rsid w:val="00BE19FD"/>
    <w:rsid w:val="00BE36A9"/>
    <w:rsid w:val="00BE618E"/>
    <w:rsid w:val="00BE7BEC"/>
    <w:rsid w:val="00BF0A5A"/>
    <w:rsid w:val="00BF0E63"/>
    <w:rsid w:val="00BF12A3"/>
    <w:rsid w:val="00BF16D7"/>
    <w:rsid w:val="00BF2373"/>
    <w:rsid w:val="00C044E2"/>
    <w:rsid w:val="00C048CB"/>
    <w:rsid w:val="00C066F3"/>
    <w:rsid w:val="00C24E4F"/>
    <w:rsid w:val="00C26E32"/>
    <w:rsid w:val="00C31337"/>
    <w:rsid w:val="00C416A9"/>
    <w:rsid w:val="00C4319F"/>
    <w:rsid w:val="00C463DD"/>
    <w:rsid w:val="00C4652B"/>
    <w:rsid w:val="00C47E75"/>
    <w:rsid w:val="00C51B7D"/>
    <w:rsid w:val="00C55907"/>
    <w:rsid w:val="00C60424"/>
    <w:rsid w:val="00C6124E"/>
    <w:rsid w:val="00C65C3C"/>
    <w:rsid w:val="00C73F8A"/>
    <w:rsid w:val="00C745C3"/>
    <w:rsid w:val="00C7720B"/>
    <w:rsid w:val="00C91281"/>
    <w:rsid w:val="00C978F5"/>
    <w:rsid w:val="00CA24A4"/>
    <w:rsid w:val="00CA4649"/>
    <w:rsid w:val="00CB348D"/>
    <w:rsid w:val="00CB6941"/>
    <w:rsid w:val="00CB76FB"/>
    <w:rsid w:val="00CB792F"/>
    <w:rsid w:val="00CC3F3D"/>
    <w:rsid w:val="00CC53C6"/>
    <w:rsid w:val="00CD46F5"/>
    <w:rsid w:val="00CD7537"/>
    <w:rsid w:val="00CE4A8F"/>
    <w:rsid w:val="00CF071D"/>
    <w:rsid w:val="00D0123D"/>
    <w:rsid w:val="00D0248A"/>
    <w:rsid w:val="00D10C7E"/>
    <w:rsid w:val="00D15B04"/>
    <w:rsid w:val="00D2031B"/>
    <w:rsid w:val="00D25FE2"/>
    <w:rsid w:val="00D352EC"/>
    <w:rsid w:val="00D37DA9"/>
    <w:rsid w:val="00D406A7"/>
    <w:rsid w:val="00D43252"/>
    <w:rsid w:val="00D44D86"/>
    <w:rsid w:val="00D50B7D"/>
    <w:rsid w:val="00D50E9A"/>
    <w:rsid w:val="00D52012"/>
    <w:rsid w:val="00D55493"/>
    <w:rsid w:val="00D57D04"/>
    <w:rsid w:val="00D62E98"/>
    <w:rsid w:val="00D704E5"/>
    <w:rsid w:val="00D72727"/>
    <w:rsid w:val="00D7373D"/>
    <w:rsid w:val="00D76229"/>
    <w:rsid w:val="00D84287"/>
    <w:rsid w:val="00D84424"/>
    <w:rsid w:val="00D91B6F"/>
    <w:rsid w:val="00D922FD"/>
    <w:rsid w:val="00D978C6"/>
    <w:rsid w:val="00DA01BE"/>
    <w:rsid w:val="00DA0956"/>
    <w:rsid w:val="00DA283C"/>
    <w:rsid w:val="00DA357F"/>
    <w:rsid w:val="00DA3E12"/>
    <w:rsid w:val="00DB601E"/>
    <w:rsid w:val="00DC18AD"/>
    <w:rsid w:val="00DD323E"/>
    <w:rsid w:val="00DE5C94"/>
    <w:rsid w:val="00DF0BC5"/>
    <w:rsid w:val="00DF173A"/>
    <w:rsid w:val="00DF491F"/>
    <w:rsid w:val="00DF61DE"/>
    <w:rsid w:val="00DF7CAE"/>
    <w:rsid w:val="00E00D51"/>
    <w:rsid w:val="00E015F2"/>
    <w:rsid w:val="00E141A0"/>
    <w:rsid w:val="00E1573D"/>
    <w:rsid w:val="00E2292E"/>
    <w:rsid w:val="00E22D5B"/>
    <w:rsid w:val="00E240D9"/>
    <w:rsid w:val="00E259FD"/>
    <w:rsid w:val="00E423C0"/>
    <w:rsid w:val="00E55B69"/>
    <w:rsid w:val="00E5767E"/>
    <w:rsid w:val="00E6264D"/>
    <w:rsid w:val="00E63CC2"/>
    <w:rsid w:val="00E6414C"/>
    <w:rsid w:val="00E720D4"/>
    <w:rsid w:val="00E7260F"/>
    <w:rsid w:val="00E8702D"/>
    <w:rsid w:val="00E905F4"/>
    <w:rsid w:val="00E916A9"/>
    <w:rsid w:val="00E916DE"/>
    <w:rsid w:val="00E925AD"/>
    <w:rsid w:val="00E93203"/>
    <w:rsid w:val="00E96630"/>
    <w:rsid w:val="00EA282F"/>
    <w:rsid w:val="00EA2D33"/>
    <w:rsid w:val="00EA3284"/>
    <w:rsid w:val="00EA4A79"/>
    <w:rsid w:val="00EA593E"/>
    <w:rsid w:val="00EA7ABF"/>
    <w:rsid w:val="00EB0CCD"/>
    <w:rsid w:val="00EB1362"/>
    <w:rsid w:val="00EB7795"/>
    <w:rsid w:val="00EC1B1C"/>
    <w:rsid w:val="00EC33EA"/>
    <w:rsid w:val="00EC4E24"/>
    <w:rsid w:val="00EC5833"/>
    <w:rsid w:val="00EC60B3"/>
    <w:rsid w:val="00ED18DC"/>
    <w:rsid w:val="00ED1F2E"/>
    <w:rsid w:val="00ED232C"/>
    <w:rsid w:val="00ED6201"/>
    <w:rsid w:val="00ED7A2A"/>
    <w:rsid w:val="00EF1D7F"/>
    <w:rsid w:val="00EF701D"/>
    <w:rsid w:val="00F00331"/>
    <w:rsid w:val="00F0137E"/>
    <w:rsid w:val="00F036A3"/>
    <w:rsid w:val="00F1127D"/>
    <w:rsid w:val="00F14DD5"/>
    <w:rsid w:val="00F20427"/>
    <w:rsid w:val="00F20436"/>
    <w:rsid w:val="00F21786"/>
    <w:rsid w:val="00F22D78"/>
    <w:rsid w:val="00F23565"/>
    <w:rsid w:val="00F239A5"/>
    <w:rsid w:val="00F30FF6"/>
    <w:rsid w:val="00F3742B"/>
    <w:rsid w:val="00F41FDB"/>
    <w:rsid w:val="00F50D84"/>
    <w:rsid w:val="00F53022"/>
    <w:rsid w:val="00F548CF"/>
    <w:rsid w:val="00F56D63"/>
    <w:rsid w:val="00F609A9"/>
    <w:rsid w:val="00F619AD"/>
    <w:rsid w:val="00F67627"/>
    <w:rsid w:val="00F67C37"/>
    <w:rsid w:val="00F67C96"/>
    <w:rsid w:val="00F67DF6"/>
    <w:rsid w:val="00F72C1B"/>
    <w:rsid w:val="00F744DF"/>
    <w:rsid w:val="00F80C99"/>
    <w:rsid w:val="00F867EC"/>
    <w:rsid w:val="00F902CA"/>
    <w:rsid w:val="00F90626"/>
    <w:rsid w:val="00F9165A"/>
    <w:rsid w:val="00F91B2B"/>
    <w:rsid w:val="00F91D02"/>
    <w:rsid w:val="00FA0CA3"/>
    <w:rsid w:val="00FA0CF4"/>
    <w:rsid w:val="00FA6686"/>
    <w:rsid w:val="00FB779D"/>
    <w:rsid w:val="00FB7D7B"/>
    <w:rsid w:val="00FC03CD"/>
    <w:rsid w:val="00FC0646"/>
    <w:rsid w:val="00FC2BA4"/>
    <w:rsid w:val="00FC5E71"/>
    <w:rsid w:val="00FC68B7"/>
    <w:rsid w:val="00FC7CE2"/>
    <w:rsid w:val="00FD0E1D"/>
    <w:rsid w:val="00FD5CDF"/>
    <w:rsid w:val="00FE006A"/>
    <w:rsid w:val="00FE24D6"/>
    <w:rsid w:val="00FE38F7"/>
    <w:rsid w:val="00FE6985"/>
    <w:rsid w:val="00FE754F"/>
    <w:rsid w:val="00FF1327"/>
    <w:rsid w:val="00FF3E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836D6"/>
  <w15:docId w15:val="{21AE8F4B-0A61-462C-A0EA-35B5B00B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rsid w:val="00514FAA"/>
    <w:rPr>
      <w:sz w:val="18"/>
      <w:lang w:val="en-GB"/>
    </w:rPr>
  </w:style>
  <w:style w:type="character" w:customStyle="1" w:styleId="HChGChar">
    <w:name w:val="_ H _Ch_G Char"/>
    <w:link w:val="HChG"/>
    <w:rsid w:val="00514FAA"/>
    <w:rPr>
      <w:b/>
      <w:sz w:val="28"/>
      <w:lang w:val="en-GB"/>
    </w:rPr>
  </w:style>
  <w:style w:type="character" w:customStyle="1" w:styleId="SingleTxtGChar">
    <w:name w:val="_ Single Txt_G Char"/>
    <w:link w:val="SingleTxtG"/>
    <w:qFormat/>
    <w:rsid w:val="008C5B7C"/>
    <w:rPr>
      <w:lang w:val="en-GB"/>
    </w:rPr>
  </w:style>
  <w:style w:type="character" w:customStyle="1" w:styleId="H1GChar">
    <w:name w:val="_ H_1_G Char"/>
    <w:link w:val="H1G"/>
    <w:rsid w:val="008C5B7C"/>
    <w:rPr>
      <w:b/>
      <w:sz w:val="24"/>
      <w:lang w:val="en-GB"/>
    </w:rPr>
  </w:style>
  <w:style w:type="character" w:customStyle="1" w:styleId="H23GChar">
    <w:name w:val="_ H_2/3_G Char"/>
    <w:link w:val="H23G"/>
    <w:rsid w:val="008C5B7C"/>
    <w:rPr>
      <w:b/>
      <w:lang w:val="en-GB"/>
    </w:rPr>
  </w:style>
  <w:style w:type="character" w:customStyle="1" w:styleId="field-content">
    <w:name w:val="field-content"/>
    <w:basedOn w:val="DefaultParagraphFont"/>
    <w:rsid w:val="008C5B7C"/>
  </w:style>
  <w:style w:type="character" w:styleId="CommentReference">
    <w:name w:val="annotation reference"/>
    <w:basedOn w:val="DefaultParagraphFont"/>
    <w:semiHidden/>
    <w:unhideWhenUsed/>
    <w:rsid w:val="00EA4A79"/>
    <w:rPr>
      <w:sz w:val="16"/>
      <w:szCs w:val="16"/>
    </w:rPr>
  </w:style>
  <w:style w:type="paragraph" w:styleId="CommentText">
    <w:name w:val="annotation text"/>
    <w:basedOn w:val="Normal"/>
    <w:link w:val="CommentTextChar"/>
    <w:semiHidden/>
    <w:unhideWhenUsed/>
    <w:rsid w:val="00EA4A79"/>
    <w:pPr>
      <w:spacing w:line="240" w:lineRule="auto"/>
    </w:pPr>
  </w:style>
  <w:style w:type="character" w:customStyle="1" w:styleId="CommentTextChar">
    <w:name w:val="Comment Text Char"/>
    <w:basedOn w:val="DefaultParagraphFont"/>
    <w:link w:val="CommentText"/>
    <w:semiHidden/>
    <w:rsid w:val="00EA4A79"/>
    <w:rPr>
      <w:lang w:val="en-GB"/>
    </w:rPr>
  </w:style>
  <w:style w:type="paragraph" w:styleId="CommentSubject">
    <w:name w:val="annotation subject"/>
    <w:basedOn w:val="CommentText"/>
    <w:next w:val="CommentText"/>
    <w:link w:val="CommentSubjectChar"/>
    <w:semiHidden/>
    <w:unhideWhenUsed/>
    <w:rsid w:val="00EA4A79"/>
    <w:rPr>
      <w:b/>
      <w:bCs/>
    </w:rPr>
  </w:style>
  <w:style w:type="character" w:customStyle="1" w:styleId="CommentSubjectChar">
    <w:name w:val="Comment Subject Char"/>
    <w:basedOn w:val="CommentTextChar"/>
    <w:link w:val="CommentSubject"/>
    <w:semiHidden/>
    <w:rsid w:val="00EA4A79"/>
    <w:rPr>
      <w:b/>
      <w:bCs/>
      <w:lang w:val="en-GB"/>
    </w:rPr>
  </w:style>
  <w:style w:type="character" w:customStyle="1" w:styleId="HeaderChar">
    <w:name w:val="Header Char"/>
    <w:aliases w:val="6_G Char"/>
    <w:basedOn w:val="DefaultParagraphFont"/>
    <w:link w:val="Header"/>
    <w:rsid w:val="0002181A"/>
    <w:rPr>
      <w:b/>
      <w:sz w:val="18"/>
      <w:lang w:val="en-GB"/>
    </w:rPr>
  </w:style>
  <w:style w:type="character" w:customStyle="1" w:styleId="FooterChar">
    <w:name w:val="Footer Char"/>
    <w:aliases w:val="3_G Char"/>
    <w:basedOn w:val="DefaultParagraphFont"/>
    <w:link w:val="Footer"/>
    <w:uiPriority w:val="99"/>
    <w:rsid w:val="00581B46"/>
    <w:rPr>
      <w:sz w:val="16"/>
      <w:lang w:val="en-GB"/>
    </w:rPr>
  </w:style>
  <w:style w:type="paragraph" w:customStyle="1" w:styleId="Rom1">
    <w:name w:val="Rom1"/>
    <w:basedOn w:val="Normal"/>
    <w:rsid w:val="007A6553"/>
    <w:pPr>
      <w:numPr>
        <w:numId w:val="26"/>
      </w:numPr>
      <w:suppressAutoHyphens w:val="0"/>
      <w:spacing w:line="240" w:lineRule="auto"/>
      <w:ind w:left="1441" w:hanging="590"/>
    </w:pPr>
    <w:rPr>
      <w:sz w:val="24"/>
      <w:lang w:eastAsia="en-US"/>
    </w:rPr>
  </w:style>
  <w:style w:type="paragraph" w:styleId="BodyText">
    <w:name w:val="Body Text"/>
    <w:basedOn w:val="Normal"/>
    <w:link w:val="BodyTextChar"/>
    <w:rsid w:val="007A6553"/>
    <w:pPr>
      <w:suppressAutoHyphens w:val="0"/>
      <w:spacing w:line="240" w:lineRule="auto"/>
      <w:jc w:val="both"/>
    </w:pPr>
    <w:rPr>
      <w:sz w:val="24"/>
      <w:lang w:eastAsia="en-US"/>
    </w:rPr>
  </w:style>
  <w:style w:type="character" w:customStyle="1" w:styleId="BodyTextChar">
    <w:name w:val="Body Text Char"/>
    <w:basedOn w:val="DefaultParagraphFont"/>
    <w:link w:val="BodyText"/>
    <w:rsid w:val="007A6553"/>
    <w:rPr>
      <w:sz w:val="24"/>
      <w:lang w:val="en-GB" w:eastAsia="en-US"/>
    </w:rPr>
  </w:style>
  <w:style w:type="character" w:styleId="UnresolvedMention">
    <w:name w:val="Unresolved Mention"/>
    <w:basedOn w:val="DefaultParagraphFont"/>
    <w:uiPriority w:val="99"/>
    <w:semiHidden/>
    <w:unhideWhenUsed/>
    <w:rsid w:val="002C6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 TargetMode="External"/><Relationship Id="rId1" Type="http://schemas.openxmlformats.org/officeDocument/2006/relationships/hyperlink" Target="https://unece.org/DAM/trans/doc/2007/wp15/ECE-TRANS-WP15-190a1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8014-1A40-44C0-9217-EBCFADA75571}">
  <ds:schemaRefs>
    <ds:schemaRef ds:uri="http://schemas.microsoft.com/sharepoint/v3/contenttype/forms"/>
  </ds:schemaRefs>
</ds:datastoreItem>
</file>

<file path=customXml/itemProps2.xml><?xml version="1.0" encoding="utf-8"?>
<ds:datastoreItem xmlns:ds="http://schemas.openxmlformats.org/officeDocument/2006/customXml" ds:itemID="{EAA76CA9-AC35-418E-9104-ADD7539B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3BFD2-F156-4531-8A53-890466C46C2C}">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79E7DDB-3407-4CB4-B9E1-1CFC03B2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3209</Words>
  <Characters>16819</Characters>
  <Application>Microsoft Office Word</Application>
  <DocSecurity>0</DocSecurity>
  <Lines>374</Lines>
  <Paragraphs>193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ECE/TRANS/WP.15/AC.2/80/Add.1/Rev.1</dc:title>
  <dc:subject>2217018</dc:subject>
  <dc:creator>Nadiya Dzyubynska</dc:creator>
  <cp:keywords/>
  <dc:description/>
  <cp:lastModifiedBy>Maria Rosario Corazon Gatmaytan</cp:lastModifiedBy>
  <cp:revision>2</cp:revision>
  <cp:lastPrinted>2022-03-03T11:18:00Z</cp:lastPrinted>
  <dcterms:created xsi:type="dcterms:W3CDTF">2022-10-19T07:28:00Z</dcterms:created>
  <dcterms:modified xsi:type="dcterms:W3CDTF">2022-10-19T07:28:00Z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