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7D8" w14:textId="77777777" w:rsidR="00F55358" w:rsidRPr="000E3B67" w:rsidRDefault="00F55358" w:rsidP="00F55358">
      <w:pPr>
        <w:spacing w:before="120"/>
        <w:rPr>
          <w:b/>
          <w:sz w:val="28"/>
          <w:szCs w:val="28"/>
          <w:lang w:eastAsia="fr-FR"/>
        </w:rPr>
      </w:pPr>
      <w:r w:rsidRPr="000E3B67">
        <w:rPr>
          <w:b/>
          <w:sz w:val="28"/>
          <w:szCs w:val="28"/>
        </w:rPr>
        <w:t>Economic Commission for Europe</w:t>
      </w:r>
    </w:p>
    <w:p w14:paraId="04EA5779" w14:textId="77777777" w:rsidR="00F55358" w:rsidRPr="000E3B67" w:rsidRDefault="00F55358" w:rsidP="00F55358">
      <w:pPr>
        <w:spacing w:before="120"/>
        <w:rPr>
          <w:sz w:val="28"/>
          <w:szCs w:val="28"/>
        </w:rPr>
      </w:pPr>
      <w:r w:rsidRPr="000E3B67">
        <w:rPr>
          <w:sz w:val="28"/>
          <w:szCs w:val="28"/>
        </w:rPr>
        <w:t>Inland Transport Committee</w:t>
      </w:r>
    </w:p>
    <w:p w14:paraId="2D2A73CE" w14:textId="77777777" w:rsidR="00F55358" w:rsidRPr="000E3B67" w:rsidRDefault="00F55358" w:rsidP="00F55358">
      <w:pPr>
        <w:spacing w:before="120"/>
        <w:rPr>
          <w:b/>
          <w:sz w:val="24"/>
          <w:szCs w:val="24"/>
        </w:rPr>
      </w:pPr>
      <w:r w:rsidRPr="000E3B67">
        <w:rPr>
          <w:b/>
          <w:sz w:val="24"/>
          <w:szCs w:val="24"/>
        </w:rPr>
        <w:t>Working Party on the Transport of Dangerous Goods</w:t>
      </w:r>
    </w:p>
    <w:p w14:paraId="5D92DCC0" w14:textId="77777777" w:rsidR="00E03C01" w:rsidRPr="000E3B67" w:rsidRDefault="00E03C01" w:rsidP="00E03C01">
      <w:pPr>
        <w:spacing w:before="120"/>
        <w:rPr>
          <w:b/>
          <w:bCs/>
        </w:rPr>
      </w:pPr>
      <w:r w:rsidRPr="000E3B67">
        <w:rPr>
          <w:b/>
          <w:bCs/>
        </w:rPr>
        <w:t>11</w:t>
      </w:r>
      <w:r>
        <w:rPr>
          <w:b/>
          <w:bCs/>
        </w:rPr>
        <w:t>2</w:t>
      </w:r>
      <w:r w:rsidRPr="000E3B67">
        <w:rPr>
          <w:b/>
          <w:bCs/>
        </w:rPr>
        <w:t>th session</w:t>
      </w:r>
    </w:p>
    <w:p w14:paraId="662B9421" w14:textId="77777777" w:rsidR="00E03C01" w:rsidRPr="000E3B67" w:rsidRDefault="00E03C01" w:rsidP="00E03C01">
      <w:pPr>
        <w:rPr>
          <w:rFonts w:eastAsia="SimSun"/>
        </w:rPr>
      </w:pPr>
      <w:r w:rsidRPr="00450A66">
        <w:rPr>
          <w:rFonts w:eastAsia="SimSun"/>
        </w:rPr>
        <w:t xml:space="preserve">Geneva, </w:t>
      </w:r>
      <w:r>
        <w:rPr>
          <w:rFonts w:eastAsia="SimSun"/>
        </w:rPr>
        <w:t>8-11 November</w:t>
      </w:r>
      <w:r w:rsidRPr="00450A66">
        <w:rPr>
          <w:rFonts w:eastAsia="SimSun"/>
        </w:rPr>
        <w:t xml:space="preserve"> 202</w:t>
      </w:r>
      <w:r>
        <w:rPr>
          <w:rFonts w:eastAsia="SimSun"/>
        </w:rPr>
        <w:t xml:space="preserve">2 </w:t>
      </w:r>
      <w:r w:rsidRPr="000E3B67">
        <w:tab/>
      </w:r>
      <w:r w:rsidRPr="000E3B67">
        <w:tab/>
      </w:r>
      <w:r w:rsidRPr="000E3B67">
        <w:tab/>
      </w:r>
      <w:r w:rsidRPr="000E3B67">
        <w:tab/>
      </w:r>
      <w:r w:rsidRPr="000E3B67">
        <w:tab/>
      </w:r>
      <w:r w:rsidRPr="000E3B67">
        <w:tab/>
      </w:r>
      <w:r w:rsidRPr="000E3B67">
        <w:tab/>
      </w:r>
      <w:r w:rsidRPr="000E3B67">
        <w:tab/>
      </w:r>
      <w:r>
        <w:t>27 October 2022</w:t>
      </w:r>
    </w:p>
    <w:p w14:paraId="30DEA2C9" w14:textId="77777777" w:rsidR="00E03C01" w:rsidRPr="000E3B67" w:rsidRDefault="00E03C01" w:rsidP="00E03C01">
      <w:r w:rsidRPr="000E3B67">
        <w:t>Item 4 of the provisional agenda</w:t>
      </w:r>
    </w:p>
    <w:p w14:paraId="6817C8F7" w14:textId="77777777" w:rsidR="00E03C01" w:rsidRPr="000E3B67" w:rsidRDefault="00E03C01" w:rsidP="00E03C01">
      <w:pPr>
        <w:rPr>
          <w:b/>
          <w:bCs/>
        </w:rPr>
      </w:pPr>
      <w:r w:rsidRPr="000E3B67">
        <w:rPr>
          <w:b/>
        </w:rPr>
        <w:t>Work of the RID/ADR/ADN Joint Meeting</w:t>
      </w:r>
    </w:p>
    <w:p w14:paraId="7385A4A9" w14:textId="77777777" w:rsidR="00E03C01" w:rsidRPr="00787B89" w:rsidRDefault="00E03C01" w:rsidP="00E03C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0E3B67">
        <w:rPr>
          <w:b/>
          <w:sz w:val="28"/>
        </w:rPr>
        <w:tab/>
      </w:r>
      <w:r w:rsidRPr="000E3B67">
        <w:rPr>
          <w:b/>
          <w:sz w:val="28"/>
        </w:rPr>
        <w:tab/>
      </w:r>
      <w:r w:rsidRPr="00787B89">
        <w:rPr>
          <w:b/>
          <w:sz w:val="28"/>
        </w:rPr>
        <w:t xml:space="preserve">Texts adopted by the Joint Meeting: amendments to ADR for entry into force on 1 January </w:t>
      </w:r>
      <w:r>
        <w:rPr>
          <w:b/>
          <w:sz w:val="28"/>
        </w:rPr>
        <w:t>2025</w:t>
      </w:r>
    </w:p>
    <w:p w14:paraId="690AEE0A" w14:textId="77777777" w:rsidR="00E03C01" w:rsidRPr="00787B89" w:rsidRDefault="00E03C01" w:rsidP="00E03C0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787B89">
        <w:rPr>
          <w:b/>
          <w:sz w:val="24"/>
        </w:rPr>
        <w:tab/>
      </w:r>
      <w:r w:rsidRPr="00787B89">
        <w:rPr>
          <w:b/>
          <w:sz w:val="24"/>
        </w:rPr>
        <w:tab/>
        <w:t>Note by the secretariat</w:t>
      </w:r>
    </w:p>
    <w:p w14:paraId="635ADF34" w14:textId="6344C4C4" w:rsidR="00E03C01" w:rsidRPr="00787B89" w:rsidRDefault="00E03C01" w:rsidP="00E03C01">
      <w:pPr>
        <w:spacing w:after="120"/>
        <w:ind w:left="1134" w:right="1134"/>
        <w:jc w:val="both"/>
      </w:pPr>
      <w:r w:rsidRPr="00787B89">
        <w:t>The secretariat reproduces hereafter proposals of amendments to ADR for entry into force on 1 January 20</w:t>
      </w:r>
      <w:r w:rsidRPr="000E3B67">
        <w:t>2</w:t>
      </w:r>
      <w:r>
        <w:t>5</w:t>
      </w:r>
      <w:r w:rsidRPr="00787B89">
        <w:t xml:space="preserve"> as adopted by the Joint Meeting at its </w:t>
      </w:r>
      <w:r>
        <w:t>Autumn</w:t>
      </w:r>
      <w:r w:rsidRPr="00787B89">
        <w:t xml:space="preserve"> </w:t>
      </w:r>
      <w:r w:rsidRPr="000E3B67">
        <w:t>2022</w:t>
      </w:r>
      <w:r w:rsidRPr="00787B89">
        <w:t xml:space="preserve"> session (</w:t>
      </w:r>
      <w:r w:rsidRPr="000E3B67">
        <w:t xml:space="preserve">Draft report: </w:t>
      </w:r>
      <w:r w:rsidRPr="00787B89">
        <w:t>ECE/TRANS/WP.15/AC.1/</w:t>
      </w:r>
      <w:r w:rsidRPr="000E3B67">
        <w:t>2022/R.</w:t>
      </w:r>
      <w:r>
        <w:t>4</w:t>
      </w:r>
      <w:r w:rsidRPr="000E3B67">
        <w:t xml:space="preserve"> and add</w:t>
      </w:r>
      <w:r>
        <w:t>.</w:t>
      </w:r>
      <w:r w:rsidRPr="000E3B67">
        <w:t xml:space="preserve">1 / Final report </w:t>
      </w:r>
      <w:r w:rsidR="00C5780D">
        <w:t xml:space="preserve">(original English; </w:t>
      </w:r>
      <w:r>
        <w:t>French and Russian versions forthcoming)</w:t>
      </w:r>
      <w:r w:rsidRPr="000E3B67">
        <w:t xml:space="preserve">: </w:t>
      </w:r>
      <w:r w:rsidRPr="00787B89">
        <w:t>ECE/TRANS/WP.15/AC.1/1</w:t>
      </w:r>
      <w:r w:rsidRPr="000E3B67">
        <w:t>6</w:t>
      </w:r>
      <w:r>
        <w:t>6</w:t>
      </w:r>
      <w:r w:rsidRPr="00787B89">
        <w:t>).</w:t>
      </w:r>
    </w:p>
    <w:p w14:paraId="73A58487" w14:textId="2BEE459C" w:rsidR="00E03C01" w:rsidRPr="00E03C01" w:rsidRDefault="00E03C01" w:rsidP="00E03C0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  <w:lang w:val="ru-RU" w:eastAsia="ru-RU"/>
        </w:rPr>
      </w:pPr>
      <w:r w:rsidRPr="00E03C01">
        <w:rPr>
          <w:b/>
          <w:sz w:val="24"/>
          <w:lang w:val="ru-RU" w:eastAsia="ru-RU"/>
        </w:rPr>
        <w:tab/>
      </w:r>
      <w:r w:rsidRPr="00E03C01">
        <w:rPr>
          <w:b/>
          <w:sz w:val="24"/>
          <w:lang w:val="ru-RU" w:eastAsia="ru-RU"/>
        </w:rPr>
        <w:tab/>
      </w:r>
      <w:r w:rsidRPr="00E03C01">
        <w:rPr>
          <w:b/>
          <w:bCs/>
          <w:sz w:val="24"/>
          <w:lang w:val="ru-RU" w:eastAsia="ru-RU"/>
        </w:rPr>
        <w:t>Проекты поправок к ДОПОГ для вступления в силу 1 января 2025 года</w:t>
      </w:r>
    </w:p>
    <w:p w14:paraId="0157A4EC" w14:textId="77777777" w:rsidR="00E03C01" w:rsidRPr="00B3466E" w:rsidRDefault="00E03C01" w:rsidP="00E03C0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eastAsia="fr-FR"/>
        </w:rPr>
      </w:pPr>
      <w:r w:rsidRPr="00B3466E">
        <w:rPr>
          <w:b/>
          <w:lang w:eastAsia="fr-FR"/>
        </w:rPr>
        <w:tab/>
      </w:r>
      <w:r w:rsidRPr="00B3466E">
        <w:rPr>
          <w:b/>
          <w:lang w:eastAsia="fr-FR"/>
        </w:rPr>
        <w:tab/>
        <w:t>Chapter 1.8</w:t>
      </w:r>
    </w:p>
    <w:p w14:paraId="303565F4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E03C01">
        <w:rPr>
          <w:lang w:val="ru-RU"/>
        </w:rPr>
        <w:t>1.8.3.2</w:t>
      </w:r>
      <w:r w:rsidRPr="00E03C01">
        <w:rPr>
          <w:lang w:val="ru-RU"/>
        </w:rPr>
        <w:tab/>
      </w:r>
      <w:r w:rsidRPr="00E03C01">
        <w:rPr>
          <w:lang w:val="ru-RU"/>
        </w:rPr>
        <w:tab/>
        <w:t>Изменить нумерацию подпунктов a) и b) на b) и c). В перенумерованном подпункте c) перед словом "перевозку" вставить "отправку," (дважды).</w:t>
      </w:r>
    </w:p>
    <w:p w14:paraId="0B950A53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E03C01">
        <w:rPr>
          <w:lang w:val="ru-RU"/>
        </w:rPr>
        <w:tab/>
      </w:r>
      <w:r w:rsidRPr="00E03C01">
        <w:rPr>
          <w:lang w:val="ru-RU"/>
        </w:rPr>
        <w:tab/>
        <w:t>Добавить новый подпункт a) следующего содержания:</w:t>
      </w:r>
    </w:p>
    <w:p w14:paraId="6FB9CCF8" w14:textId="76AD3F78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E03C01">
        <w:rPr>
          <w:lang w:val="ru-RU"/>
        </w:rPr>
        <w:t>“a)</w:t>
      </w:r>
      <w:r w:rsidRPr="00E03C01">
        <w:rPr>
          <w:lang w:val="ru-RU"/>
        </w:rPr>
        <w:tab/>
      </w:r>
      <w:r w:rsidRPr="00E03C01">
        <w:rPr>
          <w:lang w:val="ru-RU"/>
        </w:rPr>
        <w:tab/>
      </w:r>
      <w:r>
        <w:rPr>
          <w:lang w:val="fr-CH"/>
        </w:rPr>
        <w:t>(</w:t>
      </w:r>
      <w:r w:rsidRPr="00E03C01">
        <w:rPr>
          <w:i/>
          <w:iCs/>
          <w:lang w:val="ru-RU"/>
        </w:rPr>
        <w:t>Зарезервирован</w:t>
      </w:r>
      <w:r>
        <w:rPr>
          <w:i/>
          <w:iCs/>
          <w:lang w:val="fr-CH"/>
        </w:rPr>
        <w:t>)</w:t>
      </w:r>
      <w:r w:rsidRPr="00E03C01">
        <w:rPr>
          <w:lang w:val="ru-RU"/>
        </w:rPr>
        <w:t>;"</w:t>
      </w:r>
    </w:p>
    <w:p w14:paraId="45F9367C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  <w:lang w:val="ru-RU"/>
        </w:rPr>
      </w:pPr>
      <w:r w:rsidRPr="00E03C01">
        <w:rPr>
          <w:i/>
          <w:iCs/>
          <w:lang w:val="ru-RU"/>
        </w:rPr>
        <w:t>(Справочный документ: неофициальный документ INF.7 с поправками)</w:t>
      </w:r>
    </w:p>
    <w:p w14:paraId="2F696A13" w14:textId="77777777" w:rsidR="00E03C01" w:rsidRPr="00E03C01" w:rsidRDefault="00E03C01" w:rsidP="00E03C0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val="ru-RU" w:eastAsia="ru-RU"/>
        </w:rPr>
      </w:pPr>
      <w:r w:rsidRPr="00E03C01">
        <w:rPr>
          <w:b/>
          <w:lang w:val="ru-RU" w:eastAsia="ru-RU"/>
        </w:rPr>
        <w:tab/>
      </w:r>
      <w:r w:rsidRPr="00E03C01">
        <w:rPr>
          <w:b/>
          <w:lang w:val="ru-RU" w:eastAsia="ru-RU"/>
        </w:rPr>
        <w:tab/>
      </w:r>
      <w:r w:rsidRPr="00E03C01">
        <w:rPr>
          <w:b/>
          <w:bCs/>
          <w:lang w:val="ru-RU" w:eastAsia="ru-RU"/>
        </w:rPr>
        <w:t>Глава 3.2, таблица A</w:t>
      </w:r>
    </w:p>
    <w:p w14:paraId="7A172FDE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850" w:hanging="1134"/>
        <w:jc w:val="both"/>
        <w:rPr>
          <w:lang w:val="ru-RU"/>
        </w:rPr>
      </w:pPr>
      <w:r w:rsidRPr="00E03C01">
        <w:rPr>
          <w:lang w:val="ru-RU"/>
        </w:rPr>
        <w:t>Для №№ ООН 3090, 3091, 3480, 3481 в колонке 6 добавить «677».</w:t>
      </w:r>
    </w:p>
    <w:p w14:paraId="66945719" w14:textId="77777777" w:rsidR="00E03C01" w:rsidRPr="00E03C01" w:rsidRDefault="00E03C01" w:rsidP="00E03C01">
      <w:pPr>
        <w:snapToGrid w:val="0"/>
        <w:spacing w:before="120" w:after="120"/>
        <w:ind w:left="1134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(Справочный документ: ECE/TRANS/WP.15/AC.1/2022/26, вариант 2 с поправками)</w:t>
      </w:r>
    </w:p>
    <w:p w14:paraId="5B1FFC0D" w14:textId="77777777" w:rsidR="00E03C01" w:rsidRPr="00E03C01" w:rsidRDefault="00E03C01" w:rsidP="00E03C0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val="ru-RU" w:eastAsia="ru-RU"/>
        </w:rPr>
      </w:pPr>
      <w:r w:rsidRPr="00E03C01">
        <w:rPr>
          <w:b/>
          <w:lang w:val="ru-RU" w:eastAsia="ru-RU"/>
        </w:rPr>
        <w:tab/>
      </w:r>
      <w:r w:rsidRPr="00E03C01">
        <w:rPr>
          <w:b/>
          <w:lang w:val="ru-RU" w:eastAsia="ru-RU"/>
        </w:rPr>
        <w:tab/>
      </w:r>
      <w:r w:rsidRPr="00E03C01">
        <w:rPr>
          <w:b/>
          <w:bCs/>
          <w:lang w:val="ru-RU" w:eastAsia="ru-RU"/>
        </w:rPr>
        <w:t>Глава 3.3</w:t>
      </w:r>
    </w:p>
    <w:p w14:paraId="75156F69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850" w:hanging="1134"/>
        <w:jc w:val="both"/>
        <w:rPr>
          <w:lang w:val="ru-RU"/>
        </w:rPr>
      </w:pPr>
      <w:r w:rsidRPr="00E03C01">
        <w:rPr>
          <w:lang w:val="ru-RU"/>
        </w:rPr>
        <w:t>СП 376</w:t>
      </w:r>
      <w:r w:rsidRPr="00E03C01">
        <w:rPr>
          <w:lang w:val="ru-RU"/>
        </w:rPr>
        <w:tab/>
        <w:t>В пятом абзаце исключить последнее предложение следующего содержания: «В обоих случаях элементы и батареи относятся к транспортной категории 0».</w:t>
      </w:r>
    </w:p>
    <w:p w14:paraId="5260168A" w14:textId="77777777" w:rsidR="00E03C01" w:rsidRPr="00E03C01" w:rsidRDefault="00E03C01" w:rsidP="00E03C01">
      <w:pPr>
        <w:snapToGrid w:val="0"/>
        <w:spacing w:before="120" w:after="120"/>
        <w:ind w:left="1134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(Справочный документ: ECE/TRANS/WP.15/AC.1/2022/26, вариант 2)</w:t>
      </w:r>
    </w:p>
    <w:p w14:paraId="0A6E8518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850" w:hanging="1134"/>
        <w:jc w:val="both"/>
        <w:rPr>
          <w:lang w:val="ru-RU"/>
        </w:rPr>
      </w:pPr>
      <w:r w:rsidRPr="00E03C01">
        <w:rPr>
          <w:lang w:val="ru-RU"/>
        </w:rPr>
        <w:t>Добавить новое специальное положение следующего содержания:</w:t>
      </w:r>
    </w:p>
    <w:p w14:paraId="4CF4A549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850" w:hanging="1134"/>
        <w:jc w:val="both"/>
        <w:rPr>
          <w:lang w:val="ru-RU"/>
        </w:rPr>
      </w:pPr>
      <w:r w:rsidRPr="00E03C01">
        <w:rPr>
          <w:lang w:val="ru-RU"/>
        </w:rPr>
        <w:t>«СП 677</w:t>
      </w:r>
      <w:r w:rsidRPr="00E03C01">
        <w:rPr>
          <w:lang w:val="ru-RU"/>
        </w:rPr>
        <w:tab/>
        <w:t xml:space="preserve">Элементы и батареи, которые, как установлено в соответствии со специальным положением 376, имеют повреждения или дефекты и могут быстро распадаться, вступать в опасные реакции, возгораться, создавать опасность выделения тепла или опасность выброса токсичных, коррозионных или воспламеняющихся газов или паров при нормальных условиях перевозки, должны быть отнесены к транспортной категории 0. </w:t>
      </w:r>
      <w:r w:rsidRPr="00E03C01">
        <w:rPr>
          <w:lang w:val="ru-RU"/>
        </w:rPr>
        <w:br/>
        <w:t>В транспортном документе слова “Перевозка в соответствии со специальным положением 376” должны быть дополнены словами “Транспортная категория 0”».</w:t>
      </w:r>
    </w:p>
    <w:p w14:paraId="6075CADE" w14:textId="77777777" w:rsidR="00E03C01" w:rsidRPr="00E03C01" w:rsidRDefault="00E03C01" w:rsidP="00E03C01">
      <w:pPr>
        <w:snapToGrid w:val="0"/>
        <w:spacing w:before="120" w:after="120"/>
        <w:ind w:left="1134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(Справочный документ: ECE/TRANS/WP.15/AC.1/2022/26, вариант 2)</w:t>
      </w:r>
    </w:p>
    <w:p w14:paraId="11789F4C" w14:textId="77777777" w:rsidR="00E03C01" w:rsidRPr="00E03C01" w:rsidRDefault="00E03C01" w:rsidP="00E03C0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val="ru-RU" w:eastAsia="ru-RU"/>
        </w:rPr>
      </w:pPr>
      <w:r w:rsidRPr="00E03C01">
        <w:rPr>
          <w:b/>
          <w:lang w:val="ru-RU" w:eastAsia="ru-RU"/>
        </w:rPr>
        <w:lastRenderedPageBreak/>
        <w:tab/>
      </w:r>
      <w:r w:rsidRPr="00E03C01">
        <w:rPr>
          <w:b/>
          <w:lang w:val="ru-RU" w:eastAsia="ru-RU"/>
        </w:rPr>
        <w:tab/>
      </w:r>
      <w:r w:rsidRPr="00E03C01">
        <w:rPr>
          <w:b/>
          <w:bCs/>
          <w:lang w:val="ru-RU" w:eastAsia="ru-RU"/>
        </w:rPr>
        <w:t>Глава 4.1</w:t>
      </w:r>
    </w:p>
    <w:p w14:paraId="5B83EB51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850" w:hanging="1134"/>
        <w:jc w:val="both"/>
        <w:rPr>
          <w:lang w:val="ru-RU"/>
        </w:rPr>
      </w:pPr>
      <w:r w:rsidRPr="00E03C01">
        <w:rPr>
          <w:lang w:val="ru-RU"/>
        </w:rPr>
        <w:t>4.1.6.15</w:t>
      </w:r>
      <w:r w:rsidRPr="00E03C01">
        <w:rPr>
          <w:lang w:val="ru-RU"/>
        </w:rPr>
        <w:tab/>
        <w:t xml:space="preserve">В таблице 4.1.6.15.1 для графы «4.1.6.2» во второй колонке заменить </w:t>
      </w:r>
      <w:r w:rsidRPr="00E03C01">
        <w:rPr>
          <w:lang w:val="ru-RU"/>
        </w:rPr>
        <w:br/>
        <w:t xml:space="preserve">«EN ISO </w:t>
      </w:r>
      <w:proofErr w:type="gramStart"/>
      <w:r w:rsidRPr="00E03C01">
        <w:rPr>
          <w:lang w:val="ru-RU"/>
        </w:rPr>
        <w:t>11114-2</w:t>
      </w:r>
      <w:proofErr w:type="gramEnd"/>
      <w:r w:rsidRPr="00E03C01">
        <w:rPr>
          <w:lang w:val="ru-RU"/>
        </w:rPr>
        <w:t>:2013» на «EN ISO 11114-2:2021».</w:t>
      </w:r>
    </w:p>
    <w:p w14:paraId="6EE771EB" w14:textId="77777777" w:rsidR="00E03C01" w:rsidRPr="00E03C01" w:rsidRDefault="00E03C01" w:rsidP="00E03C01">
      <w:pPr>
        <w:snapToGrid w:val="0"/>
        <w:spacing w:before="120" w:after="120"/>
        <w:ind w:left="1134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(Справочный документ: неофициальный документ INF.19)</w:t>
      </w:r>
    </w:p>
    <w:p w14:paraId="732F559F" w14:textId="77777777" w:rsidR="00E03C01" w:rsidRPr="00E03C01" w:rsidRDefault="00E03C01" w:rsidP="00E03C0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val="ru-RU" w:eastAsia="ru-RU"/>
        </w:rPr>
      </w:pPr>
      <w:r w:rsidRPr="00E03C01">
        <w:rPr>
          <w:b/>
          <w:lang w:val="ru-RU" w:eastAsia="ru-RU"/>
        </w:rPr>
        <w:tab/>
      </w:r>
      <w:r w:rsidRPr="00E03C01">
        <w:rPr>
          <w:b/>
          <w:lang w:val="ru-RU" w:eastAsia="ru-RU"/>
        </w:rPr>
        <w:tab/>
      </w:r>
      <w:r w:rsidRPr="00E03C01">
        <w:rPr>
          <w:b/>
          <w:bCs/>
          <w:lang w:val="ru-RU" w:eastAsia="ru-RU"/>
        </w:rPr>
        <w:t>Глава 4.3</w:t>
      </w:r>
    </w:p>
    <w:p w14:paraId="79F4974A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E03C01">
        <w:rPr>
          <w:lang w:val="ru-RU"/>
        </w:rPr>
        <w:t>4.3.2.1.7</w:t>
      </w:r>
      <w:r w:rsidRPr="00E03C01">
        <w:rPr>
          <w:lang w:val="ru-RU"/>
        </w:rPr>
        <w:tab/>
        <w:t>В конце добавить следующее новое примечание следующего содержания:</w:t>
      </w:r>
    </w:p>
    <w:p w14:paraId="375CECB1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E03C01">
        <w:rPr>
          <w:i/>
          <w:iCs/>
          <w:lang w:val="ru-RU"/>
        </w:rPr>
        <w:t>«</w:t>
      </w:r>
      <w:r w:rsidRPr="00E03C01">
        <w:rPr>
          <w:b/>
          <w:bCs/>
          <w:i/>
          <w:iCs/>
          <w:lang w:val="ru-RU"/>
        </w:rPr>
        <w:t>ПРИМЕЧАНИЕ</w:t>
      </w:r>
      <w:r w:rsidRPr="00E03C01">
        <w:rPr>
          <w:i/>
          <w:iCs/>
          <w:lang w:val="ru-RU"/>
        </w:rPr>
        <w:t>:</w:t>
      </w:r>
      <w:r w:rsidRPr="00E03C01">
        <w:rPr>
          <w:lang w:val="ru-RU"/>
        </w:rPr>
        <w:tab/>
        <w:t xml:space="preserve"> </w:t>
      </w:r>
      <w:r w:rsidRPr="00E03C01">
        <w:rPr>
          <w:i/>
          <w:iCs/>
          <w:lang w:val="ru-RU"/>
        </w:rPr>
        <w:t xml:space="preserve">Комплект технической документации на цистерну может в </w:t>
      </w:r>
      <w:r w:rsidRPr="00E03C01">
        <w:rPr>
          <w:i/>
          <w:iCs/>
          <w:lang w:val="ru-RU"/>
        </w:rPr>
        <w:tab/>
        <w:t>качестве альтернативы храниться в электронной форме».</w:t>
      </w:r>
    </w:p>
    <w:p w14:paraId="02F1110E" w14:textId="77777777" w:rsidR="00E03C01" w:rsidRPr="00E03C01" w:rsidRDefault="00E03C01" w:rsidP="00E03C01">
      <w:pPr>
        <w:snapToGrid w:val="0"/>
        <w:spacing w:before="120" w:after="120"/>
        <w:ind w:left="1134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(Справочный документ: ECE/TRANS/WP.15/AC.1/2022/22 с поправками)</w:t>
      </w:r>
    </w:p>
    <w:p w14:paraId="70A62532" w14:textId="77777777" w:rsidR="00E03C01" w:rsidRPr="00E03C01" w:rsidRDefault="00E03C01" w:rsidP="00E03C0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val="ru-RU" w:eastAsia="ru-RU"/>
        </w:rPr>
      </w:pPr>
      <w:r w:rsidRPr="00E03C01">
        <w:rPr>
          <w:b/>
          <w:lang w:val="ru-RU" w:eastAsia="ru-RU"/>
        </w:rPr>
        <w:tab/>
      </w:r>
      <w:r w:rsidRPr="00E03C01">
        <w:rPr>
          <w:b/>
          <w:lang w:val="ru-RU" w:eastAsia="ru-RU"/>
        </w:rPr>
        <w:tab/>
      </w:r>
      <w:r w:rsidRPr="00E03C01">
        <w:rPr>
          <w:b/>
          <w:bCs/>
          <w:lang w:val="ru-RU" w:eastAsia="ru-RU"/>
        </w:rPr>
        <w:t>Глава 6.2</w:t>
      </w:r>
    </w:p>
    <w:p w14:paraId="30EDED7F" w14:textId="77777777" w:rsidR="00E03C01" w:rsidRPr="00E03C01" w:rsidRDefault="00E03C01" w:rsidP="00E03C01">
      <w:pPr>
        <w:spacing w:after="120"/>
        <w:ind w:left="2268" w:right="1134" w:hanging="1134"/>
        <w:jc w:val="both"/>
        <w:rPr>
          <w:rFonts w:eastAsia="Calibri" w:cs="Arial"/>
          <w:szCs w:val="22"/>
          <w:lang w:val="ru-RU"/>
        </w:rPr>
      </w:pPr>
      <w:r w:rsidRPr="00E03C01">
        <w:rPr>
          <w:rFonts w:eastAsia="Calibri" w:cs="Arial"/>
          <w:szCs w:val="22"/>
          <w:lang w:val="ru-RU"/>
        </w:rPr>
        <w:t>6.2.4.1</w:t>
      </w:r>
      <w:r w:rsidRPr="00E03C01">
        <w:rPr>
          <w:rFonts w:eastAsia="Calibri" w:cs="Arial"/>
          <w:szCs w:val="22"/>
          <w:lang w:val="ru-RU"/>
        </w:rPr>
        <w:tab/>
        <w:t>Изменить таблицу «</w:t>
      </w:r>
      <w:r w:rsidRPr="00E03C01">
        <w:rPr>
          <w:rFonts w:eastAsia="Calibri" w:cs="Arial"/>
          <w:i/>
          <w:iCs/>
          <w:szCs w:val="22"/>
          <w:lang w:val="ru-RU"/>
        </w:rPr>
        <w:t>Для конструкции и изготовления затворов</w:t>
      </w:r>
      <w:r w:rsidRPr="00E03C01">
        <w:rPr>
          <w:rFonts w:eastAsia="Calibri" w:cs="Arial"/>
          <w:szCs w:val="22"/>
          <w:lang w:val="ru-RU"/>
        </w:rPr>
        <w:t>» следующим образом:</w:t>
      </w:r>
    </w:p>
    <w:p w14:paraId="32BCDE34" w14:textId="77777777" w:rsidR="00E03C01" w:rsidRPr="00E03C01" w:rsidRDefault="00E03C01" w:rsidP="00E03C01">
      <w:pPr>
        <w:spacing w:after="120"/>
        <w:ind w:left="2694" w:right="1134" w:hanging="426"/>
        <w:jc w:val="both"/>
        <w:rPr>
          <w:rFonts w:eastAsia="Calibri" w:cs="Arial"/>
          <w:szCs w:val="22"/>
          <w:lang w:val="ru-RU"/>
        </w:rPr>
      </w:pPr>
      <w:r w:rsidRPr="00E03C01">
        <w:rPr>
          <w:rFonts w:eastAsia="Calibri" w:cs="Arial"/>
          <w:szCs w:val="22"/>
          <w:lang w:val="ru-RU"/>
        </w:rPr>
        <w:t>В конце включить следующую новую строку:</w:t>
      </w:r>
    </w:p>
    <w:tbl>
      <w:tblPr>
        <w:tblW w:w="8505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739"/>
        <w:gridCol w:w="1022"/>
        <w:gridCol w:w="1367"/>
        <w:gridCol w:w="483"/>
      </w:tblGrid>
      <w:tr w:rsidR="00E03C01" w:rsidRPr="00E03C01" w14:paraId="28F46F80" w14:textId="77777777" w:rsidTr="004A346A">
        <w:tc>
          <w:tcPr>
            <w:tcW w:w="1894" w:type="dxa"/>
            <w:vAlign w:val="center"/>
          </w:tcPr>
          <w:p w14:paraId="12A54C28" w14:textId="77777777" w:rsidR="00E03C01" w:rsidRPr="00E03C01" w:rsidRDefault="00E03C01" w:rsidP="00E03C01">
            <w:pPr>
              <w:widowControl w:val="0"/>
              <w:spacing w:before="60" w:after="60"/>
              <w:rPr>
                <w:rFonts w:eastAsia="Calibri" w:cs="Arial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 xml:space="preserve">EN </w:t>
            </w:r>
            <w:proofErr w:type="gramStart"/>
            <w:r w:rsidRPr="00E03C01">
              <w:rPr>
                <w:rFonts w:eastAsia="Calibri" w:cs="Arial"/>
                <w:szCs w:val="22"/>
                <w:lang w:val="ru-RU"/>
              </w:rPr>
              <w:t>13799:[</w:t>
            </w:r>
            <w:proofErr w:type="gramEnd"/>
            <w:r w:rsidRPr="00E03C01">
              <w:rPr>
                <w:rFonts w:eastAsia="Calibri" w:cs="Arial"/>
                <w:szCs w:val="22"/>
                <w:lang w:val="ru-RU"/>
              </w:rPr>
              <w:t>2022]</w:t>
            </w:r>
          </w:p>
        </w:tc>
        <w:tc>
          <w:tcPr>
            <w:tcW w:w="3739" w:type="dxa"/>
          </w:tcPr>
          <w:p w14:paraId="6A675725" w14:textId="77777777" w:rsidR="00E03C01" w:rsidRPr="00E03C01" w:rsidRDefault="00E03C01" w:rsidP="00E03C01">
            <w:pPr>
              <w:widowControl w:val="0"/>
              <w:spacing w:before="60" w:after="120"/>
              <w:rPr>
                <w:rFonts w:eastAsia="Calibri" w:cs="Arial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 xml:space="preserve">Оборудование для СНГ и его вспомогательные </w:t>
            </w:r>
            <w:proofErr w:type="gramStart"/>
            <w:r w:rsidRPr="00E03C01">
              <w:rPr>
                <w:rFonts w:eastAsia="Calibri" w:cs="Arial"/>
                <w:szCs w:val="22"/>
                <w:lang w:val="ru-RU"/>
              </w:rPr>
              <w:t>приспособления ⸺ Уровнемеры</w:t>
            </w:r>
            <w:proofErr w:type="gramEnd"/>
            <w:r w:rsidRPr="00E03C01">
              <w:rPr>
                <w:rFonts w:eastAsia="Calibri" w:cs="Arial"/>
                <w:szCs w:val="22"/>
                <w:lang w:val="ru-RU"/>
              </w:rPr>
              <w:t xml:space="preserve"> для емкостей высокого давления для сжиженного нефтяного газа (СНГ)</w:t>
            </w:r>
          </w:p>
        </w:tc>
        <w:tc>
          <w:tcPr>
            <w:tcW w:w="1022" w:type="dxa"/>
            <w:vAlign w:val="center"/>
          </w:tcPr>
          <w:p w14:paraId="198724A0" w14:textId="77777777" w:rsidR="00E03C01" w:rsidRPr="00E03C01" w:rsidRDefault="00E03C01" w:rsidP="00E03C01">
            <w:pPr>
              <w:widowControl w:val="0"/>
              <w:spacing w:before="60" w:after="60"/>
              <w:rPr>
                <w:rFonts w:eastAsia="Calibri" w:cs="Arial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>6.2.3.1 и 6.2.3.3</w:t>
            </w:r>
          </w:p>
        </w:tc>
        <w:tc>
          <w:tcPr>
            <w:tcW w:w="1367" w:type="dxa"/>
            <w:vAlign w:val="center"/>
          </w:tcPr>
          <w:p w14:paraId="7094BD1A" w14:textId="77777777" w:rsidR="00E03C01" w:rsidRPr="00E03C01" w:rsidRDefault="00E03C01" w:rsidP="00E03C01">
            <w:pPr>
              <w:widowControl w:val="0"/>
              <w:spacing w:before="60" w:after="60"/>
              <w:rPr>
                <w:rFonts w:eastAsia="Calibri" w:cs="Arial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>До дальнейшего указания</w:t>
            </w:r>
          </w:p>
        </w:tc>
        <w:tc>
          <w:tcPr>
            <w:tcW w:w="483" w:type="dxa"/>
            <w:vAlign w:val="center"/>
          </w:tcPr>
          <w:p w14:paraId="15278A61" w14:textId="77777777" w:rsidR="00E03C01" w:rsidRPr="00E03C01" w:rsidRDefault="00E03C01" w:rsidP="00E03C01">
            <w:pPr>
              <w:widowControl w:val="0"/>
              <w:spacing w:before="60" w:after="60"/>
              <w:rPr>
                <w:rFonts w:eastAsia="Calibri" w:cs="Arial"/>
                <w:szCs w:val="22"/>
                <w:lang w:val="ru-RU"/>
              </w:rPr>
            </w:pPr>
          </w:p>
        </w:tc>
      </w:tr>
    </w:tbl>
    <w:p w14:paraId="4466472F" w14:textId="77777777" w:rsidR="00E03C01" w:rsidRPr="00E03C01" w:rsidRDefault="00E03C01" w:rsidP="00E03C01">
      <w:pPr>
        <w:spacing w:before="120" w:after="120"/>
        <w:ind w:left="1134" w:right="1134"/>
        <w:jc w:val="both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(Справочные документы: ECE/TRANS/WP.15/AC.1/2022/32 и неофициальный документ INF.19)</w:t>
      </w:r>
    </w:p>
    <w:p w14:paraId="479F64E0" w14:textId="77777777" w:rsidR="00E03C01" w:rsidRPr="00E03C01" w:rsidRDefault="00E03C01" w:rsidP="00E03C0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  <w:lang w:val="ru-RU" w:eastAsia="ru-RU"/>
        </w:rPr>
      </w:pPr>
      <w:r w:rsidRPr="00E03C01">
        <w:rPr>
          <w:b/>
          <w:lang w:val="ru-RU" w:eastAsia="ru-RU"/>
        </w:rPr>
        <w:tab/>
      </w:r>
      <w:r w:rsidRPr="00E03C01">
        <w:rPr>
          <w:b/>
          <w:lang w:val="ru-RU" w:eastAsia="ru-RU"/>
        </w:rPr>
        <w:tab/>
      </w:r>
      <w:r w:rsidRPr="00E03C01">
        <w:rPr>
          <w:b/>
          <w:bCs/>
          <w:lang w:val="ru-RU" w:eastAsia="ru-RU"/>
        </w:rPr>
        <w:t>Глава 6.8</w:t>
      </w:r>
    </w:p>
    <w:p w14:paraId="48EDB865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E03C01">
        <w:rPr>
          <w:lang w:val="ru-RU"/>
        </w:rPr>
        <w:t>6.8.2.1.17</w:t>
      </w:r>
      <w:r w:rsidRPr="00E03C01">
        <w:rPr>
          <w:lang w:val="ru-RU"/>
        </w:rPr>
        <w:tab/>
        <w:t>В конце определения "</w:t>
      </w:r>
      <w:proofErr w:type="spellStart"/>
      <w:r w:rsidRPr="00E03C01">
        <w:rPr>
          <w:lang w:val="ru-RU"/>
        </w:rPr>
        <w:t>P</w:t>
      </w:r>
      <w:r w:rsidRPr="00E03C01">
        <w:rPr>
          <w:vertAlign w:val="subscript"/>
          <w:lang w:val="ru-RU"/>
        </w:rPr>
        <w:t>расчет</w:t>
      </w:r>
      <w:proofErr w:type="spellEnd"/>
      <w:r w:rsidRPr="00E03C01">
        <w:rPr>
          <w:lang w:val="ru-RU"/>
        </w:rPr>
        <w:t>" добавить "или в таблице пункта 4.3.3.1.1".</w:t>
      </w:r>
    </w:p>
    <w:p w14:paraId="62C7DE6B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  <w:lang w:val="ru-RU"/>
        </w:rPr>
      </w:pPr>
      <w:r w:rsidRPr="00E03C01">
        <w:rPr>
          <w:i/>
          <w:iCs/>
          <w:lang w:val="ru-RU"/>
        </w:rPr>
        <w:t>(Справочный документ: неофициальный документ INF.36)</w:t>
      </w:r>
    </w:p>
    <w:p w14:paraId="32F35F9C" w14:textId="77777777" w:rsidR="00E03C01" w:rsidRPr="00E03C01" w:rsidRDefault="00E03C01" w:rsidP="00E03C01">
      <w:pPr>
        <w:spacing w:after="120"/>
        <w:ind w:left="1134" w:right="1134"/>
        <w:jc w:val="both"/>
        <w:rPr>
          <w:rFonts w:eastAsia="Calibri" w:cs="Arial"/>
          <w:bCs/>
          <w:szCs w:val="22"/>
          <w:lang w:val="ru-RU"/>
        </w:rPr>
      </w:pPr>
      <w:r w:rsidRPr="00E03C01">
        <w:rPr>
          <w:rFonts w:eastAsia="Calibri" w:cs="Arial"/>
          <w:szCs w:val="22"/>
          <w:lang w:val="ru-RU"/>
        </w:rPr>
        <w:t>6.8.2.6.1</w:t>
      </w:r>
      <w:r w:rsidRPr="00E03C01">
        <w:rPr>
          <w:rFonts w:eastAsia="Calibri" w:cs="Arial"/>
          <w:szCs w:val="22"/>
          <w:lang w:val="ru-RU"/>
        </w:rPr>
        <w:tab/>
        <w:t>В таблице, под заголовком «</w:t>
      </w:r>
      <w:r w:rsidRPr="00E03C01">
        <w:rPr>
          <w:rFonts w:eastAsia="Calibri" w:cs="Arial"/>
          <w:i/>
          <w:iCs/>
          <w:szCs w:val="22"/>
          <w:lang w:val="ru-RU"/>
        </w:rPr>
        <w:t>Для конструкции и изготовления цистерн</w:t>
      </w:r>
      <w:r w:rsidRPr="00E03C01">
        <w:rPr>
          <w:rFonts w:eastAsia="Calibri" w:cs="Arial"/>
          <w:szCs w:val="22"/>
          <w:lang w:val="ru-RU"/>
        </w:rPr>
        <w:t>»:</w:t>
      </w:r>
    </w:p>
    <w:p w14:paraId="3DA7A77C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rFonts w:cs="Arial"/>
          <w:lang w:val="ru-RU"/>
        </w:rPr>
      </w:pPr>
      <w:r w:rsidRPr="00E03C01">
        <w:rPr>
          <w:lang w:val="ru-RU"/>
        </w:rPr>
        <w:tab/>
      </w:r>
      <w:r w:rsidRPr="00E03C01">
        <w:rPr>
          <w:lang w:val="ru-RU"/>
        </w:rPr>
        <w:tab/>
        <w:t xml:space="preserve">В строке для EN 14025:2018 + AС:2020 в колонке 4 заменить </w:t>
      </w:r>
      <w:r w:rsidRPr="00E03C01">
        <w:rPr>
          <w:lang w:val="ru-RU"/>
        </w:rPr>
        <w:br/>
        <w:t xml:space="preserve">«До дальнейшего указания» на «С 1 января 2021 года до 31 декабря </w:t>
      </w:r>
      <w:r w:rsidRPr="00E03C01">
        <w:rPr>
          <w:lang w:val="ru-RU"/>
        </w:rPr>
        <w:br/>
        <w:t>2026 года». Под этой строкой добавить новую строку следующего содержания: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681"/>
        <w:gridCol w:w="994"/>
        <w:gridCol w:w="1386"/>
        <w:gridCol w:w="442"/>
      </w:tblGrid>
      <w:tr w:rsidR="00E03C01" w:rsidRPr="00E03C01" w14:paraId="34AD8EC3" w14:textId="77777777" w:rsidTr="004A346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0248" w14:textId="77777777" w:rsidR="00E03C01" w:rsidRPr="00E03C01" w:rsidRDefault="00E03C01" w:rsidP="00E03C01">
            <w:pPr>
              <w:widowControl w:val="0"/>
              <w:tabs>
                <w:tab w:val="left" w:pos="720"/>
              </w:tabs>
              <w:rPr>
                <w:rFonts w:eastAsia="Calibri" w:cs="Arial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 xml:space="preserve">EN </w:t>
            </w:r>
            <w:proofErr w:type="gramStart"/>
            <w:r w:rsidRPr="00E03C01">
              <w:rPr>
                <w:rFonts w:eastAsia="Calibri" w:cs="Arial"/>
                <w:szCs w:val="22"/>
                <w:lang w:val="ru-RU"/>
              </w:rPr>
              <w:t>14025:[</w:t>
            </w:r>
            <w:proofErr w:type="gramEnd"/>
            <w:r w:rsidRPr="00E03C01">
              <w:rPr>
                <w:rFonts w:eastAsia="Calibri" w:cs="Arial"/>
                <w:szCs w:val="22"/>
                <w:lang w:val="ru-RU"/>
              </w:rPr>
              <w:t>2023]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73DF" w14:textId="77777777" w:rsidR="00E03C01" w:rsidRPr="00E03C01" w:rsidRDefault="00E03C01" w:rsidP="00E03C01">
            <w:pPr>
              <w:widowControl w:val="0"/>
              <w:spacing w:before="60" w:after="120"/>
              <w:rPr>
                <w:rFonts w:eastAsia="Calibri" w:cs="Arial"/>
                <w:bCs/>
                <w:color w:val="000000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 xml:space="preserve">Цистерны для перевозки опасных </w:t>
            </w:r>
            <w:proofErr w:type="gramStart"/>
            <w:r w:rsidRPr="00E03C01">
              <w:rPr>
                <w:rFonts w:eastAsia="Calibri" w:cs="Arial"/>
                <w:szCs w:val="22"/>
                <w:lang w:val="ru-RU"/>
              </w:rPr>
              <w:t>грузов ⸺ Металлические</w:t>
            </w:r>
            <w:proofErr w:type="gramEnd"/>
            <w:r w:rsidRPr="00E03C01">
              <w:rPr>
                <w:rFonts w:eastAsia="Calibri" w:cs="Arial"/>
                <w:szCs w:val="22"/>
                <w:lang w:val="ru-RU"/>
              </w:rPr>
              <w:t xml:space="preserve"> цистерны под давлением ⸺ Конструкция и изготовление</w:t>
            </w:r>
          </w:p>
          <w:p w14:paraId="23D72B8C" w14:textId="77777777" w:rsidR="00E03C01" w:rsidRPr="00E03C01" w:rsidRDefault="00E03C01" w:rsidP="00E03C01">
            <w:pPr>
              <w:widowControl w:val="0"/>
              <w:tabs>
                <w:tab w:val="left" w:pos="446"/>
              </w:tabs>
              <w:spacing w:after="120"/>
              <w:rPr>
                <w:rFonts w:eastAsia="Calibri" w:cs="Arial"/>
                <w:bCs/>
                <w:i/>
                <w:szCs w:val="22"/>
                <w:lang w:val="ru-RU"/>
              </w:rPr>
            </w:pPr>
            <w:r w:rsidRPr="00E03C01">
              <w:rPr>
                <w:rFonts w:eastAsia="Calibri" w:cs="Arial"/>
                <w:b/>
                <w:bCs/>
                <w:i/>
                <w:iCs/>
                <w:szCs w:val="22"/>
                <w:lang w:val="ru-RU"/>
              </w:rPr>
              <w:t>ПРИМЕЧАНИЕ</w:t>
            </w:r>
            <w:r w:rsidRPr="00E03C01">
              <w:rPr>
                <w:rFonts w:eastAsia="Calibri" w:cs="Arial"/>
                <w:i/>
                <w:iCs/>
                <w:szCs w:val="22"/>
                <w:lang w:val="ru-RU"/>
              </w:rPr>
              <w:t>:</w:t>
            </w:r>
            <w:r w:rsidRPr="00E03C01">
              <w:rPr>
                <w:rFonts w:eastAsia="Calibri" w:cs="Arial"/>
                <w:szCs w:val="22"/>
                <w:lang w:val="ru-RU"/>
              </w:rPr>
              <w:tab/>
            </w:r>
            <w:r w:rsidRPr="00E03C01">
              <w:rPr>
                <w:rFonts w:eastAsia="Calibri" w:cs="Arial"/>
                <w:i/>
                <w:iCs/>
                <w:szCs w:val="22"/>
                <w:lang w:val="ru-RU"/>
              </w:rPr>
              <w:t>Пригодность материалов для изготовления корпусов должна быть подтверждена, по крайней мере, на основе свидетельства типа 3.1, выданного в соответствии со стандартом EN 10204.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652A" w14:textId="77777777" w:rsidR="00E03C01" w:rsidRPr="00E03C01" w:rsidRDefault="00E03C01" w:rsidP="00E03C01">
            <w:pPr>
              <w:widowControl w:val="0"/>
              <w:tabs>
                <w:tab w:val="left" w:pos="720"/>
              </w:tabs>
              <w:rPr>
                <w:rFonts w:eastAsia="Calibri" w:cs="Arial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>6.8.2.1 и 6.8.3.1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C4CB" w14:textId="77777777" w:rsidR="00E03C01" w:rsidRPr="00E03C01" w:rsidRDefault="00E03C01" w:rsidP="00E03C01">
            <w:pPr>
              <w:widowControl w:val="0"/>
              <w:tabs>
                <w:tab w:val="left" w:pos="720"/>
              </w:tabs>
              <w:rPr>
                <w:rFonts w:eastAsia="Calibri" w:cs="Arial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>До дальнейшего указания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4CA0" w14:textId="77777777" w:rsidR="00E03C01" w:rsidRPr="00E03C01" w:rsidRDefault="00E03C01" w:rsidP="00E03C01">
            <w:pPr>
              <w:widowControl w:val="0"/>
              <w:tabs>
                <w:tab w:val="left" w:pos="720"/>
              </w:tabs>
              <w:rPr>
                <w:rFonts w:eastAsia="Calibri" w:cs="Arial"/>
                <w:szCs w:val="22"/>
                <w:lang w:val="ru-RU"/>
              </w:rPr>
            </w:pPr>
          </w:p>
        </w:tc>
      </w:tr>
    </w:tbl>
    <w:p w14:paraId="014A9367" w14:textId="77777777" w:rsidR="00E03C01" w:rsidRPr="00E03C01" w:rsidRDefault="00E03C01" w:rsidP="00E03C01">
      <w:pPr>
        <w:spacing w:before="120" w:after="120"/>
        <w:ind w:left="1134" w:right="1134"/>
        <w:jc w:val="both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(Справочный документ: ECE/TRANS/WP.15/AC.1/2022/32 и неофициальный документ INF.19)</w:t>
      </w:r>
    </w:p>
    <w:p w14:paraId="295DF562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850" w:hanging="1134"/>
        <w:jc w:val="both"/>
        <w:rPr>
          <w:lang w:val="ru-RU"/>
        </w:rPr>
      </w:pPr>
      <w:r w:rsidRPr="00E03C01">
        <w:rPr>
          <w:lang w:val="ru-RU"/>
        </w:rPr>
        <w:tab/>
      </w:r>
      <w:r w:rsidRPr="00E03C01">
        <w:rPr>
          <w:lang w:val="ru-RU"/>
        </w:rPr>
        <w:tab/>
        <w:t>В таблице, под заголовком «</w:t>
      </w:r>
      <w:r w:rsidRPr="00E03C01">
        <w:rPr>
          <w:i/>
          <w:iCs/>
          <w:lang w:val="ru-RU"/>
        </w:rPr>
        <w:t>Для оборудования</w:t>
      </w:r>
      <w:r w:rsidRPr="00E03C01">
        <w:rPr>
          <w:lang w:val="ru-RU"/>
        </w:rPr>
        <w:t>»:</w:t>
      </w:r>
    </w:p>
    <w:p w14:paraId="42310FB3" w14:textId="77777777" w:rsidR="006940B0" w:rsidRDefault="00E03C01" w:rsidP="006940B0">
      <w:pPr>
        <w:tabs>
          <w:tab w:val="left" w:pos="1701"/>
          <w:tab w:val="left" w:pos="2268"/>
          <w:tab w:val="left" w:pos="2835"/>
        </w:tabs>
        <w:spacing w:after="120"/>
        <w:ind w:left="2268" w:right="851" w:hanging="1134"/>
        <w:jc w:val="both"/>
        <w:rPr>
          <w:lang w:val="ru-RU"/>
        </w:rPr>
      </w:pPr>
      <w:r w:rsidRPr="00E03C01">
        <w:rPr>
          <w:lang w:val="ru-RU"/>
        </w:rPr>
        <w:tab/>
      </w:r>
      <w:r w:rsidRPr="00E03C01">
        <w:rPr>
          <w:lang w:val="ru-RU"/>
        </w:rPr>
        <w:tab/>
        <w:t xml:space="preserve">[В строке для EN 14432:2014 в колонке 4 заменить «До дальнейшего указания» на «С 1 января 2019 года до 31 декабря 2026 года». </w:t>
      </w:r>
    </w:p>
    <w:p w14:paraId="13F5ACA7" w14:textId="37F791C6" w:rsidR="00E03C01" w:rsidRPr="00E03C01" w:rsidRDefault="006940B0" w:rsidP="006940B0">
      <w:pPr>
        <w:tabs>
          <w:tab w:val="left" w:pos="1701"/>
          <w:tab w:val="left" w:pos="2268"/>
          <w:tab w:val="left" w:pos="2835"/>
        </w:tabs>
        <w:spacing w:after="120"/>
        <w:ind w:left="2268" w:right="851" w:hanging="1134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E03C01" w:rsidRPr="00E03C01">
        <w:rPr>
          <w:lang w:val="ru-RU"/>
        </w:rPr>
        <w:t>Под этой строкой добавить новую строку следующего содержания:</w:t>
      </w:r>
    </w:p>
    <w:tbl>
      <w:tblPr>
        <w:tblStyle w:val="TableGrid10"/>
        <w:tblW w:w="851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002"/>
        <w:gridCol w:w="3513"/>
        <w:gridCol w:w="1162"/>
        <w:gridCol w:w="1358"/>
        <w:gridCol w:w="476"/>
      </w:tblGrid>
      <w:tr w:rsidR="00E03C01" w:rsidRPr="00E03C01" w14:paraId="4C118792" w14:textId="77777777" w:rsidTr="004A346A">
        <w:tc>
          <w:tcPr>
            <w:tcW w:w="2002" w:type="dxa"/>
            <w:vAlign w:val="center"/>
          </w:tcPr>
          <w:p w14:paraId="52ED4B33" w14:textId="77777777" w:rsidR="00E03C01" w:rsidRPr="00E03C01" w:rsidRDefault="00E03C01" w:rsidP="00E03C01">
            <w:pPr>
              <w:widowControl w:val="0"/>
              <w:tabs>
                <w:tab w:val="left" w:pos="720"/>
              </w:tabs>
            </w:pPr>
            <w:r w:rsidRPr="00E03C01">
              <w:lastRenderedPageBreak/>
              <w:t xml:space="preserve">  EN </w:t>
            </w:r>
            <w:proofErr w:type="gramStart"/>
            <w:r w:rsidRPr="00E03C01">
              <w:t>14432:[</w:t>
            </w:r>
            <w:proofErr w:type="gramEnd"/>
            <w:r w:rsidRPr="00E03C01">
              <w:t>2023]</w:t>
            </w:r>
          </w:p>
        </w:tc>
        <w:tc>
          <w:tcPr>
            <w:tcW w:w="3513" w:type="dxa"/>
          </w:tcPr>
          <w:p w14:paraId="746AB6C5" w14:textId="77777777" w:rsidR="00E03C01" w:rsidRPr="00E03C01" w:rsidRDefault="00E03C01" w:rsidP="00E03C01">
            <w:pPr>
              <w:widowControl w:val="0"/>
              <w:spacing w:before="60"/>
              <w:ind w:left="116"/>
            </w:pPr>
            <w:r w:rsidRPr="00E03C01">
              <w:t>Цистерны для перевозки опасных грузов — Оборудование цистерн для перевозки жидких химических продуктов и сжиженных газов — Клапаны слива продукта и впуска воздуха</w:t>
            </w:r>
          </w:p>
          <w:p w14:paraId="3CF29C34" w14:textId="77777777" w:rsidR="00E03C01" w:rsidRPr="00E03C01" w:rsidRDefault="00E03C01" w:rsidP="00E03C01">
            <w:pPr>
              <w:ind w:left="138"/>
            </w:pPr>
            <w:r w:rsidRPr="00E03C01">
              <w:rPr>
                <w:b/>
                <w:bCs/>
                <w:i/>
                <w:iCs/>
              </w:rPr>
              <w:t>ПРИМЕЧАНИЕ</w:t>
            </w:r>
            <w:r w:rsidRPr="00E03C01">
              <w:rPr>
                <w:i/>
                <w:iCs/>
              </w:rPr>
              <w:t>: Данный стандарт также может быть использован для цистерн, опорожняемых самотеком.</w:t>
            </w:r>
          </w:p>
        </w:tc>
        <w:tc>
          <w:tcPr>
            <w:tcW w:w="1162" w:type="dxa"/>
            <w:vAlign w:val="center"/>
          </w:tcPr>
          <w:p w14:paraId="425F3B73" w14:textId="77777777" w:rsidR="00E03C01" w:rsidRPr="00E03C01" w:rsidRDefault="00E03C01" w:rsidP="00E03C01">
            <w:pPr>
              <w:ind w:left="95"/>
            </w:pPr>
            <w:r w:rsidRPr="00E03C01">
              <w:t xml:space="preserve">6.8.2.2.1, 6.8.2.2.2 и 6.8.2.3.1 </w:t>
            </w:r>
          </w:p>
          <w:p w14:paraId="5A788C55" w14:textId="77777777" w:rsidR="00E03C01" w:rsidRPr="00E03C01" w:rsidRDefault="00E03C01" w:rsidP="00E03C01"/>
        </w:tc>
        <w:tc>
          <w:tcPr>
            <w:tcW w:w="1358" w:type="dxa"/>
            <w:vAlign w:val="center"/>
          </w:tcPr>
          <w:p w14:paraId="5DAC85C0" w14:textId="77777777" w:rsidR="00E03C01" w:rsidRPr="00E03C01" w:rsidRDefault="00E03C01" w:rsidP="00E03C01">
            <w:pPr>
              <w:ind w:left="87"/>
            </w:pPr>
            <w:r w:rsidRPr="00E03C01">
              <w:t>До дальнейшего указания</w:t>
            </w:r>
          </w:p>
        </w:tc>
        <w:tc>
          <w:tcPr>
            <w:tcW w:w="476" w:type="dxa"/>
          </w:tcPr>
          <w:p w14:paraId="3E93EDAB" w14:textId="77777777" w:rsidR="00E03C01" w:rsidRPr="00E03C01" w:rsidRDefault="00E03C01" w:rsidP="00E03C01"/>
        </w:tc>
      </w:tr>
    </w:tbl>
    <w:p w14:paraId="578ACCB2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E03C01">
        <w:rPr>
          <w:lang w:val="ru-RU"/>
        </w:rPr>
        <w:t>]</w:t>
      </w:r>
    </w:p>
    <w:p w14:paraId="02DBAEA5" w14:textId="77777777" w:rsidR="00E03C01" w:rsidRPr="00E03C01" w:rsidRDefault="00E03C01" w:rsidP="00E03C01">
      <w:pPr>
        <w:snapToGrid w:val="0"/>
        <w:spacing w:before="120" w:after="120"/>
        <w:ind w:left="1134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(Справочный документ: неофициальный документ INF.19)</w:t>
      </w:r>
    </w:p>
    <w:p w14:paraId="40C7AB96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850" w:hanging="1134"/>
        <w:jc w:val="both"/>
        <w:rPr>
          <w:rFonts w:cs="Arial"/>
          <w:szCs w:val="22"/>
          <w:lang w:val="ru-RU"/>
        </w:rPr>
      </w:pPr>
      <w:r w:rsidRPr="00E03C01">
        <w:rPr>
          <w:lang w:val="ru-RU"/>
        </w:rPr>
        <w:tab/>
      </w:r>
      <w:r w:rsidRPr="00E03C01">
        <w:rPr>
          <w:lang w:val="ru-RU"/>
        </w:rPr>
        <w:tab/>
        <w:t>[В строке для EN 14433:2014 в колонке 4 заменить «До дальнейшего указания» на «С 1 января 2019 года до 31 декабря 2026 года». Под этой строкой добавить новую строку следующего содержания:</w:t>
      </w:r>
    </w:p>
    <w:tbl>
      <w:tblPr>
        <w:tblStyle w:val="TableGrid10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002"/>
        <w:gridCol w:w="3513"/>
        <w:gridCol w:w="1162"/>
        <w:gridCol w:w="1358"/>
        <w:gridCol w:w="448"/>
      </w:tblGrid>
      <w:tr w:rsidR="00E03C01" w:rsidRPr="00E03C01" w14:paraId="668D7727" w14:textId="77777777" w:rsidTr="004A346A">
        <w:tc>
          <w:tcPr>
            <w:tcW w:w="2002" w:type="dxa"/>
            <w:vAlign w:val="center"/>
          </w:tcPr>
          <w:p w14:paraId="470E6373" w14:textId="77777777" w:rsidR="00E03C01" w:rsidRPr="00E03C01" w:rsidRDefault="00E03C01" w:rsidP="00E03C01">
            <w:r w:rsidRPr="00E03C01">
              <w:t xml:space="preserve">  EN </w:t>
            </w:r>
            <w:proofErr w:type="gramStart"/>
            <w:r w:rsidRPr="00E03C01">
              <w:t>14433:[</w:t>
            </w:r>
            <w:proofErr w:type="gramEnd"/>
            <w:r w:rsidRPr="00E03C01">
              <w:t>2023]</w:t>
            </w:r>
          </w:p>
        </w:tc>
        <w:tc>
          <w:tcPr>
            <w:tcW w:w="3513" w:type="dxa"/>
          </w:tcPr>
          <w:p w14:paraId="0E0A07F9" w14:textId="77777777" w:rsidR="00E03C01" w:rsidRPr="00E03C01" w:rsidRDefault="00E03C01" w:rsidP="00E03C01">
            <w:pPr>
              <w:ind w:left="136"/>
            </w:pPr>
            <w:r w:rsidRPr="00E03C01">
              <w:t>Цистерны для перевозки опасных грузов — Оборудование цистерн для перевозки жидких химических продуктов и сжиженных газов — Нижние клапаны</w:t>
            </w:r>
          </w:p>
          <w:p w14:paraId="31E0A317" w14:textId="77777777" w:rsidR="00E03C01" w:rsidRPr="00E03C01" w:rsidRDefault="00E03C01" w:rsidP="00E03C01">
            <w:pPr>
              <w:ind w:left="138"/>
            </w:pPr>
            <w:r w:rsidRPr="00E03C01">
              <w:rPr>
                <w:b/>
                <w:bCs/>
                <w:i/>
                <w:iCs/>
              </w:rPr>
              <w:t>ПРИМЕЧАНИЕ</w:t>
            </w:r>
            <w:r w:rsidRPr="00E03C01">
              <w:rPr>
                <w:i/>
                <w:iCs/>
              </w:rPr>
              <w:t>: Данный стандарт также может быть использован для цистерн, опорожняемых самотеком.</w:t>
            </w:r>
          </w:p>
        </w:tc>
        <w:tc>
          <w:tcPr>
            <w:tcW w:w="1162" w:type="dxa"/>
            <w:vAlign w:val="center"/>
          </w:tcPr>
          <w:p w14:paraId="11DD75B6" w14:textId="77777777" w:rsidR="00E03C01" w:rsidRPr="00E03C01" w:rsidRDefault="00E03C01" w:rsidP="00E03C01">
            <w:pPr>
              <w:ind w:left="81"/>
            </w:pPr>
            <w:r w:rsidRPr="00E03C01">
              <w:t xml:space="preserve">6.8.2.2.1, 6.8.2.2.2 и 6.8.2.3.1 </w:t>
            </w:r>
          </w:p>
        </w:tc>
        <w:tc>
          <w:tcPr>
            <w:tcW w:w="1358" w:type="dxa"/>
            <w:vAlign w:val="center"/>
          </w:tcPr>
          <w:p w14:paraId="77F97E1D" w14:textId="77777777" w:rsidR="00E03C01" w:rsidRPr="00E03C01" w:rsidRDefault="00E03C01" w:rsidP="00E03C01">
            <w:pPr>
              <w:ind w:left="87"/>
            </w:pPr>
            <w:r w:rsidRPr="00E03C01">
              <w:t>До дальнейшего указания</w:t>
            </w:r>
          </w:p>
        </w:tc>
        <w:tc>
          <w:tcPr>
            <w:tcW w:w="448" w:type="dxa"/>
          </w:tcPr>
          <w:p w14:paraId="396804D0" w14:textId="77777777" w:rsidR="00E03C01" w:rsidRPr="00E03C01" w:rsidRDefault="00E03C01" w:rsidP="00E03C01"/>
        </w:tc>
      </w:tr>
    </w:tbl>
    <w:p w14:paraId="5C20F9F8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E03C01">
        <w:rPr>
          <w:lang w:val="ru-RU"/>
        </w:rPr>
        <w:t>]</w:t>
      </w:r>
    </w:p>
    <w:p w14:paraId="78228106" w14:textId="77777777" w:rsidR="00E03C01" w:rsidRPr="00E03C01" w:rsidRDefault="00E03C01" w:rsidP="00E03C01">
      <w:pPr>
        <w:snapToGrid w:val="0"/>
        <w:spacing w:before="120" w:after="120"/>
        <w:ind w:left="1134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(Справочный документ: неофициальный документ INF.19)</w:t>
      </w:r>
    </w:p>
    <w:p w14:paraId="5EBCAC87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2268" w:right="850" w:hanging="1134"/>
        <w:jc w:val="both"/>
        <w:rPr>
          <w:lang w:val="ru-RU"/>
        </w:rPr>
      </w:pPr>
      <w:r w:rsidRPr="00E03C01">
        <w:rPr>
          <w:lang w:val="ru-RU"/>
        </w:rPr>
        <w:tab/>
      </w:r>
      <w:r w:rsidRPr="00E03C01">
        <w:rPr>
          <w:lang w:val="ru-RU"/>
        </w:rPr>
        <w:tab/>
        <w:t>После последней строки включить новую строку следующего содержания:</w:t>
      </w:r>
    </w:p>
    <w:tbl>
      <w:tblPr>
        <w:tblW w:w="8505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571"/>
        <w:gridCol w:w="1148"/>
        <w:gridCol w:w="1400"/>
        <w:gridCol w:w="492"/>
      </w:tblGrid>
      <w:tr w:rsidR="00E03C01" w:rsidRPr="00E03C01" w14:paraId="51FF5385" w14:textId="77777777" w:rsidTr="004A346A">
        <w:tc>
          <w:tcPr>
            <w:tcW w:w="1894" w:type="dxa"/>
            <w:vAlign w:val="center"/>
          </w:tcPr>
          <w:p w14:paraId="07339FDF" w14:textId="77777777" w:rsidR="00E03C01" w:rsidRPr="00E03C01" w:rsidRDefault="00E03C01" w:rsidP="00E03C01">
            <w:pPr>
              <w:widowControl w:val="0"/>
              <w:spacing w:before="60" w:after="60"/>
              <w:rPr>
                <w:rFonts w:eastAsia="Calibri" w:cs="Arial"/>
                <w:strike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 xml:space="preserve">EN </w:t>
            </w:r>
            <w:proofErr w:type="gramStart"/>
            <w:r w:rsidRPr="00E03C01">
              <w:rPr>
                <w:rFonts w:eastAsia="Calibri" w:cs="Arial"/>
                <w:szCs w:val="22"/>
                <w:lang w:val="ru-RU"/>
              </w:rPr>
              <w:t>13799:[</w:t>
            </w:r>
            <w:proofErr w:type="gramEnd"/>
            <w:r w:rsidRPr="00E03C01">
              <w:rPr>
                <w:rFonts w:eastAsia="Calibri" w:cs="Arial"/>
                <w:szCs w:val="22"/>
                <w:lang w:val="ru-RU"/>
              </w:rPr>
              <w:t>2022]</w:t>
            </w:r>
          </w:p>
        </w:tc>
        <w:tc>
          <w:tcPr>
            <w:tcW w:w="3571" w:type="dxa"/>
          </w:tcPr>
          <w:p w14:paraId="6288E5E8" w14:textId="77777777" w:rsidR="00E03C01" w:rsidRPr="00E03C01" w:rsidRDefault="00E03C01" w:rsidP="00E03C01">
            <w:pPr>
              <w:keepLines/>
              <w:widowControl w:val="0"/>
              <w:spacing w:before="60" w:after="120"/>
              <w:rPr>
                <w:rFonts w:eastAsia="Calibri" w:cs="Arial"/>
                <w:strike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 xml:space="preserve">Оборудование для СНГ и его вспомогательные </w:t>
            </w:r>
            <w:proofErr w:type="gramStart"/>
            <w:r w:rsidRPr="00E03C01">
              <w:rPr>
                <w:rFonts w:eastAsia="Calibri" w:cs="Arial"/>
                <w:szCs w:val="22"/>
                <w:lang w:val="ru-RU"/>
              </w:rPr>
              <w:t>приспособления ⸺ Уровнемеры</w:t>
            </w:r>
            <w:proofErr w:type="gramEnd"/>
            <w:r w:rsidRPr="00E03C01">
              <w:rPr>
                <w:rFonts w:eastAsia="Calibri" w:cs="Arial"/>
                <w:szCs w:val="22"/>
                <w:lang w:val="ru-RU"/>
              </w:rPr>
              <w:t xml:space="preserve"> для емкостей высокого давления для сжиженного нефтяного газа (СНГ)</w:t>
            </w:r>
          </w:p>
        </w:tc>
        <w:tc>
          <w:tcPr>
            <w:tcW w:w="1148" w:type="dxa"/>
            <w:vAlign w:val="center"/>
          </w:tcPr>
          <w:p w14:paraId="38E8E274" w14:textId="77777777" w:rsidR="00E03C01" w:rsidRPr="00E03C01" w:rsidRDefault="00E03C01" w:rsidP="00E03C01">
            <w:pPr>
              <w:widowControl w:val="0"/>
              <w:spacing w:before="60" w:after="60"/>
              <w:rPr>
                <w:rFonts w:eastAsia="Calibri" w:cs="Arial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>6.8.2.2.1 и 6.8.2.2.11</w:t>
            </w:r>
          </w:p>
        </w:tc>
        <w:tc>
          <w:tcPr>
            <w:tcW w:w="1400" w:type="dxa"/>
            <w:vAlign w:val="center"/>
          </w:tcPr>
          <w:p w14:paraId="59444891" w14:textId="77777777" w:rsidR="00E03C01" w:rsidRPr="00E03C01" w:rsidRDefault="00E03C01" w:rsidP="00E03C01">
            <w:pPr>
              <w:widowControl w:val="0"/>
              <w:spacing w:before="60" w:after="60"/>
              <w:rPr>
                <w:rFonts w:eastAsia="Calibri" w:cs="Arial"/>
                <w:szCs w:val="22"/>
                <w:lang w:val="ru-RU"/>
              </w:rPr>
            </w:pPr>
            <w:r w:rsidRPr="00E03C01">
              <w:rPr>
                <w:rFonts w:eastAsia="Calibri" w:cs="Arial"/>
                <w:szCs w:val="22"/>
                <w:lang w:val="ru-RU"/>
              </w:rPr>
              <w:t>До дальнейшего указания</w:t>
            </w:r>
          </w:p>
        </w:tc>
        <w:tc>
          <w:tcPr>
            <w:tcW w:w="492" w:type="dxa"/>
            <w:vAlign w:val="center"/>
          </w:tcPr>
          <w:p w14:paraId="2BA0C702" w14:textId="77777777" w:rsidR="00E03C01" w:rsidRPr="00E03C01" w:rsidRDefault="00E03C01" w:rsidP="00E03C01">
            <w:pPr>
              <w:widowControl w:val="0"/>
              <w:spacing w:before="60" w:after="60"/>
              <w:rPr>
                <w:rFonts w:eastAsia="Calibri" w:cs="Arial"/>
                <w:strike/>
                <w:szCs w:val="22"/>
                <w:lang w:val="ru-RU"/>
              </w:rPr>
            </w:pPr>
          </w:p>
        </w:tc>
      </w:tr>
    </w:tbl>
    <w:p w14:paraId="4B33ED35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before="120" w:after="120"/>
        <w:ind w:left="1134" w:right="1134"/>
        <w:jc w:val="both"/>
        <w:rPr>
          <w:i/>
          <w:iCs/>
          <w:lang w:val="ru-RU"/>
        </w:rPr>
      </w:pPr>
      <w:r w:rsidRPr="00E03C01">
        <w:rPr>
          <w:i/>
          <w:iCs/>
          <w:lang w:val="ru-RU"/>
        </w:rPr>
        <w:t>(Справочный документ: ECE/TRANS/WP.15/AC.1/2022/32 и неофициальный документ INF.19)</w:t>
      </w:r>
    </w:p>
    <w:p w14:paraId="1AB0FFD7" w14:textId="77777777" w:rsidR="00E03C01" w:rsidRPr="00E03C01" w:rsidRDefault="00E03C01" w:rsidP="00E03C01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E03C01">
        <w:rPr>
          <w:lang w:val="ru-RU"/>
        </w:rPr>
        <w:t>6.8.4 d), TT11</w:t>
      </w:r>
      <w:r w:rsidRPr="00E03C01">
        <w:rPr>
          <w:lang w:val="ru-RU"/>
        </w:rPr>
        <w:tab/>
        <w:t xml:space="preserve">В абзаце после таблицы заменить «EN 14025:2018» на </w:t>
      </w:r>
      <w:r w:rsidRPr="00E03C01">
        <w:rPr>
          <w:lang w:val="ru-RU"/>
        </w:rPr>
        <w:br/>
      </w:r>
      <w:r w:rsidRPr="00E03C01">
        <w:rPr>
          <w:lang w:val="ru-RU"/>
        </w:rPr>
        <w:tab/>
      </w:r>
      <w:r w:rsidRPr="00E03C01">
        <w:rPr>
          <w:lang w:val="ru-RU"/>
        </w:rPr>
        <w:tab/>
      </w:r>
      <w:r w:rsidRPr="00E03C01">
        <w:rPr>
          <w:lang w:val="ru-RU"/>
        </w:rPr>
        <w:tab/>
        <w:t xml:space="preserve">«EN </w:t>
      </w:r>
      <w:proofErr w:type="gramStart"/>
      <w:r w:rsidRPr="00E03C01">
        <w:rPr>
          <w:lang w:val="ru-RU"/>
        </w:rPr>
        <w:t>14025:[</w:t>
      </w:r>
      <w:proofErr w:type="gramEnd"/>
      <w:r w:rsidRPr="00E03C01">
        <w:rPr>
          <w:lang w:val="ru-RU"/>
        </w:rPr>
        <w:t>2023]».</w:t>
      </w:r>
    </w:p>
    <w:p w14:paraId="13539195" w14:textId="77777777" w:rsidR="00E03C01" w:rsidRPr="00E03C01" w:rsidRDefault="00E03C01" w:rsidP="00E03C01">
      <w:pPr>
        <w:spacing w:after="120"/>
        <w:ind w:left="1134" w:right="1134"/>
        <w:jc w:val="both"/>
        <w:rPr>
          <w:rFonts w:eastAsia="Calibri" w:cs="Arial"/>
          <w:i/>
          <w:iCs/>
          <w:szCs w:val="22"/>
          <w:lang w:val="ru-RU"/>
        </w:rPr>
      </w:pPr>
      <w:r w:rsidRPr="00E03C01">
        <w:rPr>
          <w:rFonts w:eastAsia="Calibri" w:cs="Arial"/>
          <w:i/>
          <w:iCs/>
          <w:szCs w:val="22"/>
          <w:lang w:val="ru-RU"/>
        </w:rPr>
        <w:t>(Справочный документ: ECE/TRANS/WP.15/AC.1/2022/32 и неофициальный документ INF.19)</w:t>
      </w:r>
    </w:p>
    <w:p w14:paraId="210A1724" w14:textId="77777777" w:rsidR="00E03C01" w:rsidRPr="000E3B67" w:rsidRDefault="00E03C01" w:rsidP="00E03C01">
      <w:pPr>
        <w:pStyle w:val="ListParagraph"/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22"/>
          <w:lang w:val="en-GB"/>
        </w:rPr>
      </w:pPr>
      <w:r w:rsidRPr="000E3B67">
        <w:rPr>
          <w:rFonts w:ascii="Times New Roman" w:hAnsi="Times New Roman" w:cs="Times New Roman"/>
          <w:sz w:val="20"/>
          <w:szCs w:val="22"/>
          <w:lang w:val="en-GB"/>
        </w:rPr>
        <w:t>________________</w:t>
      </w:r>
    </w:p>
    <w:p w14:paraId="4B1A92BC" w14:textId="72EBDD3A" w:rsidR="00052054" w:rsidRPr="000E3B67" w:rsidRDefault="00052054" w:rsidP="00E03C01">
      <w:pPr>
        <w:spacing w:before="120"/>
        <w:rPr>
          <w:szCs w:val="22"/>
        </w:rPr>
      </w:pPr>
    </w:p>
    <w:sectPr w:rsidR="00052054" w:rsidRPr="000E3B67" w:rsidSect="0067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276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9DDC" w14:textId="77777777" w:rsidR="00DE4FA3" w:rsidRDefault="00DE4FA3"/>
  </w:endnote>
  <w:endnote w:type="continuationSeparator" w:id="0">
    <w:p w14:paraId="626EC52A" w14:textId="77777777" w:rsidR="00DE4FA3" w:rsidRDefault="00DE4FA3"/>
  </w:endnote>
  <w:endnote w:type="continuationNotice" w:id="1">
    <w:p w14:paraId="54A78659" w14:textId="77777777" w:rsidR="00DE4FA3" w:rsidRDefault="00DE4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DCA" w14:textId="60A6511C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024C02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863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FFE7" w14:textId="77777777" w:rsidR="00DE4FA3" w:rsidRPr="000B175B" w:rsidRDefault="00DE4F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5EE323" w14:textId="77777777" w:rsidR="00DE4FA3" w:rsidRPr="00FC68B7" w:rsidRDefault="00DE4F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7E5F33" w14:textId="77777777" w:rsidR="00DE4FA3" w:rsidRDefault="00DE4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9D3" w14:textId="6D63D435" w:rsidR="0092434D" w:rsidRPr="00617E96" w:rsidRDefault="0092434D" w:rsidP="005D338A">
    <w:pPr>
      <w:pStyle w:val="Header"/>
      <w:tabs>
        <w:tab w:val="left" w:pos="885"/>
      </w:tabs>
      <w:rPr>
        <w:lang w:val="fr-CH"/>
      </w:rPr>
    </w:pPr>
    <w:r>
      <w:rPr>
        <w:lang w:val="fr-CH"/>
      </w:rPr>
      <w:t>INF.</w:t>
    </w:r>
    <w:r w:rsidR="006940B0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4BE0" w14:textId="6BED0852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940B0">
      <w:rPr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694" w14:textId="50D85614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6940B0">
      <w:rPr>
        <w:sz w:val="28"/>
        <w:szCs w:val="28"/>
        <w:lang w:val="fr-CH"/>
      </w:rPr>
      <w:t>7</w:t>
    </w:r>
    <w:r w:rsidR="007F1766">
      <w:rPr>
        <w:sz w:val="28"/>
        <w:szCs w:val="28"/>
        <w:lang w:val="fr-CH"/>
      </w:rPr>
      <w:t xml:space="preserve"> </w:t>
    </w:r>
    <w:proofErr w:type="spellStart"/>
    <w:r w:rsidR="00616981">
      <w:rPr>
        <w:sz w:val="28"/>
        <w:szCs w:val="28"/>
        <w:lang w:val="fr-CH"/>
      </w:rPr>
      <w:t>Russian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2C40CA"/>
    <w:multiLevelType w:val="hybridMultilevel"/>
    <w:tmpl w:val="9004702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28DE"/>
    <w:multiLevelType w:val="hybridMultilevel"/>
    <w:tmpl w:val="C728D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14"/>
  </w:num>
  <w:num w:numId="17">
    <w:abstractNumId w:val="12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06D78"/>
    <w:rsid w:val="00007358"/>
    <w:rsid w:val="00011932"/>
    <w:rsid w:val="000162D9"/>
    <w:rsid w:val="000229D3"/>
    <w:rsid w:val="000241F2"/>
    <w:rsid w:val="00024C02"/>
    <w:rsid w:val="00026D9C"/>
    <w:rsid w:val="000353DA"/>
    <w:rsid w:val="0003772E"/>
    <w:rsid w:val="000404E5"/>
    <w:rsid w:val="00042739"/>
    <w:rsid w:val="000457B4"/>
    <w:rsid w:val="00046B1F"/>
    <w:rsid w:val="00047596"/>
    <w:rsid w:val="00050F6B"/>
    <w:rsid w:val="00051134"/>
    <w:rsid w:val="00052054"/>
    <w:rsid w:val="00052E85"/>
    <w:rsid w:val="000575AC"/>
    <w:rsid w:val="00057E97"/>
    <w:rsid w:val="000646F4"/>
    <w:rsid w:val="0006491B"/>
    <w:rsid w:val="00065AD1"/>
    <w:rsid w:val="00065C6D"/>
    <w:rsid w:val="00071B62"/>
    <w:rsid w:val="00071E36"/>
    <w:rsid w:val="00072C8C"/>
    <w:rsid w:val="000733B5"/>
    <w:rsid w:val="00081815"/>
    <w:rsid w:val="00084795"/>
    <w:rsid w:val="0008497C"/>
    <w:rsid w:val="00085285"/>
    <w:rsid w:val="00086654"/>
    <w:rsid w:val="00092B30"/>
    <w:rsid w:val="000931C0"/>
    <w:rsid w:val="00096C84"/>
    <w:rsid w:val="000A17BA"/>
    <w:rsid w:val="000A213A"/>
    <w:rsid w:val="000A2E7E"/>
    <w:rsid w:val="000A309E"/>
    <w:rsid w:val="000A78F4"/>
    <w:rsid w:val="000A7999"/>
    <w:rsid w:val="000B008C"/>
    <w:rsid w:val="000B0595"/>
    <w:rsid w:val="000B175B"/>
    <w:rsid w:val="000B3A0F"/>
    <w:rsid w:val="000B491C"/>
    <w:rsid w:val="000B4EF7"/>
    <w:rsid w:val="000C1C47"/>
    <w:rsid w:val="000C2C03"/>
    <w:rsid w:val="000C2D2E"/>
    <w:rsid w:val="000C497A"/>
    <w:rsid w:val="000D08B9"/>
    <w:rsid w:val="000D127D"/>
    <w:rsid w:val="000D2452"/>
    <w:rsid w:val="000D3E3E"/>
    <w:rsid w:val="000D4266"/>
    <w:rsid w:val="000E0415"/>
    <w:rsid w:val="000E0492"/>
    <w:rsid w:val="000E0637"/>
    <w:rsid w:val="000E1362"/>
    <w:rsid w:val="000E3B67"/>
    <w:rsid w:val="000F2981"/>
    <w:rsid w:val="00104094"/>
    <w:rsid w:val="001062BF"/>
    <w:rsid w:val="00110035"/>
    <w:rsid w:val="001103AA"/>
    <w:rsid w:val="00110611"/>
    <w:rsid w:val="00111A5C"/>
    <w:rsid w:val="0011666B"/>
    <w:rsid w:val="00121D95"/>
    <w:rsid w:val="001279D0"/>
    <w:rsid w:val="00127CAE"/>
    <w:rsid w:val="00130A16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2BA"/>
    <w:rsid w:val="001746C1"/>
    <w:rsid w:val="00175C8D"/>
    <w:rsid w:val="00175E6F"/>
    <w:rsid w:val="00177C0F"/>
    <w:rsid w:val="001817D6"/>
    <w:rsid w:val="00181D88"/>
    <w:rsid w:val="00184C4B"/>
    <w:rsid w:val="00186EEA"/>
    <w:rsid w:val="00195D8C"/>
    <w:rsid w:val="001A1394"/>
    <w:rsid w:val="001A1D4B"/>
    <w:rsid w:val="001A2105"/>
    <w:rsid w:val="001A6E11"/>
    <w:rsid w:val="001A6F83"/>
    <w:rsid w:val="001B128F"/>
    <w:rsid w:val="001B4B04"/>
    <w:rsid w:val="001C346C"/>
    <w:rsid w:val="001C522D"/>
    <w:rsid w:val="001C6663"/>
    <w:rsid w:val="001C7895"/>
    <w:rsid w:val="001D0C8C"/>
    <w:rsid w:val="001D1419"/>
    <w:rsid w:val="001D1CC3"/>
    <w:rsid w:val="001D26DF"/>
    <w:rsid w:val="001D2EDC"/>
    <w:rsid w:val="001D3A03"/>
    <w:rsid w:val="001D4954"/>
    <w:rsid w:val="001D4AEC"/>
    <w:rsid w:val="001D7750"/>
    <w:rsid w:val="001E1C97"/>
    <w:rsid w:val="001E2989"/>
    <w:rsid w:val="001E3EEF"/>
    <w:rsid w:val="001E4C81"/>
    <w:rsid w:val="001E68FC"/>
    <w:rsid w:val="001E7B67"/>
    <w:rsid w:val="001F239D"/>
    <w:rsid w:val="001F4D07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03F0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2BC2"/>
    <w:rsid w:val="002C6AC2"/>
    <w:rsid w:val="002D0CA9"/>
    <w:rsid w:val="002D4643"/>
    <w:rsid w:val="002E4DE5"/>
    <w:rsid w:val="002F175C"/>
    <w:rsid w:val="002F5EA4"/>
    <w:rsid w:val="00301D50"/>
    <w:rsid w:val="00302E18"/>
    <w:rsid w:val="0032120D"/>
    <w:rsid w:val="003229D8"/>
    <w:rsid w:val="00325ACC"/>
    <w:rsid w:val="003336F3"/>
    <w:rsid w:val="00336DB6"/>
    <w:rsid w:val="00344D4C"/>
    <w:rsid w:val="003472E5"/>
    <w:rsid w:val="00352039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87101"/>
    <w:rsid w:val="00387947"/>
    <w:rsid w:val="00392E47"/>
    <w:rsid w:val="00394CC5"/>
    <w:rsid w:val="003A2CB7"/>
    <w:rsid w:val="003A6810"/>
    <w:rsid w:val="003B173B"/>
    <w:rsid w:val="003B2A95"/>
    <w:rsid w:val="003B4873"/>
    <w:rsid w:val="003C0075"/>
    <w:rsid w:val="003C2CC4"/>
    <w:rsid w:val="003C2D4E"/>
    <w:rsid w:val="003C34D6"/>
    <w:rsid w:val="003C7018"/>
    <w:rsid w:val="003D1847"/>
    <w:rsid w:val="003D4B23"/>
    <w:rsid w:val="003D5C99"/>
    <w:rsid w:val="003D6CB1"/>
    <w:rsid w:val="003E130E"/>
    <w:rsid w:val="003E3D63"/>
    <w:rsid w:val="003E7397"/>
    <w:rsid w:val="003E77BB"/>
    <w:rsid w:val="003F596A"/>
    <w:rsid w:val="004021CB"/>
    <w:rsid w:val="004066A5"/>
    <w:rsid w:val="00410C89"/>
    <w:rsid w:val="004114BC"/>
    <w:rsid w:val="00412270"/>
    <w:rsid w:val="00421FE8"/>
    <w:rsid w:val="00422E03"/>
    <w:rsid w:val="0042319F"/>
    <w:rsid w:val="004236BE"/>
    <w:rsid w:val="004240EB"/>
    <w:rsid w:val="0042588A"/>
    <w:rsid w:val="00426B9B"/>
    <w:rsid w:val="0043251A"/>
    <w:rsid w:val="004325CB"/>
    <w:rsid w:val="0043615A"/>
    <w:rsid w:val="00442A83"/>
    <w:rsid w:val="00443285"/>
    <w:rsid w:val="0045495B"/>
    <w:rsid w:val="004561E5"/>
    <w:rsid w:val="004565C6"/>
    <w:rsid w:val="004570B1"/>
    <w:rsid w:val="00463723"/>
    <w:rsid w:val="004711F4"/>
    <w:rsid w:val="0047262C"/>
    <w:rsid w:val="004732BE"/>
    <w:rsid w:val="0047379F"/>
    <w:rsid w:val="00483811"/>
    <w:rsid w:val="0048397A"/>
    <w:rsid w:val="00483E81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B7F33"/>
    <w:rsid w:val="004C2461"/>
    <w:rsid w:val="004C2EC8"/>
    <w:rsid w:val="004C7462"/>
    <w:rsid w:val="004D0588"/>
    <w:rsid w:val="004D0E76"/>
    <w:rsid w:val="004D1404"/>
    <w:rsid w:val="004D33EE"/>
    <w:rsid w:val="004D6D47"/>
    <w:rsid w:val="004E6FFC"/>
    <w:rsid w:val="004E77B2"/>
    <w:rsid w:val="004F6969"/>
    <w:rsid w:val="0050113C"/>
    <w:rsid w:val="00504B2D"/>
    <w:rsid w:val="00504CB6"/>
    <w:rsid w:val="0050780D"/>
    <w:rsid w:val="005142F0"/>
    <w:rsid w:val="0052136D"/>
    <w:rsid w:val="00522680"/>
    <w:rsid w:val="00525CA7"/>
    <w:rsid w:val="00527225"/>
    <w:rsid w:val="005273D7"/>
    <w:rsid w:val="0052775E"/>
    <w:rsid w:val="00534A4D"/>
    <w:rsid w:val="005357F4"/>
    <w:rsid w:val="0053784E"/>
    <w:rsid w:val="0054034C"/>
    <w:rsid w:val="005420F2"/>
    <w:rsid w:val="00544504"/>
    <w:rsid w:val="00547B54"/>
    <w:rsid w:val="0055167B"/>
    <w:rsid w:val="00552CEB"/>
    <w:rsid w:val="0056027C"/>
    <w:rsid w:val="0056099E"/>
    <w:rsid w:val="00561B06"/>
    <w:rsid w:val="005628B6"/>
    <w:rsid w:val="0056374F"/>
    <w:rsid w:val="00575310"/>
    <w:rsid w:val="00575B3B"/>
    <w:rsid w:val="00575C6F"/>
    <w:rsid w:val="00576B01"/>
    <w:rsid w:val="0057735C"/>
    <w:rsid w:val="005778AE"/>
    <w:rsid w:val="00580442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2B63"/>
    <w:rsid w:val="005B3DB3"/>
    <w:rsid w:val="005B4E13"/>
    <w:rsid w:val="005B7E57"/>
    <w:rsid w:val="005C342F"/>
    <w:rsid w:val="005C551E"/>
    <w:rsid w:val="005D0D8E"/>
    <w:rsid w:val="005D338A"/>
    <w:rsid w:val="005D36CF"/>
    <w:rsid w:val="005D4078"/>
    <w:rsid w:val="005D4D80"/>
    <w:rsid w:val="005D7CAC"/>
    <w:rsid w:val="005E526F"/>
    <w:rsid w:val="005E5BC9"/>
    <w:rsid w:val="005E62A6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07401"/>
    <w:rsid w:val="00607B17"/>
    <w:rsid w:val="00611FC4"/>
    <w:rsid w:val="006134C9"/>
    <w:rsid w:val="006156A8"/>
    <w:rsid w:val="006157E0"/>
    <w:rsid w:val="006159FF"/>
    <w:rsid w:val="006160CF"/>
    <w:rsid w:val="00616981"/>
    <w:rsid w:val="006176FB"/>
    <w:rsid w:val="00617E96"/>
    <w:rsid w:val="0063012C"/>
    <w:rsid w:val="00636884"/>
    <w:rsid w:val="00636B88"/>
    <w:rsid w:val="00636F0C"/>
    <w:rsid w:val="006404E9"/>
    <w:rsid w:val="00640B26"/>
    <w:rsid w:val="0065178B"/>
    <w:rsid w:val="00652D0A"/>
    <w:rsid w:val="00654A94"/>
    <w:rsid w:val="0065720E"/>
    <w:rsid w:val="00660126"/>
    <w:rsid w:val="00662BB6"/>
    <w:rsid w:val="00662CFB"/>
    <w:rsid w:val="006642B6"/>
    <w:rsid w:val="0066501A"/>
    <w:rsid w:val="0066792F"/>
    <w:rsid w:val="00672FDA"/>
    <w:rsid w:val="00673A86"/>
    <w:rsid w:val="00675849"/>
    <w:rsid w:val="00676606"/>
    <w:rsid w:val="006770F0"/>
    <w:rsid w:val="00684C21"/>
    <w:rsid w:val="006904BE"/>
    <w:rsid w:val="006924F6"/>
    <w:rsid w:val="006940B0"/>
    <w:rsid w:val="00695084"/>
    <w:rsid w:val="006A1DA6"/>
    <w:rsid w:val="006A2530"/>
    <w:rsid w:val="006A32FE"/>
    <w:rsid w:val="006A681C"/>
    <w:rsid w:val="006B12C6"/>
    <w:rsid w:val="006B7A89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D6EF2"/>
    <w:rsid w:val="006E0AEF"/>
    <w:rsid w:val="006E1D88"/>
    <w:rsid w:val="006E564B"/>
    <w:rsid w:val="006E5927"/>
    <w:rsid w:val="006E5EDB"/>
    <w:rsid w:val="006E7191"/>
    <w:rsid w:val="00700E41"/>
    <w:rsid w:val="007011A3"/>
    <w:rsid w:val="00703577"/>
    <w:rsid w:val="00703768"/>
    <w:rsid w:val="007047A9"/>
    <w:rsid w:val="00705894"/>
    <w:rsid w:val="007145FF"/>
    <w:rsid w:val="00724C17"/>
    <w:rsid w:val="007252CD"/>
    <w:rsid w:val="0072632A"/>
    <w:rsid w:val="007327D5"/>
    <w:rsid w:val="0073593C"/>
    <w:rsid w:val="00735D53"/>
    <w:rsid w:val="00735E74"/>
    <w:rsid w:val="00737E7A"/>
    <w:rsid w:val="007508B7"/>
    <w:rsid w:val="00752B30"/>
    <w:rsid w:val="007609DA"/>
    <w:rsid w:val="007629C8"/>
    <w:rsid w:val="00763EA8"/>
    <w:rsid w:val="0076621E"/>
    <w:rsid w:val="0076669C"/>
    <w:rsid w:val="0077047D"/>
    <w:rsid w:val="007708A5"/>
    <w:rsid w:val="00773A18"/>
    <w:rsid w:val="007851CB"/>
    <w:rsid w:val="00787B89"/>
    <w:rsid w:val="007931F7"/>
    <w:rsid w:val="00796040"/>
    <w:rsid w:val="007A0D0E"/>
    <w:rsid w:val="007A2F1B"/>
    <w:rsid w:val="007A57A3"/>
    <w:rsid w:val="007A63B6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4DD5"/>
    <w:rsid w:val="007D784A"/>
    <w:rsid w:val="007E01E9"/>
    <w:rsid w:val="007E1827"/>
    <w:rsid w:val="007E63F3"/>
    <w:rsid w:val="007F1766"/>
    <w:rsid w:val="007F2D2E"/>
    <w:rsid w:val="007F32E1"/>
    <w:rsid w:val="007F6611"/>
    <w:rsid w:val="00802DBF"/>
    <w:rsid w:val="0081086B"/>
    <w:rsid w:val="00811920"/>
    <w:rsid w:val="00812BD8"/>
    <w:rsid w:val="00815AD0"/>
    <w:rsid w:val="00816F53"/>
    <w:rsid w:val="00821907"/>
    <w:rsid w:val="008242D7"/>
    <w:rsid w:val="008254F7"/>
    <w:rsid w:val="008257B1"/>
    <w:rsid w:val="00826FDE"/>
    <w:rsid w:val="0082782C"/>
    <w:rsid w:val="008301AA"/>
    <w:rsid w:val="00832334"/>
    <w:rsid w:val="0083307A"/>
    <w:rsid w:val="00835470"/>
    <w:rsid w:val="00843767"/>
    <w:rsid w:val="008600BB"/>
    <w:rsid w:val="00863F32"/>
    <w:rsid w:val="008679D9"/>
    <w:rsid w:val="00872313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094"/>
    <w:rsid w:val="008D2334"/>
    <w:rsid w:val="008D244D"/>
    <w:rsid w:val="008D4BAE"/>
    <w:rsid w:val="008E0678"/>
    <w:rsid w:val="008E2D75"/>
    <w:rsid w:val="008E329B"/>
    <w:rsid w:val="008E5914"/>
    <w:rsid w:val="008E611B"/>
    <w:rsid w:val="008E6D2E"/>
    <w:rsid w:val="008E7508"/>
    <w:rsid w:val="008E79BD"/>
    <w:rsid w:val="008E7E09"/>
    <w:rsid w:val="008F31D2"/>
    <w:rsid w:val="008F52F4"/>
    <w:rsid w:val="008F6553"/>
    <w:rsid w:val="0090002A"/>
    <w:rsid w:val="009049EC"/>
    <w:rsid w:val="00904B8F"/>
    <w:rsid w:val="00906E4A"/>
    <w:rsid w:val="00913370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7638"/>
    <w:rsid w:val="00957EB6"/>
    <w:rsid w:val="00961785"/>
    <w:rsid w:val="00964FCA"/>
    <w:rsid w:val="00965DD5"/>
    <w:rsid w:val="00966E54"/>
    <w:rsid w:val="0096751C"/>
    <w:rsid w:val="00973BBC"/>
    <w:rsid w:val="00973C44"/>
    <w:rsid w:val="009760F3"/>
    <w:rsid w:val="0097696C"/>
    <w:rsid w:val="00976CFB"/>
    <w:rsid w:val="009812D6"/>
    <w:rsid w:val="00982036"/>
    <w:rsid w:val="0098501C"/>
    <w:rsid w:val="00986AC7"/>
    <w:rsid w:val="0099006D"/>
    <w:rsid w:val="009941AF"/>
    <w:rsid w:val="009956B6"/>
    <w:rsid w:val="0099747B"/>
    <w:rsid w:val="009A0830"/>
    <w:rsid w:val="009A0E8D"/>
    <w:rsid w:val="009A5C6E"/>
    <w:rsid w:val="009A6244"/>
    <w:rsid w:val="009A6497"/>
    <w:rsid w:val="009A776B"/>
    <w:rsid w:val="009A7D9E"/>
    <w:rsid w:val="009B26E7"/>
    <w:rsid w:val="009B35FC"/>
    <w:rsid w:val="009B536C"/>
    <w:rsid w:val="009B5CF9"/>
    <w:rsid w:val="009C0B8E"/>
    <w:rsid w:val="009C2D0E"/>
    <w:rsid w:val="009C306B"/>
    <w:rsid w:val="009D6B04"/>
    <w:rsid w:val="009E076B"/>
    <w:rsid w:val="009E5596"/>
    <w:rsid w:val="009E7286"/>
    <w:rsid w:val="009F11B1"/>
    <w:rsid w:val="009F2712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2DE2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86F9D"/>
    <w:rsid w:val="00A9066D"/>
    <w:rsid w:val="00A925FC"/>
    <w:rsid w:val="00A94361"/>
    <w:rsid w:val="00A95C69"/>
    <w:rsid w:val="00A96E56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D08A9"/>
    <w:rsid w:val="00AD77A4"/>
    <w:rsid w:val="00AE08F1"/>
    <w:rsid w:val="00AE0EB4"/>
    <w:rsid w:val="00AE18E6"/>
    <w:rsid w:val="00AE2E12"/>
    <w:rsid w:val="00AE40BD"/>
    <w:rsid w:val="00AF0EA9"/>
    <w:rsid w:val="00AF434F"/>
    <w:rsid w:val="00AF4570"/>
    <w:rsid w:val="00B002D3"/>
    <w:rsid w:val="00B0107C"/>
    <w:rsid w:val="00B02C99"/>
    <w:rsid w:val="00B15F1E"/>
    <w:rsid w:val="00B170C8"/>
    <w:rsid w:val="00B30179"/>
    <w:rsid w:val="00B33B8F"/>
    <w:rsid w:val="00B3446B"/>
    <w:rsid w:val="00B35567"/>
    <w:rsid w:val="00B35CD5"/>
    <w:rsid w:val="00B40092"/>
    <w:rsid w:val="00B421C1"/>
    <w:rsid w:val="00B46794"/>
    <w:rsid w:val="00B53483"/>
    <w:rsid w:val="00B55C71"/>
    <w:rsid w:val="00B567A2"/>
    <w:rsid w:val="00B56CCE"/>
    <w:rsid w:val="00B56E4A"/>
    <w:rsid w:val="00B56E9C"/>
    <w:rsid w:val="00B64B1F"/>
    <w:rsid w:val="00B654F3"/>
    <w:rsid w:val="00B6553F"/>
    <w:rsid w:val="00B7025D"/>
    <w:rsid w:val="00B72BE1"/>
    <w:rsid w:val="00B73B96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97C94"/>
    <w:rsid w:val="00BB3F2F"/>
    <w:rsid w:val="00BB5815"/>
    <w:rsid w:val="00BC3FA0"/>
    <w:rsid w:val="00BC5010"/>
    <w:rsid w:val="00BC74E9"/>
    <w:rsid w:val="00BD144B"/>
    <w:rsid w:val="00BD43A5"/>
    <w:rsid w:val="00BD5B58"/>
    <w:rsid w:val="00BE3161"/>
    <w:rsid w:val="00BE7AAC"/>
    <w:rsid w:val="00BF0CF2"/>
    <w:rsid w:val="00BF2EF3"/>
    <w:rsid w:val="00BF48D9"/>
    <w:rsid w:val="00BF52A7"/>
    <w:rsid w:val="00BF5486"/>
    <w:rsid w:val="00BF62A8"/>
    <w:rsid w:val="00BF67DE"/>
    <w:rsid w:val="00BF68A8"/>
    <w:rsid w:val="00BF71AB"/>
    <w:rsid w:val="00BF76F9"/>
    <w:rsid w:val="00C06FD0"/>
    <w:rsid w:val="00C11661"/>
    <w:rsid w:val="00C11A03"/>
    <w:rsid w:val="00C14EC4"/>
    <w:rsid w:val="00C1762F"/>
    <w:rsid w:val="00C17B9D"/>
    <w:rsid w:val="00C22881"/>
    <w:rsid w:val="00C22C0C"/>
    <w:rsid w:val="00C25CAF"/>
    <w:rsid w:val="00C27179"/>
    <w:rsid w:val="00C2766D"/>
    <w:rsid w:val="00C3345D"/>
    <w:rsid w:val="00C34337"/>
    <w:rsid w:val="00C36DF5"/>
    <w:rsid w:val="00C415D3"/>
    <w:rsid w:val="00C43DD2"/>
    <w:rsid w:val="00C4527F"/>
    <w:rsid w:val="00C4574D"/>
    <w:rsid w:val="00C463DD"/>
    <w:rsid w:val="00C465BB"/>
    <w:rsid w:val="00C4724C"/>
    <w:rsid w:val="00C51AD6"/>
    <w:rsid w:val="00C55F19"/>
    <w:rsid w:val="00C566DB"/>
    <w:rsid w:val="00C5780D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8506D"/>
    <w:rsid w:val="00C91922"/>
    <w:rsid w:val="00C933EF"/>
    <w:rsid w:val="00C96DF2"/>
    <w:rsid w:val="00C97150"/>
    <w:rsid w:val="00CA2428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32BF"/>
    <w:rsid w:val="00CD4AA6"/>
    <w:rsid w:val="00CD6BFA"/>
    <w:rsid w:val="00CE37CD"/>
    <w:rsid w:val="00CE4A8F"/>
    <w:rsid w:val="00CF1A94"/>
    <w:rsid w:val="00CF299F"/>
    <w:rsid w:val="00D009D8"/>
    <w:rsid w:val="00D00EBF"/>
    <w:rsid w:val="00D02987"/>
    <w:rsid w:val="00D036D7"/>
    <w:rsid w:val="00D04C98"/>
    <w:rsid w:val="00D11F71"/>
    <w:rsid w:val="00D12846"/>
    <w:rsid w:val="00D12F38"/>
    <w:rsid w:val="00D13D3B"/>
    <w:rsid w:val="00D15DCF"/>
    <w:rsid w:val="00D2002F"/>
    <w:rsid w:val="00D2031B"/>
    <w:rsid w:val="00D2089B"/>
    <w:rsid w:val="00D21BAC"/>
    <w:rsid w:val="00D248B6"/>
    <w:rsid w:val="00D25FE2"/>
    <w:rsid w:val="00D26585"/>
    <w:rsid w:val="00D3022D"/>
    <w:rsid w:val="00D329C1"/>
    <w:rsid w:val="00D35589"/>
    <w:rsid w:val="00D35A18"/>
    <w:rsid w:val="00D37B31"/>
    <w:rsid w:val="00D37C72"/>
    <w:rsid w:val="00D41201"/>
    <w:rsid w:val="00D4244C"/>
    <w:rsid w:val="00D43252"/>
    <w:rsid w:val="00D46113"/>
    <w:rsid w:val="00D47CFD"/>
    <w:rsid w:val="00D47EEA"/>
    <w:rsid w:val="00D500EA"/>
    <w:rsid w:val="00D52237"/>
    <w:rsid w:val="00D611FF"/>
    <w:rsid w:val="00D61562"/>
    <w:rsid w:val="00D712B8"/>
    <w:rsid w:val="00D722CE"/>
    <w:rsid w:val="00D730F5"/>
    <w:rsid w:val="00D773DF"/>
    <w:rsid w:val="00D858D0"/>
    <w:rsid w:val="00D87F0A"/>
    <w:rsid w:val="00D95303"/>
    <w:rsid w:val="00D978C6"/>
    <w:rsid w:val="00DA111D"/>
    <w:rsid w:val="00DA1781"/>
    <w:rsid w:val="00DA3C1C"/>
    <w:rsid w:val="00DB12D7"/>
    <w:rsid w:val="00DB539C"/>
    <w:rsid w:val="00DB5C6F"/>
    <w:rsid w:val="00DB6987"/>
    <w:rsid w:val="00DC1C1D"/>
    <w:rsid w:val="00DC2A81"/>
    <w:rsid w:val="00DC393A"/>
    <w:rsid w:val="00DC7544"/>
    <w:rsid w:val="00DD1088"/>
    <w:rsid w:val="00DD24FE"/>
    <w:rsid w:val="00DE083C"/>
    <w:rsid w:val="00DE4FA3"/>
    <w:rsid w:val="00DE6B06"/>
    <w:rsid w:val="00DF4D79"/>
    <w:rsid w:val="00DF5FF4"/>
    <w:rsid w:val="00DF6C26"/>
    <w:rsid w:val="00DF6E71"/>
    <w:rsid w:val="00DF72F1"/>
    <w:rsid w:val="00E03C01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3D8B"/>
    <w:rsid w:val="00E35514"/>
    <w:rsid w:val="00E366E6"/>
    <w:rsid w:val="00E37533"/>
    <w:rsid w:val="00E406E9"/>
    <w:rsid w:val="00E421B1"/>
    <w:rsid w:val="00E43BF2"/>
    <w:rsid w:val="00E47D93"/>
    <w:rsid w:val="00E5372B"/>
    <w:rsid w:val="00E64514"/>
    <w:rsid w:val="00E64CFF"/>
    <w:rsid w:val="00E6717E"/>
    <w:rsid w:val="00E70BBC"/>
    <w:rsid w:val="00E71BC8"/>
    <w:rsid w:val="00E7260F"/>
    <w:rsid w:val="00E73F5D"/>
    <w:rsid w:val="00E77CBF"/>
    <w:rsid w:val="00E77E4E"/>
    <w:rsid w:val="00E82DA4"/>
    <w:rsid w:val="00E87BF2"/>
    <w:rsid w:val="00E91B79"/>
    <w:rsid w:val="00E93FF0"/>
    <w:rsid w:val="00E94ED4"/>
    <w:rsid w:val="00E95435"/>
    <w:rsid w:val="00E95ED7"/>
    <w:rsid w:val="00E96630"/>
    <w:rsid w:val="00E97BAF"/>
    <w:rsid w:val="00EA2925"/>
    <w:rsid w:val="00EA3FC3"/>
    <w:rsid w:val="00EB09F5"/>
    <w:rsid w:val="00EB3B4B"/>
    <w:rsid w:val="00EC0EC1"/>
    <w:rsid w:val="00EC211A"/>
    <w:rsid w:val="00EC3E73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12849"/>
    <w:rsid w:val="00F12D83"/>
    <w:rsid w:val="00F149A0"/>
    <w:rsid w:val="00F15436"/>
    <w:rsid w:val="00F21C74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6100A"/>
    <w:rsid w:val="00F66C5E"/>
    <w:rsid w:val="00F702EB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2F06"/>
    <w:rsid w:val="00FB4929"/>
    <w:rsid w:val="00FB613B"/>
    <w:rsid w:val="00FB6CDB"/>
    <w:rsid w:val="00FB76AD"/>
    <w:rsid w:val="00FC42E5"/>
    <w:rsid w:val="00FC67FE"/>
    <w:rsid w:val="00FC68B7"/>
    <w:rsid w:val="00FD072A"/>
    <w:rsid w:val="00FD39C5"/>
    <w:rsid w:val="00FD3F98"/>
    <w:rsid w:val="00FD45B6"/>
    <w:rsid w:val="00FD5404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65F35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E3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1E3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1E36"/>
    <w:rPr>
      <w:b/>
      <w:bCs/>
      <w:lang w:eastAsia="en-US"/>
    </w:rPr>
  </w:style>
  <w:style w:type="paragraph" w:styleId="Revision">
    <w:name w:val="Revision"/>
    <w:hidden/>
    <w:uiPriority w:val="99"/>
    <w:semiHidden/>
    <w:rsid w:val="00071E36"/>
    <w:rPr>
      <w:lang w:eastAsia="en-US"/>
    </w:rPr>
  </w:style>
  <w:style w:type="table" w:customStyle="1" w:styleId="TableGrid10">
    <w:name w:val="Table Grid1"/>
    <w:basedOn w:val="TableNormal"/>
    <w:next w:val="TableGrid"/>
    <w:uiPriority w:val="39"/>
    <w:rsid w:val="00E03C01"/>
    <w:rPr>
      <w:rFonts w:eastAsia="Calibri" w:cs="Arial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5E5"/>
            <w:bottom w:val="none" w:sz="0" w:space="0" w:color="auto"/>
            <w:right w:val="none" w:sz="0" w:space="0" w:color="auto"/>
          </w:divBdr>
          <w:divsChild>
            <w:div w:id="14282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4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1357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B0F3D101-9AD8-47EE-B410-846AEA680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22CE6-6CE8-4C1B-89AE-234517E3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5598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Sabrina Mansion</cp:lastModifiedBy>
  <cp:revision>8</cp:revision>
  <cp:lastPrinted>2018-05-09T09:23:00Z</cp:lastPrinted>
  <dcterms:created xsi:type="dcterms:W3CDTF">2022-10-27T12:34:00Z</dcterms:created>
  <dcterms:modified xsi:type="dcterms:W3CDTF">2022-10-27T13:29:00Z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