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E52109" w14:paraId="2CBA391F" w14:textId="77777777" w:rsidTr="006476E1">
        <w:trPr>
          <w:trHeight w:val="851"/>
        </w:trPr>
        <w:tc>
          <w:tcPr>
            <w:tcW w:w="1259" w:type="dxa"/>
            <w:tcBorders>
              <w:top w:val="nil"/>
              <w:left w:val="nil"/>
              <w:bottom w:val="single" w:sz="4" w:space="0" w:color="auto"/>
              <w:right w:val="nil"/>
            </w:tcBorders>
          </w:tcPr>
          <w:p w14:paraId="4BBDA943" w14:textId="77777777" w:rsidR="00E52109" w:rsidRPr="002A32CB" w:rsidRDefault="00E52109" w:rsidP="004858F5"/>
        </w:tc>
        <w:tc>
          <w:tcPr>
            <w:tcW w:w="2236" w:type="dxa"/>
            <w:tcBorders>
              <w:top w:val="nil"/>
              <w:left w:val="nil"/>
              <w:bottom w:val="single" w:sz="4" w:space="0" w:color="auto"/>
              <w:right w:val="nil"/>
            </w:tcBorders>
            <w:vAlign w:val="bottom"/>
          </w:tcPr>
          <w:p w14:paraId="4613535E" w14:textId="77777777" w:rsidR="00E52109" w:rsidRDefault="00E52109" w:rsidP="006476E1">
            <w:pPr>
              <w:spacing w:after="80" w:line="300" w:lineRule="exact"/>
              <w:rPr>
                <w:sz w:val="28"/>
                <w:szCs w:val="28"/>
              </w:rPr>
            </w:pPr>
            <w:r>
              <w:rPr>
                <w:sz w:val="28"/>
                <w:szCs w:val="28"/>
              </w:rPr>
              <w:t>United Nations</w:t>
            </w:r>
          </w:p>
        </w:tc>
        <w:tc>
          <w:tcPr>
            <w:tcW w:w="6144" w:type="dxa"/>
            <w:gridSpan w:val="2"/>
            <w:tcBorders>
              <w:top w:val="nil"/>
              <w:left w:val="nil"/>
              <w:bottom w:val="single" w:sz="4" w:space="0" w:color="auto"/>
              <w:right w:val="nil"/>
            </w:tcBorders>
            <w:vAlign w:val="bottom"/>
          </w:tcPr>
          <w:p w14:paraId="6E7229CB" w14:textId="68A39779" w:rsidR="00E52109" w:rsidRDefault="007E7F07" w:rsidP="007E7F07">
            <w:pPr>
              <w:suppressAutoHyphens w:val="0"/>
              <w:jc w:val="right"/>
            </w:pPr>
            <w:r w:rsidRPr="007E7F07">
              <w:rPr>
                <w:sz w:val="40"/>
              </w:rPr>
              <w:t>ST</w:t>
            </w:r>
            <w:r>
              <w:t>/SG/AC.10/C.4/2022/16</w:t>
            </w:r>
          </w:p>
        </w:tc>
      </w:tr>
      <w:tr w:rsidR="00E52109" w14:paraId="4262F2F2" w14:textId="77777777" w:rsidTr="006476E1">
        <w:trPr>
          <w:trHeight w:val="2835"/>
        </w:trPr>
        <w:tc>
          <w:tcPr>
            <w:tcW w:w="1259" w:type="dxa"/>
            <w:tcBorders>
              <w:top w:val="single" w:sz="4" w:space="0" w:color="auto"/>
              <w:left w:val="nil"/>
              <w:bottom w:val="single" w:sz="12" w:space="0" w:color="auto"/>
              <w:right w:val="nil"/>
            </w:tcBorders>
          </w:tcPr>
          <w:p w14:paraId="7F2E3525" w14:textId="77777777" w:rsidR="00E52109" w:rsidRDefault="00E52109" w:rsidP="006476E1">
            <w:pPr>
              <w:spacing w:before="120"/>
              <w:jc w:val="center"/>
            </w:pPr>
            <w:r>
              <w:rPr>
                <w:noProof/>
                <w:lang w:val="fr-CH" w:eastAsia="fr-CH"/>
              </w:rPr>
              <w:drawing>
                <wp:inline distT="0" distB="0" distL="0" distR="0" wp14:anchorId="02A8F1C5" wp14:editId="264FC0F3">
                  <wp:extent cx="714375" cy="590550"/>
                  <wp:effectExtent l="0" t="0" r="9525"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450" w:type="dxa"/>
            <w:gridSpan w:val="2"/>
            <w:tcBorders>
              <w:top w:val="single" w:sz="4" w:space="0" w:color="auto"/>
              <w:left w:val="nil"/>
              <w:bottom w:val="single" w:sz="12" w:space="0" w:color="auto"/>
              <w:right w:val="nil"/>
            </w:tcBorders>
          </w:tcPr>
          <w:p w14:paraId="2AB9D94F" w14:textId="77777777" w:rsidR="00E52109" w:rsidRDefault="00D94B05" w:rsidP="006476E1">
            <w:pPr>
              <w:spacing w:before="120" w:line="420" w:lineRule="exact"/>
              <w:rPr>
                <w:b/>
                <w:sz w:val="40"/>
                <w:szCs w:val="40"/>
              </w:rPr>
            </w:pPr>
            <w:r>
              <w:rPr>
                <w:b/>
                <w:sz w:val="40"/>
                <w:szCs w:val="40"/>
              </w:rPr>
              <w:t>Secretariat</w:t>
            </w:r>
          </w:p>
        </w:tc>
        <w:tc>
          <w:tcPr>
            <w:tcW w:w="2930" w:type="dxa"/>
            <w:tcBorders>
              <w:top w:val="single" w:sz="4" w:space="0" w:color="auto"/>
              <w:left w:val="nil"/>
              <w:bottom w:val="single" w:sz="12" w:space="0" w:color="auto"/>
              <w:right w:val="nil"/>
            </w:tcBorders>
          </w:tcPr>
          <w:p w14:paraId="23FF4310" w14:textId="77777777" w:rsidR="00D94B05" w:rsidRDefault="007E7F07" w:rsidP="007E7F07">
            <w:pPr>
              <w:suppressAutoHyphens w:val="0"/>
              <w:spacing w:before="240" w:line="240" w:lineRule="exact"/>
            </w:pPr>
            <w:r>
              <w:t>Distr.: General</w:t>
            </w:r>
          </w:p>
          <w:p w14:paraId="6BA00656" w14:textId="6F9E5659" w:rsidR="007E7F07" w:rsidRDefault="00EF3E47" w:rsidP="007E7F07">
            <w:pPr>
              <w:suppressAutoHyphens w:val="0"/>
              <w:spacing w:line="240" w:lineRule="exact"/>
            </w:pPr>
            <w:r>
              <w:t>1</w:t>
            </w:r>
            <w:r w:rsidR="00670D57">
              <w:t>9</w:t>
            </w:r>
            <w:r w:rsidR="007E7F07">
              <w:t xml:space="preserve"> September 2022</w:t>
            </w:r>
          </w:p>
          <w:p w14:paraId="673C3756" w14:textId="77777777" w:rsidR="007E7F07" w:rsidRDefault="007E7F07" w:rsidP="007E7F07">
            <w:pPr>
              <w:suppressAutoHyphens w:val="0"/>
              <w:spacing w:line="240" w:lineRule="exact"/>
            </w:pPr>
          </w:p>
          <w:p w14:paraId="36D271C2" w14:textId="0C23C712" w:rsidR="007E7F07" w:rsidRDefault="007E7F07" w:rsidP="007E7F07">
            <w:pPr>
              <w:suppressAutoHyphens w:val="0"/>
              <w:spacing w:line="240" w:lineRule="exact"/>
            </w:pPr>
            <w:r>
              <w:t>Original: English</w:t>
            </w:r>
          </w:p>
        </w:tc>
      </w:tr>
    </w:tbl>
    <w:p w14:paraId="7BB2EF0D" w14:textId="77777777" w:rsidR="007E7F07" w:rsidRPr="009F0F06" w:rsidRDefault="007E7F07" w:rsidP="004858F5">
      <w:pPr>
        <w:spacing w:before="120"/>
        <w:rPr>
          <w:b/>
          <w:sz w:val="24"/>
          <w:szCs w:val="24"/>
          <w:lang w:val="en-US"/>
        </w:rPr>
      </w:pPr>
      <w:r w:rsidRPr="009F0F06">
        <w:rPr>
          <w:b/>
          <w:sz w:val="24"/>
          <w:szCs w:val="24"/>
          <w:lang w:val="en-US"/>
        </w:rPr>
        <w:t>Committee of Experts on the Transport of Dangerous Goods</w:t>
      </w:r>
      <w:r>
        <w:rPr>
          <w:b/>
          <w:sz w:val="24"/>
          <w:szCs w:val="24"/>
          <w:lang w:val="en-US"/>
        </w:rPr>
        <w:br/>
      </w:r>
      <w:r w:rsidRPr="009F0F06">
        <w:rPr>
          <w:b/>
          <w:sz w:val="24"/>
          <w:szCs w:val="24"/>
          <w:lang w:val="en-US"/>
        </w:rPr>
        <w:t>and on the Globally Harmonized System of Classification</w:t>
      </w:r>
      <w:r>
        <w:rPr>
          <w:b/>
          <w:sz w:val="24"/>
          <w:szCs w:val="24"/>
          <w:lang w:val="en-US"/>
        </w:rPr>
        <w:br/>
      </w:r>
      <w:r w:rsidRPr="009F0F06">
        <w:rPr>
          <w:b/>
          <w:sz w:val="24"/>
          <w:szCs w:val="24"/>
          <w:lang w:val="en-US"/>
        </w:rPr>
        <w:t>and Labelling of Chemicals</w:t>
      </w:r>
    </w:p>
    <w:p w14:paraId="1A89BC90" w14:textId="77777777" w:rsidR="007E7F07" w:rsidRPr="009F0F06" w:rsidRDefault="007E7F07" w:rsidP="004858F5">
      <w:pPr>
        <w:spacing w:before="120"/>
        <w:rPr>
          <w:rFonts w:ascii="Helv" w:hAnsi="Helv" w:cs="Helv"/>
          <w:b/>
          <w:color w:val="000000"/>
          <w:lang w:val="en-US"/>
        </w:rPr>
      </w:pPr>
      <w:r w:rsidRPr="009F0F06">
        <w:rPr>
          <w:b/>
          <w:lang w:val="en-US"/>
        </w:rPr>
        <w:t>Sub-Committee of Experts on the Globally Harmonized</w:t>
      </w:r>
      <w:r>
        <w:rPr>
          <w:b/>
          <w:lang w:val="en-US"/>
        </w:rPr>
        <w:br/>
      </w:r>
      <w:r w:rsidRPr="009F0F06">
        <w:rPr>
          <w:b/>
          <w:lang w:val="en-US"/>
        </w:rPr>
        <w:t>System of Classification and Labelling of Chemicals</w:t>
      </w:r>
    </w:p>
    <w:p w14:paraId="1C39E1DA" w14:textId="77777777" w:rsidR="00DF307F" w:rsidRPr="00DA7696" w:rsidRDefault="00DF307F" w:rsidP="00DF307F">
      <w:pPr>
        <w:spacing w:before="120"/>
        <w:rPr>
          <w:b/>
        </w:rPr>
      </w:pPr>
      <w:r w:rsidRPr="00DA7696">
        <w:rPr>
          <w:b/>
        </w:rPr>
        <w:t>Forty-third session</w:t>
      </w:r>
    </w:p>
    <w:p w14:paraId="739A324C" w14:textId="77777777" w:rsidR="00DF307F" w:rsidRPr="00DA7696" w:rsidRDefault="00DF307F" w:rsidP="00DF307F">
      <w:r w:rsidRPr="00DA7696">
        <w:t>Geneva, 7-9 December 2022</w:t>
      </w:r>
    </w:p>
    <w:p w14:paraId="35922492" w14:textId="116E2759" w:rsidR="00D812EF" w:rsidRPr="00680A00" w:rsidRDefault="00D812EF" w:rsidP="00D812EF">
      <w:r w:rsidRPr="00680A00">
        <w:t>Item 3 (</w:t>
      </w:r>
      <w:r w:rsidR="00680A00" w:rsidRPr="00680A00">
        <w:t>h</w:t>
      </w:r>
      <w:r w:rsidRPr="00680A00">
        <w:t>) of the provisional agenda</w:t>
      </w:r>
    </w:p>
    <w:p w14:paraId="7C1FEBA9" w14:textId="5A513839" w:rsidR="007E7F07" w:rsidRDefault="00D812EF" w:rsidP="00A77AA3">
      <w:r w:rsidRPr="00680A00">
        <w:rPr>
          <w:b/>
          <w:bCs/>
        </w:rPr>
        <w:t xml:space="preserve">Work on the Globally Harmonized System of Classification and </w:t>
      </w:r>
      <w:r w:rsidRPr="00680A00">
        <w:rPr>
          <w:b/>
          <w:bCs/>
        </w:rPr>
        <w:br/>
        <w:t xml:space="preserve">Labelling of Chemicals: </w:t>
      </w:r>
      <w:r w:rsidR="00680A00" w:rsidRPr="00680A00">
        <w:rPr>
          <w:b/>
          <w:bCs/>
        </w:rPr>
        <w:t xml:space="preserve">Improvement of annexes 1 to 3 and </w:t>
      </w:r>
      <w:r w:rsidR="00680A00" w:rsidRPr="00680A00">
        <w:rPr>
          <w:b/>
          <w:bCs/>
        </w:rPr>
        <w:br/>
        <w:t>further rationalization of precautionary statements</w:t>
      </w:r>
    </w:p>
    <w:p w14:paraId="5178B366" w14:textId="08AF59F5" w:rsidR="000E74B2" w:rsidRPr="000E74B2" w:rsidRDefault="000E74B2" w:rsidP="000E74B2">
      <w:pPr>
        <w:pStyle w:val="HChG"/>
      </w:pPr>
      <w:r>
        <w:tab/>
      </w:r>
      <w:r>
        <w:tab/>
      </w:r>
      <w:r w:rsidRPr="000E74B2">
        <w:t>Proposed amendments to precautionary statements in Annex 3 due to the respiratory sensitization hazard class</w:t>
      </w:r>
    </w:p>
    <w:p w14:paraId="1E874000" w14:textId="77777777" w:rsidR="000E74B2" w:rsidRDefault="000E74B2" w:rsidP="000E74B2">
      <w:pPr>
        <w:pStyle w:val="H1G"/>
        <w:ind w:firstLine="0"/>
      </w:pPr>
      <w:r>
        <w:t>Transmitted by the expert from the United Kingdom on behalf of the informal working group on improving annexes 1, 2 and 3 of the GHS</w:t>
      </w:r>
      <w:r w:rsidRPr="00AE68E2">
        <w:rPr>
          <w:rStyle w:val="FootnoteReference"/>
          <w:sz w:val="20"/>
          <w:vertAlign w:val="baseline"/>
        </w:rPr>
        <w:footnoteReference w:customMarkFollows="1" w:id="2"/>
        <w:t>*</w:t>
      </w:r>
    </w:p>
    <w:p w14:paraId="45AF01B6" w14:textId="364C12B8" w:rsidR="000E74B2" w:rsidRPr="00680A00" w:rsidRDefault="00F320A5" w:rsidP="00F320A5">
      <w:pPr>
        <w:pStyle w:val="SingleTxtG"/>
      </w:pPr>
      <w:r w:rsidRPr="00680A00">
        <w:t>1.</w:t>
      </w:r>
      <w:r w:rsidRPr="00680A00">
        <w:tab/>
      </w:r>
      <w:r w:rsidR="000E74B2" w:rsidRPr="00680A00">
        <w:t xml:space="preserve">In line with its mandate for the 2021-2022 biennium the informal working group has taken forward work under its focus area (a): “to develop proposals to rationalise and improve the comprehensibility of hazard and precautionary statements for users, while taking into account usability for labelling practitioners.” </w:t>
      </w:r>
    </w:p>
    <w:p w14:paraId="65E1886B" w14:textId="6E0AF1FD" w:rsidR="000E74B2" w:rsidRPr="00680A00" w:rsidRDefault="00F320A5" w:rsidP="00F320A5">
      <w:pPr>
        <w:pStyle w:val="SingleTxtG"/>
      </w:pPr>
      <w:r w:rsidRPr="00680A00">
        <w:t>2.</w:t>
      </w:r>
      <w:r w:rsidRPr="00680A00">
        <w:tab/>
      </w:r>
      <w:r w:rsidR="000E74B2" w:rsidRPr="00680A00">
        <w:t xml:space="preserve">This document, together with informal document </w:t>
      </w:r>
      <w:r w:rsidR="005F683A" w:rsidRPr="00680A00">
        <w:t>INF.4</w:t>
      </w:r>
      <w:r w:rsidR="000E74B2" w:rsidRPr="00680A00">
        <w:t>, presents the outcome of work under item 3 in the group’s workplan for the 2021-2022 biennium</w:t>
      </w:r>
      <w:r w:rsidR="000E74B2" w:rsidRPr="00680A00">
        <w:rPr>
          <w:rStyle w:val="FootnoteReference"/>
        </w:rPr>
        <w:footnoteReference w:id="3"/>
      </w:r>
      <w:r w:rsidR="000E74B2" w:rsidRPr="00680A00">
        <w:t xml:space="preserve"> where the issue was to review the precautionary statements in the tables of Annex 3 in relation to respiratory sensitization categories 1, 1A, 1B to identify where potential improvements could be made.</w:t>
      </w:r>
    </w:p>
    <w:p w14:paraId="183B60E4" w14:textId="77777777" w:rsidR="000E74B2" w:rsidRPr="00680A00" w:rsidRDefault="000E74B2" w:rsidP="000E74B2">
      <w:pPr>
        <w:pStyle w:val="HChG"/>
        <w:rPr>
          <w:sz w:val="24"/>
          <w:szCs w:val="24"/>
        </w:rPr>
      </w:pPr>
      <w:r w:rsidRPr="00680A00">
        <w:rPr>
          <w:sz w:val="24"/>
          <w:szCs w:val="24"/>
        </w:rPr>
        <w:tab/>
      </w:r>
      <w:r w:rsidRPr="00680A00">
        <w:rPr>
          <w:sz w:val="24"/>
          <w:szCs w:val="24"/>
        </w:rPr>
        <w:tab/>
        <w:t>Discussion</w:t>
      </w:r>
    </w:p>
    <w:p w14:paraId="3900D382" w14:textId="77777777" w:rsidR="000E74B2" w:rsidRPr="00680A00" w:rsidRDefault="000E74B2" w:rsidP="000E74B2">
      <w:pPr>
        <w:pStyle w:val="SingleTxtG"/>
      </w:pPr>
      <w:r w:rsidRPr="00680A00">
        <w:t>3.</w:t>
      </w:r>
      <w:r w:rsidRPr="00680A00">
        <w:tab/>
        <w:t>Respiratory sensitisation may result from exposure via either the dermal or inhalation exposure route. However, for many chemicals it is not always known that it has occurred specifically via the dermal exposure route whereas for other chemicals, such as beryllium, there is a known link to respiratory sensitisation via dermal exposure.</w:t>
      </w:r>
    </w:p>
    <w:p w14:paraId="6FBF0368" w14:textId="77777777" w:rsidR="000E74B2" w:rsidRPr="00680A00" w:rsidRDefault="000E74B2" w:rsidP="000E74B2">
      <w:pPr>
        <w:pStyle w:val="SingleTxtG"/>
      </w:pPr>
      <w:r w:rsidRPr="00680A00">
        <w:t>4.</w:t>
      </w:r>
      <w:r w:rsidRPr="00680A00">
        <w:tab/>
        <w:t xml:space="preserve">Currently, the following precautionary statements are applied to the respiratory sensitization hazard class: </w:t>
      </w:r>
    </w:p>
    <w:p w14:paraId="0DF29D2D" w14:textId="77777777" w:rsidR="000E74B2" w:rsidRPr="00680A00" w:rsidRDefault="000E74B2" w:rsidP="00D946BB">
      <w:pPr>
        <w:pStyle w:val="SingleTxtG"/>
        <w:keepNext/>
        <w:keepLines/>
        <w:ind w:left="2268" w:right="0" w:hanging="567"/>
        <w:rPr>
          <w:rStyle w:val="StyleBold"/>
        </w:rPr>
      </w:pPr>
      <w:r w:rsidRPr="00680A00">
        <w:rPr>
          <w:bCs/>
        </w:rPr>
        <w:t>(a)</w:t>
      </w:r>
      <w:r w:rsidRPr="00680A00">
        <w:rPr>
          <w:bCs/>
        </w:rPr>
        <w:tab/>
      </w:r>
      <w:r w:rsidRPr="00680A00">
        <w:t>P261</w:t>
      </w:r>
      <w:r w:rsidRPr="00680A00">
        <w:rPr>
          <w:b/>
          <w:bCs/>
        </w:rPr>
        <w:t xml:space="preserve"> “Avoid breathing dust/fume/gas/mist/vapours/spray.</w:t>
      </w:r>
      <w:r w:rsidRPr="00680A00">
        <w:rPr>
          <w:rStyle w:val="StyleBold"/>
        </w:rPr>
        <w:t>”</w:t>
      </w:r>
    </w:p>
    <w:p w14:paraId="2F848C82" w14:textId="77777777" w:rsidR="000E74B2" w:rsidRPr="00680A00" w:rsidRDefault="000E74B2" w:rsidP="00D946BB">
      <w:pPr>
        <w:pStyle w:val="SingleTxtG"/>
        <w:ind w:left="2268" w:hanging="567"/>
      </w:pPr>
      <w:r w:rsidRPr="00680A00">
        <w:rPr>
          <w:rFonts w:eastAsiaTheme="minorHAnsi"/>
          <w:lang w:eastAsia="en-US"/>
        </w:rPr>
        <w:t>(b)</w:t>
      </w:r>
      <w:r w:rsidRPr="00680A00">
        <w:rPr>
          <w:rFonts w:eastAsiaTheme="minorHAnsi"/>
          <w:lang w:eastAsia="en-US"/>
        </w:rPr>
        <w:tab/>
      </w:r>
      <w:r w:rsidRPr="00680A00">
        <w:t>P284 “</w:t>
      </w:r>
      <w:r w:rsidRPr="00680A00">
        <w:rPr>
          <w:b/>
        </w:rPr>
        <w:t>[In case of inadequate ventilation] wear respiratory protection.</w:t>
      </w:r>
      <w:r w:rsidRPr="00680A00">
        <w:rPr>
          <w:rStyle w:val="StyleBold"/>
        </w:rPr>
        <w:t>”</w:t>
      </w:r>
    </w:p>
    <w:p w14:paraId="0B0F23CF" w14:textId="77777777" w:rsidR="000E74B2" w:rsidRPr="00680A00" w:rsidRDefault="000E74B2" w:rsidP="00D946BB">
      <w:pPr>
        <w:pStyle w:val="SingleTxtG"/>
        <w:keepNext/>
        <w:keepLines/>
        <w:ind w:left="2268" w:right="0" w:hanging="567"/>
        <w:rPr>
          <w:b/>
          <w:bCs/>
        </w:rPr>
      </w:pPr>
      <w:r w:rsidRPr="00680A00">
        <w:lastRenderedPageBreak/>
        <w:t>(c)</w:t>
      </w:r>
      <w:r w:rsidRPr="00680A00">
        <w:rPr>
          <w:b/>
          <w:bCs/>
        </w:rPr>
        <w:tab/>
      </w:r>
      <w:r w:rsidRPr="00680A00">
        <w:t xml:space="preserve">P304 </w:t>
      </w:r>
      <w:r w:rsidRPr="00680A00">
        <w:rPr>
          <w:b/>
          <w:bCs/>
        </w:rPr>
        <w:t>“</w:t>
      </w:r>
      <w:r w:rsidRPr="00680A00">
        <w:rPr>
          <w:rStyle w:val="StyleBold"/>
          <w:sz w:val="18"/>
          <w:szCs w:val="18"/>
        </w:rPr>
        <w:t>IF INHALED:</w:t>
      </w:r>
      <w:r w:rsidRPr="00680A00">
        <w:rPr>
          <w:b/>
          <w:bCs/>
        </w:rPr>
        <w:t>”</w:t>
      </w:r>
    </w:p>
    <w:p w14:paraId="5EDD61BD" w14:textId="77777777" w:rsidR="000E74B2" w:rsidRPr="00680A00" w:rsidRDefault="000E74B2" w:rsidP="00D946BB">
      <w:pPr>
        <w:pStyle w:val="SingleTxtG"/>
        <w:keepNext/>
        <w:keepLines/>
        <w:ind w:left="2268" w:right="0" w:hanging="567"/>
        <w:rPr>
          <w:b/>
          <w:bCs/>
        </w:rPr>
      </w:pPr>
      <w:r w:rsidRPr="00680A00">
        <w:t>(d)</w:t>
      </w:r>
      <w:r w:rsidRPr="00680A00">
        <w:tab/>
        <w:t>P316</w:t>
      </w:r>
      <w:r w:rsidRPr="00680A00">
        <w:rPr>
          <w:b/>
          <w:bCs/>
        </w:rPr>
        <w:t xml:space="preserve"> “</w:t>
      </w:r>
      <w:r w:rsidRPr="00680A00">
        <w:rPr>
          <w:b/>
          <w:sz w:val="18"/>
          <w:szCs w:val="18"/>
        </w:rPr>
        <w:t>Get emergency medical help immediately.</w:t>
      </w:r>
      <w:r w:rsidRPr="00680A00">
        <w:rPr>
          <w:b/>
          <w:bCs/>
        </w:rPr>
        <w:t>”</w:t>
      </w:r>
    </w:p>
    <w:p w14:paraId="6DFB6992" w14:textId="77777777" w:rsidR="000E74B2" w:rsidRPr="00680A00" w:rsidRDefault="000E74B2" w:rsidP="00D946BB">
      <w:pPr>
        <w:pStyle w:val="SingleTxtG"/>
        <w:ind w:left="2268" w:hanging="567"/>
      </w:pPr>
      <w:r w:rsidRPr="00680A00">
        <w:t>(e)</w:t>
      </w:r>
      <w:r w:rsidRPr="00680A00">
        <w:tab/>
        <w:t>P340 “</w:t>
      </w:r>
      <w:r w:rsidRPr="00680A00">
        <w:rPr>
          <w:b/>
          <w:bCs/>
        </w:rPr>
        <w:t>‘Remove person to fresh air and keep comfortable for breathing.</w:t>
      </w:r>
      <w:r w:rsidRPr="00680A00">
        <w:t>”</w:t>
      </w:r>
    </w:p>
    <w:p w14:paraId="610E050A" w14:textId="77777777" w:rsidR="000E74B2" w:rsidRPr="00680A00" w:rsidRDefault="000E74B2" w:rsidP="00D946BB">
      <w:pPr>
        <w:pStyle w:val="SingleTxtG"/>
        <w:ind w:left="2268" w:hanging="567"/>
      </w:pPr>
      <w:r w:rsidRPr="00680A00">
        <w:t>(f)</w:t>
      </w:r>
      <w:r w:rsidRPr="00680A00">
        <w:tab/>
        <w:t>P342 “</w:t>
      </w:r>
      <w:r w:rsidRPr="00680A00">
        <w:rPr>
          <w:rStyle w:val="StyleBold"/>
          <w:sz w:val="18"/>
          <w:szCs w:val="18"/>
        </w:rPr>
        <w:t>If experiencing respiratory symptoms:</w:t>
      </w:r>
      <w:r w:rsidRPr="00680A00">
        <w:t>”</w:t>
      </w:r>
    </w:p>
    <w:p w14:paraId="71E44C56" w14:textId="77777777" w:rsidR="000E74B2" w:rsidRPr="00680A00" w:rsidRDefault="000E74B2" w:rsidP="00D946BB">
      <w:pPr>
        <w:pStyle w:val="SingleTxtG"/>
        <w:keepNext/>
        <w:keepLines/>
        <w:ind w:left="2268" w:right="0" w:hanging="567"/>
      </w:pPr>
      <w:r w:rsidRPr="00680A00">
        <w:t>(g)</w:t>
      </w:r>
      <w:r w:rsidRPr="00680A00">
        <w:tab/>
        <w:t>P501 “</w:t>
      </w:r>
      <w:r w:rsidRPr="00680A00">
        <w:rPr>
          <w:rStyle w:val="StyleBold"/>
          <w:sz w:val="18"/>
          <w:szCs w:val="18"/>
        </w:rPr>
        <w:t>Dispose of contents/container to ...</w:t>
      </w:r>
      <w:r w:rsidRPr="00680A00">
        <w:t>”</w:t>
      </w:r>
    </w:p>
    <w:p w14:paraId="5E517B2C" w14:textId="351E5291" w:rsidR="000E74B2" w:rsidRPr="00680A00" w:rsidRDefault="000E74B2" w:rsidP="00D946BB">
      <w:pPr>
        <w:pStyle w:val="Bullet1G"/>
        <w:numPr>
          <w:ilvl w:val="0"/>
          <w:numId w:val="0"/>
        </w:numPr>
        <w:tabs>
          <w:tab w:val="left" w:pos="2268"/>
        </w:tabs>
        <w:kinsoku/>
        <w:overflowPunct/>
        <w:autoSpaceDE/>
        <w:autoSpaceDN/>
        <w:adjustRightInd/>
        <w:snapToGrid/>
        <w:ind w:left="2268" w:hanging="567"/>
      </w:pPr>
      <w:r w:rsidRPr="00680A00">
        <w:t>(h)</w:t>
      </w:r>
      <w:r w:rsidRPr="00680A00">
        <w:rPr>
          <w:b/>
          <w:bCs/>
        </w:rPr>
        <w:tab/>
      </w:r>
      <w:r w:rsidRPr="00680A00">
        <w:t xml:space="preserve">P304 + P340 </w:t>
      </w:r>
      <w:r w:rsidR="00A540B5" w:rsidRPr="00680A00">
        <w:t>“</w:t>
      </w:r>
      <w:r w:rsidRPr="00680A00">
        <w:rPr>
          <w:rStyle w:val="StyleBold"/>
        </w:rPr>
        <w:t xml:space="preserve">IF INHALED: </w:t>
      </w:r>
      <w:r w:rsidRPr="00680A00">
        <w:rPr>
          <w:b/>
          <w:bCs/>
        </w:rPr>
        <w:t>Remove person to fresh air and keep comfortable for breathing</w:t>
      </w:r>
      <w:r w:rsidR="00A540B5" w:rsidRPr="00680A00">
        <w:rPr>
          <w:b/>
          <w:bCs/>
        </w:rPr>
        <w:t>”</w:t>
      </w:r>
    </w:p>
    <w:p w14:paraId="76EF319B" w14:textId="51624C26" w:rsidR="000E74B2" w:rsidRPr="00680A00" w:rsidRDefault="000E74B2" w:rsidP="00D946BB">
      <w:pPr>
        <w:pStyle w:val="SingleTxtG"/>
        <w:keepNext/>
        <w:keepLines/>
        <w:ind w:left="2268" w:hanging="567"/>
        <w:rPr>
          <w:b/>
          <w:bCs/>
        </w:rPr>
      </w:pPr>
      <w:r w:rsidRPr="00680A00">
        <w:t>(i)</w:t>
      </w:r>
      <w:r w:rsidRPr="00680A00">
        <w:tab/>
        <w:t xml:space="preserve">P342 + P316 </w:t>
      </w:r>
      <w:r w:rsidR="00A540B5" w:rsidRPr="00680A00">
        <w:t>“</w:t>
      </w:r>
      <w:r w:rsidRPr="00680A00">
        <w:rPr>
          <w:rStyle w:val="StyleBold"/>
        </w:rPr>
        <w:t>If experiencing respiratory symptoms: Get emergency medical help immediately.</w:t>
      </w:r>
      <w:r w:rsidR="00A540B5" w:rsidRPr="00680A00">
        <w:rPr>
          <w:rStyle w:val="StyleBold"/>
          <w:b w:val="0"/>
          <w:bCs w:val="0"/>
        </w:rPr>
        <w:t>”</w:t>
      </w:r>
    </w:p>
    <w:p w14:paraId="514EF35B" w14:textId="77777777" w:rsidR="000E74B2" w:rsidRPr="00680A00" w:rsidRDefault="000E74B2" w:rsidP="000E74B2">
      <w:pPr>
        <w:pStyle w:val="SingleTxtG"/>
      </w:pPr>
      <w:r w:rsidRPr="00680A00">
        <w:t>5.</w:t>
      </w:r>
      <w:r w:rsidRPr="00680A00">
        <w:tab/>
        <w:t xml:space="preserve">Since there are no response precautionary statements that provide information on what specific immediate treatment should be provided to alleviate symptoms following exposure to a respiratory sensitizer, initially the group considered whether the application of the following response precautionary statements could potentially provide such information for this hazard class: </w:t>
      </w:r>
    </w:p>
    <w:p w14:paraId="5CDAC133" w14:textId="53952C25" w:rsidR="000E74B2" w:rsidRPr="00680A00" w:rsidRDefault="000E74B2" w:rsidP="00D946BB">
      <w:pPr>
        <w:pStyle w:val="Bullet1G"/>
        <w:numPr>
          <w:ilvl w:val="0"/>
          <w:numId w:val="0"/>
        </w:numPr>
        <w:kinsoku/>
        <w:overflowPunct/>
        <w:autoSpaceDE/>
        <w:autoSpaceDN/>
        <w:adjustRightInd/>
        <w:snapToGrid/>
        <w:ind w:left="2268" w:hanging="567"/>
        <w:jc w:val="left"/>
      </w:pPr>
      <w:r w:rsidRPr="00680A00">
        <w:t>(a)</w:t>
      </w:r>
      <w:r w:rsidRPr="00680A00">
        <w:tab/>
        <w:t xml:space="preserve">P320 </w:t>
      </w:r>
      <w:r w:rsidR="00A540B5" w:rsidRPr="00680A00">
        <w:t>“</w:t>
      </w:r>
      <w:r w:rsidRPr="00680A00">
        <w:rPr>
          <w:b/>
        </w:rPr>
        <w:t>Specific treatment is urgent (see ... on this label).</w:t>
      </w:r>
      <w:r w:rsidR="00A540B5" w:rsidRPr="00680A00">
        <w:t>”</w:t>
      </w:r>
      <w:r w:rsidRPr="00680A00">
        <w:t xml:space="preserve"> which is accompanied by conditions for use that refers to administration of an antidote.</w:t>
      </w:r>
    </w:p>
    <w:p w14:paraId="4F32A4E2" w14:textId="5FF40010" w:rsidR="000E74B2" w:rsidRPr="00680A00" w:rsidRDefault="000E74B2" w:rsidP="00D946BB">
      <w:pPr>
        <w:pStyle w:val="Bullet1G"/>
        <w:numPr>
          <w:ilvl w:val="0"/>
          <w:numId w:val="0"/>
        </w:numPr>
        <w:kinsoku/>
        <w:overflowPunct/>
        <w:autoSpaceDE/>
        <w:autoSpaceDN/>
        <w:adjustRightInd/>
        <w:snapToGrid/>
        <w:ind w:left="2268" w:hanging="567"/>
        <w:jc w:val="left"/>
      </w:pPr>
      <w:r w:rsidRPr="00680A00">
        <w:t>(b)</w:t>
      </w:r>
      <w:r w:rsidRPr="00680A00">
        <w:tab/>
        <w:t xml:space="preserve">P321 </w:t>
      </w:r>
      <w:r w:rsidR="00A540B5" w:rsidRPr="00680A00">
        <w:t>“</w:t>
      </w:r>
      <w:r w:rsidRPr="00680A00">
        <w:rPr>
          <w:rStyle w:val="StyleBold"/>
        </w:rPr>
        <w:t>Specific treatment (see ... on this label).</w:t>
      </w:r>
      <w:r w:rsidR="00A540B5" w:rsidRPr="00680A00">
        <w:rPr>
          <w:rStyle w:val="StyleBold"/>
          <w:b w:val="0"/>
          <w:bCs w:val="0"/>
        </w:rPr>
        <w:t>”</w:t>
      </w:r>
      <w:r w:rsidRPr="00680A00">
        <w:t xml:space="preserve"> which is accompanied by various conditions for use that refer to the administration of an antidote; specific measures; or use of a cleansing agent, depending on the specific hazard class. </w:t>
      </w:r>
    </w:p>
    <w:p w14:paraId="64EC4665" w14:textId="77777777" w:rsidR="000E74B2" w:rsidRPr="00680A00" w:rsidRDefault="000E74B2" w:rsidP="000E74B2">
      <w:pPr>
        <w:pStyle w:val="SingleTxtG"/>
      </w:pPr>
      <w:r w:rsidRPr="00680A00">
        <w:t>6.</w:t>
      </w:r>
      <w:r w:rsidRPr="00680A00">
        <w:tab/>
        <w:t>However, following extensive considerations, the group concluded that it would not be appropriate to apply either P320 or P321 for respiratory sensitisers for reasons detailed in paragraphs 15 to 32 of informal document INF.19 from the forty-first session which include:</w:t>
      </w:r>
    </w:p>
    <w:p w14:paraId="2E66F24A" w14:textId="77777777" w:rsidR="00A540B5" w:rsidRPr="00680A00" w:rsidRDefault="000E74B2" w:rsidP="000E74B2">
      <w:pPr>
        <w:pStyle w:val="SingleTxtG"/>
        <w:tabs>
          <w:tab w:val="left" w:pos="2268"/>
        </w:tabs>
        <w:ind w:left="2268" w:hanging="567"/>
      </w:pPr>
      <w:r w:rsidRPr="00680A00">
        <w:t>(a)</w:t>
      </w:r>
      <w:r w:rsidRPr="00680A00">
        <w:tab/>
        <w:t xml:space="preserve">sensitized person </w:t>
      </w:r>
      <w:proofErr w:type="gramStart"/>
      <w:r w:rsidRPr="00680A00">
        <w:t>issues;</w:t>
      </w:r>
      <w:proofErr w:type="gramEnd"/>
      <w:r w:rsidRPr="00680A00">
        <w:t xml:space="preserve"> </w:t>
      </w:r>
    </w:p>
    <w:p w14:paraId="575577CB" w14:textId="2EB344E6" w:rsidR="000E74B2" w:rsidRPr="00680A00" w:rsidRDefault="000E74B2" w:rsidP="000E74B2">
      <w:pPr>
        <w:pStyle w:val="SingleTxtG"/>
        <w:tabs>
          <w:tab w:val="left" w:pos="2268"/>
        </w:tabs>
        <w:ind w:left="2268" w:hanging="567"/>
      </w:pPr>
      <w:r w:rsidRPr="00680A00">
        <w:t>(b)</w:t>
      </w:r>
      <w:r w:rsidRPr="00680A00">
        <w:tab/>
        <w:t xml:space="preserve">availability of in-date medical treatment (e.g., epi-pens, inhalers) on site and trained persons to administer the </w:t>
      </w:r>
      <w:proofErr w:type="gramStart"/>
      <w:r w:rsidRPr="00680A00">
        <w:t>treatment;</w:t>
      </w:r>
      <w:proofErr w:type="gramEnd"/>
      <w:r w:rsidRPr="00680A00">
        <w:t xml:space="preserve"> </w:t>
      </w:r>
    </w:p>
    <w:p w14:paraId="04E17E31" w14:textId="77777777" w:rsidR="000E74B2" w:rsidRPr="00680A00" w:rsidRDefault="000E74B2" w:rsidP="000E74B2">
      <w:pPr>
        <w:pStyle w:val="SingleTxtG"/>
        <w:tabs>
          <w:tab w:val="left" w:pos="2268"/>
        </w:tabs>
        <w:ind w:left="1701"/>
      </w:pPr>
      <w:r w:rsidRPr="00680A00">
        <w:t>(c)</w:t>
      </w:r>
      <w:r w:rsidRPr="00680A00">
        <w:tab/>
        <w:t xml:space="preserve">First aid and legal </w:t>
      </w:r>
      <w:proofErr w:type="gramStart"/>
      <w:r w:rsidRPr="00680A00">
        <w:t>considerations;</w:t>
      </w:r>
      <w:proofErr w:type="gramEnd"/>
      <w:r w:rsidRPr="00680A00">
        <w:t xml:space="preserve"> </w:t>
      </w:r>
    </w:p>
    <w:p w14:paraId="59B2D04D" w14:textId="77777777" w:rsidR="000E74B2" w:rsidRPr="00680A00" w:rsidRDefault="000E74B2" w:rsidP="000E74B2">
      <w:pPr>
        <w:pStyle w:val="SingleTxtG"/>
        <w:tabs>
          <w:tab w:val="left" w:pos="2268"/>
        </w:tabs>
        <w:ind w:left="1701"/>
      </w:pPr>
      <w:r w:rsidRPr="00680A00">
        <w:t>(d)</w:t>
      </w:r>
      <w:r w:rsidRPr="00680A00">
        <w:tab/>
        <w:t xml:space="preserve">Target audience and reference to specific treatment on the </w:t>
      </w:r>
      <w:proofErr w:type="gramStart"/>
      <w:r w:rsidRPr="00680A00">
        <w:t>label;</w:t>
      </w:r>
      <w:proofErr w:type="gramEnd"/>
      <w:r w:rsidRPr="00680A00">
        <w:t xml:space="preserve"> </w:t>
      </w:r>
    </w:p>
    <w:p w14:paraId="3BEE0426" w14:textId="77777777" w:rsidR="000E74B2" w:rsidRPr="00680A00" w:rsidRDefault="000E74B2" w:rsidP="000E74B2">
      <w:pPr>
        <w:pStyle w:val="SingleTxtG"/>
        <w:tabs>
          <w:tab w:val="left" w:pos="2268"/>
        </w:tabs>
        <w:ind w:left="2268" w:hanging="567"/>
      </w:pPr>
      <w:r w:rsidRPr="00680A00">
        <w:t>(e)</w:t>
      </w:r>
      <w:r w:rsidRPr="00680A00">
        <w:tab/>
        <w:t xml:space="preserve">Reference to the use of an antidote in the conditions for use is not considered appropriate; and </w:t>
      </w:r>
    </w:p>
    <w:p w14:paraId="3521E80B" w14:textId="77777777" w:rsidR="000E74B2" w:rsidRPr="00680A00" w:rsidRDefault="000E74B2" w:rsidP="000E74B2">
      <w:pPr>
        <w:pStyle w:val="SingleTxtG"/>
        <w:tabs>
          <w:tab w:val="left" w:pos="2268"/>
        </w:tabs>
        <w:ind w:left="2268" w:hanging="567"/>
      </w:pPr>
      <w:r w:rsidRPr="00680A00">
        <w:t>(f)</w:t>
      </w:r>
      <w:r w:rsidRPr="00680A00">
        <w:tab/>
        <w:t>Order of action/treatment following exposure to respiratory sensitizers via inhalation would be to immediately remove the exposed person to fresh/clean air and then if they are experiencing any respiratory symptoms to get emergency medical help immediately, and this order of actions are already expressed in the combination statements: P304+P340 and P342+P316.</w:t>
      </w:r>
    </w:p>
    <w:p w14:paraId="70CFB759" w14:textId="77777777" w:rsidR="000E74B2" w:rsidRPr="00680A00" w:rsidRDefault="000E74B2" w:rsidP="000E74B2">
      <w:pPr>
        <w:pStyle w:val="SingleTxtG"/>
        <w:tabs>
          <w:tab w:val="left" w:pos="1701"/>
        </w:tabs>
      </w:pPr>
      <w:r w:rsidRPr="00680A00">
        <w:t>7.</w:t>
      </w:r>
      <w:r w:rsidRPr="00680A00">
        <w:tab/>
        <w:t>The group considered that it was fundamentally important to prevent exposure to respiratory sensitisers and reviewed relevant preventative and storage precautionary statements that could be utilized for this hazard class, whilst also cognisant of the potential number of additional statements that may be applied, particularly for those jurisdictions that require all precautionary statements for a hazard class to be applied.</w:t>
      </w:r>
    </w:p>
    <w:p w14:paraId="6BB9CADD" w14:textId="77777777" w:rsidR="000E74B2" w:rsidRPr="00680A00" w:rsidRDefault="000E74B2" w:rsidP="000E74B2">
      <w:pPr>
        <w:pStyle w:val="SingleTxtG"/>
        <w:tabs>
          <w:tab w:val="left" w:pos="1701"/>
        </w:tabs>
      </w:pPr>
      <w:r w:rsidRPr="00680A00">
        <w:t>8.</w:t>
      </w:r>
      <w:r w:rsidRPr="00680A00">
        <w:tab/>
        <w:t xml:space="preserve">The review concluded that respiratory sensitisers should be listed beneath a number of additional precautionary statements (P233; P260; P271; and P280); removed from beneath one precautionary statement (P261); and </w:t>
      </w:r>
      <w:proofErr w:type="gramStart"/>
      <w:r w:rsidRPr="00680A00">
        <w:t>that amendments</w:t>
      </w:r>
      <w:proofErr w:type="gramEnd"/>
      <w:r w:rsidRPr="00680A00">
        <w:t xml:space="preserve"> should be made to the text of two statements (P271 and P284) and several conditions of use for some precautionary statements (P260; P271 and P284), as follows:</w:t>
      </w:r>
    </w:p>
    <w:p w14:paraId="51A8721A" w14:textId="77777777" w:rsidR="000E74B2" w:rsidRPr="00680A00" w:rsidRDefault="000E74B2" w:rsidP="000E74B2">
      <w:pPr>
        <w:pStyle w:val="SingleTxtG"/>
        <w:keepNext/>
        <w:keepLines/>
        <w:ind w:left="2271" w:hanging="570"/>
        <w:rPr>
          <w:rFonts w:eastAsia="Times New Roman"/>
        </w:rPr>
      </w:pPr>
      <w:r w:rsidRPr="00680A00">
        <w:rPr>
          <w:bCs/>
        </w:rPr>
        <w:lastRenderedPageBreak/>
        <w:t>(a)</w:t>
      </w:r>
      <w:r w:rsidRPr="00680A00">
        <w:rPr>
          <w:bCs/>
        </w:rPr>
        <w:tab/>
      </w:r>
      <w:r w:rsidRPr="00680A00">
        <w:rPr>
          <w:rFonts w:eastAsia="Times New Roman"/>
          <w:b/>
          <w:bCs/>
        </w:rPr>
        <w:t>P233</w:t>
      </w:r>
      <w:r w:rsidRPr="00680A00">
        <w:rPr>
          <w:rFonts w:eastAsia="Times New Roman"/>
        </w:rPr>
        <w:t xml:space="preserve"> “</w:t>
      </w:r>
      <w:r w:rsidRPr="00680A00">
        <w:rPr>
          <w:rStyle w:val="StyleBold"/>
          <w:sz w:val="18"/>
          <w:szCs w:val="18"/>
        </w:rPr>
        <w:t>Keep container tightly closed.</w:t>
      </w:r>
      <w:r w:rsidRPr="00680A00">
        <w:rPr>
          <w:rFonts w:eastAsia="Times New Roman"/>
        </w:rPr>
        <w:t>”</w:t>
      </w:r>
    </w:p>
    <w:p w14:paraId="462E25FD" w14:textId="77777777" w:rsidR="000E74B2" w:rsidRPr="00680A00" w:rsidRDefault="000E74B2" w:rsidP="00D946BB">
      <w:pPr>
        <w:pStyle w:val="SingleTxtG"/>
        <w:keepNext/>
        <w:keepLines/>
        <w:ind w:left="2835" w:hanging="567"/>
        <w:rPr>
          <w:rFonts w:eastAsia="Times New Roman"/>
        </w:rPr>
      </w:pPr>
      <w:r w:rsidRPr="00680A00">
        <w:rPr>
          <w:rFonts w:eastAsia="Times New Roman"/>
        </w:rPr>
        <w:t>(i)</w:t>
      </w:r>
      <w:r w:rsidRPr="00680A00">
        <w:rPr>
          <w:rFonts w:eastAsia="Times New Roman"/>
        </w:rPr>
        <w:tab/>
      </w:r>
      <w:r w:rsidRPr="00680A00">
        <w:rPr>
          <w:lang w:val="en-CA"/>
        </w:rPr>
        <w:t xml:space="preserve">Although this precautionary statement </w:t>
      </w:r>
      <w:r w:rsidRPr="00680A00">
        <w:rPr>
          <w:lang w:val="en-CA" w:eastAsia="en-US"/>
        </w:rPr>
        <w:t xml:space="preserve">is more relevant to the inhalation route rather than the dermal route of exposure, it is important to note that the exact route of exposure </w:t>
      </w:r>
      <w:r w:rsidRPr="00680A00">
        <w:rPr>
          <w:rFonts w:eastAsia="Times New Roman"/>
        </w:rPr>
        <w:t>from respiratory sensitizers</w:t>
      </w:r>
      <w:r w:rsidRPr="00680A00">
        <w:rPr>
          <w:lang w:val="en-CA" w:eastAsia="en-US"/>
        </w:rPr>
        <w:t xml:space="preserve"> is often not</w:t>
      </w:r>
      <w:r w:rsidRPr="00680A00">
        <w:rPr>
          <w:rFonts w:eastAsia="Times New Roman"/>
        </w:rPr>
        <w:t xml:space="preserve"> known. </w:t>
      </w:r>
    </w:p>
    <w:p w14:paraId="73742CE1" w14:textId="58F0B673" w:rsidR="000E74B2" w:rsidRPr="00680A00" w:rsidRDefault="000E74B2" w:rsidP="00D946BB">
      <w:pPr>
        <w:pStyle w:val="SingleTxtG"/>
        <w:keepNext/>
        <w:keepLines/>
        <w:spacing w:after="240" w:line="240" w:lineRule="auto"/>
        <w:ind w:left="2835" w:hanging="567"/>
      </w:pPr>
      <w:r w:rsidRPr="00680A00">
        <w:rPr>
          <w:rFonts w:eastAsia="Times New Roman"/>
        </w:rPr>
        <w:t>(ii)</w:t>
      </w:r>
      <w:r w:rsidRPr="00680A00">
        <w:rPr>
          <w:rFonts w:eastAsia="Times New Roman"/>
        </w:rPr>
        <w:tab/>
        <w:t xml:space="preserve">In addition, even though the </w:t>
      </w:r>
      <w:r w:rsidRPr="00680A00">
        <w:t xml:space="preserve">conditions of use for the </w:t>
      </w:r>
      <w:r w:rsidRPr="00680A00">
        <w:rPr>
          <w:rFonts w:eastAsia="Times New Roman"/>
        </w:rPr>
        <w:t>current health hazard classes listed under P233 (</w:t>
      </w:r>
      <w:r w:rsidRPr="00680A00">
        <w:t>Acute toxicity, inhalation (1-3); Specific target organ toxicity, single exposure respiratory tract irritation</w:t>
      </w:r>
      <w:r w:rsidR="00D946BB" w:rsidRPr="00680A00">
        <w:t> </w:t>
      </w:r>
      <w:r w:rsidRPr="00680A00">
        <w:t xml:space="preserve">(3); and Specific target organ toxicity, single exposure narcotic effects (3)), indicates that P233 is applied only if the chemical is volatile and may generate a hazardous atmosphere, </w:t>
      </w:r>
      <w:r w:rsidRPr="00680A00">
        <w:rPr>
          <w:rFonts w:eastAsia="Times New Roman"/>
        </w:rPr>
        <w:t xml:space="preserve">the group considered </w:t>
      </w:r>
      <w:r w:rsidRPr="00680A00">
        <w:t xml:space="preserve">that similar conditions for use were not necessary for respiratory sensitizers. </w:t>
      </w:r>
    </w:p>
    <w:p w14:paraId="4AEAA900" w14:textId="77777777" w:rsidR="000E74B2" w:rsidRPr="00680A00" w:rsidRDefault="000E74B2" w:rsidP="00D946BB">
      <w:pPr>
        <w:pStyle w:val="SingleTxtG"/>
        <w:keepNext/>
        <w:keepLines/>
        <w:spacing w:after="240" w:line="240" w:lineRule="auto"/>
        <w:ind w:left="2835" w:hanging="567"/>
      </w:pPr>
      <w:r w:rsidRPr="00680A00">
        <w:rPr>
          <w:rFonts w:eastAsia="Times New Roman"/>
        </w:rPr>
        <w:t>(iii)</w:t>
      </w:r>
      <w:r w:rsidRPr="00680A00">
        <w:rPr>
          <w:rFonts w:eastAsia="Times New Roman"/>
        </w:rPr>
        <w:tab/>
        <w:t xml:space="preserve">This means that P233 </w:t>
      </w:r>
      <w:r w:rsidRPr="00680A00">
        <w:t xml:space="preserve">would apply to all respiratory sensitizers not </w:t>
      </w:r>
      <w:r w:rsidRPr="00680A00">
        <w:rPr>
          <w:rFonts w:eastAsia="Times New Roman"/>
        </w:rPr>
        <w:t>just those that are volatile, which would need to be determined through additional testing if it was not already known.</w:t>
      </w:r>
    </w:p>
    <w:p w14:paraId="2762492E" w14:textId="33261EF6" w:rsidR="000E74B2" w:rsidRPr="00680A00" w:rsidRDefault="000E74B2" w:rsidP="00D946BB">
      <w:pPr>
        <w:pStyle w:val="SingleTxtG"/>
        <w:keepNext/>
        <w:keepLines/>
        <w:spacing w:after="240" w:line="240" w:lineRule="auto"/>
        <w:ind w:left="2835" w:hanging="567"/>
        <w:rPr>
          <w:rFonts w:eastAsia="Times New Roman"/>
        </w:rPr>
      </w:pPr>
      <w:r w:rsidRPr="00680A00">
        <w:rPr>
          <w:rFonts w:eastAsia="Times New Roman"/>
        </w:rPr>
        <w:t>(iv)</w:t>
      </w:r>
      <w:r w:rsidRPr="00680A00">
        <w:rPr>
          <w:rFonts w:eastAsia="Times New Roman"/>
        </w:rPr>
        <w:tab/>
        <w:t xml:space="preserve"> Consequently, t</w:t>
      </w:r>
      <w:r w:rsidRPr="00680A00">
        <w:t xml:space="preserve">o help prevent exposure to respiratory sensitizers, particularly via the inhalation exposure route, the group propose to place this hazard class under P233 </w:t>
      </w:r>
      <w:r w:rsidRPr="00680A00">
        <w:rPr>
          <w:rFonts w:eastAsia="Times New Roman"/>
        </w:rPr>
        <w:t xml:space="preserve">without any conditions for use, as detailed in </w:t>
      </w:r>
      <w:r w:rsidRPr="00680A00">
        <w:t xml:space="preserve">paragraph </w:t>
      </w:r>
      <w:r w:rsidR="00EA4A37">
        <w:t>12</w:t>
      </w:r>
      <w:r w:rsidR="00EA4A37" w:rsidRPr="00680A00">
        <w:t xml:space="preserve"> </w:t>
      </w:r>
      <w:r w:rsidRPr="00680A00">
        <w:t>below</w:t>
      </w:r>
      <w:r w:rsidRPr="00680A00">
        <w:rPr>
          <w:rFonts w:eastAsia="Times New Roman"/>
        </w:rPr>
        <w:t xml:space="preserve">. </w:t>
      </w:r>
    </w:p>
    <w:p w14:paraId="009E3DEF" w14:textId="047D28EB" w:rsidR="000E74B2" w:rsidRPr="00680A00" w:rsidRDefault="000E74B2" w:rsidP="000E74B2">
      <w:pPr>
        <w:pStyle w:val="SingleTxtG"/>
        <w:keepNext/>
        <w:keepLines/>
        <w:ind w:left="2271" w:hanging="570"/>
        <w:rPr>
          <w:rStyle w:val="StyleBold"/>
        </w:rPr>
      </w:pPr>
      <w:r w:rsidRPr="00680A00">
        <w:t>(b)</w:t>
      </w:r>
      <w:r w:rsidRPr="00680A00">
        <w:tab/>
      </w:r>
      <w:r w:rsidRPr="00680A00">
        <w:rPr>
          <w:b/>
          <w:bCs/>
        </w:rPr>
        <w:t>P260 “Do not breathe dust/fume/gas/mist/vapours/spray.</w:t>
      </w:r>
      <w:r w:rsidRPr="00680A00">
        <w:rPr>
          <w:rStyle w:val="StyleBold"/>
        </w:rPr>
        <w:t>” v</w:t>
      </w:r>
      <w:r w:rsidR="00E70A1A" w:rsidRPr="00680A00">
        <w:rPr>
          <w:rStyle w:val="StyleBold"/>
        </w:rPr>
        <w:t>ersus</w:t>
      </w:r>
      <w:r w:rsidRPr="00680A00">
        <w:rPr>
          <w:rStyle w:val="StyleBold"/>
          <w:b w:val="0"/>
          <w:bCs w:val="0"/>
        </w:rPr>
        <w:t xml:space="preserve"> </w:t>
      </w:r>
      <w:r w:rsidRPr="00680A00">
        <w:rPr>
          <w:rStyle w:val="StyleBold"/>
        </w:rPr>
        <w:t>P261 “</w:t>
      </w:r>
      <w:r w:rsidRPr="00680A00">
        <w:rPr>
          <w:b/>
          <w:sz w:val="18"/>
          <w:szCs w:val="18"/>
        </w:rPr>
        <w:t>Avoid breathing dust/fume/gas/mist/vapours/spray.</w:t>
      </w:r>
      <w:r w:rsidRPr="00680A00">
        <w:rPr>
          <w:rStyle w:val="StyleBold"/>
        </w:rPr>
        <w:t>”</w:t>
      </w:r>
    </w:p>
    <w:p w14:paraId="51BAB398" w14:textId="27C464B1" w:rsidR="000E74B2" w:rsidRPr="00680A00" w:rsidRDefault="000E74B2" w:rsidP="00D946BB">
      <w:pPr>
        <w:pStyle w:val="SingleTxtG"/>
        <w:keepNext/>
        <w:keepLines/>
        <w:ind w:left="2835" w:hanging="567"/>
      </w:pPr>
      <w:r w:rsidRPr="00680A00">
        <w:t>(i)</w:t>
      </w:r>
      <w:r w:rsidRPr="00680A00">
        <w:tab/>
        <w:t xml:space="preserve">Given that a primary aim is to prevent the inhalation of respiratory sensitisers, the group considered that the words </w:t>
      </w:r>
      <w:r w:rsidR="00E70A1A" w:rsidRPr="00680A00">
        <w:t>“</w:t>
      </w:r>
      <w:r w:rsidRPr="00680A00">
        <w:rPr>
          <w:b/>
          <w:bCs/>
        </w:rPr>
        <w:t>Do not breathe</w:t>
      </w:r>
      <w:r w:rsidRPr="00680A00">
        <w:t>…</w:t>
      </w:r>
      <w:r w:rsidR="00E70A1A" w:rsidRPr="00680A00">
        <w:t>”</w:t>
      </w:r>
      <w:r w:rsidRPr="00680A00">
        <w:t xml:space="preserve"> in </w:t>
      </w:r>
      <w:r w:rsidRPr="00680A00">
        <w:rPr>
          <w:rFonts w:eastAsia="Times New Roman"/>
          <w:b/>
          <w:bCs/>
        </w:rPr>
        <w:t>P260</w:t>
      </w:r>
      <w:r w:rsidRPr="00680A00">
        <w:rPr>
          <w:rFonts w:eastAsia="Times New Roman"/>
        </w:rPr>
        <w:t xml:space="preserve"> would provide a stronger message compared to the words </w:t>
      </w:r>
      <w:r w:rsidR="00E70A1A" w:rsidRPr="00680A00">
        <w:rPr>
          <w:rFonts w:eastAsia="Times New Roman"/>
        </w:rPr>
        <w:t>“</w:t>
      </w:r>
      <w:r w:rsidRPr="00680A00">
        <w:rPr>
          <w:rFonts w:eastAsia="Times New Roman"/>
          <w:b/>
          <w:bCs/>
        </w:rPr>
        <w:t xml:space="preserve">Avoid </w:t>
      </w:r>
      <w:proofErr w:type="gramStart"/>
      <w:r w:rsidRPr="00680A00">
        <w:rPr>
          <w:rFonts w:eastAsia="Times New Roman"/>
          <w:b/>
          <w:bCs/>
        </w:rPr>
        <w:t>breathing</w:t>
      </w:r>
      <w:r w:rsidRPr="00680A00">
        <w:rPr>
          <w:rFonts w:eastAsia="Times New Roman"/>
        </w:rPr>
        <w:t>..</w:t>
      </w:r>
      <w:proofErr w:type="gramEnd"/>
      <w:r w:rsidR="00E70A1A" w:rsidRPr="00680A00">
        <w:rPr>
          <w:rFonts w:eastAsia="Times New Roman"/>
        </w:rPr>
        <w:t>”</w:t>
      </w:r>
      <w:r w:rsidRPr="00680A00">
        <w:rPr>
          <w:rFonts w:eastAsia="Times New Roman"/>
        </w:rPr>
        <w:t xml:space="preserve"> in </w:t>
      </w:r>
      <w:r w:rsidRPr="00680A00">
        <w:rPr>
          <w:rFonts w:eastAsia="Times New Roman"/>
          <w:b/>
          <w:bCs/>
        </w:rPr>
        <w:t>P261</w:t>
      </w:r>
      <w:r w:rsidRPr="00680A00">
        <w:rPr>
          <w:rFonts w:eastAsia="Times New Roman"/>
        </w:rPr>
        <w:t xml:space="preserve"> and as a consequence propose that </w:t>
      </w:r>
      <w:r w:rsidRPr="00680A00">
        <w:t xml:space="preserve">respiratory sensitization hazard class should be deleted from beneath </w:t>
      </w:r>
      <w:r w:rsidRPr="00680A00">
        <w:rPr>
          <w:rFonts w:eastAsia="Times New Roman"/>
        </w:rPr>
        <w:t xml:space="preserve">P261 and </w:t>
      </w:r>
      <w:r w:rsidRPr="00680A00">
        <w:t xml:space="preserve">instead be placed beneath P260, as proposed in paragraphs </w:t>
      </w:r>
      <w:r w:rsidR="0058557F">
        <w:t>13</w:t>
      </w:r>
      <w:r w:rsidR="0058557F" w:rsidRPr="00680A00">
        <w:t xml:space="preserve"> </w:t>
      </w:r>
      <w:r w:rsidRPr="00680A00">
        <w:t xml:space="preserve">and </w:t>
      </w:r>
      <w:r w:rsidR="0058557F">
        <w:t>14</w:t>
      </w:r>
      <w:r w:rsidR="0058557F" w:rsidRPr="00680A00">
        <w:t xml:space="preserve"> </w:t>
      </w:r>
      <w:r w:rsidRPr="00680A00">
        <w:t>below.</w:t>
      </w:r>
    </w:p>
    <w:p w14:paraId="0288A9C9" w14:textId="77777777" w:rsidR="000E74B2" w:rsidRPr="00680A00" w:rsidRDefault="000E74B2" w:rsidP="00D946BB">
      <w:pPr>
        <w:pStyle w:val="SingleTxtG"/>
        <w:keepNext/>
        <w:keepLines/>
        <w:ind w:left="2835" w:hanging="567"/>
      </w:pPr>
      <w:r w:rsidRPr="00680A00">
        <w:t>(ii)</w:t>
      </w:r>
      <w:r w:rsidRPr="00680A00">
        <w:tab/>
        <w:t xml:space="preserve">In addition, the group considered that it would be appropriate to apply the same conditions of use for the new respiratory sensitization entry to that which is applied to several other health hazard classes listed under P260 for: Acute toxicity, inhalation (1-2); Specific target organ toxicity, single exposure (1-2); and Specific target organ toxicity, repeated exposure (1-2) which currently reads: </w:t>
      </w:r>
    </w:p>
    <w:p w14:paraId="4FE6419C" w14:textId="77777777" w:rsidR="000E74B2" w:rsidRPr="00680A00" w:rsidRDefault="000E74B2" w:rsidP="000E74B2">
      <w:pPr>
        <w:pStyle w:val="SingleTxtG"/>
        <w:keepNext/>
        <w:keepLines/>
        <w:ind w:left="2835"/>
      </w:pPr>
      <w:r w:rsidRPr="00680A00">
        <w:t>“…Manufacturer/supplier or the competent authority to specify applicable conditions.”</w:t>
      </w:r>
    </w:p>
    <w:p w14:paraId="4F6FE35A" w14:textId="1E9EC21E" w:rsidR="000E74B2" w:rsidRPr="00680A00" w:rsidRDefault="000E74B2" w:rsidP="00D946BB">
      <w:pPr>
        <w:pStyle w:val="SingleTxtG"/>
        <w:keepNext/>
        <w:keepLines/>
        <w:spacing w:after="240" w:line="240" w:lineRule="auto"/>
        <w:ind w:left="2835" w:hanging="567"/>
      </w:pPr>
      <w:r w:rsidRPr="00680A00">
        <w:t>(iii)</w:t>
      </w:r>
      <w:r w:rsidRPr="00680A00">
        <w:tab/>
        <w:t xml:space="preserve">However, upon reflection the group considered that current conditions for use entry for these health hazard classes should be amended to replace the word: </w:t>
      </w:r>
      <w:r w:rsidR="00E70A1A" w:rsidRPr="00680A00">
        <w:t>“</w:t>
      </w:r>
      <w:r w:rsidRPr="00680A00">
        <w:rPr>
          <w:b/>
          <w:bCs/>
        </w:rPr>
        <w:t>conditions</w:t>
      </w:r>
      <w:r w:rsidR="00E70A1A" w:rsidRPr="00680A00">
        <w:t>”</w:t>
      </w:r>
      <w:r w:rsidRPr="00680A00">
        <w:t xml:space="preserve"> with: </w:t>
      </w:r>
      <w:r w:rsidR="00E70A1A" w:rsidRPr="00680A00">
        <w:t>“</w:t>
      </w:r>
      <w:r w:rsidRPr="00680A00">
        <w:rPr>
          <w:b/>
          <w:bCs/>
          <w:u w:val="single"/>
        </w:rPr>
        <w:t>physical state(s)</w:t>
      </w:r>
      <w:r w:rsidR="00E70A1A" w:rsidRPr="00680A00">
        <w:t xml:space="preserve">” </w:t>
      </w:r>
      <w:r w:rsidRPr="00680A00">
        <w:t xml:space="preserve">on the grounds that the words </w:t>
      </w:r>
      <w:r w:rsidR="00E70A1A" w:rsidRPr="00680A00">
        <w:t>“</w:t>
      </w:r>
      <w:r w:rsidRPr="00680A00">
        <w:t>dust/fume/gas/vapour/spray</w:t>
      </w:r>
      <w:r w:rsidR="00E70A1A" w:rsidRPr="00680A00">
        <w:t>”</w:t>
      </w:r>
      <w:r w:rsidRPr="00680A00">
        <w:t xml:space="preserve"> in the precautionary statement are more accurately described as physical states rather than conditions. </w:t>
      </w:r>
    </w:p>
    <w:p w14:paraId="1271D0D6" w14:textId="203FA1F0" w:rsidR="000E74B2" w:rsidRPr="00680A00" w:rsidRDefault="000E74B2" w:rsidP="00D946BB">
      <w:pPr>
        <w:pStyle w:val="SingleTxtG"/>
        <w:keepNext/>
        <w:keepLines/>
        <w:spacing w:after="240" w:line="240" w:lineRule="auto"/>
        <w:ind w:left="2835" w:hanging="567"/>
      </w:pPr>
      <w:r w:rsidRPr="00680A00">
        <w:t>(iv)</w:t>
      </w:r>
      <w:r w:rsidRPr="00680A00">
        <w:tab/>
        <w:t>Hence the group propose to amend the conditions for use for all health hazard classes listed in paragraph (ii) above for P260, and for the proposed new entry for respiratory sensitizers, as detailed in paragraph</w:t>
      </w:r>
      <w:r w:rsidR="00E70A1A" w:rsidRPr="00680A00">
        <w:t> </w:t>
      </w:r>
      <w:r w:rsidR="00B444C1">
        <w:t>13</w:t>
      </w:r>
      <w:r w:rsidR="00B444C1" w:rsidRPr="00680A00">
        <w:t xml:space="preserve"> </w:t>
      </w:r>
      <w:r w:rsidRPr="00680A00">
        <w:t>below.</w:t>
      </w:r>
    </w:p>
    <w:p w14:paraId="33654CC1" w14:textId="77777777" w:rsidR="000E74B2" w:rsidRPr="00680A00" w:rsidRDefault="000E74B2" w:rsidP="000E74B2">
      <w:pPr>
        <w:pStyle w:val="SingleTxtG"/>
        <w:keepNext/>
        <w:keepLines/>
        <w:ind w:left="2271" w:right="0" w:hanging="570"/>
        <w:rPr>
          <w:rStyle w:val="StyleBold"/>
          <w:b w:val="0"/>
          <w:bCs w:val="0"/>
        </w:rPr>
      </w:pPr>
      <w:r w:rsidRPr="00680A00">
        <w:rPr>
          <w:rStyle w:val="StyleBold"/>
          <w:b w:val="0"/>
          <w:bCs w:val="0"/>
        </w:rPr>
        <w:t>(c)</w:t>
      </w:r>
      <w:r w:rsidRPr="00680A00">
        <w:rPr>
          <w:rStyle w:val="StyleBold"/>
          <w:b w:val="0"/>
          <w:bCs w:val="0"/>
        </w:rPr>
        <w:tab/>
      </w:r>
      <w:r w:rsidRPr="00680A00">
        <w:rPr>
          <w:rStyle w:val="StyleBold"/>
        </w:rPr>
        <w:t>P271</w:t>
      </w:r>
      <w:r w:rsidRPr="00680A00">
        <w:rPr>
          <w:rStyle w:val="StyleBold"/>
          <w:b w:val="0"/>
          <w:bCs w:val="0"/>
        </w:rPr>
        <w:t xml:space="preserve"> “</w:t>
      </w:r>
      <w:r w:rsidRPr="00680A00">
        <w:rPr>
          <w:rStyle w:val="StyleBold"/>
          <w:sz w:val="18"/>
          <w:szCs w:val="18"/>
        </w:rPr>
        <w:t>Use only outdoors or in a well-ventilated area.</w:t>
      </w:r>
      <w:r w:rsidRPr="00680A00">
        <w:rPr>
          <w:rStyle w:val="StyleBold"/>
          <w:b w:val="0"/>
          <w:bCs w:val="0"/>
        </w:rPr>
        <w:t>”</w:t>
      </w:r>
    </w:p>
    <w:p w14:paraId="503E45A1" w14:textId="22F8F2DE" w:rsidR="000E74B2" w:rsidRPr="00680A00" w:rsidRDefault="000E74B2" w:rsidP="00D946BB">
      <w:pPr>
        <w:pStyle w:val="SingleTxtG"/>
        <w:keepNext/>
        <w:keepLines/>
        <w:ind w:left="2835" w:hanging="567"/>
        <w:rPr>
          <w:rStyle w:val="StyleBold"/>
          <w:b w:val="0"/>
          <w:bCs w:val="0"/>
        </w:rPr>
      </w:pPr>
      <w:r w:rsidRPr="00680A00">
        <w:rPr>
          <w:rStyle w:val="StyleBold"/>
          <w:b w:val="0"/>
          <w:bCs w:val="0"/>
        </w:rPr>
        <w:t>(i)</w:t>
      </w:r>
      <w:r w:rsidRPr="00680A00">
        <w:rPr>
          <w:rStyle w:val="StyleBold"/>
          <w:b w:val="0"/>
          <w:bCs w:val="0"/>
        </w:rPr>
        <w:tab/>
        <w:t xml:space="preserve">To help prevent exposure to respiratory sensitizers via the inhalation route, </w:t>
      </w:r>
      <w:r w:rsidRPr="00680A00">
        <w:t>the group considered that it would be appropriate to place this hazard class under</w:t>
      </w:r>
      <w:r w:rsidRPr="00680A00">
        <w:rPr>
          <w:rStyle w:val="StyleBold"/>
          <w:b w:val="0"/>
          <w:bCs w:val="0"/>
        </w:rPr>
        <w:t xml:space="preserve"> P271</w:t>
      </w:r>
      <w:r w:rsidR="00F96A16">
        <w:rPr>
          <w:rStyle w:val="StyleBold"/>
          <w:b w:val="0"/>
          <w:bCs w:val="0"/>
        </w:rPr>
        <w:t>.</w:t>
      </w:r>
    </w:p>
    <w:p w14:paraId="00021034" w14:textId="0B391771" w:rsidR="000E74B2" w:rsidRPr="00680A00" w:rsidRDefault="000E74B2" w:rsidP="00D946BB">
      <w:pPr>
        <w:pStyle w:val="SingleTxtG"/>
        <w:keepNext/>
        <w:keepLines/>
        <w:ind w:left="2835" w:hanging="567"/>
      </w:pPr>
      <w:r w:rsidRPr="00680A00">
        <w:rPr>
          <w:rStyle w:val="StyleBold"/>
          <w:b w:val="0"/>
          <w:bCs w:val="0"/>
        </w:rPr>
        <w:lastRenderedPageBreak/>
        <w:t>(ii)</w:t>
      </w:r>
      <w:r w:rsidRPr="00680A00">
        <w:rPr>
          <w:rStyle w:val="StyleBold"/>
          <w:b w:val="0"/>
          <w:bCs w:val="0"/>
        </w:rPr>
        <w:tab/>
      </w:r>
      <w:r w:rsidR="009478AD" w:rsidRPr="00DE4672">
        <w:rPr>
          <w:rStyle w:val="StyleBold"/>
          <w:b w:val="0"/>
          <w:bCs w:val="0"/>
        </w:rPr>
        <w:t>Working group members had different interpretations of what was meant by</w:t>
      </w:r>
      <w:r w:rsidR="009478AD">
        <w:rPr>
          <w:rStyle w:val="StyleBold"/>
        </w:rPr>
        <w:t xml:space="preserve"> “a well-ventilated area.” </w:t>
      </w:r>
      <w:r w:rsidR="009478AD">
        <w:t>Some members interpreted “</w:t>
      </w:r>
      <w:r w:rsidR="009478AD" w:rsidRPr="004F6872">
        <w:t xml:space="preserve">a </w:t>
      </w:r>
      <w:r w:rsidR="009478AD" w:rsidRPr="00DE4672">
        <w:t>well-ventilated area</w:t>
      </w:r>
      <w:r w:rsidR="009478AD" w:rsidRPr="004F6872">
        <w:t xml:space="preserve">” as simply having a window </w:t>
      </w:r>
      <w:r w:rsidR="004F5B20">
        <w:t>and</w:t>
      </w:r>
      <w:r w:rsidR="00DE67F8">
        <w:t>/or</w:t>
      </w:r>
      <w:r w:rsidR="004F5B20">
        <w:t xml:space="preserve"> door </w:t>
      </w:r>
      <w:r w:rsidR="009478AD" w:rsidRPr="004F6872">
        <w:t>open, while</w:t>
      </w:r>
      <w:r w:rsidR="009478AD">
        <w:t xml:space="preserve"> other members interpreted it as using fans to extract or circulate the air. It was also noted that P284 refers to “inadequate ventilation.”</w:t>
      </w:r>
      <w:r w:rsidR="00DE4672">
        <w:t>.</w:t>
      </w:r>
      <w:r w:rsidR="009478AD">
        <w:t xml:space="preserve"> </w:t>
      </w:r>
      <w:r w:rsidR="009478AD" w:rsidRPr="00DE4672">
        <w:rPr>
          <w:rStyle w:val="StyleBold"/>
          <w:b w:val="0"/>
          <w:bCs w:val="0"/>
        </w:rPr>
        <w:t xml:space="preserve">The group therefore agreed that the precautionary statement </w:t>
      </w:r>
      <w:r w:rsidR="009478AD" w:rsidRPr="00DE4672">
        <w:rPr>
          <w:b/>
        </w:rPr>
        <w:t>s</w:t>
      </w:r>
      <w:r w:rsidR="009478AD">
        <w:t xml:space="preserve">hould be revised to make clearer what type of ventilation was adequate. </w:t>
      </w:r>
    </w:p>
    <w:p w14:paraId="6A343EC7" w14:textId="3B6A0514" w:rsidR="000E74B2" w:rsidRPr="00680A00" w:rsidRDefault="000E74B2" w:rsidP="00D946BB">
      <w:pPr>
        <w:pStyle w:val="SingleTxtG"/>
        <w:keepNext/>
        <w:keepLines/>
        <w:ind w:left="2835" w:hanging="567"/>
      </w:pPr>
      <w:r w:rsidRPr="00680A00">
        <w:t>(iii)</w:t>
      </w:r>
      <w:r w:rsidRPr="00680A00">
        <w:tab/>
        <w:t xml:space="preserve">To provide the necessary clarity, the group propose to replace the words </w:t>
      </w:r>
      <w:r w:rsidR="00E70A1A" w:rsidRPr="00680A00">
        <w:t>“</w:t>
      </w:r>
      <w:r w:rsidRPr="00680A00">
        <w:rPr>
          <w:b/>
          <w:bCs/>
        </w:rPr>
        <w:t xml:space="preserve">in a </w:t>
      </w:r>
      <w:proofErr w:type="gramStart"/>
      <w:r w:rsidRPr="00680A00">
        <w:rPr>
          <w:b/>
          <w:bCs/>
        </w:rPr>
        <w:t>well-ventilated areas</w:t>
      </w:r>
      <w:proofErr w:type="gramEnd"/>
      <w:r w:rsidR="00E70A1A" w:rsidRPr="00680A00">
        <w:rPr>
          <w:b/>
          <w:bCs/>
        </w:rPr>
        <w:t>”</w:t>
      </w:r>
      <w:r w:rsidRPr="00680A00">
        <w:t xml:space="preserve"> in P271 with the words </w:t>
      </w:r>
      <w:r w:rsidR="00E70A1A" w:rsidRPr="00680A00">
        <w:t>“</w:t>
      </w:r>
      <w:r w:rsidRPr="00680A00">
        <w:rPr>
          <w:b/>
          <w:bCs/>
        </w:rPr>
        <w:t>with adequate ventilation</w:t>
      </w:r>
      <w:r w:rsidR="00E70A1A" w:rsidRPr="00680A00">
        <w:rPr>
          <w:b/>
          <w:bCs/>
        </w:rPr>
        <w:t>”</w:t>
      </w:r>
      <w:r w:rsidRPr="00680A00">
        <w:t xml:space="preserve"> which would also provide greater consistency with the text used in P284 </w:t>
      </w:r>
      <w:r w:rsidR="00D51007">
        <w:t>which</w:t>
      </w:r>
      <w:r w:rsidRPr="00680A00">
        <w:t xml:space="preserve"> would be particularly beneficial where both P271 and P284 were used on the same product label.</w:t>
      </w:r>
    </w:p>
    <w:p w14:paraId="715958B8" w14:textId="6E6DFCB5" w:rsidR="000E74B2" w:rsidRPr="00680A00" w:rsidRDefault="000E74B2" w:rsidP="00D946BB">
      <w:pPr>
        <w:pStyle w:val="SingleTxtG"/>
        <w:keepNext/>
        <w:keepLines/>
        <w:ind w:left="2835" w:hanging="567"/>
      </w:pPr>
      <w:r w:rsidRPr="00680A00">
        <w:t xml:space="preserve"> (iv)</w:t>
      </w:r>
      <w:r w:rsidRPr="00680A00">
        <w:tab/>
        <w:t>Hence, the proposed amended P271 would read: “</w:t>
      </w:r>
      <w:r w:rsidRPr="00680A00">
        <w:rPr>
          <w:b/>
          <w:bCs/>
        </w:rPr>
        <w:t xml:space="preserve">Use only outdoors or </w:t>
      </w:r>
      <w:r w:rsidRPr="00680A00">
        <w:rPr>
          <w:b/>
          <w:bCs/>
          <w:u w:val="single"/>
        </w:rPr>
        <w:t>with adequate ventilation</w:t>
      </w:r>
      <w:r w:rsidRPr="00680A00">
        <w:t xml:space="preserve">” which would apply to the proposed new entry for </w:t>
      </w:r>
      <w:r w:rsidRPr="00680A00">
        <w:rPr>
          <w:rStyle w:val="StyleBold"/>
          <w:b w:val="0"/>
          <w:bCs w:val="0"/>
        </w:rPr>
        <w:t xml:space="preserve">respiratory sensitizers and </w:t>
      </w:r>
      <w:r w:rsidRPr="00680A00">
        <w:t xml:space="preserve">all current health hazards listed under P271 (Acute toxicity, inhalation (1-4); Specific target organ toxicity, single exposure respiratory tract irritation (3); and Specific target organ toxicity, single exposure narcotic effects (3)), as detailed in paragraph </w:t>
      </w:r>
      <w:r w:rsidR="00606A40">
        <w:t>15</w:t>
      </w:r>
      <w:r w:rsidR="00606A40" w:rsidRPr="00680A00">
        <w:t xml:space="preserve"> </w:t>
      </w:r>
      <w:r w:rsidRPr="00680A00">
        <w:t xml:space="preserve">below. </w:t>
      </w:r>
    </w:p>
    <w:p w14:paraId="0BAD7F49" w14:textId="083B9D0A" w:rsidR="000E74B2" w:rsidRPr="00680A00" w:rsidRDefault="000E74B2" w:rsidP="00D946BB">
      <w:pPr>
        <w:pStyle w:val="SingleTxtG"/>
        <w:keepNext/>
        <w:keepLines/>
        <w:spacing w:after="240" w:line="240" w:lineRule="auto"/>
        <w:ind w:left="2835" w:hanging="567"/>
      </w:pPr>
      <w:r w:rsidRPr="00680A00">
        <w:t>(v)</w:t>
      </w:r>
      <w:r w:rsidRPr="00680A00">
        <w:tab/>
        <w:t xml:space="preserve">In addition, the group considered that further explanation should be provided in the conditions for use for all the health hazard classes listed under P271 to ensure that </w:t>
      </w:r>
      <w:r w:rsidR="00187BDF">
        <w:t>the type of ventilation that is considered adequate is provided in the safety instructions that are provided to</w:t>
      </w:r>
      <w:r w:rsidR="00AE3E59">
        <w:t xml:space="preserve"> users</w:t>
      </w:r>
      <w:r w:rsidRPr="00680A00">
        <w:t xml:space="preserve">, as proposed in paragraph </w:t>
      </w:r>
      <w:r w:rsidR="00606A40">
        <w:t>15</w:t>
      </w:r>
      <w:r w:rsidR="00606A40" w:rsidRPr="00680A00">
        <w:t xml:space="preserve"> </w:t>
      </w:r>
      <w:r w:rsidRPr="00680A00">
        <w:t xml:space="preserve">below. </w:t>
      </w:r>
    </w:p>
    <w:p w14:paraId="19F8D17D" w14:textId="77777777" w:rsidR="000E74B2" w:rsidRPr="00680A00" w:rsidRDefault="000E74B2" w:rsidP="000E74B2">
      <w:pPr>
        <w:suppressAutoHyphens w:val="0"/>
        <w:kinsoku/>
        <w:overflowPunct/>
        <w:autoSpaceDE/>
        <w:autoSpaceDN/>
        <w:adjustRightInd/>
        <w:snapToGrid/>
        <w:spacing w:after="120" w:line="240" w:lineRule="auto"/>
        <w:ind w:left="2268" w:right="1134" w:hanging="567"/>
        <w:jc w:val="both"/>
        <w:rPr>
          <w:rFonts w:eastAsia="Times New Roman"/>
        </w:rPr>
      </w:pPr>
      <w:r w:rsidRPr="00680A00">
        <w:rPr>
          <w:rFonts w:eastAsia="Times New Roman"/>
        </w:rPr>
        <w:t>(d)</w:t>
      </w:r>
      <w:r w:rsidRPr="00680A00">
        <w:rPr>
          <w:rFonts w:eastAsia="Times New Roman"/>
        </w:rPr>
        <w:tab/>
      </w:r>
      <w:r w:rsidRPr="00680A00">
        <w:rPr>
          <w:rFonts w:eastAsia="Times New Roman"/>
          <w:b/>
          <w:bCs/>
        </w:rPr>
        <w:t>P280 “</w:t>
      </w:r>
      <w:r w:rsidRPr="00680A00">
        <w:rPr>
          <w:b/>
          <w:sz w:val="18"/>
          <w:szCs w:val="18"/>
        </w:rPr>
        <w:t>Wear protective gloves/protective clothing/eye protection/face protection/hearing protection/...</w:t>
      </w:r>
      <w:r w:rsidRPr="00680A00">
        <w:rPr>
          <w:rFonts w:eastAsia="Times New Roman"/>
          <w:b/>
          <w:bCs/>
        </w:rPr>
        <w:t>”</w:t>
      </w:r>
      <w:r w:rsidRPr="00680A00">
        <w:rPr>
          <w:rFonts w:eastAsia="Times New Roman"/>
        </w:rPr>
        <w:t xml:space="preserve"> </w:t>
      </w:r>
    </w:p>
    <w:p w14:paraId="79896433" w14:textId="77777777" w:rsidR="000E74B2" w:rsidRPr="00680A00" w:rsidRDefault="000E74B2" w:rsidP="00D946BB">
      <w:pPr>
        <w:pStyle w:val="SingleTxtG"/>
        <w:keepNext/>
        <w:keepLines/>
        <w:ind w:left="2835" w:hanging="567"/>
        <w:rPr>
          <w:rStyle w:val="StyleBold"/>
          <w:b w:val="0"/>
          <w:bCs w:val="0"/>
        </w:rPr>
      </w:pPr>
      <w:r w:rsidRPr="00680A00">
        <w:rPr>
          <w:rFonts w:eastAsia="Times New Roman"/>
        </w:rPr>
        <w:t>(i)</w:t>
      </w:r>
      <w:r w:rsidRPr="00680A00">
        <w:rPr>
          <w:rFonts w:eastAsia="Times New Roman"/>
        </w:rPr>
        <w:tab/>
        <w:t xml:space="preserve">In terms of reducing potential dermal exposure from respiratory sensitiser chemicals, the group considered that the use of protective gloves was </w:t>
      </w:r>
      <w:r w:rsidRPr="00680A00">
        <w:rPr>
          <w:rStyle w:val="StyleBold"/>
          <w:b w:val="0"/>
          <w:bCs w:val="0"/>
        </w:rPr>
        <w:t>the most important preventative action that a user could take to help prevent dermal exposure.</w:t>
      </w:r>
    </w:p>
    <w:p w14:paraId="26D5F6C9" w14:textId="286BA55F" w:rsidR="000E74B2" w:rsidRPr="00680A00" w:rsidRDefault="000E74B2" w:rsidP="00D946BB">
      <w:pPr>
        <w:pStyle w:val="SingleTxtG"/>
        <w:keepNext/>
        <w:keepLines/>
        <w:spacing w:after="240" w:line="240" w:lineRule="auto"/>
        <w:ind w:left="2835" w:hanging="567"/>
      </w:pPr>
      <w:r w:rsidRPr="00680A00">
        <w:rPr>
          <w:rFonts w:eastAsia="Times New Roman"/>
        </w:rPr>
        <w:t>(ii)</w:t>
      </w:r>
      <w:r w:rsidRPr="00680A00">
        <w:rPr>
          <w:rFonts w:eastAsia="Times New Roman"/>
        </w:rPr>
        <w:tab/>
        <w:t xml:space="preserve">Hence, </w:t>
      </w:r>
      <w:r w:rsidRPr="00680A00">
        <w:t xml:space="preserve">the group propose to place the </w:t>
      </w:r>
      <w:r w:rsidRPr="00680A00">
        <w:rPr>
          <w:rStyle w:val="StyleBold"/>
          <w:b w:val="0"/>
          <w:bCs w:val="0"/>
        </w:rPr>
        <w:t>respiratory sensitization</w:t>
      </w:r>
      <w:r w:rsidRPr="00680A00">
        <w:t xml:space="preserve"> hazard class under</w:t>
      </w:r>
      <w:r w:rsidRPr="00680A00">
        <w:rPr>
          <w:rStyle w:val="StyleBold"/>
          <w:b w:val="0"/>
          <w:bCs w:val="0"/>
        </w:rPr>
        <w:t xml:space="preserve"> P280, with the same conditions of use that are used for acute toxicity dermal (1-4) which is already listed under P280, </w:t>
      </w:r>
      <w:r w:rsidRPr="00680A00">
        <w:rPr>
          <w:rFonts w:eastAsia="Times New Roman"/>
        </w:rPr>
        <w:t xml:space="preserve">as proposed in </w:t>
      </w:r>
      <w:r w:rsidRPr="00680A00">
        <w:t xml:space="preserve">paragraph </w:t>
      </w:r>
      <w:r w:rsidR="00EF4D97">
        <w:t>16</w:t>
      </w:r>
      <w:r w:rsidR="00EF4D97" w:rsidRPr="00680A00">
        <w:t xml:space="preserve"> </w:t>
      </w:r>
      <w:r w:rsidRPr="00680A00">
        <w:t>below.</w:t>
      </w:r>
      <w:r w:rsidRPr="00680A00">
        <w:rPr>
          <w:rStyle w:val="StyleBold"/>
          <w:b w:val="0"/>
          <w:bCs w:val="0"/>
        </w:rPr>
        <w:t xml:space="preserve"> </w:t>
      </w:r>
    </w:p>
    <w:p w14:paraId="7969330A" w14:textId="77777777" w:rsidR="000E74B2" w:rsidRPr="00680A00" w:rsidRDefault="000E74B2" w:rsidP="000E74B2">
      <w:pPr>
        <w:keepNext/>
        <w:keepLines/>
        <w:spacing w:after="120"/>
        <w:ind w:left="2274" w:hanging="573"/>
        <w:jc w:val="both"/>
      </w:pPr>
      <w:r w:rsidRPr="00680A00">
        <w:rPr>
          <w:rFonts w:eastAsiaTheme="minorHAnsi"/>
          <w:lang w:eastAsia="en-US"/>
        </w:rPr>
        <w:t>(e)</w:t>
      </w:r>
      <w:r w:rsidRPr="00680A00">
        <w:rPr>
          <w:rFonts w:eastAsiaTheme="minorHAnsi"/>
          <w:lang w:eastAsia="en-US"/>
        </w:rPr>
        <w:tab/>
      </w:r>
      <w:r w:rsidRPr="00680A00">
        <w:rPr>
          <w:b/>
          <w:bCs/>
        </w:rPr>
        <w:t xml:space="preserve">P284 </w:t>
      </w:r>
      <w:r w:rsidRPr="00680A00">
        <w:t>“</w:t>
      </w:r>
      <w:r w:rsidRPr="00680A00">
        <w:rPr>
          <w:b/>
        </w:rPr>
        <w:t>[In case of inadequate ventilation] wear respiratory protection.</w:t>
      </w:r>
      <w:r w:rsidRPr="00680A00">
        <w:rPr>
          <w:rStyle w:val="StyleBold"/>
        </w:rPr>
        <w:t>”</w:t>
      </w:r>
    </w:p>
    <w:p w14:paraId="53D80569" w14:textId="77777777" w:rsidR="000E74B2" w:rsidRPr="00680A00" w:rsidRDefault="000E74B2" w:rsidP="00D946BB">
      <w:pPr>
        <w:spacing w:after="120" w:line="240" w:lineRule="auto"/>
        <w:ind w:left="2835" w:right="1134" w:hanging="567"/>
        <w:jc w:val="both"/>
        <w:rPr>
          <w:sz w:val="18"/>
          <w:szCs w:val="18"/>
        </w:rPr>
      </w:pPr>
      <w:r w:rsidRPr="00680A00">
        <w:rPr>
          <w:sz w:val="18"/>
          <w:szCs w:val="18"/>
        </w:rPr>
        <w:t>(i)</w:t>
      </w:r>
      <w:r w:rsidRPr="00680A00">
        <w:rPr>
          <w:sz w:val="18"/>
          <w:szCs w:val="18"/>
        </w:rPr>
        <w:tab/>
        <w:t>P284 is currently applied to respiratory sensitization and acute toxicity, inhalation (1-2) hazard classes with the following conditions for use:</w:t>
      </w:r>
    </w:p>
    <w:p w14:paraId="215473E0" w14:textId="77777777" w:rsidR="000E74B2" w:rsidRPr="00680A00" w:rsidRDefault="000E74B2" w:rsidP="000E74B2">
      <w:pPr>
        <w:spacing w:after="120" w:line="240" w:lineRule="auto"/>
        <w:ind w:left="2835" w:right="1134"/>
        <w:jc w:val="both"/>
        <w:rPr>
          <w:sz w:val="18"/>
          <w:szCs w:val="18"/>
        </w:rPr>
      </w:pPr>
      <w:r w:rsidRPr="00680A00">
        <w:rPr>
          <w:sz w:val="18"/>
          <w:szCs w:val="18"/>
        </w:rPr>
        <w:t xml:space="preserve">“– </w:t>
      </w:r>
      <w:r w:rsidRPr="00680A00">
        <w:rPr>
          <w:i/>
          <w:iCs/>
          <w:sz w:val="18"/>
          <w:szCs w:val="18"/>
        </w:rPr>
        <w:t>text in square brackets may be used if additional information is provided with the chemical at the point of use that explains what type of ventilation would be adequate for safe use.</w:t>
      </w:r>
    </w:p>
    <w:p w14:paraId="3FEE0CFA" w14:textId="77777777" w:rsidR="000E74B2" w:rsidRPr="00680A00" w:rsidRDefault="000E74B2" w:rsidP="000E74B2">
      <w:pPr>
        <w:spacing w:after="120" w:line="240" w:lineRule="auto"/>
        <w:ind w:left="2835" w:right="1134"/>
        <w:rPr>
          <w:sz w:val="18"/>
          <w:szCs w:val="18"/>
        </w:rPr>
      </w:pPr>
      <w:r w:rsidRPr="00680A00">
        <w:rPr>
          <w:sz w:val="18"/>
          <w:szCs w:val="18"/>
        </w:rPr>
        <w:t>Manufacturer/supplier or the competent authority to specify equipment.”</w:t>
      </w:r>
    </w:p>
    <w:p w14:paraId="2A7499EE" w14:textId="77777777" w:rsidR="000E74B2" w:rsidRPr="00680A00" w:rsidRDefault="000E74B2" w:rsidP="00D946BB">
      <w:pPr>
        <w:pStyle w:val="SingleTxtG"/>
        <w:keepNext/>
        <w:keepLines/>
        <w:ind w:left="2835" w:hanging="570"/>
      </w:pPr>
      <w:r w:rsidRPr="00680A00">
        <w:t>(ii)</w:t>
      </w:r>
      <w:r w:rsidRPr="00680A00">
        <w:tab/>
        <w:t>However, the group considered that both the text of the precautionary statement and the conditions of use required amendment to provide clarity because:</w:t>
      </w:r>
    </w:p>
    <w:p w14:paraId="56420166" w14:textId="54310E85" w:rsidR="000E74B2" w:rsidRPr="00680A00" w:rsidRDefault="00F320A5" w:rsidP="00D946BB">
      <w:pPr>
        <w:pStyle w:val="ListParagraph"/>
        <w:spacing w:after="120"/>
        <w:ind w:left="3402" w:right="1134" w:hanging="567"/>
        <w:contextualSpacing w:val="0"/>
        <w:jc w:val="both"/>
        <w:rPr>
          <w:rFonts w:ascii="Times New Roman" w:hAnsi="Times New Roman" w:cs="Times New Roman"/>
          <w:sz w:val="20"/>
          <w:szCs w:val="20"/>
        </w:rPr>
      </w:pPr>
      <w:r w:rsidRPr="00680A00">
        <w:rPr>
          <w:rFonts w:ascii="Times New Roman" w:hAnsi="Times New Roman" w:cs="Times New Roman"/>
          <w:sz w:val="20"/>
          <w:szCs w:val="20"/>
        </w:rPr>
        <w:t>a</w:t>
      </w:r>
      <w:r w:rsidR="00F43CA5" w:rsidRPr="00680A00">
        <w:rPr>
          <w:rFonts w:ascii="Times New Roman" w:hAnsi="Times New Roman" w:cs="Times New Roman"/>
          <w:sz w:val="20"/>
          <w:szCs w:val="20"/>
        </w:rPr>
        <w:t>.</w:t>
      </w:r>
      <w:r w:rsidRPr="00680A00">
        <w:rPr>
          <w:rFonts w:ascii="Times New Roman" w:hAnsi="Times New Roman" w:cs="Times New Roman"/>
          <w:sz w:val="20"/>
          <w:szCs w:val="20"/>
        </w:rPr>
        <w:tab/>
      </w:r>
      <w:r w:rsidR="000E74B2" w:rsidRPr="00680A00">
        <w:rPr>
          <w:rFonts w:ascii="Times New Roman" w:hAnsi="Times New Roman" w:cs="Times New Roman"/>
          <w:sz w:val="20"/>
          <w:szCs w:val="20"/>
        </w:rPr>
        <w:t xml:space="preserve">The operative word: </w:t>
      </w:r>
      <w:r w:rsidR="00332892" w:rsidRPr="00680A00">
        <w:rPr>
          <w:rFonts w:ascii="Times New Roman" w:hAnsi="Times New Roman" w:cs="Times New Roman"/>
          <w:sz w:val="20"/>
          <w:szCs w:val="20"/>
        </w:rPr>
        <w:t>“</w:t>
      </w:r>
      <w:r w:rsidR="000E74B2" w:rsidRPr="00680A00">
        <w:rPr>
          <w:rFonts w:ascii="Times New Roman" w:hAnsi="Times New Roman" w:cs="Times New Roman"/>
          <w:sz w:val="20"/>
          <w:szCs w:val="20"/>
        </w:rPr>
        <w:t>may</w:t>
      </w:r>
      <w:r w:rsidR="00332892" w:rsidRPr="00680A00">
        <w:rPr>
          <w:rFonts w:ascii="Times New Roman" w:hAnsi="Times New Roman" w:cs="Times New Roman"/>
          <w:sz w:val="20"/>
          <w:szCs w:val="20"/>
        </w:rPr>
        <w:t>”</w:t>
      </w:r>
      <w:r w:rsidR="000E74B2" w:rsidRPr="00680A00">
        <w:rPr>
          <w:rFonts w:ascii="Times New Roman" w:hAnsi="Times New Roman" w:cs="Times New Roman"/>
          <w:sz w:val="20"/>
          <w:szCs w:val="20"/>
        </w:rPr>
        <w:t xml:space="preserve"> in the current conditions for use implies that provision of information on adequate ventilation is </w:t>
      </w:r>
      <w:proofErr w:type="gramStart"/>
      <w:r w:rsidR="000E74B2" w:rsidRPr="00680A00">
        <w:rPr>
          <w:rFonts w:ascii="Times New Roman" w:hAnsi="Times New Roman" w:cs="Times New Roman"/>
          <w:sz w:val="20"/>
          <w:szCs w:val="20"/>
        </w:rPr>
        <w:t>optional;</w:t>
      </w:r>
      <w:proofErr w:type="gramEnd"/>
    </w:p>
    <w:p w14:paraId="3D3C79E6" w14:textId="22A33457" w:rsidR="000E74B2" w:rsidRPr="00680A00" w:rsidRDefault="00F320A5" w:rsidP="00D946BB">
      <w:pPr>
        <w:pStyle w:val="ListParagraph"/>
        <w:spacing w:after="120"/>
        <w:ind w:left="3402" w:right="1134" w:hanging="567"/>
        <w:contextualSpacing w:val="0"/>
        <w:jc w:val="both"/>
        <w:rPr>
          <w:rFonts w:ascii="Times New Roman" w:hAnsi="Times New Roman" w:cs="Times New Roman"/>
          <w:sz w:val="20"/>
          <w:szCs w:val="20"/>
        </w:rPr>
      </w:pPr>
      <w:r w:rsidRPr="00680A00">
        <w:rPr>
          <w:rFonts w:ascii="Times New Roman" w:hAnsi="Times New Roman" w:cs="Times New Roman"/>
          <w:sz w:val="20"/>
          <w:szCs w:val="20"/>
        </w:rPr>
        <w:t>b</w:t>
      </w:r>
      <w:r w:rsidR="00F43CA5" w:rsidRPr="00680A00">
        <w:rPr>
          <w:rFonts w:ascii="Times New Roman" w:hAnsi="Times New Roman" w:cs="Times New Roman"/>
          <w:sz w:val="20"/>
          <w:szCs w:val="20"/>
        </w:rPr>
        <w:t>.</w:t>
      </w:r>
      <w:r w:rsidRPr="00680A00">
        <w:rPr>
          <w:rFonts w:ascii="Times New Roman" w:hAnsi="Times New Roman" w:cs="Times New Roman"/>
          <w:sz w:val="20"/>
          <w:szCs w:val="20"/>
        </w:rPr>
        <w:tab/>
      </w:r>
      <w:r w:rsidR="000E74B2" w:rsidRPr="00680A00">
        <w:rPr>
          <w:rFonts w:ascii="Times New Roman" w:hAnsi="Times New Roman" w:cs="Times New Roman"/>
          <w:sz w:val="20"/>
          <w:szCs w:val="20"/>
          <w:lang w:val="en-IE"/>
        </w:rPr>
        <w:t xml:space="preserve">If no information is provided on what is deemed adequate ventilation, or the ventilation type available on-site is different or inadequate according to the information provided by the manufacturer/supplier, then by default the user is directed to </w:t>
      </w:r>
      <w:r w:rsidR="00332892" w:rsidRPr="00680A00">
        <w:rPr>
          <w:rFonts w:ascii="Times New Roman" w:hAnsi="Times New Roman" w:cs="Times New Roman"/>
          <w:sz w:val="20"/>
          <w:szCs w:val="20"/>
          <w:lang w:val="en-IE"/>
        </w:rPr>
        <w:t>“</w:t>
      </w:r>
      <w:r w:rsidR="000E74B2" w:rsidRPr="00680A00">
        <w:rPr>
          <w:rFonts w:ascii="Times New Roman" w:hAnsi="Times New Roman" w:cs="Times New Roman"/>
          <w:sz w:val="20"/>
          <w:szCs w:val="20"/>
          <w:lang w:val="en-IE"/>
        </w:rPr>
        <w:t>Wear respiratory protection</w:t>
      </w:r>
      <w:r w:rsidR="00332892" w:rsidRPr="00680A00">
        <w:rPr>
          <w:rFonts w:ascii="Times New Roman" w:hAnsi="Times New Roman" w:cs="Times New Roman"/>
          <w:sz w:val="20"/>
          <w:szCs w:val="20"/>
          <w:lang w:val="en-IE"/>
        </w:rPr>
        <w:t>”</w:t>
      </w:r>
      <w:r w:rsidR="000E74B2" w:rsidRPr="00680A00">
        <w:rPr>
          <w:rFonts w:ascii="Times New Roman" w:hAnsi="Times New Roman" w:cs="Times New Roman"/>
          <w:sz w:val="20"/>
          <w:szCs w:val="20"/>
          <w:lang w:val="en-IE"/>
        </w:rPr>
        <w:t xml:space="preserve"> whilst they are using the product, which </w:t>
      </w:r>
      <w:r w:rsidR="00AC1C76" w:rsidRPr="00D36EC5">
        <w:rPr>
          <w:rFonts w:ascii="Times New Roman" w:hAnsi="Times New Roman" w:cs="Times New Roman"/>
          <w:sz w:val="20"/>
          <w:szCs w:val="20"/>
          <w:lang w:val="en-IE"/>
        </w:rPr>
        <w:t xml:space="preserve">is contrary to the hierarchy of </w:t>
      </w:r>
      <w:proofErr w:type="gramStart"/>
      <w:r w:rsidR="00AC1C76" w:rsidRPr="00D36EC5">
        <w:rPr>
          <w:rFonts w:ascii="Times New Roman" w:hAnsi="Times New Roman" w:cs="Times New Roman"/>
          <w:sz w:val="20"/>
          <w:szCs w:val="20"/>
          <w:lang w:val="en-IE"/>
        </w:rPr>
        <w:t>controls</w:t>
      </w:r>
      <w:r w:rsidR="000E74B2" w:rsidRPr="00680A00">
        <w:rPr>
          <w:rFonts w:ascii="Times New Roman" w:hAnsi="Times New Roman" w:cs="Times New Roman"/>
          <w:sz w:val="20"/>
          <w:szCs w:val="20"/>
          <w:lang w:val="en-IE"/>
        </w:rPr>
        <w:t>;</w:t>
      </w:r>
      <w:proofErr w:type="gramEnd"/>
    </w:p>
    <w:p w14:paraId="541D5035" w14:textId="6042FBAC" w:rsidR="000E74B2" w:rsidRPr="00680A00" w:rsidRDefault="00F320A5" w:rsidP="00D946BB">
      <w:pPr>
        <w:pStyle w:val="ListParagraph"/>
        <w:spacing w:after="120"/>
        <w:ind w:left="3402" w:right="1134" w:hanging="567"/>
        <w:contextualSpacing w:val="0"/>
        <w:jc w:val="both"/>
        <w:rPr>
          <w:rFonts w:ascii="Times New Roman" w:hAnsi="Times New Roman" w:cs="Times New Roman"/>
          <w:sz w:val="20"/>
          <w:szCs w:val="20"/>
        </w:rPr>
      </w:pPr>
      <w:r w:rsidRPr="00680A00">
        <w:rPr>
          <w:rFonts w:ascii="Times New Roman" w:hAnsi="Times New Roman" w:cs="Times New Roman"/>
          <w:sz w:val="20"/>
          <w:szCs w:val="20"/>
        </w:rPr>
        <w:lastRenderedPageBreak/>
        <w:t>c</w:t>
      </w:r>
      <w:r w:rsidR="00F43CA5" w:rsidRPr="00680A00">
        <w:rPr>
          <w:rFonts w:ascii="Times New Roman" w:hAnsi="Times New Roman" w:cs="Times New Roman"/>
          <w:sz w:val="20"/>
          <w:szCs w:val="20"/>
        </w:rPr>
        <w:t>.</w:t>
      </w:r>
      <w:r w:rsidRPr="00680A00">
        <w:rPr>
          <w:rFonts w:ascii="Times New Roman" w:hAnsi="Times New Roman" w:cs="Times New Roman"/>
          <w:sz w:val="20"/>
          <w:szCs w:val="20"/>
        </w:rPr>
        <w:tab/>
      </w:r>
      <w:r w:rsidR="000E74B2" w:rsidRPr="00680A00">
        <w:rPr>
          <w:rFonts w:ascii="Times New Roman" w:hAnsi="Times New Roman" w:cs="Times New Roman"/>
          <w:sz w:val="20"/>
          <w:szCs w:val="20"/>
          <w:lang w:val="en-IE"/>
        </w:rPr>
        <w:t xml:space="preserve">The manufacturer/supplier should always know what type of ventilation and/or respiratory equipment should be used with their products to ensure safe use and hence they should always be able to convey such information, though currently there is no requirement for them to do </w:t>
      </w:r>
      <w:proofErr w:type="gramStart"/>
      <w:r w:rsidR="000E74B2" w:rsidRPr="00680A00">
        <w:rPr>
          <w:rFonts w:ascii="Times New Roman" w:hAnsi="Times New Roman" w:cs="Times New Roman"/>
          <w:sz w:val="20"/>
          <w:szCs w:val="20"/>
          <w:lang w:val="en-IE"/>
        </w:rPr>
        <w:t>so;</w:t>
      </w:r>
      <w:proofErr w:type="gramEnd"/>
    </w:p>
    <w:p w14:paraId="039AF16D" w14:textId="59AA959D" w:rsidR="000E74B2" w:rsidRPr="00680A00" w:rsidRDefault="00F320A5" w:rsidP="00D946BB">
      <w:pPr>
        <w:pStyle w:val="ListParagraph"/>
        <w:spacing w:after="120"/>
        <w:ind w:left="3402" w:right="1134" w:hanging="567"/>
        <w:contextualSpacing w:val="0"/>
        <w:jc w:val="both"/>
        <w:rPr>
          <w:rFonts w:ascii="Times New Roman" w:hAnsi="Times New Roman" w:cs="Times New Roman"/>
          <w:sz w:val="20"/>
          <w:szCs w:val="20"/>
        </w:rPr>
      </w:pPr>
      <w:r w:rsidRPr="00680A00">
        <w:rPr>
          <w:rFonts w:ascii="Times New Roman" w:hAnsi="Times New Roman" w:cs="Times New Roman"/>
          <w:sz w:val="20"/>
          <w:szCs w:val="20"/>
        </w:rPr>
        <w:t>d</w:t>
      </w:r>
      <w:r w:rsidR="00F43CA5" w:rsidRPr="00680A00">
        <w:rPr>
          <w:rFonts w:ascii="Times New Roman" w:hAnsi="Times New Roman" w:cs="Times New Roman"/>
          <w:sz w:val="20"/>
          <w:szCs w:val="20"/>
        </w:rPr>
        <w:t>.</w:t>
      </w:r>
      <w:r w:rsidRPr="00680A00">
        <w:rPr>
          <w:rFonts w:ascii="Times New Roman" w:hAnsi="Times New Roman" w:cs="Times New Roman"/>
          <w:sz w:val="20"/>
          <w:szCs w:val="20"/>
        </w:rPr>
        <w:tab/>
      </w:r>
      <w:r w:rsidR="000E74B2" w:rsidRPr="00680A00">
        <w:rPr>
          <w:rFonts w:ascii="Times New Roman" w:hAnsi="Times New Roman" w:cs="Times New Roman"/>
          <w:sz w:val="20"/>
          <w:szCs w:val="20"/>
          <w:lang w:val="en-IE"/>
        </w:rPr>
        <w:t>It should not be up to the user to decide what type of ventilation and/or respiratory equipment should be used for safe use</w:t>
      </w:r>
      <w:r w:rsidR="00DB1A17">
        <w:rPr>
          <w:rFonts w:ascii="Times New Roman" w:hAnsi="Times New Roman" w:cs="Times New Roman"/>
          <w:sz w:val="20"/>
          <w:szCs w:val="20"/>
          <w:lang w:val="en-IE"/>
        </w:rPr>
        <w:t>.</w:t>
      </w:r>
      <w:r w:rsidR="000E74B2" w:rsidRPr="00680A00">
        <w:rPr>
          <w:rFonts w:ascii="Times New Roman" w:hAnsi="Times New Roman" w:cs="Times New Roman"/>
          <w:sz w:val="20"/>
          <w:szCs w:val="20"/>
          <w:lang w:val="en-IE"/>
        </w:rPr>
        <w:t xml:space="preserve"> </w:t>
      </w:r>
      <w:r w:rsidR="00DB1A17" w:rsidRPr="00DB1A17">
        <w:rPr>
          <w:rFonts w:ascii="Times New Roman" w:hAnsi="Times New Roman" w:cs="Times New Roman"/>
          <w:sz w:val="20"/>
          <w:szCs w:val="20"/>
          <w:lang w:val="en-IE"/>
        </w:rPr>
        <w:t>If the user is not provided with this information, there is a danger that users may implement inadequate ventilation and/or respiratory</w:t>
      </w:r>
      <w:r w:rsidR="00DB1A17">
        <w:rPr>
          <w:lang w:val="en-IE"/>
        </w:rPr>
        <w:t xml:space="preserve"> </w:t>
      </w:r>
      <w:r w:rsidR="00DB1A17" w:rsidRPr="00DB1A17">
        <w:rPr>
          <w:rFonts w:ascii="Times New Roman" w:hAnsi="Times New Roman" w:cs="Times New Roman"/>
          <w:sz w:val="20"/>
          <w:szCs w:val="20"/>
          <w:lang w:val="en-IE"/>
        </w:rPr>
        <w:t xml:space="preserve">protective </w:t>
      </w:r>
      <w:proofErr w:type="gramStart"/>
      <w:r w:rsidR="00DB1A17" w:rsidRPr="00DB1A17">
        <w:rPr>
          <w:rFonts w:ascii="Times New Roman" w:hAnsi="Times New Roman" w:cs="Times New Roman"/>
          <w:sz w:val="20"/>
          <w:szCs w:val="20"/>
          <w:lang w:val="en-IE"/>
        </w:rPr>
        <w:t>equipment</w:t>
      </w:r>
      <w:r w:rsidR="000E74B2" w:rsidRPr="00680A00">
        <w:rPr>
          <w:rFonts w:ascii="Times New Roman" w:hAnsi="Times New Roman" w:cs="Times New Roman"/>
          <w:sz w:val="20"/>
          <w:szCs w:val="20"/>
          <w:lang w:val="en-IE"/>
        </w:rPr>
        <w:t>;</w:t>
      </w:r>
      <w:proofErr w:type="gramEnd"/>
    </w:p>
    <w:p w14:paraId="1EEE1493" w14:textId="35345AFB" w:rsidR="00007102" w:rsidRPr="00680A00" w:rsidRDefault="00F320A5" w:rsidP="00D946BB">
      <w:pPr>
        <w:pStyle w:val="ListParagraph"/>
        <w:spacing w:after="120"/>
        <w:ind w:left="3402" w:right="1134" w:hanging="567"/>
        <w:contextualSpacing w:val="0"/>
        <w:jc w:val="both"/>
        <w:rPr>
          <w:rFonts w:ascii="Times New Roman" w:hAnsi="Times New Roman" w:cs="Times New Roman"/>
          <w:sz w:val="20"/>
          <w:szCs w:val="20"/>
        </w:rPr>
      </w:pPr>
      <w:r w:rsidRPr="00680A00">
        <w:rPr>
          <w:rFonts w:ascii="Times New Roman" w:hAnsi="Times New Roman" w:cs="Times New Roman"/>
          <w:sz w:val="20"/>
          <w:szCs w:val="20"/>
        </w:rPr>
        <w:t>e</w:t>
      </w:r>
      <w:r w:rsidR="00F43CA5" w:rsidRPr="00680A00">
        <w:rPr>
          <w:rFonts w:ascii="Times New Roman" w:hAnsi="Times New Roman" w:cs="Times New Roman"/>
          <w:sz w:val="20"/>
          <w:szCs w:val="20"/>
        </w:rPr>
        <w:t>.</w:t>
      </w:r>
      <w:r w:rsidRPr="00680A00">
        <w:rPr>
          <w:rFonts w:ascii="Times New Roman" w:hAnsi="Times New Roman" w:cs="Times New Roman"/>
          <w:sz w:val="20"/>
          <w:szCs w:val="20"/>
        </w:rPr>
        <w:tab/>
      </w:r>
      <w:r w:rsidR="000E74B2" w:rsidRPr="00680A00">
        <w:rPr>
          <w:rFonts w:ascii="Times New Roman" w:hAnsi="Times New Roman" w:cs="Times New Roman"/>
          <w:sz w:val="20"/>
          <w:szCs w:val="20"/>
          <w:lang w:val="en-IE"/>
        </w:rPr>
        <w:t>If</w:t>
      </w:r>
      <w:r w:rsidR="005831A0">
        <w:rPr>
          <w:rFonts w:ascii="Times New Roman" w:hAnsi="Times New Roman" w:cs="Times New Roman"/>
          <w:sz w:val="20"/>
          <w:szCs w:val="20"/>
          <w:lang w:val="en-IE"/>
        </w:rPr>
        <w:t>,</w:t>
      </w:r>
      <w:r w:rsidR="000E74B2" w:rsidRPr="00680A00">
        <w:rPr>
          <w:rFonts w:ascii="Times New Roman" w:hAnsi="Times New Roman" w:cs="Times New Roman"/>
          <w:sz w:val="20"/>
          <w:szCs w:val="20"/>
          <w:lang w:val="en-IE"/>
        </w:rPr>
        <w:t xml:space="preserve"> </w:t>
      </w:r>
      <w:r w:rsidR="00B91096">
        <w:rPr>
          <w:rFonts w:ascii="Times New Roman" w:hAnsi="Times New Roman" w:cs="Times New Roman"/>
          <w:sz w:val="20"/>
          <w:szCs w:val="20"/>
          <w:lang w:val="en-IE"/>
        </w:rPr>
        <w:t>in accordance with the safety information provided</w:t>
      </w:r>
      <w:r w:rsidR="00E84412">
        <w:rPr>
          <w:rFonts w:ascii="Times New Roman" w:hAnsi="Times New Roman" w:cs="Times New Roman"/>
          <w:sz w:val="20"/>
          <w:szCs w:val="20"/>
          <w:lang w:val="en-IE"/>
        </w:rPr>
        <w:t>,</w:t>
      </w:r>
      <w:r w:rsidR="00B91096">
        <w:rPr>
          <w:rFonts w:ascii="Times New Roman" w:hAnsi="Times New Roman" w:cs="Times New Roman"/>
          <w:sz w:val="20"/>
          <w:szCs w:val="20"/>
          <w:lang w:val="en-IE"/>
        </w:rPr>
        <w:t xml:space="preserve"> </w:t>
      </w:r>
      <w:r w:rsidR="000E74B2" w:rsidRPr="00680A00">
        <w:rPr>
          <w:rFonts w:ascii="Times New Roman" w:hAnsi="Times New Roman" w:cs="Times New Roman"/>
          <w:sz w:val="20"/>
          <w:szCs w:val="20"/>
          <w:lang w:val="en-IE"/>
        </w:rPr>
        <w:t>the ventilation type is considered adequate</w:t>
      </w:r>
      <w:r w:rsidR="005831A0">
        <w:rPr>
          <w:rFonts w:ascii="Times New Roman" w:hAnsi="Times New Roman" w:cs="Times New Roman"/>
          <w:sz w:val="20"/>
          <w:szCs w:val="20"/>
          <w:lang w:val="en-IE"/>
        </w:rPr>
        <w:t>,</w:t>
      </w:r>
      <w:r w:rsidR="000E74B2" w:rsidRPr="00680A00">
        <w:rPr>
          <w:rFonts w:ascii="Times New Roman" w:hAnsi="Times New Roman" w:cs="Times New Roman"/>
          <w:sz w:val="20"/>
          <w:szCs w:val="20"/>
          <w:lang w:val="en-IE"/>
        </w:rPr>
        <w:t xml:space="preserve"> then respiratory protective equipment</w:t>
      </w:r>
      <w:r w:rsidR="005831A0">
        <w:rPr>
          <w:rFonts w:ascii="Times New Roman" w:hAnsi="Times New Roman" w:cs="Times New Roman"/>
          <w:sz w:val="20"/>
          <w:szCs w:val="20"/>
          <w:lang w:val="en-IE"/>
        </w:rPr>
        <w:t xml:space="preserve"> </w:t>
      </w:r>
      <w:r w:rsidR="001655A0">
        <w:rPr>
          <w:rFonts w:ascii="Times New Roman" w:hAnsi="Times New Roman" w:cs="Times New Roman"/>
          <w:sz w:val="20"/>
          <w:szCs w:val="20"/>
          <w:lang w:val="en-IE"/>
        </w:rPr>
        <w:t>doe</w:t>
      </w:r>
      <w:r w:rsidR="005831A0">
        <w:rPr>
          <w:rFonts w:ascii="Times New Roman" w:hAnsi="Times New Roman" w:cs="Times New Roman"/>
          <w:sz w:val="20"/>
          <w:szCs w:val="20"/>
          <w:lang w:val="en-IE"/>
        </w:rPr>
        <w:t>s not need</w:t>
      </w:r>
      <w:r w:rsidR="00C175A4">
        <w:rPr>
          <w:rFonts w:ascii="Times New Roman" w:hAnsi="Times New Roman" w:cs="Times New Roman"/>
          <w:sz w:val="20"/>
          <w:szCs w:val="20"/>
          <w:lang w:val="en-IE"/>
        </w:rPr>
        <w:t xml:space="preserve"> to be </w:t>
      </w:r>
      <w:r w:rsidR="00EE1B40">
        <w:rPr>
          <w:rFonts w:ascii="Times New Roman" w:hAnsi="Times New Roman" w:cs="Times New Roman"/>
          <w:sz w:val="20"/>
          <w:szCs w:val="20"/>
          <w:lang w:val="en-IE"/>
        </w:rPr>
        <w:t>worn</w:t>
      </w:r>
      <w:r w:rsidR="007E203E">
        <w:rPr>
          <w:rFonts w:ascii="Times New Roman" w:hAnsi="Times New Roman" w:cs="Times New Roman"/>
          <w:sz w:val="20"/>
          <w:szCs w:val="20"/>
          <w:lang w:val="en-IE"/>
        </w:rPr>
        <w:t>. However</w:t>
      </w:r>
      <w:r w:rsidR="007E203E" w:rsidRPr="00466D0C">
        <w:rPr>
          <w:rFonts w:ascii="Times New Roman" w:hAnsi="Times New Roman" w:cs="Times New Roman"/>
          <w:sz w:val="20"/>
          <w:szCs w:val="20"/>
          <w:lang w:val="en-IE"/>
        </w:rPr>
        <w:t>,</w:t>
      </w:r>
      <w:r w:rsidR="000E74B2" w:rsidRPr="00D00378">
        <w:rPr>
          <w:rFonts w:ascii="Times New Roman" w:hAnsi="Times New Roman" w:cs="Times New Roman"/>
          <w:sz w:val="20"/>
          <w:szCs w:val="20"/>
          <w:lang w:val="en-IE"/>
        </w:rPr>
        <w:t xml:space="preserve"> </w:t>
      </w:r>
      <w:r w:rsidR="00466D0C" w:rsidRPr="00195DF9">
        <w:rPr>
          <w:rFonts w:ascii="Times New Roman" w:hAnsi="Times New Roman" w:cs="Times New Roman"/>
          <w:sz w:val="20"/>
          <w:szCs w:val="20"/>
          <w:lang w:val="en-IE"/>
        </w:rPr>
        <w:t>the manufacturer/supplier must specify if both ventilation and respiratory protection are needed</w:t>
      </w:r>
      <w:r w:rsidR="00466D0C" w:rsidRPr="00466D0C" w:rsidDel="00E113B5">
        <w:rPr>
          <w:rFonts w:ascii="Times New Roman" w:hAnsi="Times New Roman" w:cs="Times New Roman"/>
          <w:sz w:val="20"/>
          <w:szCs w:val="20"/>
          <w:lang w:val="en-IE"/>
        </w:rPr>
        <w:t xml:space="preserve"> </w:t>
      </w:r>
    </w:p>
    <w:p w14:paraId="4B0A8E23" w14:textId="7191D640" w:rsidR="000E74B2" w:rsidRPr="005C0B61" w:rsidRDefault="000E74B2" w:rsidP="00195DF9">
      <w:pPr>
        <w:pStyle w:val="ListParagraph"/>
        <w:spacing w:after="120"/>
        <w:ind w:left="2835" w:right="1134" w:hanging="567"/>
        <w:jc w:val="both"/>
        <w:rPr>
          <w:rFonts w:ascii="Times New Roman" w:hAnsi="Times New Roman" w:cs="Times New Roman"/>
          <w:sz w:val="20"/>
          <w:szCs w:val="20"/>
        </w:rPr>
      </w:pPr>
      <w:r w:rsidRPr="00195DF9">
        <w:rPr>
          <w:rFonts w:ascii="Times New Roman" w:hAnsi="Times New Roman" w:cs="Times New Roman"/>
          <w:sz w:val="20"/>
          <w:szCs w:val="20"/>
        </w:rPr>
        <w:t>(iii)</w:t>
      </w:r>
      <w:r w:rsidRPr="00195DF9">
        <w:rPr>
          <w:rFonts w:ascii="Times New Roman" w:hAnsi="Times New Roman" w:cs="Times New Roman"/>
          <w:sz w:val="20"/>
          <w:szCs w:val="20"/>
        </w:rPr>
        <w:tab/>
        <w:t xml:space="preserve">As a consequence, to help remove the current ambiguity and ensure that information is </w:t>
      </w:r>
      <w:r w:rsidRPr="00195DF9">
        <w:rPr>
          <w:rFonts w:ascii="Times New Roman" w:hAnsi="Times New Roman" w:cs="Times New Roman"/>
          <w:sz w:val="20"/>
          <w:szCs w:val="20"/>
          <w:u w:val="single"/>
        </w:rPr>
        <w:t>always</w:t>
      </w:r>
      <w:r w:rsidRPr="00195DF9">
        <w:rPr>
          <w:rFonts w:ascii="Times New Roman" w:hAnsi="Times New Roman" w:cs="Times New Roman"/>
          <w:sz w:val="20"/>
          <w:szCs w:val="20"/>
        </w:rPr>
        <w:t xml:space="preserve"> provided on </w:t>
      </w:r>
      <w:r w:rsidR="008D32CE" w:rsidRPr="00195DF9">
        <w:rPr>
          <w:rFonts w:ascii="Times New Roman" w:hAnsi="Times New Roman" w:cs="Times New Roman"/>
          <w:sz w:val="20"/>
          <w:szCs w:val="20"/>
        </w:rPr>
        <w:t xml:space="preserve">the </w:t>
      </w:r>
      <w:r w:rsidRPr="00195DF9">
        <w:rPr>
          <w:rFonts w:ascii="Times New Roman" w:hAnsi="Times New Roman" w:cs="Times New Roman"/>
          <w:sz w:val="20"/>
          <w:szCs w:val="20"/>
        </w:rPr>
        <w:t xml:space="preserve">type of ventilation </w:t>
      </w:r>
      <w:r w:rsidR="00C26343" w:rsidRPr="00195DF9">
        <w:rPr>
          <w:rFonts w:ascii="Times New Roman" w:hAnsi="Times New Roman" w:cs="Times New Roman"/>
          <w:sz w:val="20"/>
          <w:szCs w:val="20"/>
        </w:rPr>
        <w:t xml:space="preserve">that is adequate </w:t>
      </w:r>
      <w:r w:rsidRPr="00195DF9">
        <w:rPr>
          <w:rFonts w:ascii="Times New Roman" w:hAnsi="Times New Roman" w:cs="Times New Roman"/>
          <w:sz w:val="20"/>
          <w:szCs w:val="20"/>
        </w:rPr>
        <w:t xml:space="preserve">and </w:t>
      </w:r>
      <w:r w:rsidRPr="00195DF9">
        <w:rPr>
          <w:rFonts w:ascii="Times New Roman" w:hAnsi="Times New Roman" w:cs="Times New Roman"/>
          <w:sz w:val="20"/>
          <w:szCs w:val="20"/>
          <w:lang w:val="en-IE"/>
        </w:rPr>
        <w:t>respiratory protective equipment</w:t>
      </w:r>
      <w:r w:rsidRPr="00195DF9">
        <w:rPr>
          <w:rFonts w:ascii="Times New Roman" w:hAnsi="Times New Roman" w:cs="Times New Roman"/>
          <w:sz w:val="20"/>
          <w:szCs w:val="20"/>
        </w:rPr>
        <w:t xml:space="preserve"> may be required for safe use, the group propose to amend the text of P284, and its conditions for use, as detailed in paragraph </w:t>
      </w:r>
      <w:r w:rsidR="00EF4D97" w:rsidRPr="005C0B61">
        <w:rPr>
          <w:rFonts w:ascii="Times New Roman" w:hAnsi="Times New Roman" w:cs="Times New Roman"/>
          <w:sz w:val="20"/>
          <w:szCs w:val="20"/>
        </w:rPr>
        <w:t xml:space="preserve">17 </w:t>
      </w:r>
      <w:r w:rsidRPr="005C0B61">
        <w:rPr>
          <w:rFonts w:ascii="Times New Roman" w:hAnsi="Times New Roman" w:cs="Times New Roman"/>
          <w:sz w:val="20"/>
          <w:szCs w:val="20"/>
        </w:rPr>
        <w:t>below. These proposed changes would also be more consistent with the control measure hierarchy for using hazardous chemicals such as respiratory sensitizers.</w:t>
      </w:r>
    </w:p>
    <w:p w14:paraId="6EFB9F7E" w14:textId="77777777" w:rsidR="000E74B2" w:rsidRPr="00680A00" w:rsidRDefault="000E74B2" w:rsidP="00A910CB">
      <w:pPr>
        <w:pStyle w:val="SingleTxtG"/>
        <w:ind w:left="2271" w:right="0" w:hanging="570"/>
        <w:rPr>
          <w:b/>
          <w:bCs/>
        </w:rPr>
      </w:pPr>
      <w:r w:rsidRPr="00680A00">
        <w:t>(f)</w:t>
      </w:r>
      <w:r w:rsidRPr="00680A00">
        <w:rPr>
          <w:b/>
          <w:bCs/>
        </w:rPr>
        <w:tab/>
        <w:t>P403 “</w:t>
      </w:r>
      <w:r w:rsidRPr="00680A00">
        <w:rPr>
          <w:rStyle w:val="StyleBold"/>
          <w:sz w:val="18"/>
          <w:szCs w:val="18"/>
        </w:rPr>
        <w:t>Store in a well-ventilated place.</w:t>
      </w:r>
      <w:r w:rsidRPr="00680A00">
        <w:rPr>
          <w:b/>
          <w:bCs/>
        </w:rPr>
        <w:t xml:space="preserve">” </w:t>
      </w:r>
    </w:p>
    <w:p w14:paraId="46228941" w14:textId="4E2D8A06" w:rsidR="000E74B2" w:rsidRPr="00680A00" w:rsidRDefault="000E74B2" w:rsidP="00A910CB">
      <w:pPr>
        <w:pStyle w:val="SingleTxtG"/>
        <w:spacing w:after="240" w:line="240" w:lineRule="auto"/>
        <w:ind w:left="2274" w:hanging="6"/>
        <w:rPr>
          <w:rFonts w:eastAsia="Times New Roman"/>
        </w:rPr>
      </w:pPr>
      <w:proofErr w:type="gramStart"/>
      <w:r w:rsidRPr="00680A00">
        <w:rPr>
          <w:rFonts w:eastAsia="Times New Roman"/>
        </w:rPr>
        <w:t>Similar to</w:t>
      </w:r>
      <w:proofErr w:type="gramEnd"/>
      <w:r w:rsidRPr="00680A00">
        <w:rPr>
          <w:rFonts w:eastAsia="Times New Roman"/>
        </w:rPr>
        <w:t xml:space="preserve"> P233 above, although </w:t>
      </w:r>
      <w:r w:rsidRPr="00680A00">
        <w:rPr>
          <w:lang w:val="en-CA"/>
        </w:rPr>
        <w:t xml:space="preserve">this precautionary statement </w:t>
      </w:r>
      <w:r w:rsidRPr="00680A00">
        <w:rPr>
          <w:lang w:val="en-CA" w:eastAsia="en-US"/>
        </w:rPr>
        <w:t>is more relevant to the inhalation route rather than the dermal route of exposure, since the exact route of exposure is not always</w:t>
      </w:r>
      <w:r w:rsidRPr="00680A00">
        <w:rPr>
          <w:rFonts w:eastAsia="Times New Roman"/>
        </w:rPr>
        <w:t xml:space="preserve"> known the group considered it would be good practice to place all respiratory sensitizers, regardless of volatility, under P403, without any conditions of use, as proposed in paragraph </w:t>
      </w:r>
      <w:r w:rsidR="00484301">
        <w:rPr>
          <w:rFonts w:eastAsia="Times New Roman"/>
        </w:rPr>
        <w:t>18</w:t>
      </w:r>
      <w:r w:rsidR="00484301" w:rsidRPr="00680A00">
        <w:rPr>
          <w:rFonts w:eastAsia="Times New Roman"/>
        </w:rPr>
        <w:t xml:space="preserve"> </w:t>
      </w:r>
      <w:r w:rsidRPr="00680A00">
        <w:rPr>
          <w:rFonts w:eastAsia="Times New Roman"/>
        </w:rPr>
        <w:t xml:space="preserve">below. </w:t>
      </w:r>
    </w:p>
    <w:p w14:paraId="35F84C6B" w14:textId="40B72B20" w:rsidR="000E74B2" w:rsidRPr="00680A00" w:rsidRDefault="000E74B2" w:rsidP="00680A00">
      <w:pPr>
        <w:pStyle w:val="SingleTxtG"/>
      </w:pPr>
      <w:r w:rsidRPr="00680A00">
        <w:t>9.</w:t>
      </w:r>
      <w:r w:rsidRPr="00680A00">
        <w:tab/>
        <w:t>In addition, the group considered two further prevention precautionary statements P262 (“</w:t>
      </w:r>
      <w:r w:rsidRPr="00680A00">
        <w:rPr>
          <w:rStyle w:val="StyleBold"/>
        </w:rPr>
        <w:t>Do not get in eyes, on skin, or on clothing.</w:t>
      </w:r>
      <w:r w:rsidRPr="00680A00">
        <w:t>”) and P264 (“</w:t>
      </w:r>
      <w:r w:rsidRPr="00680A00">
        <w:rPr>
          <w:rStyle w:val="StyleBold"/>
        </w:rPr>
        <w:t xml:space="preserve">Wash hands [and </w:t>
      </w:r>
      <w:r w:rsidRPr="00680A00">
        <w:t>...]</w:t>
      </w:r>
      <w:r w:rsidRPr="00680A00">
        <w:rPr>
          <w:rStyle w:val="StyleBold"/>
        </w:rPr>
        <w:t xml:space="preserve"> thoroughly after handling.</w:t>
      </w:r>
      <w:r w:rsidRPr="00680A00">
        <w:t>”) to help prevent dermal exposure to respiratory sensitizers</w:t>
      </w:r>
      <w:r w:rsidR="006749CE">
        <w:t>.</w:t>
      </w:r>
      <w:r w:rsidRPr="00680A00">
        <w:t xml:space="preserve"> </w:t>
      </w:r>
      <w:r w:rsidR="006749CE">
        <w:t>However,</w:t>
      </w:r>
      <w:r w:rsidRPr="00680A00">
        <w:t xml:space="preserve"> the group could not reach a consensus on </w:t>
      </w:r>
      <w:proofErr w:type="gramStart"/>
      <w:r w:rsidRPr="00680A00">
        <w:t>whether or not</w:t>
      </w:r>
      <w:proofErr w:type="gramEnd"/>
      <w:r w:rsidRPr="00680A00">
        <w:t xml:space="preserve"> to apply these precautionary statements to respiratory sensitizers. </w:t>
      </w:r>
      <w:r w:rsidR="00426A8E">
        <w:t xml:space="preserve"> </w:t>
      </w:r>
      <w:r w:rsidR="00686AA3">
        <w:t>T</w:t>
      </w:r>
      <w:r w:rsidR="00426A8E">
        <w:t>he group considered</w:t>
      </w:r>
      <w:r w:rsidRPr="00680A00">
        <w:t xml:space="preserve"> the number of new statements that the group are proposing to be added under this hazard class</w:t>
      </w:r>
      <w:r w:rsidR="00163CFC">
        <w:t>,</w:t>
      </w:r>
      <w:r w:rsidRPr="00680A00">
        <w:t xml:space="preserve"> including P280 (</w:t>
      </w:r>
      <w:r w:rsidRPr="00680A00">
        <w:rPr>
          <w:b/>
          <w:bCs/>
        </w:rPr>
        <w:t>“Wear protective gloves/protective clothing/eye protection/face protection/hearing protection/...”</w:t>
      </w:r>
      <w:r w:rsidRPr="00680A00">
        <w:t xml:space="preserve">) which was considered </w:t>
      </w:r>
      <w:r w:rsidR="00B138EE">
        <w:t xml:space="preserve">would </w:t>
      </w:r>
      <w:r w:rsidRPr="00680A00">
        <w:t xml:space="preserve">provide a stronger message </w:t>
      </w:r>
      <w:r w:rsidR="00EB37E6">
        <w:t>on</w:t>
      </w:r>
      <w:r w:rsidRPr="00680A00">
        <w:t xml:space="preserve"> protection from dermal exposure than would be achieved through P262 and/or P264</w:t>
      </w:r>
      <w:r w:rsidR="00B4553A">
        <w:t>.</w:t>
      </w:r>
      <w:r w:rsidR="00B4553A" w:rsidRPr="00680A00">
        <w:t xml:space="preserve"> </w:t>
      </w:r>
      <w:r w:rsidR="006C3F3D">
        <w:t>The last consideration was</w:t>
      </w:r>
      <w:r w:rsidR="006C3F3D" w:rsidRPr="00680A00">
        <w:t xml:space="preserve"> </w:t>
      </w:r>
      <w:r w:rsidRPr="00680A00">
        <w:t xml:space="preserve">that </w:t>
      </w:r>
      <w:r w:rsidR="006C3F3D">
        <w:t xml:space="preserve">in </w:t>
      </w:r>
      <w:r w:rsidRPr="00680A00">
        <w:t xml:space="preserve">some jurisdictions </w:t>
      </w:r>
      <w:r w:rsidR="00C302C3">
        <w:t xml:space="preserve">there is a requirement to </w:t>
      </w:r>
      <w:r w:rsidRPr="00680A00">
        <w:t>place all precautionary statements onto the label</w:t>
      </w:r>
      <w:r w:rsidR="00EE16A4">
        <w:t>.</w:t>
      </w:r>
      <w:r w:rsidR="00EE16A4" w:rsidRPr="00680A00">
        <w:t xml:space="preserve"> </w:t>
      </w:r>
      <w:r w:rsidR="00EE16A4">
        <w:t xml:space="preserve">Given all the considerations, </w:t>
      </w:r>
      <w:r w:rsidRPr="00680A00">
        <w:t>the group agreed not to take forward P262 and/or P264 into the formal proposals in this document.</w:t>
      </w:r>
    </w:p>
    <w:p w14:paraId="11987B7E" w14:textId="2F3093EC" w:rsidR="000E74B2" w:rsidRPr="00680A00" w:rsidRDefault="000E74B2" w:rsidP="00680A00">
      <w:pPr>
        <w:pStyle w:val="SingleTxtG"/>
      </w:pPr>
      <w:r w:rsidRPr="00680A00">
        <w:t>10.</w:t>
      </w:r>
      <w:r w:rsidRPr="00680A00">
        <w:tab/>
        <w:t xml:space="preserve">Further, due to the proposed amendments to P284, and its conditions for use, the group identified that a consequential amendment would be required to paragraph A3.2.4.4 regarding the application of square brackets […] around text of a precautionary statement and propose to replace the </w:t>
      </w:r>
      <w:r w:rsidR="001E3505">
        <w:t xml:space="preserve">existing </w:t>
      </w:r>
      <w:r w:rsidRPr="00680A00">
        <w:t>example given on P284 with an alternative example for P264 “</w:t>
      </w:r>
      <w:r w:rsidRPr="00680A00">
        <w:rPr>
          <w:rStyle w:val="StyleBold"/>
        </w:rPr>
        <w:t xml:space="preserve">Wash hands [and </w:t>
      </w:r>
      <w:r w:rsidRPr="00680A00">
        <w:t>...]</w:t>
      </w:r>
      <w:r w:rsidRPr="00680A00">
        <w:rPr>
          <w:rStyle w:val="StyleBold"/>
        </w:rPr>
        <w:t xml:space="preserve"> thoroughly after handling.</w:t>
      </w:r>
      <w:r w:rsidRPr="00680A00">
        <w:t xml:space="preserve">”, as proposed in paragraph </w:t>
      </w:r>
      <w:r w:rsidR="0040223D">
        <w:t>11</w:t>
      </w:r>
      <w:r w:rsidR="0040223D" w:rsidRPr="00680A00">
        <w:t xml:space="preserve"> </w:t>
      </w:r>
      <w:r w:rsidRPr="00680A00">
        <w:t xml:space="preserve">below. </w:t>
      </w:r>
    </w:p>
    <w:p w14:paraId="4E129E79" w14:textId="587A58A9" w:rsidR="000E74B2" w:rsidRPr="00680A00" w:rsidRDefault="000E74B2" w:rsidP="00680A00">
      <w:pPr>
        <w:pStyle w:val="HChG"/>
      </w:pPr>
      <w:r w:rsidRPr="00680A00">
        <w:lastRenderedPageBreak/>
        <w:tab/>
      </w:r>
      <w:r w:rsidRPr="00680A00">
        <w:tab/>
        <w:t>Proposed amendments to Section 2:</w:t>
      </w:r>
    </w:p>
    <w:p w14:paraId="3B566C70" w14:textId="515E729E" w:rsidR="000E74B2" w:rsidRPr="00680A00" w:rsidRDefault="00FA7FE2" w:rsidP="00680A00">
      <w:pPr>
        <w:pStyle w:val="SingleTxtG"/>
        <w:keepNext/>
        <w:keepLines/>
        <w:tabs>
          <w:tab w:val="left" w:pos="1701"/>
        </w:tabs>
      </w:pPr>
      <w:r>
        <w:t>11</w:t>
      </w:r>
      <w:r w:rsidR="000E74B2" w:rsidRPr="00680A00">
        <w:t>.</w:t>
      </w:r>
      <w:r w:rsidR="000E74B2" w:rsidRPr="00680A00">
        <w:tab/>
        <w:t>In A3.2.4.4, replace with:</w:t>
      </w:r>
    </w:p>
    <w:p w14:paraId="7D8ACE6A" w14:textId="72B08A66" w:rsidR="000E74B2" w:rsidRPr="00680A00" w:rsidRDefault="000E74B2" w:rsidP="00680A00">
      <w:pPr>
        <w:pStyle w:val="TNR11"/>
        <w:keepNext/>
        <w:keepLines/>
        <w:tabs>
          <w:tab w:val="left" w:pos="1418"/>
        </w:tabs>
        <w:spacing w:before="0" w:after="240"/>
        <w:ind w:left="1701" w:right="1134" w:firstLine="0"/>
        <w:rPr>
          <w:b/>
          <w:bCs/>
          <w:sz w:val="20"/>
        </w:rPr>
      </w:pPr>
      <w:r w:rsidRPr="00680A00">
        <w:tab/>
        <w:t>“</w:t>
      </w:r>
      <w:r w:rsidRPr="00680A00">
        <w:rPr>
          <w:sz w:val="20"/>
        </w:rPr>
        <w:t>A3.2.4.4</w:t>
      </w:r>
      <w:r w:rsidRPr="00680A00">
        <w:rPr>
          <w:sz w:val="20"/>
        </w:rPr>
        <w:tab/>
        <w:t>Where square brackets [...] appear around some text in a precautionary statement, this indicates that the text in square brackets is not appropriate in every case and should be used only in certain circumstances.  In these cases, conditions for use explaining when the text should be used are given in column (5) of the tables.  For example, P264 states:</w:t>
      </w:r>
      <w:r w:rsidRPr="00680A00">
        <w:rPr>
          <w:b/>
          <w:bCs/>
          <w:sz w:val="20"/>
        </w:rPr>
        <w:t xml:space="preserve"> “</w:t>
      </w:r>
      <w:r w:rsidRPr="00680A00">
        <w:rPr>
          <w:rStyle w:val="StyleBold"/>
          <w:sz w:val="20"/>
        </w:rPr>
        <w:t xml:space="preserve">Wash hands [and </w:t>
      </w:r>
      <w:r w:rsidRPr="00680A00">
        <w:rPr>
          <w:bCs/>
          <w:sz w:val="20"/>
        </w:rPr>
        <w:t>...]</w:t>
      </w:r>
      <w:r w:rsidRPr="00680A00">
        <w:rPr>
          <w:rStyle w:val="StyleBold"/>
          <w:sz w:val="20"/>
        </w:rPr>
        <w:t xml:space="preserve"> thoroughly after handling.</w:t>
      </w:r>
      <w:r w:rsidRPr="00680A00">
        <w:rPr>
          <w:b/>
          <w:bCs/>
          <w:sz w:val="20"/>
        </w:rPr>
        <w:t xml:space="preserve">”. </w:t>
      </w:r>
      <w:r w:rsidRPr="00680A00">
        <w:rPr>
          <w:sz w:val="20"/>
        </w:rPr>
        <w:t>This statement is given with the condition for use:</w:t>
      </w:r>
      <w:r w:rsidRPr="00680A00">
        <w:rPr>
          <w:b/>
          <w:bCs/>
          <w:sz w:val="20"/>
        </w:rPr>
        <w:t xml:space="preserve"> </w:t>
      </w:r>
      <w:r w:rsidRPr="00680A00">
        <w:rPr>
          <w:sz w:val="20"/>
        </w:rPr>
        <w:t>“</w:t>
      </w:r>
      <w:r w:rsidRPr="00786115">
        <w:rPr>
          <w:i/>
          <w:iCs/>
          <w:sz w:val="20"/>
        </w:rPr>
        <w:t>-</w:t>
      </w:r>
      <w:r w:rsidRPr="00680A00">
        <w:rPr>
          <w:b/>
          <w:bCs/>
          <w:i/>
          <w:iCs/>
          <w:sz w:val="20"/>
        </w:rPr>
        <w:t xml:space="preserve"> </w:t>
      </w:r>
      <w:r w:rsidRPr="00680A00">
        <w:rPr>
          <w:i/>
          <w:iCs/>
          <w:sz w:val="20"/>
        </w:rPr>
        <w:t>text in square brackets to be used when the manufacturer/supplier or the competent authority specify other parts of the body to be washed after handling</w:t>
      </w:r>
      <w:r w:rsidRPr="00680A00">
        <w:rPr>
          <w:sz w:val="20"/>
        </w:rPr>
        <w:t>.”.</w:t>
      </w:r>
      <w:r w:rsidRPr="00680A00">
        <w:rPr>
          <w:b/>
          <w:bCs/>
          <w:sz w:val="20"/>
        </w:rPr>
        <w:t xml:space="preserve"> </w:t>
      </w:r>
      <w:r w:rsidRPr="00680A00">
        <w:rPr>
          <w:sz w:val="20"/>
        </w:rPr>
        <w:t>The application of the condition for use should be interpreted as follows:  If additional information is provided with the chemical explaining what other part</w:t>
      </w:r>
      <w:r w:rsidR="009D3D64">
        <w:rPr>
          <w:sz w:val="20"/>
        </w:rPr>
        <w:t>(s)</w:t>
      </w:r>
      <w:r w:rsidRPr="00680A00">
        <w:rPr>
          <w:sz w:val="20"/>
        </w:rPr>
        <w:t xml:space="preserve"> of the body is to be washed following handling, then the text in brackets is to be used followed by the name of the relevant body part</w:t>
      </w:r>
      <w:r w:rsidR="00FA7F2B">
        <w:rPr>
          <w:sz w:val="20"/>
        </w:rPr>
        <w:t>(s)</w:t>
      </w:r>
      <w:r w:rsidRPr="00680A00">
        <w:rPr>
          <w:sz w:val="20"/>
        </w:rPr>
        <w:t xml:space="preserve">. However, if </w:t>
      </w:r>
      <w:r w:rsidR="003B5C81">
        <w:rPr>
          <w:sz w:val="20"/>
        </w:rPr>
        <w:t>other part(s)</w:t>
      </w:r>
      <w:r w:rsidR="005B6EE2">
        <w:rPr>
          <w:sz w:val="20"/>
        </w:rPr>
        <w:t xml:space="preserve"> of the body do not need to be specified</w:t>
      </w:r>
      <w:r w:rsidRPr="00680A00">
        <w:rPr>
          <w:sz w:val="20"/>
        </w:rPr>
        <w:t>, the text in square brackets should not be used, and the precautionary statement should read:</w:t>
      </w:r>
      <w:r w:rsidRPr="00680A00">
        <w:rPr>
          <w:b/>
          <w:bCs/>
          <w:sz w:val="20"/>
        </w:rPr>
        <w:t xml:space="preserve"> “</w:t>
      </w:r>
      <w:r w:rsidRPr="00680A00">
        <w:rPr>
          <w:rStyle w:val="StyleBold"/>
          <w:sz w:val="20"/>
        </w:rPr>
        <w:t>Wash hands thoroughly after handling</w:t>
      </w:r>
      <w:r w:rsidRPr="00680A00">
        <w:rPr>
          <w:bCs/>
          <w:sz w:val="20"/>
        </w:rPr>
        <w:t>.</w:t>
      </w:r>
      <w:r w:rsidRPr="00680A00">
        <w:rPr>
          <w:b/>
          <w:bCs/>
          <w:sz w:val="20"/>
        </w:rPr>
        <w:t>”.”</w:t>
      </w:r>
    </w:p>
    <w:p w14:paraId="3FED9083" w14:textId="303D1BFB" w:rsidR="000E74B2" w:rsidRDefault="00106EE1" w:rsidP="00A910CB">
      <w:pPr>
        <w:pStyle w:val="SingleTxtG"/>
        <w:tabs>
          <w:tab w:val="left" w:pos="1701"/>
        </w:tabs>
      </w:pPr>
      <w:r>
        <w:t>12</w:t>
      </w:r>
      <w:r w:rsidR="000E74B2">
        <w:t>.</w:t>
      </w:r>
      <w:r w:rsidR="000E74B2">
        <w:tab/>
      </w:r>
      <w:r w:rsidR="000E74B2" w:rsidRPr="00BC2E42">
        <w:t xml:space="preserve">In Table A.3.2.2, Section 2, </w:t>
      </w:r>
      <w:r w:rsidR="000E74B2">
        <w:t xml:space="preserve">for the P233 entry: </w:t>
      </w:r>
    </w:p>
    <w:p w14:paraId="17CDD59F" w14:textId="5FE67B4C" w:rsidR="000E74B2" w:rsidRPr="00BC2E42" w:rsidRDefault="000E74B2" w:rsidP="00A910CB">
      <w:pPr>
        <w:pStyle w:val="SingleTxtG"/>
        <w:ind w:left="1701"/>
      </w:pPr>
      <w:r>
        <w:t xml:space="preserve">Under column 3 “Hazard class (3)”, after </w:t>
      </w:r>
      <w:r w:rsidRPr="00A74F10">
        <w:t xml:space="preserve">line </w:t>
      </w:r>
      <w:r>
        <w:t>5</w:t>
      </w:r>
      <w:r w:rsidRPr="00A74F10">
        <w:t xml:space="preserve"> for</w:t>
      </w:r>
      <w:r>
        <w:t xml:space="preserve"> </w:t>
      </w:r>
      <w:r w:rsidR="00BB7454">
        <w:t>“</w:t>
      </w:r>
      <w:r>
        <w:t xml:space="preserve">Acute </w:t>
      </w:r>
      <w:r w:rsidR="00BB7454">
        <w:t>t</w:t>
      </w:r>
      <w:r>
        <w:t>oxicity, inhalation (chapter 3.1)</w:t>
      </w:r>
      <w:r w:rsidR="00BB7454">
        <w:t>”</w:t>
      </w:r>
      <w:r>
        <w:t xml:space="preserve"> insert a new line 6: “Respiratory sensitization (chapter 3.4)”.</w:t>
      </w:r>
    </w:p>
    <w:p w14:paraId="4E88FB0B" w14:textId="4FA03895" w:rsidR="000E74B2" w:rsidRDefault="000E74B2" w:rsidP="00A910CB">
      <w:pPr>
        <w:pStyle w:val="SingleTxtG"/>
        <w:ind w:left="1701"/>
      </w:pPr>
      <w:r w:rsidRPr="00A74F10">
        <w:t>Under column 4 “Hazard category (4)”</w:t>
      </w:r>
      <w:r>
        <w:t>,</w:t>
      </w:r>
      <w:r w:rsidRPr="00A74F10">
        <w:t xml:space="preserve"> after line </w:t>
      </w:r>
      <w:r>
        <w:t>5</w:t>
      </w:r>
      <w:r w:rsidRPr="00A74F10">
        <w:t xml:space="preserve"> for </w:t>
      </w:r>
      <w:r w:rsidR="00BB7454">
        <w:t>“</w:t>
      </w:r>
      <w:r>
        <w:t xml:space="preserve">Acute </w:t>
      </w:r>
      <w:r w:rsidR="00BB7454">
        <w:t>t</w:t>
      </w:r>
      <w:r>
        <w:t>oxicity, inhalation (chapter 3.1)</w:t>
      </w:r>
      <w:r w:rsidR="00BB7454">
        <w:t>”</w:t>
      </w:r>
      <w:r w:rsidRPr="00A74F10">
        <w:t xml:space="preserve">, in the new line </w:t>
      </w:r>
      <w:r>
        <w:t>6</w:t>
      </w:r>
      <w:r w:rsidRPr="00A74F10">
        <w:t xml:space="preserve"> for “</w:t>
      </w:r>
      <w:r>
        <w:t>Respiratory sensitization (chapter 3.4)</w:t>
      </w:r>
      <w:r w:rsidRPr="00A74F10">
        <w:t xml:space="preserve">”, </w:t>
      </w:r>
      <w:r>
        <w:t>insert</w:t>
      </w:r>
      <w:r w:rsidRPr="00A74F10">
        <w:t>: “</w:t>
      </w:r>
      <w:r>
        <w:t>1, 1A, 1B</w:t>
      </w:r>
      <w:r w:rsidRPr="00A74F10">
        <w:t>”.</w:t>
      </w:r>
    </w:p>
    <w:p w14:paraId="7813BD5E" w14:textId="77777777" w:rsidR="000E74B2" w:rsidRDefault="000E74B2" w:rsidP="00A910CB">
      <w:pPr>
        <w:pStyle w:val="SingleTxtG"/>
        <w:ind w:left="1701"/>
      </w:pPr>
      <w:r>
        <w:t>U</w:t>
      </w:r>
      <w:r w:rsidRPr="00AC6ACE">
        <w:t xml:space="preserve">nder </w:t>
      </w:r>
      <w:r>
        <w:t>column 5</w:t>
      </w:r>
      <w:r w:rsidRPr="00AC6ACE">
        <w:t xml:space="preserve"> “</w:t>
      </w:r>
      <w:r w:rsidRPr="00312B51">
        <w:rPr>
          <w:iCs/>
        </w:rPr>
        <w:t>Conditions for use (5)”</w:t>
      </w:r>
      <w:r>
        <w:rPr>
          <w:iCs/>
        </w:rPr>
        <w:t>, for</w:t>
      </w:r>
      <w:r w:rsidRPr="006B5F1E">
        <w:t xml:space="preserve"> all the listed </w:t>
      </w:r>
      <w:r>
        <w:t xml:space="preserve">health </w:t>
      </w:r>
      <w:r w:rsidRPr="006B5F1E">
        <w:t xml:space="preserve">hazard </w:t>
      </w:r>
      <w:r w:rsidRPr="00A74F10">
        <w:t>classes</w:t>
      </w:r>
      <w:r w:rsidRPr="006B5F1E">
        <w:t xml:space="preserve"> and categories</w:t>
      </w:r>
      <w:r>
        <w:rPr>
          <w:rStyle w:val="FootnoteReference"/>
        </w:rPr>
        <w:footnoteReference w:id="4"/>
      </w:r>
      <w:r>
        <w:rPr>
          <w:iCs/>
        </w:rPr>
        <w:t>:</w:t>
      </w:r>
      <w:r>
        <w:t xml:space="preserve"> </w:t>
      </w:r>
    </w:p>
    <w:p w14:paraId="2854C054" w14:textId="51F47B6F" w:rsidR="000E74B2" w:rsidRDefault="00F320A5" w:rsidP="00A910CB">
      <w:pPr>
        <w:pStyle w:val="Bullet2G"/>
        <w:numPr>
          <w:ilvl w:val="0"/>
          <w:numId w:val="0"/>
        </w:numPr>
        <w:tabs>
          <w:tab w:val="left" w:pos="2268"/>
        </w:tabs>
        <w:ind w:left="2268" w:hanging="170"/>
      </w:pPr>
      <w:r>
        <w:t>•</w:t>
      </w:r>
      <w:r>
        <w:tab/>
      </w:r>
      <w:r w:rsidR="000E74B2">
        <w:t xml:space="preserve">Delete: </w:t>
      </w:r>
      <w:r w:rsidR="000E74B2" w:rsidRPr="004C1A79">
        <w:rPr>
          <w:b/>
          <w:bCs/>
        </w:rPr>
        <w:t>“– if the chemical is volatile and may generate a hazardous atmosphere.”</w:t>
      </w:r>
      <w:r w:rsidR="000E74B2">
        <w:rPr>
          <w:b/>
          <w:bCs/>
        </w:rPr>
        <w:t>.</w:t>
      </w:r>
    </w:p>
    <w:p w14:paraId="56630FAF" w14:textId="507FCD51" w:rsidR="000E74B2" w:rsidRDefault="00F320A5" w:rsidP="00A910CB">
      <w:pPr>
        <w:pStyle w:val="Bullet2G"/>
        <w:numPr>
          <w:ilvl w:val="0"/>
          <w:numId w:val="0"/>
        </w:numPr>
        <w:tabs>
          <w:tab w:val="left" w:pos="2268"/>
        </w:tabs>
        <w:ind w:left="2268" w:hanging="170"/>
      </w:pPr>
      <w:r>
        <w:t>•</w:t>
      </w:r>
      <w:r>
        <w:tab/>
      </w:r>
      <w:r w:rsidR="000E74B2">
        <w:tab/>
        <w:t>Split</w:t>
      </w:r>
      <w:r w:rsidR="000E74B2" w:rsidRPr="006B5F1E">
        <w:t xml:space="preserve"> the </w:t>
      </w:r>
      <w:r w:rsidR="000E74B2">
        <w:t xml:space="preserve">merged </w:t>
      </w:r>
      <w:r w:rsidR="000E74B2" w:rsidRPr="006B5F1E">
        <w:t xml:space="preserve">conditions of use entries for all the listed </w:t>
      </w:r>
      <w:r w:rsidR="000E74B2">
        <w:t xml:space="preserve">health </w:t>
      </w:r>
      <w:r w:rsidR="000E74B2" w:rsidRPr="006B5F1E">
        <w:t xml:space="preserve">hazard </w:t>
      </w:r>
      <w:r w:rsidR="000E74B2" w:rsidRPr="00A74F10">
        <w:t>classes</w:t>
      </w:r>
      <w:r w:rsidR="000E74B2" w:rsidRPr="006B5F1E">
        <w:t xml:space="preserve"> and categories</w:t>
      </w:r>
      <w:r w:rsidR="000E74B2">
        <w:t>, and the new Respiratory sensitization (categories 1, 1A, 1B) entry</w:t>
      </w:r>
      <w:r w:rsidR="000E74B2" w:rsidRPr="001E1ED5">
        <w:t xml:space="preserve"> </w:t>
      </w:r>
      <w:r w:rsidR="000E74B2">
        <w:t>into four rows.</w:t>
      </w:r>
    </w:p>
    <w:p w14:paraId="315D9D1E" w14:textId="77777777" w:rsidR="000E74B2" w:rsidRPr="00E84F95" w:rsidRDefault="000E74B2" w:rsidP="00A910CB">
      <w:pPr>
        <w:pStyle w:val="Bullet2G"/>
        <w:numPr>
          <w:ilvl w:val="0"/>
          <w:numId w:val="0"/>
        </w:numPr>
        <w:ind w:left="1701"/>
      </w:pPr>
      <w:r>
        <w:t>U</w:t>
      </w:r>
      <w:r w:rsidRPr="00AC6ACE">
        <w:t xml:space="preserve">nder </w:t>
      </w:r>
      <w:r>
        <w:t>column 5</w:t>
      </w:r>
      <w:r w:rsidRPr="00AC6ACE">
        <w:t xml:space="preserve"> “</w:t>
      </w:r>
      <w:r w:rsidRPr="00312B51">
        <w:rPr>
          <w:iCs/>
        </w:rPr>
        <w:t>Conditions for use (5)”</w:t>
      </w:r>
      <w:r>
        <w:rPr>
          <w:iCs/>
        </w:rPr>
        <w:t xml:space="preserve">, for </w:t>
      </w:r>
      <w:r>
        <w:t>Acute Toxicity, inhalation (categories 1, 2, 3):</w:t>
      </w:r>
    </w:p>
    <w:p w14:paraId="6F615AFE" w14:textId="5E85DD18" w:rsidR="000E74B2" w:rsidRPr="00F77EB7" w:rsidRDefault="00F320A5" w:rsidP="00A910CB">
      <w:pPr>
        <w:pStyle w:val="Bullet2G"/>
        <w:numPr>
          <w:ilvl w:val="0"/>
          <w:numId w:val="0"/>
        </w:numPr>
        <w:tabs>
          <w:tab w:val="left" w:pos="2268"/>
        </w:tabs>
        <w:ind w:left="2268" w:hanging="170"/>
        <w:rPr>
          <w:i/>
          <w:iCs/>
        </w:rPr>
      </w:pPr>
      <w:r w:rsidRPr="00F77EB7">
        <w:rPr>
          <w:iCs/>
        </w:rPr>
        <w:t>•</w:t>
      </w:r>
      <w:r w:rsidRPr="00F77EB7">
        <w:rPr>
          <w:iCs/>
        </w:rPr>
        <w:tab/>
      </w:r>
      <w:r w:rsidR="000E74B2" w:rsidRPr="00A9053F">
        <w:tab/>
        <w:t>Insert:</w:t>
      </w:r>
      <w:r w:rsidR="000E74B2" w:rsidRPr="00A74F10">
        <w:rPr>
          <w:b/>
          <w:bCs/>
          <w:i/>
          <w:iCs/>
        </w:rPr>
        <w:t xml:space="preserve"> </w:t>
      </w:r>
      <w:r w:rsidR="000E74B2" w:rsidRPr="00A46FBF">
        <w:rPr>
          <w:b/>
          <w:bCs/>
        </w:rPr>
        <w:t>“– if the chemical is volatile and may generate a hazardous atmosphere.”</w:t>
      </w:r>
      <w:r w:rsidR="000E74B2">
        <w:rPr>
          <w:b/>
          <w:bCs/>
          <w:lang w:val="en-CA" w:eastAsia="de-DE"/>
        </w:rPr>
        <w:t>.</w:t>
      </w:r>
    </w:p>
    <w:p w14:paraId="04ECACFA" w14:textId="77777777" w:rsidR="000E74B2" w:rsidRPr="00A46FBF" w:rsidRDefault="000E74B2" w:rsidP="00A910CB">
      <w:pPr>
        <w:pStyle w:val="Bullet2G"/>
        <w:numPr>
          <w:ilvl w:val="0"/>
          <w:numId w:val="0"/>
        </w:numPr>
        <w:ind w:left="1701"/>
      </w:pPr>
      <w:r>
        <w:t>U</w:t>
      </w:r>
      <w:r w:rsidRPr="00AC6ACE">
        <w:t xml:space="preserve">nder </w:t>
      </w:r>
      <w:r>
        <w:t>column 5</w:t>
      </w:r>
      <w:r w:rsidRPr="00AC6ACE">
        <w:t xml:space="preserve"> “</w:t>
      </w:r>
      <w:r w:rsidRPr="00312B51">
        <w:rPr>
          <w:iCs/>
        </w:rPr>
        <w:t>Conditions for use (5)”</w:t>
      </w:r>
      <w:r>
        <w:rPr>
          <w:iCs/>
        </w:rPr>
        <w:t xml:space="preserve">, for </w:t>
      </w:r>
      <w:r>
        <w:t>Specific target organ toxicity, single exposure respiratory tract irritation (category 3); and Specific target organ toxicity, single exposure narcotic effects (category 3):</w:t>
      </w:r>
    </w:p>
    <w:p w14:paraId="06B4991D" w14:textId="006FDD35" w:rsidR="000E74B2" w:rsidRPr="00F77EB7" w:rsidRDefault="00F320A5" w:rsidP="00A910CB">
      <w:pPr>
        <w:pStyle w:val="Bullet2G"/>
        <w:numPr>
          <w:ilvl w:val="0"/>
          <w:numId w:val="0"/>
        </w:numPr>
        <w:tabs>
          <w:tab w:val="left" w:pos="2268"/>
        </w:tabs>
        <w:ind w:left="2268" w:hanging="170"/>
        <w:rPr>
          <w:i/>
          <w:iCs/>
        </w:rPr>
      </w:pPr>
      <w:r w:rsidRPr="00F77EB7">
        <w:rPr>
          <w:iCs/>
        </w:rPr>
        <w:t>•</w:t>
      </w:r>
      <w:r w:rsidRPr="00F77EB7">
        <w:rPr>
          <w:iCs/>
        </w:rPr>
        <w:tab/>
      </w:r>
      <w:r w:rsidR="000E74B2" w:rsidRPr="00A9053F">
        <w:tab/>
        <w:t>Insert</w:t>
      </w:r>
      <w:r w:rsidR="000E74B2" w:rsidRPr="007736E2">
        <w:t xml:space="preserve"> </w:t>
      </w:r>
      <w:r w:rsidR="000E74B2">
        <w:t>a m</w:t>
      </w:r>
      <w:r w:rsidR="000E74B2" w:rsidRPr="006B5F1E">
        <w:t>erge</w:t>
      </w:r>
      <w:r w:rsidR="000E74B2">
        <w:t>d</w:t>
      </w:r>
      <w:r w:rsidR="000E74B2" w:rsidRPr="006B5F1E">
        <w:t xml:space="preserve"> conditions of use entr</w:t>
      </w:r>
      <w:r w:rsidR="000E74B2">
        <w:t xml:space="preserve">y: </w:t>
      </w:r>
      <w:r w:rsidR="000E74B2" w:rsidRPr="00A46FBF">
        <w:rPr>
          <w:b/>
          <w:bCs/>
        </w:rPr>
        <w:t>“– if the chemical is volatile and may generate a hazardous atmosphere.”</w:t>
      </w:r>
      <w:r w:rsidR="000E74B2">
        <w:rPr>
          <w:b/>
          <w:bCs/>
          <w:lang w:val="en-CA" w:eastAsia="de-DE"/>
        </w:rPr>
        <w:t>.</w:t>
      </w:r>
    </w:p>
    <w:p w14:paraId="59629A0B" w14:textId="33672EF2" w:rsidR="000E74B2" w:rsidRDefault="00106EE1" w:rsidP="00A910CB">
      <w:pPr>
        <w:pStyle w:val="SingleTxtG"/>
        <w:tabs>
          <w:tab w:val="left" w:pos="1701"/>
        </w:tabs>
      </w:pPr>
      <w:r>
        <w:t>13</w:t>
      </w:r>
      <w:r w:rsidR="000E74B2">
        <w:t>.</w:t>
      </w:r>
      <w:r w:rsidR="000E74B2">
        <w:tab/>
      </w:r>
      <w:r w:rsidR="000E74B2">
        <w:tab/>
      </w:r>
      <w:r w:rsidR="000E74B2" w:rsidRPr="00BC2E42">
        <w:t xml:space="preserve">In Table A.3.2.2, Section 2, </w:t>
      </w:r>
      <w:r w:rsidR="000E74B2">
        <w:t xml:space="preserve">for the P260 entry: </w:t>
      </w:r>
    </w:p>
    <w:p w14:paraId="36BC6DCA" w14:textId="7EF74A40" w:rsidR="000E74B2" w:rsidRPr="00BC2E42" w:rsidRDefault="000E74B2" w:rsidP="00A910CB">
      <w:pPr>
        <w:pStyle w:val="SingleTxtG"/>
        <w:ind w:left="1701"/>
      </w:pPr>
      <w:r>
        <w:t xml:space="preserve">Under column 3 “Hazard class (3)”, after </w:t>
      </w:r>
      <w:r w:rsidRPr="00A74F10">
        <w:t xml:space="preserve">line </w:t>
      </w:r>
      <w:r>
        <w:t>1</w:t>
      </w:r>
      <w:r w:rsidRPr="00A74F10">
        <w:t xml:space="preserve"> for</w:t>
      </w:r>
      <w:r>
        <w:t xml:space="preserve"> </w:t>
      </w:r>
      <w:r w:rsidR="00A111B8">
        <w:t>“</w:t>
      </w:r>
      <w:r>
        <w:t xml:space="preserve">Acute </w:t>
      </w:r>
      <w:r w:rsidR="00A111B8">
        <w:t>t</w:t>
      </w:r>
      <w:r>
        <w:t>oxicity, inhalation (chapter 3.1)</w:t>
      </w:r>
      <w:r w:rsidR="00A111B8">
        <w:t>”</w:t>
      </w:r>
      <w:r>
        <w:t xml:space="preserve"> insert a new line 2: “Respiratory sensitization (chapter 3.4)”</w:t>
      </w:r>
      <w:r w:rsidRPr="00BC2E42">
        <w:t>:</w:t>
      </w:r>
    </w:p>
    <w:p w14:paraId="75CCB765" w14:textId="0CC36F4A" w:rsidR="000E74B2" w:rsidRDefault="000E74B2" w:rsidP="00A910CB">
      <w:pPr>
        <w:pStyle w:val="SingleTxtG"/>
        <w:ind w:left="1701"/>
      </w:pPr>
      <w:r w:rsidRPr="00A74F10">
        <w:t xml:space="preserve">Under column 4 “Hazard category (4)”, after line </w:t>
      </w:r>
      <w:r>
        <w:t>1</w:t>
      </w:r>
      <w:r w:rsidRPr="00A74F10">
        <w:t xml:space="preserve"> for </w:t>
      </w:r>
      <w:r w:rsidR="00A111B8">
        <w:t>“</w:t>
      </w:r>
      <w:r>
        <w:t>Acute Toxicity, inhalation (chapter 3.1)</w:t>
      </w:r>
      <w:r w:rsidR="00A111B8">
        <w:t>”</w:t>
      </w:r>
      <w:r w:rsidRPr="00A74F10">
        <w:t xml:space="preserve">, in the new line </w:t>
      </w:r>
      <w:r>
        <w:t>2</w:t>
      </w:r>
      <w:r w:rsidRPr="00A74F10">
        <w:t xml:space="preserve"> for “</w:t>
      </w:r>
      <w:r>
        <w:t>Respiratory sensitization (chapter 3.4)</w:t>
      </w:r>
      <w:r w:rsidRPr="00A74F10">
        <w:t xml:space="preserve">”, </w:t>
      </w:r>
      <w:r>
        <w:t>insert</w:t>
      </w:r>
      <w:r w:rsidRPr="00A74F10">
        <w:t>: “</w:t>
      </w:r>
      <w:r>
        <w:t>1, 1A, 1B</w:t>
      </w:r>
      <w:r w:rsidRPr="00A74F10">
        <w:t>”.</w:t>
      </w:r>
    </w:p>
    <w:p w14:paraId="49A495CD" w14:textId="77777777" w:rsidR="000E74B2" w:rsidRDefault="000E74B2" w:rsidP="00A910CB">
      <w:pPr>
        <w:pStyle w:val="SingleTxtG"/>
        <w:ind w:left="1701"/>
      </w:pPr>
      <w:r>
        <w:t>U</w:t>
      </w:r>
      <w:r w:rsidRPr="00AC6ACE">
        <w:t xml:space="preserve">nder </w:t>
      </w:r>
      <w:r>
        <w:t>column 5</w:t>
      </w:r>
      <w:r w:rsidRPr="00AC6ACE">
        <w:t xml:space="preserve"> “</w:t>
      </w:r>
      <w:r w:rsidRPr="00312B51">
        <w:rPr>
          <w:iCs/>
        </w:rPr>
        <w:t>Conditions for use (5)”</w:t>
      </w:r>
      <w:r>
        <w:rPr>
          <w:iCs/>
        </w:rPr>
        <w:t>,</w:t>
      </w:r>
      <w:r>
        <w:t xml:space="preserve"> for Acute Toxicity, inhalation (categories 1, 2); Specific target organ toxicity, single exposure (categories 1, 2); Specific target </w:t>
      </w:r>
      <w:r>
        <w:lastRenderedPageBreak/>
        <w:t>organ toxicity, repeated exposure (categories 1, 2); and the new Respiratory sensitization (categories 1, 1A, 1B) entries:</w:t>
      </w:r>
    </w:p>
    <w:p w14:paraId="4A13B9E8" w14:textId="74B93695" w:rsidR="000E74B2" w:rsidRPr="00FF6CC5" w:rsidRDefault="00F320A5" w:rsidP="00A910CB">
      <w:pPr>
        <w:pStyle w:val="Bullet2G"/>
        <w:numPr>
          <w:ilvl w:val="0"/>
          <w:numId w:val="0"/>
        </w:numPr>
        <w:tabs>
          <w:tab w:val="left" w:pos="2268"/>
        </w:tabs>
        <w:ind w:left="2268" w:hanging="170"/>
      </w:pPr>
      <w:r w:rsidRPr="00FF6CC5">
        <w:t>•</w:t>
      </w:r>
      <w:r w:rsidRPr="00FF6CC5">
        <w:tab/>
      </w:r>
      <w:r w:rsidR="000E74B2" w:rsidRPr="009F18FC">
        <w:tab/>
      </w:r>
      <w:r w:rsidR="000E74B2" w:rsidRPr="003A04C4">
        <w:t>Delete:</w:t>
      </w:r>
      <w:r w:rsidR="000E74B2">
        <w:t xml:space="preserve"> </w:t>
      </w:r>
      <w:r w:rsidR="000E74B2" w:rsidRPr="00FF6CC5">
        <w:rPr>
          <w:lang w:val="en-US" w:eastAsia="de-DE"/>
        </w:rPr>
        <w:t>“</w:t>
      </w:r>
      <w:r w:rsidR="000E74B2" w:rsidRPr="00F40F51">
        <w:rPr>
          <w:b/>
          <w:bCs/>
        </w:rPr>
        <w:t>Manufacturer/supplier or the competent authority to specify applicable conditions.</w:t>
      </w:r>
      <w:r w:rsidR="000E74B2" w:rsidRPr="00FF6CC5">
        <w:t>”</w:t>
      </w:r>
    </w:p>
    <w:p w14:paraId="71CFCA5A" w14:textId="4B8CD44C" w:rsidR="000E74B2" w:rsidRPr="00A9053F" w:rsidRDefault="00F320A5" w:rsidP="00A910CB">
      <w:pPr>
        <w:pStyle w:val="Bullet2G"/>
        <w:numPr>
          <w:ilvl w:val="0"/>
          <w:numId w:val="0"/>
        </w:numPr>
        <w:tabs>
          <w:tab w:val="left" w:pos="2268"/>
        </w:tabs>
        <w:ind w:left="2268" w:hanging="170"/>
        <w:rPr>
          <w:b/>
          <w:bCs/>
        </w:rPr>
      </w:pPr>
      <w:r w:rsidRPr="00A9053F">
        <w:rPr>
          <w:bCs/>
        </w:rPr>
        <w:t>•</w:t>
      </w:r>
      <w:r w:rsidRPr="00A9053F">
        <w:rPr>
          <w:bCs/>
        </w:rPr>
        <w:tab/>
      </w:r>
      <w:r w:rsidR="000E74B2" w:rsidRPr="00B53D9A">
        <w:t>Insert:</w:t>
      </w:r>
      <w:r w:rsidR="000E74B2" w:rsidRPr="005C17B1">
        <w:rPr>
          <w:lang w:val="en-US" w:eastAsia="de-DE"/>
        </w:rPr>
        <w:t xml:space="preserve"> </w:t>
      </w:r>
      <w:r w:rsidR="000E74B2" w:rsidRPr="00FF6CC5">
        <w:rPr>
          <w:lang w:val="en-US" w:eastAsia="de-DE"/>
        </w:rPr>
        <w:t>“</w:t>
      </w:r>
      <w:r w:rsidR="000E74B2" w:rsidRPr="00F40F51">
        <w:rPr>
          <w:b/>
          <w:bCs/>
        </w:rPr>
        <w:t>Manufacturer/supplier or the competent authority to specify applicable physical state(s).</w:t>
      </w:r>
      <w:r w:rsidR="000E74B2" w:rsidRPr="00FF6CC5">
        <w:rPr>
          <w:lang w:val="en-CA" w:eastAsia="de-DE"/>
        </w:rPr>
        <w:t>”</w:t>
      </w:r>
      <w:r w:rsidR="000E74B2">
        <w:rPr>
          <w:lang w:val="en-CA" w:eastAsia="de-DE"/>
        </w:rPr>
        <w:t>.</w:t>
      </w:r>
    </w:p>
    <w:p w14:paraId="4B92CD10" w14:textId="1880CDB0" w:rsidR="000E74B2" w:rsidRDefault="00106EE1" w:rsidP="00A910CB">
      <w:pPr>
        <w:pStyle w:val="SingleTxtG"/>
        <w:tabs>
          <w:tab w:val="left" w:pos="1701"/>
        </w:tabs>
      </w:pPr>
      <w:r>
        <w:t>14</w:t>
      </w:r>
      <w:r w:rsidR="000E74B2">
        <w:t>.</w:t>
      </w:r>
      <w:r w:rsidR="000E74B2">
        <w:tab/>
      </w:r>
      <w:r w:rsidR="000E74B2">
        <w:tab/>
      </w:r>
      <w:r w:rsidR="000E74B2" w:rsidRPr="00BC2E42">
        <w:t xml:space="preserve">In Table A.3.2.2, Section 2, </w:t>
      </w:r>
      <w:r w:rsidR="000E74B2">
        <w:t>for the P261 entry:</w:t>
      </w:r>
    </w:p>
    <w:p w14:paraId="59D1CE14" w14:textId="77777777" w:rsidR="000E74B2" w:rsidRPr="00BC2E42" w:rsidRDefault="000E74B2" w:rsidP="00A910CB">
      <w:pPr>
        <w:pStyle w:val="SingleTxtG"/>
        <w:ind w:left="1701"/>
      </w:pPr>
      <w:r>
        <w:t>Under column 3 “Hazard class (3)”, line 2, delete the entry: “Respiratory sensitization (chapter 3.4)”.</w:t>
      </w:r>
    </w:p>
    <w:p w14:paraId="60DBCB5A" w14:textId="77777777" w:rsidR="000E74B2" w:rsidRDefault="000E74B2" w:rsidP="00A910CB">
      <w:pPr>
        <w:pStyle w:val="SingleTxtG"/>
        <w:ind w:left="1701"/>
      </w:pPr>
      <w:r w:rsidRPr="00A74F10">
        <w:t>Under column 4 “Hazard category (4)”,</w:t>
      </w:r>
      <w:r>
        <w:t xml:space="preserve"> line 2, delete the entry: “1, 1A, 1B”.</w:t>
      </w:r>
    </w:p>
    <w:p w14:paraId="6B151FB9" w14:textId="205F8F43" w:rsidR="000E74B2" w:rsidRDefault="00106EE1" w:rsidP="00A910CB">
      <w:pPr>
        <w:pStyle w:val="SingleTxtG"/>
        <w:tabs>
          <w:tab w:val="left" w:pos="1701"/>
        </w:tabs>
      </w:pPr>
      <w:r>
        <w:t>15</w:t>
      </w:r>
      <w:r w:rsidR="000E74B2">
        <w:t>.</w:t>
      </w:r>
      <w:r w:rsidR="000E74B2">
        <w:tab/>
      </w:r>
      <w:r w:rsidR="000E74B2">
        <w:tab/>
      </w:r>
      <w:r w:rsidR="000E74B2" w:rsidRPr="00BC2E42">
        <w:t xml:space="preserve">In Table A.3.2.2, Section 2, </w:t>
      </w:r>
      <w:r w:rsidR="000E74B2">
        <w:t>for the P271 entry:</w:t>
      </w:r>
    </w:p>
    <w:p w14:paraId="246EE8DB" w14:textId="77777777" w:rsidR="000E74B2" w:rsidRPr="002E7EB4" w:rsidRDefault="000E74B2" w:rsidP="00A910CB">
      <w:pPr>
        <w:pStyle w:val="SingleTxtG"/>
        <w:ind w:left="1701"/>
      </w:pPr>
      <w:r w:rsidRPr="002E7EB4">
        <w:t>Under column 2 “Prevention precautionary statement (2)”:</w:t>
      </w:r>
    </w:p>
    <w:p w14:paraId="4DE7DBB8" w14:textId="03A0D15F" w:rsidR="000E74B2" w:rsidRPr="002E7EB4" w:rsidRDefault="00F320A5" w:rsidP="00A910CB">
      <w:pPr>
        <w:pStyle w:val="Bullet2G"/>
        <w:numPr>
          <w:ilvl w:val="0"/>
          <w:numId w:val="0"/>
        </w:numPr>
        <w:tabs>
          <w:tab w:val="left" w:pos="2268"/>
        </w:tabs>
        <w:ind w:left="2268" w:hanging="170"/>
      </w:pPr>
      <w:r w:rsidRPr="002E7EB4">
        <w:t>•</w:t>
      </w:r>
      <w:r w:rsidRPr="002E7EB4">
        <w:tab/>
      </w:r>
      <w:r w:rsidR="000E74B2" w:rsidRPr="002E7EB4">
        <w:tab/>
        <w:t xml:space="preserve">Delete: </w:t>
      </w:r>
      <w:r w:rsidR="000E74B2" w:rsidRPr="002E7EB4">
        <w:rPr>
          <w:b/>
          <w:bCs/>
        </w:rPr>
        <w:t>“</w:t>
      </w:r>
      <w:r w:rsidR="000E74B2" w:rsidRPr="002E7EB4">
        <w:rPr>
          <w:rStyle w:val="StyleBold"/>
        </w:rPr>
        <w:t>Use only outdoors or in a well-ventilated area</w:t>
      </w:r>
      <w:r w:rsidR="000E74B2" w:rsidRPr="002E7EB4">
        <w:rPr>
          <w:b/>
          <w:bCs/>
        </w:rPr>
        <w:t xml:space="preserve">.” </w:t>
      </w:r>
    </w:p>
    <w:p w14:paraId="52E50A98" w14:textId="2ECCD8AB" w:rsidR="000E74B2" w:rsidRPr="002E7EB4" w:rsidRDefault="00F320A5" w:rsidP="00A910CB">
      <w:pPr>
        <w:pStyle w:val="Bullet2G"/>
        <w:numPr>
          <w:ilvl w:val="0"/>
          <w:numId w:val="0"/>
        </w:numPr>
        <w:tabs>
          <w:tab w:val="left" w:pos="2268"/>
        </w:tabs>
        <w:ind w:left="2268" w:hanging="170"/>
      </w:pPr>
      <w:r w:rsidRPr="002E7EB4">
        <w:t>•</w:t>
      </w:r>
      <w:r w:rsidRPr="002E7EB4">
        <w:tab/>
      </w:r>
      <w:r w:rsidR="000E74B2" w:rsidRPr="002E7EB4">
        <w:tab/>
        <w:t xml:space="preserve">Insert: </w:t>
      </w:r>
      <w:r w:rsidR="000E74B2" w:rsidRPr="002E7EB4">
        <w:rPr>
          <w:b/>
          <w:bCs/>
        </w:rPr>
        <w:t>“</w:t>
      </w:r>
      <w:r w:rsidR="000E74B2" w:rsidRPr="002E7EB4">
        <w:rPr>
          <w:rStyle w:val="StyleBold"/>
        </w:rPr>
        <w:t>Use only outdoors or with adequate ventilation</w:t>
      </w:r>
      <w:r w:rsidR="000E74B2" w:rsidRPr="002E7EB4">
        <w:rPr>
          <w:b/>
          <w:bCs/>
        </w:rPr>
        <w:t>.”</w:t>
      </w:r>
    </w:p>
    <w:p w14:paraId="37D44083" w14:textId="5E865F04" w:rsidR="000E74B2" w:rsidRPr="00680A00" w:rsidRDefault="000E74B2" w:rsidP="00A910CB">
      <w:pPr>
        <w:pStyle w:val="SingleTxtG"/>
        <w:ind w:left="1701"/>
      </w:pPr>
      <w:r w:rsidRPr="00680A00">
        <w:t xml:space="preserve">Under column 3 “Hazard class (3)”, after line 1 for </w:t>
      </w:r>
      <w:r w:rsidR="006072E0" w:rsidRPr="00680A00">
        <w:t>“</w:t>
      </w:r>
      <w:r w:rsidRPr="00680A00">
        <w:t xml:space="preserve">Acute </w:t>
      </w:r>
      <w:r w:rsidR="006072E0" w:rsidRPr="00680A00">
        <w:t>t</w:t>
      </w:r>
      <w:r w:rsidRPr="00680A00">
        <w:t>oxicity, inhalation (chapter 3.1)</w:t>
      </w:r>
      <w:r w:rsidR="006072E0" w:rsidRPr="00680A00">
        <w:t>”</w:t>
      </w:r>
      <w:r w:rsidRPr="00680A00">
        <w:t xml:space="preserve"> insert a new line 2: “Respiratory sensitization (chapter 3.4)”.</w:t>
      </w:r>
    </w:p>
    <w:p w14:paraId="64BBAC84" w14:textId="5AEF7F73" w:rsidR="000E74B2" w:rsidRPr="00680A00" w:rsidRDefault="000E74B2" w:rsidP="00A910CB">
      <w:pPr>
        <w:pStyle w:val="SingleTxtG"/>
        <w:ind w:left="1701"/>
      </w:pPr>
      <w:r w:rsidRPr="00680A00">
        <w:t xml:space="preserve">Under column 4 “Hazard category (4)”, after line 1 for </w:t>
      </w:r>
      <w:r w:rsidR="006072E0" w:rsidRPr="00680A00">
        <w:t>“</w:t>
      </w:r>
      <w:r w:rsidRPr="00680A00">
        <w:t xml:space="preserve">Acute </w:t>
      </w:r>
      <w:r w:rsidR="006072E0" w:rsidRPr="00680A00">
        <w:t>t</w:t>
      </w:r>
      <w:r w:rsidRPr="00680A00">
        <w:t>oxicity, inhalation (chapter 3.1)</w:t>
      </w:r>
      <w:r w:rsidR="006072E0" w:rsidRPr="00680A00">
        <w:t>”</w:t>
      </w:r>
      <w:r w:rsidRPr="00680A00">
        <w:t>, in the new line 2 for “Respiratory sensitization (chapter 3.4)”, insert: “1, 1A, 1B”.</w:t>
      </w:r>
    </w:p>
    <w:p w14:paraId="0ED6365F" w14:textId="64F22C13" w:rsidR="000E74B2" w:rsidRPr="002E7EB4" w:rsidRDefault="000E74B2" w:rsidP="000E74B2">
      <w:pPr>
        <w:pStyle w:val="SingleTxtG"/>
        <w:ind w:left="1701"/>
      </w:pPr>
      <w:r>
        <w:t>U</w:t>
      </w:r>
      <w:r w:rsidRPr="00AC6ACE">
        <w:t xml:space="preserve">nder </w:t>
      </w:r>
      <w:r>
        <w:t>column 5</w:t>
      </w:r>
      <w:r w:rsidRPr="00AC6ACE">
        <w:t xml:space="preserve"> “</w:t>
      </w:r>
      <w:r w:rsidRPr="00312B51">
        <w:rPr>
          <w:iCs/>
        </w:rPr>
        <w:t>Conditions for use (5)”</w:t>
      </w:r>
      <w:r>
        <w:rPr>
          <w:iCs/>
        </w:rPr>
        <w:t>,</w:t>
      </w:r>
      <w:r>
        <w:t xml:space="preserve"> for Acute </w:t>
      </w:r>
      <w:r w:rsidR="006072E0">
        <w:t>t</w:t>
      </w:r>
      <w:r>
        <w:t>oxicity, inhalation (categories 1, 2, 3, 4); Specific target organ toxicity, single exposure respiratory tract irritation (category 3); Specific target organ toxicity, single exposure narcotic effects (category 3); and the new Respiratory sensitization (categories 1, 1A, 1B) entries:</w:t>
      </w:r>
    </w:p>
    <w:p w14:paraId="4AF09C00" w14:textId="6E3B0126" w:rsidR="000E74B2" w:rsidRPr="002E7EB4" w:rsidRDefault="00F320A5" w:rsidP="002E4327">
      <w:pPr>
        <w:suppressAutoHyphens w:val="0"/>
        <w:kinsoku/>
        <w:overflowPunct/>
        <w:autoSpaceDE/>
        <w:autoSpaceDN/>
        <w:adjustRightInd/>
        <w:snapToGrid/>
        <w:spacing w:after="120" w:line="240" w:lineRule="auto"/>
        <w:ind w:left="2268" w:right="1134" w:hanging="142"/>
        <w:jc w:val="both"/>
      </w:pPr>
      <w:r w:rsidRPr="002E7EB4">
        <w:t>•</w:t>
      </w:r>
      <w:r w:rsidRPr="002E7EB4">
        <w:tab/>
      </w:r>
      <w:r w:rsidR="000E74B2" w:rsidRPr="002E7EB4">
        <w:tab/>
        <w:t xml:space="preserve">Insert: </w:t>
      </w:r>
      <w:r w:rsidR="000E74B2" w:rsidRPr="002E7EB4">
        <w:rPr>
          <w:b/>
          <w:bCs/>
        </w:rPr>
        <w:t>“</w:t>
      </w:r>
      <w:bookmarkStart w:id="0" w:name="_Hlk113621787"/>
      <w:r w:rsidR="00331EA9">
        <w:rPr>
          <w:b/>
          <w:bCs/>
        </w:rPr>
        <w:t>Manufacturer/supplier to specify what type of ventilation would be adequate for safe use on the safety data sheet and in any supplemental</w:t>
      </w:r>
      <w:r w:rsidR="00331EA9">
        <w:rPr>
          <w:b/>
          <w:bCs/>
          <w:color w:val="0070C0"/>
        </w:rPr>
        <w:t xml:space="preserve"> </w:t>
      </w:r>
      <w:r w:rsidR="00331EA9" w:rsidRPr="005F0EBF">
        <w:rPr>
          <w:b/>
          <w:bCs/>
        </w:rPr>
        <w:t>safety instructions provided to consumers</w:t>
      </w:r>
      <w:bookmarkEnd w:id="0"/>
      <w:r w:rsidR="005743CE" w:rsidRPr="005F0EBF">
        <w:rPr>
          <w:sz w:val="24"/>
          <w:szCs w:val="24"/>
          <w:lang w:eastAsia="en-GB"/>
        </w:rPr>
        <w:t xml:space="preserve">.” </w:t>
      </w:r>
    </w:p>
    <w:p w14:paraId="0B9D7C67" w14:textId="2E7FB793" w:rsidR="000E74B2" w:rsidRDefault="00106EE1" w:rsidP="000E74B2">
      <w:pPr>
        <w:pStyle w:val="SingleTxtG"/>
        <w:tabs>
          <w:tab w:val="left" w:pos="1701"/>
        </w:tabs>
      </w:pPr>
      <w:r>
        <w:t>16</w:t>
      </w:r>
      <w:r w:rsidR="000E74B2">
        <w:t>.</w:t>
      </w:r>
      <w:r w:rsidR="000E74B2">
        <w:tab/>
      </w:r>
      <w:r w:rsidR="000E74B2" w:rsidRPr="00BC2E42">
        <w:t xml:space="preserve">In Table A.3.2.2, Section 2, </w:t>
      </w:r>
      <w:r w:rsidR="000E74B2">
        <w:t>for the P280 entry:</w:t>
      </w:r>
    </w:p>
    <w:p w14:paraId="33BA2B13" w14:textId="2A0E3A5B" w:rsidR="000E74B2" w:rsidRPr="00680A00" w:rsidRDefault="000E74B2" w:rsidP="000E74B2">
      <w:pPr>
        <w:pStyle w:val="SingleTxtG"/>
        <w:ind w:left="1701"/>
      </w:pPr>
      <w:r w:rsidRPr="00680A00">
        <w:t xml:space="preserve">Under column 3 “Hazard class (3)”: after line 19 for </w:t>
      </w:r>
      <w:r w:rsidR="003C33EF" w:rsidRPr="00680A00">
        <w:t>“</w:t>
      </w:r>
      <w:r w:rsidRPr="00680A00">
        <w:rPr>
          <w:sz w:val="18"/>
          <w:szCs w:val="18"/>
        </w:rPr>
        <w:t>Eye irritation (chapter 3.3)</w:t>
      </w:r>
      <w:r w:rsidR="003C33EF" w:rsidRPr="00680A00">
        <w:rPr>
          <w:sz w:val="18"/>
          <w:szCs w:val="18"/>
        </w:rPr>
        <w:t>”</w:t>
      </w:r>
      <w:r w:rsidRPr="00680A00">
        <w:t xml:space="preserve"> insert a new line 20: “Respiratory sensitization (chapter 3.4)”:</w:t>
      </w:r>
    </w:p>
    <w:p w14:paraId="08133F76" w14:textId="1B053FC7" w:rsidR="000E74B2" w:rsidRPr="00680A00" w:rsidRDefault="000E74B2" w:rsidP="000E74B2">
      <w:pPr>
        <w:pStyle w:val="SingleTxtG"/>
        <w:ind w:left="1701"/>
      </w:pPr>
      <w:r w:rsidRPr="00680A00">
        <w:t xml:space="preserve">Under column 4 “Hazard category (4)”, after line 19 for </w:t>
      </w:r>
      <w:r w:rsidR="003C33EF" w:rsidRPr="00680A00">
        <w:t>“</w:t>
      </w:r>
      <w:r w:rsidRPr="00680A00">
        <w:rPr>
          <w:sz w:val="18"/>
          <w:szCs w:val="18"/>
        </w:rPr>
        <w:t>Eye irritation (chapter 3.3)</w:t>
      </w:r>
      <w:r w:rsidR="003C33EF" w:rsidRPr="00680A00">
        <w:rPr>
          <w:sz w:val="18"/>
          <w:szCs w:val="18"/>
        </w:rPr>
        <w:t>”</w:t>
      </w:r>
      <w:r w:rsidRPr="00680A00">
        <w:t>, in the new line 20 for “Respiratory sensitization (chapter 3.4)”, insert: “1, 1A, 1B”.</w:t>
      </w:r>
    </w:p>
    <w:p w14:paraId="65765740" w14:textId="77777777" w:rsidR="000E74B2" w:rsidRDefault="000E74B2" w:rsidP="000E74B2">
      <w:pPr>
        <w:pStyle w:val="SingleTxtG"/>
        <w:ind w:left="1701"/>
      </w:pPr>
      <w:r w:rsidRPr="00680A00">
        <w:t>Under column 5 “</w:t>
      </w:r>
      <w:r w:rsidRPr="00680A00">
        <w:rPr>
          <w:iCs/>
        </w:rPr>
        <w:t xml:space="preserve">Conditions for use (5)” after line 19 for </w:t>
      </w:r>
      <w:r w:rsidRPr="00680A00">
        <w:rPr>
          <w:sz w:val="18"/>
          <w:szCs w:val="18"/>
        </w:rPr>
        <w:t xml:space="preserve">Eye irritation </w:t>
      </w:r>
      <w:r w:rsidRPr="00680A00">
        <w:t>(categories 2/2A), in the new line 20 for Respiratory sensitization (categories 1, 1A, 1B):</w:t>
      </w:r>
    </w:p>
    <w:p w14:paraId="07FE13BC" w14:textId="45F63DA1" w:rsidR="000E74B2" w:rsidRDefault="00F320A5" w:rsidP="00F320A5">
      <w:pPr>
        <w:pStyle w:val="Bullet2G"/>
        <w:numPr>
          <w:ilvl w:val="0"/>
          <w:numId w:val="0"/>
        </w:numPr>
        <w:tabs>
          <w:tab w:val="left" w:pos="2268"/>
        </w:tabs>
        <w:ind w:left="2268" w:hanging="170"/>
        <w:jc w:val="left"/>
      </w:pPr>
      <w:r>
        <w:t>•</w:t>
      </w:r>
      <w:r>
        <w:tab/>
      </w:r>
      <w:r w:rsidR="000E74B2">
        <w:t xml:space="preserve">Insert: </w:t>
      </w:r>
      <w:r w:rsidR="000E74B2" w:rsidRPr="00175ADA">
        <w:rPr>
          <w:b/>
          <w:bCs/>
        </w:rPr>
        <w:t>“</w:t>
      </w:r>
      <w:r w:rsidR="000E74B2" w:rsidRPr="00175ADA">
        <w:rPr>
          <w:b/>
          <w:bCs/>
          <w:i/>
        </w:rPr>
        <w:t>– Specify protective gloves</w:t>
      </w:r>
      <w:r w:rsidR="000E74B2">
        <w:rPr>
          <w:b/>
          <w:bCs/>
          <w:i/>
        </w:rPr>
        <w:t>/clothing</w:t>
      </w:r>
      <w:r w:rsidR="000E74B2" w:rsidRPr="00175ADA">
        <w:rPr>
          <w:b/>
          <w:bCs/>
          <w:i/>
        </w:rPr>
        <w:t>.</w:t>
      </w:r>
      <w:r w:rsidR="000E74B2" w:rsidRPr="00175ADA">
        <w:rPr>
          <w:b/>
          <w:bCs/>
          <w:i/>
        </w:rPr>
        <w:br/>
      </w:r>
      <w:r w:rsidR="000E74B2" w:rsidRPr="00175ADA">
        <w:rPr>
          <w:b/>
          <w:bCs/>
        </w:rPr>
        <w:t>Manufacturer/supplier or the competent authority may further specify type of equipment where appropriate</w:t>
      </w:r>
      <w:r w:rsidR="000E74B2" w:rsidRPr="00175ADA">
        <w:t>”</w:t>
      </w:r>
    </w:p>
    <w:p w14:paraId="3947D2D6" w14:textId="61869F23" w:rsidR="000E74B2" w:rsidRDefault="00106EE1" w:rsidP="00680A00">
      <w:pPr>
        <w:pStyle w:val="SingleTxtG"/>
        <w:keepNext/>
        <w:keepLines/>
        <w:tabs>
          <w:tab w:val="left" w:pos="1701"/>
        </w:tabs>
      </w:pPr>
      <w:r>
        <w:t>17</w:t>
      </w:r>
      <w:r w:rsidR="000E74B2">
        <w:t>.</w:t>
      </w:r>
      <w:r w:rsidR="000E74B2">
        <w:tab/>
      </w:r>
      <w:r w:rsidR="000E74B2" w:rsidRPr="00BC2E42">
        <w:t xml:space="preserve">In Table A.3.2.2, Section 2, </w:t>
      </w:r>
      <w:r w:rsidR="000E74B2">
        <w:t>for the P284 entry:</w:t>
      </w:r>
    </w:p>
    <w:p w14:paraId="137036C8" w14:textId="77777777" w:rsidR="000E74B2" w:rsidRPr="002E7EB4" w:rsidRDefault="000E74B2" w:rsidP="00680A00">
      <w:pPr>
        <w:pStyle w:val="SingleTxtG"/>
        <w:keepNext/>
        <w:keepLines/>
        <w:ind w:left="1701"/>
      </w:pPr>
      <w:r w:rsidRPr="002E7EB4">
        <w:t>Under column 2 “Prevention precautionary statement (2)”:</w:t>
      </w:r>
    </w:p>
    <w:p w14:paraId="52F264BB" w14:textId="28A1102C" w:rsidR="000E74B2" w:rsidRPr="00053A46" w:rsidRDefault="00F320A5" w:rsidP="00F320A5">
      <w:pPr>
        <w:pStyle w:val="Bullet2G"/>
        <w:numPr>
          <w:ilvl w:val="0"/>
          <w:numId w:val="0"/>
        </w:numPr>
        <w:tabs>
          <w:tab w:val="left" w:pos="2268"/>
        </w:tabs>
        <w:ind w:left="2268" w:hanging="170"/>
      </w:pPr>
      <w:r w:rsidRPr="00053A46">
        <w:t>•</w:t>
      </w:r>
      <w:r w:rsidRPr="00053A46">
        <w:tab/>
      </w:r>
      <w:r w:rsidR="000E74B2" w:rsidRPr="002E7EB4">
        <w:tab/>
      </w:r>
      <w:r w:rsidR="000E74B2" w:rsidRPr="00053A46">
        <w:t xml:space="preserve">Delete: </w:t>
      </w:r>
      <w:r w:rsidR="000E74B2" w:rsidRPr="00053A46">
        <w:rPr>
          <w:b/>
          <w:bCs/>
        </w:rPr>
        <w:t>“</w:t>
      </w:r>
      <w:r w:rsidR="000E74B2" w:rsidRPr="00053A46">
        <w:rPr>
          <w:b/>
        </w:rPr>
        <w:t>[In case of inadequate ventilation] wear respiratory protection</w:t>
      </w:r>
      <w:r w:rsidR="000E74B2" w:rsidRPr="00053A46">
        <w:rPr>
          <w:b/>
          <w:bCs/>
        </w:rPr>
        <w:t xml:space="preserve">.” </w:t>
      </w:r>
    </w:p>
    <w:p w14:paraId="380F3E1D" w14:textId="092341D4" w:rsidR="000E74B2" w:rsidRPr="00053A46" w:rsidRDefault="00F320A5" w:rsidP="00F320A5">
      <w:pPr>
        <w:pStyle w:val="Bullet2G"/>
        <w:numPr>
          <w:ilvl w:val="0"/>
          <w:numId w:val="0"/>
        </w:numPr>
        <w:tabs>
          <w:tab w:val="left" w:pos="2268"/>
        </w:tabs>
        <w:ind w:left="2268" w:hanging="170"/>
      </w:pPr>
      <w:r w:rsidRPr="00053A46">
        <w:t>•</w:t>
      </w:r>
      <w:r w:rsidRPr="00053A46">
        <w:tab/>
      </w:r>
      <w:r w:rsidR="000E74B2" w:rsidRPr="00053A46">
        <w:tab/>
        <w:t xml:space="preserve">Insert: </w:t>
      </w:r>
      <w:r w:rsidR="000E74B2" w:rsidRPr="00053A46">
        <w:rPr>
          <w:b/>
          <w:bCs/>
        </w:rPr>
        <w:t>“</w:t>
      </w:r>
      <w:r w:rsidR="000E74B2" w:rsidRPr="00053A46">
        <w:rPr>
          <w:b/>
        </w:rPr>
        <w:t>In case of inadequate ventilation wear respiratory protection</w:t>
      </w:r>
      <w:r w:rsidR="000E74B2" w:rsidRPr="00053A46">
        <w:rPr>
          <w:b/>
          <w:bCs/>
        </w:rPr>
        <w:t>.”</w:t>
      </w:r>
    </w:p>
    <w:p w14:paraId="3BCEB2C1" w14:textId="77777777" w:rsidR="000E74B2" w:rsidRPr="002E7EB4" w:rsidRDefault="000E74B2" w:rsidP="000E74B2">
      <w:pPr>
        <w:pStyle w:val="SingleTxtG"/>
        <w:ind w:left="1701"/>
      </w:pPr>
      <w:r>
        <w:t>U</w:t>
      </w:r>
      <w:r w:rsidRPr="00AC6ACE">
        <w:t xml:space="preserve">nder </w:t>
      </w:r>
      <w:r>
        <w:t>column 5</w:t>
      </w:r>
      <w:r w:rsidRPr="00AC6ACE">
        <w:t xml:space="preserve"> “</w:t>
      </w:r>
      <w:r w:rsidRPr="00312B51">
        <w:rPr>
          <w:iCs/>
        </w:rPr>
        <w:t>Conditions for use (5)”</w:t>
      </w:r>
      <w:r>
        <w:rPr>
          <w:iCs/>
        </w:rPr>
        <w:t>,</w:t>
      </w:r>
      <w:r>
        <w:t xml:space="preserve"> for Acute Toxicity, inhalation (categories 1, 2, 3, 4) and Respiratory sensitization (categories 1, 1A, 1B) entries:</w:t>
      </w:r>
    </w:p>
    <w:p w14:paraId="03AC7640" w14:textId="03EBD3A6" w:rsidR="000E74B2" w:rsidRPr="002509B2" w:rsidRDefault="00F320A5" w:rsidP="00F320A5">
      <w:pPr>
        <w:pStyle w:val="Bullet2G"/>
        <w:numPr>
          <w:ilvl w:val="0"/>
          <w:numId w:val="0"/>
        </w:numPr>
        <w:tabs>
          <w:tab w:val="left" w:pos="2268"/>
        </w:tabs>
        <w:spacing w:after="0" w:line="240" w:lineRule="auto"/>
        <w:ind w:left="2268" w:hanging="170"/>
        <w:rPr>
          <w:b/>
          <w:bCs/>
        </w:rPr>
      </w:pPr>
      <w:r w:rsidRPr="002509B2">
        <w:rPr>
          <w:bCs/>
        </w:rPr>
        <w:t>•</w:t>
      </w:r>
      <w:r w:rsidRPr="002509B2">
        <w:rPr>
          <w:bCs/>
        </w:rPr>
        <w:tab/>
      </w:r>
      <w:r w:rsidR="000E74B2" w:rsidRPr="002E7EB4">
        <w:tab/>
        <w:t xml:space="preserve">Delete: </w:t>
      </w:r>
      <w:r w:rsidR="000E74B2" w:rsidRPr="002509B2">
        <w:rPr>
          <w:b/>
          <w:bCs/>
        </w:rPr>
        <w:t xml:space="preserve">“– </w:t>
      </w:r>
      <w:r w:rsidR="000E74B2" w:rsidRPr="002509B2">
        <w:rPr>
          <w:b/>
          <w:bCs/>
          <w:i/>
          <w:iCs/>
        </w:rPr>
        <w:t>text in square brackets may be used if additional information is provided with the chemical at the point of use that explains what type of ventilation would be adequate for safe use.</w:t>
      </w:r>
    </w:p>
    <w:p w14:paraId="0A412A74" w14:textId="77777777" w:rsidR="000E74B2" w:rsidRPr="002509B2" w:rsidRDefault="000E74B2" w:rsidP="000E74B2">
      <w:pPr>
        <w:pStyle w:val="Bullet2G"/>
        <w:numPr>
          <w:ilvl w:val="0"/>
          <w:numId w:val="0"/>
        </w:numPr>
        <w:ind w:left="2098" w:firstLine="170"/>
        <w:rPr>
          <w:b/>
          <w:bCs/>
        </w:rPr>
      </w:pPr>
      <w:r w:rsidRPr="002509B2">
        <w:rPr>
          <w:b/>
          <w:bCs/>
        </w:rPr>
        <w:t>Manufacturer/supplier or the competent authority to specify equipment.”</w:t>
      </w:r>
    </w:p>
    <w:p w14:paraId="01065646" w14:textId="155BF5A7" w:rsidR="000E74B2" w:rsidRPr="00680A00" w:rsidRDefault="00F320A5" w:rsidP="00F320A5">
      <w:pPr>
        <w:pStyle w:val="Bullet2G"/>
        <w:numPr>
          <w:ilvl w:val="0"/>
          <w:numId w:val="0"/>
        </w:numPr>
        <w:tabs>
          <w:tab w:val="left" w:pos="2268"/>
        </w:tabs>
        <w:ind w:left="2268" w:hanging="170"/>
      </w:pPr>
      <w:r w:rsidRPr="002E7EB4">
        <w:lastRenderedPageBreak/>
        <w:t>•</w:t>
      </w:r>
      <w:r w:rsidRPr="002E7EB4">
        <w:tab/>
      </w:r>
      <w:r w:rsidR="000E74B2" w:rsidRPr="002E7EB4">
        <w:t xml:space="preserve">Insert: </w:t>
      </w:r>
      <w:r w:rsidR="000E74B2" w:rsidRPr="002E7EB4">
        <w:rPr>
          <w:b/>
          <w:bCs/>
        </w:rPr>
        <w:t>“</w:t>
      </w:r>
      <w:r w:rsidR="000E74B2">
        <w:rPr>
          <w:b/>
          <w:bCs/>
        </w:rPr>
        <w:t xml:space="preserve">Manufacturer/supplier to specify </w:t>
      </w:r>
      <w:r w:rsidR="000E74B2" w:rsidRPr="00472286">
        <w:rPr>
          <w:b/>
          <w:bCs/>
        </w:rPr>
        <w:t xml:space="preserve">on the safety data sheet </w:t>
      </w:r>
      <w:r w:rsidR="000E74B2">
        <w:rPr>
          <w:b/>
          <w:bCs/>
        </w:rPr>
        <w:t xml:space="preserve">what type of ventilation would be adequate for safe use and provide additional information with the chemical at the point of use that explains what type </w:t>
      </w:r>
      <w:r w:rsidR="000E74B2" w:rsidRPr="00680A00">
        <w:rPr>
          <w:b/>
          <w:bCs/>
        </w:rPr>
        <w:t>of respiratory equipment may also be needed.”</w:t>
      </w:r>
    </w:p>
    <w:p w14:paraId="6B285C65" w14:textId="0493EAD8" w:rsidR="000E74B2" w:rsidRPr="00680A00" w:rsidRDefault="00106EE1" w:rsidP="000E74B2">
      <w:pPr>
        <w:pStyle w:val="SingleTxtG"/>
        <w:tabs>
          <w:tab w:val="left" w:pos="1701"/>
        </w:tabs>
      </w:pPr>
      <w:r>
        <w:t>18</w:t>
      </w:r>
      <w:r w:rsidR="000E74B2" w:rsidRPr="00680A00">
        <w:t>.</w:t>
      </w:r>
      <w:r w:rsidR="000E74B2" w:rsidRPr="00680A00">
        <w:tab/>
        <w:t>In Table A.3.2.4, Section 2, for the P403 entry:</w:t>
      </w:r>
    </w:p>
    <w:p w14:paraId="066D8BE7" w14:textId="1C5F606C" w:rsidR="000E74B2" w:rsidRPr="00680A00" w:rsidRDefault="000E74B2" w:rsidP="000E74B2">
      <w:pPr>
        <w:pStyle w:val="SingleTxtG"/>
        <w:ind w:left="1701"/>
      </w:pPr>
      <w:r w:rsidRPr="00680A00">
        <w:t xml:space="preserve">Under column 3 “Hazard class (3)”, after line 8 for </w:t>
      </w:r>
      <w:r w:rsidR="00370F88" w:rsidRPr="00680A00">
        <w:t>“</w:t>
      </w:r>
      <w:r w:rsidRPr="00680A00">
        <w:t xml:space="preserve">Acute </w:t>
      </w:r>
      <w:r w:rsidR="00370F88" w:rsidRPr="00680A00">
        <w:t>t</w:t>
      </w:r>
      <w:r w:rsidRPr="00680A00">
        <w:t>oxicity, inhalation</w:t>
      </w:r>
      <w:r w:rsidRPr="00680A00">
        <w:rPr>
          <w:sz w:val="18"/>
          <w:szCs w:val="18"/>
        </w:rPr>
        <w:t xml:space="preserve"> (chapter 3.1)</w:t>
      </w:r>
      <w:r w:rsidR="00370F88" w:rsidRPr="00680A00">
        <w:rPr>
          <w:sz w:val="18"/>
          <w:szCs w:val="18"/>
        </w:rPr>
        <w:t>”</w:t>
      </w:r>
      <w:r w:rsidRPr="00680A00">
        <w:t xml:space="preserve"> insert a new line 9: “Respiratory sensitization (chapter 3.4)”.</w:t>
      </w:r>
    </w:p>
    <w:p w14:paraId="339CC9A7" w14:textId="063BA68B" w:rsidR="000E74B2" w:rsidRPr="00680A00" w:rsidRDefault="000E74B2" w:rsidP="000E74B2">
      <w:pPr>
        <w:pStyle w:val="SingleTxtG"/>
        <w:ind w:left="1701"/>
      </w:pPr>
      <w:r w:rsidRPr="00680A00">
        <w:t xml:space="preserve">Under column 4 “Hazard category (4)”, after line 8 for </w:t>
      </w:r>
      <w:r w:rsidR="00370F88" w:rsidRPr="00680A00">
        <w:t>“</w:t>
      </w:r>
      <w:r w:rsidRPr="00680A00">
        <w:t xml:space="preserve">Acute </w:t>
      </w:r>
      <w:r w:rsidR="00370F88" w:rsidRPr="00680A00">
        <w:t>t</w:t>
      </w:r>
      <w:r w:rsidRPr="00680A00">
        <w:t>oxicity, inhalation</w:t>
      </w:r>
      <w:r w:rsidRPr="00680A00">
        <w:rPr>
          <w:sz w:val="18"/>
          <w:szCs w:val="18"/>
        </w:rPr>
        <w:t xml:space="preserve"> (chapter 3.1)</w:t>
      </w:r>
      <w:r w:rsidR="00370F88" w:rsidRPr="00680A00">
        <w:rPr>
          <w:sz w:val="18"/>
          <w:szCs w:val="18"/>
        </w:rPr>
        <w:t>”</w:t>
      </w:r>
      <w:r w:rsidRPr="00680A00">
        <w:t>, in the new line 9 for “Respiratory sensitization (chapter 3.4)”, insert: “1, 1A, 1B”.</w:t>
      </w:r>
    </w:p>
    <w:p w14:paraId="20F0D001" w14:textId="77777777" w:rsidR="000E74B2" w:rsidRPr="00680A00" w:rsidRDefault="000E74B2" w:rsidP="000E74B2">
      <w:pPr>
        <w:pStyle w:val="SingleTxtG"/>
        <w:ind w:left="1701"/>
      </w:pPr>
      <w:r w:rsidRPr="00680A00">
        <w:t>Under column 5 “</w:t>
      </w:r>
      <w:r w:rsidRPr="00680A00">
        <w:rPr>
          <w:iCs/>
        </w:rPr>
        <w:t>Conditions for use (5)”, for</w:t>
      </w:r>
      <w:r w:rsidRPr="00680A00">
        <w:t xml:space="preserve"> all the listed health hazard classes and categories</w:t>
      </w:r>
      <w:r w:rsidRPr="00680A00">
        <w:rPr>
          <w:rStyle w:val="FootnoteReference"/>
        </w:rPr>
        <w:footnoteReference w:id="5"/>
      </w:r>
      <w:r w:rsidRPr="00680A00">
        <w:rPr>
          <w:iCs/>
        </w:rPr>
        <w:t>:</w:t>
      </w:r>
      <w:r w:rsidRPr="00680A00">
        <w:t xml:space="preserve"> </w:t>
      </w:r>
    </w:p>
    <w:p w14:paraId="51688304" w14:textId="4A14A71E" w:rsidR="000E74B2" w:rsidRPr="00680A00" w:rsidRDefault="00F320A5" w:rsidP="00F320A5">
      <w:pPr>
        <w:pStyle w:val="Bullet2G"/>
        <w:numPr>
          <w:ilvl w:val="0"/>
          <w:numId w:val="0"/>
        </w:numPr>
        <w:tabs>
          <w:tab w:val="left" w:pos="2268"/>
        </w:tabs>
        <w:ind w:left="2268" w:hanging="170"/>
      </w:pPr>
      <w:r w:rsidRPr="00680A00">
        <w:t>•</w:t>
      </w:r>
      <w:r w:rsidRPr="00680A00">
        <w:tab/>
      </w:r>
      <w:r w:rsidR="000E74B2" w:rsidRPr="00680A00">
        <w:t xml:space="preserve">Delete: </w:t>
      </w:r>
      <w:r w:rsidR="000E74B2" w:rsidRPr="00680A00">
        <w:rPr>
          <w:b/>
          <w:bCs/>
        </w:rPr>
        <w:t>“– if the chemical is volatile and may generate a hazardous atmosphere.”.</w:t>
      </w:r>
    </w:p>
    <w:p w14:paraId="31770353" w14:textId="55236633" w:rsidR="000E74B2" w:rsidRPr="00680A00" w:rsidRDefault="00F320A5" w:rsidP="00F320A5">
      <w:pPr>
        <w:pStyle w:val="Bullet2G"/>
        <w:numPr>
          <w:ilvl w:val="0"/>
          <w:numId w:val="0"/>
        </w:numPr>
        <w:tabs>
          <w:tab w:val="left" w:pos="2268"/>
        </w:tabs>
        <w:ind w:left="2268" w:hanging="170"/>
      </w:pPr>
      <w:r w:rsidRPr="00680A00">
        <w:t>•</w:t>
      </w:r>
      <w:r w:rsidRPr="00680A00">
        <w:tab/>
      </w:r>
      <w:r w:rsidR="000E74B2" w:rsidRPr="00680A00">
        <w:tab/>
        <w:t>Split the merged conditions of use entries for all the listed health hazard classes and categories, and the new Respiratory sensitization (categories 1, 1A, 1B) entry into four rows.</w:t>
      </w:r>
    </w:p>
    <w:p w14:paraId="3DC75CF2" w14:textId="644AA201" w:rsidR="000E74B2" w:rsidRPr="00680A00" w:rsidRDefault="000E74B2" w:rsidP="000E74B2">
      <w:pPr>
        <w:pStyle w:val="Bullet2G"/>
        <w:numPr>
          <w:ilvl w:val="0"/>
          <w:numId w:val="0"/>
        </w:numPr>
        <w:ind w:left="1701"/>
      </w:pPr>
      <w:r w:rsidRPr="00680A00">
        <w:t>Under column 5 “</w:t>
      </w:r>
      <w:r w:rsidRPr="00680A00">
        <w:rPr>
          <w:iCs/>
        </w:rPr>
        <w:t xml:space="preserve">Conditions for use (5)”, for </w:t>
      </w:r>
      <w:r w:rsidRPr="00680A00">
        <w:t xml:space="preserve">Acute </w:t>
      </w:r>
      <w:r w:rsidR="00CB6305" w:rsidRPr="00680A00">
        <w:t>t</w:t>
      </w:r>
      <w:r w:rsidRPr="00680A00">
        <w:t>oxicity, inhalation (categories 1, 2, 3):</w:t>
      </w:r>
    </w:p>
    <w:p w14:paraId="244588EE" w14:textId="41F45310" w:rsidR="000E74B2" w:rsidRPr="00680A00" w:rsidRDefault="00F320A5" w:rsidP="00F320A5">
      <w:pPr>
        <w:pStyle w:val="Bullet2G"/>
        <w:numPr>
          <w:ilvl w:val="0"/>
          <w:numId w:val="0"/>
        </w:numPr>
        <w:tabs>
          <w:tab w:val="left" w:pos="2268"/>
        </w:tabs>
        <w:ind w:left="2268" w:hanging="170"/>
        <w:rPr>
          <w:i/>
          <w:iCs/>
        </w:rPr>
      </w:pPr>
      <w:r w:rsidRPr="00680A00">
        <w:rPr>
          <w:iCs/>
        </w:rPr>
        <w:t>•</w:t>
      </w:r>
      <w:r w:rsidRPr="00680A00">
        <w:rPr>
          <w:iCs/>
        </w:rPr>
        <w:tab/>
      </w:r>
      <w:r w:rsidR="000E74B2" w:rsidRPr="00680A00">
        <w:tab/>
        <w:t>Insert:</w:t>
      </w:r>
      <w:r w:rsidR="000E74B2" w:rsidRPr="00680A00">
        <w:rPr>
          <w:b/>
          <w:bCs/>
          <w:i/>
          <w:iCs/>
        </w:rPr>
        <w:t xml:space="preserve"> </w:t>
      </w:r>
      <w:r w:rsidR="000E74B2" w:rsidRPr="00680A00">
        <w:rPr>
          <w:b/>
          <w:bCs/>
        </w:rPr>
        <w:t>“– if the chemical is volatile and may generate a hazardous atmosphere.”</w:t>
      </w:r>
      <w:r w:rsidR="000E74B2" w:rsidRPr="00680A00">
        <w:rPr>
          <w:b/>
          <w:bCs/>
          <w:lang w:val="en-CA" w:eastAsia="de-DE"/>
        </w:rPr>
        <w:t>.</w:t>
      </w:r>
    </w:p>
    <w:p w14:paraId="1AA2E436" w14:textId="77777777" w:rsidR="000E74B2" w:rsidRPr="00680A00" w:rsidRDefault="000E74B2" w:rsidP="000E74B2">
      <w:pPr>
        <w:pStyle w:val="Bullet2G"/>
        <w:numPr>
          <w:ilvl w:val="0"/>
          <w:numId w:val="0"/>
        </w:numPr>
        <w:ind w:left="1701"/>
      </w:pPr>
      <w:r w:rsidRPr="00680A00">
        <w:t>Under column 5 “</w:t>
      </w:r>
      <w:r w:rsidRPr="00680A00">
        <w:rPr>
          <w:iCs/>
        </w:rPr>
        <w:t xml:space="preserve">Conditions for use (5)”, for </w:t>
      </w:r>
      <w:r w:rsidRPr="00680A00">
        <w:t>Specific target organ toxicity, single exposure respiratory tract irritation (category 3); and Specific target organ toxicity, single exposure narcotic effects (category 3):</w:t>
      </w:r>
    </w:p>
    <w:p w14:paraId="7619A59C" w14:textId="3B2628B4" w:rsidR="000E74B2" w:rsidRPr="00F77EB7" w:rsidRDefault="00F320A5" w:rsidP="00F320A5">
      <w:pPr>
        <w:pStyle w:val="Bullet2G"/>
        <w:numPr>
          <w:ilvl w:val="0"/>
          <w:numId w:val="0"/>
        </w:numPr>
        <w:tabs>
          <w:tab w:val="left" w:pos="2268"/>
        </w:tabs>
        <w:ind w:left="2268" w:hanging="170"/>
        <w:rPr>
          <w:i/>
          <w:iCs/>
        </w:rPr>
      </w:pPr>
      <w:r w:rsidRPr="00680A00">
        <w:rPr>
          <w:iCs/>
        </w:rPr>
        <w:t>•</w:t>
      </w:r>
      <w:r w:rsidRPr="00680A00">
        <w:rPr>
          <w:iCs/>
        </w:rPr>
        <w:tab/>
      </w:r>
      <w:r w:rsidR="000E74B2" w:rsidRPr="00680A00">
        <w:tab/>
        <w:t xml:space="preserve">Insert a merged conditions of use entry: </w:t>
      </w:r>
      <w:r w:rsidR="000E74B2" w:rsidRPr="00680A00">
        <w:rPr>
          <w:b/>
          <w:bCs/>
        </w:rPr>
        <w:t>“– if the chemical is volatile and may generate a hazardous atmosphere.”</w:t>
      </w:r>
      <w:r w:rsidR="000E74B2" w:rsidRPr="00680A00">
        <w:rPr>
          <w:b/>
          <w:bCs/>
          <w:lang w:val="en-CA" w:eastAsia="de-DE"/>
        </w:rPr>
        <w:t>.</w:t>
      </w:r>
    </w:p>
    <w:p w14:paraId="50F34223" w14:textId="77777777" w:rsidR="000E74B2" w:rsidRPr="00B94E83" w:rsidRDefault="000E74B2" w:rsidP="000E74B2">
      <w:pPr>
        <w:pStyle w:val="HChG"/>
      </w:pPr>
      <w:r>
        <w:tab/>
      </w:r>
      <w:r>
        <w:tab/>
      </w:r>
      <w:r w:rsidRPr="00846883">
        <w:t>Proposed amendments to the matrix tables in Section 3:</w:t>
      </w:r>
    </w:p>
    <w:p w14:paraId="1F3D2B48" w14:textId="39A50DE0" w:rsidR="000E74B2" w:rsidRDefault="00106EE1" w:rsidP="000E74B2">
      <w:pPr>
        <w:pStyle w:val="SingleTxtG"/>
        <w:rPr>
          <w:bCs/>
        </w:rPr>
      </w:pPr>
      <w:r>
        <w:t>19</w:t>
      </w:r>
      <w:r w:rsidR="000E74B2">
        <w:t>.</w:t>
      </w:r>
      <w:r w:rsidR="000E74B2">
        <w:tab/>
        <w:t>In Annex 3, Section 3, matrix table for “Acute toxicity, inhalation</w:t>
      </w:r>
      <w:r w:rsidR="000E74B2" w:rsidDel="007E6725">
        <w:rPr>
          <w:rStyle w:val="StyleBold"/>
          <w:b w:val="0"/>
          <w:bCs w:val="0"/>
        </w:rPr>
        <w:t xml:space="preserve"> </w:t>
      </w:r>
      <w:r w:rsidR="000E74B2">
        <w:t>(chapter 3.1)”</w:t>
      </w:r>
      <w:r w:rsidR="000E74B2">
        <w:rPr>
          <w:rStyle w:val="StyleBold"/>
          <w:b w:val="0"/>
          <w:bCs w:val="0"/>
        </w:rPr>
        <w:t>, hazard categories 1, 2</w:t>
      </w:r>
      <w:r w:rsidR="000E74B2">
        <w:rPr>
          <w:bCs/>
        </w:rPr>
        <w:t>, column “Prevention”, replace the entire column entry with:</w:t>
      </w:r>
    </w:p>
    <w:p w14:paraId="08B23895" w14:textId="77777777" w:rsidR="000E74B2" w:rsidRPr="00CB6305" w:rsidRDefault="000E74B2" w:rsidP="000E74B2">
      <w:pPr>
        <w:pStyle w:val="BalloonText"/>
        <w:ind w:left="1985" w:right="1134"/>
        <w:rPr>
          <w:rFonts w:ascii="Times New Roman" w:hAnsi="Times New Roman" w:cs="Times New Roman"/>
          <w:b/>
          <w:sz w:val="20"/>
          <w:szCs w:val="20"/>
        </w:rPr>
      </w:pPr>
      <w:r w:rsidRPr="00CB6305">
        <w:rPr>
          <w:rFonts w:ascii="Times New Roman" w:hAnsi="Times New Roman" w:cs="Times New Roman"/>
          <w:bCs/>
          <w:sz w:val="20"/>
          <w:szCs w:val="20"/>
        </w:rPr>
        <w:t>“P260</w:t>
      </w:r>
      <w:r w:rsidRPr="00CB6305">
        <w:rPr>
          <w:rFonts w:ascii="Times New Roman" w:hAnsi="Times New Roman" w:cs="Times New Roman"/>
          <w:b/>
          <w:sz w:val="20"/>
          <w:szCs w:val="20"/>
        </w:rPr>
        <w:br/>
        <w:t>Do not breathe dust/fume/gas/mist/ vapours/spray.</w:t>
      </w:r>
    </w:p>
    <w:p w14:paraId="38317449" w14:textId="77777777" w:rsidR="000E74B2" w:rsidRPr="00CB6305" w:rsidRDefault="000E74B2" w:rsidP="000E74B2">
      <w:pPr>
        <w:pStyle w:val="BalloonText"/>
        <w:ind w:left="1985" w:right="1134"/>
        <w:jc w:val="both"/>
        <w:rPr>
          <w:rFonts w:ascii="Times New Roman" w:hAnsi="Times New Roman" w:cs="Times New Roman"/>
          <w:bCs/>
          <w:sz w:val="20"/>
          <w:szCs w:val="20"/>
        </w:rPr>
      </w:pPr>
      <w:r w:rsidRPr="00CB6305">
        <w:rPr>
          <w:rFonts w:ascii="Times New Roman" w:hAnsi="Times New Roman" w:cs="Times New Roman"/>
          <w:bCs/>
          <w:sz w:val="20"/>
          <w:szCs w:val="20"/>
        </w:rPr>
        <w:t>Manufacturer/supplier or the competent authority to specify applicable physical state(s).</w:t>
      </w:r>
    </w:p>
    <w:p w14:paraId="5C46EB49" w14:textId="77777777" w:rsidR="000E74B2" w:rsidRPr="00CB6305" w:rsidRDefault="000E74B2" w:rsidP="000E74B2">
      <w:pPr>
        <w:pStyle w:val="BalloonText"/>
        <w:ind w:left="1985" w:right="1134"/>
        <w:rPr>
          <w:rFonts w:ascii="Times New Roman" w:hAnsi="Times New Roman" w:cs="Times New Roman"/>
          <w:bCs/>
          <w:sz w:val="20"/>
          <w:szCs w:val="20"/>
        </w:rPr>
      </w:pPr>
    </w:p>
    <w:p w14:paraId="27BD3666" w14:textId="77777777" w:rsidR="000E74B2" w:rsidRPr="007A562A" w:rsidRDefault="000E74B2" w:rsidP="000E74B2">
      <w:pPr>
        <w:pStyle w:val="BalloonText"/>
        <w:ind w:left="1985" w:right="1134"/>
        <w:rPr>
          <w:rFonts w:ascii="Times New Roman" w:hAnsi="Times New Roman" w:cs="Times New Roman"/>
          <w:b/>
          <w:sz w:val="20"/>
          <w:szCs w:val="20"/>
        </w:rPr>
      </w:pPr>
      <w:r w:rsidRPr="007A562A">
        <w:rPr>
          <w:rFonts w:ascii="Times New Roman" w:hAnsi="Times New Roman" w:cs="Times New Roman"/>
          <w:bCs/>
          <w:sz w:val="20"/>
          <w:szCs w:val="20"/>
        </w:rPr>
        <w:t>P271</w:t>
      </w:r>
      <w:r w:rsidRPr="007A562A">
        <w:rPr>
          <w:rFonts w:ascii="Times New Roman" w:hAnsi="Times New Roman" w:cs="Times New Roman"/>
          <w:b/>
          <w:sz w:val="20"/>
          <w:szCs w:val="20"/>
        </w:rPr>
        <w:br/>
        <w:t xml:space="preserve">Use only outdoors or </w:t>
      </w:r>
      <w:r w:rsidRPr="007A562A">
        <w:rPr>
          <w:rStyle w:val="StyleBold"/>
          <w:sz w:val="20"/>
          <w:szCs w:val="20"/>
        </w:rPr>
        <w:t>with adequate ventilation</w:t>
      </w:r>
      <w:r w:rsidRPr="007A562A">
        <w:rPr>
          <w:rFonts w:ascii="Times New Roman" w:hAnsi="Times New Roman" w:cs="Times New Roman"/>
          <w:b/>
          <w:sz w:val="20"/>
          <w:szCs w:val="20"/>
        </w:rPr>
        <w:t>.</w:t>
      </w:r>
    </w:p>
    <w:p w14:paraId="20DCA998" w14:textId="0C122711" w:rsidR="000E74B2" w:rsidRPr="00B178C5" w:rsidRDefault="000D500D" w:rsidP="000D500D">
      <w:pPr>
        <w:suppressAutoHyphens w:val="0"/>
        <w:kinsoku/>
        <w:overflowPunct/>
        <w:autoSpaceDE/>
        <w:autoSpaceDN/>
        <w:adjustRightInd/>
        <w:snapToGrid/>
        <w:spacing w:line="240" w:lineRule="auto"/>
        <w:ind w:left="1985" w:right="1134"/>
        <w:jc w:val="both"/>
      </w:pPr>
      <w:r w:rsidRPr="006755FD">
        <w:t xml:space="preserve">Manufacturer/supplier to specify what type of ventilation would be adequate for safe use on the safety data sheet and in any </w:t>
      </w:r>
      <w:r w:rsidRPr="00B178C5">
        <w:t>supplemental safety instructions provided to consumers.</w:t>
      </w:r>
      <w:r w:rsidRPr="00B178C5">
        <w:rPr>
          <w:sz w:val="24"/>
          <w:szCs w:val="24"/>
          <w:lang w:eastAsia="en-GB"/>
        </w:rPr>
        <w:t xml:space="preserve"> </w:t>
      </w:r>
    </w:p>
    <w:p w14:paraId="25005F9A" w14:textId="77777777" w:rsidR="000D500D" w:rsidRPr="007A562A" w:rsidRDefault="000D500D" w:rsidP="006755FD">
      <w:pPr>
        <w:suppressAutoHyphens w:val="0"/>
        <w:kinsoku/>
        <w:overflowPunct/>
        <w:autoSpaceDE/>
        <w:autoSpaceDN/>
        <w:adjustRightInd/>
        <w:snapToGrid/>
        <w:spacing w:line="240" w:lineRule="auto"/>
        <w:ind w:left="1985" w:right="1134"/>
        <w:jc w:val="both"/>
      </w:pPr>
    </w:p>
    <w:p w14:paraId="4C62EB15" w14:textId="77777777" w:rsidR="000E74B2" w:rsidRPr="007A562A" w:rsidRDefault="000E74B2" w:rsidP="000E74B2">
      <w:pPr>
        <w:pStyle w:val="BalloonText"/>
        <w:ind w:left="1985" w:right="1134"/>
        <w:rPr>
          <w:rFonts w:ascii="Times New Roman" w:hAnsi="Times New Roman" w:cs="Times New Roman"/>
          <w:sz w:val="20"/>
          <w:szCs w:val="20"/>
        </w:rPr>
      </w:pPr>
      <w:r w:rsidRPr="007A562A">
        <w:rPr>
          <w:rFonts w:ascii="Times New Roman" w:hAnsi="Times New Roman" w:cs="Times New Roman"/>
          <w:sz w:val="20"/>
          <w:szCs w:val="20"/>
        </w:rPr>
        <w:t>P284</w:t>
      </w:r>
    </w:p>
    <w:p w14:paraId="09E16DAF" w14:textId="77777777" w:rsidR="000E74B2" w:rsidRPr="007A562A" w:rsidRDefault="000E74B2" w:rsidP="000E74B2">
      <w:pPr>
        <w:pStyle w:val="BalloonText"/>
        <w:ind w:left="1985" w:right="1134"/>
        <w:rPr>
          <w:rFonts w:ascii="Times New Roman" w:hAnsi="Times New Roman" w:cs="Times New Roman"/>
          <w:b/>
          <w:sz w:val="20"/>
          <w:szCs w:val="20"/>
        </w:rPr>
      </w:pPr>
      <w:r w:rsidRPr="007A562A">
        <w:rPr>
          <w:rFonts w:ascii="Times New Roman" w:hAnsi="Times New Roman" w:cs="Times New Roman"/>
          <w:b/>
          <w:sz w:val="20"/>
          <w:szCs w:val="20"/>
        </w:rPr>
        <w:t>In case of inadequate ventilation wear respiratory protection</w:t>
      </w:r>
    </w:p>
    <w:p w14:paraId="28397904" w14:textId="77777777" w:rsidR="000E74B2" w:rsidRPr="007A562A" w:rsidRDefault="000E74B2" w:rsidP="000E74B2">
      <w:pPr>
        <w:pStyle w:val="BalloonText"/>
        <w:spacing w:before="20" w:after="120"/>
        <w:ind w:left="1985" w:right="1134"/>
        <w:jc w:val="both"/>
        <w:rPr>
          <w:rFonts w:ascii="Times New Roman" w:hAnsi="Times New Roman" w:cs="Times New Roman"/>
          <w:sz w:val="20"/>
          <w:szCs w:val="20"/>
        </w:rPr>
      </w:pPr>
      <w:r w:rsidRPr="007A562A">
        <w:rPr>
          <w:rFonts w:ascii="Times New Roman" w:hAnsi="Times New Roman" w:cs="Times New Roman"/>
          <w:sz w:val="20"/>
          <w:szCs w:val="20"/>
        </w:rPr>
        <w:t>Manufacturer/supplier to specify on the safety data sheet what type of ventilation would be adequate for safe use and provide additional information with the chemical at the point of use that explains what type of respiratory equipment may also be needed.”</w:t>
      </w:r>
    </w:p>
    <w:p w14:paraId="3FE448E6" w14:textId="7FA7B3EA" w:rsidR="000E74B2" w:rsidRDefault="00106EE1" w:rsidP="000E74B2">
      <w:pPr>
        <w:pStyle w:val="SingleTxtG"/>
        <w:rPr>
          <w:bCs/>
        </w:rPr>
      </w:pPr>
      <w:r>
        <w:lastRenderedPageBreak/>
        <w:t>20</w:t>
      </w:r>
      <w:r w:rsidR="000E74B2">
        <w:t>.</w:t>
      </w:r>
      <w:r w:rsidR="000E74B2">
        <w:tab/>
        <w:t>In Annex 3, Section 3, matrix table for “Acute toxicity, inhalation</w:t>
      </w:r>
      <w:r w:rsidR="000E74B2" w:rsidDel="007E6725">
        <w:rPr>
          <w:rStyle w:val="StyleBold"/>
          <w:b w:val="0"/>
          <w:bCs w:val="0"/>
        </w:rPr>
        <w:t xml:space="preserve"> </w:t>
      </w:r>
      <w:r w:rsidR="000E74B2">
        <w:t>(chapter 3.1)”</w:t>
      </w:r>
      <w:r w:rsidR="000E74B2">
        <w:rPr>
          <w:rStyle w:val="StyleBold"/>
          <w:b w:val="0"/>
          <w:bCs w:val="0"/>
        </w:rPr>
        <w:t>, hazard category 3</w:t>
      </w:r>
      <w:r w:rsidR="000E74B2">
        <w:rPr>
          <w:bCs/>
        </w:rPr>
        <w:t>, column “Prevention”, replace the P271 entry with:</w:t>
      </w:r>
    </w:p>
    <w:p w14:paraId="33CD6D1B" w14:textId="77777777" w:rsidR="000E74B2" w:rsidRPr="007A562A" w:rsidRDefault="000E74B2" w:rsidP="000E74B2">
      <w:pPr>
        <w:pStyle w:val="BalloonText"/>
        <w:ind w:left="1985" w:right="1134"/>
        <w:rPr>
          <w:rFonts w:ascii="Times New Roman" w:hAnsi="Times New Roman" w:cs="Times New Roman"/>
          <w:b/>
          <w:sz w:val="20"/>
          <w:szCs w:val="20"/>
        </w:rPr>
      </w:pPr>
      <w:r w:rsidRPr="007A562A">
        <w:rPr>
          <w:rFonts w:ascii="Times New Roman" w:hAnsi="Times New Roman" w:cs="Times New Roman"/>
          <w:bCs/>
          <w:sz w:val="20"/>
          <w:szCs w:val="20"/>
        </w:rPr>
        <w:t>“P271</w:t>
      </w:r>
      <w:r w:rsidRPr="007A562A">
        <w:rPr>
          <w:rFonts w:ascii="Times New Roman" w:hAnsi="Times New Roman" w:cs="Times New Roman"/>
          <w:b/>
          <w:sz w:val="20"/>
          <w:szCs w:val="20"/>
        </w:rPr>
        <w:br/>
        <w:t xml:space="preserve">Use only outdoors or </w:t>
      </w:r>
      <w:r w:rsidRPr="007A562A">
        <w:rPr>
          <w:rStyle w:val="StyleBold"/>
          <w:sz w:val="20"/>
          <w:szCs w:val="20"/>
        </w:rPr>
        <w:t>with adequate ventilation</w:t>
      </w:r>
      <w:r w:rsidRPr="007A562A">
        <w:rPr>
          <w:rFonts w:ascii="Times New Roman" w:hAnsi="Times New Roman" w:cs="Times New Roman"/>
          <w:b/>
          <w:sz w:val="20"/>
          <w:szCs w:val="20"/>
        </w:rPr>
        <w:t>.</w:t>
      </w:r>
    </w:p>
    <w:p w14:paraId="6ADF7E92" w14:textId="30885BCA" w:rsidR="000E74B2" w:rsidRPr="00AD370D" w:rsidRDefault="006755FD" w:rsidP="000E74B2">
      <w:pPr>
        <w:pStyle w:val="BalloonText"/>
        <w:spacing w:before="20" w:after="120"/>
        <w:ind w:left="1985" w:right="1134"/>
        <w:jc w:val="both"/>
        <w:rPr>
          <w:rFonts w:ascii="Times New Roman" w:hAnsi="Times New Roman" w:cs="Times New Roman"/>
          <w:sz w:val="20"/>
          <w:szCs w:val="20"/>
        </w:rPr>
      </w:pPr>
      <w:r w:rsidRPr="006755FD">
        <w:rPr>
          <w:rFonts w:ascii="Times New Roman" w:hAnsi="Times New Roman" w:cs="Times New Roman"/>
          <w:sz w:val="20"/>
          <w:szCs w:val="20"/>
        </w:rPr>
        <w:t xml:space="preserve">Manufacturer/supplier to specify what type of ventilation would be adequate for safe use on the safety data sheet and </w:t>
      </w:r>
      <w:r w:rsidRPr="00AD370D">
        <w:rPr>
          <w:rFonts w:ascii="Times New Roman" w:hAnsi="Times New Roman" w:cs="Times New Roman"/>
          <w:sz w:val="20"/>
          <w:szCs w:val="20"/>
        </w:rPr>
        <w:t>in any supplemental safety instructions provided to consumers.</w:t>
      </w:r>
      <w:r w:rsidR="000E74B2" w:rsidRPr="00AD370D">
        <w:rPr>
          <w:rFonts w:ascii="Times New Roman" w:hAnsi="Times New Roman" w:cs="Times New Roman"/>
          <w:sz w:val="20"/>
          <w:szCs w:val="20"/>
        </w:rPr>
        <w:t>”</w:t>
      </w:r>
    </w:p>
    <w:p w14:paraId="1B07981C" w14:textId="0B1C77F2" w:rsidR="000E74B2" w:rsidRPr="007A562A" w:rsidRDefault="00106EE1" w:rsidP="000E74B2">
      <w:pPr>
        <w:pStyle w:val="SingleTxtG"/>
        <w:rPr>
          <w:bCs/>
        </w:rPr>
      </w:pPr>
      <w:r>
        <w:t>21</w:t>
      </w:r>
      <w:r w:rsidR="000E74B2" w:rsidRPr="006C5A0B">
        <w:t>.</w:t>
      </w:r>
      <w:r w:rsidR="000E74B2" w:rsidRPr="006C5A0B">
        <w:tab/>
        <w:t xml:space="preserve">In Annex 3, Section 3, matrix table for </w:t>
      </w:r>
      <w:r w:rsidR="000E74B2" w:rsidRPr="007A562A">
        <w:t>“Acute toxicity, inhalation</w:t>
      </w:r>
      <w:r w:rsidR="000E74B2" w:rsidRPr="007A562A" w:rsidDel="007E6725">
        <w:rPr>
          <w:rStyle w:val="StyleBold"/>
          <w:b w:val="0"/>
          <w:bCs w:val="0"/>
        </w:rPr>
        <w:t xml:space="preserve"> </w:t>
      </w:r>
      <w:r w:rsidR="000E74B2" w:rsidRPr="007A562A">
        <w:t>(chapter 3.1)”</w:t>
      </w:r>
      <w:r w:rsidR="000E74B2" w:rsidRPr="007A562A">
        <w:rPr>
          <w:rStyle w:val="StyleBold"/>
          <w:b w:val="0"/>
          <w:bCs w:val="0"/>
        </w:rPr>
        <w:t>, hazard category 4</w:t>
      </w:r>
      <w:r w:rsidR="000E74B2" w:rsidRPr="007A562A">
        <w:rPr>
          <w:bCs/>
        </w:rPr>
        <w:t>, column “Prevention”, replace the P271 entry with:</w:t>
      </w:r>
    </w:p>
    <w:p w14:paraId="0D632166" w14:textId="77777777" w:rsidR="000E74B2" w:rsidRPr="007A562A" w:rsidRDefault="000E74B2" w:rsidP="000E74B2">
      <w:pPr>
        <w:pStyle w:val="BalloonText"/>
        <w:ind w:left="1985" w:right="1134"/>
        <w:rPr>
          <w:rFonts w:ascii="Times New Roman" w:hAnsi="Times New Roman" w:cs="Times New Roman"/>
          <w:b/>
          <w:sz w:val="20"/>
          <w:szCs w:val="20"/>
        </w:rPr>
      </w:pPr>
      <w:r w:rsidRPr="007A562A">
        <w:rPr>
          <w:rFonts w:ascii="Times New Roman" w:hAnsi="Times New Roman" w:cs="Times New Roman"/>
          <w:bCs/>
          <w:sz w:val="20"/>
          <w:szCs w:val="20"/>
        </w:rPr>
        <w:t>“P271</w:t>
      </w:r>
      <w:r w:rsidRPr="007A562A">
        <w:rPr>
          <w:rFonts w:ascii="Times New Roman" w:hAnsi="Times New Roman" w:cs="Times New Roman"/>
          <w:b/>
          <w:sz w:val="20"/>
          <w:szCs w:val="20"/>
        </w:rPr>
        <w:br/>
        <w:t xml:space="preserve">Use only outdoors or </w:t>
      </w:r>
      <w:r w:rsidRPr="007A562A">
        <w:rPr>
          <w:rStyle w:val="StyleBold"/>
          <w:sz w:val="20"/>
          <w:szCs w:val="20"/>
        </w:rPr>
        <w:t>with adequate ventilation</w:t>
      </w:r>
      <w:r w:rsidRPr="007A562A">
        <w:rPr>
          <w:rFonts w:ascii="Times New Roman" w:hAnsi="Times New Roman" w:cs="Times New Roman"/>
          <w:b/>
          <w:sz w:val="20"/>
          <w:szCs w:val="20"/>
        </w:rPr>
        <w:t>.</w:t>
      </w:r>
    </w:p>
    <w:p w14:paraId="2F04F483" w14:textId="448511DD" w:rsidR="000E74B2" w:rsidRPr="00AD370D" w:rsidRDefault="006755FD" w:rsidP="000E74B2">
      <w:pPr>
        <w:pStyle w:val="BalloonText"/>
        <w:spacing w:before="20" w:after="120"/>
        <w:ind w:left="1985" w:right="1134"/>
        <w:jc w:val="both"/>
        <w:rPr>
          <w:rFonts w:ascii="Times New Roman" w:hAnsi="Times New Roman" w:cs="Times New Roman"/>
          <w:sz w:val="20"/>
          <w:szCs w:val="20"/>
        </w:rPr>
      </w:pPr>
      <w:r w:rsidRPr="006755FD">
        <w:rPr>
          <w:rFonts w:ascii="Times New Roman" w:hAnsi="Times New Roman" w:cs="Times New Roman"/>
          <w:sz w:val="20"/>
          <w:szCs w:val="20"/>
        </w:rPr>
        <w:t xml:space="preserve">Manufacturer/supplier to </w:t>
      </w:r>
      <w:r w:rsidRPr="00AD370D">
        <w:rPr>
          <w:rFonts w:ascii="Times New Roman" w:hAnsi="Times New Roman" w:cs="Times New Roman"/>
          <w:sz w:val="20"/>
          <w:szCs w:val="20"/>
        </w:rPr>
        <w:t>specify what type of ventilation would be adequate for safe use on the safety data sheet and in any supplemental safety instructions provided to consumers.</w:t>
      </w:r>
      <w:r w:rsidR="000E74B2" w:rsidRPr="00AD370D">
        <w:rPr>
          <w:rFonts w:ascii="Times New Roman" w:hAnsi="Times New Roman" w:cs="Times New Roman"/>
          <w:sz w:val="20"/>
          <w:szCs w:val="20"/>
        </w:rPr>
        <w:t>”</w:t>
      </w:r>
    </w:p>
    <w:p w14:paraId="650029FB" w14:textId="400B3742" w:rsidR="000E74B2" w:rsidRPr="00AD370D" w:rsidRDefault="00106EE1" w:rsidP="000E74B2">
      <w:pPr>
        <w:pStyle w:val="SingleTxtG"/>
        <w:rPr>
          <w:bCs/>
        </w:rPr>
      </w:pPr>
      <w:r w:rsidRPr="00AD370D">
        <w:t>22</w:t>
      </w:r>
      <w:r w:rsidR="000E74B2" w:rsidRPr="00AD370D">
        <w:t>.</w:t>
      </w:r>
      <w:r w:rsidR="000E74B2" w:rsidRPr="00AD370D">
        <w:tab/>
        <w:t>In Annex 3, Section 3, matrix table for “Sensitization - Respiratory</w:t>
      </w:r>
      <w:r w:rsidR="000E74B2" w:rsidRPr="00AD370D" w:rsidDel="007E6725">
        <w:rPr>
          <w:rStyle w:val="StyleBold"/>
          <w:b w:val="0"/>
          <w:bCs w:val="0"/>
        </w:rPr>
        <w:t xml:space="preserve"> </w:t>
      </w:r>
      <w:r w:rsidR="000E74B2" w:rsidRPr="00AD370D">
        <w:t>(chapter 3.4)”</w:t>
      </w:r>
      <w:r w:rsidR="000E74B2" w:rsidRPr="00AD370D">
        <w:rPr>
          <w:rStyle w:val="StyleBold"/>
          <w:b w:val="0"/>
          <w:bCs w:val="0"/>
        </w:rPr>
        <w:t>, hazard category 1, 1A, 1B</w:t>
      </w:r>
      <w:r w:rsidR="000E74B2" w:rsidRPr="00AD370D">
        <w:rPr>
          <w:bCs/>
        </w:rPr>
        <w:t>, column “Prevention”, replace the entire column entry with:</w:t>
      </w:r>
    </w:p>
    <w:p w14:paraId="52575DD2" w14:textId="77777777" w:rsidR="000E74B2" w:rsidRPr="00AD370D" w:rsidRDefault="000E74B2" w:rsidP="000E74B2">
      <w:pPr>
        <w:pStyle w:val="BalloonText"/>
        <w:ind w:left="1985" w:right="1134"/>
        <w:rPr>
          <w:rFonts w:ascii="Times New Roman" w:hAnsi="Times New Roman" w:cs="Times New Roman"/>
          <w:bCs/>
          <w:sz w:val="20"/>
          <w:szCs w:val="20"/>
        </w:rPr>
      </w:pPr>
      <w:r w:rsidRPr="00AD370D">
        <w:rPr>
          <w:rFonts w:ascii="Times New Roman" w:hAnsi="Times New Roman" w:cs="Times New Roman"/>
          <w:bCs/>
          <w:sz w:val="20"/>
          <w:szCs w:val="20"/>
        </w:rPr>
        <w:t>“P233</w:t>
      </w:r>
    </w:p>
    <w:p w14:paraId="7CB720BF" w14:textId="77777777" w:rsidR="000E74B2" w:rsidRPr="00AD370D" w:rsidRDefault="000E74B2" w:rsidP="000E74B2">
      <w:pPr>
        <w:pStyle w:val="BalloonText"/>
        <w:spacing w:before="20" w:after="120"/>
        <w:ind w:left="1985" w:right="1134"/>
        <w:rPr>
          <w:rFonts w:ascii="Times New Roman" w:hAnsi="Times New Roman" w:cs="Times New Roman"/>
          <w:sz w:val="20"/>
          <w:szCs w:val="20"/>
          <w:highlight w:val="yellow"/>
        </w:rPr>
      </w:pPr>
      <w:r w:rsidRPr="00AD370D">
        <w:rPr>
          <w:rStyle w:val="StyleBold"/>
          <w:bCs w:val="0"/>
          <w:sz w:val="20"/>
          <w:szCs w:val="20"/>
        </w:rPr>
        <w:t>Keep container tightly closed.</w:t>
      </w:r>
    </w:p>
    <w:p w14:paraId="187028F7" w14:textId="77777777" w:rsidR="000E74B2" w:rsidRPr="00AD370D" w:rsidRDefault="000E74B2" w:rsidP="000E74B2">
      <w:pPr>
        <w:pStyle w:val="BalloonText"/>
        <w:spacing w:before="20" w:after="120"/>
        <w:ind w:left="1985" w:right="1134"/>
        <w:rPr>
          <w:rFonts w:ascii="Times New Roman" w:hAnsi="Times New Roman" w:cs="Times New Roman"/>
          <w:b/>
          <w:sz w:val="20"/>
          <w:szCs w:val="20"/>
        </w:rPr>
      </w:pPr>
      <w:r w:rsidRPr="00AD370D">
        <w:rPr>
          <w:rFonts w:ascii="Times New Roman" w:hAnsi="Times New Roman" w:cs="Times New Roman"/>
          <w:bCs/>
          <w:sz w:val="20"/>
          <w:szCs w:val="20"/>
        </w:rPr>
        <w:t>P260</w:t>
      </w:r>
      <w:r w:rsidRPr="00AD370D">
        <w:rPr>
          <w:rFonts w:ascii="Times New Roman" w:hAnsi="Times New Roman" w:cs="Times New Roman"/>
          <w:b/>
          <w:sz w:val="20"/>
          <w:szCs w:val="20"/>
        </w:rPr>
        <w:br/>
        <w:t>Do not breathe dust/fume/gas/mist/ vapours/spray.</w:t>
      </w:r>
      <w:r w:rsidRPr="00AD370D">
        <w:rPr>
          <w:rFonts w:ascii="Times New Roman" w:hAnsi="Times New Roman" w:cs="Times New Roman"/>
          <w:b/>
          <w:sz w:val="20"/>
          <w:szCs w:val="20"/>
        </w:rPr>
        <w:br/>
      </w:r>
      <w:r w:rsidRPr="00AD370D">
        <w:rPr>
          <w:rFonts w:ascii="Times New Roman" w:hAnsi="Times New Roman" w:cs="Times New Roman"/>
          <w:bCs/>
          <w:sz w:val="20"/>
          <w:szCs w:val="20"/>
        </w:rPr>
        <w:t>Manufacturer/supplier or the competent authority to specify applicable physical state(s).</w:t>
      </w:r>
    </w:p>
    <w:p w14:paraId="21E03CA9" w14:textId="77777777" w:rsidR="000E74B2" w:rsidRPr="00AD370D" w:rsidRDefault="000E74B2" w:rsidP="000E74B2">
      <w:pPr>
        <w:pStyle w:val="BalloonText"/>
        <w:ind w:left="1985" w:right="1134"/>
        <w:rPr>
          <w:rFonts w:ascii="Times New Roman" w:hAnsi="Times New Roman" w:cs="Times New Roman"/>
          <w:b/>
          <w:sz w:val="20"/>
          <w:szCs w:val="20"/>
        </w:rPr>
      </w:pPr>
      <w:r w:rsidRPr="00AD370D">
        <w:rPr>
          <w:rFonts w:ascii="Times New Roman" w:hAnsi="Times New Roman" w:cs="Times New Roman"/>
          <w:bCs/>
          <w:sz w:val="20"/>
          <w:szCs w:val="20"/>
        </w:rPr>
        <w:t>P271</w:t>
      </w:r>
      <w:r w:rsidRPr="00AD370D">
        <w:rPr>
          <w:rFonts w:ascii="Times New Roman" w:hAnsi="Times New Roman" w:cs="Times New Roman"/>
          <w:b/>
          <w:sz w:val="20"/>
          <w:szCs w:val="20"/>
        </w:rPr>
        <w:br/>
        <w:t xml:space="preserve">Use only outdoors or </w:t>
      </w:r>
      <w:r w:rsidRPr="00AD370D">
        <w:rPr>
          <w:rStyle w:val="StyleBold"/>
          <w:sz w:val="20"/>
          <w:szCs w:val="20"/>
        </w:rPr>
        <w:t>with adequate ventilation</w:t>
      </w:r>
      <w:r w:rsidRPr="00AD370D">
        <w:rPr>
          <w:rFonts w:ascii="Times New Roman" w:hAnsi="Times New Roman" w:cs="Times New Roman"/>
          <w:b/>
          <w:sz w:val="20"/>
          <w:szCs w:val="20"/>
        </w:rPr>
        <w:t>.</w:t>
      </w:r>
    </w:p>
    <w:p w14:paraId="3283EA53" w14:textId="6A6D6C89" w:rsidR="000E74B2" w:rsidRPr="00AD370D" w:rsidRDefault="00C90EFF" w:rsidP="000E74B2">
      <w:pPr>
        <w:pStyle w:val="BalloonText"/>
        <w:spacing w:before="20" w:after="120"/>
        <w:ind w:left="1985" w:right="1134"/>
        <w:jc w:val="both"/>
        <w:rPr>
          <w:rFonts w:ascii="Times New Roman" w:hAnsi="Times New Roman" w:cs="Times New Roman"/>
          <w:sz w:val="20"/>
          <w:szCs w:val="20"/>
        </w:rPr>
      </w:pPr>
      <w:r w:rsidRPr="00AD370D">
        <w:rPr>
          <w:rFonts w:ascii="Times New Roman" w:hAnsi="Times New Roman" w:cs="Times New Roman"/>
          <w:sz w:val="20"/>
          <w:szCs w:val="20"/>
        </w:rPr>
        <w:t>Manufacturer/supplier to specify what type of ventilation would be adequate for safe use on the safety data sheet and in any supplemental safety instructions provided to consumers.</w:t>
      </w:r>
    </w:p>
    <w:p w14:paraId="09C13E35" w14:textId="77777777" w:rsidR="000E74B2" w:rsidRPr="00AD370D" w:rsidRDefault="000E74B2" w:rsidP="000E74B2">
      <w:pPr>
        <w:pStyle w:val="BalloonText"/>
        <w:ind w:left="1985" w:right="1134"/>
        <w:rPr>
          <w:rFonts w:ascii="Times New Roman" w:hAnsi="Times New Roman" w:cs="Times New Roman"/>
          <w:b/>
          <w:sz w:val="20"/>
          <w:szCs w:val="20"/>
        </w:rPr>
      </w:pPr>
      <w:r w:rsidRPr="00AD370D">
        <w:rPr>
          <w:rFonts w:ascii="Times New Roman" w:hAnsi="Times New Roman" w:cs="Times New Roman"/>
          <w:bCs/>
          <w:sz w:val="20"/>
          <w:szCs w:val="20"/>
        </w:rPr>
        <w:t>P280</w:t>
      </w:r>
      <w:r w:rsidRPr="00AD370D">
        <w:rPr>
          <w:rFonts w:ascii="Times New Roman" w:hAnsi="Times New Roman" w:cs="Times New Roman"/>
          <w:b/>
          <w:sz w:val="20"/>
          <w:szCs w:val="20"/>
        </w:rPr>
        <w:br/>
        <w:t>Wear protective gloves/protective clothing.</w:t>
      </w:r>
    </w:p>
    <w:p w14:paraId="557C38BE" w14:textId="77777777" w:rsidR="000E74B2" w:rsidRPr="007A562A" w:rsidRDefault="000E74B2" w:rsidP="000E74B2">
      <w:pPr>
        <w:pStyle w:val="BalloonText"/>
        <w:spacing w:before="20" w:after="120"/>
        <w:ind w:left="1985" w:right="1134"/>
        <w:jc w:val="both"/>
        <w:rPr>
          <w:rFonts w:ascii="Times New Roman" w:hAnsi="Times New Roman" w:cs="Times New Roman"/>
          <w:bCs/>
          <w:sz w:val="20"/>
          <w:szCs w:val="20"/>
        </w:rPr>
      </w:pPr>
      <w:r w:rsidRPr="007A562A">
        <w:rPr>
          <w:rFonts w:ascii="Times New Roman" w:hAnsi="Times New Roman" w:cs="Times New Roman"/>
          <w:bCs/>
          <w:sz w:val="20"/>
          <w:szCs w:val="20"/>
        </w:rPr>
        <w:t>Manufacturer/supplier or the competent authority may further specify type of equipment where appropriate.</w:t>
      </w:r>
    </w:p>
    <w:p w14:paraId="1999A16D" w14:textId="77777777" w:rsidR="000E74B2" w:rsidRPr="007A562A" w:rsidRDefault="000E74B2" w:rsidP="000E74B2">
      <w:pPr>
        <w:pStyle w:val="BalloonText"/>
        <w:ind w:left="1985" w:right="1134"/>
        <w:rPr>
          <w:rFonts w:ascii="Times New Roman" w:hAnsi="Times New Roman" w:cs="Times New Roman"/>
          <w:b/>
          <w:sz w:val="20"/>
          <w:szCs w:val="20"/>
        </w:rPr>
      </w:pPr>
      <w:r w:rsidRPr="007A562A">
        <w:rPr>
          <w:rFonts w:ascii="Times New Roman" w:hAnsi="Times New Roman" w:cs="Times New Roman"/>
          <w:bCs/>
          <w:sz w:val="20"/>
          <w:szCs w:val="20"/>
        </w:rPr>
        <w:t>P284</w:t>
      </w:r>
      <w:r w:rsidRPr="007A562A">
        <w:rPr>
          <w:rFonts w:ascii="Times New Roman" w:hAnsi="Times New Roman" w:cs="Times New Roman"/>
          <w:b/>
          <w:sz w:val="20"/>
          <w:szCs w:val="20"/>
        </w:rPr>
        <w:br/>
        <w:t>In case of inadequate ventilation wear respiratory protection.</w:t>
      </w:r>
    </w:p>
    <w:p w14:paraId="35D28241" w14:textId="77777777" w:rsidR="000E74B2" w:rsidRPr="007A562A" w:rsidRDefault="000E74B2" w:rsidP="000E74B2">
      <w:pPr>
        <w:pStyle w:val="BalloonText"/>
        <w:spacing w:before="20" w:after="120"/>
        <w:ind w:left="1985" w:right="1134"/>
        <w:jc w:val="both"/>
        <w:rPr>
          <w:rFonts w:ascii="Times New Roman" w:hAnsi="Times New Roman" w:cs="Times New Roman"/>
          <w:sz w:val="20"/>
          <w:szCs w:val="20"/>
        </w:rPr>
      </w:pPr>
      <w:r w:rsidRPr="007A562A">
        <w:rPr>
          <w:rFonts w:ascii="Times New Roman" w:hAnsi="Times New Roman" w:cs="Times New Roman"/>
          <w:sz w:val="20"/>
          <w:szCs w:val="20"/>
        </w:rPr>
        <w:t>Manufacturer/supplier to specify on the safety data sheet what type of ventilation would be adequate for safe use and provide additional information with the chemical at the point of use that explains what type of respiratory equipment may also be needed.”</w:t>
      </w:r>
    </w:p>
    <w:p w14:paraId="67DBBF2B" w14:textId="5D69151E" w:rsidR="000E74B2" w:rsidRPr="006C5A0B" w:rsidRDefault="00106EE1" w:rsidP="000E74B2">
      <w:pPr>
        <w:pStyle w:val="BalloonText"/>
        <w:spacing w:before="20" w:after="120"/>
        <w:ind w:left="1134" w:right="1134"/>
        <w:rPr>
          <w:rFonts w:ascii="Times New Roman" w:hAnsi="Times New Roman" w:cs="Times New Roman"/>
          <w:bCs/>
          <w:sz w:val="20"/>
          <w:szCs w:val="20"/>
        </w:rPr>
      </w:pPr>
      <w:r>
        <w:rPr>
          <w:rFonts w:ascii="Times New Roman" w:hAnsi="Times New Roman" w:cs="Times New Roman"/>
          <w:sz w:val="20"/>
          <w:szCs w:val="20"/>
        </w:rPr>
        <w:t>23</w:t>
      </w:r>
      <w:r w:rsidR="000E74B2" w:rsidRPr="007A562A">
        <w:rPr>
          <w:rFonts w:ascii="Times New Roman" w:hAnsi="Times New Roman" w:cs="Times New Roman"/>
          <w:sz w:val="20"/>
          <w:szCs w:val="20"/>
        </w:rPr>
        <w:t>.</w:t>
      </w:r>
      <w:r w:rsidR="000E74B2" w:rsidRPr="007A562A">
        <w:rPr>
          <w:rFonts w:ascii="Times New Roman" w:hAnsi="Times New Roman" w:cs="Times New Roman"/>
          <w:sz w:val="20"/>
          <w:szCs w:val="20"/>
        </w:rPr>
        <w:tab/>
        <w:t>In Annex 3, Section 3, matrix table for “Sensitization - Respiratory</w:t>
      </w:r>
      <w:r w:rsidR="000E74B2" w:rsidRPr="007A562A" w:rsidDel="007E6725">
        <w:rPr>
          <w:rStyle w:val="StyleBold"/>
          <w:b w:val="0"/>
          <w:bCs w:val="0"/>
          <w:sz w:val="20"/>
          <w:szCs w:val="20"/>
        </w:rPr>
        <w:t xml:space="preserve"> </w:t>
      </w:r>
      <w:r w:rsidR="000E74B2" w:rsidRPr="007A562A">
        <w:rPr>
          <w:rFonts w:ascii="Times New Roman" w:hAnsi="Times New Roman" w:cs="Times New Roman"/>
          <w:sz w:val="20"/>
          <w:szCs w:val="20"/>
        </w:rPr>
        <w:t>(chapter 3.4)”</w:t>
      </w:r>
      <w:r w:rsidR="000E74B2" w:rsidRPr="007A562A">
        <w:rPr>
          <w:rStyle w:val="StyleBold"/>
          <w:b w:val="0"/>
          <w:bCs w:val="0"/>
          <w:sz w:val="20"/>
          <w:szCs w:val="20"/>
        </w:rPr>
        <w:t>, hazard category 1, 1A, 1B</w:t>
      </w:r>
      <w:r w:rsidR="000E74B2" w:rsidRPr="007A562A">
        <w:rPr>
          <w:rFonts w:ascii="Times New Roman" w:hAnsi="Times New Roman" w:cs="Times New Roman"/>
          <w:bCs/>
          <w:sz w:val="20"/>
          <w:szCs w:val="20"/>
        </w:rPr>
        <w:t xml:space="preserve">, column “Storage” </w:t>
      </w:r>
      <w:r w:rsidR="000E74B2" w:rsidRPr="006C5A0B">
        <w:rPr>
          <w:rFonts w:ascii="Times New Roman" w:hAnsi="Times New Roman" w:cs="Times New Roman"/>
          <w:bCs/>
          <w:sz w:val="20"/>
          <w:szCs w:val="20"/>
        </w:rPr>
        <w:t>insert</w:t>
      </w:r>
      <w:r w:rsidR="000E74B2" w:rsidRPr="007A562A">
        <w:rPr>
          <w:rFonts w:ascii="Times New Roman" w:hAnsi="Times New Roman" w:cs="Times New Roman"/>
          <w:bCs/>
          <w:sz w:val="20"/>
          <w:szCs w:val="20"/>
        </w:rPr>
        <w:t>:</w:t>
      </w:r>
    </w:p>
    <w:p w14:paraId="7441C05D" w14:textId="77777777" w:rsidR="000E74B2" w:rsidRPr="007A562A" w:rsidRDefault="000E74B2" w:rsidP="000E74B2">
      <w:pPr>
        <w:pStyle w:val="BalloonText"/>
        <w:ind w:left="1985"/>
        <w:rPr>
          <w:rFonts w:ascii="Times New Roman" w:hAnsi="Times New Roman" w:cs="Times New Roman"/>
          <w:sz w:val="20"/>
          <w:szCs w:val="20"/>
        </w:rPr>
      </w:pPr>
      <w:r>
        <w:rPr>
          <w:rFonts w:ascii="Times New Roman" w:hAnsi="Times New Roman" w:cs="Times New Roman"/>
          <w:sz w:val="20"/>
          <w:szCs w:val="20"/>
        </w:rPr>
        <w:t>“</w:t>
      </w:r>
      <w:r w:rsidRPr="007A562A">
        <w:rPr>
          <w:rFonts w:ascii="Times New Roman" w:hAnsi="Times New Roman" w:cs="Times New Roman"/>
          <w:sz w:val="20"/>
          <w:szCs w:val="20"/>
        </w:rPr>
        <w:t>P403</w:t>
      </w:r>
    </w:p>
    <w:p w14:paraId="197DB7A2" w14:textId="77777777" w:rsidR="000E74B2" w:rsidRPr="007A562A" w:rsidRDefault="000E74B2" w:rsidP="000E74B2">
      <w:pPr>
        <w:pStyle w:val="BalloonText"/>
        <w:spacing w:before="20" w:after="120"/>
        <w:ind w:left="1985" w:right="1134"/>
        <w:rPr>
          <w:rFonts w:ascii="Times New Roman" w:hAnsi="Times New Roman" w:cs="Times New Roman"/>
          <w:b/>
          <w:sz w:val="20"/>
          <w:szCs w:val="20"/>
        </w:rPr>
      </w:pPr>
      <w:r w:rsidRPr="007A562A">
        <w:rPr>
          <w:rFonts w:ascii="Times New Roman" w:hAnsi="Times New Roman" w:cs="Times New Roman"/>
          <w:b/>
          <w:bCs/>
          <w:sz w:val="20"/>
          <w:szCs w:val="20"/>
        </w:rPr>
        <w:t>Store in a well-ventilated place</w:t>
      </w:r>
      <w:r>
        <w:rPr>
          <w:rFonts w:ascii="Times New Roman" w:hAnsi="Times New Roman" w:cs="Times New Roman"/>
          <w:b/>
          <w:bCs/>
          <w:sz w:val="20"/>
          <w:szCs w:val="20"/>
        </w:rPr>
        <w:t>.”</w:t>
      </w:r>
    </w:p>
    <w:p w14:paraId="06FA8178" w14:textId="235C12FE" w:rsidR="000E74B2" w:rsidRDefault="00106EE1" w:rsidP="0090002B">
      <w:pPr>
        <w:pStyle w:val="SingleTxtG"/>
        <w:keepNext/>
        <w:keepLines/>
        <w:spacing w:line="240" w:lineRule="auto"/>
        <w:rPr>
          <w:bCs/>
        </w:rPr>
      </w:pPr>
      <w:r>
        <w:t>24</w:t>
      </w:r>
      <w:r w:rsidR="000E74B2">
        <w:t>.</w:t>
      </w:r>
      <w:r w:rsidR="000E74B2">
        <w:tab/>
        <w:t>In Annex 3, Section 3, matrix table for “Specific target organ toxicity (single exposure)</w:t>
      </w:r>
      <w:r w:rsidR="000E74B2" w:rsidDel="007E6725">
        <w:rPr>
          <w:rStyle w:val="StyleBold"/>
          <w:b w:val="0"/>
          <w:bCs w:val="0"/>
        </w:rPr>
        <w:t xml:space="preserve"> </w:t>
      </w:r>
      <w:r w:rsidR="000E74B2">
        <w:t>(chapter 3.8)”</w:t>
      </w:r>
      <w:r w:rsidR="000E74B2">
        <w:rPr>
          <w:rStyle w:val="StyleBold"/>
          <w:b w:val="0"/>
          <w:bCs w:val="0"/>
        </w:rPr>
        <w:t>, hazard category 1</w:t>
      </w:r>
      <w:r w:rsidR="000E74B2">
        <w:rPr>
          <w:bCs/>
        </w:rPr>
        <w:t>, column “Prevention”, replace the P260 entry with:</w:t>
      </w:r>
    </w:p>
    <w:p w14:paraId="5345943C" w14:textId="77777777" w:rsidR="000E74B2" w:rsidRPr="00C5608D" w:rsidRDefault="000E74B2" w:rsidP="0090002B">
      <w:pPr>
        <w:keepNext/>
        <w:keepLines/>
        <w:ind w:left="1985" w:right="1134"/>
        <w:rPr>
          <w:b/>
        </w:rPr>
      </w:pPr>
      <w:r>
        <w:t>“</w:t>
      </w:r>
      <w:r w:rsidRPr="007A562A">
        <w:t>P2</w:t>
      </w:r>
      <w:r>
        <w:t>60</w:t>
      </w:r>
      <w:r w:rsidRPr="007A562A">
        <w:rPr>
          <w:b/>
        </w:rPr>
        <w:br/>
      </w:r>
      <w:r w:rsidRPr="000D1DC9">
        <w:rPr>
          <w:b/>
        </w:rPr>
        <w:t xml:space="preserve">Do not </w:t>
      </w:r>
      <w:r w:rsidRPr="004B7EC6">
        <w:rPr>
          <w:b/>
        </w:rPr>
        <w:t>breathe dust/fume/gas/mist/ vapours/spray.</w:t>
      </w:r>
    </w:p>
    <w:p w14:paraId="2F54B21E" w14:textId="77777777" w:rsidR="000E74B2" w:rsidRPr="000D1DC9" w:rsidRDefault="000E74B2" w:rsidP="000E74B2">
      <w:pPr>
        <w:spacing w:after="120" w:line="240" w:lineRule="auto"/>
        <w:ind w:left="1985" w:right="1134"/>
        <w:jc w:val="both"/>
      </w:pPr>
      <w:r w:rsidRPr="00FA3B96">
        <w:t xml:space="preserve">Manufacturer/supplier or the competent authority to specify </w:t>
      </w:r>
      <w:r w:rsidRPr="00846883">
        <w:t xml:space="preserve">applicable </w:t>
      </w:r>
      <w:r w:rsidRPr="000D1DC9">
        <w:t>physical state(s).”</w:t>
      </w:r>
    </w:p>
    <w:p w14:paraId="5F41E716" w14:textId="339308B8" w:rsidR="000E74B2" w:rsidRPr="00AB2AE8" w:rsidRDefault="00106EE1" w:rsidP="000E74B2">
      <w:pPr>
        <w:pStyle w:val="SingleTxtG"/>
        <w:rPr>
          <w:bCs/>
        </w:rPr>
      </w:pPr>
      <w:r>
        <w:t>25</w:t>
      </w:r>
      <w:r w:rsidR="000E74B2" w:rsidRPr="00846883">
        <w:t>.</w:t>
      </w:r>
      <w:r w:rsidR="000E74B2" w:rsidRPr="00846883">
        <w:tab/>
        <w:t>In Annex 3, Section 3, matrix table for “</w:t>
      </w:r>
      <w:r w:rsidR="000E74B2" w:rsidRPr="00F26112">
        <w:t>Specific target or</w:t>
      </w:r>
      <w:r w:rsidR="000E74B2" w:rsidRPr="007C02CB">
        <w:t xml:space="preserve">gan toxicity </w:t>
      </w:r>
      <w:r w:rsidR="000E74B2" w:rsidRPr="00380266">
        <w:t>(single exposure</w:t>
      </w:r>
      <w:r w:rsidR="000E74B2" w:rsidRPr="00FD20AF">
        <w:t>)</w:t>
      </w:r>
      <w:r w:rsidR="000E74B2" w:rsidRPr="00FD20AF" w:rsidDel="007E6725">
        <w:rPr>
          <w:rStyle w:val="StyleBold"/>
          <w:b w:val="0"/>
          <w:bCs w:val="0"/>
        </w:rPr>
        <w:t xml:space="preserve"> </w:t>
      </w:r>
      <w:r w:rsidR="000E74B2" w:rsidRPr="00FD20AF">
        <w:t xml:space="preserve">(chapter </w:t>
      </w:r>
      <w:r w:rsidR="000E74B2" w:rsidRPr="007372E2">
        <w:t>3.</w:t>
      </w:r>
      <w:r w:rsidR="000E74B2" w:rsidRPr="00852BCF">
        <w:t>8)</w:t>
      </w:r>
      <w:r w:rsidR="000E74B2" w:rsidRPr="003A7B87">
        <w:t>”</w:t>
      </w:r>
      <w:r w:rsidR="000E74B2" w:rsidRPr="00787D3E">
        <w:rPr>
          <w:rStyle w:val="StyleBold"/>
          <w:b w:val="0"/>
          <w:bCs w:val="0"/>
        </w:rPr>
        <w:t xml:space="preserve">, hazard category </w:t>
      </w:r>
      <w:r w:rsidR="000E74B2" w:rsidRPr="0041248D">
        <w:rPr>
          <w:rStyle w:val="StyleBold"/>
          <w:b w:val="0"/>
          <w:bCs w:val="0"/>
        </w:rPr>
        <w:t>2</w:t>
      </w:r>
      <w:r w:rsidR="000E74B2" w:rsidRPr="00384783">
        <w:rPr>
          <w:bCs/>
        </w:rPr>
        <w:t xml:space="preserve">, </w:t>
      </w:r>
      <w:r w:rsidR="000E74B2" w:rsidRPr="00B12023">
        <w:rPr>
          <w:bCs/>
        </w:rPr>
        <w:t xml:space="preserve">column </w:t>
      </w:r>
      <w:r w:rsidR="000E74B2" w:rsidRPr="00106F82">
        <w:rPr>
          <w:bCs/>
        </w:rPr>
        <w:t>“</w:t>
      </w:r>
      <w:r w:rsidR="000E74B2" w:rsidRPr="007058BB">
        <w:rPr>
          <w:bCs/>
        </w:rPr>
        <w:t>Prevention</w:t>
      </w:r>
      <w:r w:rsidR="000E74B2" w:rsidRPr="002926D3">
        <w:rPr>
          <w:bCs/>
        </w:rPr>
        <w:t xml:space="preserve">”, </w:t>
      </w:r>
      <w:r w:rsidR="000E74B2" w:rsidRPr="00CC6271">
        <w:rPr>
          <w:bCs/>
        </w:rPr>
        <w:t xml:space="preserve">replace </w:t>
      </w:r>
      <w:r w:rsidR="000E74B2" w:rsidRPr="00915980">
        <w:rPr>
          <w:bCs/>
        </w:rPr>
        <w:t xml:space="preserve">the </w:t>
      </w:r>
      <w:r w:rsidR="000E74B2" w:rsidRPr="00F201D2">
        <w:rPr>
          <w:bCs/>
        </w:rPr>
        <w:t>P2</w:t>
      </w:r>
      <w:r w:rsidR="000E74B2" w:rsidRPr="008E4970">
        <w:rPr>
          <w:bCs/>
        </w:rPr>
        <w:t>60</w:t>
      </w:r>
      <w:r w:rsidR="000E74B2" w:rsidRPr="006C516F">
        <w:rPr>
          <w:bCs/>
        </w:rPr>
        <w:t xml:space="preserve"> </w:t>
      </w:r>
      <w:r w:rsidR="000E74B2" w:rsidRPr="00967F58">
        <w:rPr>
          <w:bCs/>
        </w:rPr>
        <w:t>entr</w:t>
      </w:r>
      <w:r w:rsidR="000E74B2" w:rsidRPr="008961C2">
        <w:rPr>
          <w:bCs/>
        </w:rPr>
        <w:t>y</w:t>
      </w:r>
      <w:r w:rsidR="000E74B2" w:rsidRPr="0022683C">
        <w:rPr>
          <w:bCs/>
        </w:rPr>
        <w:t xml:space="preserve"> with</w:t>
      </w:r>
      <w:r w:rsidR="000E74B2" w:rsidRPr="00061D6B">
        <w:rPr>
          <w:bCs/>
        </w:rPr>
        <w:t>:</w:t>
      </w:r>
    </w:p>
    <w:p w14:paraId="7E4B2E0D" w14:textId="77777777" w:rsidR="000E74B2" w:rsidRPr="00AB2AE8" w:rsidRDefault="000E74B2" w:rsidP="000E74B2">
      <w:pPr>
        <w:ind w:left="1985" w:right="1134"/>
        <w:rPr>
          <w:b/>
        </w:rPr>
      </w:pPr>
      <w:r w:rsidRPr="00AB2AE8">
        <w:t>“P260</w:t>
      </w:r>
      <w:r w:rsidRPr="00AB2AE8">
        <w:rPr>
          <w:b/>
        </w:rPr>
        <w:br/>
        <w:t>Do not breathe dust/fume/gas/mist/ vapours/spray.</w:t>
      </w:r>
    </w:p>
    <w:p w14:paraId="25329A9E" w14:textId="77777777" w:rsidR="000E74B2" w:rsidRPr="000D1DC9" w:rsidRDefault="000E74B2" w:rsidP="000E74B2">
      <w:pPr>
        <w:spacing w:after="120" w:line="240" w:lineRule="auto"/>
        <w:ind w:left="1985" w:right="1134"/>
        <w:jc w:val="both"/>
      </w:pPr>
      <w:r w:rsidRPr="00AB2AE8">
        <w:lastRenderedPageBreak/>
        <w:t>Manufacturer/supplier or the competent authority to specify applic</w:t>
      </w:r>
      <w:r w:rsidRPr="000D1DC9">
        <w:t>able physical state</w:t>
      </w:r>
      <w:r>
        <w:t>(s)</w:t>
      </w:r>
      <w:r w:rsidRPr="000D1DC9">
        <w:t>.”</w:t>
      </w:r>
    </w:p>
    <w:p w14:paraId="21625679" w14:textId="7C45EE99" w:rsidR="000E74B2" w:rsidRPr="00AB2AE8" w:rsidRDefault="00106EE1" w:rsidP="000E74B2">
      <w:pPr>
        <w:pStyle w:val="SingleTxtG"/>
        <w:rPr>
          <w:bCs/>
        </w:rPr>
      </w:pPr>
      <w:r>
        <w:t>26</w:t>
      </w:r>
      <w:r w:rsidR="000E74B2" w:rsidRPr="00846883">
        <w:t>.</w:t>
      </w:r>
      <w:r w:rsidR="000E74B2" w:rsidRPr="00846883">
        <w:tab/>
        <w:t>In Annex 3, Section 3, matrix table for “</w:t>
      </w:r>
      <w:r w:rsidR="000E74B2" w:rsidRPr="00F26112">
        <w:t>Specific target or</w:t>
      </w:r>
      <w:r w:rsidR="000E74B2" w:rsidRPr="007C02CB">
        <w:t xml:space="preserve">gan toxicity </w:t>
      </w:r>
      <w:r w:rsidR="000E74B2" w:rsidRPr="00380266">
        <w:t>(single exposure</w:t>
      </w:r>
      <w:r w:rsidR="000E74B2" w:rsidRPr="00FD20AF">
        <w:t>)</w:t>
      </w:r>
      <w:r w:rsidR="000E74B2" w:rsidRPr="007372E2" w:rsidDel="007E6725">
        <w:rPr>
          <w:rStyle w:val="StyleBold"/>
          <w:b w:val="0"/>
          <w:bCs w:val="0"/>
        </w:rPr>
        <w:t xml:space="preserve"> </w:t>
      </w:r>
      <w:r w:rsidR="000E74B2" w:rsidRPr="00852BCF">
        <w:t>(chapter 3.</w:t>
      </w:r>
      <w:r w:rsidR="000E74B2" w:rsidRPr="003A7B87">
        <w:t>8</w:t>
      </w:r>
      <w:r w:rsidR="000E74B2" w:rsidRPr="00787D3E">
        <w:t>)”</w:t>
      </w:r>
      <w:r w:rsidR="000E74B2" w:rsidRPr="0041248D">
        <w:rPr>
          <w:rStyle w:val="StyleBold"/>
          <w:b w:val="0"/>
          <w:bCs w:val="0"/>
        </w:rPr>
        <w:t>, hazard categor</w:t>
      </w:r>
      <w:r w:rsidR="000E74B2" w:rsidRPr="00384783">
        <w:rPr>
          <w:rStyle w:val="StyleBold"/>
          <w:b w:val="0"/>
          <w:bCs w:val="0"/>
        </w:rPr>
        <w:t xml:space="preserve">y </w:t>
      </w:r>
      <w:r w:rsidR="000E74B2" w:rsidRPr="00B12023">
        <w:rPr>
          <w:rStyle w:val="StyleBold"/>
          <w:b w:val="0"/>
          <w:bCs w:val="0"/>
        </w:rPr>
        <w:t>3</w:t>
      </w:r>
      <w:r w:rsidR="000E74B2" w:rsidRPr="00BA068D">
        <w:rPr>
          <w:bCs/>
        </w:rPr>
        <w:t xml:space="preserve">, </w:t>
      </w:r>
      <w:r w:rsidR="000E74B2" w:rsidRPr="00EC627C">
        <w:rPr>
          <w:bCs/>
        </w:rPr>
        <w:t xml:space="preserve">column </w:t>
      </w:r>
      <w:r w:rsidR="000E74B2" w:rsidRPr="00CE709F">
        <w:rPr>
          <w:bCs/>
        </w:rPr>
        <w:t>“</w:t>
      </w:r>
      <w:r w:rsidR="000E74B2" w:rsidRPr="00106F82">
        <w:rPr>
          <w:bCs/>
        </w:rPr>
        <w:t>Prevention</w:t>
      </w:r>
      <w:r w:rsidR="000E74B2" w:rsidRPr="00CC6271">
        <w:rPr>
          <w:bCs/>
        </w:rPr>
        <w:t xml:space="preserve">”, </w:t>
      </w:r>
      <w:r w:rsidR="000E74B2" w:rsidRPr="008E4970">
        <w:rPr>
          <w:bCs/>
        </w:rPr>
        <w:t xml:space="preserve">replace </w:t>
      </w:r>
      <w:r w:rsidR="000E74B2" w:rsidRPr="006C516F">
        <w:rPr>
          <w:bCs/>
        </w:rPr>
        <w:t xml:space="preserve">the </w:t>
      </w:r>
      <w:r w:rsidR="000E74B2" w:rsidRPr="00967F58">
        <w:rPr>
          <w:bCs/>
        </w:rPr>
        <w:t>P</w:t>
      </w:r>
      <w:r w:rsidR="000E74B2" w:rsidRPr="008961C2">
        <w:rPr>
          <w:bCs/>
        </w:rPr>
        <w:t>2</w:t>
      </w:r>
      <w:r w:rsidR="000E74B2" w:rsidRPr="0022683C">
        <w:rPr>
          <w:bCs/>
        </w:rPr>
        <w:t>71</w:t>
      </w:r>
      <w:r w:rsidR="000E74B2" w:rsidRPr="00397B6E">
        <w:rPr>
          <w:bCs/>
        </w:rPr>
        <w:t xml:space="preserve"> </w:t>
      </w:r>
      <w:r w:rsidR="000E74B2" w:rsidRPr="007E5D83">
        <w:rPr>
          <w:bCs/>
        </w:rPr>
        <w:t>entr</w:t>
      </w:r>
      <w:r w:rsidR="000E74B2" w:rsidRPr="0068708F">
        <w:rPr>
          <w:bCs/>
        </w:rPr>
        <w:t>y with</w:t>
      </w:r>
      <w:r w:rsidR="000E74B2" w:rsidRPr="00061D6B">
        <w:rPr>
          <w:bCs/>
        </w:rPr>
        <w:t>:</w:t>
      </w:r>
    </w:p>
    <w:p w14:paraId="549C26D7" w14:textId="77777777" w:rsidR="000E74B2" w:rsidRPr="00AB2AE8" w:rsidRDefault="000E74B2" w:rsidP="000E74B2">
      <w:pPr>
        <w:pStyle w:val="BalloonText"/>
        <w:ind w:left="1985" w:right="1134"/>
        <w:rPr>
          <w:rFonts w:ascii="Times New Roman" w:hAnsi="Times New Roman" w:cs="Times New Roman"/>
          <w:b/>
          <w:sz w:val="20"/>
          <w:szCs w:val="20"/>
        </w:rPr>
      </w:pPr>
      <w:r w:rsidRPr="00AB2AE8">
        <w:rPr>
          <w:rFonts w:ascii="Times New Roman" w:hAnsi="Times New Roman" w:cs="Times New Roman"/>
          <w:bCs/>
          <w:sz w:val="20"/>
          <w:szCs w:val="20"/>
        </w:rPr>
        <w:t>“P271</w:t>
      </w:r>
      <w:r w:rsidRPr="00AB2AE8">
        <w:rPr>
          <w:rFonts w:ascii="Times New Roman" w:hAnsi="Times New Roman" w:cs="Times New Roman"/>
          <w:b/>
          <w:sz w:val="20"/>
          <w:szCs w:val="20"/>
        </w:rPr>
        <w:br/>
        <w:t xml:space="preserve">Use only outdoors or </w:t>
      </w:r>
      <w:r w:rsidRPr="00AB2AE8">
        <w:rPr>
          <w:rStyle w:val="StyleBold"/>
          <w:sz w:val="20"/>
          <w:szCs w:val="20"/>
        </w:rPr>
        <w:t>with adequate ventilation</w:t>
      </w:r>
      <w:r w:rsidRPr="00AB2AE8">
        <w:rPr>
          <w:rFonts w:ascii="Times New Roman" w:hAnsi="Times New Roman" w:cs="Times New Roman"/>
          <w:b/>
          <w:sz w:val="20"/>
          <w:szCs w:val="20"/>
        </w:rPr>
        <w:t>.</w:t>
      </w:r>
    </w:p>
    <w:p w14:paraId="058AD981" w14:textId="6DF30154" w:rsidR="000E74B2" w:rsidRPr="00AD370D" w:rsidRDefault="0081300B" w:rsidP="000E74B2">
      <w:pPr>
        <w:pStyle w:val="BalloonText"/>
        <w:spacing w:before="20" w:after="120"/>
        <w:ind w:left="1985" w:right="1134"/>
        <w:jc w:val="both"/>
        <w:rPr>
          <w:rFonts w:ascii="Times New Roman" w:hAnsi="Times New Roman" w:cs="Times New Roman"/>
          <w:sz w:val="20"/>
          <w:szCs w:val="20"/>
        </w:rPr>
      </w:pPr>
      <w:r w:rsidRPr="0081300B">
        <w:rPr>
          <w:rFonts w:ascii="Times New Roman" w:hAnsi="Times New Roman" w:cs="Times New Roman"/>
          <w:sz w:val="20"/>
          <w:szCs w:val="20"/>
        </w:rPr>
        <w:t xml:space="preserve">Manufacturer/supplier to specify what </w:t>
      </w:r>
      <w:r w:rsidRPr="00AD370D">
        <w:rPr>
          <w:rFonts w:ascii="Times New Roman" w:hAnsi="Times New Roman" w:cs="Times New Roman"/>
          <w:sz w:val="20"/>
          <w:szCs w:val="20"/>
        </w:rPr>
        <w:t>type of ventilation would be adequate for safe use on the safety data sheet and in any supplemental safety instructions provided to consumers.</w:t>
      </w:r>
      <w:r w:rsidR="000E74B2" w:rsidRPr="00AD370D">
        <w:rPr>
          <w:rFonts w:ascii="Times New Roman" w:hAnsi="Times New Roman" w:cs="Times New Roman"/>
          <w:sz w:val="20"/>
          <w:szCs w:val="20"/>
        </w:rPr>
        <w:t>”</w:t>
      </w:r>
    </w:p>
    <w:p w14:paraId="3AC6E3B5" w14:textId="3713301E" w:rsidR="000E74B2" w:rsidRPr="00AB2AE8" w:rsidRDefault="00106EE1" w:rsidP="000E74B2">
      <w:pPr>
        <w:pStyle w:val="SingleTxtG"/>
        <w:spacing w:line="240" w:lineRule="auto"/>
        <w:rPr>
          <w:bCs/>
        </w:rPr>
      </w:pPr>
      <w:r w:rsidRPr="00AD370D">
        <w:t>27</w:t>
      </w:r>
      <w:r w:rsidR="000E74B2" w:rsidRPr="00AD370D">
        <w:t>.</w:t>
      </w:r>
      <w:r w:rsidR="000E74B2" w:rsidRPr="00AD370D">
        <w:tab/>
        <w:t>In Annex 3, Section 3, matrix table for “Specific ta</w:t>
      </w:r>
      <w:r w:rsidR="000E74B2" w:rsidRPr="00F26112">
        <w:t>rget or</w:t>
      </w:r>
      <w:r w:rsidR="000E74B2" w:rsidRPr="007C02CB">
        <w:t xml:space="preserve">gan toxicity </w:t>
      </w:r>
      <w:r w:rsidR="000E74B2" w:rsidRPr="00380266">
        <w:t>(repeated</w:t>
      </w:r>
      <w:r w:rsidR="000E74B2" w:rsidRPr="00FD20AF">
        <w:t xml:space="preserve"> exposure</w:t>
      </w:r>
      <w:r w:rsidR="000E74B2" w:rsidRPr="00852BCF">
        <w:t>)</w:t>
      </w:r>
      <w:r w:rsidR="000E74B2" w:rsidRPr="00852BCF" w:rsidDel="007E6725">
        <w:rPr>
          <w:rStyle w:val="StyleBold"/>
          <w:b w:val="0"/>
          <w:bCs w:val="0"/>
        </w:rPr>
        <w:t xml:space="preserve"> </w:t>
      </w:r>
      <w:r w:rsidR="000E74B2" w:rsidRPr="003A7B87">
        <w:t>(chapter 3.</w:t>
      </w:r>
      <w:r w:rsidR="000E74B2" w:rsidRPr="00787D3E">
        <w:t>9)</w:t>
      </w:r>
      <w:r w:rsidR="000E74B2" w:rsidRPr="0041248D">
        <w:t>”</w:t>
      </w:r>
      <w:r w:rsidR="000E74B2" w:rsidRPr="0041248D">
        <w:rPr>
          <w:rStyle w:val="StyleBold"/>
          <w:b w:val="0"/>
          <w:bCs w:val="0"/>
        </w:rPr>
        <w:t xml:space="preserve">, hazard category </w:t>
      </w:r>
      <w:r w:rsidR="000E74B2" w:rsidRPr="00384783">
        <w:rPr>
          <w:rStyle w:val="StyleBold"/>
          <w:b w:val="0"/>
          <w:bCs w:val="0"/>
        </w:rPr>
        <w:t>1</w:t>
      </w:r>
      <w:r w:rsidR="000E74B2" w:rsidRPr="00B12023">
        <w:rPr>
          <w:bCs/>
        </w:rPr>
        <w:t xml:space="preserve">, </w:t>
      </w:r>
      <w:r w:rsidR="000E74B2" w:rsidRPr="00106F82">
        <w:rPr>
          <w:bCs/>
        </w:rPr>
        <w:t xml:space="preserve">column </w:t>
      </w:r>
      <w:r w:rsidR="000E74B2" w:rsidRPr="00CC6271">
        <w:rPr>
          <w:bCs/>
        </w:rPr>
        <w:t>“</w:t>
      </w:r>
      <w:r w:rsidR="000E74B2" w:rsidRPr="008E4970">
        <w:rPr>
          <w:bCs/>
        </w:rPr>
        <w:t>Prevention</w:t>
      </w:r>
      <w:r w:rsidR="000E74B2" w:rsidRPr="006C516F">
        <w:rPr>
          <w:bCs/>
        </w:rPr>
        <w:t xml:space="preserve">”, </w:t>
      </w:r>
      <w:r w:rsidR="000E74B2" w:rsidRPr="00967F58">
        <w:rPr>
          <w:bCs/>
        </w:rPr>
        <w:t xml:space="preserve">replace </w:t>
      </w:r>
      <w:r w:rsidR="000E74B2" w:rsidRPr="008961C2">
        <w:rPr>
          <w:bCs/>
        </w:rPr>
        <w:t xml:space="preserve">the </w:t>
      </w:r>
      <w:r w:rsidR="000E74B2" w:rsidRPr="0022683C">
        <w:rPr>
          <w:bCs/>
        </w:rPr>
        <w:t>P</w:t>
      </w:r>
      <w:r w:rsidR="000E74B2" w:rsidRPr="00397B6E">
        <w:rPr>
          <w:bCs/>
        </w:rPr>
        <w:t>2</w:t>
      </w:r>
      <w:r w:rsidR="000E74B2" w:rsidRPr="007E5D83">
        <w:rPr>
          <w:bCs/>
        </w:rPr>
        <w:t>60</w:t>
      </w:r>
      <w:r w:rsidR="000E74B2" w:rsidRPr="0068708F">
        <w:rPr>
          <w:bCs/>
        </w:rPr>
        <w:t xml:space="preserve"> entr</w:t>
      </w:r>
      <w:r w:rsidR="000E74B2" w:rsidRPr="00061D6B">
        <w:rPr>
          <w:bCs/>
        </w:rPr>
        <w:t>y</w:t>
      </w:r>
      <w:r w:rsidR="000E74B2" w:rsidRPr="00AB2AE8">
        <w:rPr>
          <w:bCs/>
        </w:rPr>
        <w:t xml:space="preserve"> with:</w:t>
      </w:r>
    </w:p>
    <w:p w14:paraId="7B1A7948" w14:textId="77777777" w:rsidR="000E74B2" w:rsidRPr="00AB2AE8" w:rsidRDefault="000E74B2" w:rsidP="000E74B2">
      <w:pPr>
        <w:ind w:left="1985" w:right="1134"/>
        <w:rPr>
          <w:b/>
        </w:rPr>
      </w:pPr>
      <w:r w:rsidRPr="00AB2AE8">
        <w:t>“P260</w:t>
      </w:r>
      <w:r w:rsidRPr="00AB2AE8">
        <w:rPr>
          <w:b/>
        </w:rPr>
        <w:br/>
        <w:t>Do not breathe dust/fume/gas/mist/ vapours/spray.</w:t>
      </w:r>
    </w:p>
    <w:p w14:paraId="41ABB9E4" w14:textId="77777777" w:rsidR="000E74B2" w:rsidRPr="00C5608D" w:rsidRDefault="000E74B2" w:rsidP="000E74B2">
      <w:pPr>
        <w:spacing w:after="120" w:line="240" w:lineRule="auto"/>
        <w:ind w:left="1985" w:right="1134"/>
        <w:jc w:val="both"/>
      </w:pPr>
      <w:r w:rsidRPr="00AB2AE8">
        <w:t xml:space="preserve">Manufacturer/supplier or the competent authority to specify applicable </w:t>
      </w:r>
      <w:r w:rsidRPr="00C5608D">
        <w:t>physical state(s)</w:t>
      </w:r>
      <w:r w:rsidRPr="000D1DC9">
        <w:t>.</w:t>
      </w:r>
      <w:r w:rsidRPr="004B7EC6">
        <w:t>”</w:t>
      </w:r>
    </w:p>
    <w:p w14:paraId="740727AE" w14:textId="388314D0" w:rsidR="000E74B2" w:rsidRPr="00AB2AE8" w:rsidRDefault="00106EE1" w:rsidP="000E74B2">
      <w:pPr>
        <w:pStyle w:val="SingleTxtG"/>
        <w:spacing w:line="240" w:lineRule="auto"/>
        <w:rPr>
          <w:bCs/>
        </w:rPr>
      </w:pPr>
      <w:r>
        <w:t>28</w:t>
      </w:r>
      <w:r w:rsidR="000E74B2" w:rsidRPr="00846883">
        <w:t>.</w:t>
      </w:r>
      <w:r w:rsidR="000E74B2" w:rsidRPr="00846883">
        <w:tab/>
        <w:t>In Annex 3, Section 3, matrix table for “</w:t>
      </w:r>
      <w:r w:rsidR="000E74B2" w:rsidRPr="00F26112">
        <w:t>Specific target or</w:t>
      </w:r>
      <w:r w:rsidR="000E74B2" w:rsidRPr="007C02CB">
        <w:t xml:space="preserve">gan toxicity </w:t>
      </w:r>
      <w:r w:rsidR="000E74B2" w:rsidRPr="00023292">
        <w:t>(</w:t>
      </w:r>
      <w:r w:rsidR="000E74B2" w:rsidRPr="00380266">
        <w:t>repeated</w:t>
      </w:r>
      <w:r w:rsidR="000E74B2" w:rsidRPr="00FD20AF">
        <w:t xml:space="preserve"> exposure</w:t>
      </w:r>
      <w:r w:rsidR="000E74B2" w:rsidRPr="00852BCF">
        <w:t>)</w:t>
      </w:r>
      <w:r w:rsidR="000E74B2" w:rsidRPr="00852BCF" w:rsidDel="007E6725">
        <w:rPr>
          <w:rStyle w:val="StyleBold"/>
          <w:b w:val="0"/>
          <w:bCs w:val="0"/>
        </w:rPr>
        <w:t xml:space="preserve"> </w:t>
      </w:r>
      <w:r w:rsidR="000E74B2" w:rsidRPr="003A7B87">
        <w:t xml:space="preserve">(chapter </w:t>
      </w:r>
      <w:r w:rsidR="000E74B2" w:rsidRPr="00787D3E">
        <w:t>3.9</w:t>
      </w:r>
      <w:r w:rsidR="000E74B2" w:rsidRPr="0041248D">
        <w:t>)</w:t>
      </w:r>
      <w:r w:rsidR="000E74B2" w:rsidRPr="00384783">
        <w:t>”</w:t>
      </w:r>
      <w:r w:rsidR="000E74B2" w:rsidRPr="00B12023">
        <w:rPr>
          <w:rStyle w:val="StyleBold"/>
          <w:b w:val="0"/>
          <w:bCs w:val="0"/>
        </w:rPr>
        <w:t>, hazard categor</w:t>
      </w:r>
      <w:r w:rsidR="000E74B2" w:rsidRPr="00106F82">
        <w:rPr>
          <w:rStyle w:val="StyleBold"/>
          <w:b w:val="0"/>
          <w:bCs w:val="0"/>
        </w:rPr>
        <w:t xml:space="preserve">y </w:t>
      </w:r>
      <w:r w:rsidR="000E74B2" w:rsidRPr="00CC6271">
        <w:rPr>
          <w:rStyle w:val="StyleBold"/>
          <w:b w:val="0"/>
          <w:bCs w:val="0"/>
        </w:rPr>
        <w:t>2</w:t>
      </w:r>
      <w:r w:rsidR="000E74B2" w:rsidRPr="008E4970">
        <w:rPr>
          <w:bCs/>
        </w:rPr>
        <w:t xml:space="preserve">, </w:t>
      </w:r>
      <w:r w:rsidR="000E74B2" w:rsidRPr="006C516F">
        <w:rPr>
          <w:bCs/>
        </w:rPr>
        <w:t xml:space="preserve">column </w:t>
      </w:r>
      <w:r w:rsidR="000E74B2" w:rsidRPr="00967F58">
        <w:rPr>
          <w:bCs/>
        </w:rPr>
        <w:t>“</w:t>
      </w:r>
      <w:r w:rsidR="000E74B2" w:rsidRPr="008961C2">
        <w:rPr>
          <w:bCs/>
        </w:rPr>
        <w:t>Prevention</w:t>
      </w:r>
      <w:r w:rsidR="000E74B2" w:rsidRPr="0022683C">
        <w:rPr>
          <w:bCs/>
        </w:rPr>
        <w:t xml:space="preserve">”, </w:t>
      </w:r>
      <w:r w:rsidR="000E74B2" w:rsidRPr="00397B6E">
        <w:rPr>
          <w:bCs/>
        </w:rPr>
        <w:t xml:space="preserve">replace </w:t>
      </w:r>
      <w:r w:rsidR="000E74B2" w:rsidRPr="007E5D83">
        <w:rPr>
          <w:bCs/>
        </w:rPr>
        <w:t xml:space="preserve">the </w:t>
      </w:r>
      <w:r w:rsidR="000E74B2" w:rsidRPr="0068708F">
        <w:rPr>
          <w:bCs/>
        </w:rPr>
        <w:t>P2</w:t>
      </w:r>
      <w:r w:rsidR="000E74B2" w:rsidRPr="00061D6B">
        <w:rPr>
          <w:bCs/>
        </w:rPr>
        <w:t>60</w:t>
      </w:r>
      <w:r w:rsidR="000E74B2" w:rsidRPr="00AB2AE8">
        <w:rPr>
          <w:bCs/>
        </w:rPr>
        <w:t xml:space="preserve"> entry with:</w:t>
      </w:r>
    </w:p>
    <w:p w14:paraId="518A45D5" w14:textId="77777777" w:rsidR="000E74B2" w:rsidRPr="00AB2AE8" w:rsidRDefault="000E74B2" w:rsidP="000E74B2">
      <w:pPr>
        <w:ind w:left="1985" w:right="1134"/>
        <w:rPr>
          <w:b/>
        </w:rPr>
      </w:pPr>
      <w:r w:rsidRPr="00AB2AE8">
        <w:t>“P260</w:t>
      </w:r>
      <w:r w:rsidRPr="00AB2AE8">
        <w:rPr>
          <w:b/>
        </w:rPr>
        <w:br/>
        <w:t>Do not breathe dust/fume/gas/mist/ vapours/spray.</w:t>
      </w:r>
    </w:p>
    <w:p w14:paraId="40A5CD87" w14:textId="77777777" w:rsidR="000E74B2" w:rsidRPr="00C5608D" w:rsidRDefault="000E74B2" w:rsidP="000E74B2">
      <w:pPr>
        <w:spacing w:after="120" w:line="240" w:lineRule="auto"/>
        <w:ind w:left="1985" w:right="1134"/>
        <w:jc w:val="both"/>
      </w:pPr>
      <w:r w:rsidRPr="00AB2AE8">
        <w:t xml:space="preserve">Manufacturer/supplier or the competent authority to specify applicable </w:t>
      </w:r>
      <w:r w:rsidRPr="00C5608D">
        <w:t>physical state(s)</w:t>
      </w:r>
      <w:r w:rsidRPr="000D1DC9">
        <w:t>.</w:t>
      </w:r>
      <w:r w:rsidRPr="004B7EC6">
        <w:t>”</w:t>
      </w:r>
    </w:p>
    <w:p w14:paraId="7B111B86" w14:textId="77777777" w:rsidR="000E74B2" w:rsidRPr="00680A00" w:rsidRDefault="000E74B2" w:rsidP="000E74B2">
      <w:pPr>
        <w:pStyle w:val="HChG"/>
        <w:ind w:firstLine="0"/>
      </w:pPr>
      <w:r w:rsidRPr="00680A00">
        <w:t>Action requested</w:t>
      </w:r>
    </w:p>
    <w:p w14:paraId="5A59D32C" w14:textId="17C23A92" w:rsidR="000E74B2" w:rsidRPr="00680A00" w:rsidRDefault="00106EE1" w:rsidP="000E74B2">
      <w:pPr>
        <w:pStyle w:val="SingleTxtG"/>
      </w:pPr>
      <w:r>
        <w:t>29</w:t>
      </w:r>
      <w:r w:rsidR="000E74B2" w:rsidRPr="00680A00">
        <w:t>.</w:t>
      </w:r>
      <w:r w:rsidR="000E74B2" w:rsidRPr="00680A00">
        <w:tab/>
        <w:t xml:space="preserve">The Sub-Committee is invited to agree the proposed amendments to sections 2 and 3 of Annex 3 of the GHS as set out in this document in the following paragraphs and shown in full in informal document </w:t>
      </w:r>
      <w:r w:rsidR="00683A6F" w:rsidRPr="00680A00">
        <w:t>INF.</w:t>
      </w:r>
      <w:r w:rsidR="002563BF" w:rsidRPr="00680A00">
        <w:t>4</w:t>
      </w:r>
      <w:r w:rsidR="000E74B2" w:rsidRPr="00680A00">
        <w:t>:</w:t>
      </w:r>
    </w:p>
    <w:p w14:paraId="4307239D" w14:textId="69F45364" w:rsidR="000E74B2" w:rsidRPr="00680A00" w:rsidRDefault="00F320A5" w:rsidP="00F320A5">
      <w:pPr>
        <w:pStyle w:val="Bullet1G"/>
        <w:numPr>
          <w:ilvl w:val="0"/>
          <w:numId w:val="0"/>
        </w:numPr>
        <w:tabs>
          <w:tab w:val="left" w:pos="1701"/>
        </w:tabs>
        <w:ind w:left="1701" w:hanging="170"/>
      </w:pPr>
      <w:r w:rsidRPr="00680A00">
        <w:t>•</w:t>
      </w:r>
      <w:r w:rsidRPr="00680A00">
        <w:tab/>
      </w:r>
      <w:r w:rsidR="000E74B2" w:rsidRPr="00680A00">
        <w:t xml:space="preserve">Section 2 proposed amendments are provided in paragraphs </w:t>
      </w:r>
      <w:r w:rsidR="001755A3">
        <w:t>11</w:t>
      </w:r>
      <w:r w:rsidR="001755A3" w:rsidRPr="00680A00">
        <w:t xml:space="preserve"> </w:t>
      </w:r>
      <w:r w:rsidR="000E74B2" w:rsidRPr="00680A00">
        <w:t xml:space="preserve">to </w:t>
      </w:r>
      <w:r w:rsidR="001755A3">
        <w:t>1</w:t>
      </w:r>
      <w:r w:rsidR="00394ACE">
        <w:t>8</w:t>
      </w:r>
      <w:r w:rsidR="00DF44A9" w:rsidRPr="00680A00">
        <w:t>.</w:t>
      </w:r>
    </w:p>
    <w:p w14:paraId="39D9DAA4" w14:textId="197419BB" w:rsidR="00AF5DE1" w:rsidRPr="00680A00" w:rsidRDefault="000E74B2" w:rsidP="00A910CB">
      <w:pPr>
        <w:pStyle w:val="Bullet1G"/>
      </w:pPr>
      <w:r w:rsidRPr="00680A00">
        <w:t xml:space="preserve">Section 3 proposed amendments are provided in paragraphs </w:t>
      </w:r>
      <w:r w:rsidR="00106EE1">
        <w:t>19</w:t>
      </w:r>
      <w:r w:rsidR="001755A3" w:rsidRPr="00680A00">
        <w:t xml:space="preserve"> </w:t>
      </w:r>
      <w:r w:rsidRPr="00680A00">
        <w:t xml:space="preserve">to </w:t>
      </w:r>
      <w:r w:rsidR="001755A3">
        <w:t>2</w:t>
      </w:r>
      <w:r w:rsidR="00106EE1">
        <w:t>8</w:t>
      </w:r>
      <w:r w:rsidR="00A910CB" w:rsidRPr="00680A00">
        <w:t>.</w:t>
      </w:r>
    </w:p>
    <w:p w14:paraId="7238CDFD" w14:textId="08435FBF" w:rsidR="00A910CB" w:rsidRPr="00A910CB" w:rsidRDefault="00A910CB" w:rsidP="00A910CB">
      <w:pPr>
        <w:spacing w:before="240"/>
        <w:jc w:val="center"/>
        <w:rPr>
          <w:u w:val="single"/>
        </w:rPr>
      </w:pPr>
      <w:r>
        <w:rPr>
          <w:u w:val="single"/>
        </w:rPr>
        <w:tab/>
      </w:r>
      <w:r>
        <w:rPr>
          <w:u w:val="single"/>
        </w:rPr>
        <w:tab/>
      </w:r>
      <w:r>
        <w:rPr>
          <w:u w:val="single"/>
        </w:rPr>
        <w:tab/>
      </w:r>
    </w:p>
    <w:sectPr w:rsidR="00A910CB" w:rsidRPr="00A910CB" w:rsidSect="007E7F07">
      <w:headerReference w:type="even" r:id="rId12"/>
      <w:headerReference w:type="default" r:id="rId13"/>
      <w:footerReference w:type="even" r:id="rId14"/>
      <w:footerReference w:type="default" r:id="rId15"/>
      <w:footerReference w:type="first" r:id="rId16"/>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2B392" w14:textId="77777777" w:rsidR="003B7B78" w:rsidRPr="00C47B2E" w:rsidRDefault="003B7B78" w:rsidP="00C47B2E">
      <w:pPr>
        <w:pStyle w:val="Footer"/>
      </w:pPr>
    </w:p>
  </w:endnote>
  <w:endnote w:type="continuationSeparator" w:id="0">
    <w:p w14:paraId="2958F622" w14:textId="77777777" w:rsidR="003B7B78" w:rsidRPr="00C47B2E" w:rsidRDefault="003B7B78" w:rsidP="00C47B2E">
      <w:pPr>
        <w:pStyle w:val="Footer"/>
      </w:pPr>
    </w:p>
  </w:endnote>
  <w:endnote w:type="continuationNotice" w:id="1">
    <w:p w14:paraId="46D7322C" w14:textId="77777777" w:rsidR="003B7B78" w:rsidRPr="00C47B2E" w:rsidRDefault="003B7B78" w:rsidP="00C47B2E">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BD64E" w14:textId="7E9B9D6C" w:rsidR="00D94B05" w:rsidRPr="007E7F07" w:rsidRDefault="007E7F07" w:rsidP="007E7F07">
    <w:pPr>
      <w:pStyle w:val="Footer"/>
      <w:tabs>
        <w:tab w:val="right" w:pos="9598"/>
        <w:tab w:val="right" w:pos="9638"/>
      </w:tabs>
      <w:rPr>
        <w:sz w:val="18"/>
      </w:rPr>
    </w:pPr>
    <w:r w:rsidRPr="007E7F07">
      <w:rPr>
        <w:b/>
        <w:sz w:val="18"/>
      </w:rPr>
      <w:fldChar w:fldCharType="begin"/>
    </w:r>
    <w:r w:rsidRPr="007E7F07">
      <w:rPr>
        <w:b/>
        <w:sz w:val="18"/>
      </w:rPr>
      <w:instrText xml:space="preserve"> PAGE  \* MERGEFORMAT </w:instrText>
    </w:r>
    <w:r w:rsidRPr="007E7F07">
      <w:rPr>
        <w:b/>
        <w:sz w:val="18"/>
      </w:rPr>
      <w:fldChar w:fldCharType="separate"/>
    </w:r>
    <w:r w:rsidRPr="007E7F07">
      <w:rPr>
        <w:b/>
        <w:noProof/>
        <w:sz w:val="18"/>
      </w:rPr>
      <w:t>2</w:t>
    </w:r>
    <w:r w:rsidRPr="007E7F07">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B7296" w14:textId="1CD51EDE" w:rsidR="00D94B05" w:rsidRPr="00A910CB" w:rsidRDefault="007E7F07" w:rsidP="00A910CB">
    <w:pPr>
      <w:pStyle w:val="Footer"/>
      <w:tabs>
        <w:tab w:val="left" w:pos="5775"/>
        <w:tab w:val="right" w:pos="9598"/>
        <w:tab w:val="right" w:pos="9638"/>
      </w:tabs>
      <w:jc w:val="right"/>
      <w:rPr>
        <w:b/>
        <w:bCs/>
        <w:sz w:val="18"/>
      </w:rPr>
    </w:pPr>
    <w:r>
      <w:rPr>
        <w:b/>
        <w:sz w:val="18"/>
      </w:rPr>
      <w:tab/>
    </w:r>
    <w:r w:rsidRPr="00A910CB">
      <w:rPr>
        <w:b/>
        <w:bCs/>
        <w:sz w:val="18"/>
      </w:rPr>
      <w:fldChar w:fldCharType="begin"/>
    </w:r>
    <w:r w:rsidRPr="00A910CB">
      <w:rPr>
        <w:b/>
        <w:bCs/>
        <w:sz w:val="18"/>
      </w:rPr>
      <w:instrText xml:space="preserve"> PAGE  \* MERGEFORMAT </w:instrText>
    </w:r>
    <w:r w:rsidRPr="00A910CB">
      <w:rPr>
        <w:b/>
        <w:bCs/>
        <w:sz w:val="18"/>
      </w:rPr>
      <w:fldChar w:fldCharType="separate"/>
    </w:r>
    <w:r w:rsidRPr="00A910CB">
      <w:rPr>
        <w:b/>
        <w:bCs/>
        <w:noProof/>
        <w:sz w:val="18"/>
      </w:rPr>
      <w:t>3</w:t>
    </w:r>
    <w:r w:rsidRPr="00A910CB">
      <w:rPr>
        <w:b/>
        <w:bCs/>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AF513" w14:textId="77777777" w:rsidR="00D94B05" w:rsidRPr="007E7F07" w:rsidRDefault="00E52109" w:rsidP="00764440">
    <w:pPr>
      <w:pStyle w:val="Footer"/>
      <w:rPr>
        <w:rFonts w:asciiTheme="majorBidi" w:hAnsiTheme="majorBidi" w:cstheme="majorBidi"/>
        <w:sz w:val="20"/>
      </w:rPr>
    </w:pPr>
    <w:r>
      <w:rPr>
        <w:noProof/>
        <w:lang w:val="fr-CH" w:eastAsia="fr-CH"/>
      </w:rPr>
      <w:drawing>
        <wp:anchor distT="0" distB="0" distL="114300" distR="114300" simplePos="0" relativeHeight="251659264" behindDoc="0" locked="1" layoutInCell="1" allowOverlap="1" wp14:anchorId="5E547B54" wp14:editId="6A0C323C">
          <wp:simplePos x="0" y="0"/>
          <wp:positionH relativeFrom="margin">
            <wp:posOffset>5003800</wp:posOffset>
          </wp:positionH>
          <wp:positionV relativeFrom="margin">
            <wp:posOffset>9323705</wp:posOffset>
          </wp:positionV>
          <wp:extent cx="923925" cy="228600"/>
          <wp:effectExtent l="0" t="0" r="9525" b="0"/>
          <wp:wrapNone/>
          <wp:docPr id="2" name="Picture 2"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_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3925" cy="2286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C2DD5" w14:textId="77777777" w:rsidR="003B7B78" w:rsidRPr="00C47B2E" w:rsidRDefault="003B7B78" w:rsidP="00C47B2E">
      <w:pPr>
        <w:tabs>
          <w:tab w:val="right" w:pos="2155"/>
        </w:tabs>
        <w:spacing w:after="80" w:line="240" w:lineRule="auto"/>
        <w:ind w:left="680"/>
      </w:pPr>
      <w:r>
        <w:rPr>
          <w:u w:val="single"/>
        </w:rPr>
        <w:tab/>
      </w:r>
    </w:p>
  </w:footnote>
  <w:footnote w:type="continuationSeparator" w:id="0">
    <w:p w14:paraId="76B1BB91" w14:textId="77777777" w:rsidR="003B7B78" w:rsidRPr="00C47B2E" w:rsidRDefault="003B7B78" w:rsidP="005E716E">
      <w:pPr>
        <w:tabs>
          <w:tab w:val="right" w:pos="2155"/>
        </w:tabs>
        <w:spacing w:after="80" w:line="240" w:lineRule="auto"/>
        <w:ind w:left="680"/>
      </w:pPr>
      <w:r>
        <w:rPr>
          <w:u w:val="single"/>
        </w:rPr>
        <w:tab/>
      </w:r>
    </w:p>
  </w:footnote>
  <w:footnote w:type="continuationNotice" w:id="1">
    <w:p w14:paraId="0D28214C" w14:textId="77777777" w:rsidR="003B7B78" w:rsidRPr="00C47B2E" w:rsidRDefault="003B7B78" w:rsidP="00C47B2E">
      <w:pPr>
        <w:pStyle w:val="Footer"/>
      </w:pPr>
    </w:p>
  </w:footnote>
  <w:footnote w:id="2">
    <w:p w14:paraId="5FC361CC" w14:textId="77777777" w:rsidR="000E74B2" w:rsidRPr="00AE68E2" w:rsidRDefault="000E74B2" w:rsidP="00A77AA3">
      <w:pPr>
        <w:pStyle w:val="FootnoteText"/>
        <w:tabs>
          <w:tab w:val="clear" w:pos="1021"/>
          <w:tab w:val="left" w:pos="1560"/>
        </w:tabs>
        <w:rPr>
          <w:lang w:val="fr-CH"/>
        </w:rPr>
      </w:pPr>
      <w:r>
        <w:rPr>
          <w:rStyle w:val="FootnoteReference"/>
        </w:rPr>
        <w:tab/>
      </w:r>
      <w:r w:rsidRPr="00AE68E2">
        <w:rPr>
          <w:rStyle w:val="FootnoteReference"/>
          <w:sz w:val="20"/>
          <w:vertAlign w:val="baseline"/>
        </w:rPr>
        <w:t>*</w:t>
      </w:r>
      <w:r>
        <w:rPr>
          <w:sz w:val="20"/>
        </w:rPr>
        <w:tab/>
      </w:r>
      <w:r>
        <w:rPr>
          <w:lang w:val="en-US"/>
        </w:rPr>
        <w:t>A/75/6 (Sect.20), para. 20.51.</w:t>
      </w:r>
    </w:p>
  </w:footnote>
  <w:footnote w:id="3">
    <w:p w14:paraId="658BACEB" w14:textId="7852E114" w:rsidR="000E74B2" w:rsidRDefault="000E74B2" w:rsidP="00A77AA3">
      <w:pPr>
        <w:pStyle w:val="FootnoteText"/>
        <w:tabs>
          <w:tab w:val="clear" w:pos="1021"/>
          <w:tab w:val="left" w:pos="1560"/>
        </w:tabs>
        <w:ind w:left="1276" w:hanging="142"/>
      </w:pPr>
      <w:r>
        <w:rPr>
          <w:rStyle w:val="FootnoteReference"/>
        </w:rPr>
        <w:footnoteRef/>
      </w:r>
      <w:r>
        <w:t xml:space="preserve"> </w:t>
      </w:r>
      <w:r>
        <w:tab/>
      </w:r>
      <w:r>
        <w:tab/>
        <w:t xml:space="preserve">See </w:t>
      </w:r>
      <w:r w:rsidRPr="001C5466">
        <w:t>informal document INF.21, thirty-ninth session</w:t>
      </w:r>
      <w:r w:rsidR="000C06E7">
        <w:t>.</w:t>
      </w:r>
      <w:r>
        <w:t xml:space="preserve"> </w:t>
      </w:r>
    </w:p>
  </w:footnote>
  <w:footnote w:id="4">
    <w:p w14:paraId="3A759D18" w14:textId="77777777" w:rsidR="000E74B2" w:rsidRDefault="000E74B2" w:rsidP="000E74B2">
      <w:pPr>
        <w:pStyle w:val="FootnoteText"/>
        <w:tabs>
          <w:tab w:val="clear" w:pos="1021"/>
        </w:tabs>
        <w:ind w:left="1418" w:hanging="284"/>
        <w:jc w:val="both"/>
      </w:pPr>
      <w:r>
        <w:rPr>
          <w:rStyle w:val="FootnoteReference"/>
        </w:rPr>
        <w:footnoteRef/>
      </w:r>
      <w:r>
        <w:t xml:space="preserve"> </w:t>
      </w:r>
      <w:r>
        <w:tab/>
        <w:t>Acute Toxicity, inhalation (categories 1, 2, 3); Specific target organ toxicity, single exposure respiratory tract irritation (category 3); and Specific target organ toxicity, single exposure narcotic effects (category 3)</w:t>
      </w:r>
    </w:p>
  </w:footnote>
  <w:footnote w:id="5">
    <w:p w14:paraId="4D1886DF" w14:textId="4E2DADA8" w:rsidR="000E74B2" w:rsidRDefault="000E74B2" w:rsidP="000E74B2">
      <w:pPr>
        <w:pStyle w:val="FootnoteText"/>
        <w:tabs>
          <w:tab w:val="clear" w:pos="1021"/>
        </w:tabs>
        <w:ind w:left="1418" w:hanging="284"/>
        <w:jc w:val="both"/>
      </w:pPr>
      <w:r>
        <w:rPr>
          <w:rStyle w:val="FootnoteReference"/>
        </w:rPr>
        <w:footnoteRef/>
      </w:r>
      <w:r>
        <w:t xml:space="preserve"> </w:t>
      </w:r>
      <w:r>
        <w:tab/>
        <w:t xml:space="preserve">Acute </w:t>
      </w:r>
      <w:r w:rsidR="005F6414">
        <w:t>t</w:t>
      </w:r>
      <w:r>
        <w:t>oxicity, inhalation (categories 1, 2, 3); Specific target organ toxicity, single exposure respiratory tract irritation (category 3); and Specific target organ toxicity, single exposure narcotic effects (category 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86EF9" w14:textId="081EB184" w:rsidR="007E7F07" w:rsidRPr="007E7F07" w:rsidRDefault="002A67A8">
    <w:pPr>
      <w:pStyle w:val="Header"/>
    </w:pPr>
    <w:r>
      <w:fldChar w:fldCharType="begin"/>
    </w:r>
    <w:r>
      <w:instrText xml:space="preserve"> TITLE  \* MERGEFORMAT </w:instrText>
    </w:r>
    <w:r>
      <w:fldChar w:fldCharType="separate"/>
    </w:r>
    <w:r w:rsidR="00E77A09">
      <w:t>ST/SG/AC.10/C.4/2022/16</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AF8FA" w14:textId="5E260A53" w:rsidR="00D94B05" w:rsidRPr="007E7F07" w:rsidRDefault="002A67A8" w:rsidP="007E7F07">
    <w:pPr>
      <w:pStyle w:val="Header"/>
      <w:jc w:val="right"/>
    </w:pPr>
    <w:r>
      <w:fldChar w:fldCharType="begin"/>
    </w:r>
    <w:r>
      <w:instrText xml:space="preserve"> TITLE  \* MERGEFORMAT </w:instrText>
    </w:r>
    <w:r>
      <w:fldChar w:fldCharType="separate"/>
    </w:r>
    <w:r w:rsidR="00E77A09">
      <w:t>ST/SG/AC.10/C.4/2022/16</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B5A96"/>
    <w:multiLevelType w:val="hybridMultilevel"/>
    <w:tmpl w:val="F1141516"/>
    <w:lvl w:ilvl="0" w:tplc="0809001B">
      <w:start w:val="1"/>
      <w:numFmt w:val="lowerRoman"/>
      <w:lvlText w:val="%1."/>
      <w:lvlJc w:val="right"/>
      <w:pPr>
        <w:ind w:left="3337" w:hanging="360"/>
      </w:pPr>
    </w:lvl>
    <w:lvl w:ilvl="1" w:tplc="08090019" w:tentative="1">
      <w:start w:val="1"/>
      <w:numFmt w:val="lowerLetter"/>
      <w:lvlText w:val="%2."/>
      <w:lvlJc w:val="left"/>
      <w:pPr>
        <w:ind w:left="4057" w:hanging="360"/>
      </w:pPr>
    </w:lvl>
    <w:lvl w:ilvl="2" w:tplc="0809001B" w:tentative="1">
      <w:start w:val="1"/>
      <w:numFmt w:val="lowerRoman"/>
      <w:lvlText w:val="%3."/>
      <w:lvlJc w:val="right"/>
      <w:pPr>
        <w:ind w:left="4777" w:hanging="180"/>
      </w:pPr>
    </w:lvl>
    <w:lvl w:ilvl="3" w:tplc="0809000F" w:tentative="1">
      <w:start w:val="1"/>
      <w:numFmt w:val="decimal"/>
      <w:lvlText w:val="%4."/>
      <w:lvlJc w:val="left"/>
      <w:pPr>
        <w:ind w:left="5497" w:hanging="360"/>
      </w:pPr>
    </w:lvl>
    <w:lvl w:ilvl="4" w:tplc="08090019" w:tentative="1">
      <w:start w:val="1"/>
      <w:numFmt w:val="lowerLetter"/>
      <w:lvlText w:val="%5."/>
      <w:lvlJc w:val="left"/>
      <w:pPr>
        <w:ind w:left="6217" w:hanging="360"/>
      </w:pPr>
    </w:lvl>
    <w:lvl w:ilvl="5" w:tplc="0809001B" w:tentative="1">
      <w:start w:val="1"/>
      <w:numFmt w:val="lowerRoman"/>
      <w:lvlText w:val="%6."/>
      <w:lvlJc w:val="right"/>
      <w:pPr>
        <w:ind w:left="6937" w:hanging="180"/>
      </w:pPr>
    </w:lvl>
    <w:lvl w:ilvl="6" w:tplc="0809000F" w:tentative="1">
      <w:start w:val="1"/>
      <w:numFmt w:val="decimal"/>
      <w:lvlText w:val="%7."/>
      <w:lvlJc w:val="left"/>
      <w:pPr>
        <w:ind w:left="7657" w:hanging="360"/>
      </w:pPr>
    </w:lvl>
    <w:lvl w:ilvl="7" w:tplc="08090019" w:tentative="1">
      <w:start w:val="1"/>
      <w:numFmt w:val="lowerLetter"/>
      <w:lvlText w:val="%8."/>
      <w:lvlJc w:val="left"/>
      <w:pPr>
        <w:ind w:left="8377" w:hanging="360"/>
      </w:pPr>
    </w:lvl>
    <w:lvl w:ilvl="8" w:tplc="0809001B" w:tentative="1">
      <w:start w:val="1"/>
      <w:numFmt w:val="lowerRoman"/>
      <w:lvlText w:val="%9."/>
      <w:lvlJc w:val="right"/>
      <w:pPr>
        <w:ind w:left="9097" w:hanging="180"/>
      </w:pPr>
    </w:lvl>
  </w:abstractNum>
  <w:abstractNum w:abstractNumId="1"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37C48B5"/>
    <w:multiLevelType w:val="hybridMultilevel"/>
    <w:tmpl w:val="2DBC01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500C3B"/>
    <w:multiLevelType w:val="hybridMultilevel"/>
    <w:tmpl w:val="A6E8C39C"/>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15:restartNumberingAfterBreak="0">
    <w:nsid w:val="1299254A"/>
    <w:multiLevelType w:val="hybridMultilevel"/>
    <w:tmpl w:val="6F080F1A"/>
    <w:lvl w:ilvl="0" w:tplc="08090001">
      <w:start w:val="1"/>
      <w:numFmt w:val="bullet"/>
      <w:lvlText w:val=""/>
      <w:lvlJc w:val="left"/>
      <w:pPr>
        <w:ind w:left="2421" w:hanging="360"/>
      </w:pPr>
      <w:rPr>
        <w:rFonts w:ascii="Symbol" w:hAnsi="Symbol" w:hint="default"/>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7" w15:restartNumberingAfterBreak="0">
    <w:nsid w:val="1493067A"/>
    <w:multiLevelType w:val="hybridMultilevel"/>
    <w:tmpl w:val="33328A84"/>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8090003">
      <w:start w:val="1"/>
      <w:numFmt w:val="bullet"/>
      <w:lvlText w:val="o"/>
      <w:lvlJc w:val="left"/>
      <w:pPr>
        <w:ind w:left="4320" w:hanging="360"/>
      </w:pPr>
      <w:rPr>
        <w:rFonts w:ascii="Courier New" w:hAnsi="Courier New" w:cs="Courier New"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5D36863"/>
    <w:multiLevelType w:val="hybridMultilevel"/>
    <w:tmpl w:val="00B218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F">
      <w:start w:val="1"/>
      <w:numFmt w:val="decimal"/>
      <w:lvlText w:val="%4."/>
      <w:lvlJc w:val="left"/>
      <w:pPr>
        <w:ind w:left="2880" w:hanging="360"/>
      </w:pPr>
      <w:rPr>
        <w:rFonts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16E91811"/>
    <w:multiLevelType w:val="hybridMultilevel"/>
    <w:tmpl w:val="F3B027D0"/>
    <w:lvl w:ilvl="0" w:tplc="08090001">
      <w:start w:val="1"/>
      <w:numFmt w:val="bullet"/>
      <w:lvlText w:val=""/>
      <w:lvlJc w:val="left"/>
      <w:pPr>
        <w:ind w:left="2421" w:hanging="360"/>
      </w:pPr>
      <w:rPr>
        <w:rFonts w:ascii="Symbol" w:hAnsi="Symbol" w:hint="default"/>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11"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1881B82"/>
    <w:multiLevelType w:val="hybridMultilevel"/>
    <w:tmpl w:val="FF923DC6"/>
    <w:lvl w:ilvl="0" w:tplc="FBF80E82">
      <w:start w:val="1"/>
      <w:numFmt w:val="decimal"/>
      <w:lvlText w:val="%1."/>
      <w:lvlJc w:val="left"/>
      <w:pPr>
        <w:ind w:left="1832" w:hanging="555"/>
      </w:pPr>
    </w:lvl>
    <w:lvl w:ilvl="1" w:tplc="08090019">
      <w:start w:val="1"/>
      <w:numFmt w:val="lowerLetter"/>
      <w:lvlText w:val="%2."/>
      <w:lvlJc w:val="left"/>
      <w:pPr>
        <w:ind w:left="2214" w:hanging="360"/>
      </w:pPr>
    </w:lvl>
    <w:lvl w:ilvl="2" w:tplc="0809001B">
      <w:start w:val="1"/>
      <w:numFmt w:val="lowerRoman"/>
      <w:lvlText w:val="%3."/>
      <w:lvlJc w:val="right"/>
      <w:pPr>
        <w:ind w:left="2934" w:hanging="180"/>
      </w:pPr>
    </w:lvl>
    <w:lvl w:ilvl="3" w:tplc="0809000F">
      <w:start w:val="1"/>
      <w:numFmt w:val="decimal"/>
      <w:lvlText w:val="%4."/>
      <w:lvlJc w:val="left"/>
      <w:pPr>
        <w:ind w:left="3654" w:hanging="360"/>
      </w:pPr>
    </w:lvl>
    <w:lvl w:ilvl="4" w:tplc="08090019">
      <w:start w:val="1"/>
      <w:numFmt w:val="lowerLetter"/>
      <w:lvlText w:val="%5."/>
      <w:lvlJc w:val="left"/>
      <w:pPr>
        <w:ind w:left="4374" w:hanging="360"/>
      </w:pPr>
    </w:lvl>
    <w:lvl w:ilvl="5" w:tplc="0809001B">
      <w:start w:val="1"/>
      <w:numFmt w:val="lowerRoman"/>
      <w:lvlText w:val="%6."/>
      <w:lvlJc w:val="right"/>
      <w:pPr>
        <w:ind w:left="5094" w:hanging="180"/>
      </w:pPr>
    </w:lvl>
    <w:lvl w:ilvl="6" w:tplc="0809000F">
      <w:start w:val="1"/>
      <w:numFmt w:val="decimal"/>
      <w:lvlText w:val="%7."/>
      <w:lvlJc w:val="left"/>
      <w:pPr>
        <w:ind w:left="5814" w:hanging="360"/>
      </w:pPr>
    </w:lvl>
    <w:lvl w:ilvl="7" w:tplc="08090019">
      <w:start w:val="1"/>
      <w:numFmt w:val="lowerLetter"/>
      <w:lvlText w:val="%8."/>
      <w:lvlJc w:val="left"/>
      <w:pPr>
        <w:ind w:left="6534" w:hanging="360"/>
      </w:pPr>
    </w:lvl>
    <w:lvl w:ilvl="8" w:tplc="0809001B">
      <w:start w:val="1"/>
      <w:numFmt w:val="lowerRoman"/>
      <w:lvlText w:val="%9."/>
      <w:lvlJc w:val="right"/>
      <w:pPr>
        <w:ind w:left="7254" w:hanging="180"/>
      </w:pPr>
    </w:lvl>
  </w:abstractNum>
  <w:abstractNum w:abstractNumId="13" w15:restartNumberingAfterBreak="0">
    <w:nsid w:val="2E930236"/>
    <w:multiLevelType w:val="hybridMultilevel"/>
    <w:tmpl w:val="12640480"/>
    <w:lvl w:ilvl="0" w:tplc="08090001">
      <w:start w:val="1"/>
      <w:numFmt w:val="bullet"/>
      <w:lvlText w:val=""/>
      <w:lvlJc w:val="left"/>
      <w:pPr>
        <w:ind w:left="1854" w:hanging="360"/>
      </w:pPr>
      <w:rPr>
        <w:rFonts w:ascii="Symbol" w:hAnsi="Symbol" w:hint="default"/>
      </w:rPr>
    </w:lvl>
    <w:lvl w:ilvl="1" w:tplc="08090003">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4" w15:restartNumberingAfterBreak="0">
    <w:nsid w:val="2F325EF4"/>
    <w:multiLevelType w:val="hybridMultilevel"/>
    <w:tmpl w:val="05D8AE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6A72EF5"/>
    <w:multiLevelType w:val="hybridMultilevel"/>
    <w:tmpl w:val="9FC273A4"/>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1">
      <w:start w:val="1"/>
      <w:numFmt w:val="bullet"/>
      <w:lvlText w:val=""/>
      <w:lvlJc w:val="left"/>
      <w:pPr>
        <w:ind w:left="5454" w:hanging="360"/>
      </w:pPr>
      <w:rPr>
        <w:rFonts w:ascii="Symbol" w:hAnsi="Symbol"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7" w15:restartNumberingAfterBreak="0">
    <w:nsid w:val="4BC337B2"/>
    <w:multiLevelType w:val="hybridMultilevel"/>
    <w:tmpl w:val="C3621DD8"/>
    <w:lvl w:ilvl="0" w:tplc="08090001">
      <w:start w:val="1"/>
      <w:numFmt w:val="bullet"/>
      <w:lvlText w:val=""/>
      <w:lvlJc w:val="left"/>
      <w:pPr>
        <w:ind w:left="2985" w:hanging="360"/>
      </w:pPr>
      <w:rPr>
        <w:rFonts w:ascii="Symbol" w:hAnsi="Symbol" w:hint="default"/>
      </w:rPr>
    </w:lvl>
    <w:lvl w:ilvl="1" w:tplc="08090003" w:tentative="1">
      <w:start w:val="1"/>
      <w:numFmt w:val="bullet"/>
      <w:lvlText w:val="o"/>
      <w:lvlJc w:val="left"/>
      <w:pPr>
        <w:ind w:left="3705" w:hanging="360"/>
      </w:pPr>
      <w:rPr>
        <w:rFonts w:ascii="Courier New" w:hAnsi="Courier New" w:cs="Courier New" w:hint="default"/>
      </w:rPr>
    </w:lvl>
    <w:lvl w:ilvl="2" w:tplc="08090005" w:tentative="1">
      <w:start w:val="1"/>
      <w:numFmt w:val="bullet"/>
      <w:lvlText w:val=""/>
      <w:lvlJc w:val="left"/>
      <w:pPr>
        <w:ind w:left="4425" w:hanging="360"/>
      </w:pPr>
      <w:rPr>
        <w:rFonts w:ascii="Wingdings" w:hAnsi="Wingdings" w:hint="default"/>
      </w:rPr>
    </w:lvl>
    <w:lvl w:ilvl="3" w:tplc="08090001">
      <w:start w:val="1"/>
      <w:numFmt w:val="bullet"/>
      <w:lvlText w:val=""/>
      <w:lvlJc w:val="left"/>
      <w:pPr>
        <w:ind w:left="5145" w:hanging="360"/>
      </w:pPr>
      <w:rPr>
        <w:rFonts w:ascii="Symbol" w:hAnsi="Symbol" w:hint="default"/>
      </w:rPr>
    </w:lvl>
    <w:lvl w:ilvl="4" w:tplc="08090003">
      <w:start w:val="1"/>
      <w:numFmt w:val="bullet"/>
      <w:lvlText w:val="o"/>
      <w:lvlJc w:val="left"/>
      <w:pPr>
        <w:ind w:left="5865" w:hanging="360"/>
      </w:pPr>
      <w:rPr>
        <w:rFonts w:ascii="Courier New" w:hAnsi="Courier New" w:cs="Courier New" w:hint="default"/>
      </w:rPr>
    </w:lvl>
    <w:lvl w:ilvl="5" w:tplc="08090005">
      <w:start w:val="1"/>
      <w:numFmt w:val="bullet"/>
      <w:lvlText w:val=""/>
      <w:lvlJc w:val="left"/>
      <w:pPr>
        <w:ind w:left="6585" w:hanging="360"/>
      </w:pPr>
      <w:rPr>
        <w:rFonts w:ascii="Wingdings" w:hAnsi="Wingdings" w:hint="default"/>
      </w:rPr>
    </w:lvl>
    <w:lvl w:ilvl="6" w:tplc="08090001" w:tentative="1">
      <w:start w:val="1"/>
      <w:numFmt w:val="bullet"/>
      <w:lvlText w:val=""/>
      <w:lvlJc w:val="left"/>
      <w:pPr>
        <w:ind w:left="7305" w:hanging="360"/>
      </w:pPr>
      <w:rPr>
        <w:rFonts w:ascii="Symbol" w:hAnsi="Symbol" w:hint="default"/>
      </w:rPr>
    </w:lvl>
    <w:lvl w:ilvl="7" w:tplc="08090003" w:tentative="1">
      <w:start w:val="1"/>
      <w:numFmt w:val="bullet"/>
      <w:lvlText w:val="o"/>
      <w:lvlJc w:val="left"/>
      <w:pPr>
        <w:ind w:left="8025" w:hanging="360"/>
      </w:pPr>
      <w:rPr>
        <w:rFonts w:ascii="Courier New" w:hAnsi="Courier New" w:cs="Courier New" w:hint="default"/>
      </w:rPr>
    </w:lvl>
    <w:lvl w:ilvl="8" w:tplc="08090005" w:tentative="1">
      <w:start w:val="1"/>
      <w:numFmt w:val="bullet"/>
      <w:lvlText w:val=""/>
      <w:lvlJc w:val="left"/>
      <w:pPr>
        <w:ind w:left="8745" w:hanging="360"/>
      </w:pPr>
      <w:rPr>
        <w:rFonts w:ascii="Wingdings" w:hAnsi="Wingdings" w:hint="default"/>
      </w:rPr>
    </w:lvl>
  </w:abstractNum>
  <w:abstractNum w:abstractNumId="18" w15:restartNumberingAfterBreak="0">
    <w:nsid w:val="4C8F4336"/>
    <w:multiLevelType w:val="hybridMultilevel"/>
    <w:tmpl w:val="AB4E461E"/>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36E7B82"/>
    <w:multiLevelType w:val="hybridMultilevel"/>
    <w:tmpl w:val="19AE753E"/>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08090005">
      <w:start w:val="1"/>
      <w:numFmt w:val="bullet"/>
      <w:lvlText w:val=""/>
      <w:lvlJc w:val="left"/>
      <w:pPr>
        <w:ind w:left="3600" w:hanging="360"/>
      </w:pPr>
      <w:rPr>
        <w:rFonts w:ascii="Wingdings" w:hAnsi="Wingdings"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0" w15:restartNumberingAfterBreak="0">
    <w:nsid w:val="54E21E5A"/>
    <w:multiLevelType w:val="hybridMultilevel"/>
    <w:tmpl w:val="0DE8FD5C"/>
    <w:lvl w:ilvl="0" w:tplc="08090019">
      <w:start w:val="1"/>
      <w:numFmt w:val="lowerLetter"/>
      <w:lvlText w:val="%1."/>
      <w:lvlJc w:val="left"/>
      <w:pPr>
        <w:ind w:left="2421" w:hanging="360"/>
      </w:p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21" w15:restartNumberingAfterBreak="0">
    <w:nsid w:val="551A1219"/>
    <w:multiLevelType w:val="hybridMultilevel"/>
    <w:tmpl w:val="DD5E02E8"/>
    <w:lvl w:ilvl="0" w:tplc="08090019">
      <w:start w:val="1"/>
      <w:numFmt w:val="lowerLetter"/>
      <w:lvlText w:val="%1."/>
      <w:lvlJc w:val="left"/>
      <w:pPr>
        <w:ind w:left="3337" w:hanging="360"/>
      </w:pPr>
    </w:lvl>
    <w:lvl w:ilvl="1" w:tplc="FFFFFFFF" w:tentative="1">
      <w:start w:val="1"/>
      <w:numFmt w:val="lowerLetter"/>
      <w:lvlText w:val="%2."/>
      <w:lvlJc w:val="left"/>
      <w:pPr>
        <w:ind w:left="4057" w:hanging="360"/>
      </w:pPr>
    </w:lvl>
    <w:lvl w:ilvl="2" w:tplc="FFFFFFFF" w:tentative="1">
      <w:start w:val="1"/>
      <w:numFmt w:val="lowerRoman"/>
      <w:lvlText w:val="%3."/>
      <w:lvlJc w:val="right"/>
      <w:pPr>
        <w:ind w:left="4777" w:hanging="180"/>
      </w:pPr>
    </w:lvl>
    <w:lvl w:ilvl="3" w:tplc="FFFFFFFF" w:tentative="1">
      <w:start w:val="1"/>
      <w:numFmt w:val="decimal"/>
      <w:lvlText w:val="%4."/>
      <w:lvlJc w:val="left"/>
      <w:pPr>
        <w:ind w:left="5497" w:hanging="360"/>
      </w:pPr>
    </w:lvl>
    <w:lvl w:ilvl="4" w:tplc="FFFFFFFF" w:tentative="1">
      <w:start w:val="1"/>
      <w:numFmt w:val="lowerLetter"/>
      <w:lvlText w:val="%5."/>
      <w:lvlJc w:val="left"/>
      <w:pPr>
        <w:ind w:left="6217" w:hanging="360"/>
      </w:pPr>
    </w:lvl>
    <w:lvl w:ilvl="5" w:tplc="FFFFFFFF" w:tentative="1">
      <w:start w:val="1"/>
      <w:numFmt w:val="lowerRoman"/>
      <w:lvlText w:val="%6."/>
      <w:lvlJc w:val="right"/>
      <w:pPr>
        <w:ind w:left="6937" w:hanging="180"/>
      </w:pPr>
    </w:lvl>
    <w:lvl w:ilvl="6" w:tplc="FFFFFFFF" w:tentative="1">
      <w:start w:val="1"/>
      <w:numFmt w:val="decimal"/>
      <w:lvlText w:val="%7."/>
      <w:lvlJc w:val="left"/>
      <w:pPr>
        <w:ind w:left="7657" w:hanging="360"/>
      </w:pPr>
    </w:lvl>
    <w:lvl w:ilvl="7" w:tplc="FFFFFFFF" w:tentative="1">
      <w:start w:val="1"/>
      <w:numFmt w:val="lowerLetter"/>
      <w:lvlText w:val="%8."/>
      <w:lvlJc w:val="left"/>
      <w:pPr>
        <w:ind w:left="8377" w:hanging="360"/>
      </w:pPr>
    </w:lvl>
    <w:lvl w:ilvl="8" w:tplc="FFFFFFFF" w:tentative="1">
      <w:start w:val="1"/>
      <w:numFmt w:val="lowerRoman"/>
      <w:lvlText w:val="%9."/>
      <w:lvlJc w:val="right"/>
      <w:pPr>
        <w:ind w:left="9097" w:hanging="180"/>
      </w:pPr>
    </w:lvl>
  </w:abstractNum>
  <w:abstractNum w:abstractNumId="22" w15:restartNumberingAfterBreak="0">
    <w:nsid w:val="582C5F30"/>
    <w:multiLevelType w:val="hybridMultilevel"/>
    <w:tmpl w:val="068EC9EE"/>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3"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5" w15:restartNumberingAfterBreak="0">
    <w:nsid w:val="65925DC1"/>
    <w:multiLevelType w:val="hybridMultilevel"/>
    <w:tmpl w:val="FAA66F24"/>
    <w:lvl w:ilvl="0" w:tplc="8C4849AC">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CB40D3A"/>
    <w:multiLevelType w:val="hybridMultilevel"/>
    <w:tmpl w:val="27E01168"/>
    <w:lvl w:ilvl="0" w:tplc="08090017">
      <w:start w:val="1"/>
      <w:numFmt w:val="lowerLetter"/>
      <w:lvlText w:val="%1)"/>
      <w:lvlJc w:val="left"/>
      <w:pPr>
        <w:ind w:left="3337" w:hanging="360"/>
      </w:pPr>
    </w:lvl>
    <w:lvl w:ilvl="1" w:tplc="FFFFFFFF" w:tentative="1">
      <w:start w:val="1"/>
      <w:numFmt w:val="lowerLetter"/>
      <w:lvlText w:val="%2."/>
      <w:lvlJc w:val="left"/>
      <w:pPr>
        <w:ind w:left="4057" w:hanging="360"/>
      </w:pPr>
    </w:lvl>
    <w:lvl w:ilvl="2" w:tplc="FFFFFFFF" w:tentative="1">
      <w:start w:val="1"/>
      <w:numFmt w:val="lowerRoman"/>
      <w:lvlText w:val="%3."/>
      <w:lvlJc w:val="right"/>
      <w:pPr>
        <w:ind w:left="4777" w:hanging="180"/>
      </w:pPr>
    </w:lvl>
    <w:lvl w:ilvl="3" w:tplc="FFFFFFFF" w:tentative="1">
      <w:start w:val="1"/>
      <w:numFmt w:val="decimal"/>
      <w:lvlText w:val="%4."/>
      <w:lvlJc w:val="left"/>
      <w:pPr>
        <w:ind w:left="5497" w:hanging="360"/>
      </w:pPr>
    </w:lvl>
    <w:lvl w:ilvl="4" w:tplc="FFFFFFFF" w:tentative="1">
      <w:start w:val="1"/>
      <w:numFmt w:val="lowerLetter"/>
      <w:lvlText w:val="%5."/>
      <w:lvlJc w:val="left"/>
      <w:pPr>
        <w:ind w:left="6217" w:hanging="360"/>
      </w:pPr>
    </w:lvl>
    <w:lvl w:ilvl="5" w:tplc="FFFFFFFF" w:tentative="1">
      <w:start w:val="1"/>
      <w:numFmt w:val="lowerRoman"/>
      <w:lvlText w:val="%6."/>
      <w:lvlJc w:val="right"/>
      <w:pPr>
        <w:ind w:left="6937" w:hanging="180"/>
      </w:pPr>
    </w:lvl>
    <w:lvl w:ilvl="6" w:tplc="FFFFFFFF" w:tentative="1">
      <w:start w:val="1"/>
      <w:numFmt w:val="decimal"/>
      <w:lvlText w:val="%7."/>
      <w:lvlJc w:val="left"/>
      <w:pPr>
        <w:ind w:left="7657" w:hanging="360"/>
      </w:pPr>
    </w:lvl>
    <w:lvl w:ilvl="7" w:tplc="FFFFFFFF" w:tentative="1">
      <w:start w:val="1"/>
      <w:numFmt w:val="lowerLetter"/>
      <w:lvlText w:val="%8."/>
      <w:lvlJc w:val="left"/>
      <w:pPr>
        <w:ind w:left="8377" w:hanging="360"/>
      </w:pPr>
    </w:lvl>
    <w:lvl w:ilvl="8" w:tplc="FFFFFFFF" w:tentative="1">
      <w:start w:val="1"/>
      <w:numFmt w:val="lowerRoman"/>
      <w:lvlText w:val="%9."/>
      <w:lvlJc w:val="right"/>
      <w:pPr>
        <w:ind w:left="9097" w:hanging="180"/>
      </w:pPr>
    </w:lvl>
  </w:abstractNum>
  <w:abstractNum w:abstractNumId="28" w15:restartNumberingAfterBreak="0">
    <w:nsid w:val="6E3C4660"/>
    <w:multiLevelType w:val="hybridMultilevel"/>
    <w:tmpl w:val="ACC6D8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3">
      <w:start w:val="1"/>
      <w:numFmt w:val="bullet"/>
      <w:lvlText w:val="o"/>
      <w:lvlJc w:val="left"/>
      <w:pPr>
        <w:ind w:left="2880" w:hanging="360"/>
      </w:pPr>
      <w:rPr>
        <w:rFonts w:ascii="Courier New" w:hAnsi="Courier New" w:cs="Courier New"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6F584B77"/>
    <w:multiLevelType w:val="hybridMultilevel"/>
    <w:tmpl w:val="C36A3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2AC0D8D"/>
    <w:multiLevelType w:val="hybridMultilevel"/>
    <w:tmpl w:val="35405076"/>
    <w:lvl w:ilvl="0" w:tplc="08090001">
      <w:start w:val="1"/>
      <w:numFmt w:val="bullet"/>
      <w:lvlText w:val=""/>
      <w:lvlJc w:val="left"/>
      <w:pPr>
        <w:ind w:left="2421" w:hanging="360"/>
      </w:pPr>
      <w:rPr>
        <w:rFonts w:ascii="Symbol" w:hAnsi="Symbol" w:hint="default"/>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31" w15:restartNumberingAfterBreak="0">
    <w:nsid w:val="73F6067A"/>
    <w:multiLevelType w:val="hybridMultilevel"/>
    <w:tmpl w:val="48D8D39E"/>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2" w15:restartNumberingAfterBreak="0">
    <w:nsid w:val="7451179D"/>
    <w:multiLevelType w:val="hybridMultilevel"/>
    <w:tmpl w:val="954057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6875BA7"/>
    <w:multiLevelType w:val="hybridMultilevel"/>
    <w:tmpl w:val="9C446046"/>
    <w:lvl w:ilvl="0" w:tplc="0809000F">
      <w:start w:val="1"/>
      <w:numFmt w:val="decimal"/>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34"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5"/>
  </w:num>
  <w:num w:numId="2">
    <w:abstractNumId w:val="11"/>
  </w:num>
  <w:num w:numId="3">
    <w:abstractNumId w:val="1"/>
  </w:num>
  <w:num w:numId="4">
    <w:abstractNumId w:val="23"/>
  </w:num>
  <w:num w:numId="5">
    <w:abstractNumId w:val="24"/>
  </w:num>
  <w:num w:numId="6">
    <w:abstractNumId w:val="34"/>
  </w:num>
  <w:num w:numId="7">
    <w:abstractNumId w:val="9"/>
  </w:num>
  <w:num w:numId="8">
    <w:abstractNumId w:val="3"/>
  </w:num>
  <w:num w:numId="9">
    <w:abstractNumId w:val="26"/>
  </w:num>
  <w:num w:numId="10">
    <w:abstractNumId w:val="3"/>
  </w:num>
  <w:num w:numId="11">
    <w:abstractNumId w:val="26"/>
  </w:num>
  <w:num w:numId="12">
    <w:abstractNumId w:val="5"/>
  </w:num>
  <w:num w:numId="13">
    <w:abstractNumId w:val="5"/>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num>
  <w:num w:numId="16">
    <w:abstractNumId w:val="18"/>
  </w:num>
  <w:num w:numId="17">
    <w:abstractNumId w:val="12"/>
  </w:num>
  <w:num w:numId="18">
    <w:abstractNumId w:val="33"/>
  </w:num>
  <w:num w:numId="19">
    <w:abstractNumId w:val="8"/>
  </w:num>
  <w:num w:numId="20">
    <w:abstractNumId w:val="13"/>
  </w:num>
  <w:num w:numId="21">
    <w:abstractNumId w:val="31"/>
  </w:num>
  <w:num w:numId="22">
    <w:abstractNumId w:val="22"/>
  </w:num>
  <w:num w:numId="23">
    <w:abstractNumId w:val="28"/>
  </w:num>
  <w:num w:numId="24">
    <w:abstractNumId w:val="10"/>
  </w:num>
  <w:num w:numId="25">
    <w:abstractNumId w:val="2"/>
  </w:num>
  <w:num w:numId="26">
    <w:abstractNumId w:val="14"/>
  </w:num>
  <w:num w:numId="27">
    <w:abstractNumId w:val="4"/>
  </w:num>
  <w:num w:numId="28">
    <w:abstractNumId w:val="7"/>
  </w:num>
  <w:num w:numId="29">
    <w:abstractNumId w:val="17"/>
  </w:num>
  <w:num w:numId="30">
    <w:abstractNumId w:val="19"/>
  </w:num>
  <w:num w:numId="31">
    <w:abstractNumId w:val="16"/>
  </w:num>
  <w:num w:numId="32">
    <w:abstractNumId w:val="32"/>
  </w:num>
  <w:num w:numId="33">
    <w:abstractNumId w:val="30"/>
  </w:num>
  <w:num w:numId="34">
    <w:abstractNumId w:val="6"/>
  </w:num>
  <w:num w:numId="35">
    <w:abstractNumId w:val="0"/>
  </w:num>
  <w:num w:numId="36">
    <w:abstractNumId w:val="21"/>
  </w:num>
  <w:num w:numId="37">
    <w:abstractNumId w:val="27"/>
  </w:num>
  <w:num w:numId="38">
    <w:abstractNumId w:val="20"/>
  </w:num>
  <w:num w:numId="3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defaultTabStop w:val="567"/>
  <w:hyphenationZone w:val="425"/>
  <w:evenAndOddHeaders/>
  <w:characterSpacingControl w:val="doNotCompress"/>
  <w:savePreviewPicture/>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F07"/>
    <w:rsid w:val="00001EB0"/>
    <w:rsid w:val="00007102"/>
    <w:rsid w:val="00020F58"/>
    <w:rsid w:val="00046E92"/>
    <w:rsid w:val="00063C90"/>
    <w:rsid w:val="00064E81"/>
    <w:rsid w:val="00066F14"/>
    <w:rsid w:val="000B0174"/>
    <w:rsid w:val="000C06E7"/>
    <w:rsid w:val="000D11C0"/>
    <w:rsid w:val="000D500D"/>
    <w:rsid w:val="000E74B2"/>
    <w:rsid w:val="00101B98"/>
    <w:rsid w:val="00106D05"/>
    <w:rsid w:val="00106EE1"/>
    <w:rsid w:val="00137E09"/>
    <w:rsid w:val="001514D1"/>
    <w:rsid w:val="00163CFC"/>
    <w:rsid w:val="001655A0"/>
    <w:rsid w:val="001755A3"/>
    <w:rsid w:val="00187BDF"/>
    <w:rsid w:val="00195DF9"/>
    <w:rsid w:val="001E3505"/>
    <w:rsid w:val="001F17EE"/>
    <w:rsid w:val="00224FEE"/>
    <w:rsid w:val="002253CC"/>
    <w:rsid w:val="00247E2C"/>
    <w:rsid w:val="002563BF"/>
    <w:rsid w:val="0029002C"/>
    <w:rsid w:val="0029070D"/>
    <w:rsid w:val="002A32CB"/>
    <w:rsid w:val="002A67A8"/>
    <w:rsid w:val="002C727C"/>
    <w:rsid w:val="002D5B2C"/>
    <w:rsid w:val="002D6C53"/>
    <w:rsid w:val="002E4327"/>
    <w:rsid w:val="002F07B0"/>
    <w:rsid w:val="002F5595"/>
    <w:rsid w:val="003068C7"/>
    <w:rsid w:val="00331EA9"/>
    <w:rsid w:val="00332892"/>
    <w:rsid w:val="00334F6A"/>
    <w:rsid w:val="00337001"/>
    <w:rsid w:val="00342AC8"/>
    <w:rsid w:val="00343302"/>
    <w:rsid w:val="00370F88"/>
    <w:rsid w:val="00394ACE"/>
    <w:rsid w:val="003979DE"/>
    <w:rsid w:val="003A7032"/>
    <w:rsid w:val="003B4550"/>
    <w:rsid w:val="003B5C81"/>
    <w:rsid w:val="003B7B78"/>
    <w:rsid w:val="003C33EF"/>
    <w:rsid w:val="003D2A18"/>
    <w:rsid w:val="0040223D"/>
    <w:rsid w:val="004025CC"/>
    <w:rsid w:val="00413386"/>
    <w:rsid w:val="00420B92"/>
    <w:rsid w:val="00426707"/>
    <w:rsid w:val="00426A8E"/>
    <w:rsid w:val="0043649E"/>
    <w:rsid w:val="00447CCE"/>
    <w:rsid w:val="00461253"/>
    <w:rsid w:val="00461937"/>
    <w:rsid w:val="00466D0C"/>
    <w:rsid w:val="00484301"/>
    <w:rsid w:val="004858F5"/>
    <w:rsid w:val="004A04EA"/>
    <w:rsid w:val="004A2814"/>
    <w:rsid w:val="004C0622"/>
    <w:rsid w:val="004F5B20"/>
    <w:rsid w:val="004F6872"/>
    <w:rsid w:val="005042C2"/>
    <w:rsid w:val="005043C0"/>
    <w:rsid w:val="00554D30"/>
    <w:rsid w:val="00563A14"/>
    <w:rsid w:val="005743CE"/>
    <w:rsid w:val="0057553F"/>
    <w:rsid w:val="005831A0"/>
    <w:rsid w:val="0058557F"/>
    <w:rsid w:val="005B6EE2"/>
    <w:rsid w:val="005C0B61"/>
    <w:rsid w:val="005E1E21"/>
    <w:rsid w:val="005E716E"/>
    <w:rsid w:val="005F0EBF"/>
    <w:rsid w:val="005F3CB8"/>
    <w:rsid w:val="005F6414"/>
    <w:rsid w:val="005F683A"/>
    <w:rsid w:val="005F729C"/>
    <w:rsid w:val="00606A40"/>
    <w:rsid w:val="006072E0"/>
    <w:rsid w:val="00613556"/>
    <w:rsid w:val="00617221"/>
    <w:rsid w:val="00617F96"/>
    <w:rsid w:val="006476E1"/>
    <w:rsid w:val="006604DF"/>
    <w:rsid w:val="00670D57"/>
    <w:rsid w:val="00671529"/>
    <w:rsid w:val="006749CE"/>
    <w:rsid w:val="006755FD"/>
    <w:rsid w:val="00680A00"/>
    <w:rsid w:val="00683A6F"/>
    <w:rsid w:val="00686AA3"/>
    <w:rsid w:val="006C1A61"/>
    <w:rsid w:val="006C3F3D"/>
    <w:rsid w:val="006F00F7"/>
    <w:rsid w:val="0070489D"/>
    <w:rsid w:val="00717988"/>
    <w:rsid w:val="007268F9"/>
    <w:rsid w:val="00750282"/>
    <w:rsid w:val="0076133F"/>
    <w:rsid w:val="00764440"/>
    <w:rsid w:val="0077101B"/>
    <w:rsid w:val="00780D8B"/>
    <w:rsid w:val="00786115"/>
    <w:rsid w:val="007A4C0C"/>
    <w:rsid w:val="007C52B0"/>
    <w:rsid w:val="007C6033"/>
    <w:rsid w:val="007D613A"/>
    <w:rsid w:val="007E203E"/>
    <w:rsid w:val="007E7F07"/>
    <w:rsid w:val="007F0C91"/>
    <w:rsid w:val="00811660"/>
    <w:rsid w:val="0081300B"/>
    <w:rsid w:val="008147C8"/>
    <w:rsid w:val="0081753A"/>
    <w:rsid w:val="0082688C"/>
    <w:rsid w:val="00837883"/>
    <w:rsid w:val="00840819"/>
    <w:rsid w:val="00854326"/>
    <w:rsid w:val="00857D23"/>
    <w:rsid w:val="008A74CC"/>
    <w:rsid w:val="008D32CE"/>
    <w:rsid w:val="0090002B"/>
    <w:rsid w:val="00914249"/>
    <w:rsid w:val="00930615"/>
    <w:rsid w:val="009411B4"/>
    <w:rsid w:val="00943C9F"/>
    <w:rsid w:val="00946F1D"/>
    <w:rsid w:val="009478AD"/>
    <w:rsid w:val="009A3A31"/>
    <w:rsid w:val="009B1200"/>
    <w:rsid w:val="009C6C75"/>
    <w:rsid w:val="009D0139"/>
    <w:rsid w:val="009D3D64"/>
    <w:rsid w:val="009D4562"/>
    <w:rsid w:val="009D717D"/>
    <w:rsid w:val="009F5CDC"/>
    <w:rsid w:val="00A072D7"/>
    <w:rsid w:val="00A111B8"/>
    <w:rsid w:val="00A4341F"/>
    <w:rsid w:val="00A50A6C"/>
    <w:rsid w:val="00A540B5"/>
    <w:rsid w:val="00A61E76"/>
    <w:rsid w:val="00A71388"/>
    <w:rsid w:val="00A775CF"/>
    <w:rsid w:val="00A77AA3"/>
    <w:rsid w:val="00A77CF6"/>
    <w:rsid w:val="00A8768E"/>
    <w:rsid w:val="00A910CB"/>
    <w:rsid w:val="00AC1C76"/>
    <w:rsid w:val="00AD1A9C"/>
    <w:rsid w:val="00AD370D"/>
    <w:rsid w:val="00AD5A61"/>
    <w:rsid w:val="00AE3E59"/>
    <w:rsid w:val="00AF367B"/>
    <w:rsid w:val="00AF5DE1"/>
    <w:rsid w:val="00B06045"/>
    <w:rsid w:val="00B138EE"/>
    <w:rsid w:val="00B178C5"/>
    <w:rsid w:val="00B206DD"/>
    <w:rsid w:val="00B275D7"/>
    <w:rsid w:val="00B2796D"/>
    <w:rsid w:val="00B41F42"/>
    <w:rsid w:val="00B444C1"/>
    <w:rsid w:val="00B4553A"/>
    <w:rsid w:val="00B52EF4"/>
    <w:rsid w:val="00B622A2"/>
    <w:rsid w:val="00B63E80"/>
    <w:rsid w:val="00B777AD"/>
    <w:rsid w:val="00B91096"/>
    <w:rsid w:val="00BA2483"/>
    <w:rsid w:val="00BB7454"/>
    <w:rsid w:val="00BF5812"/>
    <w:rsid w:val="00C03015"/>
    <w:rsid w:val="00C0358D"/>
    <w:rsid w:val="00C14493"/>
    <w:rsid w:val="00C175A4"/>
    <w:rsid w:val="00C26343"/>
    <w:rsid w:val="00C302C3"/>
    <w:rsid w:val="00C330CD"/>
    <w:rsid w:val="00C35A27"/>
    <w:rsid w:val="00C47B2E"/>
    <w:rsid w:val="00C669FB"/>
    <w:rsid w:val="00C704E6"/>
    <w:rsid w:val="00C85AEB"/>
    <w:rsid w:val="00C87BDE"/>
    <w:rsid w:val="00C90EFF"/>
    <w:rsid w:val="00C97631"/>
    <w:rsid w:val="00CB6305"/>
    <w:rsid w:val="00CC57AC"/>
    <w:rsid w:val="00CD553E"/>
    <w:rsid w:val="00D00378"/>
    <w:rsid w:val="00D04118"/>
    <w:rsid w:val="00D15EE7"/>
    <w:rsid w:val="00D36EC5"/>
    <w:rsid w:val="00D51007"/>
    <w:rsid w:val="00D63CD2"/>
    <w:rsid w:val="00D73D50"/>
    <w:rsid w:val="00D812EF"/>
    <w:rsid w:val="00D87DC2"/>
    <w:rsid w:val="00D946BB"/>
    <w:rsid w:val="00D94B05"/>
    <w:rsid w:val="00DA3B5F"/>
    <w:rsid w:val="00DB0DA6"/>
    <w:rsid w:val="00DB1A17"/>
    <w:rsid w:val="00DD5D02"/>
    <w:rsid w:val="00DE25E9"/>
    <w:rsid w:val="00DE313E"/>
    <w:rsid w:val="00DE4672"/>
    <w:rsid w:val="00DE67F8"/>
    <w:rsid w:val="00DF307F"/>
    <w:rsid w:val="00DF44A9"/>
    <w:rsid w:val="00E02C2B"/>
    <w:rsid w:val="00E066B8"/>
    <w:rsid w:val="00E113B5"/>
    <w:rsid w:val="00E21C27"/>
    <w:rsid w:val="00E26BCF"/>
    <w:rsid w:val="00E37D55"/>
    <w:rsid w:val="00E52109"/>
    <w:rsid w:val="00E53740"/>
    <w:rsid w:val="00E70A1A"/>
    <w:rsid w:val="00E75317"/>
    <w:rsid w:val="00E77A09"/>
    <w:rsid w:val="00E84412"/>
    <w:rsid w:val="00E901ED"/>
    <w:rsid w:val="00EA4A37"/>
    <w:rsid w:val="00EB37E6"/>
    <w:rsid w:val="00EC0CE6"/>
    <w:rsid w:val="00EC7C1D"/>
    <w:rsid w:val="00ED6C48"/>
    <w:rsid w:val="00ED7ABD"/>
    <w:rsid w:val="00EE16A4"/>
    <w:rsid w:val="00EE1B40"/>
    <w:rsid w:val="00EE3045"/>
    <w:rsid w:val="00EF0EBA"/>
    <w:rsid w:val="00EF3E47"/>
    <w:rsid w:val="00EF4D97"/>
    <w:rsid w:val="00F10F34"/>
    <w:rsid w:val="00F2592B"/>
    <w:rsid w:val="00F320A5"/>
    <w:rsid w:val="00F43CA5"/>
    <w:rsid w:val="00F51671"/>
    <w:rsid w:val="00F537BB"/>
    <w:rsid w:val="00F63A23"/>
    <w:rsid w:val="00F65F5D"/>
    <w:rsid w:val="00F674A9"/>
    <w:rsid w:val="00F86A3A"/>
    <w:rsid w:val="00F95878"/>
    <w:rsid w:val="00F96A16"/>
    <w:rsid w:val="00FA7F2B"/>
    <w:rsid w:val="00FA7FE2"/>
    <w:rsid w:val="00FC7611"/>
    <w:rsid w:val="00FD3345"/>
    <w:rsid w:val="00FF2FE3"/>
    <w:rsid w:val="00FF734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B496C5"/>
  <w15:docId w15:val="{AD4A04B6-0168-4EF7-8553-9161F4906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qFormat="1"/>
    <w:lsdException w:name="FollowedHyperlink" w:semiHidden="1" w:uiPriority="0" w:unhideWhenUsed="1" w:qFormat="1"/>
    <w:lsdException w:name="Strong" w:semiHidden="1" w:uiPriority="22"/>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0CE6"/>
    <w:pPr>
      <w:suppressAutoHyphens/>
      <w:kinsoku w:val="0"/>
      <w:overflowPunct w:val="0"/>
      <w:autoSpaceDE w:val="0"/>
      <w:autoSpaceDN w:val="0"/>
      <w:adjustRightInd w:val="0"/>
      <w:snapToGrid w:val="0"/>
      <w:spacing w:after="0" w:line="240" w:lineRule="atLeast"/>
    </w:pPr>
  </w:style>
  <w:style w:type="paragraph" w:styleId="Heading1">
    <w:name w:val="heading 1"/>
    <w:aliases w:val="Table_G"/>
    <w:basedOn w:val="SingleTxtG"/>
    <w:next w:val="SingleTxtG"/>
    <w:link w:val="Heading1Char"/>
    <w:qFormat/>
    <w:rsid w:val="004A2814"/>
    <w:pPr>
      <w:spacing w:after="0" w:line="240" w:lineRule="auto"/>
      <w:ind w:right="0"/>
      <w:jc w:val="left"/>
      <w:outlineLvl w:val="0"/>
    </w:pPr>
  </w:style>
  <w:style w:type="paragraph" w:styleId="Heading2">
    <w:name w:val="heading 2"/>
    <w:basedOn w:val="Normal"/>
    <w:next w:val="Normal"/>
    <w:link w:val="Heading2Char"/>
    <w:semiHidden/>
    <w:rsid w:val="004A2814"/>
    <w:pPr>
      <w:spacing w:line="240" w:lineRule="auto"/>
      <w:outlineLvl w:val="1"/>
    </w:pPr>
  </w:style>
  <w:style w:type="paragraph" w:styleId="Heading3">
    <w:name w:val="heading 3"/>
    <w:basedOn w:val="Normal"/>
    <w:next w:val="Normal"/>
    <w:link w:val="Heading3Char"/>
    <w:semiHidden/>
    <w:rsid w:val="004A2814"/>
    <w:pPr>
      <w:spacing w:line="240" w:lineRule="auto"/>
      <w:outlineLvl w:val="2"/>
    </w:pPr>
  </w:style>
  <w:style w:type="paragraph" w:styleId="Heading4">
    <w:name w:val="heading 4"/>
    <w:basedOn w:val="Normal"/>
    <w:next w:val="Normal"/>
    <w:link w:val="Heading4Char"/>
    <w:semiHidden/>
    <w:rsid w:val="004A2814"/>
    <w:pPr>
      <w:spacing w:line="240" w:lineRule="auto"/>
      <w:outlineLvl w:val="3"/>
    </w:pPr>
  </w:style>
  <w:style w:type="paragraph" w:styleId="Heading5">
    <w:name w:val="heading 5"/>
    <w:basedOn w:val="Normal"/>
    <w:next w:val="Normal"/>
    <w:link w:val="Heading5Char"/>
    <w:semiHidden/>
    <w:rsid w:val="004A2814"/>
    <w:pPr>
      <w:spacing w:line="240" w:lineRule="auto"/>
      <w:outlineLvl w:val="4"/>
    </w:pPr>
  </w:style>
  <w:style w:type="paragraph" w:styleId="Heading6">
    <w:name w:val="heading 6"/>
    <w:basedOn w:val="Normal"/>
    <w:next w:val="Normal"/>
    <w:link w:val="Heading6Char"/>
    <w:semiHidden/>
    <w:rsid w:val="004A2814"/>
    <w:pPr>
      <w:spacing w:line="240" w:lineRule="auto"/>
      <w:outlineLvl w:val="5"/>
    </w:pPr>
  </w:style>
  <w:style w:type="paragraph" w:styleId="Heading7">
    <w:name w:val="heading 7"/>
    <w:basedOn w:val="Normal"/>
    <w:next w:val="Normal"/>
    <w:link w:val="Heading7Char"/>
    <w:semiHidden/>
    <w:rsid w:val="004A2814"/>
    <w:pPr>
      <w:spacing w:line="240" w:lineRule="auto"/>
      <w:outlineLvl w:val="6"/>
    </w:pPr>
  </w:style>
  <w:style w:type="paragraph" w:styleId="Heading8">
    <w:name w:val="heading 8"/>
    <w:basedOn w:val="Normal"/>
    <w:next w:val="Normal"/>
    <w:link w:val="Heading8Char"/>
    <w:semiHidden/>
    <w:rsid w:val="004A2814"/>
    <w:pPr>
      <w:spacing w:line="240" w:lineRule="auto"/>
      <w:outlineLvl w:val="7"/>
    </w:pPr>
  </w:style>
  <w:style w:type="paragraph" w:styleId="Heading9">
    <w:name w:val="heading 9"/>
    <w:basedOn w:val="Normal"/>
    <w:next w:val="Normal"/>
    <w:link w:val="Heading9Char"/>
    <w:semiHidden/>
    <w:rsid w:val="004A28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qFormat/>
    <w:rsid w:val="004A2814"/>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rsid w:val="003B4550"/>
    <w:rPr>
      <w:rFonts w:ascii="Times New Roman" w:eastAsiaTheme="minorHAnsi" w:hAnsi="Times New Roman" w:cs="Times New Roman"/>
      <w:b/>
      <w:sz w:val="18"/>
      <w:szCs w:val="20"/>
      <w:lang w:eastAsia="en-US"/>
    </w:rPr>
  </w:style>
  <w:style w:type="paragraph" w:styleId="Footer">
    <w:name w:val="footer"/>
    <w:aliases w:val="3_G"/>
    <w:basedOn w:val="Normal"/>
    <w:link w:val="FooterChar"/>
    <w:qFormat/>
    <w:rsid w:val="004A2814"/>
    <w:pPr>
      <w:spacing w:line="240" w:lineRule="auto"/>
    </w:pPr>
    <w:rPr>
      <w:sz w:val="16"/>
    </w:rPr>
  </w:style>
  <w:style w:type="character" w:customStyle="1" w:styleId="FooterChar">
    <w:name w:val="Footer Char"/>
    <w:aliases w:val="3_G Char"/>
    <w:basedOn w:val="DefaultParagraphFont"/>
    <w:link w:val="Footer"/>
    <w:rsid w:val="00247E2C"/>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4A28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4A2814"/>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link w:val="H1GChar"/>
    <w:qFormat/>
    <w:rsid w:val="004A28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link w:val="H23GChar"/>
    <w:qFormat/>
    <w:rsid w:val="004A28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4A28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4A2814"/>
    <w:pPr>
      <w:keepNext/>
      <w:keepLines/>
      <w:tabs>
        <w:tab w:val="right" w:pos="851"/>
      </w:tabs>
      <w:spacing w:before="240" w:after="120" w:line="240" w:lineRule="exact"/>
      <w:ind w:left="1134" w:right="1134" w:hanging="1134"/>
    </w:pPr>
  </w:style>
  <w:style w:type="paragraph" w:customStyle="1" w:styleId="SingleTxtG">
    <w:name w:val="_ Single Txt_G"/>
    <w:basedOn w:val="Normal"/>
    <w:link w:val="SingleTxtGCar"/>
    <w:qFormat/>
    <w:rsid w:val="004A2814"/>
    <w:pPr>
      <w:spacing w:after="120"/>
      <w:ind w:left="1134" w:right="1134"/>
      <w:jc w:val="both"/>
    </w:pPr>
  </w:style>
  <w:style w:type="paragraph" w:customStyle="1" w:styleId="SLG">
    <w:name w:val="__S_L_G"/>
    <w:basedOn w:val="Normal"/>
    <w:next w:val="Normal"/>
    <w:rsid w:val="004A2814"/>
    <w:pPr>
      <w:keepNext/>
      <w:keepLines/>
      <w:spacing w:before="240" w:after="240" w:line="580" w:lineRule="exact"/>
      <w:ind w:left="1134" w:right="1134"/>
    </w:pPr>
    <w:rPr>
      <w:b/>
      <w:sz w:val="56"/>
    </w:rPr>
  </w:style>
  <w:style w:type="paragraph" w:customStyle="1" w:styleId="SMG">
    <w:name w:val="__S_M_G"/>
    <w:basedOn w:val="Normal"/>
    <w:next w:val="Normal"/>
    <w:rsid w:val="004A2814"/>
    <w:pPr>
      <w:keepNext/>
      <w:keepLines/>
      <w:spacing w:before="240" w:after="240" w:line="420" w:lineRule="exact"/>
      <w:ind w:left="1134" w:right="1134"/>
    </w:pPr>
    <w:rPr>
      <w:b/>
      <w:sz w:val="40"/>
    </w:rPr>
  </w:style>
  <w:style w:type="paragraph" w:customStyle="1" w:styleId="SSG">
    <w:name w:val="__S_S_G"/>
    <w:basedOn w:val="Normal"/>
    <w:next w:val="Normal"/>
    <w:rsid w:val="004A2814"/>
    <w:pPr>
      <w:keepNext/>
      <w:keepLines/>
      <w:spacing w:before="240" w:after="240" w:line="300" w:lineRule="exact"/>
      <w:ind w:left="1134" w:right="1134"/>
    </w:pPr>
    <w:rPr>
      <w:b/>
      <w:sz w:val="28"/>
    </w:rPr>
  </w:style>
  <w:style w:type="paragraph" w:customStyle="1" w:styleId="XLargeG">
    <w:name w:val="__XLarge_G"/>
    <w:basedOn w:val="Normal"/>
    <w:next w:val="Normal"/>
    <w:rsid w:val="004A2814"/>
    <w:pPr>
      <w:keepNext/>
      <w:keepLines/>
      <w:spacing w:before="240" w:after="240" w:line="420" w:lineRule="exact"/>
      <w:ind w:left="1134" w:right="1134"/>
    </w:pPr>
    <w:rPr>
      <w:b/>
      <w:sz w:val="40"/>
    </w:rPr>
  </w:style>
  <w:style w:type="paragraph" w:customStyle="1" w:styleId="Bullet1G">
    <w:name w:val="_Bullet 1_G"/>
    <w:basedOn w:val="Normal"/>
    <w:qFormat/>
    <w:rsid w:val="004A2814"/>
    <w:pPr>
      <w:numPr>
        <w:numId w:val="10"/>
      </w:numPr>
      <w:spacing w:after="120"/>
      <w:ind w:right="1134"/>
      <w:jc w:val="both"/>
    </w:pPr>
  </w:style>
  <w:style w:type="paragraph" w:customStyle="1" w:styleId="Bullet2G">
    <w:name w:val="_Bullet 2_G"/>
    <w:basedOn w:val="Normal"/>
    <w:qFormat/>
    <w:rsid w:val="004A2814"/>
    <w:pPr>
      <w:numPr>
        <w:numId w:val="11"/>
      </w:numPr>
      <w:spacing w:after="120"/>
      <w:ind w:right="1134"/>
      <w:jc w:val="both"/>
    </w:pPr>
  </w:style>
  <w:style w:type="paragraph" w:customStyle="1" w:styleId="ParNoG">
    <w:name w:val="_ParNo_G"/>
    <w:basedOn w:val="SingleTxtG"/>
    <w:qFormat/>
    <w:rsid w:val="00B206DD"/>
    <w:pPr>
      <w:numPr>
        <w:numId w:val="13"/>
      </w:numPr>
      <w:suppressAutoHyphens w:val="0"/>
      <w:kinsoku/>
      <w:overflowPunct/>
      <w:autoSpaceDE/>
      <w:autoSpaceDN/>
      <w:adjustRightInd/>
      <w:snapToGrid/>
    </w:pPr>
    <w:rPr>
      <w:rFonts w:eastAsia="Times New Roman"/>
    </w:r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qFormat/>
    <w:rsid w:val="004A2814"/>
    <w:rPr>
      <w:rFonts w:ascii="Times New Roman" w:hAnsi="Times New Roman"/>
      <w:sz w:val="18"/>
      <w:vertAlign w:val="superscript"/>
    </w:rPr>
  </w:style>
  <w:style w:type="paragraph" w:styleId="FootnoteText">
    <w:name w:val="footnote text"/>
    <w:aliases w:val="5_G"/>
    <w:basedOn w:val="Normal"/>
    <w:link w:val="FootnoteTextChar"/>
    <w:qFormat/>
    <w:rsid w:val="004A2814"/>
    <w:pPr>
      <w:tabs>
        <w:tab w:val="right" w:pos="1021"/>
      </w:tabs>
      <w:spacing w:line="220" w:lineRule="exact"/>
      <w:ind w:left="1134" w:right="1134" w:hanging="1134"/>
    </w:pPr>
    <w:rPr>
      <w:sz w:val="18"/>
    </w:rPr>
  </w:style>
  <w:style w:type="character" w:customStyle="1" w:styleId="FootnoteTextChar">
    <w:name w:val="Footnote Text Char"/>
    <w:aliases w:val="5_G Char"/>
    <w:basedOn w:val="DefaultParagraphFont"/>
    <w:link w:val="FootnoteText"/>
    <w:rsid w:val="007268F9"/>
    <w:rPr>
      <w:rFonts w:ascii="Times New Roman" w:eastAsiaTheme="minorHAnsi" w:hAnsi="Times New Roman" w:cs="Times New Roman"/>
      <w:sz w:val="18"/>
      <w:szCs w:val="20"/>
      <w:lang w:eastAsia="en-US"/>
    </w:rPr>
  </w:style>
  <w:style w:type="paragraph" w:styleId="EndnoteText">
    <w:name w:val="endnote text"/>
    <w:aliases w:val="2_G"/>
    <w:basedOn w:val="FootnoteText"/>
    <w:link w:val="EndnoteTextChar"/>
    <w:qFormat/>
    <w:rsid w:val="004A2814"/>
  </w:style>
  <w:style w:type="character" w:customStyle="1" w:styleId="EndnoteTextChar">
    <w:name w:val="Endnote Text Char"/>
    <w:aliases w:val="2_G Char"/>
    <w:basedOn w:val="DefaultParagraphFont"/>
    <w:link w:val="EndnoteText"/>
    <w:rsid w:val="007268F9"/>
    <w:rPr>
      <w:rFonts w:ascii="Times New Roman" w:eastAsiaTheme="minorHAnsi" w:hAnsi="Times New Roman" w:cs="Times New Roman"/>
      <w:sz w:val="18"/>
      <w:szCs w:val="20"/>
      <w:lang w:eastAsia="en-US"/>
    </w:rPr>
  </w:style>
  <w:style w:type="character" w:styleId="FootnoteReference">
    <w:name w:val="footnote reference"/>
    <w:aliases w:val="4_G,Footnote Reference/"/>
    <w:qFormat/>
    <w:rsid w:val="004A2814"/>
    <w:rPr>
      <w:rFonts w:ascii="Times New Roman" w:hAnsi="Times New Roman"/>
      <w:sz w:val="18"/>
      <w:vertAlign w:val="superscript"/>
    </w:rPr>
  </w:style>
  <w:style w:type="character" w:customStyle="1" w:styleId="Heading1Char">
    <w:name w:val="Heading 1 Char"/>
    <w:aliases w:val="Table_G Char"/>
    <w:basedOn w:val="DefaultParagraphFont"/>
    <w:link w:val="Heading1"/>
    <w:rsid w:val="003B4550"/>
    <w:rPr>
      <w:rFonts w:ascii="Times New Roman" w:eastAsiaTheme="minorHAnsi" w:hAnsi="Times New Roman" w:cs="Times New Roman"/>
      <w:sz w:val="20"/>
      <w:szCs w:val="20"/>
      <w:lang w:eastAsia="en-US"/>
    </w:rPr>
  </w:style>
  <w:style w:type="character" w:customStyle="1" w:styleId="Heading2Char">
    <w:name w:val="Heading 2 Char"/>
    <w:basedOn w:val="DefaultParagraphFont"/>
    <w:link w:val="Heading2"/>
    <w:semiHidden/>
    <w:rsid w:val="003B4550"/>
    <w:rPr>
      <w:rFonts w:ascii="Times New Roman" w:eastAsiaTheme="minorHAnsi" w:hAnsi="Times New Roman" w:cs="Times New Roman"/>
      <w:sz w:val="20"/>
      <w:szCs w:val="20"/>
      <w:lang w:eastAsia="en-US"/>
    </w:rPr>
  </w:style>
  <w:style w:type="character" w:customStyle="1" w:styleId="Heading3Char">
    <w:name w:val="Heading 3 Char"/>
    <w:basedOn w:val="DefaultParagraphFont"/>
    <w:link w:val="Heading3"/>
    <w:semiHidden/>
    <w:rsid w:val="003B4550"/>
    <w:rPr>
      <w:rFonts w:ascii="Times New Roman" w:eastAsiaTheme="minorHAnsi" w:hAnsi="Times New Roman" w:cs="Times New Roman"/>
      <w:sz w:val="20"/>
      <w:szCs w:val="20"/>
      <w:lang w:eastAsia="en-US"/>
    </w:rPr>
  </w:style>
  <w:style w:type="character" w:customStyle="1" w:styleId="Heading4Char">
    <w:name w:val="Heading 4 Char"/>
    <w:basedOn w:val="DefaultParagraphFont"/>
    <w:link w:val="Heading4"/>
    <w:semiHidden/>
    <w:rsid w:val="003B4550"/>
    <w:rPr>
      <w:rFonts w:ascii="Times New Roman" w:eastAsiaTheme="minorHAnsi" w:hAnsi="Times New Roman" w:cs="Times New Roman"/>
      <w:sz w:val="20"/>
      <w:szCs w:val="20"/>
      <w:lang w:eastAsia="en-US"/>
    </w:rPr>
  </w:style>
  <w:style w:type="character" w:customStyle="1" w:styleId="Heading5Char">
    <w:name w:val="Heading 5 Char"/>
    <w:basedOn w:val="DefaultParagraphFont"/>
    <w:link w:val="Heading5"/>
    <w:semiHidden/>
    <w:rsid w:val="003B4550"/>
    <w:rPr>
      <w:rFonts w:ascii="Times New Roman" w:eastAsiaTheme="minorHAnsi" w:hAnsi="Times New Roman" w:cs="Times New Roman"/>
      <w:sz w:val="20"/>
      <w:szCs w:val="20"/>
      <w:lang w:eastAsia="en-US"/>
    </w:rPr>
  </w:style>
  <w:style w:type="character" w:customStyle="1" w:styleId="Heading6Char">
    <w:name w:val="Heading 6 Char"/>
    <w:basedOn w:val="DefaultParagraphFont"/>
    <w:link w:val="Heading6"/>
    <w:semiHidden/>
    <w:rsid w:val="003B4550"/>
    <w:rPr>
      <w:rFonts w:ascii="Times New Roman" w:eastAsiaTheme="minorHAnsi" w:hAnsi="Times New Roman" w:cs="Times New Roman"/>
      <w:sz w:val="20"/>
      <w:szCs w:val="20"/>
      <w:lang w:eastAsia="en-US"/>
    </w:rPr>
  </w:style>
  <w:style w:type="character" w:customStyle="1" w:styleId="Heading7Char">
    <w:name w:val="Heading 7 Char"/>
    <w:basedOn w:val="DefaultParagraphFont"/>
    <w:link w:val="Heading7"/>
    <w:semiHidden/>
    <w:rsid w:val="003B4550"/>
    <w:rPr>
      <w:rFonts w:ascii="Times New Roman" w:eastAsiaTheme="minorHAnsi" w:hAnsi="Times New Roman" w:cs="Times New Roman"/>
      <w:sz w:val="20"/>
      <w:szCs w:val="20"/>
      <w:lang w:eastAsia="en-US"/>
    </w:rPr>
  </w:style>
  <w:style w:type="character" w:customStyle="1" w:styleId="Heading8Char">
    <w:name w:val="Heading 8 Char"/>
    <w:basedOn w:val="DefaultParagraphFont"/>
    <w:link w:val="Heading8"/>
    <w:semiHidden/>
    <w:rsid w:val="003B4550"/>
    <w:rPr>
      <w:rFonts w:ascii="Times New Roman" w:eastAsiaTheme="minorHAnsi" w:hAnsi="Times New Roman" w:cs="Times New Roman"/>
      <w:sz w:val="20"/>
      <w:szCs w:val="20"/>
      <w:lang w:eastAsia="en-US"/>
    </w:rPr>
  </w:style>
  <w:style w:type="character" w:customStyle="1" w:styleId="Heading9Char">
    <w:name w:val="Heading 9 Char"/>
    <w:basedOn w:val="DefaultParagraphFont"/>
    <w:link w:val="Heading9"/>
    <w:semiHidden/>
    <w:rsid w:val="003B4550"/>
    <w:rPr>
      <w:rFonts w:ascii="Times New Roman" w:eastAsiaTheme="minorHAnsi" w:hAnsi="Times New Roman" w:cs="Times New Roman"/>
      <w:sz w:val="20"/>
      <w:szCs w:val="20"/>
      <w:lang w:eastAsia="en-US"/>
    </w:rPr>
  </w:style>
  <w:style w:type="character" w:styleId="PageNumber">
    <w:name w:val="page number"/>
    <w:aliases w:val="7_G"/>
    <w:rsid w:val="004A2814"/>
    <w:rPr>
      <w:rFonts w:ascii="Times New Roman" w:hAnsi="Times New Roman"/>
      <w:b/>
      <w:sz w:val="18"/>
    </w:rPr>
  </w:style>
  <w:style w:type="paragraph" w:styleId="BalloonText">
    <w:name w:val="Balloon Text"/>
    <w:basedOn w:val="Normal"/>
    <w:link w:val="BalloonTextChar"/>
    <w:unhideWhenUsed/>
    <w:rsid w:val="00E52109"/>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E52109"/>
    <w:rPr>
      <w:rFonts w:ascii="Tahoma" w:eastAsia="Times New Roman" w:hAnsi="Tahoma" w:cs="Tahoma"/>
      <w:sz w:val="16"/>
      <w:szCs w:val="16"/>
      <w:lang w:eastAsia="en-US"/>
    </w:rPr>
  </w:style>
  <w:style w:type="character" w:styleId="Hyperlink">
    <w:name w:val="Hyperlink"/>
    <w:basedOn w:val="DefaultParagraphFont"/>
    <w:rsid w:val="00EC0CE6"/>
    <w:rPr>
      <w:color w:val="0000FF"/>
      <w:u w:val="none"/>
    </w:rPr>
  </w:style>
  <w:style w:type="character" w:styleId="FollowedHyperlink">
    <w:name w:val="FollowedHyperlink"/>
    <w:basedOn w:val="DefaultParagraphFont"/>
    <w:rsid w:val="00EC0CE6"/>
    <w:rPr>
      <w:color w:val="0000FF"/>
      <w:u w:val="none"/>
    </w:rPr>
  </w:style>
  <w:style w:type="table" w:styleId="TableGrid">
    <w:name w:val="Table Grid"/>
    <w:basedOn w:val="TableNormal"/>
    <w:rsid w:val="004A2814"/>
    <w:pPr>
      <w:suppressAutoHyphens/>
      <w:spacing w:after="0" w:line="240" w:lineRule="atLeast"/>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SingleTxtGCar">
    <w:name w:val="_ Single Txt_G Car"/>
    <w:link w:val="SingleTxtG"/>
    <w:rsid w:val="000E74B2"/>
  </w:style>
  <w:style w:type="character" w:customStyle="1" w:styleId="HChGChar">
    <w:name w:val="_ H _Ch_G Char"/>
    <w:link w:val="HChG"/>
    <w:locked/>
    <w:rsid w:val="000E74B2"/>
    <w:rPr>
      <w:b/>
      <w:sz w:val="28"/>
    </w:rPr>
  </w:style>
  <w:style w:type="character" w:customStyle="1" w:styleId="H1GChar">
    <w:name w:val="_ H_1_G Char"/>
    <w:link w:val="H1G"/>
    <w:locked/>
    <w:rsid w:val="000E74B2"/>
    <w:rPr>
      <w:b/>
      <w:sz w:val="24"/>
    </w:rPr>
  </w:style>
  <w:style w:type="character" w:customStyle="1" w:styleId="StyleBold">
    <w:name w:val="Style Bold"/>
    <w:rsid w:val="000E74B2"/>
    <w:rPr>
      <w:rFonts w:ascii="Times New Roman" w:hAnsi="Times New Roman" w:cs="Times New Roman" w:hint="default"/>
      <w:b/>
      <w:bCs/>
    </w:rPr>
  </w:style>
  <w:style w:type="character" w:customStyle="1" w:styleId="StyleItalic">
    <w:name w:val="Style Italic"/>
    <w:rsid w:val="000E74B2"/>
    <w:rPr>
      <w:rFonts w:ascii="Times New Roman" w:hAnsi="Times New Roman" w:cs="Times New Roman" w:hint="default"/>
      <w:i/>
      <w:iCs/>
    </w:rPr>
  </w:style>
  <w:style w:type="character" w:customStyle="1" w:styleId="H23GChar">
    <w:name w:val="_ H_2/3_G Char"/>
    <w:link w:val="H23G"/>
    <w:locked/>
    <w:rsid w:val="000E74B2"/>
    <w:rPr>
      <w:b/>
    </w:rPr>
  </w:style>
  <w:style w:type="character" w:styleId="CommentReference">
    <w:name w:val="annotation reference"/>
    <w:basedOn w:val="DefaultParagraphFont"/>
    <w:uiPriority w:val="99"/>
    <w:unhideWhenUsed/>
    <w:rsid w:val="000E74B2"/>
    <w:rPr>
      <w:sz w:val="16"/>
      <w:szCs w:val="16"/>
    </w:rPr>
  </w:style>
  <w:style w:type="paragraph" w:styleId="CommentText">
    <w:name w:val="annotation text"/>
    <w:basedOn w:val="Normal"/>
    <w:link w:val="CommentTextChar"/>
    <w:unhideWhenUsed/>
    <w:rsid w:val="000E74B2"/>
    <w:pPr>
      <w:spacing w:line="240" w:lineRule="auto"/>
    </w:pPr>
  </w:style>
  <w:style w:type="character" w:customStyle="1" w:styleId="CommentTextChar">
    <w:name w:val="Comment Text Char"/>
    <w:basedOn w:val="DefaultParagraphFont"/>
    <w:link w:val="CommentText"/>
    <w:rsid w:val="000E74B2"/>
  </w:style>
  <w:style w:type="paragraph" w:styleId="CommentSubject">
    <w:name w:val="annotation subject"/>
    <w:basedOn w:val="CommentText"/>
    <w:next w:val="CommentText"/>
    <w:link w:val="CommentSubjectChar"/>
    <w:uiPriority w:val="99"/>
    <w:semiHidden/>
    <w:unhideWhenUsed/>
    <w:rsid w:val="000E74B2"/>
    <w:rPr>
      <w:b/>
      <w:bCs/>
    </w:rPr>
  </w:style>
  <w:style w:type="character" w:customStyle="1" w:styleId="CommentSubjectChar">
    <w:name w:val="Comment Subject Char"/>
    <w:basedOn w:val="CommentTextChar"/>
    <w:link w:val="CommentSubject"/>
    <w:uiPriority w:val="99"/>
    <w:semiHidden/>
    <w:rsid w:val="000E74B2"/>
    <w:rPr>
      <w:b/>
      <w:bCs/>
    </w:rPr>
  </w:style>
  <w:style w:type="paragraph" w:styleId="Revision">
    <w:name w:val="Revision"/>
    <w:hidden/>
    <w:uiPriority w:val="99"/>
    <w:semiHidden/>
    <w:rsid w:val="000E74B2"/>
    <w:pPr>
      <w:spacing w:after="0" w:line="240" w:lineRule="auto"/>
    </w:pPr>
  </w:style>
  <w:style w:type="character" w:customStyle="1" w:styleId="SingleTxtGChar">
    <w:name w:val="_ Single Txt_G Char"/>
    <w:uiPriority w:val="99"/>
    <w:qFormat/>
    <w:locked/>
    <w:rsid w:val="000E74B2"/>
    <w:rPr>
      <w:rFonts w:ascii="Times New Roman" w:eastAsia="SimSun" w:hAnsi="Times New Roman" w:cs="Times New Roman"/>
      <w:sz w:val="20"/>
      <w:szCs w:val="20"/>
      <w:lang w:eastAsia="zh-CN"/>
    </w:rPr>
  </w:style>
  <w:style w:type="paragraph" w:styleId="ListParagraph">
    <w:name w:val="List Paragraph"/>
    <w:basedOn w:val="Normal"/>
    <w:uiPriority w:val="34"/>
    <w:qFormat/>
    <w:rsid w:val="000E74B2"/>
    <w:pPr>
      <w:suppressAutoHyphens w:val="0"/>
      <w:kinsoku/>
      <w:overflowPunct/>
      <w:autoSpaceDE/>
      <w:autoSpaceDN/>
      <w:adjustRightInd/>
      <w:snapToGrid/>
      <w:spacing w:line="240" w:lineRule="auto"/>
      <w:ind w:left="720"/>
      <w:contextualSpacing/>
    </w:pPr>
    <w:rPr>
      <w:rFonts w:ascii="Arial" w:eastAsia="Times New Roman" w:hAnsi="Arial" w:cs="Arial"/>
      <w:sz w:val="24"/>
      <w:szCs w:val="24"/>
      <w:lang w:eastAsia="en-US"/>
    </w:rPr>
  </w:style>
  <w:style w:type="character" w:styleId="Emphasis">
    <w:name w:val="Emphasis"/>
    <w:basedOn w:val="DefaultParagraphFont"/>
    <w:uiPriority w:val="20"/>
    <w:qFormat/>
    <w:rsid w:val="000E74B2"/>
    <w:rPr>
      <w:i/>
      <w:iCs/>
    </w:rPr>
  </w:style>
  <w:style w:type="character" w:customStyle="1" w:styleId="SingleTxtGChar1">
    <w:name w:val="_ Single Txt_G Char1"/>
    <w:locked/>
    <w:rsid w:val="000E74B2"/>
    <w:rPr>
      <w:rFonts w:eastAsia="Times New Roman"/>
    </w:rPr>
  </w:style>
  <w:style w:type="paragraph" w:styleId="BodyTextIndent3">
    <w:name w:val="Body Text Indent 3"/>
    <w:basedOn w:val="Normal"/>
    <w:link w:val="BodyTextIndent3Char"/>
    <w:rsid w:val="000E74B2"/>
    <w:pPr>
      <w:suppressAutoHyphens w:val="0"/>
      <w:kinsoku/>
      <w:overflowPunct/>
      <w:autoSpaceDE/>
      <w:autoSpaceDN/>
      <w:adjustRightInd/>
      <w:snapToGrid/>
      <w:spacing w:line="240" w:lineRule="auto"/>
      <w:ind w:left="550"/>
      <w:jc w:val="both"/>
    </w:pPr>
    <w:rPr>
      <w:rFonts w:eastAsia="Times New Roman"/>
      <w:sz w:val="22"/>
      <w:szCs w:val="24"/>
      <w:lang w:eastAsia="en-US"/>
    </w:rPr>
  </w:style>
  <w:style w:type="character" w:customStyle="1" w:styleId="BodyTextIndent3Char">
    <w:name w:val="Body Text Indent 3 Char"/>
    <w:basedOn w:val="DefaultParagraphFont"/>
    <w:link w:val="BodyTextIndent3"/>
    <w:rsid w:val="000E74B2"/>
    <w:rPr>
      <w:rFonts w:eastAsia="Times New Roman"/>
      <w:sz w:val="22"/>
      <w:szCs w:val="24"/>
      <w:lang w:eastAsia="en-US"/>
    </w:rPr>
  </w:style>
  <w:style w:type="paragraph" w:customStyle="1" w:styleId="TNR11">
    <w:name w:val="TNR11"/>
    <w:rsid w:val="000E74B2"/>
    <w:pPr>
      <w:spacing w:before="240" w:after="0" w:line="240" w:lineRule="auto"/>
      <w:ind w:firstLine="1276"/>
      <w:jc w:val="both"/>
    </w:pPr>
    <w:rPr>
      <w:rFonts w:eastAsia="Times New Roman"/>
      <w:noProof/>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232030">
      <w:bodyDiv w:val="1"/>
      <w:marLeft w:val="0"/>
      <w:marRight w:val="0"/>
      <w:marTop w:val="0"/>
      <w:marBottom w:val="0"/>
      <w:divBdr>
        <w:top w:val="none" w:sz="0" w:space="0" w:color="auto"/>
        <w:left w:val="none" w:sz="0" w:space="0" w:color="auto"/>
        <w:bottom w:val="none" w:sz="0" w:space="0" w:color="auto"/>
        <w:right w:val="none" w:sz="0" w:space="0" w:color="auto"/>
      </w:divBdr>
    </w:div>
    <w:div w:id="222839376">
      <w:bodyDiv w:val="1"/>
      <w:marLeft w:val="0"/>
      <w:marRight w:val="0"/>
      <w:marTop w:val="0"/>
      <w:marBottom w:val="0"/>
      <w:divBdr>
        <w:top w:val="none" w:sz="0" w:space="0" w:color="auto"/>
        <w:left w:val="none" w:sz="0" w:space="0" w:color="auto"/>
        <w:bottom w:val="none" w:sz="0" w:space="0" w:color="auto"/>
        <w:right w:val="none" w:sz="0" w:space="0" w:color="auto"/>
      </w:divBdr>
    </w:div>
    <w:div w:id="763570773">
      <w:bodyDiv w:val="1"/>
      <w:marLeft w:val="0"/>
      <w:marRight w:val="0"/>
      <w:marTop w:val="0"/>
      <w:marBottom w:val="0"/>
      <w:divBdr>
        <w:top w:val="none" w:sz="0" w:space="0" w:color="auto"/>
        <w:left w:val="none" w:sz="0" w:space="0" w:color="auto"/>
        <w:bottom w:val="none" w:sz="0" w:space="0" w:color="auto"/>
        <w:right w:val="none" w:sz="0" w:space="0" w:color="auto"/>
      </w:divBdr>
    </w:div>
    <w:div w:id="964312651">
      <w:bodyDiv w:val="1"/>
      <w:marLeft w:val="0"/>
      <w:marRight w:val="0"/>
      <w:marTop w:val="0"/>
      <w:marBottom w:val="0"/>
      <w:divBdr>
        <w:top w:val="none" w:sz="0" w:space="0" w:color="auto"/>
        <w:left w:val="none" w:sz="0" w:space="0" w:color="auto"/>
        <w:bottom w:val="none" w:sz="0" w:space="0" w:color="auto"/>
        <w:right w:val="none" w:sz="0" w:space="0" w:color="auto"/>
      </w:divBdr>
    </w:div>
    <w:div w:id="1889028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Q:\Templates\UN-Docs2017\Templates\ST\SGAC10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7" ma:contentTypeDescription="Create a new document." ma:contentTypeScope="" ma:versionID="3dda9090b5883dd13a17919601bc9337">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ded5af2ee258f7c0b7926b0cd9be3d49"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F1FD60-BC93-4DD8-8EBE-B323455AB6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6FD02B-0202-4DB0-B5B5-AFDFC00765B1}">
  <ds:schemaRefs>
    <ds:schemaRef ds:uri="http://schemas.microsoft.com/sharepoint/v3/contenttype/forms"/>
  </ds:schemaRefs>
</ds:datastoreItem>
</file>

<file path=customXml/itemProps3.xml><?xml version="1.0" encoding="utf-8"?>
<ds:datastoreItem xmlns:ds="http://schemas.openxmlformats.org/officeDocument/2006/customXml" ds:itemID="{3952F3A6-8055-41BD-BA29-1F7676C90BAA}">
  <ds:schemaRefs>
    <ds:schemaRef ds:uri="4b4a1c0d-4a69-4996-a84a-fc699b9f49de"/>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http://purl.org/dc/elements/1.1/"/>
    <ds:schemaRef ds:uri="985ec44e-1bab-4c0b-9df0-6ba128686fc9"/>
    <ds:schemaRef ds:uri="acccb6d4-dbe5-46d2-b4d3-5733603d8cc6"/>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63518F60-7DA2-420D-843C-E28B2BAD8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SGAC10_E.dotm</Template>
  <TotalTime>6</TotalTime>
  <Pages>10</Pages>
  <Words>4111</Words>
  <Characters>23334</Characters>
  <Application>Microsoft Office Word</Application>
  <DocSecurity>0</DocSecurity>
  <Lines>459</Lines>
  <Paragraphs>175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ST/SG/AC.10/C.4/2022/16</dc:title>
  <dc:subject/>
  <dc:creator>Rosa Garcia-Couto</dc:creator>
  <cp:lastModifiedBy>Laurence Berthet</cp:lastModifiedBy>
  <cp:revision>9</cp:revision>
  <cp:lastPrinted>2022-09-16T16:03:00Z</cp:lastPrinted>
  <dcterms:created xsi:type="dcterms:W3CDTF">2022-09-16T10:47:00Z</dcterms:created>
  <dcterms:modified xsi:type="dcterms:W3CDTF">2022-09-16T16:05:00Z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MediaServiceImageTags">
    <vt:lpwstr/>
  </property>
  <property fmtid="{D5CDD505-2E9C-101B-9397-08002B2CF9AE}" pid="4" name="Office_x0020_of_x0020_Origin">
    <vt:lpwstr/>
  </property>
  <property fmtid="{D5CDD505-2E9C-101B-9397-08002B2CF9AE}" pid="5" name="gba66df640194346a5267c50f24d4797">
    <vt:lpwstr/>
  </property>
  <property fmtid="{D5CDD505-2E9C-101B-9397-08002B2CF9AE}" pid="6" name="Office of Origin">
    <vt:lpwstr/>
  </property>
</Properties>
</file>