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5EAF1AE0" w:rsidR="00E52109" w:rsidRDefault="00F2405B" w:rsidP="00F2405B">
            <w:pPr>
              <w:suppressAutoHyphens w:val="0"/>
              <w:jc w:val="right"/>
            </w:pPr>
            <w:r w:rsidRPr="00F2405B">
              <w:rPr>
                <w:sz w:val="40"/>
              </w:rPr>
              <w:t>ST</w:t>
            </w:r>
            <w:r>
              <w:t>/SG/AC.10/C.3/2022/</w:t>
            </w:r>
            <w:r w:rsidR="00674EA1">
              <w:t>63</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2C427423" w:rsidR="00F2405B" w:rsidRDefault="00DF6220" w:rsidP="00F2405B">
            <w:pPr>
              <w:suppressAutoHyphens w:val="0"/>
              <w:spacing w:line="240" w:lineRule="exact"/>
            </w:pPr>
            <w:r>
              <w:t>7</w:t>
            </w:r>
            <w:r w:rsidR="00674EA1">
              <w:t xml:space="preserve"> 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5B00" w:rsidRDefault="00D87872" w:rsidP="004858F5">
      <w:pPr>
        <w:spacing w:before="120"/>
        <w:rPr>
          <w:b/>
          <w:sz w:val="24"/>
          <w:szCs w:val="24"/>
        </w:rPr>
      </w:pPr>
      <w:r w:rsidRPr="00655B00">
        <w:rPr>
          <w:b/>
          <w:sz w:val="24"/>
          <w:szCs w:val="24"/>
        </w:rPr>
        <w:t>Committee of Experts on the Transport of Dangerous Goods</w:t>
      </w:r>
      <w:r w:rsidRPr="00655B00">
        <w:rPr>
          <w:b/>
          <w:sz w:val="24"/>
          <w:szCs w:val="24"/>
        </w:rPr>
        <w:br/>
        <w:t>and on the Globally Harmonized System of Classification</w:t>
      </w:r>
      <w:r w:rsidRPr="00655B00">
        <w:rPr>
          <w:b/>
          <w:sz w:val="24"/>
          <w:szCs w:val="24"/>
        </w:rPr>
        <w:br/>
        <w:t>and Labelling of Chemicals</w:t>
      </w:r>
    </w:p>
    <w:p w14:paraId="1E474270" w14:textId="77777777" w:rsidR="00D87872" w:rsidRPr="00655B00" w:rsidRDefault="00D87872" w:rsidP="004858F5">
      <w:pPr>
        <w:spacing w:before="120"/>
        <w:rPr>
          <w:rFonts w:ascii="Helv" w:hAnsi="Helv" w:cs="Helv"/>
          <w:b/>
          <w:color w:val="000000"/>
        </w:rPr>
      </w:pPr>
      <w:r w:rsidRPr="00655B00">
        <w:rPr>
          <w:b/>
        </w:rPr>
        <w:t>Sub-Committee of Experts on the Transport of Dangerous Goods</w:t>
      </w:r>
    </w:p>
    <w:p w14:paraId="2ECC87D9" w14:textId="42C5DB14" w:rsidR="00D87872" w:rsidRPr="00655B00" w:rsidRDefault="00D87872" w:rsidP="004858F5">
      <w:pPr>
        <w:spacing w:before="120"/>
        <w:rPr>
          <w:b/>
        </w:rPr>
      </w:pPr>
      <w:r w:rsidRPr="00655B00">
        <w:rPr>
          <w:b/>
        </w:rPr>
        <w:t>Sixty-first session</w:t>
      </w:r>
    </w:p>
    <w:p w14:paraId="77845C68" w14:textId="68291220" w:rsidR="00D87872" w:rsidRPr="00655B00" w:rsidRDefault="00D87872" w:rsidP="004858F5">
      <w:r w:rsidRPr="00655B00">
        <w:t xml:space="preserve">Geneva, 28 November-6 December 2022 </w:t>
      </w:r>
    </w:p>
    <w:p w14:paraId="2BD9F40C" w14:textId="22A8C66B" w:rsidR="00D87872" w:rsidRPr="00655B00" w:rsidRDefault="00D87872" w:rsidP="004858F5">
      <w:r w:rsidRPr="00655B00">
        <w:t xml:space="preserve">Item </w:t>
      </w:r>
      <w:r w:rsidR="0096487F" w:rsidRPr="00655B00">
        <w:t>3</w:t>
      </w:r>
      <w:r w:rsidRPr="00655B00">
        <w:t xml:space="preserve"> of the provisional agenda</w:t>
      </w:r>
    </w:p>
    <w:p w14:paraId="2F3102F4" w14:textId="7BBCC110" w:rsidR="00AF5DE1" w:rsidRPr="00655B00" w:rsidRDefault="00CB6DDA" w:rsidP="004858F5">
      <w:pPr>
        <w:rPr>
          <w:b/>
          <w:bCs/>
        </w:rPr>
      </w:pPr>
      <w:r w:rsidRPr="00655B00">
        <w:rPr>
          <w:b/>
          <w:bCs/>
        </w:rPr>
        <w:t xml:space="preserve">Listing, </w:t>
      </w:r>
      <w:proofErr w:type="gramStart"/>
      <w:r w:rsidRPr="00655B00">
        <w:rPr>
          <w:b/>
          <w:bCs/>
        </w:rPr>
        <w:t>classification</w:t>
      </w:r>
      <w:proofErr w:type="gramEnd"/>
      <w:r w:rsidRPr="00655B00">
        <w:rPr>
          <w:b/>
          <w:bCs/>
        </w:rPr>
        <w:t xml:space="preserve"> and packing</w:t>
      </w:r>
    </w:p>
    <w:p w14:paraId="6567054F" w14:textId="4AECF15F" w:rsidR="0096487F" w:rsidRPr="00655B00" w:rsidRDefault="0096487F" w:rsidP="00CB6DDA">
      <w:pPr>
        <w:pStyle w:val="HChG"/>
      </w:pPr>
      <w:r w:rsidRPr="00655B00">
        <w:tab/>
      </w:r>
      <w:r w:rsidR="00CB6DDA" w:rsidRPr="00655B00">
        <w:tab/>
      </w:r>
      <w:r w:rsidR="00CB6DDA" w:rsidRPr="00655B00">
        <w:tab/>
      </w:r>
      <w:r w:rsidRPr="00655B00">
        <w:t>The application of</w:t>
      </w:r>
      <w:r w:rsidRPr="00655B00">
        <w:rPr>
          <w:b w:val="0"/>
          <w:sz w:val="20"/>
        </w:rPr>
        <w:t xml:space="preserve"> </w:t>
      </w:r>
      <w:r w:rsidRPr="00655B00">
        <w:t>special provision 28</w:t>
      </w:r>
    </w:p>
    <w:p w14:paraId="3C439984" w14:textId="30E0141E" w:rsidR="0096487F" w:rsidRPr="00655B00" w:rsidRDefault="0096487F" w:rsidP="00CB6DDA">
      <w:pPr>
        <w:pStyle w:val="H1G"/>
        <w:rPr>
          <w:bCs/>
        </w:rPr>
      </w:pPr>
      <w:r w:rsidRPr="00655B00">
        <w:tab/>
      </w:r>
      <w:r w:rsidRPr="00655B00">
        <w:tab/>
      </w:r>
      <w:r w:rsidR="00205F01" w:rsidRPr="00655B00">
        <w:t>Transmitted</w:t>
      </w:r>
      <w:r w:rsidRPr="00655B00">
        <w:t xml:space="preserve"> by the expert from China</w:t>
      </w:r>
      <w:r w:rsidR="00674071" w:rsidRPr="00655B00">
        <w:rPr>
          <w:rStyle w:val="FootnoteReference"/>
        </w:rPr>
        <w:footnoteReference w:id="2"/>
      </w:r>
    </w:p>
    <w:p w14:paraId="0865336D" w14:textId="79B5DBD7" w:rsidR="0096487F" w:rsidRPr="00655B00" w:rsidRDefault="00674071" w:rsidP="00674071">
      <w:pPr>
        <w:pStyle w:val="HChG"/>
      </w:pPr>
      <w:r w:rsidRPr="00655B00">
        <w:tab/>
      </w:r>
      <w:r w:rsidR="0096487F" w:rsidRPr="00655B00">
        <w:tab/>
        <w:t>Introduction</w:t>
      </w:r>
    </w:p>
    <w:p w14:paraId="2D72813D" w14:textId="0D9DDCF4" w:rsidR="0096487F" w:rsidRPr="00655B00" w:rsidRDefault="0096487F" w:rsidP="00674071">
      <w:pPr>
        <w:pStyle w:val="SingleTxtG"/>
        <w:rPr>
          <w:rStyle w:val="fontstyle01"/>
          <w:rFonts w:eastAsia="SimSun" w:hint="default"/>
          <w:szCs w:val="21"/>
        </w:rPr>
      </w:pPr>
      <w:r w:rsidRPr="00655B00">
        <w:rPr>
          <w:rStyle w:val="fontstyle01"/>
          <w:rFonts w:hint="default"/>
          <w:szCs w:val="21"/>
        </w:rPr>
        <w:t>1.</w:t>
      </w:r>
      <w:r w:rsidR="00674071" w:rsidRPr="00655B00">
        <w:rPr>
          <w:rStyle w:val="fontstyle01"/>
          <w:rFonts w:hint="default"/>
          <w:szCs w:val="21"/>
        </w:rPr>
        <w:tab/>
      </w:r>
      <w:r w:rsidRPr="00655B00">
        <w:rPr>
          <w:rStyle w:val="fontstyle01"/>
          <w:rFonts w:hint="default"/>
          <w:szCs w:val="21"/>
        </w:rPr>
        <w:t xml:space="preserve">At the sixtieth session of the Sub-Committee, </w:t>
      </w:r>
      <w:r w:rsidR="00A64A77" w:rsidRPr="00655B00">
        <w:rPr>
          <w:rStyle w:val="fontstyle01"/>
          <w:rFonts w:hint="default"/>
          <w:szCs w:val="21"/>
        </w:rPr>
        <w:t xml:space="preserve">the </w:t>
      </w:r>
      <w:r w:rsidRPr="00655B00">
        <w:rPr>
          <w:rStyle w:val="fontstyle01"/>
          <w:rFonts w:hint="default"/>
          <w:szCs w:val="21"/>
        </w:rPr>
        <w:t xml:space="preserve">following amendments to special provision 28 </w:t>
      </w:r>
      <w:r w:rsidRPr="00655B00">
        <w:t xml:space="preserve">(see ST/SG/AC.10/C.3/120, paragraph 29) </w:t>
      </w:r>
      <w:r w:rsidRPr="00655B00">
        <w:rPr>
          <w:rStyle w:val="fontstyle01"/>
          <w:rFonts w:hint="default"/>
          <w:szCs w:val="21"/>
        </w:rPr>
        <w:t>have been adopted:</w:t>
      </w:r>
    </w:p>
    <w:p w14:paraId="1CD4D42F" w14:textId="63E40B28" w:rsidR="0096487F" w:rsidRPr="00655B00" w:rsidRDefault="0096487F" w:rsidP="00B51ACB">
      <w:pPr>
        <w:pStyle w:val="SingleTxtG"/>
        <w:ind w:left="2268" w:hanging="567"/>
        <w:rPr>
          <w:rStyle w:val="fontstyle01"/>
          <w:rFonts w:hint="default"/>
        </w:rPr>
      </w:pPr>
      <w:r w:rsidRPr="00655B00">
        <w:t>“28</w:t>
      </w:r>
      <w:r w:rsidR="00B51ACB" w:rsidRPr="00655B00">
        <w:tab/>
      </w:r>
      <w:r w:rsidRPr="00655B00">
        <w:t xml:space="preserve">This substance may be transported under the provisions of </w:t>
      </w:r>
      <w:r w:rsidRPr="00655B00">
        <w:rPr>
          <w:b/>
        </w:rPr>
        <w:t>Class 3 or</w:t>
      </w:r>
      <w:r w:rsidRPr="00655B00">
        <w:t xml:space="preserve"> Division 4.1, only if it is so packed that the percentage of diluent will not fall below that stated, at any time during transport (see</w:t>
      </w:r>
      <w:r w:rsidRPr="00655B00">
        <w:rPr>
          <w:b/>
        </w:rPr>
        <w:t xml:space="preserve"> 2.3.1.4 and</w:t>
      </w:r>
      <w:r w:rsidRPr="00655B00">
        <w:t xml:space="preserve"> 2.4.2.4).”</w:t>
      </w:r>
    </w:p>
    <w:p w14:paraId="2BDCCC71" w14:textId="4E58F933" w:rsidR="0096487F" w:rsidRPr="00655B00" w:rsidRDefault="0096487F" w:rsidP="00674071">
      <w:pPr>
        <w:pStyle w:val="SingleTxtG"/>
        <w:rPr>
          <w:sz w:val="21"/>
        </w:rPr>
      </w:pPr>
      <w:r w:rsidRPr="00655B00">
        <w:t>2.</w:t>
      </w:r>
      <w:r w:rsidR="00674071" w:rsidRPr="00655B00">
        <w:tab/>
      </w:r>
      <w:proofErr w:type="gramStart"/>
      <w:r w:rsidRPr="00655B00">
        <w:t>With the exception of</w:t>
      </w:r>
      <w:proofErr w:type="gramEnd"/>
      <w:r w:rsidRPr="00655B00">
        <w:t xml:space="preserve"> UN 3555, there is no special provision 28 for other liquid desensitized explosives entries, including UN 1204, UN 2059, UN 3064, UN 3343, UN 3357, and UN 3379.</w:t>
      </w:r>
    </w:p>
    <w:tbl>
      <w:tblPr>
        <w:tblStyle w:val="TableGrid"/>
        <w:tblW w:w="8610" w:type="dxa"/>
        <w:tblLayout w:type="fixed"/>
        <w:tblLook w:val="04A0" w:firstRow="1" w:lastRow="0" w:firstColumn="1" w:lastColumn="0" w:noHBand="0" w:noVBand="1"/>
      </w:tblPr>
      <w:tblGrid>
        <w:gridCol w:w="958"/>
        <w:gridCol w:w="3825"/>
        <w:gridCol w:w="1134"/>
        <w:gridCol w:w="1418"/>
        <w:gridCol w:w="1275"/>
      </w:tblGrid>
      <w:tr w:rsidR="0096487F" w:rsidRPr="00655B00" w14:paraId="22B08FA4" w14:textId="77777777" w:rsidTr="00E25040">
        <w:trPr>
          <w:tblHeader/>
        </w:trPr>
        <w:tc>
          <w:tcPr>
            <w:tcW w:w="959" w:type="dxa"/>
            <w:tcBorders>
              <w:top w:val="single" w:sz="4" w:space="0" w:color="auto"/>
              <w:left w:val="single" w:sz="4" w:space="0" w:color="auto"/>
              <w:bottom w:val="single" w:sz="4" w:space="0" w:color="auto"/>
              <w:right w:val="single" w:sz="4" w:space="0" w:color="auto"/>
            </w:tcBorders>
            <w:hideMark/>
          </w:tcPr>
          <w:p w14:paraId="509BDBD3" w14:textId="77777777" w:rsidR="0096487F" w:rsidRPr="00655B00" w:rsidRDefault="0096487F">
            <w:pPr>
              <w:jc w:val="center"/>
              <w:rPr>
                <w:lang w:val="en-GB"/>
              </w:rPr>
            </w:pPr>
            <w:r w:rsidRPr="00655B00">
              <w:rPr>
                <w:b/>
                <w:bCs/>
                <w:lang w:val="en-GB"/>
              </w:rPr>
              <w:t>UN No.</w:t>
            </w:r>
          </w:p>
        </w:tc>
        <w:tc>
          <w:tcPr>
            <w:tcW w:w="3827" w:type="dxa"/>
            <w:tcBorders>
              <w:top w:val="single" w:sz="4" w:space="0" w:color="auto"/>
              <w:left w:val="single" w:sz="4" w:space="0" w:color="auto"/>
              <w:bottom w:val="single" w:sz="4" w:space="0" w:color="auto"/>
              <w:right w:val="single" w:sz="4" w:space="0" w:color="auto"/>
            </w:tcBorders>
            <w:hideMark/>
          </w:tcPr>
          <w:p w14:paraId="064D0027" w14:textId="77777777" w:rsidR="0096487F" w:rsidRPr="00655B00" w:rsidRDefault="0096487F">
            <w:pPr>
              <w:jc w:val="center"/>
              <w:rPr>
                <w:lang w:val="en-GB"/>
              </w:rPr>
            </w:pPr>
            <w:r w:rsidRPr="00655B00">
              <w:rPr>
                <w:b/>
                <w:bCs/>
                <w:lang w:val="en-GB"/>
              </w:rPr>
              <w:t>Name and description</w:t>
            </w:r>
          </w:p>
        </w:tc>
        <w:tc>
          <w:tcPr>
            <w:tcW w:w="1134" w:type="dxa"/>
            <w:tcBorders>
              <w:top w:val="single" w:sz="4" w:space="0" w:color="auto"/>
              <w:left w:val="single" w:sz="4" w:space="0" w:color="auto"/>
              <w:bottom w:val="single" w:sz="4" w:space="0" w:color="auto"/>
              <w:right w:val="single" w:sz="4" w:space="0" w:color="auto"/>
            </w:tcBorders>
            <w:hideMark/>
          </w:tcPr>
          <w:p w14:paraId="530B8B1E" w14:textId="77777777" w:rsidR="0096487F" w:rsidRPr="00655B00" w:rsidRDefault="0096487F">
            <w:pPr>
              <w:jc w:val="center"/>
              <w:rPr>
                <w:lang w:val="en-GB"/>
              </w:rPr>
            </w:pPr>
            <w:r w:rsidRPr="00655B00">
              <w:rPr>
                <w:b/>
                <w:bCs/>
                <w:lang w:val="en-GB"/>
              </w:rPr>
              <w:t>Class or division</w:t>
            </w:r>
          </w:p>
        </w:tc>
        <w:tc>
          <w:tcPr>
            <w:tcW w:w="1418" w:type="dxa"/>
            <w:tcBorders>
              <w:top w:val="single" w:sz="4" w:space="0" w:color="auto"/>
              <w:left w:val="single" w:sz="4" w:space="0" w:color="auto"/>
              <w:bottom w:val="single" w:sz="4" w:space="0" w:color="auto"/>
              <w:right w:val="single" w:sz="4" w:space="0" w:color="auto"/>
            </w:tcBorders>
            <w:hideMark/>
          </w:tcPr>
          <w:p w14:paraId="7CE4EB84" w14:textId="77777777" w:rsidR="0096487F" w:rsidRPr="00655B00" w:rsidRDefault="0096487F">
            <w:pPr>
              <w:jc w:val="center"/>
              <w:rPr>
                <w:lang w:val="en-GB"/>
              </w:rPr>
            </w:pPr>
            <w:r w:rsidRPr="00655B00">
              <w:rPr>
                <w:b/>
                <w:bCs/>
                <w:lang w:val="en-GB"/>
              </w:rPr>
              <w:t>UN packing group</w:t>
            </w:r>
          </w:p>
        </w:tc>
        <w:tc>
          <w:tcPr>
            <w:tcW w:w="1275" w:type="dxa"/>
            <w:tcBorders>
              <w:top w:val="single" w:sz="4" w:space="0" w:color="auto"/>
              <w:left w:val="single" w:sz="4" w:space="0" w:color="auto"/>
              <w:bottom w:val="single" w:sz="4" w:space="0" w:color="auto"/>
              <w:right w:val="single" w:sz="4" w:space="0" w:color="auto"/>
            </w:tcBorders>
            <w:hideMark/>
          </w:tcPr>
          <w:p w14:paraId="752C1D30" w14:textId="77777777" w:rsidR="0096487F" w:rsidRPr="00655B00" w:rsidRDefault="0096487F">
            <w:pPr>
              <w:jc w:val="center"/>
              <w:rPr>
                <w:b/>
                <w:bCs/>
                <w:lang w:val="en-GB"/>
              </w:rPr>
            </w:pPr>
            <w:r w:rsidRPr="00655B00">
              <w:rPr>
                <w:b/>
                <w:bCs/>
                <w:lang w:val="en-GB"/>
              </w:rPr>
              <w:t>Special</w:t>
            </w:r>
          </w:p>
          <w:p w14:paraId="3868AC8E" w14:textId="77777777" w:rsidR="0096487F" w:rsidRPr="00655B00" w:rsidRDefault="0096487F">
            <w:pPr>
              <w:jc w:val="center"/>
              <w:rPr>
                <w:b/>
                <w:bCs/>
                <w:lang w:val="en-GB"/>
              </w:rPr>
            </w:pPr>
            <w:r w:rsidRPr="00655B00">
              <w:rPr>
                <w:b/>
                <w:bCs/>
                <w:lang w:val="en-GB"/>
              </w:rPr>
              <w:t>Provisions</w:t>
            </w:r>
          </w:p>
        </w:tc>
      </w:tr>
      <w:tr w:rsidR="0096487F" w:rsidRPr="00655B00" w14:paraId="3DB4BB57"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6A834810" w14:textId="77777777" w:rsidR="0096487F" w:rsidRPr="00655B00" w:rsidRDefault="0096487F">
            <w:pPr>
              <w:jc w:val="center"/>
              <w:rPr>
                <w:lang w:val="en-GB"/>
              </w:rPr>
            </w:pPr>
            <w:r w:rsidRPr="00655B00">
              <w:rPr>
                <w:lang w:val="en-GB"/>
              </w:rPr>
              <w:t>1204</w:t>
            </w:r>
          </w:p>
        </w:tc>
        <w:tc>
          <w:tcPr>
            <w:tcW w:w="3827" w:type="dxa"/>
            <w:tcBorders>
              <w:top w:val="single" w:sz="4" w:space="0" w:color="auto"/>
              <w:left w:val="single" w:sz="4" w:space="0" w:color="auto"/>
              <w:bottom w:val="single" w:sz="4" w:space="0" w:color="auto"/>
              <w:right w:val="single" w:sz="4" w:space="0" w:color="auto"/>
            </w:tcBorders>
            <w:hideMark/>
          </w:tcPr>
          <w:p w14:paraId="49708493" w14:textId="77777777" w:rsidR="0096487F" w:rsidRPr="00655B00" w:rsidRDefault="0096487F">
            <w:pPr>
              <w:rPr>
                <w:lang w:val="en-GB"/>
              </w:rPr>
            </w:pPr>
            <w:r w:rsidRPr="00655B00">
              <w:rPr>
                <w:rFonts w:ascii="TimesNewRoman" w:eastAsiaTheme="minorEastAsia" w:hAnsi="TimesNewRoman" w:cs="TimesNewRoman"/>
                <w:sz w:val="16"/>
                <w:szCs w:val="16"/>
                <w:lang w:val="en-GB"/>
              </w:rPr>
              <w:t xml:space="preserve">NITROGLYCERIN SOLUTION IN ALCOHOL with not more than 1 %, </w:t>
            </w:r>
            <w:proofErr w:type="spellStart"/>
            <w:r w:rsidRPr="00655B00">
              <w:rPr>
                <w:rFonts w:ascii="TimesNewRoman" w:eastAsiaTheme="minorEastAsia" w:hAnsi="TimesNewRoman" w:cs="TimesNewRoman"/>
                <w:sz w:val="16"/>
                <w:szCs w:val="16"/>
                <w:lang w:val="en-GB"/>
              </w:rPr>
              <w:t>nitroglycerin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C9AD16B" w14:textId="77777777" w:rsidR="0096487F" w:rsidRPr="00655B00" w:rsidRDefault="0096487F">
            <w:pPr>
              <w:jc w:val="center"/>
              <w:rPr>
                <w:lang w:val="en-GB"/>
              </w:rPr>
            </w:pPr>
            <w:r w:rsidRPr="00655B00">
              <w:rPr>
                <w:lang w:val="en-GB"/>
              </w:rPr>
              <w:t>3</w:t>
            </w:r>
          </w:p>
        </w:tc>
        <w:tc>
          <w:tcPr>
            <w:tcW w:w="1418" w:type="dxa"/>
            <w:tcBorders>
              <w:top w:val="single" w:sz="4" w:space="0" w:color="auto"/>
              <w:left w:val="single" w:sz="4" w:space="0" w:color="auto"/>
              <w:bottom w:val="single" w:sz="4" w:space="0" w:color="auto"/>
              <w:right w:val="single" w:sz="4" w:space="0" w:color="auto"/>
            </w:tcBorders>
            <w:hideMark/>
          </w:tcPr>
          <w:p w14:paraId="5A60E3CA" w14:textId="77777777" w:rsidR="0096487F" w:rsidRPr="00655B00" w:rsidRDefault="0096487F">
            <w:pPr>
              <w:jc w:val="cente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tcPr>
          <w:p w14:paraId="520FA834" w14:textId="77777777" w:rsidR="0096487F" w:rsidRPr="00655B00" w:rsidRDefault="0096487F">
            <w:pPr>
              <w:jc w:val="center"/>
              <w:rPr>
                <w:lang w:val="en-GB"/>
              </w:rPr>
            </w:pPr>
          </w:p>
        </w:tc>
      </w:tr>
      <w:tr w:rsidR="0096487F" w:rsidRPr="00655B00" w14:paraId="00C534A1"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5983DA63" w14:textId="77777777" w:rsidR="0096487F" w:rsidRPr="00655B00" w:rsidRDefault="0096487F">
            <w:pPr>
              <w:jc w:val="center"/>
              <w:rPr>
                <w:lang w:val="en-GB"/>
              </w:rPr>
            </w:pPr>
            <w:r w:rsidRPr="00655B00">
              <w:rPr>
                <w:lang w:val="en-GB"/>
              </w:rPr>
              <w:t>2059</w:t>
            </w:r>
          </w:p>
        </w:tc>
        <w:tc>
          <w:tcPr>
            <w:tcW w:w="3827" w:type="dxa"/>
            <w:tcBorders>
              <w:top w:val="single" w:sz="4" w:space="0" w:color="auto"/>
              <w:left w:val="single" w:sz="4" w:space="0" w:color="auto"/>
              <w:bottom w:val="single" w:sz="4" w:space="0" w:color="auto"/>
              <w:right w:val="single" w:sz="4" w:space="0" w:color="auto"/>
            </w:tcBorders>
            <w:hideMark/>
          </w:tcPr>
          <w:p w14:paraId="325DE361" w14:textId="77777777" w:rsidR="0096487F" w:rsidRPr="00655B00" w:rsidRDefault="0096487F">
            <w:pPr>
              <w:rPr>
                <w:lang w:val="en-GB"/>
              </w:rPr>
            </w:pPr>
            <w:r w:rsidRPr="00655B00">
              <w:rPr>
                <w:rFonts w:ascii="TimesNewRoman" w:eastAsiaTheme="minorEastAsia" w:hAnsi="TimesNewRoman" w:cs="TimesNewRoman"/>
                <w:sz w:val="16"/>
                <w:szCs w:val="16"/>
                <w:lang w:val="en-GB"/>
              </w:rPr>
              <w:t>NITROCELLULOSE SOLUTION, FLAMMABLE with not more than 12.6 % nitrogen, by dry mass, and not more than 55 % nitrocellulose</w:t>
            </w:r>
          </w:p>
        </w:tc>
        <w:tc>
          <w:tcPr>
            <w:tcW w:w="1134" w:type="dxa"/>
            <w:tcBorders>
              <w:top w:val="single" w:sz="4" w:space="0" w:color="auto"/>
              <w:left w:val="single" w:sz="4" w:space="0" w:color="auto"/>
              <w:bottom w:val="single" w:sz="4" w:space="0" w:color="auto"/>
              <w:right w:val="single" w:sz="4" w:space="0" w:color="auto"/>
            </w:tcBorders>
            <w:hideMark/>
          </w:tcPr>
          <w:p w14:paraId="56E8CACA" w14:textId="77777777" w:rsidR="0096487F" w:rsidRPr="00655B00" w:rsidRDefault="0096487F">
            <w:pPr>
              <w:jc w:val="center"/>
              <w:rPr>
                <w:lang w:val="en-GB"/>
              </w:rPr>
            </w:pPr>
            <w:r w:rsidRPr="00655B00">
              <w:rPr>
                <w:lang w:val="en-GB"/>
              </w:rPr>
              <w:t>3</w:t>
            </w:r>
          </w:p>
        </w:tc>
        <w:tc>
          <w:tcPr>
            <w:tcW w:w="1418" w:type="dxa"/>
            <w:tcBorders>
              <w:top w:val="single" w:sz="4" w:space="0" w:color="auto"/>
              <w:left w:val="single" w:sz="4" w:space="0" w:color="auto"/>
              <w:bottom w:val="single" w:sz="4" w:space="0" w:color="auto"/>
              <w:right w:val="single" w:sz="4" w:space="0" w:color="auto"/>
            </w:tcBorders>
            <w:hideMark/>
          </w:tcPr>
          <w:p w14:paraId="3BB89D52" w14:textId="77777777" w:rsidR="0096487F" w:rsidRPr="00655B00" w:rsidRDefault="0096487F">
            <w:pPr>
              <w:jc w:val="center"/>
              <w:rPr>
                <w:lang w:val="en-GB"/>
              </w:rPr>
            </w:pPr>
            <w:r w:rsidRPr="00655B00">
              <w:rPr>
                <w:lang w:val="en-GB"/>
              </w:rPr>
              <w:t>I</w:t>
            </w:r>
          </w:p>
        </w:tc>
        <w:tc>
          <w:tcPr>
            <w:tcW w:w="1275" w:type="dxa"/>
            <w:tcBorders>
              <w:top w:val="single" w:sz="4" w:space="0" w:color="auto"/>
              <w:left w:val="single" w:sz="4" w:space="0" w:color="auto"/>
              <w:bottom w:val="single" w:sz="4" w:space="0" w:color="auto"/>
              <w:right w:val="single" w:sz="4" w:space="0" w:color="auto"/>
            </w:tcBorders>
            <w:hideMark/>
          </w:tcPr>
          <w:p w14:paraId="347828E2" w14:textId="77777777" w:rsidR="0096487F" w:rsidRPr="00655B00" w:rsidRDefault="0096487F">
            <w:pPr>
              <w:jc w:val="center"/>
              <w:rPr>
                <w:lang w:val="en-GB"/>
              </w:rPr>
            </w:pPr>
            <w:r w:rsidRPr="00655B00">
              <w:rPr>
                <w:lang w:val="en-GB"/>
              </w:rPr>
              <w:t>198</w:t>
            </w:r>
          </w:p>
        </w:tc>
      </w:tr>
      <w:tr w:rsidR="0096487F" w:rsidRPr="00655B00" w14:paraId="0DAD80E3"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2880C5C1" w14:textId="77777777" w:rsidR="0096487F" w:rsidRPr="00655B00" w:rsidRDefault="0096487F">
            <w:pPr>
              <w:jc w:val="center"/>
              <w:rPr>
                <w:lang w:val="en-GB"/>
              </w:rPr>
            </w:pPr>
            <w:r w:rsidRPr="00655B00">
              <w:rPr>
                <w:lang w:val="en-GB"/>
              </w:rPr>
              <w:t>2059</w:t>
            </w:r>
          </w:p>
        </w:tc>
        <w:tc>
          <w:tcPr>
            <w:tcW w:w="3827" w:type="dxa"/>
            <w:tcBorders>
              <w:top w:val="single" w:sz="4" w:space="0" w:color="auto"/>
              <w:left w:val="single" w:sz="4" w:space="0" w:color="auto"/>
              <w:bottom w:val="single" w:sz="4" w:space="0" w:color="auto"/>
              <w:right w:val="single" w:sz="4" w:space="0" w:color="auto"/>
            </w:tcBorders>
            <w:hideMark/>
          </w:tcPr>
          <w:p w14:paraId="6F2F389B" w14:textId="77777777" w:rsidR="0096487F" w:rsidRPr="00655B00" w:rsidRDefault="0096487F">
            <w:pPr>
              <w:rPr>
                <w:lang w:val="en-GB"/>
              </w:rPr>
            </w:pPr>
            <w:r w:rsidRPr="00655B00">
              <w:rPr>
                <w:rFonts w:ascii="TimesNewRoman" w:eastAsiaTheme="minorEastAsia" w:hAnsi="TimesNewRoman" w:cs="TimesNewRoman"/>
                <w:sz w:val="16"/>
                <w:szCs w:val="16"/>
                <w:lang w:val="en-GB"/>
              </w:rPr>
              <w:t>NITROCELLULOSE SOLUTION, FLAMMABLE with not more than 12.6 % nitrogen, by dry mass, and not more than 55 % nitrocellulose</w:t>
            </w:r>
          </w:p>
        </w:tc>
        <w:tc>
          <w:tcPr>
            <w:tcW w:w="1134" w:type="dxa"/>
            <w:tcBorders>
              <w:top w:val="single" w:sz="4" w:space="0" w:color="auto"/>
              <w:left w:val="single" w:sz="4" w:space="0" w:color="auto"/>
              <w:bottom w:val="single" w:sz="4" w:space="0" w:color="auto"/>
              <w:right w:val="single" w:sz="4" w:space="0" w:color="auto"/>
            </w:tcBorders>
            <w:hideMark/>
          </w:tcPr>
          <w:p w14:paraId="019B8032" w14:textId="77777777" w:rsidR="0096487F" w:rsidRPr="00655B00" w:rsidRDefault="0096487F">
            <w:pPr>
              <w:jc w:val="center"/>
              <w:rPr>
                <w:lang w:val="en-GB"/>
              </w:rPr>
            </w:pPr>
            <w:r w:rsidRPr="00655B00">
              <w:rPr>
                <w:lang w:val="en-GB"/>
              </w:rPr>
              <w:t>3</w:t>
            </w:r>
          </w:p>
        </w:tc>
        <w:tc>
          <w:tcPr>
            <w:tcW w:w="1418" w:type="dxa"/>
            <w:tcBorders>
              <w:top w:val="single" w:sz="4" w:space="0" w:color="auto"/>
              <w:left w:val="single" w:sz="4" w:space="0" w:color="auto"/>
              <w:bottom w:val="single" w:sz="4" w:space="0" w:color="auto"/>
              <w:right w:val="single" w:sz="4" w:space="0" w:color="auto"/>
            </w:tcBorders>
            <w:hideMark/>
          </w:tcPr>
          <w:p w14:paraId="4591ACFF" w14:textId="77777777" w:rsidR="0096487F" w:rsidRPr="00655B00" w:rsidRDefault="0096487F">
            <w:pPr>
              <w:jc w:val="cente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hideMark/>
          </w:tcPr>
          <w:p w14:paraId="00A67A46" w14:textId="77777777" w:rsidR="0096487F" w:rsidRPr="00655B00" w:rsidRDefault="0096487F">
            <w:pPr>
              <w:jc w:val="center"/>
              <w:rPr>
                <w:lang w:val="en-GB"/>
              </w:rPr>
            </w:pPr>
            <w:r w:rsidRPr="00655B00">
              <w:rPr>
                <w:lang w:val="en-GB"/>
              </w:rPr>
              <w:t>198</w:t>
            </w:r>
          </w:p>
        </w:tc>
      </w:tr>
      <w:tr w:rsidR="0096487F" w:rsidRPr="00655B00" w14:paraId="1BEAF7F8"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54363372" w14:textId="77777777" w:rsidR="0096487F" w:rsidRPr="00655B00" w:rsidRDefault="0096487F">
            <w:pPr>
              <w:jc w:val="center"/>
              <w:rPr>
                <w:lang w:val="en-GB"/>
              </w:rPr>
            </w:pPr>
            <w:r w:rsidRPr="00655B00">
              <w:rPr>
                <w:lang w:val="en-GB"/>
              </w:rPr>
              <w:t>2059</w:t>
            </w:r>
          </w:p>
        </w:tc>
        <w:tc>
          <w:tcPr>
            <w:tcW w:w="3827" w:type="dxa"/>
            <w:tcBorders>
              <w:top w:val="single" w:sz="4" w:space="0" w:color="auto"/>
              <w:left w:val="single" w:sz="4" w:space="0" w:color="auto"/>
              <w:bottom w:val="single" w:sz="4" w:space="0" w:color="auto"/>
              <w:right w:val="single" w:sz="4" w:space="0" w:color="auto"/>
            </w:tcBorders>
            <w:hideMark/>
          </w:tcPr>
          <w:p w14:paraId="3E607D7C" w14:textId="77777777" w:rsidR="0096487F" w:rsidRPr="00655B00" w:rsidRDefault="0096487F">
            <w:pPr>
              <w:rPr>
                <w:lang w:val="en-GB"/>
              </w:rPr>
            </w:pPr>
            <w:r w:rsidRPr="00655B00">
              <w:rPr>
                <w:rFonts w:ascii="TimesNewRoman" w:eastAsiaTheme="minorEastAsia" w:hAnsi="TimesNewRoman" w:cs="TimesNewRoman"/>
                <w:sz w:val="16"/>
                <w:szCs w:val="16"/>
                <w:lang w:val="en-GB"/>
              </w:rPr>
              <w:t>NITROCELLULOSE SOLUTION, FLAMMABLE with not more than 12.6 % nitrogen, by dry mass, and not more than 55 % nitrocellulose</w:t>
            </w:r>
          </w:p>
        </w:tc>
        <w:tc>
          <w:tcPr>
            <w:tcW w:w="1134" w:type="dxa"/>
            <w:tcBorders>
              <w:top w:val="single" w:sz="4" w:space="0" w:color="auto"/>
              <w:left w:val="single" w:sz="4" w:space="0" w:color="auto"/>
              <w:bottom w:val="single" w:sz="4" w:space="0" w:color="auto"/>
              <w:right w:val="single" w:sz="4" w:space="0" w:color="auto"/>
            </w:tcBorders>
            <w:hideMark/>
          </w:tcPr>
          <w:p w14:paraId="16BAD0C5" w14:textId="77777777" w:rsidR="0096487F" w:rsidRPr="00655B00" w:rsidRDefault="0096487F">
            <w:pPr>
              <w:jc w:val="center"/>
              <w:rPr>
                <w:lang w:val="en-GB"/>
              </w:rPr>
            </w:pPr>
            <w:r w:rsidRPr="00655B00">
              <w:rPr>
                <w:lang w:val="en-GB"/>
              </w:rPr>
              <w:t>3</w:t>
            </w:r>
          </w:p>
        </w:tc>
        <w:tc>
          <w:tcPr>
            <w:tcW w:w="1418" w:type="dxa"/>
            <w:tcBorders>
              <w:top w:val="single" w:sz="4" w:space="0" w:color="auto"/>
              <w:left w:val="single" w:sz="4" w:space="0" w:color="auto"/>
              <w:bottom w:val="single" w:sz="4" w:space="0" w:color="auto"/>
              <w:right w:val="single" w:sz="4" w:space="0" w:color="auto"/>
            </w:tcBorders>
            <w:hideMark/>
          </w:tcPr>
          <w:p w14:paraId="17E7DD6D" w14:textId="77777777" w:rsidR="0096487F" w:rsidRPr="00655B00" w:rsidRDefault="0096487F">
            <w:pPr>
              <w:jc w:val="center"/>
              <w:rPr>
                <w:lang w:val="en-GB"/>
              </w:rPr>
            </w:pPr>
            <w:r w:rsidRPr="00655B00">
              <w:rPr>
                <w:lang w:val="en-GB"/>
              </w:rPr>
              <w:t>III</w:t>
            </w:r>
          </w:p>
        </w:tc>
        <w:tc>
          <w:tcPr>
            <w:tcW w:w="1275" w:type="dxa"/>
            <w:tcBorders>
              <w:top w:val="single" w:sz="4" w:space="0" w:color="auto"/>
              <w:left w:val="single" w:sz="4" w:space="0" w:color="auto"/>
              <w:bottom w:val="single" w:sz="4" w:space="0" w:color="auto"/>
              <w:right w:val="single" w:sz="4" w:space="0" w:color="auto"/>
            </w:tcBorders>
            <w:hideMark/>
          </w:tcPr>
          <w:p w14:paraId="3526597E" w14:textId="77777777" w:rsidR="0096487F" w:rsidRPr="00655B00" w:rsidRDefault="0096487F">
            <w:pPr>
              <w:jc w:val="center"/>
              <w:rPr>
                <w:lang w:val="en-GB"/>
              </w:rPr>
            </w:pPr>
            <w:r w:rsidRPr="00655B00">
              <w:rPr>
                <w:lang w:val="en-GB"/>
              </w:rPr>
              <w:t>198</w:t>
            </w:r>
          </w:p>
          <w:p w14:paraId="1B4407C6" w14:textId="77777777" w:rsidR="0096487F" w:rsidRPr="00655B00" w:rsidRDefault="0096487F">
            <w:pPr>
              <w:jc w:val="center"/>
              <w:rPr>
                <w:lang w:val="en-GB"/>
              </w:rPr>
            </w:pPr>
            <w:r w:rsidRPr="00655B00">
              <w:rPr>
                <w:lang w:val="en-GB"/>
              </w:rPr>
              <w:t>223</w:t>
            </w:r>
          </w:p>
        </w:tc>
      </w:tr>
      <w:tr w:rsidR="0096487F" w:rsidRPr="00655B00" w14:paraId="71EC485B"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2037B20C" w14:textId="77777777" w:rsidR="0096487F" w:rsidRPr="00655B00" w:rsidRDefault="0096487F">
            <w:pPr>
              <w:jc w:val="center"/>
              <w:rPr>
                <w:lang w:val="en-GB"/>
              </w:rPr>
            </w:pPr>
            <w:r w:rsidRPr="00655B00">
              <w:rPr>
                <w:lang w:val="en-GB"/>
              </w:rPr>
              <w:t>3064</w:t>
            </w:r>
          </w:p>
        </w:tc>
        <w:tc>
          <w:tcPr>
            <w:tcW w:w="3827" w:type="dxa"/>
            <w:tcBorders>
              <w:top w:val="single" w:sz="4" w:space="0" w:color="auto"/>
              <w:left w:val="single" w:sz="4" w:space="0" w:color="auto"/>
              <w:bottom w:val="single" w:sz="4" w:space="0" w:color="auto"/>
              <w:right w:val="single" w:sz="4" w:space="0" w:color="auto"/>
            </w:tcBorders>
            <w:hideMark/>
          </w:tcPr>
          <w:p w14:paraId="13B63EBE" w14:textId="77777777" w:rsidR="0096487F" w:rsidRPr="00655B00" w:rsidRDefault="0096487F">
            <w:pPr>
              <w:rPr>
                <w:lang w:val="en-GB"/>
              </w:rPr>
            </w:pPr>
            <w:r w:rsidRPr="00655B00">
              <w:rPr>
                <w:rFonts w:ascii="TimesNewRoman" w:eastAsiaTheme="minorEastAsia" w:hAnsi="TimesNewRoman" w:cs="TimesNewRoman"/>
                <w:sz w:val="16"/>
                <w:szCs w:val="16"/>
                <w:lang w:val="en-GB"/>
              </w:rPr>
              <w:t xml:space="preserve">NITROGLYCERIN, SOLUTION IN ALCOHOL with more than 1 % but not more than 5 % </w:t>
            </w:r>
            <w:proofErr w:type="spellStart"/>
            <w:r w:rsidRPr="00655B00">
              <w:rPr>
                <w:rFonts w:ascii="TimesNewRoman" w:eastAsiaTheme="minorEastAsia" w:hAnsi="TimesNewRoman" w:cs="TimesNewRoman"/>
                <w:sz w:val="16"/>
                <w:szCs w:val="16"/>
                <w:lang w:val="en-GB"/>
              </w:rPr>
              <w:t>nitroglycerin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191C455" w14:textId="77777777" w:rsidR="0096487F" w:rsidRPr="00655B00" w:rsidRDefault="0096487F">
            <w:pPr>
              <w:jc w:val="center"/>
              <w:rPr>
                <w:lang w:val="en-GB"/>
              </w:rPr>
            </w:pPr>
            <w:r w:rsidRPr="00655B00">
              <w:rPr>
                <w:lang w:val="en-GB"/>
              </w:rPr>
              <w:t>3</w:t>
            </w:r>
          </w:p>
        </w:tc>
        <w:tc>
          <w:tcPr>
            <w:tcW w:w="1418" w:type="dxa"/>
            <w:tcBorders>
              <w:top w:val="single" w:sz="4" w:space="0" w:color="auto"/>
              <w:left w:val="single" w:sz="4" w:space="0" w:color="auto"/>
              <w:bottom w:val="single" w:sz="4" w:space="0" w:color="auto"/>
              <w:right w:val="single" w:sz="4" w:space="0" w:color="auto"/>
            </w:tcBorders>
            <w:hideMark/>
          </w:tcPr>
          <w:p w14:paraId="6025CB64" w14:textId="77777777" w:rsidR="0096487F" w:rsidRPr="00655B00" w:rsidRDefault="0096487F">
            <w:pPr>
              <w:jc w:val="cente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hideMark/>
          </w:tcPr>
          <w:p w14:paraId="24F8A55B" w14:textId="77777777" w:rsidR="0096487F" w:rsidRPr="00655B00" w:rsidRDefault="0096487F">
            <w:pPr>
              <w:jc w:val="center"/>
              <w:rPr>
                <w:lang w:val="en-GB"/>
              </w:rPr>
            </w:pPr>
            <w:r w:rsidRPr="00655B00">
              <w:rPr>
                <w:lang w:val="en-GB"/>
              </w:rPr>
              <w:t>359</w:t>
            </w:r>
          </w:p>
        </w:tc>
      </w:tr>
      <w:tr w:rsidR="0096487F" w:rsidRPr="00655B00" w14:paraId="126BE003"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10A0C306" w14:textId="77777777" w:rsidR="0096487F" w:rsidRPr="00655B00" w:rsidRDefault="0096487F">
            <w:pPr>
              <w:jc w:val="center"/>
              <w:rPr>
                <w:lang w:val="en-GB"/>
              </w:rPr>
            </w:pPr>
            <w:r w:rsidRPr="00655B00">
              <w:rPr>
                <w:lang w:val="en-GB"/>
              </w:rPr>
              <w:lastRenderedPageBreak/>
              <w:t>3343</w:t>
            </w:r>
          </w:p>
        </w:tc>
        <w:tc>
          <w:tcPr>
            <w:tcW w:w="3827" w:type="dxa"/>
            <w:tcBorders>
              <w:top w:val="single" w:sz="4" w:space="0" w:color="auto"/>
              <w:left w:val="single" w:sz="4" w:space="0" w:color="auto"/>
              <w:bottom w:val="single" w:sz="4" w:space="0" w:color="auto"/>
              <w:right w:val="single" w:sz="4" w:space="0" w:color="auto"/>
            </w:tcBorders>
            <w:hideMark/>
          </w:tcPr>
          <w:p w14:paraId="02666951" w14:textId="77777777" w:rsidR="0096487F" w:rsidRPr="00655B00" w:rsidRDefault="0096487F">
            <w:pPr>
              <w:rPr>
                <w:lang w:val="en-GB"/>
              </w:rPr>
            </w:pPr>
            <w:r w:rsidRPr="00655B00">
              <w:rPr>
                <w:rFonts w:ascii="TimesNewRoman" w:eastAsiaTheme="minorEastAsia" w:hAnsi="TimesNewRoman" w:cs="TimesNewRoman"/>
                <w:sz w:val="16"/>
                <w:szCs w:val="16"/>
                <w:lang w:val="en-GB"/>
              </w:rPr>
              <w:t xml:space="preserve">NITROGLYCERIN MIXTURE, DESENSITIZED, LIQUID, FLAMMABLE, N.O.S. with not more than 30 % </w:t>
            </w:r>
            <w:proofErr w:type="spellStart"/>
            <w:r w:rsidRPr="00655B00">
              <w:rPr>
                <w:rFonts w:ascii="TimesNewRoman" w:eastAsiaTheme="minorEastAsia" w:hAnsi="TimesNewRoman" w:cs="TimesNewRoman"/>
                <w:sz w:val="16"/>
                <w:szCs w:val="16"/>
                <w:lang w:val="en-GB"/>
              </w:rPr>
              <w:t>nitroglycerin</w:t>
            </w:r>
            <w:proofErr w:type="spellEnd"/>
            <w:r w:rsidRPr="00655B00">
              <w:rPr>
                <w:rFonts w:ascii="TimesNewRoman" w:eastAsiaTheme="minorEastAsia" w:hAnsi="TimesNewRoman" w:cs="TimesNewRoman"/>
                <w:sz w:val="16"/>
                <w:szCs w:val="16"/>
                <w:lang w:val="en-GB"/>
              </w:rPr>
              <w:t>, by mass</w:t>
            </w:r>
          </w:p>
        </w:tc>
        <w:tc>
          <w:tcPr>
            <w:tcW w:w="1134" w:type="dxa"/>
            <w:tcBorders>
              <w:top w:val="single" w:sz="4" w:space="0" w:color="auto"/>
              <w:left w:val="single" w:sz="4" w:space="0" w:color="auto"/>
              <w:bottom w:val="single" w:sz="4" w:space="0" w:color="auto"/>
              <w:right w:val="single" w:sz="4" w:space="0" w:color="auto"/>
            </w:tcBorders>
            <w:hideMark/>
          </w:tcPr>
          <w:p w14:paraId="2DE2FB61" w14:textId="77777777" w:rsidR="0096487F" w:rsidRPr="00655B00" w:rsidRDefault="0096487F">
            <w:pPr>
              <w:jc w:val="center"/>
              <w:rPr>
                <w:lang w:val="en-GB"/>
              </w:rPr>
            </w:pPr>
            <w:r w:rsidRPr="00655B00">
              <w:rPr>
                <w:lang w:val="en-GB"/>
              </w:rPr>
              <w:t>3</w:t>
            </w:r>
          </w:p>
        </w:tc>
        <w:tc>
          <w:tcPr>
            <w:tcW w:w="1418" w:type="dxa"/>
            <w:tcBorders>
              <w:top w:val="single" w:sz="4" w:space="0" w:color="auto"/>
              <w:left w:val="single" w:sz="4" w:space="0" w:color="auto"/>
              <w:bottom w:val="single" w:sz="4" w:space="0" w:color="auto"/>
              <w:right w:val="single" w:sz="4" w:space="0" w:color="auto"/>
            </w:tcBorders>
          </w:tcPr>
          <w:p w14:paraId="77D27F7F" w14:textId="77777777" w:rsidR="0096487F" w:rsidRPr="00655B00" w:rsidRDefault="0096487F">
            <w:pPr>
              <w:jc w:val="center"/>
              <w:rPr>
                <w:lang w:val="en-GB"/>
              </w:rPr>
            </w:pPr>
          </w:p>
        </w:tc>
        <w:tc>
          <w:tcPr>
            <w:tcW w:w="1275" w:type="dxa"/>
            <w:tcBorders>
              <w:top w:val="single" w:sz="4" w:space="0" w:color="auto"/>
              <w:left w:val="single" w:sz="4" w:space="0" w:color="auto"/>
              <w:bottom w:val="single" w:sz="4" w:space="0" w:color="auto"/>
              <w:right w:val="single" w:sz="4" w:space="0" w:color="auto"/>
            </w:tcBorders>
            <w:hideMark/>
          </w:tcPr>
          <w:p w14:paraId="61721203" w14:textId="77777777" w:rsidR="0096487F" w:rsidRPr="00655B00" w:rsidRDefault="0096487F">
            <w:pPr>
              <w:jc w:val="center"/>
              <w:rPr>
                <w:lang w:val="en-GB"/>
              </w:rPr>
            </w:pPr>
            <w:r w:rsidRPr="00655B00">
              <w:rPr>
                <w:lang w:val="en-GB"/>
              </w:rPr>
              <w:t>274</w:t>
            </w:r>
          </w:p>
          <w:p w14:paraId="7029E610" w14:textId="77777777" w:rsidR="0096487F" w:rsidRPr="00655B00" w:rsidRDefault="0096487F">
            <w:pPr>
              <w:jc w:val="center"/>
              <w:rPr>
                <w:lang w:val="en-GB"/>
              </w:rPr>
            </w:pPr>
            <w:r w:rsidRPr="00655B00">
              <w:rPr>
                <w:lang w:val="en-GB"/>
              </w:rPr>
              <w:t>278</w:t>
            </w:r>
          </w:p>
        </w:tc>
      </w:tr>
      <w:tr w:rsidR="0096487F" w:rsidRPr="00655B00" w14:paraId="09BF1345"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4F7D91A8" w14:textId="77777777" w:rsidR="0096487F" w:rsidRPr="00655B00" w:rsidRDefault="0096487F">
            <w:pPr>
              <w:jc w:val="center"/>
              <w:rPr>
                <w:lang w:val="en-GB"/>
              </w:rPr>
            </w:pPr>
            <w:r w:rsidRPr="00655B00">
              <w:rPr>
                <w:lang w:val="en-GB"/>
              </w:rPr>
              <w:t>3357</w:t>
            </w:r>
          </w:p>
        </w:tc>
        <w:tc>
          <w:tcPr>
            <w:tcW w:w="3827" w:type="dxa"/>
            <w:tcBorders>
              <w:top w:val="single" w:sz="4" w:space="0" w:color="auto"/>
              <w:left w:val="single" w:sz="4" w:space="0" w:color="auto"/>
              <w:bottom w:val="single" w:sz="4" w:space="0" w:color="auto"/>
              <w:right w:val="single" w:sz="4" w:space="0" w:color="auto"/>
            </w:tcBorders>
            <w:hideMark/>
          </w:tcPr>
          <w:p w14:paraId="1F49A736" w14:textId="77777777" w:rsidR="0096487F" w:rsidRPr="00655B00" w:rsidRDefault="0096487F">
            <w:pPr>
              <w:rPr>
                <w:lang w:val="en-GB"/>
              </w:rPr>
            </w:pPr>
            <w:r w:rsidRPr="00655B00">
              <w:rPr>
                <w:rFonts w:ascii="TimesNewRoman" w:eastAsiaTheme="minorEastAsia" w:hAnsi="TimesNewRoman" w:cs="TimesNewRoman"/>
                <w:sz w:val="16"/>
                <w:szCs w:val="16"/>
                <w:lang w:val="en-GB"/>
              </w:rPr>
              <w:t xml:space="preserve">NITROGLYCERIN MIXTURE, DESENSITIZED, LIQUID, N.O.S. with not more than 30 % </w:t>
            </w:r>
            <w:proofErr w:type="spellStart"/>
            <w:r w:rsidRPr="00655B00">
              <w:rPr>
                <w:rFonts w:ascii="TimesNewRoman" w:eastAsiaTheme="minorEastAsia" w:hAnsi="TimesNewRoman" w:cs="TimesNewRoman"/>
                <w:sz w:val="16"/>
                <w:szCs w:val="16"/>
                <w:lang w:val="en-GB"/>
              </w:rPr>
              <w:t>nitroglycerin</w:t>
            </w:r>
            <w:proofErr w:type="spellEnd"/>
            <w:r w:rsidRPr="00655B00">
              <w:rPr>
                <w:rFonts w:ascii="TimesNewRoman" w:eastAsiaTheme="minorEastAsia" w:hAnsi="TimesNewRoman" w:cs="TimesNewRoman"/>
                <w:sz w:val="16"/>
                <w:szCs w:val="16"/>
                <w:lang w:val="en-GB"/>
              </w:rPr>
              <w:t>, by mass</w:t>
            </w:r>
          </w:p>
        </w:tc>
        <w:tc>
          <w:tcPr>
            <w:tcW w:w="1134" w:type="dxa"/>
            <w:tcBorders>
              <w:top w:val="single" w:sz="4" w:space="0" w:color="auto"/>
              <w:left w:val="single" w:sz="4" w:space="0" w:color="auto"/>
              <w:bottom w:val="single" w:sz="4" w:space="0" w:color="auto"/>
              <w:right w:val="single" w:sz="4" w:space="0" w:color="auto"/>
            </w:tcBorders>
            <w:hideMark/>
          </w:tcPr>
          <w:p w14:paraId="67A0798A" w14:textId="77777777" w:rsidR="0096487F" w:rsidRPr="00655B00" w:rsidRDefault="0096487F">
            <w:pPr>
              <w:jc w:val="center"/>
              <w:rPr>
                <w:lang w:val="en-GB"/>
              </w:rPr>
            </w:pPr>
            <w:r w:rsidRPr="00655B00">
              <w:rPr>
                <w:lang w:val="en-GB"/>
              </w:rPr>
              <w:t>3</w:t>
            </w:r>
          </w:p>
        </w:tc>
        <w:tc>
          <w:tcPr>
            <w:tcW w:w="1418" w:type="dxa"/>
            <w:tcBorders>
              <w:top w:val="single" w:sz="4" w:space="0" w:color="auto"/>
              <w:left w:val="single" w:sz="4" w:space="0" w:color="auto"/>
              <w:bottom w:val="single" w:sz="4" w:space="0" w:color="auto"/>
              <w:right w:val="single" w:sz="4" w:space="0" w:color="auto"/>
            </w:tcBorders>
            <w:hideMark/>
          </w:tcPr>
          <w:p w14:paraId="12638272" w14:textId="77777777" w:rsidR="0096487F" w:rsidRPr="00655B00" w:rsidRDefault="0096487F">
            <w:pPr>
              <w:jc w:val="cente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hideMark/>
          </w:tcPr>
          <w:p w14:paraId="0E9004B1" w14:textId="77777777" w:rsidR="0096487F" w:rsidRPr="00655B00" w:rsidRDefault="0096487F">
            <w:pPr>
              <w:jc w:val="center"/>
              <w:rPr>
                <w:lang w:val="en-GB"/>
              </w:rPr>
            </w:pPr>
            <w:r w:rsidRPr="00655B00">
              <w:rPr>
                <w:lang w:val="en-GB"/>
              </w:rPr>
              <w:t>274</w:t>
            </w:r>
          </w:p>
          <w:p w14:paraId="4610B365" w14:textId="77777777" w:rsidR="0096487F" w:rsidRPr="00655B00" w:rsidRDefault="0096487F">
            <w:pPr>
              <w:jc w:val="center"/>
              <w:rPr>
                <w:lang w:val="en-GB"/>
              </w:rPr>
            </w:pPr>
            <w:r w:rsidRPr="00655B00">
              <w:rPr>
                <w:lang w:val="en-GB"/>
              </w:rPr>
              <w:t>278</w:t>
            </w:r>
          </w:p>
        </w:tc>
      </w:tr>
      <w:tr w:rsidR="0096487F" w:rsidRPr="00655B00" w14:paraId="2C1277D1"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0252EEEC" w14:textId="77777777" w:rsidR="0096487F" w:rsidRPr="00655B00" w:rsidRDefault="0096487F">
            <w:pPr>
              <w:jc w:val="center"/>
              <w:rPr>
                <w:lang w:val="en-GB"/>
              </w:rPr>
            </w:pPr>
            <w:r w:rsidRPr="00655B00">
              <w:rPr>
                <w:lang w:val="en-GB"/>
              </w:rPr>
              <w:t>3379</w:t>
            </w:r>
          </w:p>
        </w:tc>
        <w:tc>
          <w:tcPr>
            <w:tcW w:w="3827" w:type="dxa"/>
            <w:tcBorders>
              <w:top w:val="single" w:sz="4" w:space="0" w:color="auto"/>
              <w:left w:val="single" w:sz="4" w:space="0" w:color="auto"/>
              <w:bottom w:val="single" w:sz="4" w:space="0" w:color="auto"/>
              <w:right w:val="single" w:sz="4" w:space="0" w:color="auto"/>
            </w:tcBorders>
            <w:hideMark/>
          </w:tcPr>
          <w:p w14:paraId="42A497B2" w14:textId="77777777" w:rsidR="0096487F" w:rsidRPr="00655B00" w:rsidRDefault="0096487F">
            <w:pPr>
              <w:rPr>
                <w:lang w:val="en-GB"/>
              </w:rPr>
            </w:pPr>
            <w:r w:rsidRPr="00655B00">
              <w:rPr>
                <w:rFonts w:ascii="TimesNewRoman" w:eastAsiaTheme="minorEastAsia" w:hAnsi="TimesNewRoman" w:cs="TimesNewRoman"/>
                <w:sz w:val="16"/>
                <w:szCs w:val="16"/>
                <w:lang w:val="en-GB"/>
              </w:rPr>
              <w:t>DESENSITIZED EXPLOSIVE, LIQUID, N.O.S.</w:t>
            </w:r>
          </w:p>
        </w:tc>
        <w:tc>
          <w:tcPr>
            <w:tcW w:w="1134" w:type="dxa"/>
            <w:tcBorders>
              <w:top w:val="single" w:sz="4" w:space="0" w:color="auto"/>
              <w:left w:val="single" w:sz="4" w:space="0" w:color="auto"/>
              <w:bottom w:val="single" w:sz="4" w:space="0" w:color="auto"/>
              <w:right w:val="single" w:sz="4" w:space="0" w:color="auto"/>
            </w:tcBorders>
            <w:hideMark/>
          </w:tcPr>
          <w:p w14:paraId="3F5C57D7" w14:textId="77777777" w:rsidR="0096487F" w:rsidRPr="00655B00" w:rsidRDefault="0096487F">
            <w:pPr>
              <w:jc w:val="center"/>
              <w:rPr>
                <w:lang w:val="en-GB"/>
              </w:rPr>
            </w:pPr>
            <w:r w:rsidRPr="00655B00">
              <w:rPr>
                <w:lang w:val="en-GB"/>
              </w:rPr>
              <w:t>3</w:t>
            </w:r>
          </w:p>
        </w:tc>
        <w:tc>
          <w:tcPr>
            <w:tcW w:w="1418" w:type="dxa"/>
            <w:tcBorders>
              <w:top w:val="single" w:sz="4" w:space="0" w:color="auto"/>
              <w:left w:val="single" w:sz="4" w:space="0" w:color="auto"/>
              <w:bottom w:val="single" w:sz="4" w:space="0" w:color="auto"/>
              <w:right w:val="single" w:sz="4" w:space="0" w:color="auto"/>
            </w:tcBorders>
            <w:hideMark/>
          </w:tcPr>
          <w:p w14:paraId="54A2AB38" w14:textId="77777777" w:rsidR="0096487F" w:rsidRPr="00655B00" w:rsidRDefault="0096487F">
            <w:pPr>
              <w:jc w:val="center"/>
              <w:rPr>
                <w:lang w:val="en-GB"/>
              </w:rPr>
            </w:pPr>
            <w:r w:rsidRPr="00655B00">
              <w:rPr>
                <w:lang w:val="en-GB"/>
              </w:rPr>
              <w:t>I</w:t>
            </w:r>
          </w:p>
        </w:tc>
        <w:tc>
          <w:tcPr>
            <w:tcW w:w="1275" w:type="dxa"/>
            <w:tcBorders>
              <w:top w:val="single" w:sz="4" w:space="0" w:color="auto"/>
              <w:left w:val="single" w:sz="4" w:space="0" w:color="auto"/>
              <w:bottom w:val="single" w:sz="4" w:space="0" w:color="auto"/>
              <w:right w:val="single" w:sz="4" w:space="0" w:color="auto"/>
            </w:tcBorders>
            <w:hideMark/>
          </w:tcPr>
          <w:p w14:paraId="7F8F748F" w14:textId="77777777" w:rsidR="0096487F" w:rsidRPr="00655B00" w:rsidRDefault="0096487F">
            <w:pPr>
              <w:jc w:val="center"/>
              <w:rPr>
                <w:lang w:val="en-GB"/>
              </w:rPr>
            </w:pPr>
            <w:r w:rsidRPr="00655B00">
              <w:rPr>
                <w:lang w:val="en-GB"/>
              </w:rPr>
              <w:t>274</w:t>
            </w:r>
          </w:p>
          <w:p w14:paraId="3D777D66" w14:textId="77777777" w:rsidR="0096487F" w:rsidRPr="00655B00" w:rsidRDefault="0096487F">
            <w:pPr>
              <w:jc w:val="center"/>
              <w:rPr>
                <w:lang w:val="en-GB"/>
              </w:rPr>
            </w:pPr>
            <w:r w:rsidRPr="00655B00">
              <w:rPr>
                <w:lang w:val="en-GB"/>
              </w:rPr>
              <w:t>311</w:t>
            </w:r>
          </w:p>
        </w:tc>
      </w:tr>
    </w:tbl>
    <w:p w14:paraId="5B8B4485" w14:textId="0D6414FF" w:rsidR="0096487F" w:rsidRPr="00655B00" w:rsidRDefault="0096487F" w:rsidP="00D372FA">
      <w:pPr>
        <w:pStyle w:val="SingleTxtG"/>
        <w:spacing w:before="120" w:after="240"/>
        <w:rPr>
          <w:kern w:val="2"/>
          <w:sz w:val="21"/>
        </w:rPr>
      </w:pPr>
      <w:r w:rsidRPr="00655B00">
        <w:t>3.</w:t>
      </w:r>
      <w:r w:rsidR="00D372FA" w:rsidRPr="00655B00">
        <w:tab/>
      </w:r>
      <w:r w:rsidRPr="00655B00">
        <w:t>Solid desensitized explosives, including UN 1310, UN 1320, UN 1321, UN 1322, UN 1336, UN 1337, UN 1344, UN 1347, UN 1348, UN 1349, UN 1354, UN 1355, UN 1356, UN 1357, UN 1517, UN 1571, UN 2852, UN 3317, UN 3364, UN 3365, UN 3366, UN 3367, UN 3368, UN 3369, UN 3370, UN 3376 are subject to the requirement of special provision 28. But there is no special provision 28 for UN 2555, UN 2556, UN 2557, UN 2907, UN</w:t>
      </w:r>
      <w:r w:rsidR="00203CB2" w:rsidRPr="00655B00">
        <w:t> </w:t>
      </w:r>
      <w:r w:rsidRPr="00655B00">
        <w:t>3319, UN 3344, UN 3380, and UN 3474.</w:t>
      </w:r>
    </w:p>
    <w:tbl>
      <w:tblPr>
        <w:tblStyle w:val="TableGrid"/>
        <w:tblW w:w="8610" w:type="dxa"/>
        <w:tblLayout w:type="fixed"/>
        <w:tblLook w:val="04A0" w:firstRow="1" w:lastRow="0" w:firstColumn="1" w:lastColumn="0" w:noHBand="0" w:noVBand="1"/>
      </w:tblPr>
      <w:tblGrid>
        <w:gridCol w:w="958"/>
        <w:gridCol w:w="3259"/>
        <w:gridCol w:w="1276"/>
        <w:gridCol w:w="1842"/>
        <w:gridCol w:w="1275"/>
      </w:tblGrid>
      <w:tr w:rsidR="0096487F" w:rsidRPr="00655B00" w14:paraId="281A65A1"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08D099FB" w14:textId="77777777" w:rsidR="0096487F" w:rsidRPr="00655B00" w:rsidRDefault="0096487F">
            <w:pPr>
              <w:jc w:val="center"/>
              <w:rPr>
                <w:lang w:val="en-GB"/>
              </w:rPr>
            </w:pPr>
            <w:r w:rsidRPr="00655B00">
              <w:rPr>
                <w:b/>
                <w:bCs/>
                <w:lang w:val="en-GB"/>
              </w:rPr>
              <w:t>UN No.</w:t>
            </w:r>
          </w:p>
        </w:tc>
        <w:tc>
          <w:tcPr>
            <w:tcW w:w="3260" w:type="dxa"/>
            <w:tcBorders>
              <w:top w:val="single" w:sz="4" w:space="0" w:color="auto"/>
              <w:left w:val="single" w:sz="4" w:space="0" w:color="auto"/>
              <w:bottom w:val="single" w:sz="4" w:space="0" w:color="auto"/>
              <w:right w:val="single" w:sz="4" w:space="0" w:color="auto"/>
            </w:tcBorders>
            <w:hideMark/>
          </w:tcPr>
          <w:p w14:paraId="45AFE8BB" w14:textId="77777777" w:rsidR="0096487F" w:rsidRPr="00655B00" w:rsidRDefault="0096487F">
            <w:pPr>
              <w:jc w:val="center"/>
              <w:rPr>
                <w:lang w:val="en-GB"/>
              </w:rPr>
            </w:pPr>
            <w:r w:rsidRPr="00655B00">
              <w:rPr>
                <w:b/>
                <w:bCs/>
                <w:lang w:val="en-GB"/>
              </w:rPr>
              <w:t>Name and description</w:t>
            </w:r>
          </w:p>
        </w:tc>
        <w:tc>
          <w:tcPr>
            <w:tcW w:w="1276" w:type="dxa"/>
            <w:tcBorders>
              <w:top w:val="single" w:sz="4" w:space="0" w:color="auto"/>
              <w:left w:val="single" w:sz="4" w:space="0" w:color="auto"/>
              <w:bottom w:val="single" w:sz="4" w:space="0" w:color="auto"/>
              <w:right w:val="single" w:sz="4" w:space="0" w:color="auto"/>
            </w:tcBorders>
            <w:hideMark/>
          </w:tcPr>
          <w:p w14:paraId="088030C5" w14:textId="77777777" w:rsidR="0096487F" w:rsidRPr="00655B00" w:rsidRDefault="0096487F">
            <w:pPr>
              <w:jc w:val="center"/>
              <w:rPr>
                <w:lang w:val="en-GB"/>
              </w:rPr>
            </w:pPr>
            <w:r w:rsidRPr="00655B00">
              <w:rPr>
                <w:b/>
                <w:bCs/>
                <w:lang w:val="en-GB"/>
              </w:rPr>
              <w:t>Class or division</w:t>
            </w:r>
          </w:p>
        </w:tc>
        <w:tc>
          <w:tcPr>
            <w:tcW w:w="1843" w:type="dxa"/>
            <w:tcBorders>
              <w:top w:val="single" w:sz="4" w:space="0" w:color="auto"/>
              <w:left w:val="single" w:sz="4" w:space="0" w:color="auto"/>
              <w:bottom w:val="single" w:sz="4" w:space="0" w:color="auto"/>
              <w:right w:val="single" w:sz="4" w:space="0" w:color="auto"/>
            </w:tcBorders>
            <w:hideMark/>
          </w:tcPr>
          <w:p w14:paraId="38DB9915" w14:textId="77777777" w:rsidR="0096487F" w:rsidRPr="00655B00" w:rsidRDefault="0096487F">
            <w:pPr>
              <w:jc w:val="center"/>
              <w:rPr>
                <w:lang w:val="en-GB"/>
              </w:rPr>
            </w:pPr>
            <w:r w:rsidRPr="00655B00">
              <w:rPr>
                <w:b/>
                <w:bCs/>
                <w:lang w:val="en-GB"/>
              </w:rPr>
              <w:t>UN packing group</w:t>
            </w:r>
          </w:p>
        </w:tc>
        <w:tc>
          <w:tcPr>
            <w:tcW w:w="1275" w:type="dxa"/>
            <w:tcBorders>
              <w:top w:val="single" w:sz="4" w:space="0" w:color="auto"/>
              <w:left w:val="single" w:sz="4" w:space="0" w:color="auto"/>
              <w:bottom w:val="single" w:sz="4" w:space="0" w:color="auto"/>
              <w:right w:val="single" w:sz="4" w:space="0" w:color="auto"/>
            </w:tcBorders>
            <w:hideMark/>
          </w:tcPr>
          <w:p w14:paraId="5B8C9837" w14:textId="77777777" w:rsidR="0096487F" w:rsidRPr="00655B00" w:rsidRDefault="0096487F">
            <w:pPr>
              <w:jc w:val="center"/>
              <w:rPr>
                <w:b/>
                <w:bCs/>
                <w:lang w:val="en-GB"/>
              </w:rPr>
            </w:pPr>
            <w:r w:rsidRPr="00655B00">
              <w:rPr>
                <w:b/>
                <w:bCs/>
                <w:lang w:val="en-GB"/>
              </w:rPr>
              <w:t>Special</w:t>
            </w:r>
          </w:p>
          <w:p w14:paraId="3BB84ACD" w14:textId="77777777" w:rsidR="0096487F" w:rsidRPr="00655B00" w:rsidRDefault="0096487F">
            <w:pPr>
              <w:jc w:val="center"/>
              <w:rPr>
                <w:b/>
                <w:bCs/>
                <w:lang w:val="en-GB"/>
              </w:rPr>
            </w:pPr>
            <w:r w:rsidRPr="00655B00">
              <w:rPr>
                <w:b/>
                <w:bCs/>
                <w:lang w:val="en-GB"/>
              </w:rPr>
              <w:t>Provisions</w:t>
            </w:r>
          </w:p>
        </w:tc>
      </w:tr>
      <w:tr w:rsidR="0096487F" w:rsidRPr="00655B00" w14:paraId="069645CA"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17B98C16" w14:textId="77777777" w:rsidR="0096487F" w:rsidRPr="00655B00" w:rsidRDefault="0096487F">
            <w:pPr>
              <w:rPr>
                <w:lang w:val="en-GB"/>
              </w:rPr>
            </w:pPr>
            <w:r w:rsidRPr="00655B00">
              <w:rPr>
                <w:lang w:val="en-GB"/>
              </w:rPr>
              <w:t>2555</w:t>
            </w:r>
          </w:p>
        </w:tc>
        <w:tc>
          <w:tcPr>
            <w:tcW w:w="3260" w:type="dxa"/>
            <w:tcBorders>
              <w:top w:val="single" w:sz="4" w:space="0" w:color="auto"/>
              <w:left w:val="single" w:sz="4" w:space="0" w:color="auto"/>
              <w:bottom w:val="single" w:sz="4" w:space="0" w:color="auto"/>
              <w:right w:val="single" w:sz="4" w:space="0" w:color="auto"/>
            </w:tcBorders>
            <w:hideMark/>
          </w:tcPr>
          <w:p w14:paraId="443FDD1E" w14:textId="77777777" w:rsidR="0096487F" w:rsidRPr="00655B00" w:rsidRDefault="0096487F">
            <w:pPr>
              <w:rPr>
                <w:lang w:val="en-GB"/>
              </w:rPr>
            </w:pPr>
            <w:r w:rsidRPr="00655B00">
              <w:rPr>
                <w:rFonts w:ascii="TimesNewRoman" w:eastAsiaTheme="minorEastAsia" w:hAnsi="TimesNewRoman" w:cs="TimesNewRoman"/>
                <w:sz w:val="16"/>
                <w:szCs w:val="16"/>
                <w:lang w:val="en-GB"/>
              </w:rPr>
              <w:t>NITROCELLULOSE WITH WATER (not less than 25 % water, by mass)</w:t>
            </w:r>
          </w:p>
        </w:tc>
        <w:tc>
          <w:tcPr>
            <w:tcW w:w="1276" w:type="dxa"/>
            <w:tcBorders>
              <w:top w:val="single" w:sz="4" w:space="0" w:color="auto"/>
              <w:left w:val="single" w:sz="4" w:space="0" w:color="auto"/>
              <w:bottom w:val="single" w:sz="4" w:space="0" w:color="auto"/>
              <w:right w:val="single" w:sz="4" w:space="0" w:color="auto"/>
            </w:tcBorders>
            <w:hideMark/>
          </w:tcPr>
          <w:p w14:paraId="6112996B" w14:textId="77777777" w:rsidR="0096487F" w:rsidRPr="00655B00" w:rsidRDefault="0096487F">
            <w:pPr>
              <w:rPr>
                <w:lang w:val="en-GB"/>
              </w:rPr>
            </w:pPr>
            <w:r w:rsidRPr="00655B00">
              <w:rPr>
                <w:lang w:val="en-GB"/>
              </w:rPr>
              <w:t>4.1</w:t>
            </w:r>
          </w:p>
        </w:tc>
        <w:tc>
          <w:tcPr>
            <w:tcW w:w="1843" w:type="dxa"/>
            <w:tcBorders>
              <w:top w:val="single" w:sz="4" w:space="0" w:color="auto"/>
              <w:left w:val="single" w:sz="4" w:space="0" w:color="auto"/>
              <w:bottom w:val="single" w:sz="4" w:space="0" w:color="auto"/>
              <w:right w:val="single" w:sz="4" w:space="0" w:color="auto"/>
            </w:tcBorders>
            <w:hideMark/>
          </w:tcPr>
          <w:p w14:paraId="21948FB0" w14:textId="77777777" w:rsidR="0096487F" w:rsidRPr="00655B00" w:rsidRDefault="0096487F">
            <w:pP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hideMark/>
          </w:tcPr>
          <w:p w14:paraId="5B592967" w14:textId="77777777" w:rsidR="0096487F" w:rsidRPr="00655B00" w:rsidRDefault="0096487F">
            <w:pPr>
              <w:rPr>
                <w:lang w:val="en-GB"/>
              </w:rPr>
            </w:pPr>
            <w:r w:rsidRPr="00655B00">
              <w:rPr>
                <w:lang w:val="en-GB"/>
              </w:rPr>
              <w:t>394</w:t>
            </w:r>
          </w:p>
        </w:tc>
      </w:tr>
      <w:tr w:rsidR="0096487F" w:rsidRPr="00655B00" w14:paraId="4A5DB0F9"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4E00030A" w14:textId="77777777" w:rsidR="0096487F" w:rsidRPr="00655B00" w:rsidRDefault="0096487F">
            <w:pPr>
              <w:rPr>
                <w:lang w:val="en-GB"/>
              </w:rPr>
            </w:pPr>
            <w:r w:rsidRPr="00655B00">
              <w:rPr>
                <w:lang w:val="en-GB"/>
              </w:rPr>
              <w:t>2556</w:t>
            </w:r>
          </w:p>
        </w:tc>
        <w:tc>
          <w:tcPr>
            <w:tcW w:w="3260" w:type="dxa"/>
            <w:tcBorders>
              <w:top w:val="single" w:sz="4" w:space="0" w:color="auto"/>
              <w:left w:val="single" w:sz="4" w:space="0" w:color="auto"/>
              <w:bottom w:val="single" w:sz="4" w:space="0" w:color="auto"/>
              <w:right w:val="single" w:sz="4" w:space="0" w:color="auto"/>
            </w:tcBorders>
            <w:hideMark/>
          </w:tcPr>
          <w:p w14:paraId="71817A5C" w14:textId="77777777" w:rsidR="0096487F" w:rsidRPr="00655B00" w:rsidRDefault="0096487F">
            <w:pPr>
              <w:rPr>
                <w:lang w:val="en-GB"/>
              </w:rPr>
            </w:pPr>
            <w:r w:rsidRPr="00655B00">
              <w:rPr>
                <w:rFonts w:ascii="TimesNewRoman" w:eastAsiaTheme="minorEastAsia" w:hAnsi="TimesNewRoman" w:cs="TimesNewRoman"/>
                <w:sz w:val="16"/>
                <w:szCs w:val="16"/>
                <w:lang w:val="en-GB"/>
              </w:rPr>
              <w:t>NITROCELLULOSE WITH ALCOHOL (not less than 25 % alcohol, by mass, and not more than 12.6 % nitrogen, by dry mass)</w:t>
            </w:r>
          </w:p>
        </w:tc>
        <w:tc>
          <w:tcPr>
            <w:tcW w:w="1276" w:type="dxa"/>
            <w:tcBorders>
              <w:top w:val="single" w:sz="4" w:space="0" w:color="auto"/>
              <w:left w:val="single" w:sz="4" w:space="0" w:color="auto"/>
              <w:bottom w:val="single" w:sz="4" w:space="0" w:color="auto"/>
              <w:right w:val="single" w:sz="4" w:space="0" w:color="auto"/>
            </w:tcBorders>
            <w:hideMark/>
          </w:tcPr>
          <w:p w14:paraId="0F401290" w14:textId="77777777" w:rsidR="0096487F" w:rsidRPr="00655B00" w:rsidRDefault="0096487F">
            <w:pPr>
              <w:rPr>
                <w:lang w:val="en-GB"/>
              </w:rPr>
            </w:pPr>
            <w:r w:rsidRPr="00655B00">
              <w:rPr>
                <w:lang w:val="en-GB"/>
              </w:rPr>
              <w:t>4.1</w:t>
            </w:r>
          </w:p>
        </w:tc>
        <w:tc>
          <w:tcPr>
            <w:tcW w:w="1843" w:type="dxa"/>
            <w:tcBorders>
              <w:top w:val="single" w:sz="4" w:space="0" w:color="auto"/>
              <w:left w:val="single" w:sz="4" w:space="0" w:color="auto"/>
              <w:bottom w:val="single" w:sz="4" w:space="0" w:color="auto"/>
              <w:right w:val="single" w:sz="4" w:space="0" w:color="auto"/>
            </w:tcBorders>
            <w:hideMark/>
          </w:tcPr>
          <w:p w14:paraId="2814CA99" w14:textId="77777777" w:rsidR="0096487F" w:rsidRPr="00655B00" w:rsidRDefault="0096487F">
            <w:pP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hideMark/>
          </w:tcPr>
          <w:p w14:paraId="40AD1078" w14:textId="77777777" w:rsidR="0096487F" w:rsidRPr="00655B00" w:rsidRDefault="0096487F">
            <w:pPr>
              <w:rPr>
                <w:lang w:val="en-GB"/>
              </w:rPr>
            </w:pPr>
            <w:r w:rsidRPr="00655B00">
              <w:rPr>
                <w:lang w:val="en-GB"/>
              </w:rPr>
              <w:t>394</w:t>
            </w:r>
          </w:p>
        </w:tc>
      </w:tr>
      <w:tr w:rsidR="0096487F" w:rsidRPr="00655B00" w14:paraId="6DE0708F"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075B1115" w14:textId="77777777" w:rsidR="0096487F" w:rsidRPr="00655B00" w:rsidRDefault="0096487F">
            <w:pPr>
              <w:rPr>
                <w:lang w:val="en-GB"/>
              </w:rPr>
            </w:pPr>
            <w:r w:rsidRPr="00655B00">
              <w:rPr>
                <w:lang w:val="en-GB"/>
              </w:rPr>
              <w:t>2557</w:t>
            </w:r>
          </w:p>
        </w:tc>
        <w:tc>
          <w:tcPr>
            <w:tcW w:w="3260" w:type="dxa"/>
            <w:tcBorders>
              <w:top w:val="single" w:sz="4" w:space="0" w:color="auto"/>
              <w:left w:val="single" w:sz="4" w:space="0" w:color="auto"/>
              <w:bottom w:val="single" w:sz="4" w:space="0" w:color="auto"/>
              <w:right w:val="single" w:sz="4" w:space="0" w:color="auto"/>
            </w:tcBorders>
            <w:hideMark/>
          </w:tcPr>
          <w:p w14:paraId="4BAB1730" w14:textId="77777777" w:rsidR="0096487F" w:rsidRPr="00655B00" w:rsidRDefault="0096487F">
            <w:pPr>
              <w:rPr>
                <w:lang w:val="en-GB"/>
              </w:rPr>
            </w:pPr>
            <w:r w:rsidRPr="00655B00">
              <w:rPr>
                <w:rFonts w:ascii="TimesNewRoman" w:eastAsiaTheme="minorEastAsia" w:hAnsi="TimesNewRoman" w:cs="TimesNewRoman"/>
                <w:sz w:val="16"/>
                <w:szCs w:val="16"/>
                <w:lang w:val="en-GB"/>
              </w:rPr>
              <w:t>NITROCELLULOSE, with not more than 12.6 % nitrogen, by dry mass, MIXTURE WITH or WITHOUT PLASTICIZER, WITH or WITHOUT PIGMENT</w:t>
            </w:r>
          </w:p>
        </w:tc>
        <w:tc>
          <w:tcPr>
            <w:tcW w:w="1276" w:type="dxa"/>
            <w:tcBorders>
              <w:top w:val="single" w:sz="4" w:space="0" w:color="auto"/>
              <w:left w:val="single" w:sz="4" w:space="0" w:color="auto"/>
              <w:bottom w:val="single" w:sz="4" w:space="0" w:color="auto"/>
              <w:right w:val="single" w:sz="4" w:space="0" w:color="auto"/>
            </w:tcBorders>
            <w:hideMark/>
          </w:tcPr>
          <w:p w14:paraId="7DA56DFE" w14:textId="77777777" w:rsidR="0096487F" w:rsidRPr="00655B00" w:rsidRDefault="0096487F">
            <w:pPr>
              <w:rPr>
                <w:lang w:val="en-GB"/>
              </w:rPr>
            </w:pPr>
            <w:r w:rsidRPr="00655B00">
              <w:rPr>
                <w:lang w:val="en-GB"/>
              </w:rPr>
              <w:t>4.1</w:t>
            </w:r>
          </w:p>
        </w:tc>
        <w:tc>
          <w:tcPr>
            <w:tcW w:w="1843" w:type="dxa"/>
            <w:tcBorders>
              <w:top w:val="single" w:sz="4" w:space="0" w:color="auto"/>
              <w:left w:val="single" w:sz="4" w:space="0" w:color="auto"/>
              <w:bottom w:val="single" w:sz="4" w:space="0" w:color="auto"/>
              <w:right w:val="single" w:sz="4" w:space="0" w:color="auto"/>
            </w:tcBorders>
            <w:hideMark/>
          </w:tcPr>
          <w:p w14:paraId="4E799625" w14:textId="77777777" w:rsidR="0096487F" w:rsidRPr="00655B00" w:rsidRDefault="0096487F">
            <w:pP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hideMark/>
          </w:tcPr>
          <w:p w14:paraId="2981E06F" w14:textId="77777777" w:rsidR="0096487F" w:rsidRPr="00655B00" w:rsidRDefault="0096487F">
            <w:pPr>
              <w:rPr>
                <w:lang w:val="en-GB"/>
              </w:rPr>
            </w:pPr>
            <w:r w:rsidRPr="00655B00">
              <w:rPr>
                <w:lang w:val="en-GB"/>
              </w:rPr>
              <w:t>241</w:t>
            </w:r>
          </w:p>
          <w:p w14:paraId="768BD7BD" w14:textId="77777777" w:rsidR="0096487F" w:rsidRPr="00655B00" w:rsidRDefault="0096487F">
            <w:pPr>
              <w:rPr>
                <w:lang w:val="en-GB"/>
              </w:rPr>
            </w:pPr>
            <w:r w:rsidRPr="00655B00">
              <w:rPr>
                <w:lang w:val="en-GB"/>
              </w:rPr>
              <w:t>394</w:t>
            </w:r>
          </w:p>
        </w:tc>
      </w:tr>
      <w:tr w:rsidR="0096487F" w:rsidRPr="00655B00" w14:paraId="0DC472AB"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564B0460" w14:textId="77777777" w:rsidR="0096487F" w:rsidRPr="00655B00" w:rsidRDefault="0096487F">
            <w:pPr>
              <w:rPr>
                <w:lang w:val="en-GB"/>
              </w:rPr>
            </w:pPr>
            <w:r w:rsidRPr="00655B00">
              <w:rPr>
                <w:lang w:val="en-GB"/>
              </w:rPr>
              <w:t>2907</w:t>
            </w:r>
          </w:p>
        </w:tc>
        <w:tc>
          <w:tcPr>
            <w:tcW w:w="3260" w:type="dxa"/>
            <w:tcBorders>
              <w:top w:val="single" w:sz="4" w:space="0" w:color="auto"/>
              <w:left w:val="single" w:sz="4" w:space="0" w:color="auto"/>
              <w:bottom w:val="single" w:sz="4" w:space="0" w:color="auto"/>
              <w:right w:val="single" w:sz="4" w:space="0" w:color="auto"/>
            </w:tcBorders>
            <w:hideMark/>
          </w:tcPr>
          <w:p w14:paraId="16F3BC68" w14:textId="77777777" w:rsidR="0096487F" w:rsidRPr="00655B00" w:rsidRDefault="0096487F">
            <w:pPr>
              <w:rPr>
                <w:lang w:val="en-GB"/>
              </w:rPr>
            </w:pPr>
            <w:r w:rsidRPr="00655B00">
              <w:rPr>
                <w:rFonts w:ascii="TimesNewRoman" w:eastAsiaTheme="minorEastAsia" w:hAnsi="TimesNewRoman" w:cs="TimesNewRoman"/>
                <w:sz w:val="16"/>
                <w:szCs w:val="16"/>
                <w:lang w:val="en-GB"/>
              </w:rPr>
              <w:t xml:space="preserve">ISOSORBIDE DINITRATE MIXTURE with not less than 60 % lactose, mannose, </w:t>
            </w:r>
            <w:proofErr w:type="gramStart"/>
            <w:r w:rsidRPr="00655B00">
              <w:rPr>
                <w:rFonts w:ascii="TimesNewRoman" w:eastAsiaTheme="minorEastAsia" w:hAnsi="TimesNewRoman" w:cs="TimesNewRoman"/>
                <w:sz w:val="16"/>
                <w:szCs w:val="16"/>
                <w:lang w:val="en-GB"/>
              </w:rPr>
              <w:t>starch</w:t>
            </w:r>
            <w:proofErr w:type="gramEnd"/>
            <w:r w:rsidRPr="00655B00">
              <w:rPr>
                <w:rFonts w:ascii="TimesNewRoman" w:eastAsiaTheme="minorEastAsia" w:hAnsi="TimesNewRoman" w:cs="TimesNewRoman"/>
                <w:sz w:val="16"/>
                <w:szCs w:val="16"/>
                <w:lang w:val="en-GB"/>
              </w:rPr>
              <w:t xml:space="preserve"> or calcium hydrogen phosphate</w:t>
            </w:r>
          </w:p>
        </w:tc>
        <w:tc>
          <w:tcPr>
            <w:tcW w:w="1276" w:type="dxa"/>
            <w:tcBorders>
              <w:top w:val="single" w:sz="4" w:space="0" w:color="auto"/>
              <w:left w:val="single" w:sz="4" w:space="0" w:color="auto"/>
              <w:bottom w:val="single" w:sz="4" w:space="0" w:color="auto"/>
              <w:right w:val="single" w:sz="4" w:space="0" w:color="auto"/>
            </w:tcBorders>
            <w:hideMark/>
          </w:tcPr>
          <w:p w14:paraId="1F8F99FB" w14:textId="77777777" w:rsidR="0096487F" w:rsidRPr="00655B00" w:rsidRDefault="0096487F">
            <w:pPr>
              <w:rPr>
                <w:lang w:val="en-GB"/>
              </w:rPr>
            </w:pPr>
            <w:r w:rsidRPr="00655B00">
              <w:rPr>
                <w:lang w:val="en-GB"/>
              </w:rPr>
              <w:t>4.1</w:t>
            </w:r>
          </w:p>
        </w:tc>
        <w:tc>
          <w:tcPr>
            <w:tcW w:w="1843" w:type="dxa"/>
            <w:tcBorders>
              <w:top w:val="single" w:sz="4" w:space="0" w:color="auto"/>
              <w:left w:val="single" w:sz="4" w:space="0" w:color="auto"/>
              <w:bottom w:val="single" w:sz="4" w:space="0" w:color="auto"/>
              <w:right w:val="single" w:sz="4" w:space="0" w:color="auto"/>
            </w:tcBorders>
            <w:hideMark/>
          </w:tcPr>
          <w:p w14:paraId="6312EE80" w14:textId="77777777" w:rsidR="0096487F" w:rsidRPr="00655B00" w:rsidRDefault="0096487F">
            <w:pP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hideMark/>
          </w:tcPr>
          <w:p w14:paraId="685486CE" w14:textId="77777777" w:rsidR="0096487F" w:rsidRPr="00655B00" w:rsidRDefault="0096487F">
            <w:pPr>
              <w:rPr>
                <w:lang w:val="en-GB"/>
              </w:rPr>
            </w:pPr>
            <w:r w:rsidRPr="00655B00">
              <w:rPr>
                <w:lang w:val="en-GB"/>
              </w:rPr>
              <w:t>127</w:t>
            </w:r>
          </w:p>
        </w:tc>
      </w:tr>
      <w:tr w:rsidR="0096487F" w:rsidRPr="00655B00" w14:paraId="0C0DD00A"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446FB7D4" w14:textId="77777777" w:rsidR="0096487F" w:rsidRPr="00655B00" w:rsidRDefault="0096487F">
            <w:pPr>
              <w:rPr>
                <w:lang w:val="en-GB"/>
              </w:rPr>
            </w:pPr>
            <w:r w:rsidRPr="00655B00">
              <w:rPr>
                <w:lang w:val="en-GB"/>
              </w:rPr>
              <w:t>3319</w:t>
            </w:r>
          </w:p>
        </w:tc>
        <w:tc>
          <w:tcPr>
            <w:tcW w:w="3260" w:type="dxa"/>
            <w:tcBorders>
              <w:top w:val="single" w:sz="4" w:space="0" w:color="auto"/>
              <w:left w:val="single" w:sz="4" w:space="0" w:color="auto"/>
              <w:bottom w:val="single" w:sz="4" w:space="0" w:color="auto"/>
              <w:right w:val="single" w:sz="4" w:space="0" w:color="auto"/>
            </w:tcBorders>
            <w:hideMark/>
          </w:tcPr>
          <w:p w14:paraId="0CEC1237" w14:textId="77777777" w:rsidR="0096487F" w:rsidRPr="00655B00" w:rsidRDefault="0096487F">
            <w:pPr>
              <w:rPr>
                <w:lang w:val="en-GB"/>
              </w:rPr>
            </w:pPr>
            <w:r w:rsidRPr="00655B00">
              <w:rPr>
                <w:rFonts w:ascii="TimesNewRoman" w:eastAsiaTheme="minorEastAsia" w:hAnsi="TimesNewRoman" w:cs="TimesNewRoman"/>
                <w:sz w:val="16"/>
                <w:szCs w:val="16"/>
                <w:lang w:val="en-GB"/>
              </w:rPr>
              <w:t xml:space="preserve">NITROGLYCERIN MIXTURE, DESENSITIZED, SOLID, N.O.S. with more than 2 % but not more than 10 % </w:t>
            </w:r>
            <w:proofErr w:type="spellStart"/>
            <w:r w:rsidRPr="00655B00">
              <w:rPr>
                <w:rFonts w:ascii="TimesNewRoman" w:eastAsiaTheme="minorEastAsia" w:hAnsi="TimesNewRoman" w:cs="TimesNewRoman"/>
                <w:sz w:val="16"/>
                <w:szCs w:val="16"/>
                <w:lang w:val="en-GB"/>
              </w:rPr>
              <w:t>nitroglycerin</w:t>
            </w:r>
            <w:proofErr w:type="spellEnd"/>
            <w:r w:rsidRPr="00655B00">
              <w:rPr>
                <w:rFonts w:ascii="TimesNewRoman" w:eastAsiaTheme="minorEastAsia" w:hAnsi="TimesNewRoman" w:cs="TimesNewRoman"/>
                <w:sz w:val="16"/>
                <w:szCs w:val="16"/>
                <w:lang w:val="en-GB"/>
              </w:rPr>
              <w:t>, by mass</w:t>
            </w:r>
          </w:p>
        </w:tc>
        <w:tc>
          <w:tcPr>
            <w:tcW w:w="1276" w:type="dxa"/>
            <w:tcBorders>
              <w:top w:val="single" w:sz="4" w:space="0" w:color="auto"/>
              <w:left w:val="single" w:sz="4" w:space="0" w:color="auto"/>
              <w:bottom w:val="single" w:sz="4" w:space="0" w:color="auto"/>
              <w:right w:val="single" w:sz="4" w:space="0" w:color="auto"/>
            </w:tcBorders>
            <w:hideMark/>
          </w:tcPr>
          <w:p w14:paraId="5783856C" w14:textId="77777777" w:rsidR="0096487F" w:rsidRPr="00655B00" w:rsidRDefault="0096487F">
            <w:pPr>
              <w:rPr>
                <w:lang w:val="en-GB"/>
              </w:rPr>
            </w:pPr>
            <w:r w:rsidRPr="00655B00">
              <w:rPr>
                <w:lang w:val="en-GB"/>
              </w:rPr>
              <w:t>4.1</w:t>
            </w:r>
          </w:p>
        </w:tc>
        <w:tc>
          <w:tcPr>
            <w:tcW w:w="1843" w:type="dxa"/>
            <w:tcBorders>
              <w:top w:val="single" w:sz="4" w:space="0" w:color="auto"/>
              <w:left w:val="single" w:sz="4" w:space="0" w:color="auto"/>
              <w:bottom w:val="single" w:sz="4" w:space="0" w:color="auto"/>
              <w:right w:val="single" w:sz="4" w:space="0" w:color="auto"/>
            </w:tcBorders>
            <w:hideMark/>
          </w:tcPr>
          <w:p w14:paraId="6BA257F9" w14:textId="77777777" w:rsidR="0096487F" w:rsidRPr="00655B00" w:rsidRDefault="0096487F">
            <w:pP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hideMark/>
          </w:tcPr>
          <w:p w14:paraId="4E15E032" w14:textId="77777777" w:rsidR="0096487F" w:rsidRPr="00655B00" w:rsidRDefault="0096487F">
            <w:pPr>
              <w:rPr>
                <w:lang w:val="en-GB"/>
              </w:rPr>
            </w:pPr>
            <w:r w:rsidRPr="00655B00">
              <w:rPr>
                <w:lang w:val="en-GB"/>
              </w:rPr>
              <w:t>272</w:t>
            </w:r>
          </w:p>
          <w:p w14:paraId="3846B801" w14:textId="77777777" w:rsidR="0096487F" w:rsidRPr="00655B00" w:rsidRDefault="0096487F">
            <w:pPr>
              <w:rPr>
                <w:lang w:val="en-GB"/>
              </w:rPr>
            </w:pPr>
            <w:r w:rsidRPr="00655B00">
              <w:rPr>
                <w:lang w:val="en-GB"/>
              </w:rPr>
              <w:t>274</w:t>
            </w:r>
          </w:p>
        </w:tc>
      </w:tr>
      <w:tr w:rsidR="0096487F" w:rsidRPr="00655B00" w14:paraId="151E550E"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08F2C2AA" w14:textId="77777777" w:rsidR="0096487F" w:rsidRPr="00655B00" w:rsidRDefault="0096487F">
            <w:pPr>
              <w:rPr>
                <w:lang w:val="en-GB"/>
              </w:rPr>
            </w:pPr>
            <w:r w:rsidRPr="00655B00">
              <w:rPr>
                <w:lang w:val="en-GB"/>
              </w:rPr>
              <w:t>3344</w:t>
            </w:r>
          </w:p>
        </w:tc>
        <w:tc>
          <w:tcPr>
            <w:tcW w:w="3260" w:type="dxa"/>
            <w:tcBorders>
              <w:top w:val="single" w:sz="4" w:space="0" w:color="auto"/>
              <w:left w:val="single" w:sz="4" w:space="0" w:color="auto"/>
              <w:bottom w:val="single" w:sz="4" w:space="0" w:color="auto"/>
              <w:right w:val="single" w:sz="4" w:space="0" w:color="auto"/>
            </w:tcBorders>
            <w:hideMark/>
          </w:tcPr>
          <w:p w14:paraId="64229B9E" w14:textId="77777777" w:rsidR="0096487F" w:rsidRPr="00655B00" w:rsidRDefault="0096487F">
            <w:pPr>
              <w:rPr>
                <w:lang w:val="en-GB"/>
              </w:rPr>
            </w:pPr>
            <w:r w:rsidRPr="00655B00">
              <w:rPr>
                <w:rFonts w:ascii="TimesNewRoman" w:eastAsiaTheme="minorEastAsia" w:hAnsi="TimesNewRoman" w:cs="TimesNewRoman"/>
                <w:sz w:val="16"/>
                <w:szCs w:val="16"/>
                <w:lang w:val="en-GB"/>
              </w:rPr>
              <w:t>PENTAERYTHRITE TETRANITRATE (PENTAERYTHRITOL TETRANITRATE; PETN) MIXTURE, DESENSITIZED, SOLID, N.O.S. with more than 10 % but not more than 20 % PETN, by mass</w:t>
            </w:r>
          </w:p>
        </w:tc>
        <w:tc>
          <w:tcPr>
            <w:tcW w:w="1276" w:type="dxa"/>
            <w:tcBorders>
              <w:top w:val="single" w:sz="4" w:space="0" w:color="auto"/>
              <w:left w:val="single" w:sz="4" w:space="0" w:color="auto"/>
              <w:bottom w:val="single" w:sz="4" w:space="0" w:color="auto"/>
              <w:right w:val="single" w:sz="4" w:space="0" w:color="auto"/>
            </w:tcBorders>
            <w:hideMark/>
          </w:tcPr>
          <w:p w14:paraId="1EB8EE84" w14:textId="77777777" w:rsidR="0096487F" w:rsidRPr="00655B00" w:rsidRDefault="0096487F">
            <w:pPr>
              <w:rPr>
                <w:lang w:val="en-GB"/>
              </w:rPr>
            </w:pPr>
            <w:r w:rsidRPr="00655B00">
              <w:rPr>
                <w:lang w:val="en-GB"/>
              </w:rPr>
              <w:t>4.1</w:t>
            </w:r>
          </w:p>
        </w:tc>
        <w:tc>
          <w:tcPr>
            <w:tcW w:w="1843" w:type="dxa"/>
            <w:tcBorders>
              <w:top w:val="single" w:sz="4" w:space="0" w:color="auto"/>
              <w:left w:val="single" w:sz="4" w:space="0" w:color="auto"/>
              <w:bottom w:val="single" w:sz="4" w:space="0" w:color="auto"/>
              <w:right w:val="single" w:sz="4" w:space="0" w:color="auto"/>
            </w:tcBorders>
            <w:hideMark/>
          </w:tcPr>
          <w:p w14:paraId="37A309EE" w14:textId="77777777" w:rsidR="0096487F" w:rsidRPr="00655B00" w:rsidRDefault="0096487F">
            <w:pPr>
              <w:rPr>
                <w:lang w:val="en-GB"/>
              </w:rPr>
            </w:pPr>
            <w:r w:rsidRPr="00655B00">
              <w:rPr>
                <w:lang w:val="en-GB"/>
              </w:rPr>
              <w:t>II</w:t>
            </w:r>
          </w:p>
        </w:tc>
        <w:tc>
          <w:tcPr>
            <w:tcW w:w="1275" w:type="dxa"/>
            <w:tcBorders>
              <w:top w:val="single" w:sz="4" w:space="0" w:color="auto"/>
              <w:left w:val="single" w:sz="4" w:space="0" w:color="auto"/>
              <w:bottom w:val="single" w:sz="4" w:space="0" w:color="auto"/>
              <w:right w:val="single" w:sz="4" w:space="0" w:color="auto"/>
            </w:tcBorders>
            <w:hideMark/>
          </w:tcPr>
          <w:p w14:paraId="04C0D059" w14:textId="77777777" w:rsidR="0096487F" w:rsidRPr="00655B00" w:rsidRDefault="0096487F">
            <w:pPr>
              <w:rPr>
                <w:lang w:val="en-GB"/>
              </w:rPr>
            </w:pPr>
            <w:r w:rsidRPr="00655B00">
              <w:rPr>
                <w:lang w:val="en-GB"/>
              </w:rPr>
              <w:t>272</w:t>
            </w:r>
          </w:p>
          <w:p w14:paraId="7405947C" w14:textId="77777777" w:rsidR="0096487F" w:rsidRPr="00655B00" w:rsidRDefault="0096487F">
            <w:pPr>
              <w:rPr>
                <w:lang w:val="en-GB"/>
              </w:rPr>
            </w:pPr>
            <w:r w:rsidRPr="00655B00">
              <w:rPr>
                <w:lang w:val="en-GB"/>
              </w:rPr>
              <w:t>274</w:t>
            </w:r>
          </w:p>
        </w:tc>
      </w:tr>
      <w:tr w:rsidR="0096487F" w:rsidRPr="00655B00" w14:paraId="7DB2B7CE"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47B1C53D" w14:textId="77777777" w:rsidR="0096487F" w:rsidRPr="00655B00" w:rsidRDefault="0096487F">
            <w:pPr>
              <w:rPr>
                <w:lang w:val="en-GB"/>
              </w:rPr>
            </w:pPr>
            <w:r w:rsidRPr="00655B00">
              <w:rPr>
                <w:lang w:val="en-GB"/>
              </w:rPr>
              <w:t>3380</w:t>
            </w:r>
          </w:p>
        </w:tc>
        <w:tc>
          <w:tcPr>
            <w:tcW w:w="3260" w:type="dxa"/>
            <w:tcBorders>
              <w:top w:val="single" w:sz="4" w:space="0" w:color="auto"/>
              <w:left w:val="single" w:sz="4" w:space="0" w:color="auto"/>
              <w:bottom w:val="single" w:sz="4" w:space="0" w:color="auto"/>
              <w:right w:val="single" w:sz="4" w:space="0" w:color="auto"/>
            </w:tcBorders>
            <w:hideMark/>
          </w:tcPr>
          <w:p w14:paraId="09E8961F" w14:textId="77777777" w:rsidR="0096487F" w:rsidRPr="00655B00" w:rsidRDefault="0096487F">
            <w:pPr>
              <w:rPr>
                <w:lang w:val="en-GB"/>
              </w:rPr>
            </w:pPr>
            <w:r w:rsidRPr="00655B00">
              <w:rPr>
                <w:rFonts w:ascii="TimesNewRoman" w:eastAsiaTheme="minorEastAsia" w:hAnsi="TimesNewRoman" w:cs="TimesNewRoman"/>
                <w:sz w:val="16"/>
                <w:szCs w:val="16"/>
                <w:lang w:val="en-GB"/>
              </w:rPr>
              <w:t>DESENSITIZED EXPLOSIVE, SOLID, N.O.S.</w:t>
            </w:r>
          </w:p>
        </w:tc>
        <w:tc>
          <w:tcPr>
            <w:tcW w:w="1276" w:type="dxa"/>
            <w:tcBorders>
              <w:top w:val="single" w:sz="4" w:space="0" w:color="auto"/>
              <w:left w:val="single" w:sz="4" w:space="0" w:color="auto"/>
              <w:bottom w:val="single" w:sz="4" w:space="0" w:color="auto"/>
              <w:right w:val="single" w:sz="4" w:space="0" w:color="auto"/>
            </w:tcBorders>
            <w:hideMark/>
          </w:tcPr>
          <w:p w14:paraId="3AD3D863" w14:textId="77777777" w:rsidR="0096487F" w:rsidRPr="00655B00" w:rsidRDefault="0096487F">
            <w:pPr>
              <w:rPr>
                <w:lang w:val="en-GB"/>
              </w:rPr>
            </w:pPr>
            <w:r w:rsidRPr="00655B00">
              <w:rPr>
                <w:lang w:val="en-GB"/>
              </w:rPr>
              <w:t>4.1</w:t>
            </w:r>
          </w:p>
        </w:tc>
        <w:tc>
          <w:tcPr>
            <w:tcW w:w="1843" w:type="dxa"/>
            <w:tcBorders>
              <w:top w:val="single" w:sz="4" w:space="0" w:color="auto"/>
              <w:left w:val="single" w:sz="4" w:space="0" w:color="auto"/>
              <w:bottom w:val="single" w:sz="4" w:space="0" w:color="auto"/>
              <w:right w:val="single" w:sz="4" w:space="0" w:color="auto"/>
            </w:tcBorders>
            <w:hideMark/>
          </w:tcPr>
          <w:p w14:paraId="6C211F7C" w14:textId="77777777" w:rsidR="0096487F" w:rsidRPr="00655B00" w:rsidRDefault="0096487F">
            <w:pPr>
              <w:rPr>
                <w:lang w:val="en-GB"/>
              </w:rPr>
            </w:pPr>
            <w:r w:rsidRPr="00655B00">
              <w:rPr>
                <w:lang w:val="en-GB"/>
              </w:rPr>
              <w:t>I</w:t>
            </w:r>
          </w:p>
        </w:tc>
        <w:tc>
          <w:tcPr>
            <w:tcW w:w="1275" w:type="dxa"/>
            <w:tcBorders>
              <w:top w:val="single" w:sz="4" w:space="0" w:color="auto"/>
              <w:left w:val="single" w:sz="4" w:space="0" w:color="auto"/>
              <w:bottom w:val="single" w:sz="4" w:space="0" w:color="auto"/>
              <w:right w:val="single" w:sz="4" w:space="0" w:color="auto"/>
            </w:tcBorders>
            <w:hideMark/>
          </w:tcPr>
          <w:p w14:paraId="4DC1C9DD" w14:textId="77777777" w:rsidR="0096487F" w:rsidRPr="00655B00" w:rsidRDefault="0096487F">
            <w:pPr>
              <w:rPr>
                <w:lang w:val="en-GB"/>
              </w:rPr>
            </w:pPr>
            <w:r w:rsidRPr="00655B00">
              <w:rPr>
                <w:lang w:val="en-GB"/>
              </w:rPr>
              <w:t>274</w:t>
            </w:r>
          </w:p>
          <w:p w14:paraId="1E69F9D4" w14:textId="77777777" w:rsidR="0096487F" w:rsidRPr="00655B00" w:rsidRDefault="0096487F">
            <w:pPr>
              <w:rPr>
                <w:lang w:val="en-GB"/>
              </w:rPr>
            </w:pPr>
            <w:r w:rsidRPr="00655B00">
              <w:rPr>
                <w:lang w:val="en-GB"/>
              </w:rPr>
              <w:t>311</w:t>
            </w:r>
          </w:p>
          <w:p w14:paraId="62A20BFC" w14:textId="77777777" w:rsidR="0096487F" w:rsidRPr="00655B00" w:rsidRDefault="0096487F">
            <w:pPr>
              <w:rPr>
                <w:lang w:val="en-GB"/>
              </w:rPr>
            </w:pPr>
            <w:r w:rsidRPr="00655B00">
              <w:rPr>
                <w:lang w:val="en-GB"/>
              </w:rPr>
              <w:t>394</w:t>
            </w:r>
          </w:p>
        </w:tc>
      </w:tr>
      <w:tr w:rsidR="0096487F" w:rsidRPr="00655B00" w14:paraId="2C6E7672" w14:textId="77777777" w:rsidTr="0096487F">
        <w:tc>
          <w:tcPr>
            <w:tcW w:w="959" w:type="dxa"/>
            <w:tcBorders>
              <w:top w:val="single" w:sz="4" w:space="0" w:color="auto"/>
              <w:left w:val="single" w:sz="4" w:space="0" w:color="auto"/>
              <w:bottom w:val="single" w:sz="4" w:space="0" w:color="auto"/>
              <w:right w:val="single" w:sz="4" w:space="0" w:color="auto"/>
            </w:tcBorders>
            <w:hideMark/>
          </w:tcPr>
          <w:p w14:paraId="4C42644E" w14:textId="77777777" w:rsidR="0096487F" w:rsidRPr="00655B00" w:rsidRDefault="0096487F">
            <w:pPr>
              <w:rPr>
                <w:lang w:val="en-GB"/>
              </w:rPr>
            </w:pPr>
            <w:r w:rsidRPr="00655B00">
              <w:rPr>
                <w:lang w:val="en-GB"/>
              </w:rPr>
              <w:t>3474</w:t>
            </w:r>
          </w:p>
        </w:tc>
        <w:tc>
          <w:tcPr>
            <w:tcW w:w="3260" w:type="dxa"/>
            <w:tcBorders>
              <w:top w:val="single" w:sz="4" w:space="0" w:color="auto"/>
              <w:left w:val="single" w:sz="4" w:space="0" w:color="auto"/>
              <w:bottom w:val="single" w:sz="4" w:space="0" w:color="auto"/>
              <w:right w:val="single" w:sz="4" w:space="0" w:color="auto"/>
            </w:tcBorders>
            <w:hideMark/>
          </w:tcPr>
          <w:p w14:paraId="2A0ED197" w14:textId="77777777" w:rsidR="0096487F" w:rsidRPr="00655B00" w:rsidRDefault="0096487F">
            <w:pPr>
              <w:rPr>
                <w:lang w:val="en-GB"/>
              </w:rPr>
            </w:pPr>
            <w:r w:rsidRPr="00655B00">
              <w:rPr>
                <w:rFonts w:ascii="TimesNewRoman" w:eastAsiaTheme="minorEastAsia" w:hAnsi="TimesNewRoman" w:cs="TimesNewRoman"/>
                <w:sz w:val="16"/>
                <w:szCs w:val="16"/>
                <w:lang w:val="en-GB"/>
              </w:rPr>
              <w:t>1-HYDROXYBENZOTRIAZOLE MONOHYDRATE</w:t>
            </w:r>
          </w:p>
        </w:tc>
        <w:tc>
          <w:tcPr>
            <w:tcW w:w="1276" w:type="dxa"/>
            <w:tcBorders>
              <w:top w:val="single" w:sz="4" w:space="0" w:color="auto"/>
              <w:left w:val="single" w:sz="4" w:space="0" w:color="auto"/>
              <w:bottom w:val="single" w:sz="4" w:space="0" w:color="auto"/>
              <w:right w:val="single" w:sz="4" w:space="0" w:color="auto"/>
            </w:tcBorders>
            <w:hideMark/>
          </w:tcPr>
          <w:p w14:paraId="158B4BC0" w14:textId="77777777" w:rsidR="0096487F" w:rsidRPr="00655B00" w:rsidRDefault="0096487F">
            <w:pPr>
              <w:rPr>
                <w:lang w:val="en-GB"/>
              </w:rPr>
            </w:pPr>
            <w:r w:rsidRPr="00655B00">
              <w:rPr>
                <w:lang w:val="en-GB"/>
              </w:rPr>
              <w:t>4.1</w:t>
            </w:r>
          </w:p>
        </w:tc>
        <w:tc>
          <w:tcPr>
            <w:tcW w:w="1843" w:type="dxa"/>
            <w:tcBorders>
              <w:top w:val="single" w:sz="4" w:space="0" w:color="auto"/>
              <w:left w:val="single" w:sz="4" w:space="0" w:color="auto"/>
              <w:bottom w:val="single" w:sz="4" w:space="0" w:color="auto"/>
              <w:right w:val="single" w:sz="4" w:space="0" w:color="auto"/>
            </w:tcBorders>
            <w:hideMark/>
          </w:tcPr>
          <w:p w14:paraId="1BE5B994" w14:textId="77777777" w:rsidR="0096487F" w:rsidRPr="00655B00" w:rsidRDefault="0096487F">
            <w:pPr>
              <w:rPr>
                <w:lang w:val="en-GB"/>
              </w:rPr>
            </w:pPr>
            <w:r w:rsidRPr="00655B00">
              <w:rPr>
                <w:lang w:val="en-GB"/>
              </w:rPr>
              <w:t>I</w:t>
            </w:r>
          </w:p>
        </w:tc>
        <w:tc>
          <w:tcPr>
            <w:tcW w:w="1275" w:type="dxa"/>
            <w:tcBorders>
              <w:top w:val="single" w:sz="4" w:space="0" w:color="auto"/>
              <w:left w:val="single" w:sz="4" w:space="0" w:color="auto"/>
              <w:bottom w:val="single" w:sz="4" w:space="0" w:color="auto"/>
              <w:right w:val="single" w:sz="4" w:space="0" w:color="auto"/>
            </w:tcBorders>
          </w:tcPr>
          <w:p w14:paraId="570D186A" w14:textId="77777777" w:rsidR="0096487F" w:rsidRPr="00655B00" w:rsidRDefault="0096487F">
            <w:pPr>
              <w:rPr>
                <w:lang w:val="en-GB"/>
              </w:rPr>
            </w:pPr>
          </w:p>
        </w:tc>
      </w:tr>
    </w:tbl>
    <w:p w14:paraId="24C2C862" w14:textId="47189BF1" w:rsidR="0096487F" w:rsidRPr="00655B00" w:rsidRDefault="0096487F" w:rsidP="00D372FA">
      <w:pPr>
        <w:pStyle w:val="SingleTxtG"/>
        <w:spacing w:before="120"/>
        <w:rPr>
          <w:kern w:val="2"/>
          <w:sz w:val="21"/>
        </w:rPr>
      </w:pPr>
      <w:r w:rsidRPr="00655B00">
        <w:t>4.</w:t>
      </w:r>
      <w:r w:rsidR="00D372FA" w:rsidRPr="00655B00">
        <w:tab/>
      </w:r>
      <w:r w:rsidRPr="00655B00">
        <w:t xml:space="preserve">From the definition of desensitized explosives, </w:t>
      </w:r>
      <w:proofErr w:type="gramStart"/>
      <w:r w:rsidRPr="00655B00">
        <w:t>it can be seen that both</w:t>
      </w:r>
      <w:proofErr w:type="gramEnd"/>
      <w:r w:rsidRPr="00655B00">
        <w:t xml:space="preserve"> liquid and solid desensitized explosives generally contain diluents. The concentration of diluents plays an important role in controlling the risk of desensitized explosives. Therefore, the </w:t>
      </w:r>
      <w:proofErr w:type="gramStart"/>
      <w:r w:rsidRPr="00655B00">
        <w:t>amount</w:t>
      </w:r>
      <w:proofErr w:type="gramEnd"/>
      <w:r w:rsidRPr="00655B00">
        <w:t xml:space="preserve"> of diluents needs to be controlled in a suitable range at any time during transport.</w:t>
      </w:r>
    </w:p>
    <w:p w14:paraId="5F8E30B1" w14:textId="6103340F" w:rsidR="0096487F" w:rsidRPr="00655B00" w:rsidRDefault="0096487F" w:rsidP="00D372FA">
      <w:pPr>
        <w:pStyle w:val="SingleTxtG"/>
        <w:spacing w:before="120"/>
      </w:pPr>
      <w:r w:rsidRPr="00655B00">
        <w:t>5.</w:t>
      </w:r>
      <w:r w:rsidR="00D372FA" w:rsidRPr="00655B00">
        <w:tab/>
      </w:r>
      <w:r w:rsidRPr="00655B00">
        <w:t>Special provision 311 assigned to UN 3379 and UN 3380 also sets out the requirement for controlling</w:t>
      </w:r>
      <w:r w:rsidRPr="00655B00">
        <w:rPr>
          <w:rFonts w:ascii="TimesNewRoman" w:eastAsiaTheme="minorEastAsia" w:hAnsi="TimesNewRoman" w:cs="TimesNewRoman"/>
          <w:sz w:val="22"/>
          <w:szCs w:val="22"/>
        </w:rPr>
        <w:t xml:space="preserve"> </w:t>
      </w:r>
      <w:r w:rsidRPr="00655B00">
        <w:t xml:space="preserve">the percentage of diluents </w:t>
      </w:r>
      <w:proofErr w:type="gramStart"/>
      <w:r w:rsidRPr="00655B00">
        <w:t>similar to</w:t>
      </w:r>
      <w:proofErr w:type="gramEnd"/>
      <w:r w:rsidRPr="00655B00">
        <w:t xml:space="preserve"> those in the special provision 28:</w:t>
      </w:r>
    </w:p>
    <w:p w14:paraId="6CEECF03" w14:textId="3ECD8ACE" w:rsidR="0096487F" w:rsidRPr="00655B00" w:rsidRDefault="0096487F" w:rsidP="00842A48">
      <w:pPr>
        <w:pStyle w:val="SingleTxtG"/>
        <w:ind w:left="2268" w:hanging="567"/>
      </w:pPr>
      <w:r w:rsidRPr="00655B00">
        <w:t>311</w:t>
      </w:r>
      <w:r w:rsidR="00842A48" w:rsidRPr="00655B00">
        <w:tab/>
      </w:r>
      <w:r w:rsidRPr="00655B00">
        <w:t xml:space="preserve">Substances shall not be transported under this entry unless approved by the competent authority </w:t>
      </w:r>
      <w:proofErr w:type="gramStart"/>
      <w:r w:rsidRPr="00655B00">
        <w:t>on the basis of</w:t>
      </w:r>
      <w:proofErr w:type="gramEnd"/>
      <w:r w:rsidRPr="00655B00">
        <w:t xml:space="preserve"> the results of appropriate tests according to Part I of the </w:t>
      </w:r>
      <w:r w:rsidRPr="00655B00">
        <w:rPr>
          <w:rFonts w:ascii="TimesNewRoman,Italic" w:hAnsi="TimesNewRoman,Italic" w:cs="TimesNewRoman,Italic"/>
          <w:i/>
          <w:iCs/>
        </w:rPr>
        <w:t>Manual of Tests and Criteria</w:t>
      </w:r>
      <w:r w:rsidRPr="00655B00">
        <w:t>. Packaging shall ensure that the percentage of diluent does not fall below that stated in the competent authority approval, at any time during transport.</w:t>
      </w:r>
    </w:p>
    <w:p w14:paraId="2088A8B1" w14:textId="5F7DEEF3" w:rsidR="0096487F" w:rsidRPr="00655B00" w:rsidRDefault="0096487F" w:rsidP="00D372FA">
      <w:pPr>
        <w:pStyle w:val="SingleTxtG"/>
        <w:rPr>
          <w:kern w:val="2"/>
          <w:sz w:val="21"/>
        </w:rPr>
      </w:pPr>
      <w:r w:rsidRPr="00655B00">
        <w:lastRenderedPageBreak/>
        <w:t>6.</w:t>
      </w:r>
      <w:r w:rsidR="00D372FA" w:rsidRPr="00655B00">
        <w:tab/>
      </w:r>
      <w:r w:rsidRPr="00655B00">
        <w:t>UN 3474 1-HYDROXYBENZOTRIAZOLE MONOHYDRATE is a thermally stable compound.</w:t>
      </w:r>
      <w:r w:rsidRPr="00655B00">
        <w:rPr>
          <w:rFonts w:eastAsiaTheme="minorEastAsia"/>
          <w:sz w:val="22"/>
          <w:szCs w:val="24"/>
          <w:lang w:eastAsia="en-US"/>
        </w:rPr>
        <w:t xml:space="preserve"> </w:t>
      </w:r>
      <w:r w:rsidRPr="00655B00">
        <w:t xml:space="preserve">It is </w:t>
      </w:r>
      <w:r w:rsidR="005C7C73" w:rsidRPr="00655B00">
        <w:t>homogeneously</w:t>
      </w:r>
      <w:r w:rsidRPr="00655B00">
        <w:t xml:space="preserve"> distributed and does not form a separate layer or phase as in many other desensitized explosives where the organic molecules and water form a heterogeneous system of two microphases (ST/SG/AC.10/C.3/2008/41). In 2008, the Sub-Committee discussed the modification of the proper shipping name for UN 3474 and agreed to delete special provision 28 (see ST/SG/AC.10/C.3/66, paragraph 17 (d)).</w:t>
      </w:r>
    </w:p>
    <w:p w14:paraId="35BC58DB" w14:textId="4ECEC121" w:rsidR="0096487F" w:rsidRPr="00655B00" w:rsidRDefault="0096487F" w:rsidP="00D372FA">
      <w:pPr>
        <w:pStyle w:val="SingleTxtG"/>
      </w:pPr>
      <w:r w:rsidRPr="00655B00">
        <w:t>7.</w:t>
      </w:r>
      <w:r w:rsidR="00D372FA" w:rsidRPr="00655B00">
        <w:tab/>
      </w:r>
      <w:r w:rsidRPr="00655B00">
        <w:t xml:space="preserve">Although liquid desensitized explosives are generally mutually homogeneous solutions, the crystals may precipitate as the diluent content decreases or the temperature changes, which may present additional risks. Therefore, other liquid desensitized explosives should also add special provision 28, </w:t>
      </w:r>
      <w:proofErr w:type="gramStart"/>
      <w:r w:rsidRPr="00655B00">
        <w:t>similar to</w:t>
      </w:r>
      <w:proofErr w:type="gramEnd"/>
      <w:r w:rsidRPr="00655B00">
        <w:t xml:space="preserve"> the reasons for the special provision 28 to UN 3555. At the same time, the requirement of special provision 28 is already sufficient, additional testing should not be required for liquid desensitized explosives.</w:t>
      </w:r>
    </w:p>
    <w:p w14:paraId="15A99923" w14:textId="39A943EE" w:rsidR="0096487F" w:rsidRPr="00655B00" w:rsidRDefault="0096487F" w:rsidP="00D372FA">
      <w:pPr>
        <w:pStyle w:val="SingleTxtG"/>
      </w:pPr>
      <w:r w:rsidRPr="00655B00">
        <w:t>8.</w:t>
      </w:r>
      <w:r w:rsidR="00D372FA" w:rsidRPr="00655B00">
        <w:tab/>
      </w:r>
      <w:r w:rsidRPr="00655B00">
        <w:t>Consider</w:t>
      </w:r>
      <w:r w:rsidR="00370C30" w:rsidRPr="00655B00">
        <w:t>ing</w:t>
      </w:r>
      <w:r w:rsidRPr="00655B00">
        <w:t xml:space="preserve"> the above, it is recommended to assign special provision 28 to UN 1204, UN 2059, UN 3064, UN 3343, UN 3357, UN 2555, UN 2556, UN 2557, UN 2907, UN 3319, and UN 3344.</w:t>
      </w:r>
    </w:p>
    <w:p w14:paraId="26648372" w14:textId="3D928455" w:rsidR="0096487F" w:rsidRPr="00655B00" w:rsidRDefault="009C4154" w:rsidP="0096487F">
      <w:pPr>
        <w:pStyle w:val="HChG"/>
        <w:jc w:val="both"/>
        <w:rPr>
          <w:rFonts w:ascii="SimSun" w:hAnsi="SimSun" w:cs="SimSun"/>
        </w:rPr>
      </w:pPr>
      <w:r w:rsidRPr="00655B00">
        <w:tab/>
      </w:r>
      <w:r w:rsidRPr="00655B00">
        <w:tab/>
      </w:r>
      <w:r w:rsidR="0096487F" w:rsidRPr="00655B00">
        <w:t>Proposal</w:t>
      </w:r>
    </w:p>
    <w:p w14:paraId="79137AF0" w14:textId="316AB4A1" w:rsidR="0096487F" w:rsidRPr="00655B00" w:rsidRDefault="0096487F" w:rsidP="009C4154">
      <w:pPr>
        <w:pStyle w:val="SingleTxtG"/>
      </w:pPr>
      <w:r w:rsidRPr="00655B00">
        <w:t>9.</w:t>
      </w:r>
      <w:r w:rsidR="009C4154" w:rsidRPr="00655B00">
        <w:tab/>
      </w:r>
      <w:r w:rsidRPr="00655B00">
        <w:t>The amendments proposed below are needed:</w:t>
      </w:r>
    </w:p>
    <w:p w14:paraId="7B6030CF" w14:textId="4E0E1D2B" w:rsidR="0096487F" w:rsidRPr="00655B00" w:rsidRDefault="00FC7716" w:rsidP="009C4154">
      <w:pPr>
        <w:pStyle w:val="SingleTxtG"/>
        <w:ind w:left="1701"/>
      </w:pPr>
      <w:r w:rsidRPr="00655B00">
        <w:t>I</w:t>
      </w:r>
      <w:r w:rsidR="0096487F" w:rsidRPr="00655B00">
        <w:t xml:space="preserve">n 3.2.2 Dangerous Goods List </w:t>
      </w:r>
      <w:r w:rsidRPr="00655B00">
        <w:t xml:space="preserve">add special provision 28 in column (6) </w:t>
      </w:r>
      <w:r w:rsidR="0096487F" w:rsidRPr="00655B00">
        <w:t xml:space="preserve">for UN 1204, UN 2059, UN 3064, UN 3343, UN 3357, UN 2555, UN 2556, UN 2557, UN 2907, UN </w:t>
      </w:r>
      <w:proofErr w:type="gramStart"/>
      <w:r w:rsidR="0096487F" w:rsidRPr="00655B00">
        <w:t>3319</w:t>
      </w:r>
      <w:proofErr w:type="gramEnd"/>
      <w:r w:rsidR="0096487F" w:rsidRPr="00655B00">
        <w:t xml:space="preserve"> and UN 3344.</w:t>
      </w:r>
    </w:p>
    <w:p w14:paraId="36043433" w14:textId="45D312B4" w:rsidR="0096487F" w:rsidRPr="00655B00" w:rsidRDefault="009C4154" w:rsidP="009C4154">
      <w:pPr>
        <w:spacing w:before="240"/>
        <w:jc w:val="center"/>
        <w:rPr>
          <w:u w:val="single"/>
        </w:rPr>
      </w:pPr>
      <w:r w:rsidRPr="00655B00">
        <w:rPr>
          <w:u w:val="single"/>
        </w:rPr>
        <w:tab/>
      </w:r>
      <w:r w:rsidRPr="00655B00">
        <w:rPr>
          <w:u w:val="single"/>
        </w:rPr>
        <w:tab/>
      </w:r>
      <w:r w:rsidRPr="00655B00">
        <w:rPr>
          <w:u w:val="single"/>
        </w:rPr>
        <w:tab/>
      </w:r>
    </w:p>
    <w:p w14:paraId="3FBC3E56" w14:textId="77777777" w:rsidR="007245EA" w:rsidRPr="00655B00" w:rsidRDefault="007245EA" w:rsidP="004858F5"/>
    <w:sectPr w:rsidR="007245EA" w:rsidRPr="00655B00" w:rsidSect="00F2405B">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3BBE" w14:textId="77777777" w:rsidR="00A5133F" w:rsidRPr="00C47B2E" w:rsidRDefault="00A5133F" w:rsidP="00C47B2E">
      <w:pPr>
        <w:pStyle w:val="Footer"/>
      </w:pPr>
    </w:p>
  </w:endnote>
  <w:endnote w:type="continuationSeparator" w:id="0">
    <w:p w14:paraId="524DAFCE" w14:textId="77777777" w:rsidR="00A5133F" w:rsidRPr="00C47B2E" w:rsidRDefault="00A5133F" w:rsidP="00C47B2E">
      <w:pPr>
        <w:pStyle w:val="Footer"/>
      </w:pPr>
    </w:p>
  </w:endnote>
  <w:endnote w:type="continuationNotice" w:id="1">
    <w:p w14:paraId="00EBE4A3" w14:textId="77777777" w:rsidR="00A5133F" w:rsidRPr="00C47B2E" w:rsidRDefault="00A5133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Helv">
    <w:altName w:val="Arial"/>
    <w:panose1 w:val="020B060402020203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9C4154">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847A" w14:textId="77777777" w:rsidR="00A5133F" w:rsidRPr="00C47B2E" w:rsidRDefault="00A5133F" w:rsidP="00C47B2E">
      <w:pPr>
        <w:tabs>
          <w:tab w:val="right" w:pos="2155"/>
        </w:tabs>
        <w:spacing w:after="80" w:line="240" w:lineRule="auto"/>
        <w:ind w:left="680"/>
      </w:pPr>
      <w:r>
        <w:rPr>
          <w:u w:val="single"/>
        </w:rPr>
        <w:tab/>
      </w:r>
    </w:p>
  </w:footnote>
  <w:footnote w:type="continuationSeparator" w:id="0">
    <w:p w14:paraId="489403C8" w14:textId="77777777" w:rsidR="00A5133F" w:rsidRPr="00C47B2E" w:rsidRDefault="00A5133F" w:rsidP="005E716E">
      <w:pPr>
        <w:tabs>
          <w:tab w:val="right" w:pos="2155"/>
        </w:tabs>
        <w:spacing w:after="80" w:line="240" w:lineRule="auto"/>
        <w:ind w:left="680"/>
      </w:pPr>
      <w:r>
        <w:rPr>
          <w:u w:val="single"/>
        </w:rPr>
        <w:tab/>
      </w:r>
    </w:p>
  </w:footnote>
  <w:footnote w:type="continuationNotice" w:id="1">
    <w:p w14:paraId="5219D7E6" w14:textId="77777777" w:rsidR="00A5133F" w:rsidRPr="00C47B2E" w:rsidRDefault="00A5133F" w:rsidP="00C47B2E">
      <w:pPr>
        <w:pStyle w:val="Footer"/>
      </w:pPr>
    </w:p>
  </w:footnote>
  <w:footnote w:id="2">
    <w:p w14:paraId="6FCD30A5" w14:textId="65A2F320" w:rsidR="00674071" w:rsidRPr="00674071" w:rsidRDefault="00674071" w:rsidP="00674071">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05CB1275" w:rsidR="00F2405B" w:rsidRPr="009C4154" w:rsidRDefault="009C4154">
    <w:pPr>
      <w:pStyle w:val="Header"/>
      <w:rPr>
        <w:lang w:val="fr-CH"/>
      </w:rPr>
    </w:pPr>
    <w:r>
      <w:rPr>
        <w:lang w:val="fr-CH"/>
      </w:rPr>
      <w:t>ST/SG/AC.10/C.3/2022/63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692B6D1D" w:rsidR="00D94B05" w:rsidRPr="00F2405B" w:rsidRDefault="009C4154" w:rsidP="00F2405B">
    <w:pPr>
      <w:pStyle w:val="Header"/>
      <w:jc w:val="right"/>
    </w:pPr>
    <w:r>
      <w:rPr>
        <w:lang w:val="fr-CH"/>
      </w:rPr>
      <w:t>ST/SG/AC.10/C.3/2022/63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46E92"/>
    <w:rsid w:val="00063C90"/>
    <w:rsid w:val="000B385A"/>
    <w:rsid w:val="00101B98"/>
    <w:rsid w:val="001514D1"/>
    <w:rsid w:val="00203CB2"/>
    <w:rsid w:val="00205F01"/>
    <w:rsid w:val="00247E2C"/>
    <w:rsid w:val="002A32CB"/>
    <w:rsid w:val="002D5B2C"/>
    <w:rsid w:val="002D6C53"/>
    <w:rsid w:val="002F5595"/>
    <w:rsid w:val="00334F6A"/>
    <w:rsid w:val="00342AC8"/>
    <w:rsid w:val="00343302"/>
    <w:rsid w:val="00370C30"/>
    <w:rsid w:val="003979DE"/>
    <w:rsid w:val="003B4550"/>
    <w:rsid w:val="003D2A18"/>
    <w:rsid w:val="00413386"/>
    <w:rsid w:val="00461253"/>
    <w:rsid w:val="004858F5"/>
    <w:rsid w:val="004A2814"/>
    <w:rsid w:val="004B3D24"/>
    <w:rsid w:val="004C0622"/>
    <w:rsid w:val="005042C2"/>
    <w:rsid w:val="005C7C73"/>
    <w:rsid w:val="005E716E"/>
    <w:rsid w:val="006476E1"/>
    <w:rsid w:val="00655B00"/>
    <w:rsid w:val="006604DF"/>
    <w:rsid w:val="00671529"/>
    <w:rsid w:val="00674071"/>
    <w:rsid w:val="00674EA1"/>
    <w:rsid w:val="0070489D"/>
    <w:rsid w:val="007245EA"/>
    <w:rsid w:val="007268F9"/>
    <w:rsid w:val="00750282"/>
    <w:rsid w:val="00764440"/>
    <w:rsid w:val="0077101B"/>
    <w:rsid w:val="007C52B0"/>
    <w:rsid w:val="007C6033"/>
    <w:rsid w:val="008147C8"/>
    <w:rsid w:val="0081753A"/>
    <w:rsid w:val="00831647"/>
    <w:rsid w:val="00842A48"/>
    <w:rsid w:val="00850808"/>
    <w:rsid w:val="00857D23"/>
    <w:rsid w:val="009411B4"/>
    <w:rsid w:val="00946F1D"/>
    <w:rsid w:val="0096487F"/>
    <w:rsid w:val="009C4154"/>
    <w:rsid w:val="009D0139"/>
    <w:rsid w:val="009D19A3"/>
    <w:rsid w:val="009D717D"/>
    <w:rsid w:val="009F5CDC"/>
    <w:rsid w:val="00A072D7"/>
    <w:rsid w:val="00A5133F"/>
    <w:rsid w:val="00A64A77"/>
    <w:rsid w:val="00A775CF"/>
    <w:rsid w:val="00AD1A9C"/>
    <w:rsid w:val="00AF5DE1"/>
    <w:rsid w:val="00B06045"/>
    <w:rsid w:val="00B206DD"/>
    <w:rsid w:val="00B51ACB"/>
    <w:rsid w:val="00B52EF4"/>
    <w:rsid w:val="00B777AD"/>
    <w:rsid w:val="00C03015"/>
    <w:rsid w:val="00C0358D"/>
    <w:rsid w:val="00C35A27"/>
    <w:rsid w:val="00C47B2E"/>
    <w:rsid w:val="00CB6DDA"/>
    <w:rsid w:val="00D372FA"/>
    <w:rsid w:val="00D63CD2"/>
    <w:rsid w:val="00D87872"/>
    <w:rsid w:val="00D87DC2"/>
    <w:rsid w:val="00D94B05"/>
    <w:rsid w:val="00DF6220"/>
    <w:rsid w:val="00E02C2B"/>
    <w:rsid w:val="00E21C27"/>
    <w:rsid w:val="00E25040"/>
    <w:rsid w:val="00E26BCF"/>
    <w:rsid w:val="00E52109"/>
    <w:rsid w:val="00E71334"/>
    <w:rsid w:val="00E75317"/>
    <w:rsid w:val="00EC0CE6"/>
    <w:rsid w:val="00EC7C1D"/>
    <w:rsid w:val="00ED6C48"/>
    <w:rsid w:val="00EE3045"/>
    <w:rsid w:val="00F2405B"/>
    <w:rsid w:val="00F65F5D"/>
    <w:rsid w:val="00F86A3A"/>
    <w:rsid w:val="00FC771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96487F"/>
    <w:rPr>
      <w:b/>
      <w:sz w:val="28"/>
    </w:rPr>
  </w:style>
  <w:style w:type="character" w:customStyle="1" w:styleId="H1GChar">
    <w:name w:val="_ H_1_G Char"/>
    <w:link w:val="H1G"/>
    <w:locked/>
    <w:rsid w:val="0096487F"/>
    <w:rPr>
      <w:b/>
      <w:sz w:val="24"/>
    </w:rPr>
  </w:style>
  <w:style w:type="character" w:customStyle="1" w:styleId="fontstyle01">
    <w:name w:val="fontstyle01"/>
    <w:basedOn w:val="DefaultParagraphFont"/>
    <w:rsid w:val="0096487F"/>
    <w:rPr>
      <w:rFonts w:ascii="TimesNewRomanPSMT" w:eastAsia="TimesNewRomanPSMT" w:hAnsi="TimesNewRomanPSMT" w:hint="eastAsia"/>
      <w:b w:val="0"/>
      <w:bCs w:val="0"/>
      <w:i w:val="0"/>
      <w:iCs w:val="0"/>
      <w:color w:val="000000"/>
      <w:sz w:val="20"/>
      <w:szCs w:val="20"/>
    </w:rPr>
  </w:style>
  <w:style w:type="character" w:styleId="CommentReference">
    <w:name w:val="annotation reference"/>
    <w:basedOn w:val="DefaultParagraphFont"/>
    <w:uiPriority w:val="99"/>
    <w:semiHidden/>
    <w:unhideWhenUsed/>
    <w:rsid w:val="00655B00"/>
    <w:rPr>
      <w:sz w:val="16"/>
      <w:szCs w:val="16"/>
    </w:rPr>
  </w:style>
  <w:style w:type="paragraph" w:styleId="CommentText">
    <w:name w:val="annotation text"/>
    <w:basedOn w:val="Normal"/>
    <w:link w:val="CommentTextChar"/>
    <w:uiPriority w:val="99"/>
    <w:semiHidden/>
    <w:unhideWhenUsed/>
    <w:rsid w:val="00655B00"/>
    <w:pPr>
      <w:spacing w:line="240" w:lineRule="auto"/>
    </w:pPr>
  </w:style>
  <w:style w:type="character" w:customStyle="1" w:styleId="CommentTextChar">
    <w:name w:val="Comment Text Char"/>
    <w:basedOn w:val="DefaultParagraphFont"/>
    <w:link w:val="CommentText"/>
    <w:uiPriority w:val="99"/>
    <w:semiHidden/>
    <w:rsid w:val="00655B00"/>
  </w:style>
  <w:style w:type="paragraph" w:styleId="CommentSubject">
    <w:name w:val="annotation subject"/>
    <w:basedOn w:val="CommentText"/>
    <w:next w:val="CommentText"/>
    <w:link w:val="CommentSubjectChar"/>
    <w:uiPriority w:val="99"/>
    <w:semiHidden/>
    <w:unhideWhenUsed/>
    <w:rsid w:val="00655B00"/>
    <w:rPr>
      <w:b/>
      <w:bCs/>
    </w:rPr>
  </w:style>
  <w:style w:type="character" w:customStyle="1" w:styleId="CommentSubjectChar">
    <w:name w:val="Comment Subject Char"/>
    <w:basedOn w:val="CommentTextChar"/>
    <w:link w:val="CommentSubject"/>
    <w:uiPriority w:val="99"/>
    <w:semiHidden/>
    <w:rsid w:val="00655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676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F3141CA4-8A9A-4302-8C0D-A4D855F9B55C}">
  <ds:schemaRefs>
    <ds:schemaRef ds:uri="http://purl.org/dc/dcmitype/"/>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985ec44e-1bab-4c0b-9df0-6ba128686fc9"/>
    <ds:schemaRef ds:uri="acccb6d4-dbe5-46d2-b4d3-5733603d8cc6"/>
    <ds:schemaRef ds:uri="http://www.w3.org/XML/1998/namespace"/>
  </ds:schemaRefs>
</ds:datastoreItem>
</file>

<file path=customXml/itemProps4.xml><?xml version="1.0" encoding="utf-8"?>
<ds:datastoreItem xmlns:ds="http://schemas.openxmlformats.org/officeDocument/2006/customXml" ds:itemID="{204D3131-AAC0-47BB-91D4-404CBA5CB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44</TotalTime>
  <Pages>3</Pages>
  <Words>957</Words>
  <Characters>4860</Characters>
  <Application>Microsoft Office Word</Application>
  <DocSecurity>0</DocSecurity>
  <Lines>198</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24</cp:revision>
  <cp:lastPrinted>2022-09-06T13:54:00Z</cp:lastPrinted>
  <dcterms:created xsi:type="dcterms:W3CDTF">2022-09-02T08:53:00Z</dcterms:created>
  <dcterms:modified xsi:type="dcterms:W3CDTF">2022-09-06T13:56:00Z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