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A2659" w14:paraId="78B6409F" w14:textId="77777777" w:rsidTr="00A27C92">
        <w:trPr>
          <w:trHeight w:hRule="exact" w:val="851"/>
        </w:trPr>
        <w:tc>
          <w:tcPr>
            <w:tcW w:w="9639" w:type="dxa"/>
            <w:gridSpan w:val="2"/>
            <w:tcBorders>
              <w:bottom w:val="single" w:sz="4" w:space="0" w:color="auto"/>
            </w:tcBorders>
            <w:shd w:val="clear" w:color="auto" w:fill="auto"/>
            <w:vAlign w:val="bottom"/>
          </w:tcPr>
          <w:p w14:paraId="0E15E31B" w14:textId="77777777" w:rsidR="00EA2659" w:rsidRPr="00EA2659" w:rsidRDefault="00EA2659" w:rsidP="00EA2659">
            <w:pPr>
              <w:jc w:val="right"/>
              <w:rPr>
                <w:lang w:val="en-US"/>
              </w:rPr>
            </w:pPr>
            <w:r w:rsidRPr="00EA2659">
              <w:rPr>
                <w:sz w:val="40"/>
                <w:lang w:val="en-US"/>
              </w:rPr>
              <w:t>E</w:t>
            </w:r>
            <w:r w:rsidRPr="00EA2659">
              <w:rPr>
                <w:lang w:val="en-US"/>
              </w:rPr>
              <w:t>/ECE/324/Rev.1/Add.57/Rev.3/Amend.3−</w:t>
            </w:r>
            <w:r w:rsidRPr="00EA2659">
              <w:rPr>
                <w:sz w:val="40"/>
                <w:lang w:val="en-US"/>
              </w:rPr>
              <w:t>E</w:t>
            </w:r>
            <w:r w:rsidRPr="00EA2659">
              <w:rPr>
                <w:lang w:val="en-US"/>
              </w:rPr>
              <w:t>/ECE/TRANS/505/Rev.1/Add.57/Rev.3/Amend.3</w:t>
            </w:r>
          </w:p>
        </w:tc>
      </w:tr>
      <w:tr w:rsidR="00421A10" w:rsidRPr="00DB58B5" w14:paraId="7D738F02" w14:textId="77777777" w:rsidTr="00A27C92">
        <w:trPr>
          <w:trHeight w:hRule="exact" w:val="2835"/>
        </w:trPr>
        <w:tc>
          <w:tcPr>
            <w:tcW w:w="6804" w:type="dxa"/>
            <w:tcBorders>
              <w:top w:val="single" w:sz="4" w:space="0" w:color="auto"/>
              <w:bottom w:val="single" w:sz="12" w:space="0" w:color="auto"/>
            </w:tcBorders>
            <w:shd w:val="clear" w:color="auto" w:fill="auto"/>
          </w:tcPr>
          <w:p w14:paraId="02DA0E59" w14:textId="77777777" w:rsidR="00421A10" w:rsidRPr="00EA265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265261B" w14:textId="77777777" w:rsidR="00421A10" w:rsidRPr="00DB58B5" w:rsidRDefault="00EA2659" w:rsidP="00A27C92">
            <w:pPr>
              <w:spacing w:before="480" w:line="240" w:lineRule="exact"/>
            </w:pPr>
            <w:r>
              <w:t>30 août 2022</w:t>
            </w:r>
          </w:p>
        </w:tc>
      </w:tr>
    </w:tbl>
    <w:p w14:paraId="55422F37" w14:textId="77777777" w:rsidR="00421A10" w:rsidRPr="006549FF" w:rsidRDefault="0029791D" w:rsidP="00EA2659">
      <w:pPr>
        <w:pStyle w:val="HChG"/>
        <w:spacing w:before="240"/>
      </w:pPr>
      <w:r>
        <w:tab/>
      </w:r>
      <w:r>
        <w:tab/>
      </w:r>
      <w:r w:rsidR="00421A10" w:rsidRPr="006549FF">
        <w:t>Accord</w:t>
      </w:r>
    </w:p>
    <w:p w14:paraId="671A2E1D" w14:textId="17F6917C" w:rsidR="00421A10" w:rsidRPr="00583D68" w:rsidRDefault="0029791D" w:rsidP="00EA2659">
      <w:pPr>
        <w:pStyle w:val="H1G"/>
        <w:spacing w:before="240"/>
      </w:pPr>
      <w:r>
        <w:tab/>
      </w:r>
      <w:r>
        <w:tab/>
      </w:r>
      <w:r w:rsidR="00421A10" w:rsidRPr="00583D68">
        <w:t>Concernant l</w:t>
      </w:r>
      <w:r w:rsidR="002954DF">
        <w:t>’</w:t>
      </w:r>
      <w:r w:rsidR="00421A10" w:rsidRPr="00583D68">
        <w:t xml:space="preserve">adoption </w:t>
      </w:r>
      <w:r w:rsidR="00EA2659" w:rsidRPr="000C3E83">
        <w:rPr>
          <w:lang w:val="fr-FR"/>
        </w:rPr>
        <w:t>de Règlements techniques harmonisés de l</w:t>
      </w:r>
      <w:r w:rsidR="002954DF">
        <w:rPr>
          <w:lang w:val="fr-FR"/>
        </w:rPr>
        <w:t>’</w:t>
      </w:r>
      <w:r w:rsidR="00EA2659" w:rsidRPr="000C3E83">
        <w:rPr>
          <w:lang w:val="fr-FR"/>
        </w:rPr>
        <w:t>ONU applicables aux véhicules à roues et aux équipements et pièces susceptibles d</w:t>
      </w:r>
      <w:r w:rsidR="002954DF">
        <w:rPr>
          <w:lang w:val="fr-FR"/>
        </w:rPr>
        <w:t>’</w:t>
      </w:r>
      <w:r w:rsidR="00EA2659" w:rsidRPr="000C3E83">
        <w:rPr>
          <w:lang w:val="fr-FR"/>
        </w:rPr>
        <w:t>être montés ou utilisés sur les véhicules à roues et les conditions de reconnaissance réciproque des homologations délivrées conformément à ces Règlements</w:t>
      </w:r>
      <w:r w:rsidR="00442E31" w:rsidRPr="00EA2659">
        <w:rPr>
          <w:rStyle w:val="Appelnotedebasdep"/>
          <w:b w:val="0"/>
          <w:bCs/>
          <w:sz w:val="20"/>
          <w:vertAlign w:val="baseline"/>
        </w:rPr>
        <w:footnoteReference w:customMarkFollows="1" w:id="2"/>
        <w:t>*</w:t>
      </w:r>
    </w:p>
    <w:p w14:paraId="72680645" w14:textId="45FCECAF" w:rsidR="00421A10" w:rsidRPr="00A12483" w:rsidRDefault="00421A10" w:rsidP="0029791D">
      <w:pPr>
        <w:pStyle w:val="SingleTxtG"/>
        <w:jc w:val="left"/>
        <w:rPr>
          <w:b/>
          <w:sz w:val="24"/>
          <w:szCs w:val="24"/>
        </w:rPr>
      </w:pPr>
      <w:r w:rsidRPr="006549FF">
        <w:t>(Révision</w:t>
      </w:r>
      <w:r w:rsidR="00EA2659">
        <w:t> </w:t>
      </w:r>
      <w:r w:rsidR="00EA2659" w:rsidRPr="000C3E83">
        <w:rPr>
          <w:lang w:val="fr-FR"/>
        </w:rPr>
        <w:t>3, comprenant les amendements entrés en vigueur le 14 septembre 2017</w:t>
      </w:r>
      <w:r w:rsidRPr="006549FF">
        <w:t>)</w:t>
      </w:r>
    </w:p>
    <w:p w14:paraId="1BC568F3" w14:textId="77777777" w:rsidR="00421A10" w:rsidRPr="006549FF" w:rsidRDefault="0029791D" w:rsidP="0029791D">
      <w:pPr>
        <w:jc w:val="center"/>
      </w:pPr>
      <w:r>
        <w:t>_______________</w:t>
      </w:r>
    </w:p>
    <w:p w14:paraId="7F57EAB2" w14:textId="56D8D622" w:rsidR="00421A10" w:rsidRPr="006549FF" w:rsidRDefault="0029791D" w:rsidP="00EA2659">
      <w:pPr>
        <w:pStyle w:val="HChG"/>
        <w:spacing w:before="240"/>
      </w:pPr>
      <w:r>
        <w:tab/>
      </w:r>
      <w:r>
        <w:tab/>
      </w:r>
      <w:r w:rsidR="00421A10" w:rsidRPr="006549FF">
        <w:t xml:space="preserve">Additif </w:t>
      </w:r>
      <w:r w:rsidR="00EA2659">
        <w:t>57 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A2659">
        <w:t>58</w:t>
      </w:r>
    </w:p>
    <w:p w14:paraId="6AD3A63F" w14:textId="77C43E86" w:rsidR="00421A10" w:rsidRPr="006549FF" w:rsidRDefault="0029791D" w:rsidP="00EA2659">
      <w:pPr>
        <w:pStyle w:val="H1G"/>
        <w:spacing w:before="240"/>
      </w:pPr>
      <w:r>
        <w:tab/>
      </w:r>
      <w:r>
        <w:tab/>
      </w:r>
      <w:r w:rsidR="00421A10" w:rsidRPr="006549FF">
        <w:t xml:space="preserve">Révision </w:t>
      </w:r>
      <w:r w:rsidR="00EA2659" w:rsidRPr="0087640D">
        <w:rPr>
          <w:lang w:val="fr-FR"/>
        </w:rPr>
        <w:t xml:space="preserve">3 </w:t>
      </w:r>
      <w:r w:rsidR="00EA2659">
        <w:rPr>
          <w:lang w:val="fr-FR"/>
        </w:rPr>
        <w:t>−</w:t>
      </w:r>
      <w:r w:rsidR="00EA2659" w:rsidRPr="0087640D">
        <w:rPr>
          <w:lang w:val="fr-FR"/>
        </w:rPr>
        <w:t xml:space="preserve"> Amend</w:t>
      </w:r>
      <w:r w:rsidR="00EA2659" w:rsidRPr="000C3E83">
        <w:rPr>
          <w:lang w:val="fr-FR"/>
        </w:rPr>
        <w:t>e</w:t>
      </w:r>
      <w:r w:rsidR="00EA2659" w:rsidRPr="0087640D">
        <w:rPr>
          <w:lang w:val="fr-FR"/>
        </w:rPr>
        <w:t>ment 3</w:t>
      </w:r>
    </w:p>
    <w:p w14:paraId="42232DD4" w14:textId="216B9C09" w:rsidR="00421A10" w:rsidRPr="0029791D" w:rsidRDefault="00EA2659" w:rsidP="00EA2659">
      <w:pPr>
        <w:pStyle w:val="SingleTxtG"/>
        <w:spacing w:after="0"/>
      </w:pPr>
      <w:r w:rsidRPr="000C3E83">
        <w:rPr>
          <w:spacing w:val="-2"/>
          <w:lang w:val="fr-FR"/>
        </w:rPr>
        <w:t>Complément</w:t>
      </w:r>
      <w:r w:rsidRPr="0087640D">
        <w:rPr>
          <w:spacing w:val="-2"/>
          <w:lang w:val="fr-FR"/>
        </w:rPr>
        <w:t xml:space="preserve"> 3 </w:t>
      </w:r>
      <w:r w:rsidRPr="000C3E83">
        <w:rPr>
          <w:spacing w:val="-2"/>
          <w:lang w:val="fr-FR"/>
        </w:rPr>
        <w:t>à la série</w:t>
      </w:r>
      <w:r w:rsidRPr="0087640D">
        <w:rPr>
          <w:spacing w:val="-2"/>
          <w:lang w:val="fr-FR"/>
        </w:rPr>
        <w:t xml:space="preserve"> 03 </w:t>
      </w:r>
      <w:r w:rsidRPr="000C3E83">
        <w:rPr>
          <w:spacing w:val="-2"/>
          <w:lang w:val="fr-FR"/>
        </w:rPr>
        <w:t>d</w:t>
      </w:r>
      <w:r w:rsidR="002954DF">
        <w:rPr>
          <w:spacing w:val="-2"/>
          <w:lang w:val="fr-FR"/>
        </w:rPr>
        <w:t>’</w:t>
      </w:r>
      <w:r w:rsidRPr="0087640D">
        <w:rPr>
          <w:spacing w:val="-2"/>
          <w:lang w:val="fr-FR"/>
        </w:rPr>
        <w:t>amend</w:t>
      </w:r>
      <w:r w:rsidRPr="000C3E83">
        <w:rPr>
          <w:spacing w:val="-2"/>
          <w:lang w:val="fr-FR"/>
        </w:rPr>
        <w:t>e</w:t>
      </w:r>
      <w:r w:rsidRPr="0087640D">
        <w:rPr>
          <w:spacing w:val="-2"/>
          <w:lang w:val="fr-FR"/>
        </w:rPr>
        <w:t xml:space="preserve">ments </w:t>
      </w:r>
      <w:r>
        <w:rPr>
          <w:spacing w:val="-2"/>
          <w:lang w:val="fr-FR"/>
        </w:rPr>
        <w:t>−</w:t>
      </w:r>
      <w:r w:rsidRPr="0087640D">
        <w:rPr>
          <w:spacing w:val="-2"/>
          <w:lang w:val="fr-FR"/>
        </w:rPr>
        <w:t xml:space="preserve"> Date </w:t>
      </w:r>
      <w:r w:rsidRPr="000C3E83">
        <w:rPr>
          <w:spacing w:val="-2"/>
          <w:lang w:val="fr-FR"/>
        </w:rPr>
        <w:t>d</w:t>
      </w:r>
      <w:r w:rsidR="002954DF">
        <w:rPr>
          <w:spacing w:val="-2"/>
          <w:lang w:val="fr-FR"/>
        </w:rPr>
        <w:t>’</w:t>
      </w:r>
      <w:r w:rsidRPr="000C3E83">
        <w:rPr>
          <w:spacing w:val="-2"/>
          <w:lang w:val="fr-FR"/>
        </w:rPr>
        <w:t>entrée en vigueur</w:t>
      </w:r>
      <w:r>
        <w:rPr>
          <w:spacing w:val="-2"/>
          <w:lang w:val="fr-FR"/>
        </w:rPr>
        <w:t> </w:t>
      </w:r>
      <w:r w:rsidRPr="0087640D">
        <w:rPr>
          <w:spacing w:val="-2"/>
          <w:lang w:val="fr-FR"/>
        </w:rPr>
        <w:t xml:space="preserve">: 22 </w:t>
      </w:r>
      <w:r w:rsidRPr="000C3E83">
        <w:rPr>
          <w:spacing w:val="-2"/>
          <w:lang w:val="fr-FR"/>
        </w:rPr>
        <w:t>juin</w:t>
      </w:r>
      <w:r w:rsidRPr="0087640D">
        <w:rPr>
          <w:spacing w:val="-2"/>
          <w:lang w:val="fr-FR"/>
        </w:rPr>
        <w:t xml:space="preserve"> 2022</w:t>
      </w:r>
    </w:p>
    <w:p w14:paraId="6288566D" w14:textId="18988A5B" w:rsidR="00EA2659" w:rsidRDefault="0029791D" w:rsidP="00EA2659">
      <w:pPr>
        <w:pStyle w:val="H1G"/>
        <w:spacing w:before="240" w:after="120"/>
        <w:rPr>
          <w:lang w:val="fr-FR"/>
        </w:rPr>
      </w:pPr>
      <w:r>
        <w:tab/>
      </w:r>
      <w:r>
        <w:tab/>
      </w:r>
      <w:r w:rsidR="00EA2659" w:rsidRPr="000C3E83">
        <w:rPr>
          <w:lang w:val="fr-FR"/>
        </w:rPr>
        <w:t>Prescriptions uniformes relatives à l</w:t>
      </w:r>
      <w:r w:rsidR="002954DF">
        <w:rPr>
          <w:lang w:val="fr-FR"/>
        </w:rPr>
        <w:t>’</w:t>
      </w:r>
      <w:r w:rsidR="00EA2659" w:rsidRPr="000C3E83">
        <w:rPr>
          <w:lang w:val="fr-FR"/>
        </w:rPr>
        <w:t>homologation</w:t>
      </w:r>
      <w:r w:rsidR="00F9047F">
        <w:rPr>
          <w:lang w:val="fr-FR"/>
        </w:rPr>
        <w:t> </w:t>
      </w:r>
      <w:r w:rsidR="00EA2659" w:rsidRPr="000C3E83">
        <w:rPr>
          <w:lang w:val="fr-FR"/>
        </w:rPr>
        <w:t>:</w:t>
      </w:r>
    </w:p>
    <w:p w14:paraId="5574CE10" w14:textId="77777777" w:rsidR="00EA2659" w:rsidRDefault="00EA2659" w:rsidP="00EA2659">
      <w:pPr>
        <w:pStyle w:val="H1G"/>
        <w:spacing w:before="120" w:after="120"/>
        <w:ind w:firstLine="0"/>
        <w:rPr>
          <w:lang w:val="fr-FR"/>
        </w:rPr>
      </w:pPr>
      <w:r>
        <w:rPr>
          <w:lang w:val="fr-FR"/>
        </w:rPr>
        <w:t>I.</w:t>
      </w:r>
      <w:r>
        <w:rPr>
          <w:lang w:val="fr-FR"/>
        </w:rPr>
        <w:tab/>
      </w:r>
      <w:r w:rsidRPr="000C3E83">
        <w:rPr>
          <w:lang w:val="fr-FR"/>
        </w:rPr>
        <w:t>Des dispositifs arrière de protection antiencastrement</w:t>
      </w:r>
    </w:p>
    <w:p w14:paraId="3241B076" w14:textId="4DCFA4C4" w:rsidR="00EA2659" w:rsidRDefault="00EA2659" w:rsidP="00EA2659">
      <w:pPr>
        <w:pStyle w:val="H1G"/>
        <w:spacing w:before="120" w:after="120"/>
        <w:ind w:firstLine="0"/>
        <w:rPr>
          <w:lang w:val="fr-FR"/>
        </w:rPr>
      </w:pPr>
      <w:r w:rsidRPr="0087640D">
        <w:rPr>
          <w:lang w:val="fr-FR"/>
        </w:rPr>
        <w:t>II.</w:t>
      </w:r>
      <w:r w:rsidRPr="0087640D">
        <w:rPr>
          <w:lang w:val="fr-FR"/>
        </w:rPr>
        <w:tab/>
      </w:r>
      <w:r w:rsidRPr="000C3E83">
        <w:rPr>
          <w:lang w:val="fr-FR"/>
        </w:rPr>
        <w:t>Des véhicules en ce qui concerne le montage d</w:t>
      </w:r>
      <w:r w:rsidR="002954DF">
        <w:rPr>
          <w:lang w:val="fr-FR"/>
        </w:rPr>
        <w:t>’</w:t>
      </w:r>
      <w:r w:rsidRPr="000C3E83">
        <w:rPr>
          <w:lang w:val="fr-FR"/>
        </w:rPr>
        <w:t>un dispositif arrière de protection antiencastrement d</w:t>
      </w:r>
      <w:r w:rsidR="002954DF">
        <w:rPr>
          <w:lang w:val="fr-FR"/>
        </w:rPr>
        <w:t>’</w:t>
      </w:r>
      <w:r w:rsidRPr="000C3E83">
        <w:rPr>
          <w:lang w:val="fr-FR"/>
        </w:rPr>
        <w:t>un type homologué</w:t>
      </w:r>
    </w:p>
    <w:p w14:paraId="65C0F657" w14:textId="71A1F541" w:rsidR="00EA2659" w:rsidRDefault="00EA2659" w:rsidP="00EA2659">
      <w:pPr>
        <w:pStyle w:val="H1G"/>
        <w:spacing w:before="120"/>
        <w:ind w:firstLine="0"/>
        <w:rPr>
          <w:lang w:val="fr-FR"/>
        </w:rPr>
      </w:pPr>
      <w:r w:rsidRPr="0087640D">
        <w:rPr>
          <w:lang w:val="fr-FR"/>
        </w:rPr>
        <w:t>III.</w:t>
      </w:r>
      <w:r w:rsidRPr="0087640D">
        <w:rPr>
          <w:lang w:val="fr-FR"/>
        </w:rPr>
        <w:tab/>
      </w:r>
      <w:r w:rsidRPr="000C3E83">
        <w:rPr>
          <w:lang w:val="fr-FR"/>
        </w:rPr>
        <w:t>Des véhicules en ce qui concerne leur protection contre l</w:t>
      </w:r>
      <w:r w:rsidR="002954DF">
        <w:rPr>
          <w:lang w:val="fr-FR"/>
        </w:rPr>
        <w:t>’</w:t>
      </w:r>
      <w:r w:rsidRPr="000C3E83">
        <w:rPr>
          <w:lang w:val="fr-FR"/>
        </w:rPr>
        <w:t>encastrement à l</w:t>
      </w:r>
      <w:r w:rsidR="002954DF">
        <w:rPr>
          <w:lang w:val="fr-FR"/>
        </w:rPr>
        <w:t>’</w:t>
      </w:r>
      <w:r w:rsidRPr="000C3E83">
        <w:rPr>
          <w:lang w:val="fr-FR"/>
        </w:rPr>
        <w:t>arrière</w:t>
      </w:r>
    </w:p>
    <w:p w14:paraId="11470E66" w14:textId="684D80AC" w:rsidR="00EA2659" w:rsidRDefault="00EA2659" w:rsidP="00EA2659">
      <w:pPr>
        <w:pStyle w:val="SingleTxtG"/>
        <w:spacing w:after="0"/>
      </w:pPr>
      <w:r w:rsidRPr="000C3E83">
        <w:rPr>
          <w:spacing w:val="-2"/>
          <w:lang w:val="fr-FR"/>
        </w:rPr>
        <w:t>Le présent document est communiqué uniquement à titre d</w:t>
      </w:r>
      <w:r w:rsidR="002954DF">
        <w:rPr>
          <w:spacing w:val="-2"/>
          <w:lang w:val="fr-FR"/>
        </w:rPr>
        <w:t>’</w:t>
      </w:r>
      <w:r w:rsidRPr="000C3E83">
        <w:rPr>
          <w:spacing w:val="-2"/>
          <w:lang w:val="fr-FR"/>
        </w:rPr>
        <w:t>information. Le texte authentique,</w:t>
      </w:r>
      <w:r w:rsidRPr="000C3E83">
        <w:rPr>
          <w:spacing w:val="-2"/>
          <w:lang w:val="fr-FR" w:eastAsia="en-GB"/>
        </w:rPr>
        <w:t xml:space="preserve"> juridiquement contraignant, est celui du document </w:t>
      </w:r>
      <w:r w:rsidRPr="0087640D">
        <w:rPr>
          <w:spacing w:val="-6"/>
          <w:lang w:val="fr-FR" w:eastAsia="en-GB"/>
        </w:rPr>
        <w:t>ECE</w:t>
      </w:r>
      <w:r w:rsidRPr="0087640D">
        <w:rPr>
          <w:spacing w:val="-2"/>
          <w:lang w:val="fr-FR"/>
        </w:rPr>
        <w:t>/TRANS/WP.29/2021/106.</w:t>
      </w:r>
    </w:p>
    <w:p w14:paraId="6E00227D" w14:textId="25BBC4BE" w:rsidR="00EA2659" w:rsidRDefault="00EA2659" w:rsidP="005F0207">
      <w:r>
        <w:rPr>
          <w:noProof/>
          <w:lang w:eastAsia="fr-CH"/>
        </w:rPr>
        <mc:AlternateContent>
          <mc:Choice Requires="wps">
            <w:drawing>
              <wp:anchor distT="0" distB="0" distL="114300" distR="114300" simplePos="0" relativeHeight="251658240" behindDoc="0" locked="0" layoutInCell="1" allowOverlap="1" wp14:anchorId="16380189" wp14:editId="0FA4D8F0">
                <wp:simplePos x="0" y="0"/>
                <wp:positionH relativeFrom="margin">
                  <wp:posOffset>0</wp:posOffset>
                </wp:positionH>
                <wp:positionV relativeFrom="margin">
                  <wp:posOffset>6406727</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0B2F1F21" w14:textId="77777777" w:rsidR="00442E31" w:rsidRPr="0029791D" w:rsidRDefault="00442E31" w:rsidP="00EA2659">
                            <w:pPr>
                              <w:pStyle w:val="SingleTxtG"/>
                              <w:spacing w:after="0"/>
                              <w:jc w:val="center"/>
                            </w:pPr>
                            <w:r>
                              <w:t>_______________</w:t>
                            </w:r>
                          </w:p>
                          <w:p w14:paraId="29C9F594" w14:textId="77777777" w:rsidR="00442E31" w:rsidRDefault="00442E31" w:rsidP="00C9521D">
                            <w:pPr>
                              <w:jc w:val="center"/>
                              <w:rPr>
                                <w:b/>
                                <w:bCs/>
                                <w:sz w:val="22"/>
                              </w:rPr>
                            </w:pPr>
                            <w:r>
                              <w:rPr>
                                <w:noProof/>
                                <w:lang w:eastAsia="fr-CH"/>
                              </w:rPr>
                              <w:drawing>
                                <wp:inline distT="0" distB="0" distL="0" distR="0" wp14:anchorId="7506326C" wp14:editId="09C94BC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3DEF845"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80189" id="_x0000_t202" coordsize="21600,21600" o:spt="202" path="m,l,21600r21600,l21600,xe">
                <v:stroke joinstyle="miter"/>
                <v:path gradientshapeok="t" o:connecttype="rect"/>
              </v:shapetype>
              <v:shape id="Zone de texte 4" o:spid="_x0000_s1026" type="#_x0000_t202" style="position:absolute;margin-left:0;margin-top:504.4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" stroked="f">
                <v:textbox inset="0,0,0,0">
                  <w:txbxContent>
                    <w:p w14:paraId="0B2F1F21" w14:textId="77777777" w:rsidR="00442E31" w:rsidRPr="0029791D" w:rsidRDefault="00442E31" w:rsidP="00EA2659">
                      <w:pPr>
                        <w:pStyle w:val="SingleTxtG"/>
                        <w:spacing w:after="0"/>
                        <w:jc w:val="center"/>
                      </w:pPr>
                      <w:r>
                        <w:t>_______________</w:t>
                      </w:r>
                    </w:p>
                    <w:p w14:paraId="29C9F594" w14:textId="77777777" w:rsidR="00442E31" w:rsidRDefault="00442E31" w:rsidP="00C9521D">
                      <w:pPr>
                        <w:jc w:val="center"/>
                        <w:rPr>
                          <w:b/>
                          <w:bCs/>
                          <w:sz w:val="22"/>
                        </w:rPr>
                      </w:pPr>
                      <w:r>
                        <w:rPr>
                          <w:noProof/>
                          <w:lang w:eastAsia="fr-CH"/>
                        </w:rPr>
                        <w:drawing>
                          <wp:inline distT="0" distB="0" distL="0" distR="0" wp14:anchorId="7506326C" wp14:editId="09C94BC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3DEF845"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14:paraId="3D11DAE9" w14:textId="77777777" w:rsidR="00EA2659" w:rsidRPr="000C3E83" w:rsidRDefault="00EA2659" w:rsidP="00EA2659">
      <w:pPr>
        <w:pStyle w:val="SingleTxtG"/>
        <w:keepNext/>
        <w:rPr>
          <w:lang w:val="fr-FR"/>
        </w:rPr>
      </w:pPr>
      <w:r w:rsidRPr="000C3E83">
        <w:rPr>
          <w:i/>
          <w:iCs/>
          <w:lang w:val="fr-FR"/>
        </w:rPr>
        <w:lastRenderedPageBreak/>
        <w:t>Paragraphe 16.4</w:t>
      </w:r>
      <w:r w:rsidRPr="000C3E83">
        <w:rPr>
          <w:lang w:val="fr-FR"/>
        </w:rPr>
        <w:t>, lire :</w:t>
      </w:r>
    </w:p>
    <w:p w14:paraId="7107DF1A" w14:textId="392B0621" w:rsidR="00EA2659" w:rsidRPr="000C3E83" w:rsidRDefault="00EA2659" w:rsidP="00EA2659">
      <w:pPr>
        <w:pStyle w:val="SingleTxtG"/>
        <w:tabs>
          <w:tab w:val="left" w:pos="2268"/>
        </w:tabs>
        <w:ind w:left="2268" w:hanging="1134"/>
        <w:rPr>
          <w:lang w:val="fr-FR"/>
        </w:rPr>
      </w:pPr>
      <w:r w:rsidRPr="000C3E83">
        <w:rPr>
          <w:bCs/>
          <w:lang w:val="fr-FR"/>
        </w:rPr>
        <w:t>« </w:t>
      </w:r>
      <w:r w:rsidRPr="000C3E83">
        <w:rPr>
          <w:lang w:val="fr-FR"/>
        </w:rPr>
        <w:t>16.4</w:t>
      </w:r>
      <w:r w:rsidRPr="000C3E83">
        <w:rPr>
          <w:lang w:val="fr-FR"/>
        </w:rPr>
        <w:tab/>
        <w:t>Pour les véhicules des catégories M, N</w:t>
      </w:r>
      <w:r w:rsidRPr="000C3E83">
        <w:rPr>
          <w:vertAlign w:val="subscript"/>
          <w:lang w:val="fr-FR"/>
        </w:rPr>
        <w:t>1</w:t>
      </w:r>
      <w:r w:rsidRPr="000C3E83">
        <w:rPr>
          <w:lang w:val="fr-FR"/>
        </w:rPr>
        <w:t>, N</w:t>
      </w:r>
      <w:r w:rsidRPr="000C3E83">
        <w:rPr>
          <w:vertAlign w:val="subscript"/>
          <w:lang w:val="fr-FR"/>
        </w:rPr>
        <w:t>2</w:t>
      </w:r>
      <w:r w:rsidRPr="000C3E83">
        <w:rPr>
          <w:lang w:val="fr-FR"/>
        </w:rPr>
        <w:t xml:space="preserve"> d</w:t>
      </w:r>
      <w:r w:rsidR="002954DF">
        <w:rPr>
          <w:lang w:val="fr-FR"/>
        </w:rPr>
        <w:t>’</w:t>
      </w:r>
      <w:r w:rsidRPr="000C3E83">
        <w:rPr>
          <w:lang w:val="fr-FR"/>
        </w:rPr>
        <w:t>un poids total en charge ne dépassant pas 8 t, O</w:t>
      </w:r>
      <w:r w:rsidRPr="000C3E83">
        <w:rPr>
          <w:vertAlign w:val="subscript"/>
          <w:lang w:val="fr-FR"/>
        </w:rPr>
        <w:t>1</w:t>
      </w:r>
      <w:r w:rsidRPr="000C3E83">
        <w:rPr>
          <w:lang w:val="fr-FR"/>
        </w:rPr>
        <w:t xml:space="preserve"> et O</w:t>
      </w:r>
      <w:r w:rsidRPr="000C3E83">
        <w:rPr>
          <w:vertAlign w:val="subscript"/>
          <w:lang w:val="fr-FR"/>
        </w:rPr>
        <w:t>2</w:t>
      </w:r>
      <w:r w:rsidRPr="000C3E83">
        <w:rPr>
          <w:lang w:val="fr-FR"/>
        </w:rPr>
        <w:t>, le dispositif doit être situé de façon telle que la distance horizontale entre l</w:t>
      </w:r>
      <w:r w:rsidR="002954DF">
        <w:rPr>
          <w:lang w:val="fr-FR"/>
        </w:rPr>
        <w:t>’</w:t>
      </w:r>
      <w:r w:rsidRPr="000C3E83">
        <w:rPr>
          <w:lang w:val="fr-FR"/>
        </w:rPr>
        <w:t>arrière de la traverse du dispositif et le point le plus reculé de l</w:t>
      </w:r>
      <w:r w:rsidR="002954DF">
        <w:rPr>
          <w:lang w:val="fr-FR"/>
        </w:rPr>
        <w:t>’</w:t>
      </w:r>
      <w:r w:rsidRPr="000C3E83">
        <w:rPr>
          <w:lang w:val="fr-FR"/>
        </w:rPr>
        <w:t>extrémité arrière du véhicule, y compris tout mécanisme de type plateforme élévatrice ou toute rampe d</w:t>
      </w:r>
      <w:r w:rsidR="002954DF">
        <w:rPr>
          <w:lang w:val="fr-FR"/>
        </w:rPr>
        <w:t>’</w:t>
      </w:r>
      <w:r w:rsidRPr="000C3E83">
        <w:rPr>
          <w:lang w:val="fr-FR"/>
        </w:rPr>
        <w:t>accès, ne dépasse pas 400 mm moins la valeur maximale de la déformation plastique et élastique (par. 7.3 de la partie I) mesurée et enregistrée pendant l</w:t>
      </w:r>
      <w:r w:rsidR="002954DF">
        <w:rPr>
          <w:lang w:val="fr-FR"/>
        </w:rPr>
        <w:t>’</w:t>
      </w:r>
      <w:r w:rsidRPr="000C3E83">
        <w:rPr>
          <w:lang w:val="fr-FR"/>
        </w:rPr>
        <w:t>essai en l</w:t>
      </w:r>
      <w:r w:rsidR="002954DF">
        <w:rPr>
          <w:lang w:val="fr-FR"/>
        </w:rPr>
        <w:t>’</w:t>
      </w:r>
      <w:r w:rsidRPr="000C3E83">
        <w:rPr>
          <w:lang w:val="fr-FR"/>
        </w:rPr>
        <w:t>un des points où les forces d</w:t>
      </w:r>
      <w:r w:rsidR="002954DF">
        <w:rPr>
          <w:lang w:val="fr-FR"/>
        </w:rPr>
        <w:t>’</w:t>
      </w:r>
      <w:r w:rsidRPr="000C3E83">
        <w:rPr>
          <w:lang w:val="fr-FR"/>
        </w:rPr>
        <w:t>essai sont appliquées (point 8 de l</w:t>
      </w:r>
      <w:r w:rsidR="002954DF">
        <w:rPr>
          <w:lang w:val="fr-FR"/>
        </w:rPr>
        <w:t>’</w:t>
      </w:r>
      <w:r w:rsidRPr="000C3E83">
        <w:rPr>
          <w:lang w:val="fr-FR"/>
        </w:rPr>
        <w:t>annexe 1) lors de l</w:t>
      </w:r>
      <w:r w:rsidR="002954DF">
        <w:rPr>
          <w:lang w:val="fr-FR"/>
        </w:rPr>
        <w:t>’</w:t>
      </w:r>
      <w:r w:rsidRPr="000C3E83">
        <w:rPr>
          <w:lang w:val="fr-FR"/>
        </w:rPr>
        <w:t>homologation du dispositif arrière de protection antiencastrement conformément aux conditions de la partie I du présent Règlement et indiquées dans la fiche de communication de l</w:t>
      </w:r>
      <w:r w:rsidR="002954DF">
        <w:rPr>
          <w:lang w:val="fr-FR"/>
        </w:rPr>
        <w:t>’</w:t>
      </w:r>
      <w:r w:rsidRPr="000C3E83">
        <w:rPr>
          <w:lang w:val="fr-FR"/>
        </w:rPr>
        <w:t>homologation. Pour mesurer cette distance, on ne tient compte d</w:t>
      </w:r>
      <w:r w:rsidR="002954DF">
        <w:rPr>
          <w:lang w:val="fr-FR"/>
        </w:rPr>
        <w:t>’</w:t>
      </w:r>
      <w:r w:rsidRPr="000C3E83">
        <w:rPr>
          <w:lang w:val="fr-FR"/>
        </w:rPr>
        <w:t>aucune partie du véhicule située à plus de 2 m au-dessus du sol pour tous les états de chargement du véhicule.</w:t>
      </w:r>
    </w:p>
    <w:p w14:paraId="5606ED11" w14:textId="64907D7C" w:rsidR="00EA2659" w:rsidRPr="000C3E83" w:rsidRDefault="00EA2659" w:rsidP="00EA2659">
      <w:pPr>
        <w:pStyle w:val="SingleTxtG"/>
        <w:ind w:left="2268"/>
        <w:rPr>
          <w:lang w:val="fr-FR"/>
        </w:rPr>
      </w:pPr>
      <w:r w:rsidRPr="000C3E83">
        <w:rPr>
          <w:lang w:val="fr-FR"/>
        </w:rPr>
        <w:t>Pour les véhicules des catégories N</w:t>
      </w:r>
      <w:r w:rsidRPr="000C3E83">
        <w:rPr>
          <w:vertAlign w:val="subscript"/>
          <w:lang w:val="fr-FR"/>
        </w:rPr>
        <w:t>2</w:t>
      </w:r>
      <w:r w:rsidRPr="000C3E83">
        <w:rPr>
          <w:lang w:val="fr-FR"/>
        </w:rPr>
        <w:t xml:space="preserve"> d</w:t>
      </w:r>
      <w:r w:rsidR="002954DF">
        <w:rPr>
          <w:lang w:val="fr-FR"/>
        </w:rPr>
        <w:t>’</w:t>
      </w:r>
      <w:r w:rsidRPr="000C3E83">
        <w:rPr>
          <w:lang w:val="fr-FR"/>
        </w:rPr>
        <w:t>un poids total en charge dépassant 8 t, N</w:t>
      </w:r>
      <w:r w:rsidRPr="000C3E83">
        <w:rPr>
          <w:vertAlign w:val="subscript"/>
          <w:lang w:val="fr-FR"/>
        </w:rPr>
        <w:t>3</w:t>
      </w:r>
      <w:r w:rsidRPr="000C3E83">
        <w:rPr>
          <w:lang w:val="fr-FR"/>
        </w:rPr>
        <w:t xml:space="preserve"> et les véhicules des catégories O</w:t>
      </w:r>
      <w:r w:rsidRPr="000C3E83">
        <w:rPr>
          <w:vertAlign w:val="subscript"/>
          <w:lang w:val="fr-FR"/>
        </w:rPr>
        <w:t>3</w:t>
      </w:r>
      <w:r w:rsidRPr="000C3E83">
        <w:rPr>
          <w:lang w:val="fr-FR"/>
        </w:rPr>
        <w:t xml:space="preserve"> et O</w:t>
      </w:r>
      <w:r w:rsidRPr="000C3E83">
        <w:rPr>
          <w:vertAlign w:val="subscript"/>
          <w:lang w:val="fr-FR"/>
        </w:rPr>
        <w:t>4</w:t>
      </w:r>
      <w:r w:rsidRPr="000C3E83">
        <w:rPr>
          <w:lang w:val="fr-FR"/>
        </w:rPr>
        <w:t xml:space="preserve"> équipés d</w:t>
      </w:r>
      <w:r w:rsidR="002954DF">
        <w:rPr>
          <w:lang w:val="fr-FR"/>
        </w:rPr>
        <w:t>’</w:t>
      </w:r>
      <w:r w:rsidRPr="000C3E83">
        <w:rPr>
          <w:lang w:val="fr-FR"/>
        </w:rPr>
        <w:t>une plateforme élévatrice ou de rampe(s) d</w:t>
      </w:r>
      <w:r w:rsidR="002954DF">
        <w:rPr>
          <w:lang w:val="fr-FR"/>
        </w:rPr>
        <w:t>’</w:t>
      </w:r>
      <w:r w:rsidRPr="000C3E83">
        <w:rPr>
          <w:lang w:val="fr-FR"/>
        </w:rPr>
        <w:t>accès, ou conçus comme remorque basculante, les prescriptions ci-dessus s</w:t>
      </w:r>
      <w:r w:rsidR="002954DF">
        <w:rPr>
          <w:lang w:val="fr-FR"/>
        </w:rPr>
        <w:t>’</w:t>
      </w:r>
      <w:r w:rsidRPr="000C3E83">
        <w:rPr>
          <w:lang w:val="fr-FR"/>
        </w:rPr>
        <w:t>appliquent ; cependant, pour les véhicules de ces catégories, la distance horizontale mesurée à l</w:t>
      </w:r>
      <w:r w:rsidR="002954DF">
        <w:rPr>
          <w:lang w:val="fr-FR"/>
        </w:rPr>
        <w:t>’</w:t>
      </w:r>
      <w:r w:rsidRPr="000C3E83">
        <w:rPr>
          <w:lang w:val="fr-FR"/>
        </w:rPr>
        <w:t>arrière de la traverse ne doit pas dépasser 300 mm avant l</w:t>
      </w:r>
      <w:r w:rsidR="002954DF">
        <w:rPr>
          <w:lang w:val="fr-FR"/>
        </w:rPr>
        <w:t>’</w:t>
      </w:r>
      <w:r w:rsidRPr="000C3E83">
        <w:rPr>
          <w:lang w:val="fr-FR"/>
        </w:rPr>
        <w:t>application des forces d</w:t>
      </w:r>
      <w:r w:rsidR="002954DF">
        <w:rPr>
          <w:lang w:val="fr-FR"/>
        </w:rPr>
        <w:t>’</w:t>
      </w:r>
      <w:r w:rsidRPr="000C3E83">
        <w:rPr>
          <w:lang w:val="fr-FR"/>
        </w:rPr>
        <w:t xml:space="preserve">essai. </w:t>
      </w:r>
    </w:p>
    <w:p w14:paraId="62C1927F" w14:textId="38CBC438" w:rsidR="00EA2659" w:rsidRPr="000C3E83" w:rsidRDefault="00EA2659" w:rsidP="00EA2659">
      <w:pPr>
        <w:pStyle w:val="SingleTxtG"/>
        <w:ind w:left="2268"/>
        <w:rPr>
          <w:lang w:val="fr-FR"/>
        </w:rPr>
      </w:pPr>
      <w:r w:rsidRPr="000C3E83">
        <w:rPr>
          <w:lang w:val="fr-FR"/>
        </w:rPr>
        <w:t>Pour les véhicules des catégories O</w:t>
      </w:r>
      <w:r w:rsidRPr="000C3E83">
        <w:rPr>
          <w:vertAlign w:val="subscript"/>
          <w:lang w:val="fr-FR"/>
        </w:rPr>
        <w:t>3</w:t>
      </w:r>
      <w:r w:rsidRPr="000C3E83">
        <w:rPr>
          <w:lang w:val="fr-FR"/>
        </w:rPr>
        <w:t xml:space="preserve"> et O</w:t>
      </w:r>
      <w:r w:rsidRPr="000C3E83">
        <w:rPr>
          <w:vertAlign w:val="subscript"/>
          <w:lang w:val="fr-FR"/>
        </w:rPr>
        <w:t>4</w:t>
      </w:r>
      <w:r w:rsidRPr="000C3E83">
        <w:rPr>
          <w:lang w:val="fr-FR"/>
        </w:rPr>
        <w:t xml:space="preserve"> non équipés d</w:t>
      </w:r>
      <w:r w:rsidR="002954DF">
        <w:rPr>
          <w:lang w:val="fr-FR"/>
        </w:rPr>
        <w:t>’</w:t>
      </w:r>
      <w:r w:rsidRPr="000C3E83">
        <w:rPr>
          <w:lang w:val="fr-FR"/>
        </w:rPr>
        <w:t>une plateforme élévatrice ou de rampe(s) d</w:t>
      </w:r>
      <w:r w:rsidR="002954DF">
        <w:rPr>
          <w:lang w:val="fr-FR"/>
        </w:rPr>
        <w:t>’</w:t>
      </w:r>
      <w:r w:rsidRPr="000C3E83">
        <w:rPr>
          <w:lang w:val="fr-FR"/>
        </w:rPr>
        <w:t>accès ni conçus comme remorque basculante, les distances horizontales maximales sont réduites à 200 mm avant l</w:t>
      </w:r>
      <w:r w:rsidR="002954DF">
        <w:rPr>
          <w:lang w:val="fr-FR"/>
        </w:rPr>
        <w:t>’</w:t>
      </w:r>
      <w:r w:rsidRPr="000C3E83">
        <w:rPr>
          <w:lang w:val="fr-FR"/>
        </w:rPr>
        <w:t>application des forces d</w:t>
      </w:r>
      <w:r w:rsidR="002954DF">
        <w:rPr>
          <w:lang w:val="fr-FR"/>
        </w:rPr>
        <w:t>’</w:t>
      </w:r>
      <w:r w:rsidRPr="000C3E83">
        <w:rPr>
          <w:lang w:val="fr-FR"/>
        </w:rPr>
        <w:t>essai et 300 mm après déduction de la valeur la plus élevée de la déformation totale plastique et élastique (par. 7.3 de la partie I) mesurée et enregistrée pendant l</w:t>
      </w:r>
      <w:r w:rsidR="002954DF">
        <w:rPr>
          <w:lang w:val="fr-FR"/>
        </w:rPr>
        <w:t>’</w:t>
      </w:r>
      <w:r w:rsidRPr="000C3E83">
        <w:rPr>
          <w:lang w:val="fr-FR"/>
        </w:rPr>
        <w:t>essai en l</w:t>
      </w:r>
      <w:r w:rsidR="002954DF">
        <w:rPr>
          <w:lang w:val="fr-FR"/>
        </w:rPr>
        <w:t>’</w:t>
      </w:r>
      <w:r w:rsidRPr="000C3E83">
        <w:rPr>
          <w:lang w:val="fr-FR"/>
        </w:rPr>
        <w:t>un des points où les forces d</w:t>
      </w:r>
      <w:r w:rsidR="002954DF">
        <w:rPr>
          <w:lang w:val="fr-FR"/>
        </w:rPr>
        <w:t>’</w:t>
      </w:r>
      <w:r w:rsidRPr="000C3E83">
        <w:rPr>
          <w:lang w:val="fr-FR"/>
        </w:rPr>
        <w:t xml:space="preserve">essai sont appliquées (annexe 1, point 8). </w:t>
      </w:r>
    </w:p>
    <w:p w14:paraId="371DEC80" w14:textId="5E06575B" w:rsidR="00EA2659" w:rsidRPr="000C3E83" w:rsidRDefault="00EA2659" w:rsidP="00EA2659">
      <w:pPr>
        <w:pStyle w:val="SingleTxtG"/>
        <w:ind w:left="2268"/>
        <w:rPr>
          <w:lang w:val="fr-FR"/>
        </w:rPr>
      </w:pPr>
      <w:r w:rsidRPr="000C3E83">
        <w:rPr>
          <w:lang w:val="fr-FR"/>
        </w:rPr>
        <w:t>Dans tous les cas, tous les éléments saillants non structuraux tels que les feux arrière ainsi que les éléments en saillie de moins de 50 mm de dimension dans une direction quelconque, tels que les pare-chocs en caoutchouc, les butoirs amortisseurs, les serrures et les charnières, doivent être déduits pour la détermination du point le plus reculé de l</w:t>
      </w:r>
      <w:r w:rsidR="002954DF">
        <w:rPr>
          <w:lang w:val="fr-FR"/>
        </w:rPr>
        <w:t>’</w:t>
      </w:r>
      <w:r w:rsidRPr="000C3E83">
        <w:rPr>
          <w:lang w:val="fr-FR"/>
        </w:rPr>
        <w:t xml:space="preserve">extrémité arrière du véhicule. </w:t>
      </w:r>
    </w:p>
    <w:p w14:paraId="1206C697" w14:textId="569E9896" w:rsidR="00EA2659" w:rsidRPr="000C3E83" w:rsidRDefault="00EA2659" w:rsidP="00EA2659">
      <w:pPr>
        <w:pStyle w:val="SingleTxtG"/>
        <w:ind w:left="2268"/>
        <w:rPr>
          <w:lang w:val="fr-FR"/>
        </w:rPr>
      </w:pPr>
      <w:r w:rsidRPr="000C3E83">
        <w:rPr>
          <w:lang w:val="fr-FR"/>
        </w:rPr>
        <w:t>Dans tous les cas, les dispositifs aérodynamiques qui sont conformes aux dispositions de l</w:t>
      </w:r>
      <w:r w:rsidR="002954DF">
        <w:rPr>
          <w:lang w:val="fr-FR"/>
        </w:rPr>
        <w:t>’</w:t>
      </w:r>
      <w:r w:rsidRPr="000C3E83">
        <w:rPr>
          <w:lang w:val="fr-FR"/>
        </w:rPr>
        <w:t>annexe 8 doivent être déduits pour la détermination du point le plus reculé de l</w:t>
      </w:r>
      <w:r w:rsidR="002954DF">
        <w:rPr>
          <w:lang w:val="fr-FR"/>
        </w:rPr>
        <w:t>’</w:t>
      </w:r>
      <w:r w:rsidRPr="000C3E83">
        <w:rPr>
          <w:lang w:val="fr-FR"/>
        </w:rPr>
        <w:t xml:space="preserve">extrémité arrière du véhicule. </w:t>
      </w:r>
    </w:p>
    <w:p w14:paraId="28FD4B66" w14:textId="1932CA20" w:rsidR="00EA2659" w:rsidRPr="000C3E83" w:rsidRDefault="00EA2659" w:rsidP="00EA2659">
      <w:pPr>
        <w:pStyle w:val="SingleTxtG"/>
        <w:ind w:left="2268"/>
        <w:rPr>
          <w:lang w:val="fr-FR"/>
        </w:rPr>
      </w:pPr>
      <w:r w:rsidRPr="000C3E83">
        <w:rPr>
          <w:lang w:val="fr-FR"/>
        </w:rPr>
        <w:t>Avant l</w:t>
      </w:r>
      <w:r w:rsidR="002954DF">
        <w:rPr>
          <w:lang w:val="fr-FR"/>
        </w:rPr>
        <w:t>’</w:t>
      </w:r>
      <w:r w:rsidRPr="000C3E83">
        <w:rPr>
          <w:lang w:val="fr-FR"/>
        </w:rPr>
        <w:t>application des forces d</w:t>
      </w:r>
      <w:r w:rsidR="002954DF">
        <w:rPr>
          <w:lang w:val="fr-FR"/>
        </w:rPr>
        <w:t>’</w:t>
      </w:r>
      <w:r w:rsidRPr="000C3E83">
        <w:rPr>
          <w:lang w:val="fr-FR"/>
        </w:rPr>
        <w:t>essai, la distance horizontale maximale autorisée pour une traverse monobloc, segmentée ou inclinée, d</w:t>
      </w:r>
      <w:r w:rsidR="002954DF">
        <w:rPr>
          <w:lang w:val="fr-FR"/>
        </w:rPr>
        <w:t>’</w:t>
      </w:r>
      <w:r w:rsidRPr="000C3E83">
        <w:rPr>
          <w:lang w:val="fr-FR"/>
        </w:rPr>
        <w:t>un dispositif arrière de protection antiencastrement est de 100 mm entre l</w:t>
      </w:r>
      <w:r w:rsidR="002954DF">
        <w:rPr>
          <w:lang w:val="fr-FR"/>
        </w:rPr>
        <w:t>’</w:t>
      </w:r>
      <w:r w:rsidRPr="000C3E83">
        <w:rPr>
          <w:lang w:val="fr-FR"/>
        </w:rPr>
        <w:t>arrière de la traverse mesuré au point le plus avancé et l</w:t>
      </w:r>
      <w:r w:rsidR="002954DF">
        <w:rPr>
          <w:lang w:val="fr-FR"/>
        </w:rPr>
        <w:t>’</w:t>
      </w:r>
      <w:r w:rsidRPr="000C3E83">
        <w:rPr>
          <w:lang w:val="fr-FR"/>
        </w:rPr>
        <w:t xml:space="preserve">arrière de la traverse mesuré au point le plus reculé, la mesure étant faite dans le plan longitudinal du véhicule. ». </w:t>
      </w:r>
    </w:p>
    <w:p w14:paraId="184258E8" w14:textId="77777777" w:rsidR="00EA2659" w:rsidRPr="000C3E83" w:rsidRDefault="00EA2659" w:rsidP="00EA2659">
      <w:pPr>
        <w:pStyle w:val="SingleTxtG"/>
        <w:keepNext/>
        <w:rPr>
          <w:lang w:val="fr-FR"/>
        </w:rPr>
      </w:pPr>
      <w:r w:rsidRPr="000C3E83">
        <w:rPr>
          <w:i/>
          <w:iCs/>
          <w:lang w:val="fr-FR"/>
        </w:rPr>
        <w:t>Paragraphe 25.3</w:t>
      </w:r>
      <w:r w:rsidRPr="000C3E83">
        <w:rPr>
          <w:lang w:val="fr-FR"/>
        </w:rPr>
        <w:t>, lire :</w:t>
      </w:r>
    </w:p>
    <w:p w14:paraId="44596F62" w14:textId="7BFC8715" w:rsidR="00EA2659" w:rsidRPr="000C3E83" w:rsidRDefault="00EA2659" w:rsidP="00EA2659">
      <w:pPr>
        <w:pStyle w:val="SingleTxtG"/>
        <w:tabs>
          <w:tab w:val="left" w:pos="2268"/>
        </w:tabs>
        <w:ind w:left="2268" w:hanging="1134"/>
        <w:rPr>
          <w:lang w:val="fr-FR"/>
        </w:rPr>
      </w:pPr>
      <w:r w:rsidRPr="000C3E83">
        <w:rPr>
          <w:bCs/>
          <w:lang w:val="fr-FR"/>
        </w:rPr>
        <w:t>« </w:t>
      </w:r>
      <w:r w:rsidRPr="000C3E83">
        <w:rPr>
          <w:lang w:val="fr-FR"/>
        </w:rPr>
        <w:t>25.3</w:t>
      </w:r>
      <w:r w:rsidRPr="000C3E83">
        <w:rPr>
          <w:lang w:val="fr-FR"/>
        </w:rPr>
        <w:tab/>
        <w:t>Pour les véhicules des catégories M, N</w:t>
      </w:r>
      <w:r w:rsidRPr="000C3E83">
        <w:rPr>
          <w:vertAlign w:val="subscript"/>
          <w:lang w:val="fr-FR"/>
        </w:rPr>
        <w:t>1</w:t>
      </w:r>
      <w:r w:rsidRPr="000C3E83">
        <w:rPr>
          <w:lang w:val="fr-FR"/>
        </w:rPr>
        <w:t>, N</w:t>
      </w:r>
      <w:r w:rsidRPr="000C3E83">
        <w:rPr>
          <w:vertAlign w:val="subscript"/>
          <w:lang w:val="fr-FR"/>
        </w:rPr>
        <w:t>2</w:t>
      </w:r>
      <w:r w:rsidRPr="000C3E83">
        <w:rPr>
          <w:lang w:val="fr-FR"/>
        </w:rPr>
        <w:t xml:space="preserve"> d</w:t>
      </w:r>
      <w:r w:rsidR="002954DF">
        <w:rPr>
          <w:lang w:val="fr-FR"/>
        </w:rPr>
        <w:t>’</w:t>
      </w:r>
      <w:r w:rsidRPr="000C3E83">
        <w:rPr>
          <w:lang w:val="fr-FR"/>
        </w:rPr>
        <w:t>un poids total en charge ne dépassant pas 8 t, O</w:t>
      </w:r>
      <w:r w:rsidRPr="000C3E83">
        <w:rPr>
          <w:vertAlign w:val="subscript"/>
          <w:lang w:val="fr-FR"/>
        </w:rPr>
        <w:t>1</w:t>
      </w:r>
      <w:r w:rsidRPr="000C3E83">
        <w:rPr>
          <w:lang w:val="fr-FR"/>
        </w:rPr>
        <w:t xml:space="preserve"> et O</w:t>
      </w:r>
      <w:r w:rsidRPr="000C3E83">
        <w:rPr>
          <w:vertAlign w:val="subscript"/>
          <w:lang w:val="fr-FR"/>
        </w:rPr>
        <w:t>2</w:t>
      </w:r>
      <w:r w:rsidRPr="000C3E83">
        <w:rPr>
          <w:lang w:val="fr-FR"/>
        </w:rPr>
        <w:t>, le dispositif arrière de protection contre l</w:t>
      </w:r>
      <w:r w:rsidR="002954DF">
        <w:rPr>
          <w:lang w:val="fr-FR"/>
        </w:rPr>
        <w:t>’</w:t>
      </w:r>
      <w:r w:rsidRPr="000C3E83">
        <w:rPr>
          <w:lang w:val="fr-FR"/>
        </w:rPr>
        <w:t>encastrement doit être placé aussi près que possible de l</w:t>
      </w:r>
      <w:r w:rsidR="002954DF">
        <w:rPr>
          <w:lang w:val="fr-FR"/>
        </w:rPr>
        <w:t>’</w:t>
      </w:r>
      <w:r w:rsidRPr="000C3E83">
        <w:rPr>
          <w:lang w:val="fr-FR"/>
        </w:rPr>
        <w:t>arrière du véhicule. La distance horizontale entre l</w:t>
      </w:r>
      <w:r w:rsidR="002954DF">
        <w:rPr>
          <w:lang w:val="fr-FR"/>
        </w:rPr>
        <w:t>’</w:t>
      </w:r>
      <w:r w:rsidRPr="000C3E83">
        <w:rPr>
          <w:lang w:val="fr-FR"/>
        </w:rPr>
        <w:t>arrière du dispositif et le point le plus reculé de l</w:t>
      </w:r>
      <w:r w:rsidR="002954DF">
        <w:rPr>
          <w:lang w:val="fr-FR"/>
        </w:rPr>
        <w:t>’</w:t>
      </w:r>
      <w:r w:rsidRPr="000C3E83">
        <w:rPr>
          <w:lang w:val="fr-FR"/>
        </w:rPr>
        <w:t>extrémité arrière du véhicule, y compris tout système de type plateforme élévatrice ou toute rampe d</w:t>
      </w:r>
      <w:r w:rsidR="002954DF">
        <w:rPr>
          <w:lang w:val="fr-FR"/>
        </w:rPr>
        <w:t>’</w:t>
      </w:r>
      <w:r w:rsidRPr="000C3E83">
        <w:rPr>
          <w:lang w:val="fr-FR"/>
        </w:rPr>
        <w:t>accès, ne doit pas dépasser 400 mm, cette distance étant mesurée et enregistrée à partir de l</w:t>
      </w:r>
      <w:r w:rsidR="002954DF">
        <w:rPr>
          <w:lang w:val="fr-FR"/>
        </w:rPr>
        <w:t>’</w:t>
      </w:r>
      <w:r w:rsidRPr="000C3E83">
        <w:rPr>
          <w:lang w:val="fr-FR"/>
        </w:rPr>
        <w:t>arrière de la traverse pendant l</w:t>
      </w:r>
      <w:r w:rsidR="002954DF">
        <w:rPr>
          <w:lang w:val="fr-FR"/>
        </w:rPr>
        <w:t>’</w:t>
      </w:r>
      <w:r w:rsidRPr="000C3E83">
        <w:rPr>
          <w:lang w:val="fr-FR"/>
        </w:rPr>
        <w:t>essai alors que les forces d</w:t>
      </w:r>
      <w:r w:rsidR="002954DF">
        <w:rPr>
          <w:lang w:val="fr-FR"/>
        </w:rPr>
        <w:t>’</w:t>
      </w:r>
      <w:r w:rsidRPr="000C3E83">
        <w:rPr>
          <w:lang w:val="fr-FR"/>
        </w:rPr>
        <w:t xml:space="preserve">essai sont appliquées. </w:t>
      </w:r>
    </w:p>
    <w:p w14:paraId="3612D7CC" w14:textId="56DE343F" w:rsidR="00EA2659" w:rsidRPr="000C3E83" w:rsidRDefault="00EA2659" w:rsidP="00EA2659">
      <w:pPr>
        <w:pStyle w:val="SingleTxtG"/>
        <w:ind w:left="2268"/>
        <w:rPr>
          <w:lang w:val="fr-FR"/>
        </w:rPr>
      </w:pPr>
      <w:r w:rsidRPr="000C3E83">
        <w:rPr>
          <w:lang w:val="fr-FR"/>
        </w:rPr>
        <w:t>Pour les véhicules des catégories N</w:t>
      </w:r>
      <w:r w:rsidRPr="000C3E83">
        <w:rPr>
          <w:vertAlign w:val="subscript"/>
          <w:lang w:val="fr-FR"/>
        </w:rPr>
        <w:t>2</w:t>
      </w:r>
      <w:r w:rsidRPr="000C3E83">
        <w:rPr>
          <w:lang w:val="fr-FR"/>
        </w:rPr>
        <w:t xml:space="preserve"> d</w:t>
      </w:r>
      <w:r w:rsidR="002954DF">
        <w:rPr>
          <w:lang w:val="fr-FR"/>
        </w:rPr>
        <w:t>’</w:t>
      </w:r>
      <w:r w:rsidRPr="000C3E83">
        <w:rPr>
          <w:lang w:val="fr-FR"/>
        </w:rPr>
        <w:t>un poids total en charge dépassant 8 t, et N</w:t>
      </w:r>
      <w:r w:rsidRPr="000C3E83">
        <w:rPr>
          <w:vertAlign w:val="subscript"/>
          <w:lang w:val="fr-FR"/>
        </w:rPr>
        <w:t>3</w:t>
      </w:r>
      <w:r w:rsidRPr="000C3E83">
        <w:rPr>
          <w:lang w:val="fr-FR"/>
        </w:rPr>
        <w:t>, ainsi que les véhicules des catégories O</w:t>
      </w:r>
      <w:r w:rsidRPr="000C3E83">
        <w:rPr>
          <w:vertAlign w:val="subscript"/>
          <w:lang w:val="fr-FR"/>
        </w:rPr>
        <w:t>3</w:t>
      </w:r>
      <w:r w:rsidRPr="000C3E83">
        <w:rPr>
          <w:lang w:val="fr-FR"/>
        </w:rPr>
        <w:t xml:space="preserve"> et O</w:t>
      </w:r>
      <w:r w:rsidRPr="000C3E83">
        <w:rPr>
          <w:vertAlign w:val="subscript"/>
          <w:lang w:val="fr-FR"/>
        </w:rPr>
        <w:t>4</w:t>
      </w:r>
      <w:r w:rsidRPr="000C3E83">
        <w:rPr>
          <w:lang w:val="fr-FR"/>
        </w:rPr>
        <w:t xml:space="preserve"> équipés d</w:t>
      </w:r>
      <w:r w:rsidR="002954DF">
        <w:rPr>
          <w:lang w:val="fr-FR"/>
        </w:rPr>
        <w:t>’</w:t>
      </w:r>
      <w:r w:rsidRPr="000C3E83">
        <w:rPr>
          <w:lang w:val="fr-FR"/>
        </w:rPr>
        <w:t xml:space="preserve">une plateforme élévatrice </w:t>
      </w:r>
      <w:r w:rsidRPr="000C3E83">
        <w:rPr>
          <w:bCs/>
          <w:lang w:val="fr-FR"/>
        </w:rPr>
        <w:t>ou de rampe(s) d</w:t>
      </w:r>
      <w:r w:rsidR="002954DF">
        <w:rPr>
          <w:bCs/>
          <w:lang w:val="fr-FR"/>
        </w:rPr>
        <w:t>’</w:t>
      </w:r>
      <w:r w:rsidRPr="000C3E83">
        <w:rPr>
          <w:bCs/>
          <w:lang w:val="fr-FR"/>
        </w:rPr>
        <w:t>accès, ou</w:t>
      </w:r>
      <w:r w:rsidRPr="000C3E83">
        <w:rPr>
          <w:lang w:val="fr-FR"/>
        </w:rPr>
        <w:t xml:space="preserve"> conçus comme remorque basculante, les prescriptions ci-dessus s</w:t>
      </w:r>
      <w:r w:rsidR="002954DF">
        <w:rPr>
          <w:lang w:val="fr-FR"/>
        </w:rPr>
        <w:t>’</w:t>
      </w:r>
      <w:r w:rsidRPr="000C3E83">
        <w:rPr>
          <w:lang w:val="fr-FR"/>
        </w:rPr>
        <w:t xml:space="preserve">appliquent ; cependant, pour les véhicules de ces </w:t>
      </w:r>
      <w:r w:rsidRPr="000C3E83">
        <w:rPr>
          <w:lang w:val="fr-FR"/>
        </w:rPr>
        <w:lastRenderedPageBreak/>
        <w:t>catégories, la distance horizontale mesurée à l</w:t>
      </w:r>
      <w:r w:rsidR="002954DF">
        <w:rPr>
          <w:lang w:val="fr-FR"/>
        </w:rPr>
        <w:t>’</w:t>
      </w:r>
      <w:r w:rsidRPr="000C3E83">
        <w:rPr>
          <w:lang w:val="fr-FR"/>
        </w:rPr>
        <w:t>arrière de la traverse ne doit pas dépasser 300 mm avant l</w:t>
      </w:r>
      <w:r w:rsidR="002954DF">
        <w:rPr>
          <w:lang w:val="fr-FR"/>
        </w:rPr>
        <w:t>’</w:t>
      </w:r>
      <w:r w:rsidRPr="000C3E83">
        <w:rPr>
          <w:lang w:val="fr-FR"/>
        </w:rPr>
        <w:t>application des forces d</w:t>
      </w:r>
      <w:r w:rsidR="002954DF">
        <w:rPr>
          <w:lang w:val="fr-FR"/>
        </w:rPr>
        <w:t>’</w:t>
      </w:r>
      <w:r w:rsidRPr="000C3E83">
        <w:rPr>
          <w:lang w:val="fr-FR"/>
        </w:rPr>
        <w:t xml:space="preserve">essai. </w:t>
      </w:r>
    </w:p>
    <w:p w14:paraId="0BED74BF" w14:textId="6DB207EA" w:rsidR="00EA2659" w:rsidRPr="000C3E83" w:rsidRDefault="00EA2659" w:rsidP="00EA2659">
      <w:pPr>
        <w:pStyle w:val="SingleTxtG"/>
        <w:ind w:left="2268"/>
        <w:rPr>
          <w:lang w:val="fr-FR"/>
        </w:rPr>
      </w:pPr>
      <w:r w:rsidRPr="000C3E83">
        <w:rPr>
          <w:lang w:val="fr-FR"/>
        </w:rPr>
        <w:t>Pour les dispositifs arrière de protection contre l</w:t>
      </w:r>
      <w:r w:rsidR="002954DF">
        <w:rPr>
          <w:lang w:val="fr-FR"/>
        </w:rPr>
        <w:t>’</w:t>
      </w:r>
      <w:r w:rsidRPr="000C3E83">
        <w:rPr>
          <w:lang w:val="fr-FR"/>
        </w:rPr>
        <w:t>encastrement destinés aux véhicules des catégories O</w:t>
      </w:r>
      <w:r w:rsidRPr="000C3E83">
        <w:rPr>
          <w:vertAlign w:val="subscript"/>
          <w:lang w:val="fr-FR"/>
        </w:rPr>
        <w:t>3</w:t>
      </w:r>
      <w:r w:rsidRPr="000C3E83">
        <w:rPr>
          <w:lang w:val="fr-FR"/>
        </w:rPr>
        <w:t xml:space="preserve"> et O</w:t>
      </w:r>
      <w:r w:rsidRPr="000C3E83">
        <w:rPr>
          <w:vertAlign w:val="subscript"/>
          <w:lang w:val="fr-FR"/>
        </w:rPr>
        <w:t>4</w:t>
      </w:r>
      <w:r w:rsidRPr="000C3E83">
        <w:rPr>
          <w:lang w:val="fr-FR"/>
        </w:rPr>
        <w:t>, non équipés d</w:t>
      </w:r>
      <w:r w:rsidR="002954DF">
        <w:rPr>
          <w:lang w:val="fr-FR"/>
        </w:rPr>
        <w:t>’</w:t>
      </w:r>
      <w:r w:rsidRPr="000C3E83">
        <w:rPr>
          <w:lang w:val="fr-FR"/>
        </w:rPr>
        <w:t xml:space="preserve">une plateforme élévatrice </w:t>
      </w:r>
      <w:bookmarkStart w:id="0" w:name="_Hlk66711633"/>
      <w:r w:rsidRPr="000C3E83">
        <w:rPr>
          <w:bCs/>
          <w:lang w:val="fr-FR"/>
        </w:rPr>
        <w:t>ou de rampe(s) d</w:t>
      </w:r>
      <w:r w:rsidR="002954DF">
        <w:rPr>
          <w:bCs/>
          <w:lang w:val="fr-FR"/>
        </w:rPr>
        <w:t>’</w:t>
      </w:r>
      <w:r w:rsidRPr="000C3E83">
        <w:rPr>
          <w:bCs/>
          <w:lang w:val="fr-FR"/>
        </w:rPr>
        <w:t>accès</w:t>
      </w:r>
      <w:bookmarkEnd w:id="0"/>
      <w:r w:rsidRPr="000C3E83">
        <w:rPr>
          <w:bCs/>
          <w:lang w:val="fr-FR"/>
        </w:rPr>
        <w:t xml:space="preserve"> </w:t>
      </w:r>
      <w:r w:rsidRPr="000C3E83">
        <w:rPr>
          <w:lang w:val="fr-FR"/>
        </w:rPr>
        <w:t>ni conçus comme remorque basculante, la distance horizontale maximale est réduite à 200 mm avant et 300 mm pendant l</w:t>
      </w:r>
      <w:r w:rsidR="002954DF">
        <w:rPr>
          <w:lang w:val="fr-FR"/>
        </w:rPr>
        <w:t>’</w:t>
      </w:r>
      <w:r w:rsidRPr="000C3E83">
        <w:rPr>
          <w:lang w:val="fr-FR"/>
        </w:rPr>
        <w:t>essai alors que les forces d</w:t>
      </w:r>
      <w:r w:rsidR="002954DF">
        <w:rPr>
          <w:lang w:val="fr-FR"/>
        </w:rPr>
        <w:t>’</w:t>
      </w:r>
      <w:r w:rsidRPr="000C3E83">
        <w:rPr>
          <w:lang w:val="fr-FR"/>
        </w:rPr>
        <w:t xml:space="preserve">essai sont appliquées. </w:t>
      </w:r>
    </w:p>
    <w:p w14:paraId="2FA46960" w14:textId="66FDD59F" w:rsidR="00EA2659" w:rsidRPr="000C3E83" w:rsidRDefault="00EA2659" w:rsidP="00EA2659">
      <w:pPr>
        <w:pStyle w:val="SingleTxtG"/>
        <w:ind w:left="2268"/>
        <w:rPr>
          <w:lang w:val="fr-FR"/>
        </w:rPr>
      </w:pPr>
      <w:r w:rsidRPr="000C3E83">
        <w:rPr>
          <w:lang w:val="fr-FR"/>
        </w:rPr>
        <w:t>Dans tous les cas, les éléments saillants non structuraux tels que les feux arrière ainsi que les éléments en saillie de moins de 50 mm dans une direction quelconque, tels que les pare-chocs en caoutchouc, les butoirs amortisseurs, les serrures et les charnières, ne doivent pas être pris en compte lors de la détermination du point le plus reculé de l</w:t>
      </w:r>
      <w:r w:rsidR="002954DF">
        <w:rPr>
          <w:lang w:val="fr-FR"/>
        </w:rPr>
        <w:t>’</w:t>
      </w:r>
      <w:r w:rsidRPr="000C3E83">
        <w:rPr>
          <w:lang w:val="fr-FR"/>
        </w:rPr>
        <w:t xml:space="preserve">extrémité arrière du véhicule. </w:t>
      </w:r>
    </w:p>
    <w:p w14:paraId="516B653C" w14:textId="331A8C8E" w:rsidR="00EA2659" w:rsidRPr="000C3E83" w:rsidRDefault="00EA2659" w:rsidP="00EA2659">
      <w:pPr>
        <w:pStyle w:val="SingleTxtG"/>
        <w:ind w:left="2268"/>
        <w:rPr>
          <w:lang w:val="fr-FR"/>
        </w:rPr>
      </w:pPr>
      <w:r w:rsidRPr="000C3E83">
        <w:rPr>
          <w:lang w:val="fr-FR"/>
        </w:rPr>
        <w:t>Dans tous les cas, les dispositifs aérodynamiques qui sont conformes aux dispositions de l</w:t>
      </w:r>
      <w:r w:rsidR="002954DF">
        <w:rPr>
          <w:lang w:val="fr-FR"/>
        </w:rPr>
        <w:t>’</w:t>
      </w:r>
      <w:r w:rsidRPr="000C3E83">
        <w:rPr>
          <w:lang w:val="fr-FR"/>
        </w:rPr>
        <w:t>annexe 8 doivent être déduits pour la détermination du point le plus reculé de l</w:t>
      </w:r>
      <w:r w:rsidR="002954DF">
        <w:rPr>
          <w:lang w:val="fr-FR"/>
        </w:rPr>
        <w:t>’</w:t>
      </w:r>
      <w:r w:rsidRPr="000C3E83">
        <w:rPr>
          <w:lang w:val="fr-FR"/>
        </w:rPr>
        <w:t xml:space="preserve">extrémité arrière du véhicule. </w:t>
      </w:r>
    </w:p>
    <w:p w14:paraId="77C7DF14" w14:textId="1A2A9B5F" w:rsidR="005F0207" w:rsidRDefault="00EA2659" w:rsidP="00EA2659">
      <w:pPr>
        <w:pStyle w:val="SingleTxtG"/>
        <w:ind w:left="2268"/>
        <w:rPr>
          <w:lang w:val="fr-FR"/>
        </w:rPr>
      </w:pPr>
      <w:r w:rsidRPr="000C3E83">
        <w:rPr>
          <w:lang w:val="fr-FR"/>
        </w:rPr>
        <w:t>Avant l</w:t>
      </w:r>
      <w:r w:rsidR="002954DF">
        <w:rPr>
          <w:lang w:val="fr-FR"/>
        </w:rPr>
        <w:t>’</w:t>
      </w:r>
      <w:r w:rsidRPr="000C3E83">
        <w:rPr>
          <w:lang w:val="fr-FR"/>
        </w:rPr>
        <w:t>application des forces d</w:t>
      </w:r>
      <w:r w:rsidR="002954DF">
        <w:rPr>
          <w:lang w:val="fr-FR"/>
        </w:rPr>
        <w:t>’</w:t>
      </w:r>
      <w:r w:rsidRPr="000C3E83">
        <w:rPr>
          <w:lang w:val="fr-FR"/>
        </w:rPr>
        <w:t>essai, la distance horizontale maximale autorisée pour une traverse monobloc, segmentée ou inclinée, d</w:t>
      </w:r>
      <w:r w:rsidR="002954DF">
        <w:rPr>
          <w:lang w:val="fr-FR"/>
        </w:rPr>
        <w:t>’</w:t>
      </w:r>
      <w:r w:rsidRPr="000C3E83">
        <w:rPr>
          <w:lang w:val="fr-FR"/>
        </w:rPr>
        <w:t>un dispositif arrière de protection antiencastrement est de 100 mm entre l</w:t>
      </w:r>
      <w:r w:rsidR="002954DF">
        <w:rPr>
          <w:lang w:val="fr-FR"/>
        </w:rPr>
        <w:t>’</w:t>
      </w:r>
      <w:r w:rsidRPr="000C3E83">
        <w:rPr>
          <w:lang w:val="fr-FR"/>
        </w:rPr>
        <w:t>arrière de la traverse mesuré au point le plus avancé et l</w:t>
      </w:r>
      <w:r w:rsidR="002954DF">
        <w:rPr>
          <w:lang w:val="fr-FR"/>
        </w:rPr>
        <w:t>’</w:t>
      </w:r>
      <w:r w:rsidRPr="000C3E83">
        <w:rPr>
          <w:lang w:val="fr-FR"/>
        </w:rPr>
        <w:t>arrière de la traverse mesuré au point le plus reculé, la mesure étant faite dans le plan longitudinal du véhicule. ».</w:t>
      </w:r>
    </w:p>
    <w:p w14:paraId="60D315E8" w14:textId="16E2B959" w:rsidR="00EA2659" w:rsidRPr="00EA2659" w:rsidRDefault="00EA2659" w:rsidP="00EA2659">
      <w:pPr>
        <w:pStyle w:val="SingleTxtG"/>
        <w:spacing w:before="240" w:after="0"/>
        <w:jc w:val="center"/>
        <w:rPr>
          <w:u w:val="single"/>
        </w:rPr>
      </w:pPr>
      <w:r>
        <w:rPr>
          <w:u w:val="single"/>
        </w:rPr>
        <w:tab/>
      </w:r>
      <w:r>
        <w:rPr>
          <w:u w:val="single"/>
        </w:rPr>
        <w:tab/>
      </w:r>
      <w:r>
        <w:rPr>
          <w:u w:val="single"/>
        </w:rPr>
        <w:tab/>
      </w:r>
      <w:r>
        <w:rPr>
          <w:u w:val="single"/>
        </w:rPr>
        <w:tab/>
      </w:r>
    </w:p>
    <w:sectPr w:rsidR="00EA2659" w:rsidRPr="00EA2659" w:rsidSect="00EA265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A7C9" w14:textId="77777777" w:rsidR="00126AE5" w:rsidRDefault="00126AE5"/>
  </w:endnote>
  <w:endnote w:type="continuationSeparator" w:id="0">
    <w:p w14:paraId="176B8761" w14:textId="77777777" w:rsidR="00126AE5" w:rsidRDefault="00126AE5">
      <w:pPr>
        <w:pStyle w:val="Pieddepage"/>
      </w:pPr>
    </w:p>
  </w:endnote>
  <w:endnote w:type="continuationNotice" w:id="1">
    <w:p w14:paraId="7E49666F" w14:textId="77777777" w:rsidR="00126AE5" w:rsidRPr="00C451B9" w:rsidRDefault="00126AE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668B" w14:textId="77777777" w:rsidR="00EA2659" w:rsidRPr="00EA2659" w:rsidRDefault="00EA2659" w:rsidP="00EA2659">
    <w:pPr>
      <w:pStyle w:val="Pieddepage"/>
      <w:tabs>
        <w:tab w:val="right" w:pos="9638"/>
      </w:tabs>
    </w:pPr>
    <w:r w:rsidRPr="00EA2659">
      <w:rPr>
        <w:b/>
        <w:sz w:val="18"/>
      </w:rPr>
      <w:fldChar w:fldCharType="begin"/>
    </w:r>
    <w:r w:rsidRPr="00EA2659">
      <w:rPr>
        <w:b/>
        <w:sz w:val="18"/>
      </w:rPr>
      <w:instrText xml:space="preserve"> PAGE  \* MERGEFORMAT </w:instrText>
    </w:r>
    <w:r w:rsidRPr="00EA2659">
      <w:rPr>
        <w:b/>
        <w:sz w:val="18"/>
      </w:rPr>
      <w:fldChar w:fldCharType="separate"/>
    </w:r>
    <w:r w:rsidRPr="00EA2659">
      <w:rPr>
        <w:b/>
        <w:noProof/>
        <w:sz w:val="18"/>
      </w:rPr>
      <w:t>2</w:t>
    </w:r>
    <w:r w:rsidRPr="00EA2659">
      <w:rPr>
        <w:b/>
        <w:sz w:val="18"/>
      </w:rPr>
      <w:fldChar w:fldCharType="end"/>
    </w:r>
    <w:r>
      <w:rPr>
        <w:b/>
        <w:sz w:val="18"/>
      </w:rPr>
      <w:tab/>
    </w:r>
    <w:r>
      <w:t>GE.22-13446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753" w14:textId="77777777" w:rsidR="00EA2659" w:rsidRPr="00EA2659" w:rsidRDefault="00EA2659" w:rsidP="00EA2659">
    <w:pPr>
      <w:pStyle w:val="Pieddepage"/>
      <w:tabs>
        <w:tab w:val="right" w:pos="9638"/>
      </w:tabs>
      <w:rPr>
        <w:b/>
        <w:sz w:val="18"/>
      </w:rPr>
    </w:pPr>
    <w:r>
      <w:t>GE.22-13446</w:t>
    </w:r>
    <w:r>
      <w:tab/>
    </w:r>
    <w:r w:rsidRPr="00EA2659">
      <w:rPr>
        <w:b/>
        <w:sz w:val="18"/>
      </w:rPr>
      <w:fldChar w:fldCharType="begin"/>
    </w:r>
    <w:r w:rsidRPr="00EA2659">
      <w:rPr>
        <w:b/>
        <w:sz w:val="18"/>
      </w:rPr>
      <w:instrText xml:space="preserve"> PAGE  \* MERGEFORMAT </w:instrText>
    </w:r>
    <w:r w:rsidRPr="00EA2659">
      <w:rPr>
        <w:b/>
        <w:sz w:val="18"/>
      </w:rPr>
      <w:fldChar w:fldCharType="separate"/>
    </w:r>
    <w:r w:rsidRPr="00EA2659">
      <w:rPr>
        <w:b/>
        <w:noProof/>
        <w:sz w:val="18"/>
      </w:rPr>
      <w:t>3</w:t>
    </w:r>
    <w:r w:rsidRPr="00EA26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0D0E" w14:textId="493F765F" w:rsidR="00467F2C" w:rsidRPr="00EA2659" w:rsidRDefault="00EA2659" w:rsidP="00EA265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B9C831E" wp14:editId="6E5EFB9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22-13446  (F)</w:t>
    </w:r>
    <w:r>
      <w:rPr>
        <w:noProof/>
        <w:sz w:val="20"/>
      </w:rPr>
      <w:drawing>
        <wp:anchor distT="0" distB="0" distL="114300" distR="114300" simplePos="0" relativeHeight="251660288" behindDoc="0" locked="0" layoutInCell="1" allowOverlap="1" wp14:anchorId="492136DA" wp14:editId="1A42206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FB">
      <w:rPr>
        <w:sz w:val="20"/>
      </w:rPr>
      <w:t xml:space="preserve">    </w:t>
    </w:r>
    <w:r w:rsidR="005724A1">
      <w:rPr>
        <w:sz w:val="20"/>
      </w:rPr>
      <w:t>210922    210922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6C7A" w14:textId="77777777" w:rsidR="00126AE5" w:rsidRPr="00D27D5E" w:rsidRDefault="00126AE5" w:rsidP="00D27D5E">
      <w:pPr>
        <w:tabs>
          <w:tab w:val="right" w:pos="2155"/>
        </w:tabs>
        <w:spacing w:after="80"/>
        <w:ind w:left="680"/>
        <w:rPr>
          <w:u w:val="single"/>
        </w:rPr>
      </w:pPr>
      <w:r>
        <w:rPr>
          <w:u w:val="single"/>
        </w:rPr>
        <w:tab/>
      </w:r>
    </w:p>
  </w:footnote>
  <w:footnote w:type="continuationSeparator" w:id="0">
    <w:p w14:paraId="776F4A16" w14:textId="77777777" w:rsidR="00126AE5" w:rsidRPr="00D171D4" w:rsidRDefault="00126AE5" w:rsidP="00D171D4">
      <w:pPr>
        <w:tabs>
          <w:tab w:val="right" w:pos="2155"/>
        </w:tabs>
        <w:spacing w:after="80"/>
        <w:ind w:left="680"/>
        <w:rPr>
          <w:u w:val="single"/>
        </w:rPr>
      </w:pPr>
      <w:r w:rsidRPr="00D171D4">
        <w:rPr>
          <w:u w:val="single"/>
        </w:rPr>
        <w:tab/>
      </w:r>
    </w:p>
  </w:footnote>
  <w:footnote w:type="continuationNotice" w:id="1">
    <w:p w14:paraId="0025D31B" w14:textId="77777777" w:rsidR="00126AE5" w:rsidRPr="00C451B9" w:rsidRDefault="00126AE5" w:rsidP="00C451B9">
      <w:pPr>
        <w:spacing w:line="240" w:lineRule="auto"/>
        <w:rPr>
          <w:sz w:val="2"/>
          <w:szCs w:val="2"/>
        </w:rPr>
      </w:pPr>
    </w:p>
  </w:footnote>
  <w:footnote w:id="2">
    <w:p w14:paraId="75E24677" w14:textId="2A57CCF0"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2954DF">
        <w:t>’</w:t>
      </w:r>
      <w:r w:rsidR="00591072" w:rsidRPr="00591072">
        <w:t>Accord :</w:t>
      </w:r>
    </w:p>
    <w:p w14:paraId="04B639C5" w14:textId="40471B91" w:rsidR="00591072" w:rsidRPr="00591072" w:rsidRDefault="00591072" w:rsidP="00591072">
      <w:pPr>
        <w:pStyle w:val="Notedebasdepage"/>
      </w:pPr>
      <w:r w:rsidRPr="00EA2659">
        <w:tab/>
      </w:r>
      <w:r w:rsidRPr="00EA2659">
        <w:tab/>
        <w:t xml:space="preserve">Accord </w:t>
      </w:r>
      <w:r w:rsidRPr="00591072">
        <w:t>concernant l</w:t>
      </w:r>
      <w:r w:rsidR="002954DF">
        <w:t>’</w:t>
      </w:r>
      <w:r w:rsidRPr="00591072">
        <w:t>adoption de conditions uniformes d</w:t>
      </w:r>
      <w:r w:rsidR="002954DF">
        <w:t>’</w:t>
      </w:r>
      <w:r w:rsidRPr="00591072">
        <w:t>homologation et la reconnaissance réciproque de l</w:t>
      </w:r>
      <w:r w:rsidR="002954DF">
        <w:t>’</w:t>
      </w:r>
      <w:r w:rsidRPr="00591072">
        <w:t>homologation des équipements et pièces de véhicules à moteur, en date, à Genève, du 20 mars 1958 (version originale) ;</w:t>
      </w:r>
    </w:p>
    <w:p w14:paraId="0213D5E0" w14:textId="691B79A6" w:rsidR="00442E31" w:rsidRPr="00442E31" w:rsidRDefault="00591072">
      <w:pPr>
        <w:pStyle w:val="Notedebasdepage"/>
      </w:pPr>
      <w:r>
        <w:tab/>
      </w:r>
      <w:r>
        <w:tab/>
      </w:r>
      <w:r w:rsidRPr="00591072">
        <w:t>Accord concernant l</w:t>
      </w:r>
      <w:r w:rsidR="002954DF">
        <w:t>’</w:t>
      </w:r>
      <w:r w:rsidRPr="00591072">
        <w:t>adoption de prescriptions techniques uniformes applicables aux véhicules à</w:t>
      </w:r>
      <w:r>
        <w:t> </w:t>
      </w:r>
      <w:r w:rsidRPr="00591072">
        <w:t>roues, aux équipements et aux pièces susceptibles d</w:t>
      </w:r>
      <w:r w:rsidR="002954DF">
        <w:t>’</w:t>
      </w:r>
      <w:r w:rsidRPr="00591072">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2E95" w14:textId="71F87FF5" w:rsidR="00EA2659" w:rsidRPr="00EA2659" w:rsidRDefault="00EA2659">
    <w:pPr>
      <w:pStyle w:val="En-tte"/>
      <w:rPr>
        <w:lang w:val="en-US"/>
      </w:rPr>
    </w:pPr>
    <w:r>
      <w:fldChar w:fldCharType="begin"/>
    </w:r>
    <w:r w:rsidRPr="00EA2659">
      <w:rPr>
        <w:lang w:val="en-US"/>
      </w:rPr>
      <w:instrText xml:space="preserve"> TITLE  \* MERGEFORMAT </w:instrText>
    </w:r>
    <w:r>
      <w:fldChar w:fldCharType="separate"/>
    </w:r>
    <w:r w:rsidR="000C76E9">
      <w:rPr>
        <w:lang w:val="en-US"/>
      </w:rPr>
      <w:t>E/ECE/324/Rev.1/Add.57/Rev.3/Amend.3</w:t>
    </w:r>
    <w:r>
      <w:fldChar w:fldCharType="end"/>
    </w:r>
    <w:r w:rsidRPr="00EA2659">
      <w:rPr>
        <w:lang w:val="en-US"/>
      </w:rPr>
      <w:br/>
    </w:r>
    <w:r>
      <w:fldChar w:fldCharType="begin"/>
    </w:r>
    <w:r w:rsidRPr="00EA2659">
      <w:rPr>
        <w:lang w:val="en-US"/>
      </w:rPr>
      <w:instrText xml:space="preserve"> KEYWORDS  \* MERGEFORMAT </w:instrText>
    </w:r>
    <w:r>
      <w:fldChar w:fldCharType="separate"/>
    </w:r>
    <w:r w:rsidR="000C76E9">
      <w:rPr>
        <w:lang w:val="en-US"/>
      </w:rPr>
      <w:t>E/ECE/TRANS/505/Rev.1/Add.57/Rev.3/Amend.3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0E3D" w14:textId="0B1D6DEB" w:rsidR="00EA2659" w:rsidRPr="00EA2659" w:rsidRDefault="00EA2659" w:rsidP="00EA2659">
    <w:pPr>
      <w:pStyle w:val="En-tte"/>
      <w:jc w:val="right"/>
      <w:rPr>
        <w:lang w:val="en-US"/>
      </w:rPr>
    </w:pPr>
    <w:r>
      <w:fldChar w:fldCharType="begin"/>
    </w:r>
    <w:r w:rsidRPr="00EA2659">
      <w:rPr>
        <w:lang w:val="en-US"/>
      </w:rPr>
      <w:instrText xml:space="preserve"> TITLE  \* MERGEFORMAT </w:instrText>
    </w:r>
    <w:r>
      <w:fldChar w:fldCharType="separate"/>
    </w:r>
    <w:r w:rsidR="000C76E9">
      <w:rPr>
        <w:lang w:val="en-US"/>
      </w:rPr>
      <w:t>E/ECE/324/Rev.1/Add.57/Rev.3/Amend.3</w:t>
    </w:r>
    <w:r>
      <w:fldChar w:fldCharType="end"/>
    </w:r>
    <w:r w:rsidRPr="00EA2659">
      <w:rPr>
        <w:lang w:val="en-US"/>
      </w:rPr>
      <w:br/>
    </w:r>
    <w:r>
      <w:fldChar w:fldCharType="begin"/>
    </w:r>
    <w:r w:rsidRPr="00EA2659">
      <w:rPr>
        <w:lang w:val="en-US"/>
      </w:rPr>
      <w:instrText xml:space="preserve"> KEYWORDS  \* MERGEFORMAT </w:instrText>
    </w:r>
    <w:r>
      <w:fldChar w:fldCharType="separate"/>
    </w:r>
    <w:r w:rsidR="000C76E9">
      <w:rPr>
        <w:lang w:val="en-US"/>
      </w:rPr>
      <w:t>E/ECE/TRANS/505/Rev.1/Add.57/Rev.3/Amend.3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F8D1B4F"/>
    <w:multiLevelType w:val="hybridMultilevel"/>
    <w:tmpl w:val="B950BEB4"/>
    <w:lvl w:ilvl="0" w:tplc="B726D8C6">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08403046">
    <w:abstractNumId w:val="3"/>
  </w:num>
  <w:num w:numId="2" w16cid:durableId="1727758113">
    <w:abstractNumId w:val="1"/>
  </w:num>
  <w:num w:numId="3" w16cid:durableId="318197711">
    <w:abstractNumId w:val="0"/>
  </w:num>
  <w:num w:numId="4" w16cid:durableId="1768622931">
    <w:abstractNumId w:val="3"/>
  </w:num>
  <w:num w:numId="5" w16cid:durableId="128666988">
    <w:abstractNumId w:val="1"/>
  </w:num>
  <w:num w:numId="6" w16cid:durableId="1038748130">
    <w:abstractNumId w:val="0"/>
  </w:num>
  <w:num w:numId="7" w16cid:durableId="8800220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E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C76E9"/>
    <w:rsid w:val="000D5C25"/>
    <w:rsid w:val="000E4F06"/>
    <w:rsid w:val="000E5601"/>
    <w:rsid w:val="000E5602"/>
    <w:rsid w:val="000F41F2"/>
    <w:rsid w:val="0010373B"/>
    <w:rsid w:val="0011415F"/>
    <w:rsid w:val="00125446"/>
    <w:rsid w:val="00126AE5"/>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54DF"/>
    <w:rsid w:val="0029791D"/>
    <w:rsid w:val="002A2A2C"/>
    <w:rsid w:val="002A5D07"/>
    <w:rsid w:val="002C49FB"/>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24A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623A"/>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75D9"/>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2659"/>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047F"/>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E622F9"/>
  <w15:docId w15:val="{F1FA4441-9BD0-45DE-B3A6-F3B35FEA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3</Pages>
  <Words>859</Words>
  <Characters>5590</Characters>
  <Application>Microsoft Office Word</Application>
  <DocSecurity>0</DocSecurity>
  <Lines>559</Lines>
  <Paragraphs>379</Paragraphs>
  <ScaleCrop>false</ScaleCrop>
  <HeadingPairs>
    <vt:vector size="2" baseType="variant">
      <vt:variant>
        <vt:lpstr>Titre</vt:lpstr>
      </vt:variant>
      <vt:variant>
        <vt:i4>1</vt:i4>
      </vt:variant>
    </vt:vector>
  </HeadingPairs>
  <TitlesOfParts>
    <vt:vector size="1" baseType="lpstr">
      <vt:lpstr>E/ECE/324/Rev.1/Add.57/Rev.3/Amend.3</vt:lpstr>
    </vt:vector>
  </TitlesOfParts>
  <Company>CSD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E/ECE/324/Rev.1/Add.57/Rev.3/Amend.3</dc:title>
  <dc:creator>Julien OKRZESIK</dc:creator>
  <cp:keywords>E/ECE/TRANS/505/Rev.1/Add.57/Rev.3/Amend.3</cp:keywords>
  <cp:lastModifiedBy>Julien Okrzesik</cp:lastModifiedBy>
  <cp:revision>3</cp:revision>
  <cp:lastPrinted>2022-09-21T10:32:00Z</cp:lastPrinted>
  <dcterms:created xsi:type="dcterms:W3CDTF">2022-09-21T10:32:00Z</dcterms:created>
  <dcterms:modified xsi:type="dcterms:W3CDTF">2022-09-21T10:33:00Z</dcterms:modified>
</cp:coreProperties>
</file>