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535069" w:rsidRPr="00535069" w14:paraId="57FD71C5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3BDB78FA" w:rsidR="0064636E" w:rsidRPr="00535069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64FE5F08" w:rsidR="0064636E" w:rsidRPr="00535069" w:rsidRDefault="0064636E" w:rsidP="000C7178">
            <w:pPr>
              <w:jc w:val="right"/>
            </w:pPr>
            <w:r w:rsidRPr="00535069">
              <w:rPr>
                <w:sz w:val="40"/>
              </w:rPr>
              <w:t>E</w:t>
            </w:r>
            <w:r w:rsidRPr="00535069">
              <w:t>/ECE/324/</w:t>
            </w:r>
            <w:r w:rsidR="00CD683D" w:rsidRPr="00535069">
              <w:t>Rev.1/</w:t>
            </w:r>
            <w:r w:rsidRPr="00535069">
              <w:t>Add.</w:t>
            </w:r>
            <w:r w:rsidR="000C05A6" w:rsidRPr="00535069">
              <w:t>5</w:t>
            </w:r>
            <w:r w:rsidR="0052165A" w:rsidRPr="00535069">
              <w:t>4</w:t>
            </w:r>
            <w:r w:rsidRPr="00535069">
              <w:t>/Rev.</w:t>
            </w:r>
            <w:r w:rsidR="000C7178" w:rsidRPr="00535069">
              <w:t>3</w:t>
            </w:r>
            <w:r w:rsidRPr="00535069">
              <w:t>/</w:t>
            </w:r>
            <w:r w:rsidR="00D623A7" w:rsidRPr="00535069">
              <w:t>Amend.</w:t>
            </w:r>
            <w:r w:rsidR="00891B53" w:rsidRPr="00535069">
              <w:t>2</w:t>
            </w:r>
            <w:r w:rsidRPr="00535069">
              <w:t>−</w:t>
            </w:r>
            <w:r w:rsidRPr="00535069">
              <w:rPr>
                <w:sz w:val="40"/>
              </w:rPr>
              <w:t>E</w:t>
            </w:r>
            <w:r w:rsidRPr="00535069">
              <w:t>/ECE/TRANS/505</w:t>
            </w:r>
            <w:r w:rsidR="00841EB5" w:rsidRPr="00535069">
              <w:t>/</w:t>
            </w:r>
            <w:r w:rsidR="00CD683D" w:rsidRPr="00535069">
              <w:t>Rev.1/</w:t>
            </w:r>
            <w:r w:rsidR="00841EB5" w:rsidRPr="00535069">
              <w:t>Add.</w:t>
            </w:r>
            <w:r w:rsidR="000C05A6" w:rsidRPr="00535069">
              <w:t>5</w:t>
            </w:r>
            <w:r w:rsidR="0052165A" w:rsidRPr="00535069">
              <w:t>4</w:t>
            </w:r>
            <w:r w:rsidR="00841EB5" w:rsidRPr="00535069">
              <w:t>/Rev.</w:t>
            </w:r>
            <w:r w:rsidR="000C7178" w:rsidRPr="00535069">
              <w:t>3</w:t>
            </w:r>
            <w:r w:rsidR="00841EB5" w:rsidRPr="00535069">
              <w:t>/Amend.</w:t>
            </w:r>
            <w:r w:rsidR="00891B53" w:rsidRPr="00535069">
              <w:t>2</w:t>
            </w:r>
          </w:p>
        </w:tc>
      </w:tr>
      <w:tr w:rsidR="00535069" w:rsidRPr="00535069" w14:paraId="6F985C55" w14:textId="77777777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Pr="00535069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535069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Pr="00535069" w:rsidRDefault="003C3936" w:rsidP="003C3936">
            <w:pPr>
              <w:spacing w:before="120"/>
            </w:pPr>
          </w:p>
          <w:p w14:paraId="10DFEABE" w14:textId="77777777" w:rsidR="00D623A7" w:rsidRPr="00535069" w:rsidRDefault="00D623A7" w:rsidP="003C3936">
            <w:pPr>
              <w:spacing w:before="120"/>
            </w:pPr>
          </w:p>
          <w:p w14:paraId="3AAF3BDD" w14:textId="7252EF55" w:rsidR="00C84414" w:rsidRPr="00535069" w:rsidRDefault="004E3F34" w:rsidP="004E2756">
            <w:pPr>
              <w:spacing w:before="120"/>
            </w:pPr>
            <w:r>
              <w:t>30</w:t>
            </w:r>
            <w:r w:rsidR="00494B5E">
              <w:t xml:space="preserve"> August</w:t>
            </w:r>
            <w:r w:rsidR="00BE6CDC" w:rsidRPr="00535069">
              <w:t xml:space="preserve"> </w:t>
            </w:r>
            <w:r w:rsidR="008777C0" w:rsidRPr="00535069">
              <w:t>202</w:t>
            </w:r>
            <w:r w:rsidR="00891B53" w:rsidRPr="00535069">
              <w:t>2</w:t>
            </w:r>
          </w:p>
        </w:tc>
      </w:tr>
    </w:tbl>
    <w:p w14:paraId="431B1AEB" w14:textId="708C3263" w:rsidR="00C711C7" w:rsidRPr="00535069" w:rsidRDefault="00C711C7" w:rsidP="00A41529">
      <w:pPr>
        <w:pStyle w:val="HChG"/>
        <w:spacing w:before="240" w:after="120"/>
      </w:pPr>
      <w:r w:rsidRPr="00535069">
        <w:tab/>
      </w:r>
      <w:r w:rsidRPr="00535069">
        <w:tab/>
      </w:r>
      <w:bookmarkStart w:id="0" w:name="_Toc340666199"/>
      <w:bookmarkStart w:id="1" w:name="_Toc340745062"/>
      <w:r w:rsidRPr="00535069">
        <w:t>Agreement</w:t>
      </w:r>
      <w:bookmarkEnd w:id="0"/>
      <w:bookmarkEnd w:id="1"/>
    </w:p>
    <w:p w14:paraId="41F51FD2" w14:textId="4AE894CC" w:rsidR="00A61C62" w:rsidRPr="00535069" w:rsidRDefault="00C711C7" w:rsidP="008F4BE2">
      <w:pPr>
        <w:pStyle w:val="H1G"/>
        <w:spacing w:before="240"/>
      </w:pPr>
      <w:r w:rsidRPr="00535069">
        <w:rPr>
          <w:rStyle w:val="H1GChar"/>
        </w:rPr>
        <w:tab/>
      </w:r>
      <w:r w:rsidRPr="00535069">
        <w:rPr>
          <w:rStyle w:val="H1GChar"/>
        </w:rPr>
        <w:tab/>
      </w:r>
      <w:r w:rsidR="008F4BE2" w:rsidRPr="00535069">
        <w:tab/>
      </w:r>
      <w:r w:rsidR="00A61C62" w:rsidRPr="00535069">
        <w:t>Concerning the</w:t>
      </w:r>
      <w:r w:rsidR="00A61C62" w:rsidRPr="00535069">
        <w:rPr>
          <w:smallCaps/>
        </w:rPr>
        <w:t xml:space="preserve"> </w:t>
      </w:r>
      <w:r w:rsidR="00A61C62" w:rsidRPr="00535069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="00A61C62" w:rsidRPr="00535069">
        <w:footnoteReference w:customMarkFollows="1" w:id="2"/>
        <w:t>*</w:t>
      </w:r>
    </w:p>
    <w:p w14:paraId="42DCC474" w14:textId="32CB2133" w:rsidR="00A61C62" w:rsidRPr="00535069" w:rsidRDefault="00A61C62" w:rsidP="00C711C7">
      <w:pPr>
        <w:pStyle w:val="SingleTxtG"/>
        <w:spacing w:before="120"/>
      </w:pPr>
      <w:r w:rsidRPr="00535069">
        <w:t>(Revision 3, including the amendments which entered into force on 14 September 2017)</w:t>
      </w:r>
    </w:p>
    <w:p w14:paraId="23520E79" w14:textId="77777777" w:rsidR="0064636E" w:rsidRPr="00535069" w:rsidRDefault="00C711C7" w:rsidP="00B32121">
      <w:pPr>
        <w:pStyle w:val="H1G"/>
        <w:spacing w:before="120"/>
        <w:ind w:left="0" w:right="0" w:firstLine="0"/>
        <w:jc w:val="center"/>
      </w:pPr>
      <w:r w:rsidRPr="00535069">
        <w:t>_________</w:t>
      </w:r>
    </w:p>
    <w:p w14:paraId="1E020283" w14:textId="473173AA" w:rsidR="0064636E" w:rsidRPr="00535069" w:rsidRDefault="0064636E" w:rsidP="00A41529">
      <w:pPr>
        <w:pStyle w:val="H1G"/>
        <w:spacing w:before="240" w:after="120"/>
      </w:pPr>
      <w:r w:rsidRPr="00535069">
        <w:tab/>
      </w:r>
      <w:r w:rsidRPr="00535069">
        <w:tab/>
        <w:t xml:space="preserve">Addendum </w:t>
      </w:r>
      <w:r w:rsidR="000C05A6" w:rsidRPr="00535069">
        <w:t>5</w:t>
      </w:r>
      <w:r w:rsidR="0052165A" w:rsidRPr="00535069">
        <w:t>4</w:t>
      </w:r>
      <w:r w:rsidRPr="00535069">
        <w:t xml:space="preserve"> – </w:t>
      </w:r>
      <w:r w:rsidR="00212693" w:rsidRPr="00535069">
        <w:t xml:space="preserve">UN </w:t>
      </w:r>
      <w:r w:rsidRPr="00535069">
        <w:t>Regulation No.</w:t>
      </w:r>
      <w:r w:rsidR="00271A7F" w:rsidRPr="00535069">
        <w:t xml:space="preserve"> </w:t>
      </w:r>
      <w:r w:rsidR="000C05A6" w:rsidRPr="00535069">
        <w:t>5</w:t>
      </w:r>
      <w:r w:rsidR="0052165A" w:rsidRPr="00535069">
        <w:t>5</w:t>
      </w:r>
    </w:p>
    <w:p w14:paraId="4E272B2A" w14:textId="5FE93C6B" w:rsidR="0064636E" w:rsidRPr="00535069" w:rsidRDefault="0064636E" w:rsidP="00A41529">
      <w:pPr>
        <w:pStyle w:val="H1G"/>
        <w:spacing w:before="240"/>
      </w:pPr>
      <w:r w:rsidRPr="00535069">
        <w:tab/>
      </w:r>
      <w:r w:rsidRPr="00535069">
        <w:tab/>
        <w:t xml:space="preserve">Revision </w:t>
      </w:r>
      <w:r w:rsidR="000C7178" w:rsidRPr="00535069">
        <w:t>3</w:t>
      </w:r>
      <w:r w:rsidRPr="00535069">
        <w:t xml:space="preserve"> - </w:t>
      </w:r>
      <w:r w:rsidR="00D623A7" w:rsidRPr="00535069">
        <w:t>Amendment</w:t>
      </w:r>
      <w:r w:rsidRPr="00535069">
        <w:t xml:space="preserve"> </w:t>
      </w:r>
      <w:r w:rsidR="00891B53" w:rsidRPr="00535069">
        <w:t>2</w:t>
      </w:r>
    </w:p>
    <w:p w14:paraId="4FAFC05A" w14:textId="3D194F47" w:rsidR="0064636E" w:rsidRPr="00535069" w:rsidRDefault="004E2756" w:rsidP="0064636E">
      <w:pPr>
        <w:pStyle w:val="SingleTxtG"/>
        <w:spacing w:after="360"/>
        <w:rPr>
          <w:spacing w:val="-2"/>
        </w:rPr>
      </w:pPr>
      <w:r w:rsidRPr="00535069">
        <w:rPr>
          <w:spacing w:val="-2"/>
        </w:rPr>
        <w:t xml:space="preserve">Supplement </w:t>
      </w:r>
      <w:r w:rsidR="00AF5206" w:rsidRPr="00535069">
        <w:rPr>
          <w:spacing w:val="-2"/>
        </w:rPr>
        <w:t>2</w:t>
      </w:r>
      <w:r w:rsidRPr="00535069">
        <w:rPr>
          <w:spacing w:val="-2"/>
        </w:rPr>
        <w:t xml:space="preserve"> to the </w:t>
      </w:r>
      <w:r w:rsidR="00E77F62" w:rsidRPr="00535069">
        <w:rPr>
          <w:spacing w:val="-2"/>
        </w:rPr>
        <w:t>0</w:t>
      </w:r>
      <w:r w:rsidR="000C7178" w:rsidRPr="00535069">
        <w:rPr>
          <w:spacing w:val="-2"/>
        </w:rPr>
        <w:t>2</w:t>
      </w:r>
      <w:r w:rsidR="0052165A" w:rsidRPr="00535069">
        <w:rPr>
          <w:spacing w:val="-2"/>
        </w:rPr>
        <w:t xml:space="preserve"> series of amendments</w:t>
      </w:r>
      <w:r w:rsidR="0064636E" w:rsidRPr="00535069">
        <w:rPr>
          <w:spacing w:val="-2"/>
        </w:rPr>
        <w:t xml:space="preserve"> – Date of entry into force: </w:t>
      </w:r>
      <w:r w:rsidR="00AF5206" w:rsidRPr="00535069">
        <w:t>22</w:t>
      </w:r>
      <w:r w:rsidRPr="00535069">
        <w:t xml:space="preserve"> June 202</w:t>
      </w:r>
      <w:r w:rsidR="00AF5206" w:rsidRPr="00535069">
        <w:t>2</w:t>
      </w:r>
    </w:p>
    <w:p w14:paraId="24730B39" w14:textId="31D167CC" w:rsidR="0064636E" w:rsidRPr="00535069" w:rsidRDefault="0064636E" w:rsidP="00A41529">
      <w:pPr>
        <w:pStyle w:val="H1G"/>
        <w:spacing w:before="120" w:after="120" w:line="240" w:lineRule="exact"/>
        <w:rPr>
          <w:lang w:val="en-US"/>
        </w:rPr>
      </w:pPr>
      <w:r w:rsidRPr="00535069">
        <w:rPr>
          <w:lang w:val="en-US"/>
        </w:rPr>
        <w:tab/>
      </w:r>
      <w:r w:rsidRPr="00535069">
        <w:rPr>
          <w:lang w:val="en-US"/>
        </w:rPr>
        <w:tab/>
      </w:r>
      <w:r w:rsidR="0052165A" w:rsidRPr="00535069">
        <w:rPr>
          <w:lang w:val="en-US"/>
        </w:rPr>
        <w:t>Uniform provisions concerning the approval of mechanical coupling components of combinations of vehicles</w:t>
      </w:r>
    </w:p>
    <w:p w14:paraId="6C824AF8" w14:textId="373D1347" w:rsidR="00B32121" w:rsidRPr="00535069" w:rsidRDefault="00B32121" w:rsidP="00A41529">
      <w:pPr>
        <w:pStyle w:val="SingleTxtG"/>
        <w:spacing w:after="40"/>
        <w:rPr>
          <w:lang w:eastAsia="en-GB"/>
        </w:rPr>
      </w:pPr>
      <w:r w:rsidRPr="00535069">
        <w:rPr>
          <w:spacing w:val="-4"/>
          <w:lang w:eastAsia="en-GB"/>
        </w:rPr>
        <w:t>This document is meant purely as documentation tool. The authentic and legal binding text is:</w:t>
      </w:r>
      <w:r w:rsidRPr="00535069">
        <w:rPr>
          <w:lang w:eastAsia="en-GB"/>
        </w:rPr>
        <w:t xml:space="preserve"> </w:t>
      </w:r>
      <w:r w:rsidRPr="00535069">
        <w:rPr>
          <w:spacing w:val="-6"/>
          <w:lang w:eastAsia="en-GB"/>
        </w:rPr>
        <w:t>ECE/TRANS/WP.29/</w:t>
      </w:r>
      <w:r w:rsidR="00545252" w:rsidRPr="00535069">
        <w:rPr>
          <w:spacing w:val="-6"/>
          <w:lang w:eastAsia="en-GB"/>
        </w:rPr>
        <w:t>20</w:t>
      </w:r>
      <w:r w:rsidR="00E77F62" w:rsidRPr="00535069">
        <w:rPr>
          <w:spacing w:val="-6"/>
          <w:lang w:eastAsia="en-GB"/>
        </w:rPr>
        <w:t>2</w:t>
      </w:r>
      <w:r w:rsidR="007C5891">
        <w:rPr>
          <w:spacing w:val="-6"/>
          <w:lang w:eastAsia="en-GB"/>
        </w:rPr>
        <w:t>1</w:t>
      </w:r>
      <w:r w:rsidRPr="00535069">
        <w:rPr>
          <w:spacing w:val="-6"/>
          <w:lang w:eastAsia="en-GB"/>
        </w:rPr>
        <w:t>/</w:t>
      </w:r>
      <w:r w:rsidR="004E2756" w:rsidRPr="00535069">
        <w:rPr>
          <w:spacing w:val="-6"/>
          <w:lang w:eastAsia="en-GB"/>
        </w:rPr>
        <w:t>1</w:t>
      </w:r>
      <w:r w:rsidR="006C64EF" w:rsidRPr="00535069">
        <w:rPr>
          <w:spacing w:val="-6"/>
          <w:lang w:eastAsia="en-GB"/>
        </w:rPr>
        <w:t>53</w:t>
      </w:r>
      <w:r w:rsidR="00185FC1" w:rsidRPr="00535069">
        <w:rPr>
          <w:spacing w:val="-6"/>
          <w:lang w:eastAsia="en-GB"/>
        </w:rPr>
        <w:t>.</w:t>
      </w:r>
    </w:p>
    <w:p w14:paraId="62CDCABF" w14:textId="3243C074" w:rsidR="000D3A4F" w:rsidRPr="00535069" w:rsidRDefault="00F55704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535069">
        <w:rPr>
          <w:b/>
          <w:noProof/>
          <w:sz w:val="24"/>
          <w:lang w:val="en-US"/>
        </w:rPr>
        <w:drawing>
          <wp:anchor distT="0" distB="137160" distL="114300" distR="114300" simplePos="0" relativeHeight="251657728" behindDoc="0" locked="0" layoutInCell="1" allowOverlap="1" wp14:anchorId="1A9092C3" wp14:editId="0C339765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535069">
        <w:rPr>
          <w:b/>
          <w:sz w:val="24"/>
        </w:rPr>
        <w:t>_________</w:t>
      </w:r>
    </w:p>
    <w:p w14:paraId="0BE7EBB7" w14:textId="77777777" w:rsidR="000D3A4F" w:rsidRPr="00535069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508C757C" w14:textId="470DE6C5" w:rsidR="00295D04" w:rsidRPr="00535069" w:rsidRDefault="000D3A4F" w:rsidP="00295D04">
      <w:pPr>
        <w:spacing w:after="120" w:line="240" w:lineRule="auto"/>
        <w:ind w:left="1134" w:right="993"/>
        <w:jc w:val="center"/>
        <w:rPr>
          <w:b/>
          <w:sz w:val="24"/>
        </w:rPr>
      </w:pPr>
      <w:r w:rsidRPr="00535069">
        <w:rPr>
          <w:b/>
          <w:sz w:val="24"/>
        </w:rPr>
        <w:t>UNITED NATIONS</w:t>
      </w:r>
      <w:r w:rsidR="00295D04" w:rsidRPr="00535069">
        <w:rPr>
          <w:b/>
          <w:sz w:val="24"/>
        </w:rPr>
        <w:br w:type="page"/>
      </w:r>
    </w:p>
    <w:p w14:paraId="449E0AFD" w14:textId="77777777" w:rsidR="000C0329" w:rsidRPr="00535069" w:rsidRDefault="000C0329" w:rsidP="000C0329">
      <w:pPr>
        <w:pStyle w:val="SingleTxtG"/>
        <w:rPr>
          <w:i/>
          <w:iCs/>
        </w:rPr>
      </w:pPr>
      <w:r w:rsidRPr="00535069">
        <w:rPr>
          <w:i/>
          <w:iCs/>
        </w:rPr>
        <w:lastRenderedPageBreak/>
        <w:t xml:space="preserve">Annex 5, </w:t>
      </w:r>
    </w:p>
    <w:p w14:paraId="7E185230" w14:textId="77777777" w:rsidR="000C0329" w:rsidRPr="00535069" w:rsidRDefault="000C0329" w:rsidP="000C0329">
      <w:pPr>
        <w:pStyle w:val="SingleTxtG"/>
      </w:pPr>
      <w:r w:rsidRPr="00535069">
        <w:rPr>
          <w:i/>
          <w:iCs/>
        </w:rPr>
        <w:t>Paragraph 12.1.</w:t>
      </w:r>
      <w:r w:rsidRPr="00535069">
        <w:t>,</w:t>
      </w:r>
      <w:r w:rsidRPr="00535069">
        <w:rPr>
          <w:b/>
          <w:bCs/>
        </w:rPr>
        <w:t xml:space="preserve"> </w:t>
      </w:r>
      <w:r w:rsidRPr="00535069">
        <w:t>amend to read:</w:t>
      </w:r>
    </w:p>
    <w:p w14:paraId="06160A2E" w14:textId="77777777" w:rsidR="000C0329" w:rsidRPr="00535069" w:rsidRDefault="000C0329" w:rsidP="000C0329">
      <w:pPr>
        <w:pStyle w:val="para"/>
        <w:ind w:right="521"/>
        <w:rPr>
          <w:rFonts w:asciiTheme="majorBidi" w:hAnsiTheme="majorBidi" w:cstheme="majorBidi"/>
          <w:lang w:val="en-US" w:eastAsia="ja-JP"/>
        </w:rPr>
      </w:pPr>
      <w:r w:rsidRPr="00535069">
        <w:rPr>
          <w:rFonts w:asciiTheme="majorBidi" w:hAnsiTheme="majorBidi" w:cstheme="majorBidi"/>
          <w:lang w:val="en-US" w:eastAsia="ja-JP"/>
        </w:rPr>
        <w:t>"12.1.</w:t>
      </w:r>
      <w:r w:rsidRPr="00535069">
        <w:rPr>
          <w:rFonts w:asciiTheme="majorBidi" w:hAnsiTheme="majorBidi" w:cstheme="majorBidi"/>
          <w:lang w:val="en-US" w:eastAsia="ja-JP"/>
        </w:rPr>
        <w:tab/>
        <w:t>Devices for remote indication and remote control are permitted only on automatic drawbar couplings and automatic fifth wheel couplings.</w:t>
      </w:r>
    </w:p>
    <w:p w14:paraId="16913B3D" w14:textId="77777777" w:rsidR="000C0329" w:rsidRPr="00535069" w:rsidRDefault="000C0329" w:rsidP="000C0329">
      <w:pPr>
        <w:pStyle w:val="para"/>
        <w:ind w:right="521" w:firstLine="0"/>
        <w:rPr>
          <w:rFonts w:asciiTheme="majorBidi" w:hAnsiTheme="majorBidi" w:cstheme="majorBidi"/>
          <w:lang w:eastAsia="en-GB"/>
        </w:rPr>
      </w:pPr>
      <w:r w:rsidRPr="00535069">
        <w:rPr>
          <w:rFonts w:asciiTheme="majorBidi" w:hAnsiTheme="majorBidi" w:cstheme="majorBidi"/>
          <w:spacing w:val="-1"/>
          <w:lang w:eastAsia="en-GB"/>
        </w:rPr>
        <w:t>Device</w:t>
      </w:r>
      <w:r w:rsidRPr="00535069">
        <w:rPr>
          <w:rFonts w:asciiTheme="majorBidi" w:hAnsiTheme="majorBidi" w:cstheme="majorBidi"/>
          <w:lang w:eastAsia="en-GB"/>
        </w:rPr>
        <w:t xml:space="preserve">s </w:t>
      </w:r>
      <w:r w:rsidRPr="00535069">
        <w:rPr>
          <w:rFonts w:asciiTheme="majorBidi" w:hAnsiTheme="majorBidi" w:cstheme="majorBidi"/>
          <w:spacing w:val="-1"/>
          <w:lang w:eastAsia="en-GB"/>
        </w:rPr>
        <w:t>fo</w:t>
      </w:r>
      <w:r w:rsidRPr="00535069">
        <w:rPr>
          <w:rFonts w:asciiTheme="majorBidi" w:hAnsiTheme="majorBidi" w:cstheme="majorBidi"/>
          <w:lang w:eastAsia="en-GB"/>
        </w:rPr>
        <w:t xml:space="preserve">r </w:t>
      </w:r>
      <w:r w:rsidRPr="00535069">
        <w:rPr>
          <w:rFonts w:asciiTheme="majorBidi" w:hAnsiTheme="majorBidi" w:cstheme="majorBidi"/>
          <w:spacing w:val="-1"/>
          <w:lang w:eastAsia="en-GB"/>
        </w:rPr>
        <w:t>remot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indicatio</w:t>
      </w:r>
      <w:r w:rsidRPr="00535069">
        <w:rPr>
          <w:rFonts w:asciiTheme="majorBidi" w:hAnsiTheme="majorBidi" w:cstheme="majorBidi"/>
          <w:lang w:eastAsia="en-GB"/>
        </w:rPr>
        <w:t xml:space="preserve">n </w:t>
      </w:r>
      <w:r w:rsidRPr="00535069">
        <w:rPr>
          <w:rFonts w:asciiTheme="majorBidi" w:hAnsiTheme="majorBidi" w:cstheme="majorBidi"/>
          <w:spacing w:val="-1"/>
          <w:lang w:eastAsia="en-GB"/>
        </w:rPr>
        <w:t>an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remot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contro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shal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not interfer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wit</w:t>
      </w:r>
      <w:r w:rsidRPr="00535069">
        <w:rPr>
          <w:rFonts w:asciiTheme="majorBidi" w:hAnsiTheme="majorBidi" w:cstheme="majorBidi"/>
          <w:lang w:eastAsia="en-GB"/>
        </w:rPr>
        <w:t xml:space="preserve">h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minimu</w:t>
      </w:r>
      <w:r w:rsidRPr="00535069">
        <w:rPr>
          <w:rFonts w:asciiTheme="majorBidi" w:hAnsiTheme="majorBidi" w:cstheme="majorBidi"/>
          <w:lang w:eastAsia="en-GB"/>
        </w:rPr>
        <w:t xml:space="preserve">m </w:t>
      </w:r>
      <w:r w:rsidRPr="00535069">
        <w:rPr>
          <w:rFonts w:asciiTheme="majorBidi" w:hAnsiTheme="majorBidi" w:cstheme="majorBidi"/>
          <w:spacing w:val="-1"/>
          <w:lang w:eastAsia="en-GB"/>
        </w:rPr>
        <w:t>fre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movemen</w:t>
      </w:r>
      <w:r w:rsidRPr="00535069">
        <w:rPr>
          <w:rFonts w:asciiTheme="majorBidi" w:hAnsiTheme="majorBidi" w:cstheme="majorBidi"/>
          <w:lang w:eastAsia="en-GB"/>
        </w:rPr>
        <w:t xml:space="preserve">t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f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couple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drawbar ey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r </w:t>
      </w:r>
      <w:r w:rsidRPr="00535069">
        <w:rPr>
          <w:rFonts w:asciiTheme="majorBidi" w:hAnsiTheme="majorBidi" w:cstheme="majorBidi"/>
          <w:spacing w:val="-1"/>
          <w:lang w:eastAsia="en-GB"/>
        </w:rPr>
        <w:t>couple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semitrailer</w:t>
      </w:r>
      <w:r w:rsidRPr="00535069">
        <w:rPr>
          <w:rFonts w:asciiTheme="majorBidi" w:hAnsiTheme="majorBidi" w:cstheme="majorBidi"/>
          <w:lang w:eastAsia="en-GB"/>
        </w:rPr>
        <w:t xml:space="preserve">. </w:t>
      </w:r>
      <w:r w:rsidRPr="00535069">
        <w:rPr>
          <w:rFonts w:asciiTheme="majorBidi" w:hAnsiTheme="majorBidi" w:cstheme="majorBidi"/>
          <w:spacing w:val="-1"/>
          <w:lang w:eastAsia="en-GB"/>
        </w:rPr>
        <w:t>The</w:t>
      </w:r>
      <w:r w:rsidRPr="00535069">
        <w:rPr>
          <w:rFonts w:asciiTheme="majorBidi" w:hAnsiTheme="majorBidi" w:cstheme="majorBidi"/>
          <w:lang w:eastAsia="en-GB"/>
        </w:rPr>
        <w:t xml:space="preserve">y </w:t>
      </w:r>
      <w:r w:rsidRPr="00535069">
        <w:rPr>
          <w:rFonts w:asciiTheme="majorBidi" w:hAnsiTheme="majorBidi" w:cstheme="majorBidi"/>
          <w:spacing w:val="-1"/>
          <w:lang w:eastAsia="en-GB"/>
        </w:rPr>
        <w:t>shal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b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permanentl</w:t>
      </w:r>
      <w:r w:rsidRPr="00535069">
        <w:rPr>
          <w:rFonts w:asciiTheme="majorBidi" w:hAnsiTheme="majorBidi" w:cstheme="majorBidi"/>
          <w:lang w:eastAsia="en-GB"/>
        </w:rPr>
        <w:t xml:space="preserve">y </w:t>
      </w:r>
      <w:r w:rsidRPr="00535069">
        <w:rPr>
          <w:rFonts w:asciiTheme="majorBidi" w:hAnsiTheme="majorBidi" w:cstheme="majorBidi"/>
          <w:spacing w:val="-1"/>
          <w:lang w:eastAsia="en-GB"/>
        </w:rPr>
        <w:t>fitte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to 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vehicle.</w:t>
      </w:r>
    </w:p>
    <w:p w14:paraId="5C9A534C" w14:textId="77777777" w:rsidR="000C0329" w:rsidRPr="00535069" w:rsidRDefault="000C0329" w:rsidP="000C0329">
      <w:pPr>
        <w:pStyle w:val="para"/>
        <w:ind w:right="521" w:firstLine="0"/>
      </w:pPr>
      <w:r w:rsidRPr="00535069">
        <w:rPr>
          <w:rFonts w:asciiTheme="majorBidi" w:hAnsiTheme="majorBidi" w:cstheme="majorBidi"/>
          <w:spacing w:val="-1"/>
          <w:lang w:eastAsia="en-GB"/>
        </w:rPr>
        <w:t>Al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device</w:t>
      </w:r>
      <w:r w:rsidRPr="00535069">
        <w:rPr>
          <w:rFonts w:asciiTheme="majorBidi" w:hAnsiTheme="majorBidi" w:cstheme="majorBidi"/>
          <w:lang w:eastAsia="en-GB"/>
        </w:rPr>
        <w:t xml:space="preserve">s </w:t>
      </w:r>
      <w:r w:rsidRPr="00535069">
        <w:rPr>
          <w:rFonts w:asciiTheme="majorBidi" w:hAnsiTheme="majorBidi" w:cstheme="majorBidi"/>
          <w:spacing w:val="-1"/>
          <w:lang w:eastAsia="en-GB"/>
        </w:rPr>
        <w:t>fo</w:t>
      </w:r>
      <w:r w:rsidRPr="00535069">
        <w:rPr>
          <w:rFonts w:asciiTheme="majorBidi" w:hAnsiTheme="majorBidi" w:cstheme="majorBidi"/>
          <w:lang w:eastAsia="en-GB"/>
        </w:rPr>
        <w:t xml:space="preserve">r </w:t>
      </w:r>
      <w:r w:rsidRPr="00535069">
        <w:rPr>
          <w:rFonts w:asciiTheme="majorBidi" w:hAnsiTheme="majorBidi" w:cstheme="majorBidi"/>
          <w:spacing w:val="-1"/>
          <w:lang w:eastAsia="en-GB"/>
        </w:rPr>
        <w:t>remot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indicatio</w:t>
      </w:r>
      <w:r w:rsidRPr="00535069">
        <w:rPr>
          <w:rFonts w:asciiTheme="majorBidi" w:hAnsiTheme="majorBidi" w:cstheme="majorBidi"/>
          <w:lang w:eastAsia="en-GB"/>
        </w:rPr>
        <w:t xml:space="preserve">n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r </w:t>
      </w:r>
      <w:r w:rsidRPr="00535069">
        <w:rPr>
          <w:rFonts w:asciiTheme="majorBidi" w:hAnsiTheme="majorBidi" w:cstheme="majorBidi"/>
          <w:spacing w:val="-1"/>
          <w:lang w:eastAsia="en-GB"/>
        </w:rPr>
        <w:t>remot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contro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fall withi</w:t>
      </w:r>
      <w:r w:rsidRPr="00535069">
        <w:rPr>
          <w:rFonts w:asciiTheme="majorBidi" w:hAnsiTheme="majorBidi" w:cstheme="majorBidi"/>
          <w:lang w:eastAsia="en-GB"/>
        </w:rPr>
        <w:t xml:space="preserve">n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scop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f </w:t>
      </w:r>
      <w:r w:rsidRPr="00535069">
        <w:rPr>
          <w:rFonts w:asciiTheme="majorBidi" w:hAnsiTheme="majorBidi" w:cstheme="majorBidi"/>
          <w:spacing w:val="-1"/>
          <w:lang w:eastAsia="en-GB"/>
        </w:rPr>
        <w:t>testin</w:t>
      </w:r>
      <w:r w:rsidRPr="00535069">
        <w:rPr>
          <w:rFonts w:asciiTheme="majorBidi" w:hAnsiTheme="majorBidi" w:cstheme="majorBidi"/>
          <w:lang w:eastAsia="en-GB"/>
        </w:rPr>
        <w:t xml:space="preserve">g </w:t>
      </w:r>
      <w:r w:rsidRPr="00535069">
        <w:rPr>
          <w:rFonts w:asciiTheme="majorBidi" w:hAnsiTheme="majorBidi" w:cstheme="majorBidi"/>
          <w:spacing w:val="-1"/>
          <w:lang w:eastAsia="en-GB"/>
        </w:rPr>
        <w:t>an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approva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f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couplin</w:t>
      </w:r>
      <w:r w:rsidRPr="00535069">
        <w:rPr>
          <w:rFonts w:asciiTheme="majorBidi" w:hAnsiTheme="majorBidi" w:cstheme="majorBidi"/>
          <w:lang w:eastAsia="en-GB"/>
        </w:rPr>
        <w:t xml:space="preserve">g </w:t>
      </w:r>
      <w:r w:rsidRPr="00535069">
        <w:rPr>
          <w:rFonts w:asciiTheme="majorBidi" w:hAnsiTheme="majorBidi" w:cstheme="majorBidi"/>
          <w:spacing w:val="-1"/>
          <w:lang w:eastAsia="en-GB"/>
        </w:rPr>
        <w:t>device togethe</w:t>
      </w:r>
      <w:r w:rsidRPr="00535069">
        <w:rPr>
          <w:rFonts w:asciiTheme="majorBidi" w:hAnsiTheme="majorBidi" w:cstheme="majorBidi"/>
          <w:lang w:eastAsia="en-GB"/>
        </w:rPr>
        <w:t xml:space="preserve">r </w:t>
      </w:r>
      <w:r w:rsidRPr="00535069">
        <w:rPr>
          <w:rFonts w:asciiTheme="majorBidi" w:hAnsiTheme="majorBidi" w:cstheme="majorBidi"/>
          <w:spacing w:val="-1"/>
          <w:lang w:eastAsia="en-GB"/>
        </w:rPr>
        <w:t>wit</w:t>
      </w:r>
      <w:r w:rsidRPr="00535069">
        <w:rPr>
          <w:rFonts w:asciiTheme="majorBidi" w:hAnsiTheme="majorBidi" w:cstheme="majorBidi"/>
          <w:lang w:eastAsia="en-GB"/>
        </w:rPr>
        <w:t xml:space="preserve">h </w:t>
      </w:r>
      <w:r w:rsidRPr="00535069">
        <w:rPr>
          <w:rFonts w:asciiTheme="majorBidi" w:hAnsiTheme="majorBidi" w:cstheme="majorBidi"/>
          <w:spacing w:val="-1"/>
          <w:lang w:eastAsia="en-GB"/>
        </w:rPr>
        <w:t>al</w:t>
      </w:r>
      <w:r w:rsidRPr="00535069">
        <w:rPr>
          <w:rFonts w:asciiTheme="majorBidi" w:hAnsiTheme="majorBidi" w:cstheme="majorBidi"/>
          <w:lang w:eastAsia="en-GB"/>
        </w:rPr>
        <w:t xml:space="preserve">l </w:t>
      </w:r>
      <w:r w:rsidRPr="00535069">
        <w:rPr>
          <w:rFonts w:asciiTheme="majorBidi" w:hAnsiTheme="majorBidi" w:cstheme="majorBidi"/>
          <w:spacing w:val="-1"/>
          <w:lang w:eastAsia="en-GB"/>
        </w:rPr>
        <w:t>part</w:t>
      </w:r>
      <w:r w:rsidRPr="00535069">
        <w:rPr>
          <w:rFonts w:asciiTheme="majorBidi" w:hAnsiTheme="majorBidi" w:cstheme="majorBidi"/>
          <w:lang w:eastAsia="en-GB"/>
        </w:rPr>
        <w:t xml:space="preserve">s </w:t>
      </w:r>
      <w:r w:rsidRPr="00535069">
        <w:rPr>
          <w:rFonts w:asciiTheme="majorBidi" w:hAnsiTheme="majorBidi" w:cstheme="majorBidi"/>
          <w:spacing w:val="-1"/>
          <w:lang w:eastAsia="en-GB"/>
        </w:rPr>
        <w:t>o</w:t>
      </w:r>
      <w:r w:rsidRPr="00535069">
        <w:rPr>
          <w:rFonts w:asciiTheme="majorBidi" w:hAnsiTheme="majorBidi" w:cstheme="majorBidi"/>
          <w:lang w:eastAsia="en-GB"/>
        </w:rPr>
        <w:t xml:space="preserve">f </w:t>
      </w:r>
      <w:r w:rsidRPr="00535069">
        <w:rPr>
          <w:rFonts w:asciiTheme="majorBidi" w:hAnsiTheme="majorBidi" w:cstheme="majorBidi"/>
          <w:spacing w:val="-1"/>
          <w:lang w:eastAsia="en-GB"/>
        </w:rPr>
        <w:t>th</w:t>
      </w:r>
      <w:r w:rsidRPr="00535069">
        <w:rPr>
          <w:rFonts w:asciiTheme="majorBidi" w:hAnsiTheme="majorBidi" w:cstheme="majorBidi"/>
          <w:lang w:eastAsia="en-GB"/>
        </w:rPr>
        <w:t xml:space="preserve">e </w:t>
      </w:r>
      <w:r w:rsidRPr="00535069">
        <w:rPr>
          <w:rFonts w:asciiTheme="majorBidi" w:hAnsiTheme="majorBidi" w:cstheme="majorBidi"/>
          <w:spacing w:val="-1"/>
          <w:lang w:eastAsia="en-GB"/>
        </w:rPr>
        <w:t>operatin</w:t>
      </w:r>
      <w:r w:rsidRPr="00535069">
        <w:rPr>
          <w:rFonts w:asciiTheme="majorBidi" w:hAnsiTheme="majorBidi" w:cstheme="majorBidi"/>
          <w:lang w:eastAsia="en-GB"/>
        </w:rPr>
        <w:t xml:space="preserve">g </w:t>
      </w:r>
      <w:r w:rsidRPr="00535069">
        <w:rPr>
          <w:rFonts w:asciiTheme="majorBidi" w:hAnsiTheme="majorBidi" w:cstheme="majorBidi"/>
          <w:spacing w:val="-1"/>
          <w:lang w:eastAsia="en-GB"/>
        </w:rPr>
        <w:t>device</w:t>
      </w:r>
      <w:r w:rsidRPr="00535069">
        <w:rPr>
          <w:rFonts w:asciiTheme="majorBidi" w:hAnsiTheme="majorBidi" w:cstheme="majorBidi"/>
          <w:lang w:eastAsia="en-GB"/>
        </w:rPr>
        <w:t xml:space="preserve">s </w:t>
      </w:r>
      <w:r w:rsidRPr="00535069">
        <w:rPr>
          <w:rFonts w:asciiTheme="majorBidi" w:hAnsiTheme="majorBidi" w:cstheme="majorBidi"/>
          <w:spacing w:val="-1"/>
          <w:lang w:eastAsia="en-GB"/>
        </w:rPr>
        <w:t>an</w:t>
      </w:r>
      <w:r w:rsidRPr="00535069">
        <w:rPr>
          <w:rFonts w:asciiTheme="majorBidi" w:hAnsiTheme="majorBidi" w:cstheme="majorBidi"/>
          <w:lang w:eastAsia="en-GB"/>
        </w:rPr>
        <w:t xml:space="preserve">d </w:t>
      </w:r>
      <w:r w:rsidRPr="00535069">
        <w:rPr>
          <w:rFonts w:asciiTheme="majorBidi" w:hAnsiTheme="majorBidi" w:cstheme="majorBidi"/>
          <w:spacing w:val="-1"/>
          <w:lang w:eastAsia="en-GB"/>
        </w:rPr>
        <w:t>transmission devices."</w:t>
      </w:r>
    </w:p>
    <w:p w14:paraId="71309DD8" w14:textId="58C6C143" w:rsidR="00A61C62" w:rsidRPr="00535069" w:rsidRDefault="000C7178" w:rsidP="006B697D">
      <w:pPr>
        <w:spacing w:before="240"/>
        <w:jc w:val="center"/>
        <w:rPr>
          <w:lang w:eastAsia="zh-CN"/>
        </w:rPr>
      </w:pPr>
      <w:r w:rsidRPr="00535069">
        <w:rPr>
          <w:u w:val="single"/>
        </w:rPr>
        <w:tab/>
      </w:r>
      <w:r w:rsidRPr="00535069">
        <w:rPr>
          <w:u w:val="single"/>
        </w:rPr>
        <w:tab/>
      </w:r>
      <w:r w:rsidR="00951A6E">
        <w:rPr>
          <w:u w:val="single"/>
        </w:rPr>
        <w:tab/>
      </w:r>
    </w:p>
    <w:sectPr w:rsidR="00A61C62" w:rsidRPr="00535069" w:rsidSect="00DC6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E5CC" w14:textId="77777777" w:rsidR="00F044C4" w:rsidRDefault="00F044C4"/>
  </w:endnote>
  <w:endnote w:type="continuationSeparator" w:id="0">
    <w:p w14:paraId="47E5453C" w14:textId="77777777" w:rsidR="00F044C4" w:rsidRDefault="00F044C4"/>
  </w:endnote>
  <w:endnote w:type="continuationNotice" w:id="1">
    <w:p w14:paraId="6068B89A" w14:textId="77777777" w:rsidR="00F044C4" w:rsidRDefault="00F04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473" w14:textId="1AC0AA21" w:rsidR="00316B5B" w:rsidRPr="00D623A7" w:rsidRDefault="00316B5B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0C7178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877D" w14:textId="2E9095A9" w:rsidR="00316B5B" w:rsidRPr="00776D12" w:rsidRDefault="00316B5B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0C7178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75C0" w14:textId="7EBDF8D8" w:rsidR="00A50101" w:rsidRDefault="00A50101" w:rsidP="00A50101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D02E6F3" wp14:editId="1BFA618C">
          <wp:simplePos x="0" y="0"/>
          <wp:positionH relativeFrom="column">
            <wp:posOffset>5459739</wp:posOffset>
          </wp:positionH>
          <wp:positionV relativeFrom="paragraph">
            <wp:posOffset>-197059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zh-CN"/>
      </w:rPr>
      <w:drawing>
        <wp:anchor distT="0" distB="0" distL="114300" distR="114300" simplePos="0" relativeHeight="251659264" behindDoc="1" locked="1" layoutInCell="1" allowOverlap="1" wp14:anchorId="62E9127F" wp14:editId="227788FA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7F9DA" w14:textId="2EB8B329" w:rsidR="00A50101" w:rsidRPr="00A50101" w:rsidRDefault="00A50101" w:rsidP="00A50101">
    <w:pPr>
      <w:pStyle w:val="Footer"/>
      <w:ind w:right="1134"/>
      <w:rPr>
        <w:sz w:val="20"/>
      </w:rPr>
    </w:pPr>
    <w:r>
      <w:rPr>
        <w:sz w:val="20"/>
      </w:rPr>
      <w:t>GE.22-13514(E)</w:t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87E1" w14:textId="77777777" w:rsidR="00F044C4" w:rsidRPr="000B175B" w:rsidRDefault="00F044C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B243984" w14:textId="77777777" w:rsidR="00F044C4" w:rsidRPr="00FC68B7" w:rsidRDefault="00F044C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573D8D6" w14:textId="77777777" w:rsidR="00F044C4" w:rsidRDefault="00F044C4"/>
  </w:footnote>
  <w:footnote w:id="2">
    <w:p w14:paraId="14BF8793" w14:textId="77777777" w:rsidR="00316B5B" w:rsidRPr="00F10057" w:rsidRDefault="00316B5B" w:rsidP="00A61C62">
      <w:pPr>
        <w:pStyle w:val="FootnoteText"/>
      </w:pPr>
      <w:r w:rsidRPr="00F10057">
        <w:tab/>
      </w:r>
      <w:r w:rsidRPr="00F10057">
        <w:rPr>
          <w:rStyle w:val="FootnoteReference"/>
          <w:sz w:val="20"/>
        </w:rPr>
        <w:t>*</w:t>
      </w:r>
      <w:r w:rsidRPr="00F10057">
        <w:rPr>
          <w:sz w:val="20"/>
        </w:rPr>
        <w:tab/>
      </w:r>
      <w:r w:rsidRPr="00F10057">
        <w:t>Former titles of the Agreement:</w:t>
      </w:r>
    </w:p>
    <w:p w14:paraId="12C0DCA9" w14:textId="77777777" w:rsidR="00316B5B" w:rsidRPr="00F10057" w:rsidRDefault="00316B5B" w:rsidP="00A61C62">
      <w:pPr>
        <w:pStyle w:val="FootnoteText"/>
        <w:rPr>
          <w:sz w:val="20"/>
        </w:rPr>
      </w:pPr>
      <w:r w:rsidRPr="00F10057">
        <w:tab/>
      </w:r>
      <w:r w:rsidRPr="00F10057">
        <w:tab/>
      </w:r>
      <w:r w:rsidRPr="00F10057"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0BDDF319" w14:textId="77777777" w:rsidR="00316B5B" w:rsidRDefault="00316B5B" w:rsidP="00A61C62">
      <w:pPr>
        <w:pStyle w:val="FootnoteText"/>
      </w:pPr>
      <w:r w:rsidRPr="00F10057">
        <w:tab/>
      </w:r>
      <w:r w:rsidRPr="00F10057"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B60" w14:textId="3D363859" w:rsidR="00316B5B" w:rsidRDefault="00316B5B">
    <w:pPr>
      <w:pStyle w:val="Header"/>
    </w:pPr>
    <w:r w:rsidRPr="00D623A7">
      <w:t>E/ECE/324</w:t>
    </w:r>
    <w:r>
      <w:t>/</w:t>
    </w:r>
    <w:r w:rsidRPr="00841EB5">
      <w:t>Rev.</w:t>
    </w:r>
    <w:r>
      <w:t>1</w:t>
    </w:r>
    <w:r w:rsidRPr="00841EB5">
      <w:t>/Add.</w:t>
    </w:r>
    <w:r>
      <w:t>54</w:t>
    </w:r>
    <w:r w:rsidRPr="00841EB5">
      <w:t>/Rev.</w:t>
    </w:r>
    <w:r w:rsidR="000C7178">
      <w:t>3</w:t>
    </w:r>
    <w:r w:rsidRPr="00841EB5">
      <w:t>/Amend.</w:t>
    </w:r>
    <w:r w:rsidR="006C64EF">
      <w:t>2</w:t>
    </w:r>
    <w:r>
      <w:br/>
    </w:r>
    <w:r w:rsidRPr="00D623A7">
      <w:t>E/ECE/TRANS/505</w:t>
    </w:r>
    <w:r>
      <w:t>/</w:t>
    </w:r>
    <w:r w:rsidRPr="00841EB5">
      <w:t>Rev.</w:t>
    </w:r>
    <w:r>
      <w:t>1</w:t>
    </w:r>
    <w:r w:rsidRPr="00841EB5">
      <w:t>/Add.</w:t>
    </w:r>
    <w:r>
      <w:t>54</w:t>
    </w:r>
    <w:r w:rsidRPr="00841EB5">
      <w:t>/Rev.</w:t>
    </w:r>
    <w:r w:rsidR="000C7178">
      <w:t>3</w:t>
    </w:r>
    <w:r w:rsidRPr="00841EB5">
      <w:t>/Amend.</w:t>
    </w:r>
    <w:r w:rsidR="006C64EF">
      <w:t>2</w:t>
    </w:r>
  </w:p>
  <w:p w14:paraId="30CE593D" w14:textId="77777777" w:rsidR="00316B5B" w:rsidRPr="00BF4A36" w:rsidRDefault="00316B5B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37B" w14:textId="189982C5" w:rsidR="00316B5B" w:rsidRDefault="00316B5B" w:rsidP="00776D12">
    <w:pPr>
      <w:pStyle w:val="Header"/>
      <w:jc w:val="right"/>
    </w:pPr>
    <w:r w:rsidRPr="00D623A7">
      <w:t>E/ECE/324</w:t>
    </w:r>
    <w:r>
      <w:t>/</w:t>
    </w:r>
    <w:r w:rsidRPr="00841EB5">
      <w:t>Rev.</w:t>
    </w:r>
    <w:r>
      <w:t>1</w:t>
    </w:r>
    <w:r w:rsidRPr="00841EB5">
      <w:t>/Add.</w:t>
    </w:r>
    <w:r>
      <w:t>54</w:t>
    </w:r>
    <w:r w:rsidRPr="00841EB5">
      <w:t>/Rev</w:t>
    </w:r>
    <w:r>
      <w:t>.</w:t>
    </w:r>
    <w:r w:rsidR="000C7178">
      <w:t>3</w:t>
    </w:r>
    <w:r w:rsidRPr="00841EB5">
      <w:t>/Amend.</w:t>
    </w:r>
    <w:r w:rsidR="000C7178">
      <w:t>1</w:t>
    </w:r>
    <w:r>
      <w:br/>
    </w:r>
    <w:r w:rsidRPr="00D623A7">
      <w:t>E/ECE/TRANS/505</w:t>
    </w:r>
    <w:r>
      <w:t>/</w:t>
    </w:r>
    <w:r w:rsidRPr="00841EB5">
      <w:t>Rev.</w:t>
    </w:r>
    <w:r>
      <w:t>1</w:t>
    </w:r>
    <w:r w:rsidRPr="00841EB5">
      <w:t>/Add.</w:t>
    </w:r>
    <w:r>
      <w:t>54</w:t>
    </w:r>
    <w:r w:rsidRPr="00841EB5">
      <w:t>/Rev.</w:t>
    </w:r>
    <w:r w:rsidR="000C7178">
      <w:t>3</w:t>
    </w:r>
    <w:r w:rsidRPr="00841EB5">
      <w:t>/Amend.</w:t>
    </w:r>
    <w:r w:rsidR="000C7178">
      <w:t>1</w:t>
    </w:r>
  </w:p>
  <w:p w14:paraId="4823CE24" w14:textId="77777777" w:rsidR="00316B5B" w:rsidRPr="00BF4A36" w:rsidRDefault="00316B5B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880" w14:textId="77777777" w:rsidR="00316B5B" w:rsidRDefault="00316B5B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6049F"/>
    <w:multiLevelType w:val="hybridMultilevel"/>
    <w:tmpl w:val="3C980CF6"/>
    <w:lvl w:ilvl="0" w:tplc="8A50A584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1D56D1C"/>
    <w:multiLevelType w:val="hybridMultilevel"/>
    <w:tmpl w:val="574A2EA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CA67D76"/>
    <w:multiLevelType w:val="hybridMultilevel"/>
    <w:tmpl w:val="F68CD978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4B856660"/>
    <w:multiLevelType w:val="hybridMultilevel"/>
    <w:tmpl w:val="73DACDEC"/>
    <w:lvl w:ilvl="0" w:tplc="AC604F7A">
      <w:start w:val="1"/>
      <w:numFmt w:val="decimal"/>
      <w:lvlText w:val="%1."/>
      <w:lvlJc w:val="left"/>
      <w:pPr>
        <w:ind w:left="1710" w:hanging="576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1E276E0"/>
    <w:multiLevelType w:val="hybridMultilevel"/>
    <w:tmpl w:val="A73AFFC4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271B4D"/>
    <w:multiLevelType w:val="hybridMultilevel"/>
    <w:tmpl w:val="1B3C186A"/>
    <w:lvl w:ilvl="0" w:tplc="23EEB83A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0096222"/>
    <w:multiLevelType w:val="hybridMultilevel"/>
    <w:tmpl w:val="E0FEF3D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A5D0D4D"/>
    <w:multiLevelType w:val="hybridMultilevel"/>
    <w:tmpl w:val="02D87F8E"/>
    <w:lvl w:ilvl="0" w:tplc="1AD25EA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30"/>
    <w:rsid w:val="00002CD6"/>
    <w:rsid w:val="0003483E"/>
    <w:rsid w:val="00050F6B"/>
    <w:rsid w:val="00072C8C"/>
    <w:rsid w:val="00086287"/>
    <w:rsid w:val="000931C0"/>
    <w:rsid w:val="000B175B"/>
    <w:rsid w:val="000B3A0F"/>
    <w:rsid w:val="000C0329"/>
    <w:rsid w:val="000C05A6"/>
    <w:rsid w:val="000C7178"/>
    <w:rsid w:val="000D3A4F"/>
    <w:rsid w:val="000D7944"/>
    <w:rsid w:val="000E0415"/>
    <w:rsid w:val="000E12E4"/>
    <w:rsid w:val="000F4C7E"/>
    <w:rsid w:val="001220B8"/>
    <w:rsid w:val="00134B40"/>
    <w:rsid w:val="001352D9"/>
    <w:rsid w:val="001521AD"/>
    <w:rsid w:val="00165E82"/>
    <w:rsid w:val="001706B8"/>
    <w:rsid w:val="001810C6"/>
    <w:rsid w:val="00185FC1"/>
    <w:rsid w:val="00190F9C"/>
    <w:rsid w:val="001927DB"/>
    <w:rsid w:val="001B4B04"/>
    <w:rsid w:val="001C6663"/>
    <w:rsid w:val="001C7895"/>
    <w:rsid w:val="001D26DF"/>
    <w:rsid w:val="001F2EA4"/>
    <w:rsid w:val="00211E0B"/>
    <w:rsid w:val="00212693"/>
    <w:rsid w:val="002405A7"/>
    <w:rsid w:val="00263238"/>
    <w:rsid w:val="00271A7F"/>
    <w:rsid w:val="00277F0D"/>
    <w:rsid w:val="00295D04"/>
    <w:rsid w:val="00297181"/>
    <w:rsid w:val="002A1775"/>
    <w:rsid w:val="002A1E3A"/>
    <w:rsid w:val="002A32FA"/>
    <w:rsid w:val="003016B3"/>
    <w:rsid w:val="003107FA"/>
    <w:rsid w:val="00311702"/>
    <w:rsid w:val="00312E48"/>
    <w:rsid w:val="00316B5B"/>
    <w:rsid w:val="003229D8"/>
    <w:rsid w:val="0033745A"/>
    <w:rsid w:val="00375719"/>
    <w:rsid w:val="003852F5"/>
    <w:rsid w:val="0039277A"/>
    <w:rsid w:val="003972E0"/>
    <w:rsid w:val="003C2CC4"/>
    <w:rsid w:val="003C3936"/>
    <w:rsid w:val="003D4B23"/>
    <w:rsid w:val="003F1ED3"/>
    <w:rsid w:val="003F54EB"/>
    <w:rsid w:val="004325CB"/>
    <w:rsid w:val="00440758"/>
    <w:rsid w:val="00445C26"/>
    <w:rsid w:val="00446DE4"/>
    <w:rsid w:val="004803A4"/>
    <w:rsid w:val="00494B5E"/>
    <w:rsid w:val="004A41CA"/>
    <w:rsid w:val="004C17F8"/>
    <w:rsid w:val="004E2756"/>
    <w:rsid w:val="004E3F34"/>
    <w:rsid w:val="004E3FEB"/>
    <w:rsid w:val="00503228"/>
    <w:rsid w:val="00505384"/>
    <w:rsid w:val="0052165A"/>
    <w:rsid w:val="00535069"/>
    <w:rsid w:val="0053612C"/>
    <w:rsid w:val="005420F2"/>
    <w:rsid w:val="005427D1"/>
    <w:rsid w:val="00545252"/>
    <w:rsid w:val="0054561B"/>
    <w:rsid w:val="00582B38"/>
    <w:rsid w:val="00582F8B"/>
    <w:rsid w:val="00592544"/>
    <w:rsid w:val="005A4FB3"/>
    <w:rsid w:val="005B3DB3"/>
    <w:rsid w:val="005C2777"/>
    <w:rsid w:val="005E1409"/>
    <w:rsid w:val="005E2617"/>
    <w:rsid w:val="00611F03"/>
    <w:rsid w:val="00611FC4"/>
    <w:rsid w:val="006176FB"/>
    <w:rsid w:val="00627ED0"/>
    <w:rsid w:val="006335AC"/>
    <w:rsid w:val="00640B26"/>
    <w:rsid w:val="0064636E"/>
    <w:rsid w:val="00665595"/>
    <w:rsid w:val="00685021"/>
    <w:rsid w:val="0069341E"/>
    <w:rsid w:val="00694209"/>
    <w:rsid w:val="006A67EF"/>
    <w:rsid w:val="006A7392"/>
    <w:rsid w:val="006B697D"/>
    <w:rsid w:val="006C64EF"/>
    <w:rsid w:val="006E564B"/>
    <w:rsid w:val="006E670E"/>
    <w:rsid w:val="00711E83"/>
    <w:rsid w:val="00713BD8"/>
    <w:rsid w:val="0072632A"/>
    <w:rsid w:val="00743CD6"/>
    <w:rsid w:val="00750602"/>
    <w:rsid w:val="00776D12"/>
    <w:rsid w:val="007B6BA5"/>
    <w:rsid w:val="007C3390"/>
    <w:rsid w:val="007C4F4B"/>
    <w:rsid w:val="007C5891"/>
    <w:rsid w:val="007F0B83"/>
    <w:rsid w:val="007F6611"/>
    <w:rsid w:val="008175E9"/>
    <w:rsid w:val="008242D7"/>
    <w:rsid w:val="00827E05"/>
    <w:rsid w:val="008311A3"/>
    <w:rsid w:val="00841EB5"/>
    <w:rsid w:val="008512A4"/>
    <w:rsid w:val="008518D5"/>
    <w:rsid w:val="00871FD5"/>
    <w:rsid w:val="008777C0"/>
    <w:rsid w:val="00891B53"/>
    <w:rsid w:val="008979B1"/>
    <w:rsid w:val="008A6B25"/>
    <w:rsid w:val="008A6C4F"/>
    <w:rsid w:val="008C2CA5"/>
    <w:rsid w:val="008C3804"/>
    <w:rsid w:val="008E0E46"/>
    <w:rsid w:val="008F4BE2"/>
    <w:rsid w:val="00902E1E"/>
    <w:rsid w:val="00907AD2"/>
    <w:rsid w:val="00951A6E"/>
    <w:rsid w:val="00963CBA"/>
    <w:rsid w:val="00964E48"/>
    <w:rsid w:val="00974A8D"/>
    <w:rsid w:val="009871E9"/>
    <w:rsid w:val="00991261"/>
    <w:rsid w:val="009B5FD0"/>
    <w:rsid w:val="009F3A17"/>
    <w:rsid w:val="00A0317A"/>
    <w:rsid w:val="00A1427D"/>
    <w:rsid w:val="00A34048"/>
    <w:rsid w:val="00A41529"/>
    <w:rsid w:val="00A50101"/>
    <w:rsid w:val="00A56860"/>
    <w:rsid w:val="00A569D6"/>
    <w:rsid w:val="00A61C62"/>
    <w:rsid w:val="00A72F22"/>
    <w:rsid w:val="00A748A6"/>
    <w:rsid w:val="00A85956"/>
    <w:rsid w:val="00A879A4"/>
    <w:rsid w:val="00AF5206"/>
    <w:rsid w:val="00B30179"/>
    <w:rsid w:val="00B32121"/>
    <w:rsid w:val="00B33EC0"/>
    <w:rsid w:val="00B701B3"/>
    <w:rsid w:val="00B81E12"/>
    <w:rsid w:val="00BA58CB"/>
    <w:rsid w:val="00BC2683"/>
    <w:rsid w:val="00BC358D"/>
    <w:rsid w:val="00BC74E9"/>
    <w:rsid w:val="00BD2146"/>
    <w:rsid w:val="00BD538F"/>
    <w:rsid w:val="00BE4F74"/>
    <w:rsid w:val="00BE618E"/>
    <w:rsid w:val="00BE6CDC"/>
    <w:rsid w:val="00BF4A36"/>
    <w:rsid w:val="00C17699"/>
    <w:rsid w:val="00C31605"/>
    <w:rsid w:val="00C378EB"/>
    <w:rsid w:val="00C41A28"/>
    <w:rsid w:val="00C463DD"/>
    <w:rsid w:val="00C711C7"/>
    <w:rsid w:val="00C71A58"/>
    <w:rsid w:val="00C745C3"/>
    <w:rsid w:val="00C773AD"/>
    <w:rsid w:val="00C84414"/>
    <w:rsid w:val="00CD683D"/>
    <w:rsid w:val="00CE4A8F"/>
    <w:rsid w:val="00CE5E33"/>
    <w:rsid w:val="00D2031B"/>
    <w:rsid w:val="00D25FE2"/>
    <w:rsid w:val="00D277C6"/>
    <w:rsid w:val="00D317BB"/>
    <w:rsid w:val="00D416CC"/>
    <w:rsid w:val="00D43252"/>
    <w:rsid w:val="00D44CED"/>
    <w:rsid w:val="00D5540C"/>
    <w:rsid w:val="00D623A7"/>
    <w:rsid w:val="00D6614F"/>
    <w:rsid w:val="00D74721"/>
    <w:rsid w:val="00D978C6"/>
    <w:rsid w:val="00DA67AD"/>
    <w:rsid w:val="00DB5D0F"/>
    <w:rsid w:val="00DC3F07"/>
    <w:rsid w:val="00DC65BB"/>
    <w:rsid w:val="00DF12F7"/>
    <w:rsid w:val="00DF3A2D"/>
    <w:rsid w:val="00E02C81"/>
    <w:rsid w:val="00E130AB"/>
    <w:rsid w:val="00E506F0"/>
    <w:rsid w:val="00E53330"/>
    <w:rsid w:val="00E63174"/>
    <w:rsid w:val="00E66418"/>
    <w:rsid w:val="00E7260F"/>
    <w:rsid w:val="00E77F62"/>
    <w:rsid w:val="00E87921"/>
    <w:rsid w:val="00E96630"/>
    <w:rsid w:val="00EA0ED6"/>
    <w:rsid w:val="00EA264E"/>
    <w:rsid w:val="00ED12BA"/>
    <w:rsid w:val="00ED7A2A"/>
    <w:rsid w:val="00EF1D7F"/>
    <w:rsid w:val="00F044C4"/>
    <w:rsid w:val="00F10057"/>
    <w:rsid w:val="00F53EDA"/>
    <w:rsid w:val="00F55704"/>
    <w:rsid w:val="00F7753D"/>
    <w:rsid w:val="00F85F34"/>
    <w:rsid w:val="00FA06F7"/>
    <w:rsid w:val="00FB171A"/>
    <w:rsid w:val="00FC68B7"/>
    <w:rsid w:val="00FD7BF6"/>
    <w:rsid w:val="00FE49B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6B0A858"/>
  <w15:docId w15:val="{31FFB701-ADE8-4EE5-A618-06C1B40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503228"/>
    <w:pPr>
      <w:numPr>
        <w:numId w:val="13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13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13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13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13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13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13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13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13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qFormat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uiPriority w:val="99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01B3"/>
  </w:style>
  <w:style w:type="character" w:customStyle="1" w:styleId="CommentTextChar">
    <w:name w:val="Comment Text Char"/>
    <w:link w:val="CommentText"/>
    <w:uiPriority w:val="99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5E2617"/>
    <w:pPr>
      <w:tabs>
        <w:tab w:val="left" w:pos="1080"/>
      </w:tabs>
      <w:suppressAutoHyphens w:val="0"/>
      <w:spacing w:line="240" w:lineRule="auto"/>
      <w:ind w:left="1080"/>
      <w:jc w:val="both"/>
    </w:pPr>
    <w:rPr>
      <w:sz w:val="22"/>
      <w:szCs w:val="22"/>
      <w:lang w:val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5E2617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E2617"/>
    <w:pPr>
      <w:ind w:left="708"/>
    </w:pPr>
  </w:style>
  <w:style w:type="character" w:customStyle="1" w:styleId="paraChar">
    <w:name w:val="para Char"/>
    <w:link w:val="para"/>
    <w:locked/>
    <w:rsid w:val="005E2617"/>
    <w:rPr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5E2617"/>
    <w:rPr>
      <w:b/>
      <w:sz w:val="18"/>
      <w:lang w:eastAsia="en-US"/>
    </w:rPr>
  </w:style>
  <w:style w:type="paragraph" w:styleId="Revision">
    <w:name w:val="Revision"/>
    <w:hidden/>
    <w:uiPriority w:val="99"/>
    <w:semiHidden/>
    <w:rsid w:val="005E2617"/>
    <w:rPr>
      <w:lang w:eastAsia="en-US"/>
    </w:rPr>
  </w:style>
  <w:style w:type="paragraph" w:customStyle="1" w:styleId="a0">
    <w:name w:val="a)"/>
    <w:basedOn w:val="SingleTxtG"/>
    <w:rsid w:val="00CD683D"/>
    <w:pPr>
      <w:ind w:left="2835" w:hanging="567"/>
    </w:pPr>
  </w:style>
  <w:style w:type="character" w:customStyle="1" w:styleId="FootnoteTextChar1">
    <w:name w:val="Footnote Text Char1"/>
    <w:aliases w:val="5_G Char1,PP Char1"/>
    <w:uiPriority w:val="99"/>
    <w:locked/>
    <w:rsid w:val="00A61C62"/>
    <w:rPr>
      <w:sz w:val="18"/>
      <w:lang w:eastAsia="en-US"/>
    </w:rPr>
  </w:style>
  <w:style w:type="paragraph" w:styleId="NormalWeb">
    <w:name w:val="Normal (Web)"/>
    <w:basedOn w:val="Normal"/>
    <w:link w:val="NormalWebChar"/>
    <w:unhideWhenUsed/>
    <w:rsid w:val="000C05A6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EndnoteTextChar">
    <w:name w:val="Endnote Text Char"/>
    <w:aliases w:val="2_G Char"/>
    <w:link w:val="EndnoteText"/>
    <w:rsid w:val="00295D04"/>
    <w:rPr>
      <w:sz w:val="18"/>
      <w:lang w:eastAsia="en-US"/>
    </w:rPr>
  </w:style>
  <w:style w:type="paragraph" w:customStyle="1" w:styleId="a1">
    <w:name w:val="Содержимое таблицы"/>
    <w:basedOn w:val="BodyText"/>
    <w:rsid w:val="0052165A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52165A"/>
    <w:pPr>
      <w:spacing w:after="120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52165A"/>
    <w:rPr>
      <w:lang w:val="fr-CH" w:eastAsia="en-US"/>
    </w:rPr>
  </w:style>
  <w:style w:type="paragraph" w:customStyle="1" w:styleId="Default">
    <w:name w:val="Default"/>
    <w:rsid w:val="0052165A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52165A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52165A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52165A"/>
    <w:pPr>
      <w:spacing w:after="120"/>
      <w:ind w:left="283"/>
    </w:pPr>
    <w:rPr>
      <w:lang w:val="fr-CH"/>
    </w:rPr>
  </w:style>
  <w:style w:type="character" w:customStyle="1" w:styleId="BodyTextIndentChar">
    <w:name w:val="Body Text Indent Char"/>
    <w:basedOn w:val="DefaultParagraphFont"/>
    <w:link w:val="BodyTextIndent"/>
    <w:rsid w:val="0052165A"/>
    <w:rPr>
      <w:lang w:val="fr-CH" w:eastAsia="en-US"/>
    </w:rPr>
  </w:style>
  <w:style w:type="character" w:customStyle="1" w:styleId="WW8Num2z0">
    <w:name w:val="WW8Num2z0"/>
    <w:rsid w:val="0052165A"/>
    <w:rPr>
      <w:rFonts w:ascii="Symbol" w:hAnsi="Symbol"/>
    </w:rPr>
  </w:style>
  <w:style w:type="character" w:customStyle="1" w:styleId="H56GChar">
    <w:name w:val="_ H_5/6_G Char"/>
    <w:link w:val="H56G"/>
    <w:rsid w:val="0052165A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2165A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2165A"/>
    <w:rPr>
      <w:rFonts w:ascii="EUAlbertina" w:hAnsi="EUAlbertina"/>
      <w:color w:val="auto"/>
      <w:lang w:val="de-DE" w:eastAsia="de-DE"/>
    </w:rPr>
  </w:style>
  <w:style w:type="character" w:customStyle="1" w:styleId="Document4">
    <w:name w:val="Document 4"/>
    <w:rsid w:val="0052165A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rsid w:val="0052165A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rsid w:val="0052165A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NoSpacing">
    <w:name w:val="No Spacing"/>
    <w:uiPriority w:val="1"/>
    <w:qFormat/>
    <w:rsid w:val="0052165A"/>
    <w:rPr>
      <w:rFonts w:ascii="Calibri" w:eastAsia="Calibri" w:hAnsi="Calibri"/>
      <w:sz w:val="22"/>
      <w:szCs w:val="22"/>
      <w:lang w:val="de-DE" w:eastAsia="en-US"/>
    </w:rPr>
  </w:style>
  <w:style w:type="paragraph" w:customStyle="1" w:styleId="TxBrp5">
    <w:name w:val="TxBr_p5"/>
    <w:basedOn w:val="Normal"/>
    <w:rsid w:val="0052165A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52165A"/>
  </w:style>
  <w:style w:type="character" w:customStyle="1" w:styleId="E-mailSignatureChar">
    <w:name w:val="E-mail Signature Char"/>
    <w:basedOn w:val="DefaultParagraphFont"/>
    <w:link w:val="E-mailSignature"/>
    <w:rsid w:val="0052165A"/>
    <w:rPr>
      <w:lang w:eastAsia="en-US"/>
    </w:rPr>
  </w:style>
  <w:style w:type="paragraph" w:styleId="List">
    <w:name w:val="List"/>
    <w:basedOn w:val="Normal"/>
    <w:rsid w:val="0052165A"/>
    <w:pPr>
      <w:ind w:left="283" w:hanging="283"/>
    </w:pPr>
  </w:style>
  <w:style w:type="character" w:customStyle="1" w:styleId="Heading1Char">
    <w:name w:val="Heading 1 Char"/>
    <w:aliases w:val="Table_G Char,h1 Char"/>
    <w:link w:val="Heading1"/>
    <w:rsid w:val="0052165A"/>
    <w:rPr>
      <w:lang w:eastAsia="en-US"/>
    </w:rPr>
  </w:style>
  <w:style w:type="character" w:customStyle="1" w:styleId="Heading2Char">
    <w:name w:val="Heading 2 Char"/>
    <w:link w:val="Heading2"/>
    <w:rsid w:val="0052165A"/>
    <w:rPr>
      <w:lang w:eastAsia="en-US"/>
    </w:rPr>
  </w:style>
  <w:style w:type="character" w:customStyle="1" w:styleId="Heading3Char">
    <w:name w:val="Heading 3 Char"/>
    <w:link w:val="Heading3"/>
    <w:rsid w:val="0052165A"/>
    <w:rPr>
      <w:lang w:eastAsia="en-US"/>
    </w:rPr>
  </w:style>
  <w:style w:type="character" w:customStyle="1" w:styleId="Heading4Char">
    <w:name w:val="Heading 4 Char"/>
    <w:link w:val="Heading4"/>
    <w:rsid w:val="0052165A"/>
    <w:rPr>
      <w:lang w:eastAsia="en-US"/>
    </w:rPr>
  </w:style>
  <w:style w:type="character" w:customStyle="1" w:styleId="Heading5Char">
    <w:name w:val="Heading 5 Char"/>
    <w:link w:val="Heading5"/>
    <w:rsid w:val="0052165A"/>
    <w:rPr>
      <w:lang w:eastAsia="en-US"/>
    </w:rPr>
  </w:style>
  <w:style w:type="character" w:customStyle="1" w:styleId="Heading6Char">
    <w:name w:val="Heading 6 Char"/>
    <w:link w:val="Heading6"/>
    <w:rsid w:val="0052165A"/>
    <w:rPr>
      <w:lang w:eastAsia="en-US"/>
    </w:rPr>
  </w:style>
  <w:style w:type="character" w:customStyle="1" w:styleId="Heading7Char">
    <w:name w:val="Heading 7 Char"/>
    <w:link w:val="Heading7"/>
    <w:rsid w:val="0052165A"/>
    <w:rPr>
      <w:lang w:eastAsia="en-US"/>
    </w:rPr>
  </w:style>
  <w:style w:type="character" w:customStyle="1" w:styleId="Heading8Char">
    <w:name w:val="Heading 8 Char"/>
    <w:link w:val="Heading8"/>
    <w:rsid w:val="0052165A"/>
    <w:rPr>
      <w:lang w:eastAsia="en-US"/>
    </w:rPr>
  </w:style>
  <w:style w:type="character" w:customStyle="1" w:styleId="Heading9Char">
    <w:name w:val="Heading 9 Char"/>
    <w:link w:val="Heading9"/>
    <w:rsid w:val="0052165A"/>
    <w:rPr>
      <w:lang w:eastAsia="en-US"/>
    </w:rPr>
  </w:style>
  <w:style w:type="paragraph" w:styleId="PlainText">
    <w:name w:val="Plain Text"/>
    <w:basedOn w:val="Normal"/>
    <w:link w:val="PlainTextChar"/>
    <w:rsid w:val="0052165A"/>
    <w:rPr>
      <w:rFonts w:cs="Courier New"/>
    </w:rPr>
  </w:style>
  <w:style w:type="character" w:customStyle="1" w:styleId="PlainTextChar">
    <w:name w:val="Plain Text Char"/>
    <w:basedOn w:val="DefaultParagraphFont"/>
    <w:link w:val="PlainText"/>
    <w:rsid w:val="0052165A"/>
    <w:rPr>
      <w:rFonts w:cs="Courier New"/>
      <w:lang w:eastAsia="en-US"/>
    </w:rPr>
  </w:style>
  <w:style w:type="paragraph" w:styleId="BlockText">
    <w:name w:val="Block Text"/>
    <w:basedOn w:val="Normal"/>
    <w:rsid w:val="0052165A"/>
    <w:pPr>
      <w:ind w:left="1440" w:right="1440"/>
    </w:pPr>
  </w:style>
  <w:style w:type="character" w:styleId="LineNumber">
    <w:name w:val="line number"/>
    <w:rsid w:val="0052165A"/>
    <w:rPr>
      <w:sz w:val="14"/>
    </w:rPr>
  </w:style>
  <w:style w:type="numbering" w:styleId="111111">
    <w:name w:val="Outline List 2"/>
    <w:basedOn w:val="NoList"/>
    <w:rsid w:val="0052165A"/>
    <w:pPr>
      <w:numPr>
        <w:numId w:val="12"/>
      </w:numPr>
    </w:pPr>
  </w:style>
  <w:style w:type="numbering" w:styleId="1ai">
    <w:name w:val="Outline List 1"/>
    <w:basedOn w:val="NoList"/>
    <w:rsid w:val="0052165A"/>
    <w:pPr>
      <w:numPr>
        <w:numId w:val="13"/>
      </w:numPr>
    </w:pPr>
  </w:style>
  <w:style w:type="numbering" w:styleId="ArticleSection">
    <w:name w:val="Outline List 3"/>
    <w:basedOn w:val="NoList"/>
    <w:rsid w:val="0052165A"/>
    <w:pPr>
      <w:numPr>
        <w:numId w:val="14"/>
      </w:numPr>
    </w:pPr>
  </w:style>
  <w:style w:type="paragraph" w:styleId="BodyText2">
    <w:name w:val="Body Text 2"/>
    <w:basedOn w:val="Normal"/>
    <w:link w:val="BodyText2Char"/>
    <w:rsid w:val="005216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165A"/>
    <w:rPr>
      <w:lang w:eastAsia="en-US"/>
    </w:rPr>
  </w:style>
  <w:style w:type="paragraph" w:styleId="BodyText3">
    <w:name w:val="Body Text 3"/>
    <w:basedOn w:val="Normal"/>
    <w:link w:val="BodyText3Char"/>
    <w:rsid w:val="005216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65A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2165A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52165A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52165A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52165A"/>
    <w:rPr>
      <w:lang w:val="fr-CH" w:eastAsia="en-US"/>
    </w:rPr>
  </w:style>
  <w:style w:type="paragraph" w:styleId="BodyTextIndent3">
    <w:name w:val="Body Text Indent 3"/>
    <w:basedOn w:val="Normal"/>
    <w:link w:val="BodyTextIndent3Char"/>
    <w:rsid w:val="005216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165A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52165A"/>
    <w:pPr>
      <w:ind w:left="4252"/>
    </w:pPr>
  </w:style>
  <w:style w:type="character" w:customStyle="1" w:styleId="ClosingChar">
    <w:name w:val="Closing Char"/>
    <w:basedOn w:val="DefaultParagraphFont"/>
    <w:link w:val="Closing"/>
    <w:rsid w:val="0052165A"/>
    <w:rPr>
      <w:lang w:eastAsia="en-US"/>
    </w:rPr>
  </w:style>
  <w:style w:type="paragraph" w:styleId="Date">
    <w:name w:val="Date"/>
    <w:basedOn w:val="Normal"/>
    <w:next w:val="Normal"/>
    <w:link w:val="DateChar"/>
    <w:rsid w:val="0052165A"/>
  </w:style>
  <w:style w:type="character" w:customStyle="1" w:styleId="DateChar">
    <w:name w:val="Date Char"/>
    <w:basedOn w:val="DefaultParagraphFont"/>
    <w:link w:val="Date"/>
    <w:rsid w:val="0052165A"/>
    <w:rPr>
      <w:lang w:eastAsia="en-US"/>
    </w:rPr>
  </w:style>
  <w:style w:type="paragraph" w:styleId="EnvelopeReturn">
    <w:name w:val="envelope return"/>
    <w:basedOn w:val="Normal"/>
    <w:rsid w:val="0052165A"/>
    <w:rPr>
      <w:rFonts w:ascii="Arial" w:hAnsi="Arial" w:cs="Arial"/>
    </w:rPr>
  </w:style>
  <w:style w:type="character" w:styleId="HTMLAcronym">
    <w:name w:val="HTML Acronym"/>
    <w:rsid w:val="0052165A"/>
  </w:style>
  <w:style w:type="paragraph" w:styleId="HTMLAddress">
    <w:name w:val="HTML Address"/>
    <w:basedOn w:val="Normal"/>
    <w:link w:val="HTMLAddressChar"/>
    <w:rsid w:val="005216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165A"/>
    <w:rPr>
      <w:i/>
      <w:iCs/>
      <w:lang w:eastAsia="en-US"/>
    </w:rPr>
  </w:style>
  <w:style w:type="character" w:styleId="HTMLCite">
    <w:name w:val="HTML Cite"/>
    <w:rsid w:val="0052165A"/>
    <w:rPr>
      <w:i/>
      <w:iCs/>
    </w:rPr>
  </w:style>
  <w:style w:type="character" w:styleId="HTMLCode">
    <w:name w:val="HTML Code"/>
    <w:rsid w:val="005216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2165A"/>
    <w:rPr>
      <w:i/>
      <w:iCs/>
    </w:rPr>
  </w:style>
  <w:style w:type="character" w:styleId="HTMLKeyboard">
    <w:name w:val="HTML Keyboard"/>
    <w:rsid w:val="005216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2165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2165A"/>
    <w:rPr>
      <w:rFonts w:ascii="Courier New" w:hAnsi="Courier New" w:cs="Courier New"/>
      <w:lang w:eastAsia="en-US"/>
    </w:rPr>
  </w:style>
  <w:style w:type="character" w:styleId="HTMLSample">
    <w:name w:val="HTML Sample"/>
    <w:rsid w:val="0052165A"/>
    <w:rPr>
      <w:rFonts w:ascii="Courier New" w:hAnsi="Courier New" w:cs="Courier New"/>
    </w:rPr>
  </w:style>
  <w:style w:type="character" w:styleId="HTMLTypewriter">
    <w:name w:val="HTML Typewriter"/>
    <w:rsid w:val="005216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2165A"/>
    <w:rPr>
      <w:i/>
      <w:iCs/>
    </w:rPr>
  </w:style>
  <w:style w:type="paragraph" w:styleId="List2">
    <w:name w:val="List 2"/>
    <w:basedOn w:val="Normal"/>
    <w:rsid w:val="0052165A"/>
    <w:pPr>
      <w:ind w:left="566" w:hanging="283"/>
    </w:pPr>
  </w:style>
  <w:style w:type="paragraph" w:styleId="List3">
    <w:name w:val="List 3"/>
    <w:basedOn w:val="Normal"/>
    <w:rsid w:val="0052165A"/>
    <w:pPr>
      <w:ind w:left="849" w:hanging="283"/>
    </w:pPr>
  </w:style>
  <w:style w:type="paragraph" w:styleId="List4">
    <w:name w:val="List 4"/>
    <w:basedOn w:val="Normal"/>
    <w:rsid w:val="0052165A"/>
    <w:pPr>
      <w:ind w:left="1132" w:hanging="283"/>
    </w:pPr>
  </w:style>
  <w:style w:type="paragraph" w:styleId="List5">
    <w:name w:val="List 5"/>
    <w:basedOn w:val="Normal"/>
    <w:rsid w:val="0052165A"/>
    <w:pPr>
      <w:ind w:left="1415" w:hanging="283"/>
    </w:pPr>
  </w:style>
  <w:style w:type="paragraph" w:styleId="ListBullet">
    <w:name w:val="List Bullet"/>
    <w:basedOn w:val="Normal"/>
    <w:rsid w:val="005216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5216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5216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5216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5216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52165A"/>
    <w:pPr>
      <w:spacing w:after="120"/>
      <w:ind w:left="283"/>
    </w:pPr>
  </w:style>
  <w:style w:type="paragraph" w:styleId="ListContinue2">
    <w:name w:val="List Continue 2"/>
    <w:basedOn w:val="Normal"/>
    <w:rsid w:val="0052165A"/>
    <w:pPr>
      <w:spacing w:after="120"/>
      <w:ind w:left="566"/>
    </w:pPr>
  </w:style>
  <w:style w:type="paragraph" w:styleId="ListContinue3">
    <w:name w:val="List Continue 3"/>
    <w:basedOn w:val="Normal"/>
    <w:rsid w:val="0052165A"/>
    <w:pPr>
      <w:spacing w:after="120"/>
      <w:ind w:left="849"/>
    </w:pPr>
  </w:style>
  <w:style w:type="paragraph" w:styleId="ListContinue4">
    <w:name w:val="List Continue 4"/>
    <w:basedOn w:val="Normal"/>
    <w:rsid w:val="0052165A"/>
    <w:pPr>
      <w:spacing w:after="120"/>
      <w:ind w:left="1132"/>
    </w:pPr>
  </w:style>
  <w:style w:type="paragraph" w:styleId="ListContinue5">
    <w:name w:val="List Continue 5"/>
    <w:basedOn w:val="Normal"/>
    <w:rsid w:val="0052165A"/>
    <w:pPr>
      <w:spacing w:after="120"/>
      <w:ind w:left="1415"/>
    </w:pPr>
  </w:style>
  <w:style w:type="paragraph" w:styleId="ListNumber">
    <w:name w:val="List Number"/>
    <w:basedOn w:val="Normal"/>
    <w:rsid w:val="005216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5216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216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216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216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5216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2165A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52165A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52165A"/>
  </w:style>
  <w:style w:type="character" w:customStyle="1" w:styleId="NoteHeadingChar">
    <w:name w:val="Note Heading Char"/>
    <w:basedOn w:val="DefaultParagraphFont"/>
    <w:link w:val="NoteHeading"/>
    <w:rsid w:val="0052165A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52165A"/>
  </w:style>
  <w:style w:type="character" w:customStyle="1" w:styleId="SalutationChar">
    <w:name w:val="Salutation Char"/>
    <w:basedOn w:val="DefaultParagraphFont"/>
    <w:link w:val="Salutation"/>
    <w:rsid w:val="0052165A"/>
    <w:rPr>
      <w:lang w:eastAsia="en-US"/>
    </w:rPr>
  </w:style>
  <w:style w:type="paragraph" w:styleId="Signature">
    <w:name w:val="Signature"/>
    <w:basedOn w:val="Normal"/>
    <w:link w:val="SignatureChar"/>
    <w:rsid w:val="005216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2165A"/>
    <w:rPr>
      <w:lang w:eastAsia="en-US"/>
    </w:rPr>
  </w:style>
  <w:style w:type="character" w:styleId="Strong">
    <w:name w:val="Strong"/>
    <w:qFormat/>
    <w:rsid w:val="0052165A"/>
    <w:rPr>
      <w:b/>
      <w:bCs/>
    </w:rPr>
  </w:style>
  <w:style w:type="paragraph" w:styleId="Subtitle">
    <w:name w:val="Subtitle"/>
    <w:basedOn w:val="Normal"/>
    <w:link w:val="SubtitleChar"/>
    <w:qFormat/>
    <w:rsid w:val="0052165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2165A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52165A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165A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2165A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2165A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2165A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2165A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2165A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2165A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2165A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2165A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2165A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2165A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2165A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2165A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52165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52165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2165A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2165A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2165A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2165A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2165A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2165A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2165A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2165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2165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2165A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2165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2165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2165A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2165A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2165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2165A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2165A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2165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2165A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2165A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2165A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52165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165A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52165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WW-">
    <w:name w:val="WW-Основной шрифт абзаца"/>
    <w:rsid w:val="0052165A"/>
  </w:style>
  <w:style w:type="paragraph" w:styleId="Caption">
    <w:name w:val="caption"/>
    <w:basedOn w:val="Normal"/>
    <w:next w:val="Normal"/>
    <w:uiPriority w:val="35"/>
    <w:unhideWhenUsed/>
    <w:qFormat/>
    <w:rsid w:val="0052165A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character" w:customStyle="1" w:styleId="NormalWebChar">
    <w:name w:val="Normal (Web) Char"/>
    <w:link w:val="NormalWeb"/>
    <w:rsid w:val="0052165A"/>
    <w:rPr>
      <w:sz w:val="24"/>
      <w:szCs w:val="24"/>
    </w:rPr>
  </w:style>
  <w:style w:type="paragraph" w:customStyle="1" w:styleId="Annex1">
    <w:name w:val="Annex1"/>
    <w:basedOn w:val="Normal"/>
    <w:qFormat/>
    <w:rsid w:val="0052165A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73F9E-8516-4F35-B7BC-D5EF1F2EA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B56BF-FD19-4B48-84A4-B793599DB7E6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AED39446-5FF1-43F6-B4A2-B9FA04F1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1257</Characters>
  <Application>Microsoft Office Word</Application>
  <DocSecurity>0</DocSecurity>
  <Lines>36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E/ECE/324/Rev.1/Add.54/Rev.3/Amend.2</dc:title>
  <dc:subject>2213514</dc:subject>
  <dc:creator>Una Giltsoff</dc:creator>
  <cp:keywords/>
  <dc:description/>
  <cp:lastModifiedBy>Una Giltsoff</cp:lastModifiedBy>
  <cp:revision>2</cp:revision>
  <cp:lastPrinted>2015-05-06T11:39:00Z</cp:lastPrinted>
  <dcterms:created xsi:type="dcterms:W3CDTF">2022-08-31T08:18:00Z</dcterms:created>
  <dcterms:modified xsi:type="dcterms:W3CDTF">2022-08-31T08:18:00Z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2451800</vt:r8>
  </property>
  <property fmtid="{D5CDD505-2E9C-101B-9397-08002B2CF9AE}" pid="4" name="MediaServiceImageTags">
    <vt:lpwstr/>
  </property>
</Properties>
</file>