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F81A" w14:textId="77777777" w:rsidR="00E11DAD" w:rsidRPr="00E11DAD" w:rsidRDefault="00E11DAD" w:rsidP="00E11DAD">
      <w:pPr>
        <w:pStyle w:val="HChG"/>
        <w:tabs>
          <w:tab w:val="clear" w:pos="2160"/>
        </w:tabs>
        <w:ind w:right="41" w:firstLine="0"/>
        <w:rPr>
          <w:noProof/>
          <w:color w:val="0D0D0D" w:themeColor="text1" w:themeTint="F2"/>
          <w:sz w:val="24"/>
        </w:rPr>
      </w:pPr>
      <w:bookmarkStart w:id="0" w:name="_Hlk99473503"/>
      <w:commentRangeStart w:id="1"/>
      <w:r w:rsidRPr="00E11DAD">
        <w:rPr>
          <w:noProof/>
          <w:color w:val="0D0D0D" w:themeColor="text1" w:themeTint="F2"/>
          <w:sz w:val="24"/>
        </w:rPr>
        <w:t>Title: Proposal for a new UN GTR on Laboratory Measurement of Brake Emissions for Light-Duty Vehicles</w:t>
      </w:r>
      <w:commentRangeEnd w:id="1"/>
      <w:r w:rsidR="00BC60AD">
        <w:rPr>
          <w:rStyle w:val="Verwijzingopmerking"/>
          <w:b w:val="0"/>
        </w:rPr>
        <w:commentReference w:id="1"/>
      </w:r>
    </w:p>
    <w:p w14:paraId="00A3DCD5" w14:textId="77777777" w:rsidR="00E11DAD" w:rsidRDefault="00E11DAD" w:rsidP="00E11DAD">
      <w:pPr>
        <w:pStyle w:val="HChG"/>
        <w:tabs>
          <w:tab w:val="left" w:pos="8364"/>
        </w:tabs>
        <w:ind w:right="41" w:firstLine="0"/>
        <w:rPr>
          <w:noProof/>
        </w:rPr>
      </w:pPr>
    </w:p>
    <w:p w14:paraId="295B939F" w14:textId="77777777" w:rsidR="00450B28" w:rsidRDefault="00E11DAD" w:rsidP="00E11DAD">
      <w:pPr>
        <w:pStyle w:val="HChG"/>
        <w:tabs>
          <w:tab w:val="left" w:pos="8364"/>
        </w:tabs>
        <w:ind w:right="40" w:firstLine="0"/>
        <w:rPr>
          <w:b w:val="0"/>
          <w:noProof/>
          <w:color w:val="0D0D0D" w:themeColor="text1" w:themeTint="F2"/>
          <w:sz w:val="22"/>
          <w:szCs w:val="22"/>
        </w:rPr>
      </w:pPr>
      <w:r w:rsidRPr="00E11DAD">
        <w:rPr>
          <w:b w:val="0"/>
          <w:noProof/>
          <w:color w:val="0D0D0D" w:themeColor="text1" w:themeTint="F2"/>
          <w:sz w:val="22"/>
          <w:szCs w:val="22"/>
        </w:rPr>
        <w:t>This informal document is submitted by the Informal Working Group (IWG) on Particle Measurement Programme</w:t>
      </w:r>
      <w:r w:rsidR="006422EA">
        <w:rPr>
          <w:b w:val="0"/>
          <w:noProof/>
          <w:color w:val="0D0D0D" w:themeColor="text1" w:themeTint="F2"/>
          <w:sz w:val="22"/>
          <w:szCs w:val="22"/>
        </w:rPr>
        <w:t xml:space="preserve"> (PMP)</w:t>
      </w:r>
      <w:r w:rsidRPr="00E11DAD">
        <w:rPr>
          <w:b w:val="0"/>
          <w:noProof/>
          <w:color w:val="0D0D0D" w:themeColor="text1" w:themeTint="F2"/>
          <w:sz w:val="22"/>
          <w:szCs w:val="22"/>
        </w:rPr>
        <w:t xml:space="preserve"> to inform the GRPE of the work of the IWG PMP on the development of </w:t>
      </w:r>
      <w:r>
        <w:rPr>
          <w:b w:val="0"/>
          <w:noProof/>
          <w:color w:val="0D0D0D" w:themeColor="text1" w:themeTint="F2"/>
          <w:sz w:val="22"/>
          <w:szCs w:val="22"/>
        </w:rPr>
        <w:t>a new UN GTR</w:t>
      </w:r>
      <w:r w:rsidRPr="00E11DAD">
        <w:rPr>
          <w:b w:val="0"/>
          <w:noProof/>
          <w:color w:val="0D0D0D" w:themeColor="text1" w:themeTint="F2"/>
          <w:sz w:val="22"/>
          <w:szCs w:val="22"/>
        </w:rPr>
        <w:t xml:space="preserve"> </w:t>
      </w:r>
      <w:r>
        <w:rPr>
          <w:b w:val="0"/>
          <w:noProof/>
          <w:color w:val="0D0D0D" w:themeColor="text1" w:themeTint="F2"/>
          <w:sz w:val="22"/>
          <w:szCs w:val="22"/>
        </w:rPr>
        <w:t xml:space="preserve">for </w:t>
      </w:r>
      <w:r w:rsidRPr="00E11DAD">
        <w:rPr>
          <w:b w:val="0"/>
          <w:noProof/>
          <w:color w:val="0D0D0D" w:themeColor="text1" w:themeTint="F2"/>
          <w:sz w:val="22"/>
          <w:szCs w:val="22"/>
        </w:rPr>
        <w:t xml:space="preserve">the measurement and characterization of brake emissions </w:t>
      </w:r>
      <w:r>
        <w:rPr>
          <w:b w:val="0"/>
          <w:noProof/>
          <w:color w:val="0D0D0D" w:themeColor="text1" w:themeTint="F2"/>
          <w:sz w:val="22"/>
          <w:szCs w:val="22"/>
        </w:rPr>
        <w:t xml:space="preserve">of </w:t>
      </w:r>
      <w:r w:rsidR="00A50222">
        <w:rPr>
          <w:b w:val="0"/>
          <w:noProof/>
          <w:color w:val="0D0D0D" w:themeColor="text1" w:themeTint="F2"/>
          <w:sz w:val="22"/>
          <w:szCs w:val="22"/>
        </w:rPr>
        <w:t xml:space="preserve">Light-Duty vehicles </w:t>
      </w:r>
      <w:r w:rsidRPr="00E11DAD">
        <w:rPr>
          <w:b w:val="0"/>
          <w:noProof/>
          <w:color w:val="0D0D0D" w:themeColor="text1" w:themeTint="F2"/>
          <w:sz w:val="22"/>
          <w:szCs w:val="22"/>
        </w:rPr>
        <w:t>at brake dynamometer level.</w:t>
      </w:r>
      <w:r w:rsidR="00257D85" w:rsidRPr="00E11DAD">
        <w:rPr>
          <w:b w:val="0"/>
          <w:noProof/>
          <w:color w:val="0D0D0D" w:themeColor="text1" w:themeTint="F2"/>
          <w:sz w:val="22"/>
          <w:szCs w:val="22"/>
        </w:rPr>
        <w:t xml:space="preserve"> </w:t>
      </w:r>
      <w:bookmarkEnd w:id="0"/>
      <w:r w:rsidR="00A50222">
        <w:rPr>
          <w:b w:val="0"/>
          <w:noProof/>
          <w:color w:val="0D0D0D" w:themeColor="text1" w:themeTint="F2"/>
          <w:sz w:val="22"/>
          <w:szCs w:val="22"/>
        </w:rPr>
        <w:t xml:space="preserve">The submission of this document follows the request of the GRPE group according to the </w:t>
      </w:r>
      <w:r w:rsidR="00A50222" w:rsidRPr="00A50222">
        <w:rPr>
          <w:b w:val="0"/>
          <w:noProof/>
          <w:color w:val="0D0D0D" w:themeColor="text1" w:themeTint="F2"/>
          <w:sz w:val="22"/>
          <w:szCs w:val="22"/>
        </w:rPr>
        <w:t>ECE/TRANS/WP.29/2021/150</w:t>
      </w:r>
      <w:r w:rsidR="00A50222">
        <w:rPr>
          <w:b w:val="0"/>
          <w:noProof/>
          <w:color w:val="0D0D0D" w:themeColor="text1" w:themeTint="F2"/>
          <w:sz w:val="22"/>
          <w:szCs w:val="22"/>
        </w:rPr>
        <w:t>.</w:t>
      </w:r>
    </w:p>
    <w:p w14:paraId="393B161A" w14:textId="77777777" w:rsidR="00E11DAD" w:rsidRPr="00E11DAD" w:rsidRDefault="00E11DAD" w:rsidP="00E11DAD">
      <w:pPr>
        <w:spacing w:line="300" w:lineRule="exact"/>
        <w:ind w:left="1124"/>
        <w:rPr>
          <w:noProof/>
          <w:color w:val="0D0D0D" w:themeColor="text1" w:themeTint="F2"/>
          <w:sz w:val="22"/>
          <w:szCs w:val="22"/>
        </w:rPr>
      </w:pPr>
      <w:r>
        <w:rPr>
          <w:noProof/>
          <w:color w:val="0D0D0D" w:themeColor="text1" w:themeTint="F2"/>
          <w:sz w:val="22"/>
          <w:szCs w:val="22"/>
        </w:rPr>
        <w:tab/>
      </w:r>
      <w:r w:rsidRPr="00E332C8">
        <w:rPr>
          <w:noProof/>
          <w:color w:val="0D0D0D" w:themeColor="text1" w:themeTint="F2"/>
          <w:sz w:val="22"/>
          <w:szCs w:val="22"/>
        </w:rPr>
        <w:t xml:space="preserve">The informal document describes the </w:t>
      </w:r>
      <w:r w:rsidR="00A50222" w:rsidRPr="00E332C8">
        <w:rPr>
          <w:noProof/>
          <w:color w:val="0D0D0D" w:themeColor="text1" w:themeTint="F2"/>
          <w:sz w:val="22"/>
          <w:szCs w:val="22"/>
        </w:rPr>
        <w:t>technical details</w:t>
      </w:r>
      <w:r w:rsidRPr="00E332C8">
        <w:rPr>
          <w:noProof/>
          <w:color w:val="0D0D0D" w:themeColor="text1" w:themeTint="F2"/>
          <w:sz w:val="22"/>
          <w:szCs w:val="22"/>
        </w:rPr>
        <w:t xml:space="preserve"> of the</w:t>
      </w:r>
      <w:r w:rsidR="00A50222" w:rsidRPr="00E332C8">
        <w:rPr>
          <w:noProof/>
          <w:color w:val="0D0D0D" w:themeColor="text1" w:themeTint="F2"/>
          <w:sz w:val="22"/>
          <w:szCs w:val="22"/>
        </w:rPr>
        <w:t xml:space="preserve"> proposed</w:t>
      </w:r>
      <w:r w:rsidRPr="00E332C8">
        <w:rPr>
          <w:noProof/>
          <w:color w:val="0D0D0D" w:themeColor="text1" w:themeTint="F2"/>
          <w:sz w:val="22"/>
          <w:szCs w:val="22"/>
        </w:rPr>
        <w:t xml:space="preserve"> PMP Brake Protocol for </w:t>
      </w:r>
      <w:r w:rsidR="00A50222" w:rsidRPr="00E332C8">
        <w:rPr>
          <w:noProof/>
          <w:color w:val="0D0D0D" w:themeColor="text1" w:themeTint="F2"/>
          <w:sz w:val="22"/>
          <w:szCs w:val="22"/>
        </w:rPr>
        <w:t xml:space="preserve">sampling and </w:t>
      </w:r>
      <w:r w:rsidRPr="00E332C8">
        <w:rPr>
          <w:noProof/>
          <w:color w:val="0D0D0D" w:themeColor="text1" w:themeTint="F2"/>
          <w:sz w:val="22"/>
          <w:szCs w:val="22"/>
        </w:rPr>
        <w:t xml:space="preserve">measuring brake particle emissions </w:t>
      </w:r>
      <w:r w:rsidR="00A50222" w:rsidRPr="00E332C8">
        <w:rPr>
          <w:noProof/>
          <w:color w:val="0D0D0D" w:themeColor="text1" w:themeTint="F2"/>
          <w:sz w:val="22"/>
          <w:szCs w:val="22"/>
        </w:rPr>
        <w:t>from full friction brakes. It also foresees placeholders for the introduction of the specific methodology for measuring brake particle emissions from brakes with regenerative capability.</w:t>
      </w:r>
      <w:r w:rsidR="00A50222">
        <w:rPr>
          <w:noProof/>
          <w:color w:val="0D0D0D" w:themeColor="text1" w:themeTint="F2"/>
          <w:sz w:val="22"/>
          <w:szCs w:val="22"/>
        </w:rPr>
        <w:t xml:space="preserve"> The informal document</w:t>
      </w:r>
      <w:r w:rsidRPr="00E11DAD">
        <w:rPr>
          <w:noProof/>
          <w:color w:val="0D0D0D" w:themeColor="text1" w:themeTint="F2"/>
          <w:sz w:val="22"/>
          <w:szCs w:val="22"/>
        </w:rPr>
        <w:t xml:space="preserve"> include</w:t>
      </w:r>
      <w:r w:rsidR="00A50222">
        <w:rPr>
          <w:noProof/>
          <w:color w:val="0D0D0D" w:themeColor="text1" w:themeTint="F2"/>
          <w:sz w:val="22"/>
          <w:szCs w:val="22"/>
        </w:rPr>
        <w:t>s fourteen paragraphs</w:t>
      </w:r>
      <w:r w:rsidRPr="00E11DAD">
        <w:rPr>
          <w:noProof/>
          <w:color w:val="0D0D0D" w:themeColor="text1" w:themeTint="F2"/>
          <w:sz w:val="22"/>
          <w:szCs w:val="22"/>
        </w:rPr>
        <w:t xml:space="preserve"> aiming to provide a comprehensive protocol for testing facilities</w:t>
      </w:r>
      <w:r w:rsidR="00A50222">
        <w:rPr>
          <w:noProof/>
          <w:color w:val="0D0D0D" w:themeColor="text1" w:themeTint="F2"/>
          <w:sz w:val="22"/>
          <w:szCs w:val="22"/>
        </w:rPr>
        <w:t>.</w:t>
      </w:r>
    </w:p>
    <w:p w14:paraId="2ACBB289" w14:textId="77777777" w:rsidR="00E11DAD" w:rsidRPr="00E11DAD" w:rsidRDefault="00E11DAD" w:rsidP="00E11DAD">
      <w:pPr>
        <w:spacing w:line="300" w:lineRule="exact"/>
        <w:ind w:left="1124"/>
        <w:rPr>
          <w:noProof/>
          <w:color w:val="0D0D0D" w:themeColor="text1" w:themeTint="F2"/>
          <w:sz w:val="22"/>
          <w:szCs w:val="22"/>
        </w:rPr>
      </w:pPr>
      <w:r>
        <w:rPr>
          <w:noProof/>
          <w:color w:val="0D0D0D" w:themeColor="text1" w:themeTint="F2"/>
          <w:sz w:val="22"/>
          <w:szCs w:val="22"/>
        </w:rPr>
        <w:tab/>
      </w:r>
      <w:r w:rsidRPr="00E11DAD">
        <w:rPr>
          <w:noProof/>
          <w:color w:val="0D0D0D" w:themeColor="text1" w:themeTint="F2"/>
          <w:sz w:val="22"/>
          <w:szCs w:val="22"/>
        </w:rPr>
        <w:t>This document is submitted with</w:t>
      </w:r>
      <w:r w:rsidR="00A50222">
        <w:rPr>
          <w:noProof/>
          <w:color w:val="0D0D0D" w:themeColor="text1" w:themeTint="F2"/>
          <w:sz w:val="22"/>
          <w:szCs w:val="22"/>
        </w:rPr>
        <w:t xml:space="preserve"> the aim of collecting feedback from the GRPE stakeholders</w:t>
      </w:r>
      <w:r w:rsidRPr="00E11DAD">
        <w:rPr>
          <w:noProof/>
          <w:color w:val="0D0D0D" w:themeColor="text1" w:themeTint="F2"/>
          <w:sz w:val="22"/>
          <w:szCs w:val="22"/>
        </w:rPr>
        <w:t xml:space="preserve">. The contents of the present document </w:t>
      </w:r>
      <w:r w:rsidR="00A50222">
        <w:rPr>
          <w:noProof/>
          <w:color w:val="0D0D0D" w:themeColor="text1" w:themeTint="F2"/>
          <w:sz w:val="22"/>
          <w:szCs w:val="22"/>
        </w:rPr>
        <w:t xml:space="preserve">– including the final structure – </w:t>
      </w:r>
      <w:r w:rsidRPr="00E11DAD">
        <w:rPr>
          <w:noProof/>
          <w:color w:val="0D0D0D" w:themeColor="text1" w:themeTint="F2"/>
          <w:sz w:val="22"/>
          <w:szCs w:val="22"/>
        </w:rPr>
        <w:t xml:space="preserve">will be finalized and included to the official </w:t>
      </w:r>
      <w:r w:rsidR="00A50222">
        <w:rPr>
          <w:noProof/>
          <w:color w:val="0D0D0D" w:themeColor="text1" w:themeTint="F2"/>
          <w:sz w:val="22"/>
          <w:szCs w:val="22"/>
        </w:rPr>
        <w:t>working document</w:t>
      </w:r>
      <w:r w:rsidRPr="00E11DAD">
        <w:rPr>
          <w:noProof/>
          <w:color w:val="0D0D0D" w:themeColor="text1" w:themeTint="F2"/>
          <w:sz w:val="22"/>
          <w:szCs w:val="22"/>
        </w:rPr>
        <w:t xml:space="preserve"> that will be submitted </w:t>
      </w:r>
      <w:r w:rsidR="00A50222">
        <w:rPr>
          <w:noProof/>
          <w:color w:val="0D0D0D" w:themeColor="text1" w:themeTint="F2"/>
          <w:sz w:val="22"/>
          <w:szCs w:val="22"/>
        </w:rPr>
        <w:t xml:space="preserve">to the GRPE </w:t>
      </w:r>
      <w:r w:rsidRPr="00E11DAD">
        <w:rPr>
          <w:noProof/>
          <w:color w:val="0D0D0D" w:themeColor="text1" w:themeTint="F2"/>
          <w:sz w:val="22"/>
          <w:szCs w:val="22"/>
        </w:rPr>
        <w:t xml:space="preserve">after the </w:t>
      </w:r>
      <w:r w:rsidR="00A50222">
        <w:rPr>
          <w:noProof/>
          <w:color w:val="0D0D0D" w:themeColor="text1" w:themeTint="F2"/>
          <w:sz w:val="22"/>
          <w:szCs w:val="22"/>
        </w:rPr>
        <w:t>end of the feedback process</w:t>
      </w:r>
      <w:r w:rsidRPr="00E11DAD">
        <w:rPr>
          <w:noProof/>
          <w:color w:val="0D0D0D" w:themeColor="text1" w:themeTint="F2"/>
          <w:sz w:val="22"/>
          <w:szCs w:val="22"/>
        </w:rPr>
        <w:t>.</w:t>
      </w:r>
    </w:p>
    <w:p w14:paraId="638CEDB6" w14:textId="77777777" w:rsidR="00E11DAD" w:rsidRPr="00E11DAD" w:rsidRDefault="00E11DAD" w:rsidP="00E11DAD">
      <w:pPr>
        <w:spacing w:line="300" w:lineRule="exact"/>
        <w:ind w:left="1124"/>
        <w:rPr>
          <w:noProof/>
          <w:color w:val="0D0D0D" w:themeColor="text1" w:themeTint="F2"/>
          <w:sz w:val="22"/>
          <w:szCs w:val="22"/>
        </w:rPr>
      </w:pPr>
      <w:r>
        <w:rPr>
          <w:noProof/>
          <w:color w:val="0D0D0D" w:themeColor="text1" w:themeTint="F2"/>
          <w:sz w:val="22"/>
          <w:szCs w:val="22"/>
        </w:rPr>
        <w:tab/>
      </w:r>
      <w:r w:rsidRPr="00E11DAD">
        <w:rPr>
          <w:noProof/>
          <w:color w:val="0D0D0D" w:themeColor="text1" w:themeTint="F2"/>
          <w:sz w:val="22"/>
          <w:szCs w:val="22"/>
        </w:rPr>
        <w:t xml:space="preserve">Recipients of this draft are invited to submit, with their comments, </w:t>
      </w:r>
      <w:r w:rsidR="00A50222">
        <w:rPr>
          <w:noProof/>
          <w:color w:val="0D0D0D" w:themeColor="text1" w:themeTint="F2"/>
          <w:sz w:val="22"/>
          <w:szCs w:val="22"/>
        </w:rPr>
        <w:t xml:space="preserve">a </w:t>
      </w:r>
      <w:r w:rsidRPr="00E11DAD">
        <w:rPr>
          <w:noProof/>
          <w:color w:val="0D0D0D" w:themeColor="text1" w:themeTint="F2"/>
          <w:sz w:val="22"/>
          <w:szCs w:val="22"/>
        </w:rPr>
        <w:t>notification of any relevant patent rights of which they are aware and to provide supporting documentation.</w:t>
      </w:r>
      <w:r w:rsidR="00A50222">
        <w:rPr>
          <w:noProof/>
          <w:color w:val="0D0D0D" w:themeColor="text1" w:themeTint="F2"/>
          <w:sz w:val="22"/>
          <w:szCs w:val="22"/>
        </w:rPr>
        <w:t xml:space="preserve"> </w:t>
      </w:r>
      <w:r w:rsidR="00A50222" w:rsidRPr="00A50222">
        <w:rPr>
          <w:noProof/>
          <w:color w:val="0D0D0D" w:themeColor="text1" w:themeTint="F2"/>
          <w:sz w:val="22"/>
          <w:szCs w:val="22"/>
        </w:rPr>
        <w:t xml:space="preserve">To the authors knowledge, none of the work and developments before this publication makes use or reference to any </w:t>
      </w:r>
      <w:r w:rsidR="00A50222">
        <w:rPr>
          <w:noProof/>
          <w:color w:val="0D0D0D" w:themeColor="text1" w:themeTint="F2"/>
          <w:sz w:val="22"/>
          <w:szCs w:val="22"/>
        </w:rPr>
        <w:t xml:space="preserve">existent </w:t>
      </w:r>
      <w:r w:rsidR="00A50222" w:rsidRPr="00A50222">
        <w:rPr>
          <w:noProof/>
          <w:color w:val="0D0D0D" w:themeColor="text1" w:themeTint="F2"/>
          <w:sz w:val="22"/>
          <w:szCs w:val="22"/>
        </w:rPr>
        <w:t xml:space="preserve">patent. </w:t>
      </w:r>
    </w:p>
    <w:p w14:paraId="308844F2" w14:textId="77777777" w:rsidR="00A50222" w:rsidRDefault="00A50222" w:rsidP="00E11DAD">
      <w:pPr>
        <w:pStyle w:val="H1G"/>
        <w:tabs>
          <w:tab w:val="left" w:pos="8364"/>
        </w:tabs>
        <w:ind w:right="41" w:firstLine="0"/>
        <w:rPr>
          <w:noProof/>
          <w:color w:val="auto"/>
          <w:sz w:val="22"/>
          <w:szCs w:val="22"/>
        </w:rPr>
      </w:pPr>
    </w:p>
    <w:p w14:paraId="76C9CBFB" w14:textId="77777777" w:rsidR="00450B28" w:rsidRPr="00E11DAD" w:rsidRDefault="00D706D6" w:rsidP="00E11DAD">
      <w:pPr>
        <w:pStyle w:val="H1G"/>
        <w:tabs>
          <w:tab w:val="left" w:pos="8364"/>
        </w:tabs>
        <w:ind w:right="41" w:firstLine="0"/>
        <w:rPr>
          <w:noProof/>
          <w:color w:val="auto"/>
          <w:sz w:val="22"/>
          <w:szCs w:val="22"/>
        </w:rPr>
      </w:pPr>
      <w:r w:rsidRPr="00E11DAD">
        <w:rPr>
          <w:noProof/>
          <w:color w:val="auto"/>
          <w:sz w:val="22"/>
          <w:szCs w:val="22"/>
        </w:rPr>
        <w:t xml:space="preserve">Submitted </w:t>
      </w:r>
      <w:r w:rsidR="00E11DAD">
        <w:rPr>
          <w:noProof/>
          <w:color w:val="auto"/>
          <w:sz w:val="22"/>
          <w:szCs w:val="22"/>
        </w:rPr>
        <w:t>by</w:t>
      </w:r>
      <w:r w:rsidRPr="00E11DAD">
        <w:rPr>
          <w:noProof/>
          <w:color w:val="auto"/>
          <w:sz w:val="22"/>
          <w:szCs w:val="22"/>
        </w:rPr>
        <w:t xml:space="preserve"> the </w:t>
      </w:r>
      <w:r w:rsidR="002504FB" w:rsidRPr="00E11DAD">
        <w:rPr>
          <w:noProof/>
          <w:color w:val="auto"/>
          <w:sz w:val="22"/>
          <w:szCs w:val="22"/>
        </w:rPr>
        <w:t xml:space="preserve">Informal Working Group on </w:t>
      </w:r>
      <w:r w:rsidR="000736DB" w:rsidRPr="00E11DAD">
        <w:rPr>
          <w:noProof/>
          <w:color w:val="auto"/>
          <w:sz w:val="22"/>
          <w:szCs w:val="22"/>
        </w:rPr>
        <w:t>non-exhaust for Particulate Measurement Programme</w:t>
      </w:r>
      <w:r w:rsidR="007B16D6" w:rsidRPr="00E11DAD">
        <w:rPr>
          <w:noProof/>
          <w:color w:val="auto"/>
          <w:sz w:val="22"/>
          <w:szCs w:val="22"/>
        </w:rPr>
        <w:t xml:space="preserve"> on </w:t>
      </w:r>
      <w:r w:rsidR="00E11DAD">
        <w:rPr>
          <w:noProof/>
          <w:color w:val="auto"/>
          <w:sz w:val="22"/>
          <w:szCs w:val="22"/>
        </w:rPr>
        <w:t>11</w:t>
      </w:r>
      <w:r w:rsidR="007B16D6" w:rsidRPr="00E11DAD">
        <w:rPr>
          <w:noProof/>
          <w:color w:val="auto"/>
          <w:sz w:val="22"/>
          <w:szCs w:val="22"/>
        </w:rPr>
        <w:t>.0</w:t>
      </w:r>
      <w:r w:rsidR="00600748" w:rsidRPr="00E11DAD">
        <w:rPr>
          <w:noProof/>
          <w:color w:val="auto"/>
          <w:sz w:val="22"/>
          <w:szCs w:val="22"/>
        </w:rPr>
        <w:t>7</w:t>
      </w:r>
      <w:r w:rsidR="007B16D6" w:rsidRPr="00E11DAD">
        <w:rPr>
          <w:noProof/>
          <w:color w:val="auto"/>
          <w:sz w:val="22"/>
          <w:szCs w:val="22"/>
        </w:rPr>
        <w:t>.2022</w:t>
      </w:r>
      <w:r w:rsidR="00E11DAD">
        <w:rPr>
          <w:noProof/>
          <w:color w:val="auto"/>
          <w:sz w:val="22"/>
          <w:szCs w:val="22"/>
        </w:rPr>
        <w:t>.</w:t>
      </w:r>
      <w:r w:rsidR="000736DB" w:rsidRPr="00E11DAD">
        <w:rPr>
          <w:noProof/>
          <w:color w:val="auto"/>
          <w:sz w:val="22"/>
          <w:szCs w:val="22"/>
        </w:rPr>
        <w:t xml:space="preserve"> </w:t>
      </w:r>
    </w:p>
    <w:p w14:paraId="36A354BE" w14:textId="77777777" w:rsidR="00E748C9" w:rsidRPr="00E11DAD" w:rsidRDefault="003E02FC" w:rsidP="00E11DAD">
      <w:pPr>
        <w:pStyle w:val="HChG"/>
        <w:ind w:firstLine="0"/>
        <w:rPr>
          <w:noProof/>
          <w:sz w:val="22"/>
          <w:szCs w:val="22"/>
        </w:rPr>
      </w:pPr>
      <w:r w:rsidRPr="00E11DAD">
        <w:rPr>
          <w:noProof/>
          <w:sz w:val="22"/>
          <w:szCs w:val="22"/>
        </w:rPr>
        <w:tab/>
      </w:r>
      <w:r w:rsidR="00E748C9" w:rsidRPr="00E11DAD">
        <w:rPr>
          <w:noProof/>
          <w:sz w:val="22"/>
          <w:szCs w:val="22"/>
        </w:rPr>
        <w:br w:type="page"/>
      </w:r>
    </w:p>
    <w:p w14:paraId="32F6E0E7" w14:textId="77777777" w:rsidR="00BD7E07" w:rsidRPr="002E5ECC" w:rsidRDefault="00BD7E07" w:rsidP="006E2A31">
      <w:pPr>
        <w:tabs>
          <w:tab w:val="clear" w:pos="1134"/>
          <w:tab w:val="clear" w:pos="2160"/>
        </w:tabs>
        <w:spacing w:line="240" w:lineRule="atLeast"/>
        <w:ind w:left="0"/>
        <w:jc w:val="left"/>
        <w:rPr>
          <w:noProof/>
          <w:color w:val="auto"/>
          <w:sz w:val="28"/>
        </w:rPr>
      </w:pPr>
      <w:r w:rsidRPr="002E5ECC">
        <w:rPr>
          <w:noProof/>
          <w:color w:val="auto"/>
          <w:sz w:val="28"/>
        </w:rPr>
        <w:lastRenderedPageBreak/>
        <w:t>Contents</w:t>
      </w:r>
    </w:p>
    <w:p w14:paraId="441EDCA1" w14:textId="77777777" w:rsidR="006D5AB9" w:rsidRPr="002E5ECC" w:rsidRDefault="003751FC">
      <w:pPr>
        <w:pStyle w:val="Inhopg1"/>
        <w:rPr>
          <w:rFonts w:ascii="Times New Roman" w:eastAsiaTheme="minorEastAsia" w:hAnsi="Times New Roman" w:cs="Times New Roman"/>
          <w:b w:val="0"/>
          <w:bCs w:val="0"/>
          <w:caps w:val="0"/>
          <w:noProof/>
          <w:color w:val="0D0D0D" w:themeColor="text1" w:themeTint="F2"/>
          <w:sz w:val="22"/>
          <w:szCs w:val="22"/>
          <w:lang w:val="en-IE" w:eastAsia="en-IE"/>
        </w:rPr>
      </w:pPr>
      <w:r w:rsidRPr="002E5ECC">
        <w:rPr>
          <w:rFonts w:ascii="Times New Roman" w:hAnsi="Times New Roman" w:cs="Times New Roman"/>
          <w:b w:val="0"/>
          <w:noProof/>
          <w:color w:val="0D0D0D" w:themeColor="text1" w:themeTint="F2"/>
        </w:rPr>
        <w:fldChar w:fldCharType="begin"/>
      </w:r>
      <w:r w:rsidR="00B41E79" w:rsidRPr="002E5ECC">
        <w:rPr>
          <w:rFonts w:ascii="Times New Roman" w:hAnsi="Times New Roman" w:cs="Times New Roman"/>
          <w:b w:val="0"/>
          <w:noProof/>
          <w:color w:val="0D0D0D" w:themeColor="text1" w:themeTint="F2"/>
        </w:rPr>
        <w:instrText xml:space="preserve"> TOC \o "1-3" \h \z \u </w:instrText>
      </w:r>
      <w:r w:rsidRPr="002E5ECC">
        <w:rPr>
          <w:rFonts w:ascii="Times New Roman" w:hAnsi="Times New Roman" w:cs="Times New Roman"/>
          <w:b w:val="0"/>
          <w:noProof/>
          <w:color w:val="0D0D0D" w:themeColor="text1" w:themeTint="F2"/>
        </w:rPr>
        <w:fldChar w:fldCharType="separate"/>
      </w:r>
      <w:hyperlink w:anchor="_Toc107930668" w:history="1">
        <w:r w:rsidR="006D5AB9" w:rsidRPr="002E5ECC">
          <w:rPr>
            <w:rStyle w:val="Hyperlink"/>
            <w:rFonts w:ascii="Times New Roman" w:hAnsi="Times New Roman" w:cs="Times New Roman"/>
            <w:b w:val="0"/>
            <w:noProof/>
            <w:color w:val="0D0D0D" w:themeColor="text1" w:themeTint="F2"/>
          </w:rPr>
          <w:t>I</w:t>
        </w:r>
        <w:r w:rsidR="006D5AB9" w:rsidRPr="002E5ECC">
          <w:rPr>
            <w:rFonts w:ascii="Times New Roman" w:eastAsiaTheme="minorEastAsia" w:hAnsi="Times New Roman" w:cs="Times New Roman"/>
            <w:b w:val="0"/>
            <w:bCs w:val="0"/>
            <w:caps w:val="0"/>
            <w:noProof/>
            <w:color w:val="0D0D0D" w:themeColor="text1" w:themeTint="F2"/>
            <w:sz w:val="22"/>
            <w:szCs w:val="22"/>
            <w:lang w:val="en-IE" w:eastAsia="en-IE"/>
          </w:rPr>
          <w:tab/>
        </w:r>
        <w:r w:rsidR="006D5AB9" w:rsidRPr="002E5ECC">
          <w:rPr>
            <w:rStyle w:val="Hyperlink"/>
            <w:rFonts w:ascii="Times New Roman" w:hAnsi="Times New Roman" w:cs="Times New Roman"/>
            <w:b w:val="0"/>
            <w:noProof/>
            <w:color w:val="0D0D0D" w:themeColor="text1" w:themeTint="F2"/>
          </w:rPr>
          <w:t>Statement of technical rationale and justification</w:t>
        </w:r>
        <w:r w:rsidR="006D5AB9" w:rsidRPr="002E5ECC">
          <w:rPr>
            <w:rFonts w:ascii="Times New Roman" w:hAnsi="Times New Roman" w:cs="Times New Roman"/>
            <w:b w:val="0"/>
            <w:noProof/>
            <w:webHidden/>
            <w:color w:val="0D0D0D" w:themeColor="text1" w:themeTint="F2"/>
          </w:rPr>
          <w:tab/>
        </w:r>
        <w:r w:rsidR="002E5ECC">
          <w:rPr>
            <w:rFonts w:ascii="Times New Roman" w:hAnsi="Times New Roman" w:cs="Times New Roman"/>
            <w:b w:val="0"/>
            <w:noProof/>
            <w:webHidden/>
            <w:color w:val="0D0D0D" w:themeColor="text1" w:themeTint="F2"/>
            <w:sz w:val="10"/>
          </w:rPr>
          <w:t xml:space="preserve"> </w:t>
        </w:r>
        <w:r w:rsidR="002E5ECC">
          <w:rPr>
            <w:rFonts w:ascii="Times New Roman" w:hAnsi="Times New Roman" w:cs="Times New Roman"/>
            <w:b w:val="0"/>
            <w:noProof/>
            <w:webHidden/>
            <w:color w:val="0D0D0D" w:themeColor="text1" w:themeTint="F2"/>
          </w:rPr>
          <w:t xml:space="preserve"> </w:t>
        </w:r>
        <w:r w:rsidR="002E5ECC" w:rsidRPr="002E5ECC">
          <w:rPr>
            <w:rFonts w:ascii="Times New Roman" w:hAnsi="Times New Roman" w:cs="Times New Roman"/>
            <w:b w:val="0"/>
            <w:noProof/>
            <w:webHidden/>
            <w:color w:val="0D0D0D" w:themeColor="text1" w:themeTint="F2"/>
          </w:rPr>
          <w:t xml:space="preserve">  </w:t>
        </w:r>
        <w:r w:rsidR="006D5AB9" w:rsidRPr="002E5ECC">
          <w:rPr>
            <w:rFonts w:ascii="Times New Roman" w:hAnsi="Times New Roman" w:cs="Times New Roman"/>
            <w:b w:val="0"/>
            <w:noProof/>
            <w:webHidden/>
            <w:color w:val="0D0D0D" w:themeColor="text1" w:themeTint="F2"/>
          </w:rPr>
          <w:t xml:space="preserve"> </w:t>
        </w:r>
        <w:r w:rsidRPr="002E5ECC">
          <w:rPr>
            <w:rFonts w:ascii="Times New Roman" w:hAnsi="Times New Roman" w:cs="Times New Roman"/>
            <w:b w:val="0"/>
            <w:noProof/>
            <w:webHidden/>
            <w:color w:val="0D0D0D" w:themeColor="text1" w:themeTint="F2"/>
          </w:rPr>
          <w:fldChar w:fldCharType="begin"/>
        </w:r>
        <w:r w:rsidR="006D5AB9" w:rsidRPr="002E5ECC">
          <w:rPr>
            <w:rFonts w:ascii="Times New Roman" w:hAnsi="Times New Roman" w:cs="Times New Roman"/>
            <w:b w:val="0"/>
            <w:noProof/>
            <w:webHidden/>
            <w:color w:val="0D0D0D" w:themeColor="text1" w:themeTint="F2"/>
          </w:rPr>
          <w:instrText xml:space="preserve"> PAGEREF _Toc107930668 \h </w:instrText>
        </w:r>
        <w:r w:rsidRPr="002E5ECC">
          <w:rPr>
            <w:rFonts w:ascii="Times New Roman" w:hAnsi="Times New Roman" w:cs="Times New Roman"/>
            <w:b w:val="0"/>
            <w:noProof/>
            <w:webHidden/>
            <w:color w:val="0D0D0D" w:themeColor="text1" w:themeTint="F2"/>
          </w:rPr>
        </w:r>
        <w:r w:rsidRPr="002E5ECC">
          <w:rPr>
            <w:rFonts w:ascii="Times New Roman" w:hAnsi="Times New Roman" w:cs="Times New Roman"/>
            <w:b w:val="0"/>
            <w:noProof/>
            <w:webHidden/>
            <w:color w:val="0D0D0D" w:themeColor="text1" w:themeTint="F2"/>
          </w:rPr>
          <w:fldChar w:fldCharType="separate"/>
        </w:r>
        <w:r w:rsidR="008F3E17">
          <w:rPr>
            <w:rFonts w:ascii="Times New Roman" w:hAnsi="Times New Roman" w:cs="Times New Roman"/>
            <w:b w:val="0"/>
            <w:noProof/>
            <w:webHidden/>
            <w:color w:val="0D0D0D" w:themeColor="text1" w:themeTint="F2"/>
          </w:rPr>
          <w:t>4</w:t>
        </w:r>
        <w:r w:rsidRPr="002E5ECC">
          <w:rPr>
            <w:rFonts w:ascii="Times New Roman" w:hAnsi="Times New Roman" w:cs="Times New Roman"/>
            <w:b w:val="0"/>
            <w:noProof/>
            <w:webHidden/>
            <w:color w:val="0D0D0D" w:themeColor="text1" w:themeTint="F2"/>
          </w:rPr>
          <w:fldChar w:fldCharType="end"/>
        </w:r>
      </w:hyperlink>
    </w:p>
    <w:p w14:paraId="6F02D6BD" w14:textId="77777777" w:rsidR="006D5AB9" w:rsidRPr="002E5ECC" w:rsidRDefault="00000000">
      <w:pPr>
        <w:pStyle w:val="Inhopg2"/>
        <w:rPr>
          <w:rFonts w:eastAsiaTheme="minorEastAsia"/>
          <w:color w:val="0D0D0D" w:themeColor="text1" w:themeTint="F2"/>
          <w:sz w:val="22"/>
          <w:szCs w:val="22"/>
          <w:lang w:val="en-IE" w:eastAsia="en-IE"/>
        </w:rPr>
      </w:pPr>
      <w:hyperlink w:anchor="_Toc107930669" w:history="1">
        <w:r w:rsidR="006D5AB9" w:rsidRPr="002E5ECC">
          <w:rPr>
            <w:rStyle w:val="Hyperlink"/>
            <w:color w:val="0D0D0D" w:themeColor="text1" w:themeTint="F2"/>
          </w:rPr>
          <w:t>A.</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Introduction</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_Toc107930669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4</w:t>
        </w:r>
        <w:r w:rsidR="003751FC" w:rsidRPr="002E5ECC">
          <w:rPr>
            <w:webHidden/>
            <w:color w:val="0D0D0D" w:themeColor="text1" w:themeTint="F2"/>
          </w:rPr>
          <w:fldChar w:fldCharType="end"/>
        </w:r>
      </w:hyperlink>
    </w:p>
    <w:p w14:paraId="5AF51116" w14:textId="77777777" w:rsidR="006D5AB9" w:rsidRPr="002E5ECC" w:rsidRDefault="00000000">
      <w:pPr>
        <w:pStyle w:val="Inhopg2"/>
        <w:rPr>
          <w:rFonts w:eastAsiaTheme="minorEastAsia"/>
          <w:color w:val="0D0D0D" w:themeColor="text1" w:themeTint="F2"/>
          <w:sz w:val="22"/>
          <w:szCs w:val="22"/>
          <w:lang w:val="en-IE" w:eastAsia="en-IE"/>
        </w:rPr>
      </w:pPr>
      <w:hyperlink w:anchor="_Toc107930670" w:history="1">
        <w:r w:rsidR="006D5AB9" w:rsidRPr="002E5ECC">
          <w:rPr>
            <w:rStyle w:val="Hyperlink"/>
            <w:color w:val="0D0D0D" w:themeColor="text1" w:themeTint="F2"/>
          </w:rPr>
          <w:t>B.</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Procedural background and future development</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_Toc107930670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5</w:t>
        </w:r>
        <w:r w:rsidR="003751FC" w:rsidRPr="002E5ECC">
          <w:rPr>
            <w:webHidden/>
            <w:color w:val="0D0D0D" w:themeColor="text1" w:themeTint="F2"/>
          </w:rPr>
          <w:fldChar w:fldCharType="end"/>
        </w:r>
      </w:hyperlink>
    </w:p>
    <w:p w14:paraId="069D5FB9" w14:textId="77777777" w:rsidR="006D5AB9" w:rsidRPr="002E5ECC" w:rsidRDefault="00000000">
      <w:pPr>
        <w:pStyle w:val="Inhopg2"/>
        <w:rPr>
          <w:rFonts w:eastAsiaTheme="minorEastAsia"/>
          <w:color w:val="0D0D0D" w:themeColor="text1" w:themeTint="F2"/>
          <w:sz w:val="22"/>
          <w:szCs w:val="22"/>
          <w:lang w:val="en-IE" w:eastAsia="en-IE"/>
        </w:rPr>
      </w:pPr>
      <w:hyperlink w:anchor="_Toc107930671" w:history="1">
        <w:r w:rsidR="006D5AB9" w:rsidRPr="002E5ECC">
          <w:rPr>
            <w:rStyle w:val="Hyperlink"/>
            <w:color w:val="0D0D0D" w:themeColor="text1" w:themeTint="F2"/>
          </w:rPr>
          <w:t>C.</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Background on the technical work of the PMP group</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_Toc107930671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7</w:t>
        </w:r>
        <w:r w:rsidR="003751FC" w:rsidRPr="002E5ECC">
          <w:rPr>
            <w:webHidden/>
            <w:color w:val="0D0D0D" w:themeColor="text1" w:themeTint="F2"/>
          </w:rPr>
          <w:fldChar w:fldCharType="end"/>
        </w:r>
      </w:hyperlink>
    </w:p>
    <w:p w14:paraId="5E6DF0CE" w14:textId="77777777" w:rsidR="006D5AB9" w:rsidRPr="002E5ECC" w:rsidRDefault="00000000">
      <w:pPr>
        <w:pStyle w:val="Inhopg1"/>
        <w:rPr>
          <w:rFonts w:ascii="Times New Roman" w:eastAsiaTheme="minorEastAsia" w:hAnsi="Times New Roman" w:cs="Times New Roman"/>
          <w:b w:val="0"/>
          <w:bCs w:val="0"/>
          <w:caps w:val="0"/>
          <w:noProof/>
          <w:color w:val="0D0D0D" w:themeColor="text1" w:themeTint="F2"/>
          <w:sz w:val="22"/>
          <w:szCs w:val="22"/>
          <w:lang w:val="en-IE" w:eastAsia="en-IE"/>
        </w:rPr>
      </w:pPr>
      <w:hyperlink w:anchor="_Toc107930672" w:history="1">
        <w:r w:rsidR="006D5AB9" w:rsidRPr="002E5ECC">
          <w:rPr>
            <w:rStyle w:val="Hyperlink"/>
            <w:rFonts w:ascii="Times New Roman" w:hAnsi="Times New Roman" w:cs="Times New Roman"/>
            <w:b w:val="0"/>
            <w:noProof/>
            <w:color w:val="0D0D0D" w:themeColor="text1" w:themeTint="F2"/>
          </w:rPr>
          <w:t>II</w:t>
        </w:r>
        <w:r w:rsidR="006D5AB9" w:rsidRPr="002E5ECC">
          <w:rPr>
            <w:rFonts w:ascii="Times New Roman" w:eastAsiaTheme="minorEastAsia" w:hAnsi="Times New Roman" w:cs="Times New Roman"/>
            <w:b w:val="0"/>
            <w:bCs w:val="0"/>
            <w:caps w:val="0"/>
            <w:noProof/>
            <w:color w:val="0D0D0D" w:themeColor="text1" w:themeTint="F2"/>
            <w:sz w:val="22"/>
            <w:szCs w:val="22"/>
            <w:lang w:val="en-IE" w:eastAsia="en-IE"/>
          </w:rPr>
          <w:tab/>
        </w:r>
        <w:r w:rsidR="006D5AB9" w:rsidRPr="002E5ECC">
          <w:rPr>
            <w:rStyle w:val="Hyperlink"/>
            <w:rFonts w:ascii="Times New Roman" w:hAnsi="Times New Roman" w:cs="Times New Roman"/>
            <w:b w:val="0"/>
            <w:noProof/>
            <w:color w:val="0D0D0D" w:themeColor="text1" w:themeTint="F2"/>
          </w:rPr>
          <w:t>Text of the GTR</w:t>
        </w:r>
        <w:r w:rsidR="006D5AB9" w:rsidRPr="002E5ECC">
          <w:rPr>
            <w:rFonts w:ascii="Times New Roman" w:hAnsi="Times New Roman" w:cs="Times New Roman"/>
            <w:b w:val="0"/>
            <w:noProof/>
            <w:webHidden/>
            <w:color w:val="0D0D0D" w:themeColor="text1" w:themeTint="F2"/>
          </w:rPr>
          <w:tab/>
        </w:r>
        <w:r w:rsidR="006D5AB9" w:rsidRPr="002E5ECC">
          <w:rPr>
            <w:rFonts w:ascii="Times New Roman" w:hAnsi="Times New Roman" w:cs="Times New Roman"/>
            <w:b w:val="0"/>
            <w:noProof/>
            <w:webHidden/>
            <w:color w:val="0D0D0D" w:themeColor="text1" w:themeTint="F2"/>
          </w:rPr>
          <w:tab/>
        </w:r>
        <w:r w:rsidR="002E5ECC">
          <w:rPr>
            <w:rFonts w:ascii="Times New Roman" w:hAnsi="Times New Roman" w:cs="Times New Roman"/>
            <w:b w:val="0"/>
            <w:noProof/>
            <w:webHidden/>
            <w:color w:val="0D0D0D" w:themeColor="text1" w:themeTint="F2"/>
          </w:rPr>
          <w:t xml:space="preserve"> </w:t>
        </w:r>
        <w:r w:rsidR="002E5ECC">
          <w:rPr>
            <w:rFonts w:ascii="Times New Roman" w:hAnsi="Times New Roman" w:cs="Times New Roman"/>
            <w:b w:val="0"/>
            <w:noProof/>
            <w:webHidden/>
            <w:color w:val="0D0D0D" w:themeColor="text1" w:themeTint="F2"/>
            <w:sz w:val="10"/>
          </w:rPr>
          <w:t xml:space="preserve"> </w:t>
        </w:r>
        <w:r w:rsidR="002E5ECC" w:rsidRPr="002E5ECC">
          <w:rPr>
            <w:rFonts w:ascii="Times New Roman" w:hAnsi="Times New Roman" w:cs="Times New Roman"/>
            <w:b w:val="0"/>
            <w:noProof/>
            <w:webHidden/>
            <w:color w:val="0D0D0D" w:themeColor="text1" w:themeTint="F2"/>
          </w:rPr>
          <w:t xml:space="preserve">  </w:t>
        </w:r>
        <w:r w:rsidR="006D5AB9" w:rsidRPr="002E5ECC">
          <w:rPr>
            <w:rFonts w:ascii="Times New Roman" w:hAnsi="Times New Roman" w:cs="Times New Roman"/>
            <w:b w:val="0"/>
            <w:noProof/>
            <w:webHidden/>
            <w:color w:val="0D0D0D" w:themeColor="text1" w:themeTint="F2"/>
          </w:rPr>
          <w:t xml:space="preserve"> </w:t>
        </w:r>
        <w:r w:rsidR="003751FC" w:rsidRPr="002E5ECC">
          <w:rPr>
            <w:rFonts w:ascii="Times New Roman" w:hAnsi="Times New Roman" w:cs="Times New Roman"/>
            <w:b w:val="0"/>
            <w:noProof/>
            <w:webHidden/>
            <w:color w:val="0D0D0D" w:themeColor="text1" w:themeTint="F2"/>
          </w:rPr>
          <w:fldChar w:fldCharType="begin"/>
        </w:r>
        <w:r w:rsidR="006D5AB9" w:rsidRPr="002E5ECC">
          <w:rPr>
            <w:rFonts w:ascii="Times New Roman" w:hAnsi="Times New Roman" w:cs="Times New Roman"/>
            <w:b w:val="0"/>
            <w:noProof/>
            <w:webHidden/>
            <w:color w:val="0D0D0D" w:themeColor="text1" w:themeTint="F2"/>
          </w:rPr>
          <w:instrText xml:space="preserve"> PAGEREF _Toc107930672 \h </w:instrText>
        </w:r>
        <w:r w:rsidR="003751FC" w:rsidRPr="002E5ECC">
          <w:rPr>
            <w:rFonts w:ascii="Times New Roman" w:hAnsi="Times New Roman" w:cs="Times New Roman"/>
            <w:b w:val="0"/>
            <w:noProof/>
            <w:webHidden/>
            <w:color w:val="0D0D0D" w:themeColor="text1" w:themeTint="F2"/>
          </w:rPr>
        </w:r>
        <w:r w:rsidR="003751FC" w:rsidRPr="002E5ECC">
          <w:rPr>
            <w:rFonts w:ascii="Times New Roman" w:hAnsi="Times New Roman" w:cs="Times New Roman"/>
            <w:b w:val="0"/>
            <w:noProof/>
            <w:webHidden/>
            <w:color w:val="0D0D0D" w:themeColor="text1" w:themeTint="F2"/>
          </w:rPr>
          <w:fldChar w:fldCharType="separate"/>
        </w:r>
        <w:r w:rsidR="008F3E17">
          <w:rPr>
            <w:rFonts w:ascii="Times New Roman" w:hAnsi="Times New Roman" w:cs="Times New Roman"/>
            <w:b w:val="0"/>
            <w:noProof/>
            <w:webHidden/>
            <w:color w:val="0D0D0D" w:themeColor="text1" w:themeTint="F2"/>
          </w:rPr>
          <w:t>1</w:t>
        </w:r>
        <w:r w:rsidR="003751FC" w:rsidRPr="002E5ECC">
          <w:rPr>
            <w:rFonts w:ascii="Times New Roman" w:hAnsi="Times New Roman" w:cs="Times New Roman"/>
            <w:b w:val="0"/>
            <w:noProof/>
            <w:webHidden/>
            <w:color w:val="0D0D0D" w:themeColor="text1" w:themeTint="F2"/>
          </w:rPr>
          <w:fldChar w:fldCharType="end"/>
        </w:r>
      </w:hyperlink>
    </w:p>
    <w:p w14:paraId="3ABBFC4F" w14:textId="77777777" w:rsidR="006D5AB9" w:rsidRPr="002E5ECC" w:rsidRDefault="00000000">
      <w:pPr>
        <w:pStyle w:val="Inhopg2"/>
        <w:rPr>
          <w:rFonts w:eastAsiaTheme="minorEastAsia"/>
          <w:color w:val="0D0D0D" w:themeColor="text1" w:themeTint="F2"/>
          <w:sz w:val="22"/>
          <w:szCs w:val="22"/>
          <w:lang w:val="en-IE" w:eastAsia="en-IE"/>
        </w:rPr>
      </w:pPr>
      <w:hyperlink w:anchor="_Toc107930673" w:history="1">
        <w:r w:rsidR="006D5AB9" w:rsidRPr="002E5ECC">
          <w:rPr>
            <w:rStyle w:val="Hyperlink"/>
            <w:color w:val="0D0D0D" w:themeColor="text1" w:themeTint="F2"/>
          </w:rPr>
          <w:t>1.</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Purpose</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_Toc107930673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1</w:t>
        </w:r>
        <w:r w:rsidR="003751FC" w:rsidRPr="002E5ECC">
          <w:rPr>
            <w:webHidden/>
            <w:color w:val="0D0D0D" w:themeColor="text1" w:themeTint="F2"/>
          </w:rPr>
          <w:fldChar w:fldCharType="end"/>
        </w:r>
      </w:hyperlink>
    </w:p>
    <w:p w14:paraId="58CB24A3" w14:textId="77777777" w:rsidR="006D5AB9" w:rsidRPr="002E5ECC" w:rsidRDefault="00000000">
      <w:pPr>
        <w:pStyle w:val="Inhopg2"/>
        <w:rPr>
          <w:rFonts w:eastAsiaTheme="minorEastAsia"/>
          <w:color w:val="0D0D0D" w:themeColor="text1" w:themeTint="F2"/>
          <w:sz w:val="22"/>
          <w:szCs w:val="22"/>
          <w:lang w:val="en-IE" w:eastAsia="en-IE"/>
        </w:rPr>
      </w:pPr>
      <w:hyperlink w:anchor="_Toc107930674" w:history="1">
        <w:r w:rsidR="006D5AB9" w:rsidRPr="002E5ECC">
          <w:rPr>
            <w:rStyle w:val="Hyperlink"/>
            <w:color w:val="0D0D0D" w:themeColor="text1" w:themeTint="F2"/>
          </w:rPr>
          <w:t>2.</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Scope and application</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_Toc107930674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1</w:t>
        </w:r>
        <w:r w:rsidR="003751FC" w:rsidRPr="002E5ECC">
          <w:rPr>
            <w:webHidden/>
            <w:color w:val="0D0D0D" w:themeColor="text1" w:themeTint="F2"/>
          </w:rPr>
          <w:fldChar w:fldCharType="end"/>
        </w:r>
      </w:hyperlink>
    </w:p>
    <w:p w14:paraId="04495510" w14:textId="77777777" w:rsidR="006D5AB9" w:rsidRPr="002E5ECC" w:rsidRDefault="00000000">
      <w:pPr>
        <w:pStyle w:val="Inhopg2"/>
        <w:rPr>
          <w:rFonts w:eastAsiaTheme="minorEastAsia"/>
          <w:color w:val="0D0D0D" w:themeColor="text1" w:themeTint="F2"/>
          <w:sz w:val="22"/>
          <w:szCs w:val="22"/>
          <w:lang w:val="en-IE" w:eastAsia="en-IE"/>
        </w:rPr>
      </w:pPr>
      <w:hyperlink w:anchor="_Toc107930675" w:history="1">
        <w:r w:rsidR="006D5AB9" w:rsidRPr="002E5ECC">
          <w:rPr>
            <w:rStyle w:val="Hyperlink"/>
            <w:color w:val="0D0D0D" w:themeColor="text1" w:themeTint="F2"/>
          </w:rPr>
          <w:t>3.</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Definitions</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_Toc107930675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1</w:t>
        </w:r>
        <w:r w:rsidR="003751FC" w:rsidRPr="002E5ECC">
          <w:rPr>
            <w:webHidden/>
            <w:color w:val="0D0D0D" w:themeColor="text1" w:themeTint="F2"/>
          </w:rPr>
          <w:fldChar w:fldCharType="end"/>
        </w:r>
      </w:hyperlink>
    </w:p>
    <w:p w14:paraId="0C51041B"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76" w:history="1">
        <w:r w:rsidR="006D5AB9" w:rsidRPr="002E5ECC">
          <w:rPr>
            <w:rStyle w:val="Hyperlink"/>
            <w:rFonts w:ascii="Times New Roman" w:hAnsi="Times New Roman" w:cs="Times New Roman"/>
            <w:i w:val="0"/>
            <w:noProof/>
            <w:color w:val="0D0D0D" w:themeColor="text1" w:themeTint="F2"/>
          </w:rPr>
          <w:t>3.1.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Vehicle and Brake Dynamometer settings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_Toc107930676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w:t>
        </w:r>
        <w:r w:rsidR="003751FC" w:rsidRPr="002E5ECC">
          <w:rPr>
            <w:rFonts w:ascii="Times New Roman" w:hAnsi="Times New Roman" w:cs="Times New Roman"/>
            <w:i w:val="0"/>
            <w:noProof/>
            <w:webHidden/>
            <w:color w:val="0D0D0D" w:themeColor="text1" w:themeTint="F2"/>
          </w:rPr>
          <w:fldChar w:fldCharType="end"/>
        </w:r>
      </w:hyperlink>
    </w:p>
    <w:p w14:paraId="1B17499E"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77" w:history="1">
        <w:r w:rsidR="006D5AB9" w:rsidRPr="002E5ECC">
          <w:rPr>
            <w:rStyle w:val="Hyperlink"/>
            <w:rFonts w:ascii="Times New Roman" w:hAnsi="Times New Roman" w:cs="Times New Roman"/>
            <w:i w:val="0"/>
            <w:noProof/>
            <w:color w:val="0D0D0D" w:themeColor="text1" w:themeTint="F2"/>
          </w:rPr>
          <w:t>3.2.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Test setup</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_Toc107930677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w:t>
        </w:r>
        <w:r w:rsidR="003751FC" w:rsidRPr="002E5ECC">
          <w:rPr>
            <w:rFonts w:ascii="Times New Roman" w:hAnsi="Times New Roman" w:cs="Times New Roman"/>
            <w:i w:val="0"/>
            <w:noProof/>
            <w:webHidden/>
            <w:color w:val="0D0D0D" w:themeColor="text1" w:themeTint="F2"/>
          </w:rPr>
          <w:fldChar w:fldCharType="end"/>
        </w:r>
      </w:hyperlink>
    </w:p>
    <w:p w14:paraId="676FE2A6"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78" w:history="1">
        <w:r w:rsidR="006D5AB9" w:rsidRPr="002E5ECC">
          <w:rPr>
            <w:rStyle w:val="Hyperlink"/>
            <w:rFonts w:ascii="Times New Roman" w:hAnsi="Times New Roman" w:cs="Times New Roman"/>
            <w:i w:val="0"/>
            <w:noProof/>
            <w:color w:val="0D0D0D" w:themeColor="text1" w:themeTint="F2"/>
          </w:rPr>
          <w:t>3.3.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Brake hardware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_Toc107930678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w:t>
        </w:r>
        <w:r w:rsidR="003751FC" w:rsidRPr="002E5ECC">
          <w:rPr>
            <w:rFonts w:ascii="Times New Roman" w:hAnsi="Times New Roman" w:cs="Times New Roman"/>
            <w:i w:val="0"/>
            <w:noProof/>
            <w:webHidden/>
            <w:color w:val="0D0D0D" w:themeColor="text1" w:themeTint="F2"/>
          </w:rPr>
          <w:fldChar w:fldCharType="end"/>
        </w:r>
      </w:hyperlink>
    </w:p>
    <w:p w14:paraId="4A56F99C"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79" w:history="1">
        <w:r w:rsidR="006D5AB9" w:rsidRPr="002E5ECC">
          <w:rPr>
            <w:rStyle w:val="Hyperlink"/>
            <w:rFonts w:ascii="Times New Roman" w:hAnsi="Times New Roman" w:cs="Times New Roman"/>
            <w:i w:val="0"/>
            <w:noProof/>
            <w:color w:val="0D0D0D" w:themeColor="text1" w:themeTint="F2"/>
          </w:rPr>
          <w:t>3.4.</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WLTP-Brake Cycle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_Toc107930679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5</w:t>
        </w:r>
        <w:r w:rsidR="003751FC" w:rsidRPr="002E5ECC">
          <w:rPr>
            <w:rFonts w:ascii="Times New Roman" w:hAnsi="Times New Roman" w:cs="Times New Roman"/>
            <w:i w:val="0"/>
            <w:noProof/>
            <w:webHidden/>
            <w:color w:val="0D0D0D" w:themeColor="text1" w:themeTint="F2"/>
          </w:rPr>
          <w:fldChar w:fldCharType="end"/>
        </w:r>
      </w:hyperlink>
    </w:p>
    <w:p w14:paraId="05B2A074"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80" w:history="1">
        <w:r w:rsidR="006D5AB9" w:rsidRPr="002E5ECC">
          <w:rPr>
            <w:rStyle w:val="Hyperlink"/>
            <w:rFonts w:ascii="Times New Roman" w:hAnsi="Times New Roman" w:cs="Times New Roman"/>
            <w:i w:val="0"/>
            <w:noProof/>
            <w:color w:val="0D0D0D" w:themeColor="text1" w:themeTint="F2"/>
          </w:rPr>
          <w:t>3.5.</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PM and PN Measurement</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_Toc107930680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6</w:t>
        </w:r>
        <w:r w:rsidR="003751FC" w:rsidRPr="002E5ECC">
          <w:rPr>
            <w:rFonts w:ascii="Times New Roman" w:hAnsi="Times New Roman" w:cs="Times New Roman"/>
            <w:i w:val="0"/>
            <w:noProof/>
            <w:webHidden/>
            <w:color w:val="0D0D0D" w:themeColor="text1" w:themeTint="F2"/>
          </w:rPr>
          <w:fldChar w:fldCharType="end"/>
        </w:r>
      </w:hyperlink>
    </w:p>
    <w:p w14:paraId="30C24042"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81" w:history="1">
        <w:r w:rsidR="006D5AB9" w:rsidRPr="002E5ECC">
          <w:rPr>
            <w:rStyle w:val="Hyperlink"/>
            <w:rFonts w:ascii="Times New Roman" w:hAnsi="Times New Roman" w:cs="Times New Roman"/>
            <w:i w:val="0"/>
            <w:noProof/>
            <w:color w:val="0D0D0D" w:themeColor="text1" w:themeTint="F2"/>
          </w:rPr>
          <w:t>3.6.</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Test system</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_Toc107930681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7</w:t>
        </w:r>
        <w:r w:rsidR="003751FC" w:rsidRPr="002E5ECC">
          <w:rPr>
            <w:rFonts w:ascii="Times New Roman" w:hAnsi="Times New Roman" w:cs="Times New Roman"/>
            <w:i w:val="0"/>
            <w:noProof/>
            <w:webHidden/>
            <w:color w:val="0D0D0D" w:themeColor="text1" w:themeTint="F2"/>
          </w:rPr>
          <w:fldChar w:fldCharType="end"/>
        </w:r>
      </w:hyperlink>
    </w:p>
    <w:p w14:paraId="2727EDB5"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82" w:history="1">
        <w:r w:rsidR="006D5AB9" w:rsidRPr="002E5ECC">
          <w:rPr>
            <w:rStyle w:val="Hyperlink"/>
            <w:rFonts w:ascii="Times New Roman" w:hAnsi="Times New Roman" w:cs="Times New Roman"/>
            <w:i w:val="0"/>
            <w:noProof/>
            <w:color w:val="0D0D0D" w:themeColor="text1" w:themeTint="F2"/>
          </w:rPr>
          <w:t>3.7.</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Reserved [Pure electric, pure ICE, hybrid electric]</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_Toc107930682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7</w:t>
        </w:r>
        <w:r w:rsidR="003751FC" w:rsidRPr="002E5ECC">
          <w:rPr>
            <w:rFonts w:ascii="Times New Roman" w:hAnsi="Times New Roman" w:cs="Times New Roman"/>
            <w:i w:val="0"/>
            <w:noProof/>
            <w:webHidden/>
            <w:color w:val="0D0D0D" w:themeColor="text1" w:themeTint="F2"/>
          </w:rPr>
          <w:fldChar w:fldCharType="end"/>
        </w:r>
      </w:hyperlink>
    </w:p>
    <w:p w14:paraId="41D70867" w14:textId="77777777" w:rsidR="006D5AB9" w:rsidRPr="002E5ECC" w:rsidRDefault="00000000">
      <w:pPr>
        <w:pStyle w:val="Inhopg2"/>
        <w:rPr>
          <w:rFonts w:eastAsiaTheme="minorEastAsia"/>
          <w:color w:val="0D0D0D" w:themeColor="text1" w:themeTint="F2"/>
          <w:sz w:val="22"/>
          <w:szCs w:val="22"/>
          <w:lang w:val="en-IE" w:eastAsia="en-IE"/>
        </w:rPr>
      </w:pPr>
      <w:hyperlink w:anchor="_Toc107930683" w:history="1">
        <w:r w:rsidR="006D5AB9" w:rsidRPr="002E5ECC">
          <w:rPr>
            <w:rStyle w:val="Hyperlink"/>
            <w:color w:val="0D0D0D" w:themeColor="text1" w:themeTint="F2"/>
          </w:rPr>
          <w:t>4.</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Abbreviations and Symbols</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_Toc107930683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8</w:t>
        </w:r>
        <w:r w:rsidR="003751FC" w:rsidRPr="002E5ECC">
          <w:rPr>
            <w:webHidden/>
            <w:color w:val="0D0D0D" w:themeColor="text1" w:themeTint="F2"/>
          </w:rPr>
          <w:fldChar w:fldCharType="end"/>
        </w:r>
      </w:hyperlink>
    </w:p>
    <w:p w14:paraId="716A347A" w14:textId="77777777" w:rsidR="006D5AB9" w:rsidRPr="002E5ECC" w:rsidRDefault="00000000">
      <w:pPr>
        <w:pStyle w:val="Inhopg2"/>
        <w:rPr>
          <w:rFonts w:eastAsiaTheme="minorEastAsia"/>
          <w:color w:val="0D0D0D" w:themeColor="text1" w:themeTint="F2"/>
          <w:sz w:val="22"/>
          <w:szCs w:val="22"/>
          <w:lang w:val="en-IE" w:eastAsia="en-IE"/>
        </w:rPr>
      </w:pPr>
      <w:hyperlink w:anchor="_Toc107930684" w:history="1">
        <w:r w:rsidR="006D5AB9" w:rsidRPr="002E5ECC">
          <w:rPr>
            <w:rStyle w:val="Hyperlink"/>
            <w:color w:val="0D0D0D" w:themeColor="text1" w:themeTint="F2"/>
          </w:rPr>
          <w:t>5.</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General Requirements</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_Toc107930684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13</w:t>
        </w:r>
        <w:r w:rsidR="003751FC" w:rsidRPr="002E5ECC">
          <w:rPr>
            <w:webHidden/>
            <w:color w:val="0D0D0D" w:themeColor="text1" w:themeTint="F2"/>
          </w:rPr>
          <w:fldChar w:fldCharType="end"/>
        </w:r>
      </w:hyperlink>
    </w:p>
    <w:p w14:paraId="126C1D17"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85" w:history="1">
        <w:r w:rsidR="006D5AB9" w:rsidRPr="002E5ECC">
          <w:rPr>
            <w:rStyle w:val="Hyperlink"/>
            <w:rFonts w:ascii="Times New Roman" w:hAnsi="Times New Roman" w:cs="Times New Roman"/>
            <w:i w:val="0"/>
            <w:noProof/>
            <w:color w:val="0D0D0D" w:themeColor="text1" w:themeTint="F2"/>
          </w:rPr>
          <w:t>5.1.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Compliance Requirements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_Toc107930685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13</w:t>
        </w:r>
        <w:r w:rsidR="003751FC" w:rsidRPr="002E5ECC">
          <w:rPr>
            <w:rFonts w:ascii="Times New Roman" w:hAnsi="Times New Roman" w:cs="Times New Roman"/>
            <w:i w:val="0"/>
            <w:noProof/>
            <w:webHidden/>
            <w:color w:val="0D0D0D" w:themeColor="text1" w:themeTint="F2"/>
          </w:rPr>
          <w:fldChar w:fldCharType="end"/>
        </w:r>
      </w:hyperlink>
    </w:p>
    <w:p w14:paraId="58A4BD11"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86" w:history="1">
        <w:r w:rsidR="006D5AB9" w:rsidRPr="002E5ECC">
          <w:rPr>
            <w:rStyle w:val="Hyperlink"/>
            <w:rFonts w:ascii="Times New Roman" w:hAnsi="Times New Roman" w:cs="Times New Roman"/>
            <w:i w:val="0"/>
            <w:noProof/>
            <w:color w:val="0D0D0D" w:themeColor="text1" w:themeTint="F2"/>
          </w:rPr>
          <w:t>5.2.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Definition of Brake Family</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_Toc107930686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13</w:t>
        </w:r>
        <w:r w:rsidR="003751FC" w:rsidRPr="002E5ECC">
          <w:rPr>
            <w:rFonts w:ascii="Times New Roman" w:hAnsi="Times New Roman" w:cs="Times New Roman"/>
            <w:i w:val="0"/>
            <w:noProof/>
            <w:webHidden/>
            <w:color w:val="0D0D0D" w:themeColor="text1" w:themeTint="F2"/>
          </w:rPr>
          <w:fldChar w:fldCharType="end"/>
        </w:r>
      </w:hyperlink>
    </w:p>
    <w:p w14:paraId="42F61A7B"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87" w:history="1">
        <w:r w:rsidR="006D5AB9" w:rsidRPr="002E5ECC">
          <w:rPr>
            <w:rStyle w:val="Hyperlink"/>
            <w:rFonts w:ascii="Times New Roman" w:hAnsi="Times New Roman" w:cs="Times New Roman"/>
            <w:i w:val="0"/>
            <w:noProof/>
            <w:color w:val="0D0D0D" w:themeColor="text1" w:themeTint="F2"/>
          </w:rPr>
          <w:t>5.3.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Rounding Requirements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_Toc107930687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13</w:t>
        </w:r>
        <w:r w:rsidR="003751FC" w:rsidRPr="002E5ECC">
          <w:rPr>
            <w:rFonts w:ascii="Times New Roman" w:hAnsi="Times New Roman" w:cs="Times New Roman"/>
            <w:i w:val="0"/>
            <w:noProof/>
            <w:webHidden/>
            <w:color w:val="0D0D0D" w:themeColor="text1" w:themeTint="F2"/>
          </w:rPr>
          <w:fldChar w:fldCharType="end"/>
        </w:r>
      </w:hyperlink>
    </w:p>
    <w:p w14:paraId="7662AA56" w14:textId="77777777" w:rsidR="006D5AB9" w:rsidRPr="002E5ECC" w:rsidRDefault="00000000">
      <w:pPr>
        <w:pStyle w:val="Inhopg2"/>
        <w:rPr>
          <w:rFonts w:eastAsiaTheme="minorEastAsia"/>
          <w:color w:val="0D0D0D" w:themeColor="text1" w:themeTint="F2"/>
          <w:sz w:val="22"/>
          <w:szCs w:val="22"/>
          <w:lang w:val="en-IE" w:eastAsia="en-IE"/>
        </w:rPr>
      </w:pPr>
      <w:hyperlink w:anchor="_Toc107930688" w:history="1">
        <w:r w:rsidR="006D5AB9" w:rsidRPr="002E5ECC">
          <w:rPr>
            <w:rStyle w:val="Hyperlink"/>
            <w:color w:val="0D0D0D" w:themeColor="text1" w:themeTint="F2"/>
          </w:rPr>
          <w:t>6.</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General Overview</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_Toc107930688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13</w:t>
        </w:r>
        <w:r w:rsidR="003751FC" w:rsidRPr="002E5ECC">
          <w:rPr>
            <w:webHidden/>
            <w:color w:val="0D0D0D" w:themeColor="text1" w:themeTint="F2"/>
          </w:rPr>
          <w:fldChar w:fldCharType="end"/>
        </w:r>
      </w:hyperlink>
    </w:p>
    <w:p w14:paraId="422D9449" w14:textId="77777777" w:rsidR="006D5AB9" w:rsidRPr="002E5ECC" w:rsidRDefault="00000000">
      <w:pPr>
        <w:pStyle w:val="Inhopg2"/>
        <w:rPr>
          <w:rFonts w:eastAsiaTheme="minorEastAsia"/>
          <w:color w:val="0D0D0D" w:themeColor="text1" w:themeTint="F2"/>
          <w:sz w:val="22"/>
          <w:szCs w:val="22"/>
          <w:lang w:val="en-IE" w:eastAsia="en-IE"/>
        </w:rPr>
      </w:pPr>
      <w:hyperlink w:anchor="_Toc107930689" w:history="1">
        <w:r w:rsidR="006D5AB9" w:rsidRPr="002E5ECC">
          <w:rPr>
            <w:rStyle w:val="Hyperlink"/>
            <w:color w:val="0D0D0D" w:themeColor="text1" w:themeTint="F2"/>
          </w:rPr>
          <w:t>7.</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Test System Requirements</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_Toc107930689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14</w:t>
        </w:r>
        <w:r w:rsidR="003751FC" w:rsidRPr="002E5ECC">
          <w:rPr>
            <w:webHidden/>
            <w:color w:val="0D0D0D" w:themeColor="text1" w:themeTint="F2"/>
          </w:rPr>
          <w:fldChar w:fldCharType="end"/>
        </w:r>
      </w:hyperlink>
    </w:p>
    <w:p w14:paraId="699E95D9"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0" w:history="1">
        <w:r w:rsidR="006D5AB9" w:rsidRPr="002E5ECC">
          <w:rPr>
            <w:rStyle w:val="Hyperlink"/>
            <w:rFonts w:ascii="Times New Roman" w:hAnsi="Times New Roman" w:cs="Times New Roman"/>
            <w:i w:val="0"/>
            <w:noProof/>
            <w:color w:val="0D0D0D" w:themeColor="text1" w:themeTint="F2"/>
          </w:rPr>
          <w:t>7.1.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Overall Test System Layout</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_Toc107930690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14</w:t>
        </w:r>
        <w:r w:rsidR="003751FC" w:rsidRPr="002E5ECC">
          <w:rPr>
            <w:rFonts w:ascii="Times New Roman" w:hAnsi="Times New Roman" w:cs="Times New Roman"/>
            <w:i w:val="0"/>
            <w:noProof/>
            <w:webHidden/>
            <w:color w:val="0D0D0D" w:themeColor="text1" w:themeTint="F2"/>
          </w:rPr>
          <w:fldChar w:fldCharType="end"/>
        </w:r>
      </w:hyperlink>
    </w:p>
    <w:p w14:paraId="03E7A42A"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1" w:history="1">
        <w:r w:rsidR="006D5AB9" w:rsidRPr="002E5ECC">
          <w:rPr>
            <w:rStyle w:val="Hyperlink"/>
            <w:rFonts w:ascii="Times New Roman" w:hAnsi="Times New Roman" w:cs="Times New Roman"/>
            <w:i w:val="0"/>
            <w:noProof/>
            <w:color w:val="0D0D0D" w:themeColor="text1" w:themeTint="F2"/>
          </w:rPr>
          <w:t>7.2.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Climatic Conditioning Unit and Cooling Air</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_Toc107930691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16</w:t>
        </w:r>
        <w:r w:rsidR="003751FC" w:rsidRPr="002E5ECC">
          <w:rPr>
            <w:rFonts w:ascii="Times New Roman" w:hAnsi="Times New Roman" w:cs="Times New Roman"/>
            <w:i w:val="0"/>
            <w:noProof/>
            <w:webHidden/>
            <w:color w:val="0D0D0D" w:themeColor="text1" w:themeTint="F2"/>
          </w:rPr>
          <w:fldChar w:fldCharType="end"/>
        </w:r>
      </w:hyperlink>
    </w:p>
    <w:p w14:paraId="68919C2C"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2" w:history="1">
        <w:r w:rsidR="006D5AB9" w:rsidRPr="002E5ECC">
          <w:rPr>
            <w:rStyle w:val="Hyperlink"/>
            <w:rFonts w:ascii="Times New Roman" w:hAnsi="Times New Roman" w:cs="Times New Roman"/>
            <w:i w:val="0"/>
            <w:noProof/>
            <w:color w:val="0D0D0D" w:themeColor="text1" w:themeTint="F2"/>
          </w:rPr>
          <w:t>7.3.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Brake Dynamometer and Automation Systems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_Toc107930692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23</w:t>
        </w:r>
        <w:r w:rsidR="003751FC" w:rsidRPr="002E5ECC">
          <w:rPr>
            <w:rFonts w:ascii="Times New Roman" w:hAnsi="Times New Roman" w:cs="Times New Roman"/>
            <w:i w:val="0"/>
            <w:noProof/>
            <w:webHidden/>
            <w:color w:val="0D0D0D" w:themeColor="text1" w:themeTint="F2"/>
          </w:rPr>
          <w:fldChar w:fldCharType="end"/>
        </w:r>
      </w:hyperlink>
    </w:p>
    <w:p w14:paraId="352137AD"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3" w:history="1">
        <w:r w:rsidR="006D5AB9" w:rsidRPr="002E5ECC">
          <w:rPr>
            <w:rStyle w:val="Hyperlink"/>
            <w:rFonts w:ascii="Times New Roman" w:hAnsi="Times New Roman" w:cs="Times New Roman"/>
            <w:i w:val="0"/>
            <w:noProof/>
            <w:color w:val="0D0D0D" w:themeColor="text1" w:themeTint="F2"/>
          </w:rPr>
          <w:t>7.4.</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Brake Enclosure Design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_Toc107930693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25</w:t>
        </w:r>
        <w:r w:rsidR="003751FC" w:rsidRPr="002E5ECC">
          <w:rPr>
            <w:rFonts w:ascii="Times New Roman" w:hAnsi="Times New Roman" w:cs="Times New Roman"/>
            <w:i w:val="0"/>
            <w:noProof/>
            <w:webHidden/>
            <w:color w:val="0D0D0D" w:themeColor="text1" w:themeTint="F2"/>
          </w:rPr>
          <w:fldChar w:fldCharType="end"/>
        </w:r>
      </w:hyperlink>
    </w:p>
    <w:p w14:paraId="5661ACB5"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4" w:history="1">
        <w:r w:rsidR="006D5AB9" w:rsidRPr="002E5ECC">
          <w:rPr>
            <w:rStyle w:val="Hyperlink"/>
            <w:rFonts w:ascii="Times New Roman" w:hAnsi="Times New Roman" w:cs="Times New Roman"/>
            <w:i w:val="0"/>
            <w:noProof/>
            <w:color w:val="0D0D0D" w:themeColor="text1" w:themeTint="F2"/>
          </w:rPr>
          <w:t>7.5.</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Design of the Sampling Tunnel</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_Toc107930694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28</w:t>
        </w:r>
        <w:r w:rsidR="003751FC" w:rsidRPr="002E5ECC">
          <w:rPr>
            <w:rFonts w:ascii="Times New Roman" w:hAnsi="Times New Roman" w:cs="Times New Roman"/>
            <w:i w:val="0"/>
            <w:noProof/>
            <w:webHidden/>
            <w:color w:val="0D0D0D" w:themeColor="text1" w:themeTint="F2"/>
          </w:rPr>
          <w:fldChar w:fldCharType="end"/>
        </w:r>
      </w:hyperlink>
    </w:p>
    <w:p w14:paraId="7C2B72D1"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5" w:history="1">
        <w:r w:rsidR="006D5AB9" w:rsidRPr="002E5ECC">
          <w:rPr>
            <w:rStyle w:val="Hyperlink"/>
            <w:rFonts w:ascii="Times New Roman" w:hAnsi="Times New Roman" w:cs="Times New Roman"/>
            <w:i w:val="0"/>
            <w:noProof/>
            <w:color w:val="0D0D0D" w:themeColor="text1" w:themeTint="F2"/>
          </w:rPr>
          <w:t>7.6.</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Sampling Plane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_Toc107930695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29</w:t>
        </w:r>
        <w:r w:rsidR="003751FC" w:rsidRPr="002E5ECC">
          <w:rPr>
            <w:rFonts w:ascii="Times New Roman" w:hAnsi="Times New Roman" w:cs="Times New Roman"/>
            <w:i w:val="0"/>
            <w:noProof/>
            <w:webHidden/>
            <w:color w:val="0D0D0D" w:themeColor="text1" w:themeTint="F2"/>
          </w:rPr>
          <w:fldChar w:fldCharType="end"/>
        </w:r>
      </w:hyperlink>
    </w:p>
    <w:p w14:paraId="29E0BEAD" w14:textId="77777777" w:rsidR="006D5AB9" w:rsidRPr="002E5ECC" w:rsidRDefault="00000000">
      <w:pPr>
        <w:pStyle w:val="Inhopg2"/>
        <w:rPr>
          <w:rFonts w:eastAsiaTheme="minorEastAsia"/>
          <w:color w:val="0D0D0D" w:themeColor="text1" w:themeTint="F2"/>
          <w:sz w:val="22"/>
          <w:szCs w:val="22"/>
          <w:lang w:val="en-IE" w:eastAsia="en-IE"/>
        </w:rPr>
      </w:pPr>
      <w:hyperlink w:anchor="_Toc107930696" w:history="1">
        <w:r w:rsidR="006D5AB9" w:rsidRPr="002E5ECC">
          <w:rPr>
            <w:rStyle w:val="Hyperlink"/>
            <w:color w:val="0D0D0D" w:themeColor="text1" w:themeTint="F2"/>
          </w:rPr>
          <w:t>8.</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Test Preparation Requirements</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_Toc107930696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30</w:t>
        </w:r>
        <w:r w:rsidR="003751FC" w:rsidRPr="002E5ECC">
          <w:rPr>
            <w:webHidden/>
            <w:color w:val="0D0D0D" w:themeColor="text1" w:themeTint="F2"/>
          </w:rPr>
          <w:fldChar w:fldCharType="end"/>
        </w:r>
      </w:hyperlink>
    </w:p>
    <w:p w14:paraId="2DFFCB57"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7" w:history="1">
        <w:r w:rsidR="006D5AB9" w:rsidRPr="002E5ECC">
          <w:rPr>
            <w:rStyle w:val="Hyperlink"/>
            <w:rFonts w:ascii="Times New Roman" w:hAnsi="Times New Roman" w:cs="Times New Roman"/>
            <w:i w:val="0"/>
            <w:noProof/>
            <w:color w:val="0D0D0D" w:themeColor="text1" w:themeTint="F2"/>
          </w:rPr>
          <w:t>8.1.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Input Parameters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_Toc107930697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30</w:t>
        </w:r>
        <w:r w:rsidR="003751FC" w:rsidRPr="002E5ECC">
          <w:rPr>
            <w:rFonts w:ascii="Times New Roman" w:hAnsi="Times New Roman" w:cs="Times New Roman"/>
            <w:i w:val="0"/>
            <w:noProof/>
            <w:webHidden/>
            <w:color w:val="0D0D0D" w:themeColor="text1" w:themeTint="F2"/>
          </w:rPr>
          <w:fldChar w:fldCharType="end"/>
        </w:r>
      </w:hyperlink>
    </w:p>
    <w:p w14:paraId="49288FF0"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8" w:history="1">
        <w:r w:rsidR="006D5AB9" w:rsidRPr="002E5ECC">
          <w:rPr>
            <w:rStyle w:val="Hyperlink"/>
            <w:rFonts w:ascii="Times New Roman" w:hAnsi="Times New Roman" w:cs="Times New Roman"/>
            <w:i w:val="0"/>
            <w:noProof/>
            <w:color w:val="0D0D0D" w:themeColor="text1" w:themeTint="F2"/>
          </w:rPr>
          <w:t>8.2.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Test Setup Preparation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_Toc107930698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33</w:t>
        </w:r>
        <w:r w:rsidR="003751FC" w:rsidRPr="002E5ECC">
          <w:rPr>
            <w:rFonts w:ascii="Times New Roman" w:hAnsi="Times New Roman" w:cs="Times New Roman"/>
            <w:i w:val="0"/>
            <w:noProof/>
            <w:webHidden/>
            <w:color w:val="0D0D0D" w:themeColor="text1" w:themeTint="F2"/>
          </w:rPr>
          <w:fldChar w:fldCharType="end"/>
        </w:r>
      </w:hyperlink>
    </w:p>
    <w:p w14:paraId="3426C108"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699" w:history="1">
        <w:r w:rsidR="006D5AB9" w:rsidRPr="002E5ECC">
          <w:rPr>
            <w:rStyle w:val="Hyperlink"/>
            <w:rFonts w:ascii="Times New Roman" w:hAnsi="Times New Roman" w:cs="Times New Roman"/>
            <w:i w:val="0"/>
            <w:noProof/>
            <w:color w:val="0D0D0D" w:themeColor="text1" w:themeTint="F2"/>
          </w:rPr>
          <w:t>8.3.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Brake Temperature Measurement</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_Toc107930699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34</w:t>
        </w:r>
        <w:r w:rsidR="003751FC" w:rsidRPr="002E5ECC">
          <w:rPr>
            <w:rFonts w:ascii="Times New Roman" w:hAnsi="Times New Roman" w:cs="Times New Roman"/>
            <w:i w:val="0"/>
            <w:noProof/>
            <w:webHidden/>
            <w:color w:val="0D0D0D" w:themeColor="text1" w:themeTint="F2"/>
          </w:rPr>
          <w:fldChar w:fldCharType="end"/>
        </w:r>
      </w:hyperlink>
    </w:p>
    <w:p w14:paraId="4DC81763"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0" w:history="1">
        <w:r w:rsidR="006D5AB9" w:rsidRPr="002E5ECC">
          <w:rPr>
            <w:rStyle w:val="Hyperlink"/>
            <w:rFonts w:ascii="Times New Roman" w:hAnsi="Times New Roman" w:cs="Times New Roman"/>
            <w:i w:val="0"/>
            <w:noProof/>
            <w:color w:val="0D0D0D" w:themeColor="text1" w:themeTint="F2"/>
          </w:rPr>
          <w:t>8.4.</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Brake Positioning</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_Toc107930700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35</w:t>
        </w:r>
        <w:r w:rsidR="003751FC" w:rsidRPr="002E5ECC">
          <w:rPr>
            <w:rFonts w:ascii="Times New Roman" w:hAnsi="Times New Roman" w:cs="Times New Roman"/>
            <w:i w:val="0"/>
            <w:noProof/>
            <w:webHidden/>
            <w:color w:val="0D0D0D" w:themeColor="text1" w:themeTint="F2"/>
          </w:rPr>
          <w:fldChar w:fldCharType="end"/>
        </w:r>
      </w:hyperlink>
    </w:p>
    <w:p w14:paraId="103615BF" w14:textId="77777777" w:rsidR="006D5AB9" w:rsidRPr="002E5ECC" w:rsidRDefault="00000000">
      <w:pPr>
        <w:pStyle w:val="Inhopg2"/>
        <w:rPr>
          <w:rFonts w:eastAsiaTheme="minorEastAsia"/>
          <w:color w:val="0D0D0D" w:themeColor="text1" w:themeTint="F2"/>
          <w:sz w:val="22"/>
          <w:szCs w:val="22"/>
          <w:lang w:val="en-IE" w:eastAsia="en-IE"/>
        </w:rPr>
      </w:pPr>
      <w:hyperlink w:anchor="_Toc107930701" w:history="1">
        <w:r w:rsidR="006D5AB9" w:rsidRPr="002E5ECC">
          <w:rPr>
            <w:rStyle w:val="Hyperlink"/>
            <w:color w:val="0D0D0D" w:themeColor="text1" w:themeTint="F2"/>
          </w:rPr>
          <w:t>9.</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WLTP-Brake Cycle</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_Toc107930701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38</w:t>
        </w:r>
        <w:r w:rsidR="003751FC" w:rsidRPr="002E5ECC">
          <w:rPr>
            <w:webHidden/>
            <w:color w:val="0D0D0D" w:themeColor="text1" w:themeTint="F2"/>
          </w:rPr>
          <w:fldChar w:fldCharType="end"/>
        </w:r>
      </w:hyperlink>
    </w:p>
    <w:p w14:paraId="05ECFFA1"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2" w:history="1">
        <w:r w:rsidR="006D5AB9" w:rsidRPr="002E5ECC">
          <w:rPr>
            <w:rStyle w:val="Hyperlink"/>
            <w:rFonts w:ascii="Times New Roman" w:hAnsi="Times New Roman" w:cs="Times New Roman"/>
            <w:i w:val="0"/>
            <w:noProof/>
            <w:color w:val="0D0D0D" w:themeColor="text1" w:themeTint="F2"/>
          </w:rPr>
          <w:t>9.1.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General Information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_Toc107930702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38</w:t>
        </w:r>
        <w:r w:rsidR="003751FC" w:rsidRPr="002E5ECC">
          <w:rPr>
            <w:rFonts w:ascii="Times New Roman" w:hAnsi="Times New Roman" w:cs="Times New Roman"/>
            <w:i w:val="0"/>
            <w:noProof/>
            <w:webHidden/>
            <w:color w:val="0D0D0D" w:themeColor="text1" w:themeTint="F2"/>
          </w:rPr>
          <w:fldChar w:fldCharType="end"/>
        </w:r>
      </w:hyperlink>
    </w:p>
    <w:p w14:paraId="701782A6"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3" w:history="1">
        <w:r w:rsidR="006D5AB9" w:rsidRPr="002E5ECC">
          <w:rPr>
            <w:rStyle w:val="Hyperlink"/>
            <w:rFonts w:ascii="Times New Roman" w:hAnsi="Times New Roman" w:cs="Times New Roman"/>
            <w:i w:val="0"/>
            <w:noProof/>
            <w:color w:val="0D0D0D" w:themeColor="text1" w:themeTint="F2"/>
          </w:rPr>
          <w:t>9.2.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WLTP-Brake Cycle Application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_Toc107930703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38</w:t>
        </w:r>
        <w:r w:rsidR="003751FC" w:rsidRPr="002E5ECC">
          <w:rPr>
            <w:rFonts w:ascii="Times New Roman" w:hAnsi="Times New Roman" w:cs="Times New Roman"/>
            <w:i w:val="0"/>
            <w:noProof/>
            <w:webHidden/>
            <w:color w:val="0D0D0D" w:themeColor="text1" w:themeTint="F2"/>
          </w:rPr>
          <w:fldChar w:fldCharType="end"/>
        </w:r>
      </w:hyperlink>
    </w:p>
    <w:p w14:paraId="50FC1F3A"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4" w:history="1">
        <w:r w:rsidR="006D5AB9" w:rsidRPr="002E5ECC">
          <w:rPr>
            <w:rStyle w:val="Hyperlink"/>
            <w:rFonts w:ascii="Times New Roman" w:hAnsi="Times New Roman" w:cs="Times New Roman"/>
            <w:i w:val="0"/>
            <w:noProof/>
            <w:color w:val="0D0D0D" w:themeColor="text1" w:themeTint="F2"/>
          </w:rPr>
          <w:t>9.3.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WLTP-Brake Cycle Interruptions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_Toc107930704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40</w:t>
        </w:r>
        <w:r w:rsidR="003751FC" w:rsidRPr="002E5ECC">
          <w:rPr>
            <w:rFonts w:ascii="Times New Roman" w:hAnsi="Times New Roman" w:cs="Times New Roman"/>
            <w:i w:val="0"/>
            <w:noProof/>
            <w:webHidden/>
            <w:color w:val="0D0D0D" w:themeColor="text1" w:themeTint="F2"/>
          </w:rPr>
          <w:fldChar w:fldCharType="end"/>
        </w:r>
      </w:hyperlink>
    </w:p>
    <w:p w14:paraId="7346D6E6"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5" w:history="1">
        <w:r w:rsidR="006D5AB9" w:rsidRPr="002E5ECC">
          <w:rPr>
            <w:rStyle w:val="Hyperlink"/>
            <w:rFonts w:ascii="Times New Roman" w:hAnsi="Times New Roman" w:cs="Times New Roman"/>
            <w:i w:val="0"/>
            <w:noProof/>
            <w:color w:val="0D0D0D" w:themeColor="text1" w:themeTint="F2"/>
          </w:rPr>
          <w:t>9.4.</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WLTP-Brake Cycle Quality Checks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_Toc107930705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41</w:t>
        </w:r>
        <w:r w:rsidR="003751FC" w:rsidRPr="002E5ECC">
          <w:rPr>
            <w:rFonts w:ascii="Times New Roman" w:hAnsi="Times New Roman" w:cs="Times New Roman"/>
            <w:i w:val="0"/>
            <w:noProof/>
            <w:webHidden/>
            <w:color w:val="0D0D0D" w:themeColor="text1" w:themeTint="F2"/>
          </w:rPr>
          <w:fldChar w:fldCharType="end"/>
        </w:r>
      </w:hyperlink>
    </w:p>
    <w:p w14:paraId="7FAF25CB" w14:textId="77777777" w:rsidR="006D5AB9" w:rsidRPr="002E5ECC" w:rsidRDefault="00000000">
      <w:pPr>
        <w:pStyle w:val="Inhopg2"/>
        <w:rPr>
          <w:rFonts w:eastAsiaTheme="minorEastAsia"/>
          <w:color w:val="0D0D0D" w:themeColor="text1" w:themeTint="F2"/>
          <w:sz w:val="22"/>
          <w:szCs w:val="22"/>
          <w:lang w:val="en-IE" w:eastAsia="en-IE"/>
        </w:rPr>
      </w:pPr>
      <w:hyperlink w:anchor="_Toc107930706" w:history="1">
        <w:r w:rsidR="006D5AB9" w:rsidRPr="002E5ECC">
          <w:rPr>
            <w:rStyle w:val="Hyperlink"/>
            <w:color w:val="0D0D0D" w:themeColor="text1" w:themeTint="F2"/>
          </w:rPr>
          <w:t>10.</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Cooling Airflow Adjustment</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_Toc107930706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43</w:t>
        </w:r>
        <w:r w:rsidR="003751FC" w:rsidRPr="002E5ECC">
          <w:rPr>
            <w:webHidden/>
            <w:color w:val="0D0D0D" w:themeColor="text1" w:themeTint="F2"/>
          </w:rPr>
          <w:fldChar w:fldCharType="end"/>
        </w:r>
      </w:hyperlink>
    </w:p>
    <w:p w14:paraId="7D49E0D7"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7" w:history="1">
        <w:r w:rsidR="006D5AB9" w:rsidRPr="002E5ECC">
          <w:rPr>
            <w:rStyle w:val="Hyperlink"/>
            <w:rFonts w:ascii="Times New Roman" w:hAnsi="Times New Roman" w:cs="Times New Roman"/>
            <w:i w:val="0"/>
            <w:noProof/>
            <w:color w:val="0D0D0D" w:themeColor="text1" w:themeTint="F2"/>
          </w:rPr>
          <w:t>10.1.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Method Description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_Toc107930707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43</w:t>
        </w:r>
        <w:r w:rsidR="003751FC" w:rsidRPr="002E5ECC">
          <w:rPr>
            <w:rFonts w:ascii="Times New Roman" w:hAnsi="Times New Roman" w:cs="Times New Roman"/>
            <w:i w:val="0"/>
            <w:noProof/>
            <w:webHidden/>
            <w:color w:val="0D0D0D" w:themeColor="text1" w:themeTint="F2"/>
          </w:rPr>
          <w:fldChar w:fldCharType="end"/>
        </w:r>
      </w:hyperlink>
    </w:p>
    <w:p w14:paraId="1643A14D" w14:textId="77777777" w:rsidR="006D5AB9" w:rsidRPr="002E5ECC" w:rsidRDefault="00000000">
      <w:pPr>
        <w:pStyle w:val="Inhopg2"/>
        <w:rPr>
          <w:rFonts w:eastAsiaTheme="minorEastAsia"/>
          <w:color w:val="0D0D0D" w:themeColor="text1" w:themeTint="F2"/>
          <w:sz w:val="22"/>
          <w:szCs w:val="22"/>
          <w:lang w:val="en-IE" w:eastAsia="en-IE"/>
        </w:rPr>
      </w:pPr>
      <w:hyperlink w:anchor="_Toc107930708" w:history="1">
        <w:r w:rsidR="006D5AB9" w:rsidRPr="002E5ECC">
          <w:rPr>
            <w:rStyle w:val="Hyperlink"/>
            <w:color w:val="0D0D0D" w:themeColor="text1" w:themeTint="F2"/>
          </w:rPr>
          <w:t>11.</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Bedding Section</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_Toc107930708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47</w:t>
        </w:r>
        <w:r w:rsidR="003751FC" w:rsidRPr="002E5ECC">
          <w:rPr>
            <w:webHidden/>
            <w:color w:val="0D0D0D" w:themeColor="text1" w:themeTint="F2"/>
          </w:rPr>
          <w:fldChar w:fldCharType="end"/>
        </w:r>
      </w:hyperlink>
    </w:p>
    <w:p w14:paraId="3B8FD0ED"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09" w:history="1">
        <w:r w:rsidR="006D5AB9" w:rsidRPr="002E5ECC">
          <w:rPr>
            <w:rStyle w:val="Hyperlink"/>
            <w:rFonts w:ascii="Times New Roman" w:hAnsi="Times New Roman" w:cs="Times New Roman"/>
            <w:i w:val="0"/>
            <w:noProof/>
            <w:color w:val="0D0D0D" w:themeColor="text1" w:themeTint="F2"/>
          </w:rPr>
          <w:t>11.1.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Front Brakes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_Toc107930709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47</w:t>
        </w:r>
        <w:r w:rsidR="003751FC" w:rsidRPr="002E5ECC">
          <w:rPr>
            <w:rFonts w:ascii="Times New Roman" w:hAnsi="Times New Roman" w:cs="Times New Roman"/>
            <w:i w:val="0"/>
            <w:noProof/>
            <w:webHidden/>
            <w:color w:val="0D0D0D" w:themeColor="text1" w:themeTint="F2"/>
          </w:rPr>
          <w:fldChar w:fldCharType="end"/>
        </w:r>
      </w:hyperlink>
    </w:p>
    <w:p w14:paraId="174EF8A7"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0" w:history="1">
        <w:r w:rsidR="006D5AB9" w:rsidRPr="002E5ECC">
          <w:rPr>
            <w:rStyle w:val="Hyperlink"/>
            <w:rFonts w:ascii="Times New Roman" w:hAnsi="Times New Roman" w:cs="Times New Roman"/>
            <w:i w:val="0"/>
            <w:noProof/>
            <w:color w:val="0D0D0D" w:themeColor="text1" w:themeTint="F2"/>
          </w:rPr>
          <w:t>11.2.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Rear Brakes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_Toc107930710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48</w:t>
        </w:r>
        <w:r w:rsidR="003751FC" w:rsidRPr="002E5ECC">
          <w:rPr>
            <w:rFonts w:ascii="Times New Roman" w:hAnsi="Times New Roman" w:cs="Times New Roman"/>
            <w:i w:val="0"/>
            <w:noProof/>
            <w:webHidden/>
            <w:color w:val="0D0D0D" w:themeColor="text1" w:themeTint="F2"/>
          </w:rPr>
          <w:fldChar w:fldCharType="end"/>
        </w:r>
      </w:hyperlink>
    </w:p>
    <w:p w14:paraId="4BA5EF5E" w14:textId="77777777" w:rsidR="006D5AB9" w:rsidRPr="002E5ECC" w:rsidRDefault="00000000">
      <w:pPr>
        <w:pStyle w:val="Inhopg2"/>
        <w:rPr>
          <w:rFonts w:eastAsiaTheme="minorEastAsia"/>
          <w:color w:val="0D0D0D" w:themeColor="text1" w:themeTint="F2"/>
          <w:sz w:val="22"/>
          <w:szCs w:val="22"/>
          <w:lang w:val="en-IE" w:eastAsia="en-IE"/>
        </w:rPr>
      </w:pPr>
      <w:hyperlink w:anchor="_Toc107930711" w:history="1">
        <w:r w:rsidR="006D5AB9" w:rsidRPr="002E5ECC">
          <w:rPr>
            <w:rStyle w:val="Hyperlink"/>
            <w:color w:val="0D0D0D" w:themeColor="text1" w:themeTint="F2"/>
          </w:rPr>
          <w:t>12.</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Particle Emissions Measurements Section</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_Toc107930711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48</w:t>
        </w:r>
        <w:r w:rsidR="003751FC" w:rsidRPr="002E5ECC">
          <w:rPr>
            <w:webHidden/>
            <w:color w:val="0D0D0D" w:themeColor="text1" w:themeTint="F2"/>
          </w:rPr>
          <w:fldChar w:fldCharType="end"/>
        </w:r>
      </w:hyperlink>
    </w:p>
    <w:p w14:paraId="37DCB4AD"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2" w:history="1">
        <w:r w:rsidR="006D5AB9" w:rsidRPr="002E5ECC">
          <w:rPr>
            <w:rStyle w:val="Hyperlink"/>
            <w:rFonts w:ascii="Times New Roman" w:hAnsi="Times New Roman" w:cs="Times New Roman"/>
            <w:i w:val="0"/>
            <w:noProof/>
            <w:color w:val="0D0D0D" w:themeColor="text1" w:themeTint="F2"/>
          </w:rPr>
          <w:t>12.1.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Measurement of Particle Mass (PM) Concentration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_Toc107930712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48</w:t>
        </w:r>
        <w:r w:rsidR="003751FC" w:rsidRPr="002E5ECC">
          <w:rPr>
            <w:rFonts w:ascii="Times New Roman" w:hAnsi="Times New Roman" w:cs="Times New Roman"/>
            <w:i w:val="0"/>
            <w:noProof/>
            <w:webHidden/>
            <w:color w:val="0D0D0D" w:themeColor="text1" w:themeTint="F2"/>
          </w:rPr>
          <w:fldChar w:fldCharType="end"/>
        </w:r>
      </w:hyperlink>
    </w:p>
    <w:p w14:paraId="290C2E49"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3" w:history="1">
        <w:r w:rsidR="006D5AB9" w:rsidRPr="002E5ECC">
          <w:rPr>
            <w:rStyle w:val="Hyperlink"/>
            <w:rFonts w:ascii="Times New Roman" w:hAnsi="Times New Roman" w:cs="Times New Roman"/>
            <w:i w:val="0"/>
            <w:noProof/>
            <w:color w:val="0D0D0D" w:themeColor="text1" w:themeTint="F2"/>
          </w:rPr>
          <w:t>12.2.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Measurement of Particle Number (PN) Concentration</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_Toc107930713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57</w:t>
        </w:r>
        <w:r w:rsidR="003751FC" w:rsidRPr="002E5ECC">
          <w:rPr>
            <w:rFonts w:ascii="Times New Roman" w:hAnsi="Times New Roman" w:cs="Times New Roman"/>
            <w:i w:val="0"/>
            <w:noProof/>
            <w:webHidden/>
            <w:color w:val="0D0D0D" w:themeColor="text1" w:themeTint="F2"/>
          </w:rPr>
          <w:fldChar w:fldCharType="end"/>
        </w:r>
      </w:hyperlink>
    </w:p>
    <w:p w14:paraId="53586D67"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4" w:history="1">
        <w:r w:rsidR="006D5AB9" w:rsidRPr="002E5ECC">
          <w:rPr>
            <w:rStyle w:val="Hyperlink"/>
            <w:rFonts w:ascii="Times New Roman" w:hAnsi="Times New Roman" w:cs="Times New Roman"/>
            <w:i w:val="0"/>
            <w:noProof/>
            <w:color w:val="0D0D0D" w:themeColor="text1" w:themeTint="F2"/>
          </w:rPr>
          <w:t>12.3.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Mass Loss Measurement</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_Toc107930714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65</w:t>
        </w:r>
        <w:r w:rsidR="003751FC" w:rsidRPr="002E5ECC">
          <w:rPr>
            <w:rFonts w:ascii="Times New Roman" w:hAnsi="Times New Roman" w:cs="Times New Roman"/>
            <w:i w:val="0"/>
            <w:noProof/>
            <w:webHidden/>
            <w:color w:val="0D0D0D" w:themeColor="text1" w:themeTint="F2"/>
          </w:rPr>
          <w:fldChar w:fldCharType="end"/>
        </w:r>
      </w:hyperlink>
    </w:p>
    <w:p w14:paraId="0269DBD1" w14:textId="77777777" w:rsidR="006D5AB9" w:rsidRPr="002E5ECC" w:rsidRDefault="00000000">
      <w:pPr>
        <w:pStyle w:val="Inhopg2"/>
        <w:rPr>
          <w:rFonts w:eastAsiaTheme="minorEastAsia"/>
          <w:color w:val="0D0D0D" w:themeColor="text1" w:themeTint="F2"/>
          <w:sz w:val="22"/>
          <w:szCs w:val="22"/>
          <w:lang w:val="en-IE" w:eastAsia="en-IE"/>
        </w:rPr>
      </w:pPr>
      <w:hyperlink w:anchor="_Toc107930715" w:history="1">
        <w:r w:rsidR="006D5AB9" w:rsidRPr="002E5ECC">
          <w:rPr>
            <w:rStyle w:val="Hyperlink"/>
            <w:color w:val="0D0D0D" w:themeColor="text1" w:themeTint="F2"/>
          </w:rPr>
          <w:t>13.</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Test Report</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_Toc107930715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66</w:t>
        </w:r>
        <w:r w:rsidR="003751FC" w:rsidRPr="002E5ECC">
          <w:rPr>
            <w:webHidden/>
            <w:color w:val="0D0D0D" w:themeColor="text1" w:themeTint="F2"/>
          </w:rPr>
          <w:fldChar w:fldCharType="end"/>
        </w:r>
      </w:hyperlink>
    </w:p>
    <w:p w14:paraId="32229AC6"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6" w:history="1">
        <w:r w:rsidR="006D5AB9" w:rsidRPr="002E5ECC">
          <w:rPr>
            <w:rStyle w:val="Hyperlink"/>
            <w:rFonts w:ascii="Times New Roman" w:hAnsi="Times New Roman" w:cs="Times New Roman"/>
            <w:i w:val="0"/>
            <w:noProof/>
            <w:color w:val="0D0D0D" w:themeColor="text1" w:themeTint="F2"/>
          </w:rPr>
          <w:t>13.1.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Event-Based File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_Toc107930716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67</w:t>
        </w:r>
        <w:r w:rsidR="003751FC" w:rsidRPr="002E5ECC">
          <w:rPr>
            <w:rFonts w:ascii="Times New Roman" w:hAnsi="Times New Roman" w:cs="Times New Roman"/>
            <w:i w:val="0"/>
            <w:noProof/>
            <w:webHidden/>
            <w:color w:val="0D0D0D" w:themeColor="text1" w:themeTint="F2"/>
          </w:rPr>
          <w:fldChar w:fldCharType="end"/>
        </w:r>
      </w:hyperlink>
    </w:p>
    <w:p w14:paraId="74985A19"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7" w:history="1">
        <w:r w:rsidR="006D5AB9" w:rsidRPr="002E5ECC">
          <w:rPr>
            <w:rStyle w:val="Hyperlink"/>
            <w:rFonts w:ascii="Times New Roman" w:hAnsi="Times New Roman" w:cs="Times New Roman"/>
            <w:i w:val="0"/>
            <w:noProof/>
            <w:color w:val="0D0D0D" w:themeColor="text1" w:themeTint="F2"/>
          </w:rPr>
          <w:t>13.2.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Time-Based File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_Toc107930717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69</w:t>
        </w:r>
        <w:r w:rsidR="003751FC" w:rsidRPr="002E5ECC">
          <w:rPr>
            <w:rFonts w:ascii="Times New Roman" w:hAnsi="Times New Roman" w:cs="Times New Roman"/>
            <w:i w:val="0"/>
            <w:noProof/>
            <w:webHidden/>
            <w:color w:val="0D0D0D" w:themeColor="text1" w:themeTint="F2"/>
          </w:rPr>
          <w:fldChar w:fldCharType="end"/>
        </w:r>
      </w:hyperlink>
    </w:p>
    <w:p w14:paraId="13C55C75"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8" w:history="1">
        <w:r w:rsidR="006D5AB9" w:rsidRPr="002E5ECC">
          <w:rPr>
            <w:rStyle w:val="Hyperlink"/>
            <w:rFonts w:ascii="Times New Roman" w:hAnsi="Times New Roman" w:cs="Times New Roman"/>
            <w:i w:val="0"/>
            <w:noProof/>
            <w:color w:val="0D0D0D" w:themeColor="text1" w:themeTint="F2"/>
          </w:rPr>
          <w:t>13.3.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PM-Mass Measurement File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_Toc107930718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71</w:t>
        </w:r>
        <w:r w:rsidR="003751FC" w:rsidRPr="002E5ECC">
          <w:rPr>
            <w:rFonts w:ascii="Times New Roman" w:hAnsi="Times New Roman" w:cs="Times New Roman"/>
            <w:i w:val="0"/>
            <w:noProof/>
            <w:webHidden/>
            <w:color w:val="0D0D0D" w:themeColor="text1" w:themeTint="F2"/>
          </w:rPr>
          <w:fldChar w:fldCharType="end"/>
        </w:r>
      </w:hyperlink>
    </w:p>
    <w:p w14:paraId="1578B339"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19" w:history="1">
        <w:r w:rsidR="006D5AB9" w:rsidRPr="002E5ECC">
          <w:rPr>
            <w:rStyle w:val="Hyperlink"/>
            <w:rFonts w:ascii="Times New Roman" w:hAnsi="Times New Roman" w:cs="Times New Roman"/>
            <w:i w:val="0"/>
            <w:noProof/>
            <w:color w:val="0D0D0D" w:themeColor="text1" w:themeTint="F2"/>
          </w:rPr>
          <w:t>13.4.</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Test Report File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_Toc107930719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75</w:t>
        </w:r>
        <w:r w:rsidR="003751FC" w:rsidRPr="002E5ECC">
          <w:rPr>
            <w:rFonts w:ascii="Times New Roman" w:hAnsi="Times New Roman" w:cs="Times New Roman"/>
            <w:i w:val="0"/>
            <w:noProof/>
            <w:webHidden/>
            <w:color w:val="0D0D0D" w:themeColor="text1" w:themeTint="F2"/>
          </w:rPr>
          <w:fldChar w:fldCharType="end"/>
        </w:r>
      </w:hyperlink>
    </w:p>
    <w:p w14:paraId="52804675" w14:textId="77777777" w:rsidR="006D5AB9" w:rsidRPr="002E5ECC" w:rsidRDefault="00000000">
      <w:pPr>
        <w:pStyle w:val="Inhopg2"/>
        <w:rPr>
          <w:rFonts w:eastAsiaTheme="minorEastAsia"/>
          <w:color w:val="0D0D0D" w:themeColor="text1" w:themeTint="F2"/>
          <w:sz w:val="22"/>
          <w:szCs w:val="22"/>
          <w:lang w:val="en-IE" w:eastAsia="en-IE"/>
        </w:rPr>
      </w:pPr>
      <w:hyperlink w:anchor="_Toc107930720" w:history="1">
        <w:r w:rsidR="006D5AB9" w:rsidRPr="002E5ECC">
          <w:rPr>
            <w:rStyle w:val="Hyperlink"/>
            <w:color w:val="0D0D0D" w:themeColor="text1" w:themeTint="F2"/>
          </w:rPr>
          <w:t>14.</w:t>
        </w:r>
        <w:r w:rsidR="006D5AB9" w:rsidRPr="002E5ECC">
          <w:rPr>
            <w:rFonts w:eastAsiaTheme="minorEastAsia"/>
            <w:color w:val="0D0D0D" w:themeColor="text1" w:themeTint="F2"/>
            <w:sz w:val="22"/>
            <w:szCs w:val="22"/>
            <w:lang w:val="en-IE" w:eastAsia="en-IE"/>
          </w:rPr>
          <w:tab/>
        </w:r>
        <w:r w:rsidR="006D5AB9" w:rsidRPr="002E5ECC">
          <w:rPr>
            <w:rStyle w:val="Hyperlink"/>
            <w:color w:val="0D0D0D" w:themeColor="text1" w:themeTint="F2"/>
          </w:rPr>
          <w:t>Calibration Requirements and Ongoing Quality Controls</w:t>
        </w:r>
        <w:r w:rsidR="006D5AB9" w:rsidRPr="002E5ECC">
          <w:rPr>
            <w:webHidden/>
            <w:color w:val="0D0D0D" w:themeColor="text1" w:themeTint="F2"/>
          </w:rPr>
          <w:tab/>
        </w:r>
        <w:r w:rsidR="003751FC" w:rsidRPr="002E5ECC">
          <w:rPr>
            <w:webHidden/>
            <w:color w:val="0D0D0D" w:themeColor="text1" w:themeTint="F2"/>
          </w:rPr>
          <w:fldChar w:fldCharType="begin"/>
        </w:r>
        <w:r w:rsidR="006D5AB9" w:rsidRPr="002E5ECC">
          <w:rPr>
            <w:webHidden/>
            <w:color w:val="0D0D0D" w:themeColor="text1" w:themeTint="F2"/>
          </w:rPr>
          <w:instrText xml:space="preserve"> PAGEREF _Toc107930720 \h </w:instrText>
        </w:r>
        <w:r w:rsidR="003751FC" w:rsidRPr="002E5ECC">
          <w:rPr>
            <w:webHidden/>
            <w:color w:val="0D0D0D" w:themeColor="text1" w:themeTint="F2"/>
          </w:rPr>
        </w:r>
        <w:r w:rsidR="003751FC" w:rsidRPr="002E5ECC">
          <w:rPr>
            <w:webHidden/>
            <w:color w:val="0D0D0D" w:themeColor="text1" w:themeTint="F2"/>
          </w:rPr>
          <w:fldChar w:fldCharType="separate"/>
        </w:r>
        <w:r w:rsidR="008F3E17">
          <w:rPr>
            <w:webHidden/>
            <w:color w:val="0D0D0D" w:themeColor="text1" w:themeTint="F2"/>
          </w:rPr>
          <w:t>98</w:t>
        </w:r>
        <w:r w:rsidR="003751FC" w:rsidRPr="002E5ECC">
          <w:rPr>
            <w:webHidden/>
            <w:color w:val="0D0D0D" w:themeColor="text1" w:themeTint="F2"/>
          </w:rPr>
          <w:fldChar w:fldCharType="end"/>
        </w:r>
      </w:hyperlink>
    </w:p>
    <w:p w14:paraId="1E1BCB8D"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21" w:history="1">
        <w:r w:rsidR="006D5AB9" w:rsidRPr="002E5ECC">
          <w:rPr>
            <w:rStyle w:val="Hyperlink"/>
            <w:rFonts w:ascii="Times New Roman" w:hAnsi="Times New Roman" w:cs="Times New Roman"/>
            <w:i w:val="0"/>
            <w:noProof/>
            <w:color w:val="0D0D0D" w:themeColor="text1" w:themeTint="F2"/>
          </w:rPr>
          <w:t>14.1.</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General Calibration Requirements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_Toc107930721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98</w:t>
        </w:r>
        <w:r w:rsidR="003751FC" w:rsidRPr="002E5ECC">
          <w:rPr>
            <w:rFonts w:ascii="Times New Roman" w:hAnsi="Times New Roman" w:cs="Times New Roman"/>
            <w:i w:val="0"/>
            <w:noProof/>
            <w:webHidden/>
            <w:color w:val="0D0D0D" w:themeColor="text1" w:themeTint="F2"/>
          </w:rPr>
          <w:fldChar w:fldCharType="end"/>
        </w:r>
      </w:hyperlink>
    </w:p>
    <w:p w14:paraId="2B5C99EB"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22" w:history="1">
        <w:r w:rsidR="006D5AB9" w:rsidRPr="002E5ECC">
          <w:rPr>
            <w:rStyle w:val="Hyperlink"/>
            <w:rFonts w:ascii="Times New Roman" w:hAnsi="Times New Roman" w:cs="Times New Roman"/>
            <w:i w:val="0"/>
            <w:noProof/>
            <w:color w:val="0D0D0D" w:themeColor="text1" w:themeTint="F2"/>
          </w:rPr>
          <w:t>14.2.</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Brake Dynamometer</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_Toc107930722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99</w:t>
        </w:r>
        <w:r w:rsidR="003751FC" w:rsidRPr="002E5ECC">
          <w:rPr>
            <w:rFonts w:ascii="Times New Roman" w:hAnsi="Times New Roman" w:cs="Times New Roman"/>
            <w:i w:val="0"/>
            <w:noProof/>
            <w:webHidden/>
            <w:color w:val="0D0D0D" w:themeColor="text1" w:themeTint="F2"/>
          </w:rPr>
          <w:fldChar w:fldCharType="end"/>
        </w:r>
      </w:hyperlink>
    </w:p>
    <w:p w14:paraId="1A89A0F8"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23" w:history="1">
        <w:r w:rsidR="006D5AB9" w:rsidRPr="002E5ECC">
          <w:rPr>
            <w:rStyle w:val="Hyperlink"/>
            <w:rFonts w:ascii="Times New Roman" w:hAnsi="Times New Roman" w:cs="Times New Roman"/>
            <w:i w:val="0"/>
            <w:noProof/>
            <w:color w:val="0D0D0D" w:themeColor="text1" w:themeTint="F2"/>
          </w:rPr>
          <w:t>14.3.</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Cooling Airflow Measurement Device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_Toc107930723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100</w:t>
        </w:r>
        <w:r w:rsidR="003751FC" w:rsidRPr="002E5ECC">
          <w:rPr>
            <w:rFonts w:ascii="Times New Roman" w:hAnsi="Times New Roman" w:cs="Times New Roman"/>
            <w:i w:val="0"/>
            <w:noProof/>
            <w:webHidden/>
            <w:color w:val="0D0D0D" w:themeColor="text1" w:themeTint="F2"/>
          </w:rPr>
          <w:fldChar w:fldCharType="end"/>
        </w:r>
      </w:hyperlink>
    </w:p>
    <w:p w14:paraId="2CF10058"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24" w:history="1">
        <w:r w:rsidR="006D5AB9" w:rsidRPr="002E5ECC">
          <w:rPr>
            <w:rStyle w:val="Hyperlink"/>
            <w:rFonts w:ascii="Times New Roman" w:hAnsi="Times New Roman" w:cs="Times New Roman"/>
            <w:i w:val="0"/>
            <w:noProof/>
            <w:color w:val="0D0D0D" w:themeColor="text1" w:themeTint="F2"/>
          </w:rPr>
          <w:t>14.4.</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Microgram Balance</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_Toc107930724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100</w:t>
        </w:r>
        <w:r w:rsidR="003751FC" w:rsidRPr="002E5ECC">
          <w:rPr>
            <w:rFonts w:ascii="Times New Roman" w:hAnsi="Times New Roman" w:cs="Times New Roman"/>
            <w:i w:val="0"/>
            <w:noProof/>
            <w:webHidden/>
            <w:color w:val="0D0D0D" w:themeColor="text1" w:themeTint="F2"/>
          </w:rPr>
          <w:fldChar w:fldCharType="end"/>
        </w:r>
      </w:hyperlink>
    </w:p>
    <w:p w14:paraId="34A6F6ED"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25" w:history="1">
        <w:r w:rsidR="006D5AB9" w:rsidRPr="002E5ECC">
          <w:rPr>
            <w:rStyle w:val="Hyperlink"/>
            <w:rFonts w:ascii="Times New Roman" w:hAnsi="Times New Roman" w:cs="Times New Roman"/>
            <w:i w:val="0"/>
            <w:noProof/>
            <w:color w:val="0D0D0D" w:themeColor="text1" w:themeTint="F2"/>
          </w:rPr>
          <w:t>14.5.</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Sample Treatment and Conditioning Devices</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_Toc107930725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100</w:t>
        </w:r>
        <w:r w:rsidR="003751FC" w:rsidRPr="002E5ECC">
          <w:rPr>
            <w:rFonts w:ascii="Times New Roman" w:hAnsi="Times New Roman" w:cs="Times New Roman"/>
            <w:i w:val="0"/>
            <w:noProof/>
            <w:webHidden/>
            <w:color w:val="0D0D0D" w:themeColor="text1" w:themeTint="F2"/>
          </w:rPr>
          <w:fldChar w:fldCharType="end"/>
        </w:r>
      </w:hyperlink>
    </w:p>
    <w:p w14:paraId="045BBC77" w14:textId="77777777" w:rsidR="006D5AB9" w:rsidRPr="002E5ECC" w:rsidRDefault="00000000">
      <w:pPr>
        <w:pStyle w:val="Inhopg3"/>
        <w:rPr>
          <w:rFonts w:ascii="Times New Roman" w:eastAsiaTheme="minorEastAsia" w:hAnsi="Times New Roman" w:cs="Times New Roman"/>
          <w:i w:val="0"/>
          <w:iCs w:val="0"/>
          <w:noProof/>
          <w:color w:val="0D0D0D" w:themeColor="text1" w:themeTint="F2"/>
          <w:sz w:val="22"/>
          <w:szCs w:val="22"/>
          <w:lang w:val="en-IE" w:eastAsia="en-IE"/>
        </w:rPr>
      </w:pPr>
      <w:hyperlink w:anchor="_Toc107930726" w:history="1">
        <w:r w:rsidR="006D5AB9" w:rsidRPr="002E5ECC">
          <w:rPr>
            <w:rStyle w:val="Hyperlink"/>
            <w:rFonts w:ascii="Times New Roman" w:hAnsi="Times New Roman" w:cs="Times New Roman"/>
            <w:i w:val="0"/>
            <w:noProof/>
            <w:color w:val="0D0D0D" w:themeColor="text1" w:themeTint="F2"/>
          </w:rPr>
          <w:t>14.6.</w:t>
        </w:r>
        <w:r w:rsidR="006D5AB9" w:rsidRPr="002E5ECC">
          <w:rPr>
            <w:rFonts w:ascii="Times New Roman" w:eastAsiaTheme="minorEastAsia" w:hAnsi="Times New Roman" w:cs="Times New Roman"/>
            <w:i w:val="0"/>
            <w:iCs w:val="0"/>
            <w:noProof/>
            <w:color w:val="0D0D0D" w:themeColor="text1" w:themeTint="F2"/>
            <w:sz w:val="22"/>
            <w:szCs w:val="22"/>
            <w:lang w:val="en-IE" w:eastAsia="en-IE"/>
          </w:rPr>
          <w:tab/>
        </w:r>
        <w:r w:rsidR="006D5AB9" w:rsidRPr="002E5ECC">
          <w:rPr>
            <w:rStyle w:val="Hyperlink"/>
            <w:rFonts w:ascii="Times New Roman" w:hAnsi="Times New Roman" w:cs="Times New Roman"/>
            <w:i w:val="0"/>
            <w:noProof/>
            <w:color w:val="0D0D0D" w:themeColor="text1" w:themeTint="F2"/>
          </w:rPr>
          <w:t>Particle Number Counter</w:t>
        </w:r>
        <w:r w:rsidR="006D5AB9" w:rsidRPr="002E5ECC">
          <w:rPr>
            <w:rFonts w:ascii="Times New Roman" w:hAnsi="Times New Roman" w:cs="Times New Roman"/>
            <w:i w:val="0"/>
            <w:noProof/>
            <w:webHidden/>
            <w:color w:val="0D0D0D" w:themeColor="text1" w:themeTint="F2"/>
          </w:rPr>
          <w:tab/>
        </w:r>
        <w:r w:rsidR="003751FC" w:rsidRPr="002E5ECC">
          <w:rPr>
            <w:rFonts w:ascii="Times New Roman" w:hAnsi="Times New Roman" w:cs="Times New Roman"/>
            <w:i w:val="0"/>
            <w:noProof/>
            <w:webHidden/>
            <w:color w:val="0D0D0D" w:themeColor="text1" w:themeTint="F2"/>
          </w:rPr>
          <w:fldChar w:fldCharType="begin"/>
        </w:r>
        <w:r w:rsidR="006D5AB9" w:rsidRPr="002E5ECC">
          <w:rPr>
            <w:rFonts w:ascii="Times New Roman" w:hAnsi="Times New Roman" w:cs="Times New Roman"/>
            <w:i w:val="0"/>
            <w:noProof/>
            <w:webHidden/>
            <w:color w:val="0D0D0D" w:themeColor="text1" w:themeTint="F2"/>
          </w:rPr>
          <w:instrText xml:space="preserve"> PAGEREF _Toc107930726 \h </w:instrText>
        </w:r>
        <w:r w:rsidR="003751FC" w:rsidRPr="002E5ECC">
          <w:rPr>
            <w:rFonts w:ascii="Times New Roman" w:hAnsi="Times New Roman" w:cs="Times New Roman"/>
            <w:i w:val="0"/>
            <w:noProof/>
            <w:webHidden/>
            <w:color w:val="0D0D0D" w:themeColor="text1" w:themeTint="F2"/>
          </w:rPr>
        </w:r>
        <w:r w:rsidR="003751FC" w:rsidRPr="002E5ECC">
          <w:rPr>
            <w:rFonts w:ascii="Times New Roman" w:hAnsi="Times New Roman" w:cs="Times New Roman"/>
            <w:i w:val="0"/>
            <w:noProof/>
            <w:webHidden/>
            <w:color w:val="0D0D0D" w:themeColor="text1" w:themeTint="F2"/>
          </w:rPr>
          <w:fldChar w:fldCharType="separate"/>
        </w:r>
        <w:r w:rsidR="008F3E17">
          <w:rPr>
            <w:rFonts w:ascii="Times New Roman" w:hAnsi="Times New Roman" w:cs="Times New Roman"/>
            <w:i w:val="0"/>
            <w:noProof/>
            <w:webHidden/>
            <w:color w:val="0D0D0D" w:themeColor="text1" w:themeTint="F2"/>
          </w:rPr>
          <w:t>102</w:t>
        </w:r>
        <w:r w:rsidR="003751FC" w:rsidRPr="002E5ECC">
          <w:rPr>
            <w:rFonts w:ascii="Times New Roman" w:hAnsi="Times New Roman" w:cs="Times New Roman"/>
            <w:i w:val="0"/>
            <w:noProof/>
            <w:webHidden/>
            <w:color w:val="0D0D0D" w:themeColor="text1" w:themeTint="F2"/>
          </w:rPr>
          <w:fldChar w:fldCharType="end"/>
        </w:r>
      </w:hyperlink>
    </w:p>
    <w:p w14:paraId="4E59D6F4" w14:textId="77777777" w:rsidR="004E5E6A" w:rsidRPr="00F9261A" w:rsidRDefault="003751FC" w:rsidP="00126E95">
      <w:pPr>
        <w:rPr>
          <w:noProof/>
          <w:sz w:val="28"/>
        </w:rPr>
      </w:pPr>
      <w:r w:rsidRPr="002E5ECC">
        <w:rPr>
          <w:caps/>
          <w:noProof/>
          <w:color w:val="0D0D0D" w:themeColor="text1" w:themeTint="F2"/>
        </w:rPr>
        <w:fldChar w:fldCharType="end"/>
      </w:r>
      <w:r w:rsidR="004E5E6A" w:rsidRPr="00F9261A">
        <w:rPr>
          <w:noProof/>
        </w:rPr>
        <w:br w:type="page"/>
      </w:r>
    </w:p>
    <w:p w14:paraId="6798318B" w14:textId="77777777" w:rsidR="00E97632" w:rsidRPr="00F9261A" w:rsidRDefault="00E97632" w:rsidP="00D40D7B">
      <w:pPr>
        <w:pStyle w:val="Kop1"/>
        <w:rPr>
          <w:noProof/>
        </w:rPr>
      </w:pPr>
      <w:bookmarkStart w:id="2" w:name="_Toc99990098"/>
      <w:bookmarkStart w:id="3" w:name="_Toc99990190"/>
      <w:bookmarkStart w:id="4" w:name="_Toc107930668"/>
      <w:r w:rsidRPr="00F9261A">
        <w:rPr>
          <w:noProof/>
        </w:rPr>
        <w:lastRenderedPageBreak/>
        <w:t>Statement of technical rationale and justification</w:t>
      </w:r>
      <w:bookmarkEnd w:id="2"/>
      <w:bookmarkEnd w:id="3"/>
      <w:bookmarkEnd w:id="4"/>
    </w:p>
    <w:p w14:paraId="54B198B5" w14:textId="77777777" w:rsidR="006C2088" w:rsidRPr="00F9261A" w:rsidRDefault="00436394" w:rsidP="008A354A">
      <w:pPr>
        <w:pStyle w:val="HeadABC"/>
        <w:rPr>
          <w:noProof/>
        </w:rPr>
      </w:pPr>
      <w:bookmarkStart w:id="5" w:name="_Toc107930669"/>
      <w:r w:rsidRPr="00F9261A">
        <w:rPr>
          <w:noProof/>
        </w:rPr>
        <w:t>Introduction</w:t>
      </w:r>
      <w:bookmarkEnd w:id="5"/>
      <w:r w:rsidRPr="00F9261A">
        <w:rPr>
          <w:noProof/>
        </w:rPr>
        <w:t xml:space="preserve"> </w:t>
      </w:r>
    </w:p>
    <w:p w14:paraId="3C3C3138" w14:textId="77777777" w:rsidR="007E5E88" w:rsidRPr="007E5E8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1. </w:t>
      </w:r>
      <w:r w:rsidR="00F511CD" w:rsidRPr="007E5E88">
        <w:rPr>
          <w:noProof/>
          <w:color w:val="0D0D0D" w:themeColor="text1" w:themeTint="F2"/>
        </w:rPr>
        <w:t xml:space="preserve">Over recent years there has been a sharp increase in the international interest to characterise non-exhaust emissions of particles from road transport. Until recently, exhaust sources dominated road transport emissions, and all regulatory efforts have been aiming at their reduction. As exhaust emissions </w:t>
      </w:r>
      <w:r w:rsidR="00D66285" w:rsidRPr="007E5E88">
        <w:rPr>
          <w:noProof/>
          <w:color w:val="0D0D0D" w:themeColor="text1" w:themeTint="F2"/>
        </w:rPr>
        <w:t xml:space="preserve">were </w:t>
      </w:r>
      <w:r w:rsidR="00F511CD" w:rsidRPr="007E5E88">
        <w:rPr>
          <w:noProof/>
          <w:color w:val="0D0D0D" w:themeColor="text1" w:themeTint="F2"/>
        </w:rPr>
        <w:t>reduced due to increasingly stringent regulations, the relative contribution of non-exhaust emissions to overall ambient concen</w:t>
      </w:r>
      <w:r w:rsidR="00716B77">
        <w:rPr>
          <w:noProof/>
          <w:color w:val="0D0D0D" w:themeColor="text1" w:themeTint="F2"/>
        </w:rPr>
        <w:t xml:space="preserve">trations of particulate matter </w:t>
      </w:r>
      <w:r w:rsidR="00F511CD" w:rsidRPr="007E5E88">
        <w:rPr>
          <w:noProof/>
          <w:color w:val="0D0D0D" w:themeColor="text1" w:themeTint="F2"/>
        </w:rPr>
        <w:t xml:space="preserve">increased. </w:t>
      </w:r>
    </w:p>
    <w:p w14:paraId="6C390689" w14:textId="77777777" w:rsidR="00F511CD" w:rsidRPr="00E332C8" w:rsidRDefault="009965DD" w:rsidP="001B291B">
      <w:pPr>
        <w:tabs>
          <w:tab w:val="left" w:pos="2268"/>
        </w:tabs>
        <w:spacing w:line="240" w:lineRule="atLeast"/>
        <w:rPr>
          <w:noProof/>
          <w:color w:val="0D0D0D" w:themeColor="text1" w:themeTint="F2"/>
        </w:rPr>
      </w:pPr>
      <w:r w:rsidRPr="007E5E88">
        <w:rPr>
          <w:noProof/>
          <w:color w:val="0D0D0D" w:themeColor="text1" w:themeTint="F2"/>
        </w:rPr>
        <w:t xml:space="preserve">2. </w:t>
      </w:r>
      <w:r w:rsidR="00F511CD" w:rsidRPr="007E5E88">
        <w:rPr>
          <w:noProof/>
          <w:color w:val="0D0D0D" w:themeColor="text1" w:themeTint="F2"/>
        </w:rPr>
        <w:t>Most manufacturers produce vehicles for a global clientele, or at least for several regions. Since manufacturers tend to cater to the preferences, needs</w:t>
      </w:r>
      <w:r w:rsidR="00D66285" w:rsidRPr="007E5E88">
        <w:rPr>
          <w:noProof/>
          <w:color w:val="0D0D0D" w:themeColor="text1" w:themeTint="F2"/>
        </w:rPr>
        <w:t>,</w:t>
      </w:r>
      <w:r w:rsidR="00F511CD" w:rsidRPr="007E5E88">
        <w:rPr>
          <w:noProof/>
          <w:color w:val="0D0D0D" w:themeColor="text1" w:themeTint="F2"/>
        </w:rPr>
        <w:t xml:space="preserve">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w:t>
      </w:r>
      <w:r w:rsidR="00F511CD" w:rsidRPr="00E332C8">
        <w:rPr>
          <w:noProof/>
          <w:color w:val="0D0D0D" w:themeColor="text1" w:themeTint="F2"/>
        </w:rPr>
        <w:t xml:space="preserve">more efficient development and adaptation to technical progress, potential collaborations with market surveillance, and facilitates the exchange of information between regulatory authorities. </w:t>
      </w:r>
    </w:p>
    <w:p w14:paraId="62BCA3C3" w14:textId="77777777" w:rsidR="00F511CD" w:rsidRPr="00E332C8" w:rsidRDefault="009965DD" w:rsidP="001B291B">
      <w:pPr>
        <w:tabs>
          <w:tab w:val="left" w:pos="2268"/>
        </w:tabs>
        <w:spacing w:line="240" w:lineRule="atLeast"/>
        <w:rPr>
          <w:noProof/>
          <w:color w:val="0D0D0D" w:themeColor="text1" w:themeTint="F2"/>
        </w:rPr>
      </w:pPr>
      <w:r w:rsidRPr="00E332C8">
        <w:rPr>
          <w:noProof/>
          <w:color w:val="0D0D0D" w:themeColor="text1" w:themeTint="F2"/>
        </w:rPr>
        <w:t xml:space="preserve">3. </w:t>
      </w:r>
      <w:r w:rsidR="00F511CD" w:rsidRPr="00E332C8">
        <w:rPr>
          <w:noProof/>
          <w:color w:val="0D0D0D" w:themeColor="text1" w:themeTint="F2"/>
        </w:rPr>
        <w:t xml:space="preserve">In this context, stakeholders launched the work for this United Nations Global Technical Regulation (UN GTR) on Worldwide </w:t>
      </w:r>
      <w:r w:rsidR="00C62C09" w:rsidRPr="00E332C8">
        <w:rPr>
          <w:noProof/>
          <w:color w:val="0D0D0D" w:themeColor="text1" w:themeTint="F2"/>
        </w:rPr>
        <w:t>harmonise</w:t>
      </w:r>
      <w:r w:rsidR="00F511CD" w:rsidRPr="00E332C8">
        <w:rPr>
          <w:noProof/>
          <w:color w:val="0D0D0D" w:themeColor="text1" w:themeTint="F2"/>
        </w:rPr>
        <w:t xml:space="preserve">d Light vehicle Test Procedures (WLTP) for </w:t>
      </w:r>
      <w:r w:rsidR="008D15D1" w:rsidRPr="00E332C8">
        <w:rPr>
          <w:noProof/>
          <w:color w:val="0D0D0D" w:themeColor="text1" w:themeTint="F2"/>
        </w:rPr>
        <w:t xml:space="preserve">particle </w:t>
      </w:r>
      <w:r w:rsidR="00F511CD" w:rsidRPr="00E332C8">
        <w:rPr>
          <w:noProof/>
          <w:color w:val="0D0D0D" w:themeColor="text1" w:themeTint="F2"/>
        </w:rPr>
        <w:t xml:space="preserve">emissions from brake wear. This UN GTR aims </w:t>
      </w:r>
      <w:r w:rsidR="003408E2" w:rsidRPr="00E332C8">
        <w:rPr>
          <w:noProof/>
          <w:color w:val="0D0D0D" w:themeColor="text1" w:themeTint="F2"/>
        </w:rPr>
        <w:t>to</w:t>
      </w:r>
      <w:r w:rsidR="00F511CD" w:rsidRPr="00E332C8">
        <w:rPr>
          <w:noProof/>
          <w:color w:val="0D0D0D" w:themeColor="text1" w:themeTint="F2"/>
        </w:rPr>
        <w:t xml:space="preserve"> harmonis</w:t>
      </w:r>
      <w:r w:rsidR="003408E2" w:rsidRPr="00E332C8">
        <w:rPr>
          <w:noProof/>
          <w:color w:val="0D0D0D" w:themeColor="text1" w:themeTint="F2"/>
        </w:rPr>
        <w:t>e</w:t>
      </w:r>
      <w:r w:rsidR="00F511CD" w:rsidRPr="00E332C8">
        <w:rPr>
          <w:noProof/>
          <w:color w:val="0D0D0D" w:themeColor="text1" w:themeTint="F2"/>
        </w:rPr>
        <w:t xml:space="preserve"> test procedures for emissions from </w:t>
      </w:r>
      <w:r w:rsidR="004A005F" w:rsidRPr="00E332C8">
        <w:rPr>
          <w:noProof/>
          <w:color w:val="0D0D0D" w:themeColor="text1" w:themeTint="F2"/>
        </w:rPr>
        <w:t>L</w:t>
      </w:r>
      <w:r w:rsidR="00F511CD" w:rsidRPr="00E332C8">
        <w:rPr>
          <w:noProof/>
          <w:color w:val="0D0D0D" w:themeColor="text1" w:themeTint="F2"/>
        </w:rPr>
        <w:t>ight</w:t>
      </w:r>
      <w:r w:rsidR="00D66285" w:rsidRPr="00E332C8">
        <w:rPr>
          <w:noProof/>
          <w:color w:val="0D0D0D" w:themeColor="text1" w:themeTint="F2"/>
        </w:rPr>
        <w:t>-</w:t>
      </w:r>
      <w:r w:rsidR="004A005F" w:rsidRPr="00E332C8">
        <w:rPr>
          <w:noProof/>
          <w:color w:val="0D0D0D" w:themeColor="text1" w:themeTint="F2"/>
        </w:rPr>
        <w:t>D</w:t>
      </w:r>
      <w:r w:rsidR="00F511CD" w:rsidRPr="00E332C8">
        <w:rPr>
          <w:noProof/>
          <w:color w:val="0D0D0D" w:themeColor="text1" w:themeTint="F2"/>
        </w:rPr>
        <w:t xml:space="preserve">uty </w:t>
      </w:r>
      <w:r w:rsidR="00A741CA" w:rsidRPr="00E332C8">
        <w:rPr>
          <w:noProof/>
          <w:color w:val="0D0D0D" w:themeColor="text1" w:themeTint="F2"/>
        </w:rPr>
        <w:t>V</w:t>
      </w:r>
      <w:r w:rsidR="00F511CD" w:rsidRPr="00E332C8">
        <w:rPr>
          <w:noProof/>
          <w:color w:val="0D0D0D" w:themeColor="text1" w:themeTint="F2"/>
        </w:rPr>
        <w:t>ehicles</w:t>
      </w:r>
      <w:r w:rsidR="00A741CA" w:rsidRPr="00E332C8">
        <w:rPr>
          <w:noProof/>
          <w:color w:val="0D0D0D" w:themeColor="text1" w:themeTint="F2"/>
        </w:rPr>
        <w:t xml:space="preserve"> (LDV)</w:t>
      </w:r>
      <w:r w:rsidR="00F511CD" w:rsidRPr="00E332C8">
        <w:rPr>
          <w:noProof/>
          <w:color w:val="0D0D0D" w:themeColor="text1" w:themeTint="F2"/>
        </w:rPr>
        <w:t xml:space="preserve"> to the extent possible. Laboratory test procedures need to represent real driving conditions as much as possible</w:t>
      </w:r>
      <w:r w:rsidR="008D15D1" w:rsidRPr="00E332C8">
        <w:rPr>
          <w:noProof/>
          <w:color w:val="0D0D0D" w:themeColor="text1" w:themeTint="F2"/>
        </w:rPr>
        <w:t xml:space="preserve"> and</w:t>
      </w:r>
      <w:r w:rsidR="00F511CD" w:rsidRPr="00E332C8">
        <w:rPr>
          <w:noProof/>
          <w:color w:val="0D0D0D" w:themeColor="text1" w:themeTint="F2"/>
        </w:rPr>
        <w:t xml:space="preserve">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w:t>
      </w:r>
      <w:r w:rsidR="008D15D1" w:rsidRPr="00E332C8">
        <w:rPr>
          <w:noProof/>
          <w:color w:val="0D0D0D" w:themeColor="text1" w:themeTint="F2"/>
        </w:rPr>
        <w:t>,</w:t>
      </w:r>
      <w:r w:rsidR="00F511CD" w:rsidRPr="00E332C8">
        <w:rPr>
          <w:noProof/>
          <w:color w:val="0D0D0D" w:themeColor="text1" w:themeTint="F2"/>
        </w:rPr>
        <w:t xml:space="preserve"> and costs associated with braking system technology. Consequently, the regulatory stringency of legislation is expected to vary from region to region for the foreseeable future. Therefore, the definition of emission limit values is not part of this UN GTR.</w:t>
      </w:r>
    </w:p>
    <w:p w14:paraId="79E3628D" w14:textId="77777777" w:rsidR="00F511CD" w:rsidRPr="00E332C8" w:rsidRDefault="009965DD" w:rsidP="001B291B">
      <w:pPr>
        <w:tabs>
          <w:tab w:val="left" w:pos="2268"/>
        </w:tabs>
        <w:spacing w:line="240" w:lineRule="atLeast"/>
        <w:rPr>
          <w:noProof/>
          <w:color w:val="0D0D0D" w:themeColor="text1" w:themeTint="F2"/>
        </w:rPr>
      </w:pPr>
      <w:r w:rsidRPr="00E332C8">
        <w:rPr>
          <w:noProof/>
          <w:color w:val="0D0D0D" w:themeColor="text1" w:themeTint="F2"/>
        </w:rPr>
        <w:t xml:space="preserve">4. </w:t>
      </w:r>
      <w:r w:rsidR="00F511CD" w:rsidRPr="00E332C8">
        <w:rPr>
          <w:noProof/>
          <w:color w:val="0D0D0D" w:themeColor="text1" w:themeTint="F2"/>
        </w:rPr>
        <w:t>UN GTRs are intended to be implemented into regional legislation by as many Contracting Parties as possible. The selection of vehicle categories to be covered by the scope of regional legi</w:t>
      </w:r>
      <w:r w:rsidR="007E5E88" w:rsidRPr="00E332C8">
        <w:rPr>
          <w:noProof/>
          <w:color w:val="0D0D0D" w:themeColor="text1" w:themeTint="F2"/>
        </w:rPr>
        <w:t>slation represents a challenge</w:t>
      </w:r>
      <w:r w:rsidR="00F511CD" w:rsidRPr="00E332C8">
        <w:rPr>
          <w:noProof/>
          <w:color w:val="0D0D0D" w:themeColor="text1" w:themeTint="F2"/>
        </w:rPr>
        <w:t xml:space="preserve"> as it depends on regional conditions that cannot be anticipated. However, according to the provisions of the 1998 UN ECE agreement, a UN GTR being implemented by a Contracting Party must apply to all vehicles, conditions</w:t>
      </w:r>
      <w:r w:rsidR="008D15D1" w:rsidRPr="00E332C8">
        <w:rPr>
          <w:noProof/>
          <w:color w:val="0D0D0D" w:themeColor="text1" w:themeTint="F2"/>
        </w:rPr>
        <w:t>,</w:t>
      </w:r>
      <w:r w:rsidR="00F511CD" w:rsidRPr="00E332C8">
        <w:rPr>
          <w:noProof/>
          <w:color w:val="0D0D0D" w:themeColor="text1" w:themeTint="F2"/>
        </w:rPr>
        <w:t xml:space="preserve"> and equipment falling under its formal scope. Therefore</w:t>
      </w:r>
      <w:r w:rsidR="008D15D1" w:rsidRPr="00E332C8">
        <w:rPr>
          <w:noProof/>
          <w:color w:val="0D0D0D" w:themeColor="text1" w:themeTint="F2"/>
        </w:rPr>
        <w:t>,</w:t>
      </w:r>
      <w:r w:rsidR="00F511CD" w:rsidRPr="00E332C8">
        <w:rPr>
          <w:noProof/>
          <w:color w:val="0D0D0D" w:themeColor="text1" w:themeTint="F2"/>
        </w:rPr>
        <w:t xml:space="preserve"> care must be taken in developing the scope of the UN GTR, as an unduly large formal scope may prevent or hamper its implementation into regional legislation. For this reason, the formal scope of this UN GTR is limited to </w:t>
      </w:r>
      <w:r w:rsidR="004A005F" w:rsidRPr="00E332C8">
        <w:rPr>
          <w:noProof/>
          <w:color w:val="0D0D0D" w:themeColor="text1" w:themeTint="F2"/>
        </w:rPr>
        <w:t>L</w:t>
      </w:r>
      <w:r w:rsidR="00F511CD" w:rsidRPr="00E332C8">
        <w:rPr>
          <w:noProof/>
          <w:color w:val="0D0D0D" w:themeColor="text1" w:themeTint="F2"/>
        </w:rPr>
        <w:t>ight</w:t>
      </w:r>
      <w:r w:rsidR="00D66285" w:rsidRPr="00E332C8">
        <w:rPr>
          <w:noProof/>
          <w:color w:val="0D0D0D" w:themeColor="text1" w:themeTint="F2"/>
        </w:rPr>
        <w:t>-</w:t>
      </w:r>
      <w:r w:rsidR="004A005F" w:rsidRPr="00E332C8">
        <w:rPr>
          <w:noProof/>
          <w:color w:val="0D0D0D" w:themeColor="text1" w:themeTint="F2"/>
        </w:rPr>
        <w:t>D</w:t>
      </w:r>
      <w:r w:rsidR="00F511CD" w:rsidRPr="00E332C8">
        <w:rPr>
          <w:noProof/>
          <w:color w:val="0D0D0D" w:themeColor="text1" w:themeTint="F2"/>
        </w:rPr>
        <w:t>uty vehicles</w:t>
      </w:r>
      <w:r w:rsidR="008D15D1" w:rsidRPr="00E332C8">
        <w:rPr>
          <w:noProof/>
          <w:color w:val="0D0D0D" w:themeColor="text1" w:themeTint="F2"/>
        </w:rPr>
        <w:t xml:space="preserve"> up to </w:t>
      </w:r>
      <w:r w:rsidR="003F2A93" w:rsidRPr="00E332C8">
        <w:rPr>
          <w:noProof/>
          <w:color w:val="0D0D0D" w:themeColor="text1" w:themeTint="F2"/>
        </w:rPr>
        <w:t>3500</w:t>
      </w:r>
      <w:r w:rsidR="008D15D1" w:rsidRPr="00E332C8">
        <w:rPr>
          <w:noProof/>
          <w:color w:val="0D0D0D" w:themeColor="text1" w:themeTint="F2"/>
        </w:rPr>
        <w:t xml:space="preserve"> </w:t>
      </w:r>
      <w:r w:rsidR="003F2A93" w:rsidRPr="00E332C8">
        <w:rPr>
          <w:noProof/>
          <w:color w:val="0D0D0D" w:themeColor="text1" w:themeTint="F2"/>
        </w:rPr>
        <w:t>kg</w:t>
      </w:r>
      <w:r w:rsidR="00F511CD" w:rsidRPr="00E332C8">
        <w:rPr>
          <w:noProof/>
          <w:color w:val="0D0D0D" w:themeColor="text1" w:themeTint="F2"/>
        </w:rPr>
        <w:t>.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w:t>
      </w:r>
      <w:r w:rsidR="008D15D1" w:rsidRPr="00E332C8">
        <w:rPr>
          <w:noProof/>
          <w:color w:val="0D0D0D" w:themeColor="text1" w:themeTint="F2"/>
        </w:rPr>
        <w:t>,</w:t>
      </w:r>
      <w:r w:rsidR="00F511CD" w:rsidRPr="00E332C8">
        <w:rPr>
          <w:noProof/>
          <w:color w:val="0D0D0D" w:themeColor="text1" w:themeTint="F2"/>
        </w:rPr>
        <w:t xml:space="preserve"> and administrative point of view.</w:t>
      </w:r>
    </w:p>
    <w:p w14:paraId="2348BEF3" w14:textId="77777777" w:rsidR="00F511CD" w:rsidRPr="00E332C8" w:rsidRDefault="009965DD" w:rsidP="001B291B">
      <w:pPr>
        <w:tabs>
          <w:tab w:val="left" w:pos="2268"/>
        </w:tabs>
        <w:spacing w:line="240" w:lineRule="atLeast"/>
        <w:rPr>
          <w:noProof/>
          <w:color w:val="0D0D0D" w:themeColor="text1" w:themeTint="F2"/>
        </w:rPr>
      </w:pPr>
      <w:r w:rsidRPr="00E332C8">
        <w:rPr>
          <w:noProof/>
          <w:color w:val="0D0D0D" w:themeColor="text1" w:themeTint="F2"/>
        </w:rPr>
        <w:t xml:space="preserve">5. </w:t>
      </w:r>
      <w:r w:rsidR="00F511CD" w:rsidRPr="00E332C8">
        <w:rPr>
          <w:noProof/>
          <w:color w:val="0D0D0D" w:themeColor="text1" w:themeTint="F2"/>
        </w:rPr>
        <w:t>A harmonised approach for measuring brake particle emissions would allow manufacturers to better understand the behaviour of different brake systems, reduce inconsisten</w:t>
      </w:r>
      <w:r w:rsidR="00D66285" w:rsidRPr="00E332C8">
        <w:rPr>
          <w:noProof/>
          <w:color w:val="0D0D0D" w:themeColor="text1" w:themeTint="F2"/>
        </w:rPr>
        <w:t>c</w:t>
      </w:r>
      <w:r w:rsidR="00F511CD" w:rsidRPr="00E332C8">
        <w:rPr>
          <w:noProof/>
          <w:color w:val="0D0D0D" w:themeColor="text1" w:themeTint="F2"/>
        </w:rPr>
        <w:t>ies in results and</w:t>
      </w:r>
      <w:r w:rsidR="008D15D1" w:rsidRPr="00E332C8">
        <w:rPr>
          <w:noProof/>
          <w:color w:val="0D0D0D" w:themeColor="text1" w:themeTint="F2"/>
        </w:rPr>
        <w:t>;</w:t>
      </w:r>
      <w:r w:rsidR="00F511CD" w:rsidRPr="00E332C8">
        <w:rPr>
          <w:noProof/>
          <w:color w:val="0D0D0D" w:themeColor="text1" w:themeTint="F2"/>
        </w:rPr>
        <w:t xml:space="preserve"> therefore</w:t>
      </w:r>
      <w:r w:rsidR="008D15D1" w:rsidRPr="00E332C8">
        <w:rPr>
          <w:noProof/>
          <w:color w:val="0D0D0D" w:themeColor="text1" w:themeTint="F2"/>
        </w:rPr>
        <w:t>,</w:t>
      </w:r>
      <w:r w:rsidR="00F511CD" w:rsidRPr="00E332C8">
        <w:rPr>
          <w:noProof/>
          <w:color w:val="0D0D0D" w:themeColor="text1" w:themeTint="F2"/>
        </w:rPr>
        <w:t xml:space="preserve"> compare them more efficiently, and develop strategies to decrease brake emissions.</w:t>
      </w:r>
    </w:p>
    <w:p w14:paraId="38D23058" w14:textId="77777777" w:rsidR="00F511CD" w:rsidRPr="007E5E88" w:rsidRDefault="009965DD" w:rsidP="001B291B">
      <w:pPr>
        <w:tabs>
          <w:tab w:val="left" w:pos="2268"/>
        </w:tabs>
        <w:spacing w:line="240" w:lineRule="atLeast"/>
        <w:rPr>
          <w:b/>
          <w:bCs/>
          <w:noProof/>
          <w:color w:val="0D0D0D" w:themeColor="text1" w:themeTint="F2"/>
          <w:sz w:val="28"/>
        </w:rPr>
      </w:pPr>
      <w:r w:rsidRPr="00E332C8">
        <w:rPr>
          <w:noProof/>
          <w:color w:val="0D0D0D" w:themeColor="text1" w:themeTint="F2"/>
        </w:rPr>
        <w:t xml:space="preserve">6. </w:t>
      </w:r>
      <w:r w:rsidR="00F511CD" w:rsidRPr="00E332C8">
        <w:rPr>
          <w:noProof/>
          <w:color w:val="0D0D0D" w:themeColor="text1" w:themeTint="F2"/>
        </w:rPr>
        <w:t>This version of the UN GTR does not contain test requirements specific to other types of vehicles e.g. off-road or special purpose vehicles. Thus, these vehicles are not included in the scope of the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r w:rsidR="008D15D1" w:rsidRPr="00E332C8">
        <w:rPr>
          <w:noProof/>
          <w:color w:val="0D0D0D" w:themeColor="text1" w:themeTint="F2"/>
        </w:rPr>
        <w:t>.</w:t>
      </w:r>
    </w:p>
    <w:p w14:paraId="72955F0E" w14:textId="77777777" w:rsidR="00086B1E" w:rsidRPr="00F9261A" w:rsidRDefault="00086B1E" w:rsidP="008A354A">
      <w:pPr>
        <w:pStyle w:val="HeadABC"/>
        <w:rPr>
          <w:noProof/>
        </w:rPr>
      </w:pPr>
      <w:bookmarkStart w:id="6" w:name="_Toc107930670"/>
      <w:r w:rsidRPr="00F9261A">
        <w:rPr>
          <w:noProof/>
        </w:rPr>
        <w:lastRenderedPageBreak/>
        <w:t>Procedural background and future development</w:t>
      </w:r>
      <w:bookmarkEnd w:id="6"/>
      <w:r w:rsidRPr="00F9261A">
        <w:rPr>
          <w:noProof/>
        </w:rPr>
        <w:t xml:space="preserve"> </w:t>
      </w:r>
    </w:p>
    <w:p w14:paraId="676C9A0A" w14:textId="77777777" w:rsidR="00F511CD" w:rsidRPr="0074656B"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7. </w:t>
      </w:r>
      <w:r w:rsidR="00F511CD" w:rsidRPr="007E5E88">
        <w:rPr>
          <w:noProof/>
          <w:color w:val="0D0D0D" w:themeColor="text1" w:themeTint="F2"/>
        </w:rPr>
        <w:t xml:space="preserve">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w:t>
      </w:r>
      <w:r w:rsidR="00F511CD" w:rsidRPr="0074656B">
        <w:rPr>
          <w:noProof/>
          <w:color w:val="0D0D0D" w:themeColor="text1" w:themeTint="F2"/>
        </w:rPr>
        <w:t>such as brake</w:t>
      </w:r>
      <w:r w:rsidR="008D15D1" w:rsidRPr="0074656B">
        <w:rPr>
          <w:noProof/>
          <w:color w:val="0D0D0D" w:themeColor="text1" w:themeTint="F2"/>
        </w:rPr>
        <w:t>, tyre, and road</w:t>
      </w:r>
      <w:r w:rsidR="00F511CD" w:rsidRPr="0074656B">
        <w:rPr>
          <w:noProof/>
          <w:color w:val="0D0D0D" w:themeColor="text1" w:themeTint="F2"/>
        </w:rPr>
        <w:t xml:space="preserve"> wear.</w:t>
      </w:r>
    </w:p>
    <w:p w14:paraId="4C5E5882" w14:textId="77777777" w:rsidR="00F511CD" w:rsidRPr="0074656B" w:rsidRDefault="009965DD" w:rsidP="001B291B">
      <w:pPr>
        <w:tabs>
          <w:tab w:val="clear" w:pos="2160"/>
          <w:tab w:val="left" w:pos="2268"/>
        </w:tabs>
        <w:spacing w:line="240" w:lineRule="atLeast"/>
        <w:rPr>
          <w:noProof/>
          <w:color w:val="0D0D0D" w:themeColor="text1" w:themeTint="F2"/>
        </w:rPr>
      </w:pPr>
      <w:r w:rsidRPr="0074656B">
        <w:rPr>
          <w:noProof/>
          <w:color w:val="0D0D0D" w:themeColor="text1" w:themeTint="F2"/>
        </w:rPr>
        <w:t xml:space="preserve">8. </w:t>
      </w:r>
      <w:r w:rsidR="00F511CD" w:rsidRPr="0074656B">
        <w:rPr>
          <w:noProof/>
          <w:color w:val="0D0D0D" w:themeColor="text1" w:themeTint="F2"/>
        </w:rPr>
        <w:t xml:space="preserve">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w:t>
      </w:r>
      <w:r w:rsidR="007E5E88" w:rsidRPr="0074656B">
        <w:rPr>
          <w:noProof/>
          <w:color w:val="0D0D0D" w:themeColor="text1" w:themeTint="F2"/>
        </w:rPr>
        <w:t>define a set of “normal” or “typical” driving conditions</w:t>
      </w:r>
      <w:r w:rsidR="00AF7C05" w:rsidRPr="0074656B">
        <w:rPr>
          <w:noProof/>
          <w:color w:val="0D0D0D" w:themeColor="text1" w:themeTint="F2"/>
        </w:rPr>
        <w:t>,</w:t>
      </w:r>
      <w:r w:rsidR="007E5E88" w:rsidRPr="0074656B">
        <w:rPr>
          <w:noProof/>
          <w:color w:val="0D0D0D" w:themeColor="text1" w:themeTint="F2"/>
        </w:rPr>
        <w:t xml:space="preserve"> </w:t>
      </w:r>
      <w:r w:rsidR="00AF7C05" w:rsidRPr="0074656B">
        <w:rPr>
          <w:noProof/>
          <w:color w:val="0D0D0D" w:themeColor="text1" w:themeTint="F2"/>
        </w:rPr>
        <w:t>investigate the suitability of existing driving cycles for studying brake particle emissions, and</w:t>
      </w:r>
      <w:r w:rsidR="007E5E88" w:rsidRPr="0074656B">
        <w:rPr>
          <w:noProof/>
          <w:color w:val="0D0D0D" w:themeColor="text1" w:themeTint="F2"/>
        </w:rPr>
        <w:t xml:space="preserve"> </w:t>
      </w:r>
      <w:r w:rsidR="00F511CD" w:rsidRPr="0074656B">
        <w:rPr>
          <w:noProof/>
          <w:color w:val="0D0D0D" w:themeColor="text1" w:themeTint="F2"/>
        </w:rPr>
        <w:t xml:space="preserve">develop a </w:t>
      </w:r>
      <w:r w:rsidR="007E5E88" w:rsidRPr="0074656B">
        <w:rPr>
          <w:noProof/>
          <w:color w:val="0D0D0D" w:themeColor="text1" w:themeTint="F2"/>
        </w:rPr>
        <w:t>novel</w:t>
      </w:r>
      <w:r w:rsidR="00F511CD" w:rsidRPr="0074656B">
        <w:rPr>
          <w:noProof/>
          <w:color w:val="0D0D0D" w:themeColor="text1" w:themeTint="F2"/>
        </w:rPr>
        <w:t xml:space="preserve"> test cycle reproducing the driving and braking activity of </w:t>
      </w:r>
      <w:r w:rsidR="004A005F" w:rsidRPr="0074656B">
        <w:rPr>
          <w:noProof/>
          <w:color w:val="0D0D0D" w:themeColor="text1" w:themeTint="F2"/>
        </w:rPr>
        <w:t>L</w:t>
      </w:r>
      <w:r w:rsidR="007E5E88" w:rsidRPr="0074656B">
        <w:rPr>
          <w:noProof/>
          <w:color w:val="0D0D0D" w:themeColor="text1" w:themeTint="F2"/>
        </w:rPr>
        <w:t>ight</w:t>
      </w:r>
      <w:r w:rsidR="004A005F" w:rsidRPr="0074656B">
        <w:rPr>
          <w:noProof/>
          <w:color w:val="0D0D0D" w:themeColor="text1" w:themeTint="F2"/>
        </w:rPr>
        <w:t>-D</w:t>
      </w:r>
      <w:r w:rsidR="007E5E88" w:rsidRPr="0074656B">
        <w:rPr>
          <w:noProof/>
          <w:color w:val="0D0D0D" w:themeColor="text1" w:themeTint="F2"/>
        </w:rPr>
        <w:t>uty</w:t>
      </w:r>
      <w:r w:rsidR="00F511CD" w:rsidRPr="0074656B">
        <w:rPr>
          <w:noProof/>
          <w:color w:val="0D0D0D" w:themeColor="text1" w:themeTint="F2"/>
        </w:rPr>
        <w:t xml:space="preserve"> vehicles in real-world conditions. Other main tasks included the</w:t>
      </w:r>
      <w:r w:rsidR="00AF7C05" w:rsidRPr="0074656B">
        <w:rPr>
          <w:noProof/>
          <w:color w:val="0D0D0D" w:themeColor="text1" w:themeTint="F2"/>
        </w:rPr>
        <w:t xml:space="preserve"> broadening of the IWG on PMP to include non-exhaust experts, the</w:t>
      </w:r>
      <w:r w:rsidR="00F511CD" w:rsidRPr="0074656B">
        <w:rPr>
          <w:noProof/>
          <w:color w:val="0D0D0D" w:themeColor="text1" w:themeTint="F2"/>
        </w:rPr>
        <w:t xml:space="preserve"> development of guidelines and best practices for sampling and measuring brake wear particles</w:t>
      </w:r>
      <w:r w:rsidR="00AF7C05" w:rsidRPr="0074656B">
        <w:rPr>
          <w:noProof/>
          <w:color w:val="0D0D0D" w:themeColor="text1" w:themeTint="F2"/>
        </w:rPr>
        <w:t>,</w:t>
      </w:r>
      <w:r w:rsidR="00F511CD" w:rsidRPr="0074656B">
        <w:rPr>
          <w:noProof/>
          <w:color w:val="0D0D0D" w:themeColor="text1" w:themeTint="F2"/>
        </w:rPr>
        <w:t xml:space="preserve"> and</w:t>
      </w:r>
      <w:r w:rsidR="00AF7C05" w:rsidRPr="0074656B">
        <w:rPr>
          <w:noProof/>
          <w:color w:val="0D0D0D" w:themeColor="text1" w:themeTint="F2"/>
        </w:rPr>
        <w:t xml:space="preserve"> the</w:t>
      </w:r>
      <w:r w:rsidR="00F511CD" w:rsidRPr="0074656B">
        <w:rPr>
          <w:noProof/>
          <w:color w:val="0D0D0D" w:themeColor="text1" w:themeTint="F2"/>
        </w:rPr>
        <w:t xml:space="preserve"> establish</w:t>
      </w:r>
      <w:r w:rsidR="00AF7C05" w:rsidRPr="0074656B">
        <w:rPr>
          <w:noProof/>
          <w:color w:val="0D0D0D" w:themeColor="text1" w:themeTint="F2"/>
        </w:rPr>
        <w:t>ment of</w:t>
      </w:r>
      <w:r w:rsidR="00F511CD" w:rsidRPr="0074656B">
        <w:rPr>
          <w:noProof/>
          <w:color w:val="0D0D0D" w:themeColor="text1" w:themeTint="F2"/>
        </w:rPr>
        <w:t xml:space="preserve"> minimum requirements to report test results.</w:t>
      </w:r>
    </w:p>
    <w:p w14:paraId="5A765C20" w14:textId="77777777" w:rsidR="00F511CD" w:rsidRPr="0074656B" w:rsidRDefault="009965DD" w:rsidP="001B291B">
      <w:pPr>
        <w:tabs>
          <w:tab w:val="clear" w:pos="2160"/>
          <w:tab w:val="left" w:pos="2268"/>
        </w:tabs>
        <w:spacing w:line="240" w:lineRule="atLeast"/>
        <w:rPr>
          <w:noProof/>
          <w:color w:val="0D0D0D" w:themeColor="text1" w:themeTint="F2"/>
        </w:rPr>
      </w:pPr>
      <w:r w:rsidRPr="0074656B">
        <w:rPr>
          <w:noProof/>
          <w:color w:val="0D0D0D" w:themeColor="text1" w:themeTint="F2"/>
        </w:rPr>
        <w:t xml:space="preserve">9. </w:t>
      </w:r>
      <w:r w:rsidR="00F511CD" w:rsidRPr="0074656B">
        <w:rPr>
          <w:noProof/>
          <w:color w:val="0D0D0D" w:themeColor="text1" w:themeTint="F2"/>
        </w:rPr>
        <w:t xml:space="preserve">Following the approval by AC.3 of the first mandate of the IWG on PMP </w:t>
      </w:r>
      <w:r w:rsidR="007E5E88" w:rsidRPr="0074656B">
        <w:rPr>
          <w:noProof/>
          <w:color w:val="0D0D0D" w:themeColor="text1" w:themeTint="F2"/>
        </w:rPr>
        <w:t>regarding</w:t>
      </w:r>
      <w:r w:rsidR="00F511CD" w:rsidRPr="0074656B">
        <w:rPr>
          <w:noProof/>
          <w:color w:val="0D0D0D" w:themeColor="text1" w:themeTint="F2"/>
        </w:rPr>
        <w:t xml:space="preserve"> non-exhaust emissions in June 2013, the IWG on PMP aimed to accomplish the following objectives, which were completed by June 2016:</w:t>
      </w:r>
    </w:p>
    <w:p w14:paraId="09B91CDB" w14:textId="77777777" w:rsidR="00F511CD" w:rsidRPr="0074656B" w:rsidRDefault="00F511CD" w:rsidP="004B36F5">
      <w:pPr>
        <w:pStyle w:val="Lijstalinea"/>
        <w:numPr>
          <w:ilvl w:val="0"/>
          <w:numId w:val="85"/>
        </w:numPr>
        <w:ind w:left="2610"/>
        <w:rPr>
          <w:noProof/>
          <w:color w:val="0D0D0D" w:themeColor="text1" w:themeTint="F2"/>
        </w:rPr>
      </w:pPr>
      <w:r w:rsidRPr="0074656B">
        <w:rPr>
          <w:noProof/>
          <w:color w:val="0D0D0D" w:themeColor="text1" w:themeTint="F2"/>
        </w:rPr>
        <w:t>Conduct a literature survey summarising the current knowledge on the physical/chemical nature, mass, number</w:t>
      </w:r>
      <w:r w:rsidR="00D66285" w:rsidRPr="0074656B">
        <w:rPr>
          <w:noProof/>
          <w:color w:val="0D0D0D" w:themeColor="text1" w:themeTint="F2"/>
        </w:rPr>
        <w:t>,</w:t>
      </w:r>
      <w:r w:rsidRPr="0074656B">
        <w:rPr>
          <w:noProof/>
          <w:color w:val="0D0D0D" w:themeColor="text1" w:themeTint="F2"/>
        </w:rPr>
        <w:t xml:space="preserve"> and size distribution of non-exhaust particle emissions</w:t>
      </w:r>
      <w:r w:rsidR="00912973" w:rsidRPr="0074656B">
        <w:rPr>
          <w:noProof/>
          <w:color w:val="0D0D0D" w:themeColor="text1" w:themeTint="F2"/>
        </w:rPr>
        <w:t xml:space="preserve"> (JRC 89231 – EUR 26648)</w:t>
      </w:r>
      <w:r w:rsidRPr="0074656B">
        <w:rPr>
          <w:noProof/>
          <w:color w:val="0D0D0D" w:themeColor="text1" w:themeTint="F2"/>
        </w:rPr>
        <w:t>;</w:t>
      </w:r>
    </w:p>
    <w:p w14:paraId="1D94C03F" w14:textId="77777777" w:rsidR="00F511CD" w:rsidRPr="007E5E88" w:rsidRDefault="00F511CD" w:rsidP="004B36F5">
      <w:pPr>
        <w:pStyle w:val="Lijstalinea"/>
        <w:numPr>
          <w:ilvl w:val="0"/>
          <w:numId w:val="85"/>
        </w:numPr>
        <w:ind w:left="2610"/>
        <w:rPr>
          <w:noProof/>
          <w:color w:val="0D0D0D" w:themeColor="text1" w:themeTint="F2"/>
        </w:rPr>
      </w:pPr>
      <w:r w:rsidRPr="007E5E88">
        <w:rPr>
          <w:noProof/>
          <w:color w:val="0D0D0D" w:themeColor="text1" w:themeTint="F2"/>
        </w:rPr>
        <w:t>Identify and report the main knowledge gaps and the needs for future research. These findings were included in a report submitted to the 69th GRPE session (Informal Document GRPE-69-23);</w:t>
      </w:r>
    </w:p>
    <w:p w14:paraId="6E9FFDB0" w14:textId="77777777" w:rsidR="00F511CD" w:rsidRPr="007E5E88" w:rsidRDefault="00F511CD" w:rsidP="004B36F5">
      <w:pPr>
        <w:pStyle w:val="Lijstalinea"/>
        <w:numPr>
          <w:ilvl w:val="0"/>
          <w:numId w:val="85"/>
        </w:numPr>
        <w:ind w:left="2610"/>
        <w:rPr>
          <w:noProof/>
          <w:color w:val="0D0D0D" w:themeColor="text1" w:themeTint="F2"/>
        </w:rPr>
      </w:pPr>
      <w:r w:rsidRPr="007E5E88">
        <w:rPr>
          <w:noProof/>
          <w:color w:val="0D0D0D" w:themeColor="text1" w:themeTint="F2"/>
        </w:rPr>
        <w:t xml:space="preserve">Establish a group of experts </w:t>
      </w:r>
      <w:r w:rsidR="008D15D1" w:rsidRPr="007E5E88">
        <w:rPr>
          <w:noProof/>
          <w:color w:val="0D0D0D" w:themeColor="text1" w:themeTint="F2"/>
        </w:rPr>
        <w:t>in</w:t>
      </w:r>
      <w:r w:rsidRPr="007E5E88">
        <w:rPr>
          <w:noProof/>
          <w:color w:val="0D0D0D" w:themeColor="text1" w:themeTint="F2"/>
        </w:rPr>
        <w:t xml:space="preserve"> the field of non-exhaust emissions, sharing information and ongoing research on topics related to non-exhaust emissions;</w:t>
      </w:r>
    </w:p>
    <w:p w14:paraId="0AD429C0" w14:textId="77777777" w:rsidR="00F511CD" w:rsidRPr="007E5E88" w:rsidRDefault="00F511CD" w:rsidP="004B36F5">
      <w:pPr>
        <w:pStyle w:val="Lijstalinea"/>
        <w:numPr>
          <w:ilvl w:val="0"/>
          <w:numId w:val="85"/>
        </w:numPr>
        <w:ind w:left="2610"/>
        <w:rPr>
          <w:noProof/>
          <w:color w:val="0D0D0D" w:themeColor="text1" w:themeTint="F2"/>
        </w:rPr>
      </w:pPr>
      <w:r w:rsidRPr="007E5E88">
        <w:rPr>
          <w:noProof/>
          <w:color w:val="0D0D0D" w:themeColor="text1" w:themeTint="F2"/>
        </w:rPr>
        <w:t xml:space="preserve">Analyse the WLTP database </w:t>
      </w:r>
      <w:r w:rsidR="00D66285" w:rsidRPr="007E5E88">
        <w:rPr>
          <w:noProof/>
          <w:color w:val="0D0D0D" w:themeColor="text1" w:themeTint="F2"/>
        </w:rPr>
        <w:t>to define</w:t>
      </w:r>
      <w:r w:rsidRPr="007E5E88">
        <w:rPr>
          <w:noProof/>
          <w:color w:val="0D0D0D" w:themeColor="text1" w:themeTint="F2"/>
        </w:rPr>
        <w:t xml:space="preserve"> normal and extreme driving conditions, and gather information on existing methodologies for sampling and measuring non-exhaust emissions;</w:t>
      </w:r>
    </w:p>
    <w:p w14:paraId="085251F1" w14:textId="77777777" w:rsidR="00F511CD" w:rsidRPr="007E5E88" w:rsidRDefault="00F511CD" w:rsidP="004B36F5">
      <w:pPr>
        <w:pStyle w:val="Lijstalinea"/>
        <w:numPr>
          <w:ilvl w:val="0"/>
          <w:numId w:val="85"/>
        </w:numPr>
        <w:ind w:left="2610"/>
        <w:rPr>
          <w:noProof/>
          <w:color w:val="0D0D0D" w:themeColor="text1" w:themeTint="F2"/>
        </w:rPr>
      </w:pPr>
      <w:r w:rsidRPr="007E5E88">
        <w:rPr>
          <w:noProof/>
          <w:color w:val="0D0D0D" w:themeColor="text1" w:themeTint="F2"/>
        </w:rPr>
        <w:t>Consider the most suitable testing approach for brake emissions, and define the pros and cons of different available options (brake test rig, full vehicle chassis dyno, vehicle on-road, etc.).</w:t>
      </w:r>
    </w:p>
    <w:p w14:paraId="591E3DF3"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10. </w:t>
      </w:r>
      <w:r w:rsidR="00912973">
        <w:rPr>
          <w:noProof/>
          <w:color w:val="0D0D0D" w:themeColor="text1" w:themeTint="F2"/>
        </w:rPr>
        <w:t>In the context of point (e), t</w:t>
      </w:r>
      <w:r w:rsidR="00F511CD" w:rsidRPr="007E5E88">
        <w:rPr>
          <w:noProof/>
          <w:color w:val="0D0D0D" w:themeColor="text1" w:themeTint="F2"/>
        </w:rPr>
        <w:t xml:space="preserve">he IWG on PMP extensively discussed several options for a standardised method to sample and characterise brake wear particles, and eventually selected an approach based on a fully-enclosed brake dynamometer. This method allows the sampling of </w:t>
      </w:r>
      <w:r w:rsidR="00716B77">
        <w:rPr>
          <w:noProof/>
          <w:color w:val="0D0D0D" w:themeColor="text1" w:themeTint="F2"/>
        </w:rPr>
        <w:t>particles</w:t>
      </w:r>
      <w:r w:rsidR="00F511CD" w:rsidRPr="007E5E88">
        <w:rPr>
          <w:noProof/>
          <w:color w:val="0D0D0D" w:themeColor="text1" w:themeTint="F2"/>
        </w:rPr>
        <w:t xml:space="preserve"> from brake wear without interferences from other sources and minimises particle losses over the entire sampling and measurement line. Furthermore, brake dynamometers offer a flexible platform to test different friction couples under various driving conditions and vehicle loads. The laboratory setup needs to enable repeatable and reproducible measurements at least for a defined set of core parameters. An appropriate installation of the laboratory setup will then allow the end</w:t>
      </w:r>
      <w:r w:rsidR="00D66285" w:rsidRPr="007E5E88">
        <w:rPr>
          <w:noProof/>
          <w:color w:val="0D0D0D" w:themeColor="text1" w:themeTint="F2"/>
        </w:rPr>
        <w:t>-</w:t>
      </w:r>
      <w:r w:rsidR="00F511CD" w:rsidRPr="007E5E88">
        <w:rPr>
          <w:noProof/>
          <w:color w:val="0D0D0D" w:themeColor="text1" w:themeTint="F2"/>
        </w:rPr>
        <w:t xml:space="preserve">user to select additional values worth measuring, within the capabilities of the system. </w:t>
      </w:r>
    </w:p>
    <w:p w14:paraId="783B8457"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11. </w:t>
      </w:r>
      <w:r w:rsidR="00F511CD" w:rsidRPr="007E5E88">
        <w:rPr>
          <w:noProof/>
          <w:color w:val="0D0D0D" w:themeColor="text1" w:themeTint="F2"/>
        </w:rPr>
        <w:t>A second mandate for the IWG on PMP with specific reference to non-exhaust emissions was approved in June 2016 by AC.3. The IWG on PMP was mandated to develop a common</w:t>
      </w:r>
      <w:r w:rsidR="008D15D1" w:rsidRPr="007E5E88">
        <w:rPr>
          <w:noProof/>
          <w:color w:val="0D0D0D" w:themeColor="text1" w:themeTint="F2"/>
        </w:rPr>
        <w:t>ly accept</w:t>
      </w:r>
      <w:r w:rsidR="00D66285" w:rsidRPr="007E5E88">
        <w:rPr>
          <w:noProof/>
          <w:color w:val="0D0D0D" w:themeColor="text1" w:themeTint="F2"/>
        </w:rPr>
        <w:t>ed</w:t>
      </w:r>
      <w:r w:rsidR="00F511CD" w:rsidRPr="007E5E88">
        <w:rPr>
          <w:noProof/>
          <w:color w:val="0D0D0D" w:themeColor="text1" w:themeTint="F2"/>
        </w:rPr>
        <w:t xml:space="preserve"> test procedure for sampling and assessing brake wear particles both in terms of mass and number. The </w:t>
      </w:r>
      <w:r w:rsidR="007E5E88" w:rsidRPr="007E5E88">
        <w:rPr>
          <w:noProof/>
          <w:color w:val="0D0D0D" w:themeColor="text1" w:themeTint="F2"/>
        </w:rPr>
        <w:t>methodology would aim</w:t>
      </w:r>
      <w:r w:rsidR="00F511CD" w:rsidRPr="007E5E88">
        <w:rPr>
          <w:noProof/>
          <w:color w:val="0D0D0D" w:themeColor="text1" w:themeTint="F2"/>
        </w:rPr>
        <w:t xml:space="preserve"> to provide the necessary tool to support future studies on brake emissions that can be easily compared. During the reporting period of the mandate (2016-2019) the following items were addressed:</w:t>
      </w:r>
    </w:p>
    <w:p w14:paraId="1E51017B" w14:textId="77777777" w:rsidR="00F511CD" w:rsidRPr="007E5E88" w:rsidRDefault="00F511CD" w:rsidP="004B36F5">
      <w:pPr>
        <w:pStyle w:val="Lijstalinea"/>
        <w:numPr>
          <w:ilvl w:val="0"/>
          <w:numId w:val="87"/>
        </w:numPr>
        <w:ind w:left="2610"/>
        <w:rPr>
          <w:noProof/>
          <w:color w:val="0D0D0D" w:themeColor="text1" w:themeTint="F2"/>
        </w:rPr>
      </w:pPr>
      <w:r w:rsidRPr="007E5E88">
        <w:rPr>
          <w:noProof/>
          <w:color w:val="0D0D0D" w:themeColor="text1" w:themeTint="F2"/>
        </w:rPr>
        <w:t>Development</w:t>
      </w:r>
      <w:r w:rsidR="007E5E88" w:rsidRPr="007E5E88">
        <w:rPr>
          <w:noProof/>
          <w:color w:val="0D0D0D" w:themeColor="text1" w:themeTint="F2"/>
        </w:rPr>
        <w:t xml:space="preserve"> and validation</w:t>
      </w:r>
      <w:r w:rsidRPr="007E5E88">
        <w:rPr>
          <w:noProof/>
          <w:color w:val="0D0D0D" w:themeColor="text1" w:themeTint="F2"/>
        </w:rPr>
        <w:t xml:space="preserve"> of a</w:t>
      </w:r>
      <w:r w:rsidR="007E5E88" w:rsidRPr="007E5E88">
        <w:rPr>
          <w:noProof/>
          <w:color w:val="0D0D0D" w:themeColor="text1" w:themeTint="F2"/>
        </w:rPr>
        <w:t xml:space="preserve"> novel</w:t>
      </w:r>
      <w:r w:rsidRPr="007E5E88">
        <w:rPr>
          <w:noProof/>
          <w:color w:val="0D0D0D" w:themeColor="text1" w:themeTint="F2"/>
        </w:rPr>
        <w:t xml:space="preserve"> test cycle appropriate for the investigation of brake </w:t>
      </w:r>
      <w:r w:rsidRPr="007E5E88">
        <w:rPr>
          <w:noProof/>
          <w:color w:val="0D0D0D" w:themeColor="text1" w:themeTint="F2"/>
        </w:rPr>
        <w:lastRenderedPageBreak/>
        <w:t>wear particles;</w:t>
      </w:r>
    </w:p>
    <w:p w14:paraId="24B29989" w14:textId="77777777" w:rsidR="00F511CD" w:rsidRPr="007E5E88" w:rsidRDefault="00F511CD" w:rsidP="004B36F5">
      <w:pPr>
        <w:pStyle w:val="Lijstalinea"/>
        <w:numPr>
          <w:ilvl w:val="0"/>
          <w:numId w:val="87"/>
        </w:numPr>
        <w:ind w:left="2610"/>
        <w:rPr>
          <w:noProof/>
          <w:color w:val="0D0D0D" w:themeColor="text1" w:themeTint="F2"/>
        </w:rPr>
      </w:pPr>
      <w:r w:rsidRPr="007E5E88">
        <w:rPr>
          <w:noProof/>
          <w:color w:val="0D0D0D" w:themeColor="text1" w:themeTint="F2"/>
        </w:rPr>
        <w:t>Investigation and selection of the appropriate methodologies for particle generation and sampling;</w:t>
      </w:r>
    </w:p>
    <w:p w14:paraId="72B8EC0A" w14:textId="77777777" w:rsidR="00F511CD" w:rsidRPr="007E5E88" w:rsidRDefault="00F511CD" w:rsidP="004B36F5">
      <w:pPr>
        <w:pStyle w:val="Lijstalinea"/>
        <w:numPr>
          <w:ilvl w:val="0"/>
          <w:numId w:val="87"/>
        </w:numPr>
        <w:ind w:left="2610"/>
        <w:rPr>
          <w:noProof/>
          <w:color w:val="0D0D0D" w:themeColor="text1" w:themeTint="F2"/>
        </w:rPr>
      </w:pPr>
      <w:r w:rsidRPr="007E5E88">
        <w:rPr>
          <w:noProof/>
          <w:color w:val="0D0D0D" w:themeColor="text1" w:themeTint="F2"/>
        </w:rPr>
        <w:t xml:space="preserve">Investigation and selection of the appropriate instrumentation for the measurement and characterisation of brake wear particles. </w:t>
      </w:r>
    </w:p>
    <w:p w14:paraId="3B444294"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12. </w:t>
      </w:r>
      <w:r w:rsidR="00F511CD" w:rsidRPr="007E5E88">
        <w:rPr>
          <w:noProof/>
          <w:color w:val="0D0D0D" w:themeColor="text1" w:themeTint="F2"/>
        </w:rPr>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w:t>
      </w:r>
      <w:r w:rsidR="00D66285" w:rsidRPr="007E5E88">
        <w:rPr>
          <w:noProof/>
          <w:color w:val="0D0D0D" w:themeColor="text1" w:themeTint="F2"/>
        </w:rPr>
        <w:t>to investigate and select</w:t>
      </w:r>
      <w:r w:rsidR="00F511CD" w:rsidRPr="007E5E88">
        <w:rPr>
          <w:noProof/>
          <w:color w:val="0D0D0D" w:themeColor="text1" w:themeTint="F2"/>
        </w:rPr>
        <w:t xml:space="preserve"> the appropriate methodologies and instrumentation for the measurement of brake wear particles</w:t>
      </w:r>
      <w:r w:rsidR="00D66285" w:rsidRPr="007E5E88">
        <w:rPr>
          <w:noProof/>
          <w:color w:val="0D0D0D" w:themeColor="text1" w:themeTint="F2"/>
        </w:rPr>
        <w:t>.</w:t>
      </w:r>
      <w:r w:rsidR="00F511CD" w:rsidRPr="007E5E88">
        <w:rPr>
          <w:noProof/>
          <w:color w:val="0D0D0D" w:themeColor="text1" w:themeTint="F2"/>
        </w:rPr>
        <w:t xml:space="preserve"> </w:t>
      </w:r>
      <w:r w:rsidR="00D66285" w:rsidRPr="007E5E88">
        <w:rPr>
          <w:noProof/>
          <w:color w:val="0D0D0D" w:themeColor="text1" w:themeTint="F2"/>
        </w:rPr>
        <w:t>TF2</w:t>
      </w:r>
      <w:r w:rsidR="00F511CD" w:rsidRPr="007E5E88">
        <w:rPr>
          <w:noProof/>
          <w:color w:val="0D0D0D" w:themeColor="text1" w:themeTint="F2"/>
        </w:rPr>
        <w:t xml:space="preserve"> initiated its activities in October 2017. </w:t>
      </w:r>
    </w:p>
    <w:p w14:paraId="44BB06DA"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13. </w:t>
      </w:r>
      <w:r w:rsidR="00F511CD" w:rsidRPr="007E5E88">
        <w:rPr>
          <w:noProof/>
          <w:color w:val="0D0D0D" w:themeColor="text1" w:themeTint="F2"/>
        </w:rPr>
        <w:t>During the reporting period (2016-2019), the IWG on PMP aimed to accomplish the following objectives:</w:t>
      </w:r>
    </w:p>
    <w:p w14:paraId="56029FED" w14:textId="77777777" w:rsidR="00F511CD" w:rsidRPr="007E5E88" w:rsidRDefault="00F511CD" w:rsidP="004B36F5">
      <w:pPr>
        <w:pStyle w:val="Lijstalinea"/>
        <w:numPr>
          <w:ilvl w:val="0"/>
          <w:numId w:val="88"/>
        </w:numPr>
        <w:ind w:left="2610"/>
        <w:rPr>
          <w:noProof/>
          <w:color w:val="0D0D0D" w:themeColor="text1" w:themeTint="F2"/>
        </w:rPr>
      </w:pPr>
      <w:r w:rsidRPr="007E5E88">
        <w:rPr>
          <w:noProof/>
          <w:color w:val="0D0D0D" w:themeColor="text1" w:themeTint="F2"/>
        </w:rPr>
        <w:t>Selection of the brake test rig methodology for the generation and sampling of brake wear particles;</w:t>
      </w:r>
    </w:p>
    <w:p w14:paraId="3DBE32EC" w14:textId="77777777" w:rsidR="00F511CD" w:rsidRPr="007E5E88" w:rsidRDefault="00F511CD" w:rsidP="004B36F5">
      <w:pPr>
        <w:pStyle w:val="Lijstalinea"/>
        <w:numPr>
          <w:ilvl w:val="0"/>
          <w:numId w:val="88"/>
        </w:numPr>
        <w:ind w:left="2610"/>
        <w:rPr>
          <w:noProof/>
          <w:color w:val="0D0D0D" w:themeColor="text1" w:themeTint="F2"/>
        </w:rPr>
      </w:pPr>
      <w:r w:rsidRPr="007E5E88">
        <w:rPr>
          <w:noProof/>
          <w:color w:val="0D0D0D" w:themeColor="text1" w:themeTint="F2"/>
        </w:rPr>
        <w:t>Agreement on the method’s target measurement parameters. TF2 agreed unanimously that both PM (PM</w:t>
      </w:r>
      <w:r w:rsidRPr="007E5E88">
        <w:rPr>
          <w:noProof/>
          <w:color w:val="0D0D0D" w:themeColor="text1" w:themeTint="F2"/>
          <w:vertAlign w:val="subscript"/>
        </w:rPr>
        <w:t>10</w:t>
      </w:r>
      <w:r w:rsidRPr="007E5E88">
        <w:rPr>
          <w:noProof/>
          <w:color w:val="0D0D0D" w:themeColor="text1" w:themeTint="F2"/>
        </w:rPr>
        <w:t xml:space="preserve"> and PM</w:t>
      </w:r>
      <w:r w:rsidRPr="007E5E88">
        <w:rPr>
          <w:noProof/>
          <w:color w:val="0D0D0D" w:themeColor="text1" w:themeTint="F2"/>
          <w:vertAlign w:val="subscript"/>
        </w:rPr>
        <w:t>2.5</w:t>
      </w:r>
      <w:r w:rsidRPr="007E5E88">
        <w:rPr>
          <w:noProof/>
          <w:color w:val="0D0D0D" w:themeColor="text1" w:themeTint="F2"/>
        </w:rPr>
        <w:t>) and PN (</w:t>
      </w:r>
      <w:r w:rsidR="008D15D1" w:rsidRPr="007E5E88">
        <w:rPr>
          <w:noProof/>
          <w:color w:val="0D0D0D" w:themeColor="text1" w:themeTint="F2"/>
        </w:rPr>
        <w:t>≥</w:t>
      </w:r>
      <w:r w:rsidRPr="007E5E88">
        <w:rPr>
          <w:noProof/>
          <w:color w:val="0D0D0D" w:themeColor="text1" w:themeTint="F2"/>
        </w:rPr>
        <w:t>10 nm) emissions shall be addressed;</w:t>
      </w:r>
    </w:p>
    <w:p w14:paraId="44B449D2" w14:textId="77777777" w:rsidR="00F511CD" w:rsidRPr="007E5E88" w:rsidRDefault="00F511CD" w:rsidP="004B36F5">
      <w:pPr>
        <w:pStyle w:val="Lijstalinea"/>
        <w:numPr>
          <w:ilvl w:val="0"/>
          <w:numId w:val="88"/>
        </w:numPr>
        <w:ind w:left="2610"/>
        <w:rPr>
          <w:noProof/>
          <w:color w:val="0D0D0D" w:themeColor="text1" w:themeTint="F2"/>
        </w:rPr>
      </w:pPr>
      <w:r w:rsidRPr="007E5E88">
        <w:rPr>
          <w:noProof/>
          <w:color w:val="0D0D0D" w:themeColor="text1" w:themeTint="F2"/>
        </w:rPr>
        <w:t>Development and publication of the</w:t>
      </w:r>
      <w:r w:rsidR="00D178DB">
        <w:rPr>
          <w:noProof/>
          <w:color w:val="0D0D0D" w:themeColor="text1" w:themeTint="F2"/>
        </w:rPr>
        <w:t xml:space="preserve"> </w:t>
      </w:r>
      <w:r w:rsidR="00574AC8">
        <w:rPr>
          <w:noProof/>
          <w:color w:val="0D0D0D" w:themeColor="text1" w:themeTint="F2"/>
        </w:rPr>
        <w:t>WLTP-Brake cycle</w:t>
      </w:r>
      <w:r w:rsidRPr="007E5E88">
        <w:rPr>
          <w:noProof/>
          <w:color w:val="0D0D0D" w:themeColor="text1" w:themeTint="F2"/>
        </w:rPr>
        <w:t>. The cycle is based on real-world data extracted from the WLTP database and is considered representative of real-world applications;</w:t>
      </w:r>
    </w:p>
    <w:p w14:paraId="5380DF12" w14:textId="77777777" w:rsidR="00F511CD" w:rsidRPr="007E5E88" w:rsidRDefault="00F511CD" w:rsidP="004B36F5">
      <w:pPr>
        <w:pStyle w:val="Lijstalinea"/>
        <w:numPr>
          <w:ilvl w:val="0"/>
          <w:numId w:val="88"/>
        </w:numPr>
        <w:ind w:left="2610"/>
        <w:rPr>
          <w:noProof/>
          <w:color w:val="0D0D0D" w:themeColor="text1" w:themeTint="F2"/>
        </w:rPr>
      </w:pPr>
      <w:r w:rsidRPr="007E5E88">
        <w:rPr>
          <w:noProof/>
          <w:color w:val="0D0D0D" w:themeColor="text1" w:themeTint="F2"/>
        </w:rPr>
        <w:t>Validation of the</w:t>
      </w:r>
      <w:r w:rsidR="00D178DB">
        <w:rPr>
          <w:noProof/>
          <w:color w:val="0D0D0D" w:themeColor="text1" w:themeTint="F2"/>
        </w:rPr>
        <w:t xml:space="preserve"> </w:t>
      </w:r>
      <w:r w:rsidR="00574AC8">
        <w:rPr>
          <w:noProof/>
          <w:color w:val="0D0D0D" w:themeColor="text1" w:themeTint="F2"/>
        </w:rPr>
        <w:t>WLTP-Brake cycle</w:t>
      </w:r>
      <w:r w:rsidRPr="007E5E88">
        <w:rPr>
          <w:noProof/>
          <w:color w:val="0D0D0D" w:themeColor="text1" w:themeTint="F2"/>
        </w:rPr>
        <w:t xml:space="preserve"> through a</w:t>
      </w:r>
      <w:r w:rsidR="00066B30" w:rsidRPr="007E5E88">
        <w:rPr>
          <w:noProof/>
          <w:color w:val="0D0D0D" w:themeColor="text1" w:themeTint="F2"/>
        </w:rPr>
        <w:t xml:space="preserve">n interlaboratory </w:t>
      </w:r>
      <w:r w:rsidR="004E5D36" w:rsidRPr="007E5E88">
        <w:rPr>
          <w:noProof/>
          <w:color w:val="0D0D0D" w:themeColor="text1" w:themeTint="F2"/>
        </w:rPr>
        <w:t xml:space="preserve">accuracy </w:t>
      </w:r>
      <w:r w:rsidR="00066B30" w:rsidRPr="007E5E88">
        <w:rPr>
          <w:noProof/>
          <w:color w:val="0D0D0D" w:themeColor="text1" w:themeTint="F2"/>
        </w:rPr>
        <w:t>study</w:t>
      </w:r>
      <w:r w:rsidRPr="007E5E88">
        <w:rPr>
          <w:noProof/>
          <w:color w:val="0D0D0D" w:themeColor="text1" w:themeTint="F2"/>
        </w:rPr>
        <w:t xml:space="preserve"> exercise which was completed in 8 different laboratories in Europe and the United States;</w:t>
      </w:r>
    </w:p>
    <w:p w14:paraId="11FA90F4" w14:textId="77777777" w:rsidR="00F511CD" w:rsidRPr="007E5E88" w:rsidRDefault="00D66285" w:rsidP="004B36F5">
      <w:pPr>
        <w:pStyle w:val="Lijstalinea"/>
        <w:numPr>
          <w:ilvl w:val="0"/>
          <w:numId w:val="88"/>
        </w:numPr>
        <w:ind w:left="2610"/>
        <w:rPr>
          <w:noProof/>
          <w:color w:val="0D0D0D" w:themeColor="text1" w:themeTint="F2"/>
        </w:rPr>
      </w:pPr>
      <w:r w:rsidRPr="007E5E88">
        <w:rPr>
          <w:noProof/>
          <w:color w:val="0D0D0D" w:themeColor="text1" w:themeTint="F2"/>
        </w:rPr>
        <w:t>A t</w:t>
      </w:r>
      <w:r w:rsidR="00F511CD" w:rsidRPr="007E5E88">
        <w:rPr>
          <w:noProof/>
          <w:color w:val="0D0D0D" w:themeColor="text1" w:themeTint="F2"/>
        </w:rPr>
        <w:t>horough analysis of the existing methods and setups for the sampling and measurement of brake particle emissions. Agreement on the need of defining a set of minimum specifications and requirements for sampling and measurement of brake particle emissions</w:t>
      </w:r>
      <w:r w:rsidR="007E5E88" w:rsidRPr="007E5E88">
        <w:rPr>
          <w:noProof/>
          <w:color w:val="0D0D0D" w:themeColor="text1" w:themeTint="F2"/>
        </w:rPr>
        <w:t>.</w:t>
      </w:r>
    </w:p>
    <w:p w14:paraId="5497AB31"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14. </w:t>
      </w:r>
      <w:r w:rsidR="00F511CD" w:rsidRPr="007E5E88">
        <w:rPr>
          <w:noProof/>
          <w:color w:val="0D0D0D" w:themeColor="text1" w:themeTint="F2"/>
        </w:rPr>
        <w:t xml:space="preserve">The mandate for the IWG on PMP </w:t>
      </w:r>
      <w:r w:rsidR="00D66285" w:rsidRPr="007E5E88">
        <w:rPr>
          <w:noProof/>
          <w:color w:val="0D0D0D" w:themeColor="text1" w:themeTint="F2"/>
        </w:rPr>
        <w:t>regarding</w:t>
      </w:r>
      <w:r w:rsidR="00F511CD" w:rsidRPr="007E5E88">
        <w:rPr>
          <w:noProof/>
          <w:color w:val="0D0D0D" w:themeColor="text1" w:themeTint="F2"/>
        </w:rPr>
        <w:t xml:space="preserve">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598F6CBD" w14:textId="77777777" w:rsidR="00F511CD" w:rsidRPr="007E5E88" w:rsidRDefault="00F511CD" w:rsidP="004B36F5">
      <w:pPr>
        <w:pStyle w:val="Lijstalinea"/>
        <w:numPr>
          <w:ilvl w:val="0"/>
          <w:numId w:val="89"/>
        </w:numPr>
        <w:ind w:left="2610"/>
        <w:rPr>
          <w:noProof/>
          <w:color w:val="0D0D0D" w:themeColor="text1" w:themeTint="F2"/>
        </w:rPr>
      </w:pPr>
      <w:r w:rsidRPr="007E5E88">
        <w:rPr>
          <w:noProof/>
          <w:color w:val="0D0D0D" w:themeColor="text1" w:themeTint="F2"/>
        </w:rPr>
        <w:t>Update the GRPE of the work of the IWG on PMP (TF1) on the development of the novel</w:t>
      </w:r>
      <w:r w:rsidR="00D178DB">
        <w:rPr>
          <w:noProof/>
          <w:color w:val="0D0D0D" w:themeColor="text1" w:themeTint="F2"/>
        </w:rPr>
        <w:t xml:space="preserve"> </w:t>
      </w:r>
      <w:r w:rsidR="00574AC8">
        <w:rPr>
          <w:noProof/>
          <w:color w:val="0D0D0D" w:themeColor="text1" w:themeTint="F2"/>
        </w:rPr>
        <w:t>WLTP-Brake cycle</w:t>
      </w:r>
      <w:r w:rsidRPr="007E5E88">
        <w:rPr>
          <w:noProof/>
          <w:color w:val="0D0D0D" w:themeColor="text1" w:themeTint="F2"/>
        </w:rPr>
        <w:t xml:space="preserve"> and its application </w:t>
      </w:r>
      <w:r w:rsidR="007E5E88" w:rsidRPr="007E5E88">
        <w:rPr>
          <w:noProof/>
          <w:color w:val="0D0D0D" w:themeColor="text1" w:themeTint="F2"/>
        </w:rPr>
        <w:t>i</w:t>
      </w:r>
      <w:r w:rsidRPr="007E5E88">
        <w:rPr>
          <w:noProof/>
          <w:color w:val="0D0D0D" w:themeColor="text1" w:themeTint="F2"/>
        </w:rPr>
        <w:t>n the measurement and characterisation of brake emissions at brake dynamometer level;</w:t>
      </w:r>
    </w:p>
    <w:p w14:paraId="6E4B64C0" w14:textId="77777777" w:rsidR="00F511CD" w:rsidRPr="007E5E88" w:rsidRDefault="00F511CD" w:rsidP="004B36F5">
      <w:pPr>
        <w:pStyle w:val="Lijstalinea"/>
        <w:numPr>
          <w:ilvl w:val="0"/>
          <w:numId w:val="89"/>
        </w:numPr>
        <w:ind w:left="2610"/>
        <w:rPr>
          <w:noProof/>
          <w:color w:val="0D0D0D" w:themeColor="text1" w:themeTint="F2"/>
        </w:rPr>
      </w:pPr>
      <w:r w:rsidRPr="007E5E88">
        <w:rPr>
          <w:noProof/>
          <w:color w:val="0D0D0D" w:themeColor="text1" w:themeTint="F2"/>
        </w:rPr>
        <w:t>A first discussion on how to address future technologies took place at the IWG on PMP level following the request of several GRPE stakeholders.</w:t>
      </w:r>
    </w:p>
    <w:p w14:paraId="5D650EA3"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15. </w:t>
      </w:r>
      <w:r w:rsidR="00F511CD" w:rsidRPr="007E5E88">
        <w:rPr>
          <w:noProof/>
          <w:color w:val="0D0D0D" w:themeColor="text1" w:themeTint="F2"/>
        </w:rPr>
        <w:t xml:space="preserve">The mandate for the IWG on PMP </w:t>
      </w:r>
      <w:r w:rsidR="00D66285" w:rsidRPr="007E5E88">
        <w:rPr>
          <w:noProof/>
          <w:color w:val="0D0D0D" w:themeColor="text1" w:themeTint="F2"/>
        </w:rPr>
        <w:t>regarding</w:t>
      </w:r>
      <w:r w:rsidR="00F511CD" w:rsidRPr="007E5E88">
        <w:rPr>
          <w:noProof/>
          <w:color w:val="0D0D0D" w:themeColor="text1" w:themeTint="F2"/>
        </w:rPr>
        <w:t xml:space="preserve">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w:t>
      </w:r>
      <w:r w:rsidR="00D66285" w:rsidRPr="007E5E88">
        <w:rPr>
          <w:noProof/>
          <w:color w:val="0D0D0D" w:themeColor="text1" w:themeTint="F2"/>
        </w:rPr>
        <w:t>at</w:t>
      </w:r>
      <w:r w:rsidR="00F511CD" w:rsidRPr="007E5E88">
        <w:rPr>
          <w:noProof/>
          <w:color w:val="0D0D0D" w:themeColor="text1" w:themeTint="F2"/>
        </w:rPr>
        <w:t xml:space="preserve"> the necessary changes and adaptations to extend the method to all existing technologies and other vehicle categories. </w:t>
      </w:r>
    </w:p>
    <w:p w14:paraId="08EF6AD8" w14:textId="77777777" w:rsidR="00F511CD"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 xml:space="preserve">16. </w:t>
      </w:r>
      <w:r w:rsidR="00F511CD" w:rsidRPr="007E5E88">
        <w:rPr>
          <w:noProof/>
          <w:color w:val="0D0D0D" w:themeColor="text1" w:themeTint="F2"/>
        </w:rPr>
        <w:t>Stakeholders and Contracting Parties discussed the possible approaches to regulate brake particle emissions in a workshop in January 2021. The main topics discussed during the workshop include:</w:t>
      </w:r>
    </w:p>
    <w:p w14:paraId="63E29BF6" w14:textId="77777777" w:rsidR="00F511CD" w:rsidRPr="0074656B" w:rsidRDefault="00F511CD" w:rsidP="004B36F5">
      <w:pPr>
        <w:pStyle w:val="Lijstalinea"/>
        <w:numPr>
          <w:ilvl w:val="0"/>
          <w:numId w:val="90"/>
        </w:numPr>
        <w:ind w:left="2610"/>
        <w:rPr>
          <w:noProof/>
          <w:color w:val="0D0D0D" w:themeColor="text1" w:themeTint="F2"/>
        </w:rPr>
      </w:pPr>
      <w:r w:rsidRPr="007E5E88">
        <w:rPr>
          <w:noProof/>
          <w:color w:val="0D0D0D" w:themeColor="text1" w:themeTint="F2"/>
        </w:rPr>
        <w:t xml:space="preserve">The ideal scheme for regulating </w:t>
      </w:r>
      <w:r w:rsidRPr="0074656B">
        <w:rPr>
          <w:noProof/>
          <w:color w:val="0D0D0D" w:themeColor="text1" w:themeTint="F2"/>
        </w:rPr>
        <w:t xml:space="preserve">brake emissions from conventional ICE Light-Duty vehicles; </w:t>
      </w:r>
    </w:p>
    <w:p w14:paraId="07860EC0" w14:textId="77777777" w:rsidR="00F511CD" w:rsidRPr="0074656B" w:rsidRDefault="00F511CD" w:rsidP="004B36F5">
      <w:pPr>
        <w:pStyle w:val="Lijstalinea"/>
        <w:numPr>
          <w:ilvl w:val="0"/>
          <w:numId w:val="90"/>
        </w:numPr>
        <w:ind w:left="2610"/>
        <w:rPr>
          <w:noProof/>
          <w:color w:val="0D0D0D" w:themeColor="text1" w:themeTint="F2"/>
        </w:rPr>
      </w:pPr>
      <w:r w:rsidRPr="0074656B">
        <w:rPr>
          <w:noProof/>
          <w:color w:val="0D0D0D" w:themeColor="text1" w:themeTint="F2"/>
        </w:rPr>
        <w:lastRenderedPageBreak/>
        <w:t xml:space="preserve">How to handle non-conventional Light-Duty vehicles (i.e. HEVs, </w:t>
      </w:r>
      <w:r w:rsidR="003F2A93" w:rsidRPr="0074656B">
        <w:rPr>
          <w:noProof/>
          <w:color w:val="0D0D0D" w:themeColor="text1" w:themeTint="F2"/>
        </w:rPr>
        <w:t>P</w:t>
      </w:r>
      <w:r w:rsidRPr="0074656B">
        <w:rPr>
          <w:noProof/>
          <w:color w:val="0D0D0D" w:themeColor="text1" w:themeTint="F2"/>
        </w:rPr>
        <w:t xml:space="preserve">EVs) in a </w:t>
      </w:r>
      <w:r w:rsidR="007E5E88" w:rsidRPr="0074656B">
        <w:rPr>
          <w:noProof/>
          <w:color w:val="0D0D0D" w:themeColor="text1" w:themeTint="F2"/>
        </w:rPr>
        <w:t xml:space="preserve">possible </w:t>
      </w:r>
      <w:r w:rsidRPr="0074656B">
        <w:rPr>
          <w:noProof/>
          <w:color w:val="0D0D0D" w:themeColor="text1" w:themeTint="F2"/>
        </w:rPr>
        <w:t xml:space="preserve">future regulatory approach; </w:t>
      </w:r>
    </w:p>
    <w:p w14:paraId="3CF0A22F" w14:textId="77777777" w:rsidR="00F511CD" w:rsidRPr="0074656B" w:rsidRDefault="00F511CD" w:rsidP="004B36F5">
      <w:pPr>
        <w:pStyle w:val="Lijstalinea"/>
        <w:numPr>
          <w:ilvl w:val="0"/>
          <w:numId w:val="90"/>
        </w:numPr>
        <w:ind w:left="2610"/>
        <w:rPr>
          <w:noProof/>
          <w:color w:val="0D0D0D" w:themeColor="text1" w:themeTint="F2"/>
        </w:rPr>
      </w:pPr>
      <w:r w:rsidRPr="0074656B">
        <w:rPr>
          <w:noProof/>
          <w:color w:val="0D0D0D" w:themeColor="text1" w:themeTint="F2"/>
        </w:rPr>
        <w:t>H</w:t>
      </w:r>
      <w:r w:rsidR="007E5E88" w:rsidRPr="0074656B">
        <w:rPr>
          <w:noProof/>
          <w:color w:val="0D0D0D" w:themeColor="text1" w:themeTint="F2"/>
        </w:rPr>
        <w:t>eavy-</w:t>
      </w:r>
      <w:r w:rsidRPr="0074656B">
        <w:rPr>
          <w:noProof/>
          <w:color w:val="0D0D0D" w:themeColor="text1" w:themeTint="F2"/>
        </w:rPr>
        <w:t>D</w:t>
      </w:r>
      <w:r w:rsidR="007E5E88" w:rsidRPr="0074656B">
        <w:rPr>
          <w:noProof/>
          <w:color w:val="0D0D0D" w:themeColor="text1" w:themeTint="F2"/>
        </w:rPr>
        <w:t>uty</w:t>
      </w:r>
      <w:r w:rsidRPr="0074656B">
        <w:rPr>
          <w:noProof/>
          <w:color w:val="0D0D0D" w:themeColor="text1" w:themeTint="F2"/>
        </w:rPr>
        <w:t xml:space="preserve"> vehicle brake emissions and possible approaches.</w:t>
      </w:r>
    </w:p>
    <w:p w14:paraId="768AB505" w14:textId="77777777" w:rsidR="00803932" w:rsidRPr="0074656B" w:rsidRDefault="009965DD" w:rsidP="001B291B">
      <w:pPr>
        <w:tabs>
          <w:tab w:val="clear" w:pos="2160"/>
          <w:tab w:val="left" w:pos="2268"/>
        </w:tabs>
        <w:spacing w:line="240" w:lineRule="atLeast"/>
        <w:rPr>
          <w:b/>
          <w:noProof/>
          <w:color w:val="0D0D0D" w:themeColor="text1" w:themeTint="F2"/>
          <w:sz w:val="22"/>
        </w:rPr>
      </w:pPr>
      <w:r w:rsidRPr="0074656B">
        <w:rPr>
          <w:noProof/>
          <w:color w:val="0D0D0D" w:themeColor="text1" w:themeTint="F2"/>
        </w:rPr>
        <w:t xml:space="preserve">17. </w:t>
      </w:r>
      <w:r w:rsidR="00F511CD" w:rsidRPr="0074656B">
        <w:rPr>
          <w:noProof/>
          <w:color w:val="0D0D0D" w:themeColor="text1" w:themeTint="F2"/>
        </w:rPr>
        <w:t>As a follow</w:t>
      </w:r>
      <w:r w:rsidR="00D66285" w:rsidRPr="0074656B">
        <w:rPr>
          <w:noProof/>
          <w:color w:val="0D0D0D" w:themeColor="text1" w:themeTint="F2"/>
        </w:rPr>
        <w:t>-</w:t>
      </w:r>
      <w:r w:rsidR="00F511CD" w:rsidRPr="0074656B">
        <w:rPr>
          <w:noProof/>
          <w:color w:val="0D0D0D" w:themeColor="text1" w:themeTint="F2"/>
        </w:rPr>
        <w:t>up of the workshop, the interested Contracting Parties and the IWG on PMP recommended that a UN GTR on brake PM and PN emissions from all types of L</w:t>
      </w:r>
      <w:r w:rsidR="003F2A93" w:rsidRPr="0074656B">
        <w:rPr>
          <w:noProof/>
          <w:color w:val="0D0D0D" w:themeColor="text1" w:themeTint="F2"/>
        </w:rPr>
        <w:t>ight-</w:t>
      </w:r>
      <w:r w:rsidR="00F511CD" w:rsidRPr="0074656B">
        <w:rPr>
          <w:noProof/>
          <w:color w:val="0D0D0D" w:themeColor="text1" w:themeTint="F2"/>
        </w:rPr>
        <w:t>D</w:t>
      </w:r>
      <w:r w:rsidR="003F2A93" w:rsidRPr="0074656B">
        <w:rPr>
          <w:noProof/>
          <w:color w:val="0D0D0D" w:themeColor="text1" w:themeTint="F2"/>
        </w:rPr>
        <w:t>uty vehicle</w:t>
      </w:r>
      <w:r w:rsidR="00F511CD" w:rsidRPr="0074656B">
        <w:rPr>
          <w:noProof/>
          <w:color w:val="0D0D0D" w:themeColor="text1" w:themeTint="F2"/>
        </w:rPr>
        <w:t xml:space="preserve"> brake systems is developed under a new mandate. Therefore, the representatives of the European Union, </w:t>
      </w:r>
      <w:r w:rsidR="00D66285" w:rsidRPr="0074656B">
        <w:rPr>
          <w:noProof/>
          <w:color w:val="0D0D0D" w:themeColor="text1" w:themeTint="F2"/>
        </w:rPr>
        <w:t xml:space="preserve">the </w:t>
      </w:r>
      <w:r w:rsidR="00F511CD" w:rsidRPr="0074656B">
        <w:rPr>
          <w:noProof/>
          <w:color w:val="0D0D0D" w:themeColor="text1" w:themeTint="F2"/>
        </w:rPr>
        <w:t>UK and Japan sought and obtained authorisation from AC.3 to develop a new UN GTR on brake PM and PN emissions from all types of LDVs brake systems</w:t>
      </w:r>
      <w:r w:rsidR="00803932" w:rsidRPr="0074656B">
        <w:rPr>
          <w:noProof/>
          <w:color w:val="0D0D0D" w:themeColor="text1" w:themeTint="F2"/>
        </w:rPr>
        <w:t xml:space="preserve">. </w:t>
      </w:r>
    </w:p>
    <w:p w14:paraId="424F79C0" w14:textId="77777777" w:rsidR="00A038DE" w:rsidRPr="0074656B" w:rsidRDefault="00A038DE" w:rsidP="008A354A">
      <w:pPr>
        <w:pStyle w:val="HeadABC"/>
        <w:rPr>
          <w:noProof/>
        </w:rPr>
      </w:pPr>
      <w:bookmarkStart w:id="7" w:name="_Toc107930671"/>
      <w:r w:rsidRPr="0074656B">
        <w:rPr>
          <w:noProof/>
        </w:rPr>
        <w:t xml:space="preserve">Background on </w:t>
      </w:r>
      <w:r w:rsidR="00C030AD" w:rsidRPr="0074656B">
        <w:rPr>
          <w:noProof/>
        </w:rPr>
        <w:t>the technical work of the PMP group</w:t>
      </w:r>
      <w:bookmarkEnd w:id="7"/>
    </w:p>
    <w:p w14:paraId="7DFE9B2E" w14:textId="77777777" w:rsidR="00D66285" w:rsidRPr="0074656B" w:rsidRDefault="009965DD" w:rsidP="001B291B">
      <w:pPr>
        <w:tabs>
          <w:tab w:val="clear" w:pos="2160"/>
          <w:tab w:val="left" w:pos="2268"/>
        </w:tabs>
        <w:spacing w:line="240" w:lineRule="atLeast"/>
        <w:rPr>
          <w:noProof/>
          <w:color w:val="0D0D0D" w:themeColor="text1" w:themeTint="F2"/>
        </w:rPr>
      </w:pPr>
      <w:r w:rsidRPr="0074656B">
        <w:rPr>
          <w:noProof/>
          <w:color w:val="0D0D0D" w:themeColor="text1" w:themeTint="F2"/>
        </w:rPr>
        <w:t>1</w:t>
      </w:r>
      <w:r w:rsidR="007E5E88" w:rsidRPr="0074656B">
        <w:rPr>
          <w:noProof/>
          <w:color w:val="0D0D0D" w:themeColor="text1" w:themeTint="F2"/>
        </w:rPr>
        <w:t>8</w:t>
      </w:r>
      <w:r w:rsidRPr="0074656B">
        <w:rPr>
          <w:noProof/>
          <w:color w:val="0D0D0D" w:themeColor="text1" w:themeTint="F2"/>
        </w:rPr>
        <w:t xml:space="preserve">. </w:t>
      </w:r>
      <w:r w:rsidR="001E7B0B" w:rsidRPr="0074656B">
        <w:rPr>
          <w:noProof/>
          <w:color w:val="0D0D0D" w:themeColor="text1" w:themeTint="F2"/>
        </w:rPr>
        <w:t>The IWG on PMP decided to create a dedicated Task Force (TF1) to accelerate the development of a test cycle in October 2016</w:t>
      </w:r>
      <w:r w:rsidR="006929E6" w:rsidRPr="0074656B">
        <w:rPr>
          <w:noProof/>
          <w:color w:val="0D0D0D" w:themeColor="text1" w:themeTint="F2"/>
        </w:rPr>
        <w:t xml:space="preserve"> (PMP 41</w:t>
      </w:r>
      <w:r w:rsidR="006929E6" w:rsidRPr="0074656B">
        <w:rPr>
          <w:noProof/>
          <w:color w:val="0D0D0D" w:themeColor="text1" w:themeTint="F2"/>
          <w:vertAlign w:val="superscript"/>
        </w:rPr>
        <w:t>st</w:t>
      </w:r>
      <w:r w:rsidR="006929E6" w:rsidRPr="0074656B">
        <w:rPr>
          <w:noProof/>
          <w:color w:val="0D0D0D" w:themeColor="text1" w:themeTint="F2"/>
        </w:rPr>
        <w:t xml:space="preserve"> Session)</w:t>
      </w:r>
      <w:r w:rsidR="001E7B0B" w:rsidRPr="0074656B">
        <w:rPr>
          <w:noProof/>
          <w:color w:val="0D0D0D" w:themeColor="text1" w:themeTint="F2"/>
        </w:rPr>
        <w:t>.</w:t>
      </w:r>
      <w:r w:rsidR="006929E6" w:rsidRPr="0074656B">
        <w:rPr>
          <w:noProof/>
          <w:color w:val="0D0D0D" w:themeColor="text1" w:themeTint="F2"/>
        </w:rPr>
        <w:t xml:space="preserve"> The</w:t>
      </w:r>
      <w:r w:rsidR="001E7B0B" w:rsidRPr="0074656B">
        <w:rPr>
          <w:noProof/>
          <w:color w:val="0D0D0D" w:themeColor="text1" w:themeTint="F2"/>
        </w:rPr>
        <w:t xml:space="preserve"> TF1 main tasks included the definition of testing parameters such as dynamometer climatic</w:t>
      </w:r>
      <w:r w:rsidR="003408E2" w:rsidRPr="0074656B">
        <w:rPr>
          <w:noProof/>
          <w:color w:val="0D0D0D" w:themeColor="text1" w:themeTint="F2"/>
        </w:rPr>
        <w:t xml:space="preserve"> control</w:t>
      </w:r>
      <w:r w:rsidR="001E7B0B" w:rsidRPr="0074656B">
        <w:rPr>
          <w:noProof/>
          <w:color w:val="0D0D0D" w:themeColor="text1" w:themeTint="F2"/>
        </w:rPr>
        <w:t>s</w:t>
      </w:r>
      <w:r w:rsidR="00C20580" w:rsidRPr="0074656B">
        <w:rPr>
          <w:noProof/>
          <w:color w:val="0D0D0D" w:themeColor="text1" w:themeTint="F2"/>
        </w:rPr>
        <w:t>,</w:t>
      </w:r>
      <w:r w:rsidR="001E7B0B" w:rsidRPr="0074656B">
        <w:rPr>
          <w:noProof/>
          <w:color w:val="0D0D0D" w:themeColor="text1" w:themeTint="F2"/>
        </w:rPr>
        <w:t xml:space="preserve"> </w:t>
      </w:r>
      <w:r w:rsidR="00C20580" w:rsidRPr="0074656B">
        <w:rPr>
          <w:noProof/>
          <w:color w:val="0D0D0D" w:themeColor="text1" w:themeTint="F2"/>
        </w:rPr>
        <w:t>the definition of the</w:t>
      </w:r>
      <w:r w:rsidR="001E7B0B" w:rsidRPr="0074656B">
        <w:rPr>
          <w:noProof/>
          <w:color w:val="0D0D0D" w:themeColor="text1" w:themeTint="F2"/>
        </w:rPr>
        <w:t xml:space="preserve"> temperature measurement method, the development of a methodology for adjusting the cooling airflow based on real-world vehicle data, the </w:t>
      </w:r>
      <w:r w:rsidR="00C20580" w:rsidRPr="0074656B">
        <w:rPr>
          <w:noProof/>
          <w:color w:val="0D0D0D" w:themeColor="text1" w:themeTint="F2"/>
        </w:rPr>
        <w:t xml:space="preserve">support </w:t>
      </w:r>
      <w:r w:rsidR="003408E2" w:rsidRPr="0074656B">
        <w:rPr>
          <w:noProof/>
          <w:color w:val="0D0D0D" w:themeColor="text1" w:themeTint="F2"/>
        </w:rPr>
        <w:t>for</w:t>
      </w:r>
      <w:r w:rsidR="00C20580" w:rsidRPr="0074656B">
        <w:rPr>
          <w:noProof/>
          <w:color w:val="0D0D0D" w:themeColor="text1" w:themeTint="F2"/>
        </w:rPr>
        <w:t xml:space="preserve"> the </w:t>
      </w:r>
      <w:r w:rsidR="001E7B0B" w:rsidRPr="0074656B">
        <w:rPr>
          <w:noProof/>
          <w:color w:val="0D0D0D" w:themeColor="text1" w:themeTint="F2"/>
        </w:rPr>
        <w:t>development of a novel test cycle, and the validation of the</w:t>
      </w:r>
      <w:r w:rsidR="00C20580" w:rsidRPr="0074656B">
        <w:rPr>
          <w:noProof/>
          <w:color w:val="0D0D0D" w:themeColor="text1" w:themeTint="F2"/>
        </w:rPr>
        <w:t xml:space="preserve"> novel</w:t>
      </w:r>
      <w:r w:rsidR="001E7B0B" w:rsidRPr="0074656B">
        <w:rPr>
          <w:noProof/>
          <w:color w:val="0D0D0D" w:themeColor="text1" w:themeTint="F2"/>
        </w:rPr>
        <w:t xml:space="preserve"> test cycle through an Inter-Laboratory Study.</w:t>
      </w:r>
      <w:r w:rsidR="00C20580" w:rsidRPr="0074656B">
        <w:rPr>
          <w:noProof/>
          <w:color w:val="0D0D0D" w:themeColor="text1" w:themeTint="F2"/>
        </w:rPr>
        <w:t xml:space="preserve"> The novel</w:t>
      </w:r>
      <w:r w:rsidR="00D178DB" w:rsidRPr="0074656B">
        <w:rPr>
          <w:noProof/>
          <w:color w:val="0D0D0D" w:themeColor="text1" w:themeTint="F2"/>
        </w:rPr>
        <w:t xml:space="preserve"> </w:t>
      </w:r>
      <w:r w:rsidR="00574AC8" w:rsidRPr="0074656B">
        <w:rPr>
          <w:noProof/>
          <w:color w:val="0D0D0D" w:themeColor="text1" w:themeTint="F2"/>
        </w:rPr>
        <w:t>WLTP-Brake cycle</w:t>
      </w:r>
      <w:r w:rsidR="00C20580" w:rsidRPr="0074656B">
        <w:rPr>
          <w:noProof/>
          <w:color w:val="0D0D0D" w:themeColor="text1" w:themeTint="F2"/>
        </w:rPr>
        <w:t xml:space="preserve"> was developed in July 2018 and presented to the IWG on PMP in November 2018 (PMP 48</w:t>
      </w:r>
      <w:r w:rsidR="00C20580" w:rsidRPr="0074656B">
        <w:rPr>
          <w:noProof/>
          <w:color w:val="0D0D0D" w:themeColor="text1" w:themeTint="F2"/>
          <w:vertAlign w:val="superscript"/>
        </w:rPr>
        <w:t>th</w:t>
      </w:r>
      <w:r w:rsidR="00C20580" w:rsidRPr="0074656B">
        <w:rPr>
          <w:noProof/>
          <w:color w:val="0D0D0D" w:themeColor="text1" w:themeTint="F2"/>
        </w:rPr>
        <w:t xml:space="preserve"> Session). The</w:t>
      </w:r>
      <w:r w:rsidR="00D178DB" w:rsidRPr="0074656B">
        <w:rPr>
          <w:noProof/>
          <w:color w:val="0D0D0D" w:themeColor="text1" w:themeTint="F2"/>
        </w:rPr>
        <w:t xml:space="preserve"> </w:t>
      </w:r>
      <w:r w:rsidR="00574AC8" w:rsidRPr="0074656B">
        <w:rPr>
          <w:noProof/>
          <w:color w:val="0D0D0D" w:themeColor="text1" w:themeTint="F2"/>
        </w:rPr>
        <w:t>WLTP-Brake cycle</w:t>
      </w:r>
      <w:r w:rsidR="00C20580" w:rsidRPr="0074656B">
        <w:rPr>
          <w:noProof/>
          <w:color w:val="0D0D0D" w:themeColor="text1" w:themeTint="F2"/>
        </w:rPr>
        <w:t xml:space="preserve"> was validated through an Inter-Laboratory Study</w:t>
      </w:r>
      <w:r w:rsidR="0022342E" w:rsidRPr="0074656B">
        <w:rPr>
          <w:noProof/>
          <w:color w:val="0D0D0D" w:themeColor="text1" w:themeTint="F2"/>
        </w:rPr>
        <w:t xml:space="preserve"> 1 (ILS-1)</w:t>
      </w:r>
      <w:r w:rsidR="00C20580" w:rsidRPr="0074656B">
        <w:rPr>
          <w:noProof/>
          <w:color w:val="0D0D0D" w:themeColor="text1" w:themeTint="F2"/>
        </w:rPr>
        <w:t xml:space="preserve"> with the participation of eight testing facilities. The results of the validation were presented to the IWG on PMP in April 2019 (PMP 50</w:t>
      </w:r>
      <w:r w:rsidR="00C20580" w:rsidRPr="0074656B">
        <w:rPr>
          <w:noProof/>
          <w:color w:val="0D0D0D" w:themeColor="text1" w:themeTint="F2"/>
          <w:vertAlign w:val="superscript"/>
        </w:rPr>
        <w:t>th</w:t>
      </w:r>
      <w:r w:rsidR="00C20580" w:rsidRPr="0074656B">
        <w:rPr>
          <w:noProof/>
          <w:color w:val="0D0D0D" w:themeColor="text1" w:themeTint="F2"/>
        </w:rPr>
        <w:t xml:space="preserve"> Session).</w:t>
      </w:r>
      <w:r w:rsidR="001E7B0B" w:rsidRPr="0074656B">
        <w:rPr>
          <w:noProof/>
          <w:color w:val="0D0D0D" w:themeColor="text1" w:themeTint="F2"/>
        </w:rPr>
        <w:t xml:space="preserve"> TF1 </w:t>
      </w:r>
      <w:r w:rsidR="00C20580" w:rsidRPr="0074656B">
        <w:rPr>
          <w:noProof/>
          <w:color w:val="0D0D0D" w:themeColor="text1" w:themeTint="F2"/>
        </w:rPr>
        <w:t>concluded</w:t>
      </w:r>
      <w:r w:rsidR="001E7B0B" w:rsidRPr="0074656B">
        <w:rPr>
          <w:noProof/>
          <w:color w:val="0D0D0D" w:themeColor="text1" w:themeTint="F2"/>
        </w:rPr>
        <w:t xml:space="preserve"> its activities in October 2019</w:t>
      </w:r>
      <w:r w:rsidR="0022342E" w:rsidRPr="0074656B">
        <w:rPr>
          <w:noProof/>
          <w:color w:val="0D0D0D" w:themeColor="text1" w:themeTint="F2"/>
        </w:rPr>
        <w:t xml:space="preserve"> having completed 30 meetings</w:t>
      </w:r>
      <w:r w:rsidR="001E7B0B" w:rsidRPr="0074656B">
        <w:rPr>
          <w:noProof/>
          <w:color w:val="0D0D0D" w:themeColor="text1" w:themeTint="F2"/>
        </w:rPr>
        <w:t>.</w:t>
      </w:r>
    </w:p>
    <w:p w14:paraId="2B942B26" w14:textId="77777777" w:rsidR="00AC13FF" w:rsidRPr="0074656B" w:rsidRDefault="007E5E88" w:rsidP="00EE0501">
      <w:pPr>
        <w:tabs>
          <w:tab w:val="clear" w:pos="2160"/>
          <w:tab w:val="left" w:pos="2268"/>
        </w:tabs>
        <w:spacing w:line="240" w:lineRule="atLeast"/>
        <w:rPr>
          <w:noProof/>
          <w:color w:val="0D0D0D" w:themeColor="text1" w:themeTint="F2"/>
        </w:rPr>
      </w:pPr>
      <w:r w:rsidRPr="0074656B">
        <w:rPr>
          <w:noProof/>
          <w:color w:val="0D0D0D" w:themeColor="text1" w:themeTint="F2"/>
        </w:rPr>
        <w:t>19</w:t>
      </w:r>
      <w:r w:rsidR="009965DD" w:rsidRPr="0074656B">
        <w:rPr>
          <w:noProof/>
          <w:color w:val="0D0D0D" w:themeColor="text1" w:themeTint="F2"/>
        </w:rPr>
        <w:t xml:space="preserve">. </w:t>
      </w:r>
      <w:r w:rsidR="00877013" w:rsidRPr="0074656B">
        <w:rPr>
          <w:noProof/>
          <w:color w:val="0D0D0D" w:themeColor="text1" w:themeTint="F2"/>
        </w:rPr>
        <w:t>The IWG on PMP decided to create a dedicated Task Force (TF2) to investigate and select the appropriate methodologies and instrumentation for sampling and measurement of brake wear particles</w:t>
      </w:r>
      <w:r w:rsidR="005C4452" w:rsidRPr="0074656B">
        <w:rPr>
          <w:noProof/>
          <w:color w:val="0D0D0D" w:themeColor="text1" w:themeTint="F2"/>
        </w:rPr>
        <w:t xml:space="preserve"> (PMP 43</w:t>
      </w:r>
      <w:r w:rsidR="005C4452" w:rsidRPr="0074656B">
        <w:rPr>
          <w:noProof/>
          <w:color w:val="0D0D0D" w:themeColor="text1" w:themeTint="F2"/>
          <w:vertAlign w:val="superscript"/>
        </w:rPr>
        <w:t>rd</w:t>
      </w:r>
      <w:r w:rsidR="005C4452" w:rsidRPr="0074656B">
        <w:rPr>
          <w:noProof/>
          <w:color w:val="0D0D0D" w:themeColor="text1" w:themeTint="F2"/>
        </w:rPr>
        <w:t xml:space="preserve"> Session)</w:t>
      </w:r>
      <w:r w:rsidR="00877013" w:rsidRPr="0074656B">
        <w:rPr>
          <w:noProof/>
          <w:color w:val="0D0D0D" w:themeColor="text1" w:themeTint="F2"/>
        </w:rPr>
        <w:t>. TF2 main tasks included the definition of the appropriate test setup for sampling and measuring brake particle emissions, the definition of the appropriate instrumentation for sampling and measuring</w:t>
      </w:r>
      <w:r w:rsidR="00EE0501" w:rsidRPr="0074656B">
        <w:rPr>
          <w:noProof/>
          <w:color w:val="0D0D0D" w:themeColor="text1" w:themeTint="F2"/>
        </w:rPr>
        <w:t xml:space="preserve"> particle mass emissions</w:t>
      </w:r>
      <w:r w:rsidR="00877013" w:rsidRPr="0074656B">
        <w:rPr>
          <w:noProof/>
          <w:color w:val="0D0D0D" w:themeColor="text1" w:themeTint="F2"/>
        </w:rPr>
        <w:t xml:space="preserve">, </w:t>
      </w:r>
      <w:r w:rsidR="00EE0501" w:rsidRPr="0074656B">
        <w:rPr>
          <w:noProof/>
          <w:color w:val="0D0D0D" w:themeColor="text1" w:themeTint="F2"/>
        </w:rPr>
        <w:t>the definition of the appropriate instrumentation for sampling and measuring particle number emissions, and the definition of the appropriate protocol for sampling and measuring brake particle emissions</w:t>
      </w:r>
      <w:r w:rsidR="00877013" w:rsidRPr="0074656B">
        <w:rPr>
          <w:noProof/>
          <w:color w:val="0D0D0D" w:themeColor="text1" w:themeTint="F2"/>
        </w:rPr>
        <w:t>.</w:t>
      </w:r>
      <w:r w:rsidR="00EE0501" w:rsidRPr="0074656B">
        <w:rPr>
          <w:noProof/>
          <w:color w:val="0D0D0D" w:themeColor="text1" w:themeTint="F2"/>
        </w:rPr>
        <w:t xml:space="preserve"> </w:t>
      </w:r>
      <w:r w:rsidR="00877013" w:rsidRPr="0074656B">
        <w:rPr>
          <w:noProof/>
          <w:color w:val="0D0D0D" w:themeColor="text1" w:themeTint="F2"/>
        </w:rPr>
        <w:t xml:space="preserve">The </w:t>
      </w:r>
      <w:r w:rsidR="00EE0501" w:rsidRPr="0074656B">
        <w:rPr>
          <w:noProof/>
          <w:color w:val="0D0D0D" w:themeColor="text1" w:themeTint="F2"/>
        </w:rPr>
        <w:t>TF2 submitted</w:t>
      </w:r>
      <w:r w:rsidR="00877013" w:rsidRPr="0074656B">
        <w:rPr>
          <w:noProof/>
          <w:color w:val="0D0D0D" w:themeColor="text1" w:themeTint="F2"/>
        </w:rPr>
        <w:t xml:space="preserve"> </w:t>
      </w:r>
      <w:r w:rsidR="00EE0501" w:rsidRPr="0074656B">
        <w:rPr>
          <w:noProof/>
          <w:color w:val="0D0D0D" w:themeColor="text1" w:themeTint="F2"/>
        </w:rPr>
        <w:t>its recommendations for the minimum specifications for testing brake particle emissions</w:t>
      </w:r>
      <w:r w:rsidR="00877013" w:rsidRPr="0074656B">
        <w:rPr>
          <w:noProof/>
          <w:color w:val="0D0D0D" w:themeColor="text1" w:themeTint="F2"/>
        </w:rPr>
        <w:t xml:space="preserve"> </w:t>
      </w:r>
      <w:r w:rsidR="00CD5B85" w:rsidRPr="0074656B">
        <w:rPr>
          <w:noProof/>
          <w:color w:val="0D0D0D" w:themeColor="text1" w:themeTint="F2"/>
        </w:rPr>
        <w:t xml:space="preserve">to the IWG on PMP </w:t>
      </w:r>
      <w:r w:rsidR="00877013" w:rsidRPr="0074656B">
        <w:rPr>
          <w:noProof/>
          <w:color w:val="0D0D0D" w:themeColor="text1" w:themeTint="F2"/>
        </w:rPr>
        <w:t xml:space="preserve">in </w:t>
      </w:r>
      <w:r w:rsidR="00EE0501" w:rsidRPr="0074656B">
        <w:rPr>
          <w:noProof/>
          <w:color w:val="0D0D0D" w:themeColor="text1" w:themeTint="F2"/>
        </w:rPr>
        <w:t>July</w:t>
      </w:r>
      <w:r w:rsidR="00877013" w:rsidRPr="0074656B">
        <w:rPr>
          <w:noProof/>
          <w:color w:val="0D0D0D" w:themeColor="text1" w:themeTint="F2"/>
        </w:rPr>
        <w:t xml:space="preserve"> 20</w:t>
      </w:r>
      <w:r w:rsidR="00EE0501" w:rsidRPr="0074656B">
        <w:rPr>
          <w:noProof/>
          <w:color w:val="0D0D0D" w:themeColor="text1" w:themeTint="F2"/>
        </w:rPr>
        <w:t>21</w:t>
      </w:r>
      <w:r w:rsidR="00877013" w:rsidRPr="0074656B">
        <w:rPr>
          <w:noProof/>
          <w:color w:val="0D0D0D" w:themeColor="text1" w:themeTint="F2"/>
        </w:rPr>
        <w:t xml:space="preserve"> (PMP </w:t>
      </w:r>
      <w:r w:rsidR="00EE0501" w:rsidRPr="0074656B">
        <w:rPr>
          <w:noProof/>
          <w:color w:val="0D0D0D" w:themeColor="text1" w:themeTint="F2"/>
        </w:rPr>
        <w:t>Web Conference 15.07.2021</w:t>
      </w:r>
      <w:r w:rsidR="00877013" w:rsidRPr="0074656B">
        <w:rPr>
          <w:noProof/>
          <w:color w:val="0D0D0D" w:themeColor="text1" w:themeTint="F2"/>
        </w:rPr>
        <w:t>).</w:t>
      </w:r>
      <w:r w:rsidR="0022342E" w:rsidRPr="0074656B">
        <w:rPr>
          <w:noProof/>
          <w:color w:val="0D0D0D" w:themeColor="text1" w:themeTint="F2"/>
        </w:rPr>
        <w:t xml:space="preserve"> TF2 recommendations were applied to the Inter-Laboratory Study 2 (ILS-2) </w:t>
      </w:r>
      <w:r w:rsidR="003408E2" w:rsidRPr="0074656B">
        <w:rPr>
          <w:noProof/>
          <w:color w:val="0D0D0D" w:themeColor="text1" w:themeTint="F2"/>
        </w:rPr>
        <w:t>to test their suitability and improve</w:t>
      </w:r>
      <w:r w:rsidR="0022342E" w:rsidRPr="0074656B">
        <w:rPr>
          <w:noProof/>
          <w:color w:val="0D0D0D" w:themeColor="text1" w:themeTint="F2"/>
        </w:rPr>
        <w:t xml:space="preserve"> the proposed protocol.</w:t>
      </w:r>
      <w:r w:rsidR="00EE0501" w:rsidRPr="0074656B">
        <w:rPr>
          <w:noProof/>
          <w:color w:val="0D0D0D" w:themeColor="text1" w:themeTint="F2"/>
        </w:rPr>
        <w:t xml:space="preserve"> TF2 resumed its activities after the completion of the ILS</w:t>
      </w:r>
      <w:r w:rsidR="0022342E" w:rsidRPr="0074656B">
        <w:rPr>
          <w:noProof/>
          <w:color w:val="0D0D0D" w:themeColor="text1" w:themeTint="F2"/>
        </w:rPr>
        <w:t>-2</w:t>
      </w:r>
      <w:r w:rsidR="00EE0501" w:rsidRPr="0074656B">
        <w:rPr>
          <w:noProof/>
          <w:color w:val="0D0D0D" w:themeColor="text1" w:themeTint="F2"/>
        </w:rPr>
        <w:t xml:space="preserve"> </w:t>
      </w:r>
      <w:r w:rsidR="003408E2" w:rsidRPr="0074656B">
        <w:rPr>
          <w:noProof/>
          <w:color w:val="0D0D0D" w:themeColor="text1" w:themeTint="F2"/>
        </w:rPr>
        <w:t>to finalise the protocol and prepare</w:t>
      </w:r>
      <w:r w:rsidR="00EE0501" w:rsidRPr="0074656B">
        <w:rPr>
          <w:noProof/>
          <w:color w:val="0D0D0D" w:themeColor="text1" w:themeTint="F2"/>
        </w:rPr>
        <w:t xml:space="preserve"> a proposal for the draft </w:t>
      </w:r>
      <w:r w:rsidR="008128E6" w:rsidRPr="0074656B">
        <w:rPr>
          <w:noProof/>
          <w:color w:val="0D0D0D" w:themeColor="text1" w:themeTint="F2"/>
        </w:rPr>
        <w:t xml:space="preserve">UN </w:t>
      </w:r>
      <w:r w:rsidR="00EE0501" w:rsidRPr="0074656B">
        <w:rPr>
          <w:noProof/>
          <w:color w:val="0D0D0D" w:themeColor="text1" w:themeTint="F2"/>
        </w:rPr>
        <w:t xml:space="preserve">GTR to the IWG on PMP. </w:t>
      </w:r>
      <w:r w:rsidR="00877013" w:rsidRPr="0074656B">
        <w:rPr>
          <w:noProof/>
          <w:color w:val="0D0D0D" w:themeColor="text1" w:themeTint="F2"/>
        </w:rPr>
        <w:t xml:space="preserve">The </w:t>
      </w:r>
      <w:r w:rsidR="00EE0501" w:rsidRPr="0074656B">
        <w:rPr>
          <w:noProof/>
          <w:color w:val="0D0D0D" w:themeColor="text1" w:themeTint="F2"/>
        </w:rPr>
        <w:t>proposal</w:t>
      </w:r>
      <w:r w:rsidR="00877013" w:rsidRPr="0074656B">
        <w:rPr>
          <w:noProof/>
          <w:color w:val="0D0D0D" w:themeColor="text1" w:themeTint="F2"/>
        </w:rPr>
        <w:t xml:space="preserve"> w</w:t>
      </w:r>
      <w:r w:rsidR="00EE0501" w:rsidRPr="0074656B">
        <w:rPr>
          <w:noProof/>
          <w:color w:val="0D0D0D" w:themeColor="text1" w:themeTint="F2"/>
        </w:rPr>
        <w:t>as</w:t>
      </w:r>
      <w:r w:rsidR="00877013" w:rsidRPr="0074656B">
        <w:rPr>
          <w:noProof/>
          <w:color w:val="0D0D0D" w:themeColor="text1" w:themeTint="F2"/>
        </w:rPr>
        <w:t xml:space="preserve"> presented to the IWG on PMP in </w:t>
      </w:r>
      <w:r w:rsidR="00EE0501" w:rsidRPr="0074656B">
        <w:rPr>
          <w:noProof/>
          <w:color w:val="0D0D0D" w:themeColor="text1" w:themeTint="F2"/>
        </w:rPr>
        <w:t>June</w:t>
      </w:r>
      <w:r w:rsidR="00877013" w:rsidRPr="0074656B">
        <w:rPr>
          <w:noProof/>
          <w:color w:val="0D0D0D" w:themeColor="text1" w:themeTint="F2"/>
        </w:rPr>
        <w:t xml:space="preserve"> 20</w:t>
      </w:r>
      <w:r w:rsidR="00EE0501" w:rsidRPr="0074656B">
        <w:rPr>
          <w:noProof/>
          <w:color w:val="0D0D0D" w:themeColor="text1" w:themeTint="F2"/>
        </w:rPr>
        <w:t>22</w:t>
      </w:r>
      <w:r w:rsidR="00877013" w:rsidRPr="0074656B">
        <w:rPr>
          <w:noProof/>
          <w:color w:val="0D0D0D" w:themeColor="text1" w:themeTint="F2"/>
        </w:rPr>
        <w:t xml:space="preserve"> (</w:t>
      </w:r>
      <w:r w:rsidR="00EE0501" w:rsidRPr="0074656B">
        <w:rPr>
          <w:noProof/>
          <w:color w:val="0D0D0D" w:themeColor="text1" w:themeTint="F2"/>
        </w:rPr>
        <w:t>PMP Web Conference 15.06.2022</w:t>
      </w:r>
      <w:r w:rsidR="00877013" w:rsidRPr="0074656B">
        <w:rPr>
          <w:noProof/>
          <w:color w:val="0D0D0D" w:themeColor="text1" w:themeTint="F2"/>
        </w:rPr>
        <w:t>).</w:t>
      </w:r>
      <w:r w:rsidR="0022342E" w:rsidRPr="0074656B">
        <w:rPr>
          <w:noProof/>
          <w:color w:val="0D0D0D" w:themeColor="text1" w:themeTint="F2"/>
        </w:rPr>
        <w:t xml:space="preserve"> TF2 concluded its activities in June 2022 having completed 45 meetings.</w:t>
      </w:r>
      <w:r w:rsidR="00877013" w:rsidRPr="0074656B">
        <w:rPr>
          <w:noProof/>
          <w:color w:val="0D0D0D" w:themeColor="text1" w:themeTint="F2"/>
        </w:rPr>
        <w:t xml:space="preserve"> </w:t>
      </w:r>
    </w:p>
    <w:p w14:paraId="6E4818F5" w14:textId="77777777" w:rsidR="0022342E" w:rsidRPr="00C20580" w:rsidRDefault="0022342E" w:rsidP="0022342E">
      <w:pPr>
        <w:tabs>
          <w:tab w:val="clear" w:pos="2160"/>
          <w:tab w:val="left" w:pos="2268"/>
        </w:tabs>
        <w:spacing w:line="240" w:lineRule="atLeast"/>
        <w:rPr>
          <w:noProof/>
          <w:color w:val="0D0D0D" w:themeColor="text1" w:themeTint="F2"/>
        </w:rPr>
      </w:pPr>
      <w:r w:rsidRPr="0074656B">
        <w:rPr>
          <w:noProof/>
          <w:color w:val="0D0D0D" w:themeColor="text1" w:themeTint="F2"/>
        </w:rPr>
        <w:t>20. The IWG on PMP decided to create a dedicated Task Force (TF3) to organise and execute the ILS-2 in March 2021 (PMP Web Conference 24.03.2021). The TF</w:t>
      </w:r>
      <w:r w:rsidR="001F30F7" w:rsidRPr="0074656B">
        <w:rPr>
          <w:noProof/>
          <w:color w:val="0D0D0D" w:themeColor="text1" w:themeTint="F2"/>
        </w:rPr>
        <w:t>3</w:t>
      </w:r>
      <w:r w:rsidRPr="0074656B">
        <w:rPr>
          <w:noProof/>
          <w:color w:val="0D0D0D" w:themeColor="text1" w:themeTint="F2"/>
        </w:rPr>
        <w:t xml:space="preserve"> main tasks included the </w:t>
      </w:r>
      <w:r w:rsidR="001F30F7" w:rsidRPr="0074656B">
        <w:rPr>
          <w:noProof/>
          <w:color w:val="0D0D0D" w:themeColor="text1" w:themeTint="F2"/>
        </w:rPr>
        <w:t>organisation and execution of the ILS-2</w:t>
      </w:r>
      <w:r w:rsidRPr="0074656B">
        <w:rPr>
          <w:noProof/>
          <w:color w:val="0D0D0D" w:themeColor="text1" w:themeTint="F2"/>
        </w:rPr>
        <w:t>,</w:t>
      </w:r>
      <w:r w:rsidR="001F30F7" w:rsidRPr="0074656B">
        <w:rPr>
          <w:noProof/>
          <w:color w:val="0D0D0D" w:themeColor="text1" w:themeTint="F2"/>
        </w:rPr>
        <w:t xml:space="preserve">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w:t>
      </w:r>
      <w:r w:rsidRPr="0074656B">
        <w:rPr>
          <w:noProof/>
          <w:color w:val="0D0D0D" w:themeColor="text1" w:themeTint="F2"/>
        </w:rPr>
        <w:t xml:space="preserve">The results of the </w:t>
      </w:r>
      <w:r w:rsidR="001F30F7" w:rsidRPr="0074656B">
        <w:rPr>
          <w:noProof/>
          <w:color w:val="0D0D0D" w:themeColor="text1" w:themeTint="F2"/>
        </w:rPr>
        <w:t xml:space="preserve">ILS-2 </w:t>
      </w:r>
      <w:r w:rsidRPr="0074656B">
        <w:rPr>
          <w:noProof/>
          <w:color w:val="0D0D0D" w:themeColor="text1" w:themeTint="F2"/>
        </w:rPr>
        <w:t xml:space="preserve">were presented to the IWG on PMP in </w:t>
      </w:r>
      <w:r w:rsidR="001F30F7" w:rsidRPr="0074656B">
        <w:rPr>
          <w:noProof/>
          <w:color w:val="0D0D0D" w:themeColor="text1" w:themeTint="F2"/>
        </w:rPr>
        <w:t>March</w:t>
      </w:r>
      <w:r w:rsidRPr="0074656B">
        <w:rPr>
          <w:noProof/>
          <w:color w:val="0D0D0D" w:themeColor="text1" w:themeTint="F2"/>
        </w:rPr>
        <w:t xml:space="preserve"> 20</w:t>
      </w:r>
      <w:r w:rsidR="001F30F7" w:rsidRPr="0074656B">
        <w:rPr>
          <w:noProof/>
          <w:color w:val="0D0D0D" w:themeColor="text1" w:themeTint="F2"/>
        </w:rPr>
        <w:t>22</w:t>
      </w:r>
      <w:r w:rsidRPr="0074656B">
        <w:rPr>
          <w:noProof/>
          <w:color w:val="0D0D0D" w:themeColor="text1" w:themeTint="F2"/>
        </w:rPr>
        <w:t xml:space="preserve"> (</w:t>
      </w:r>
      <w:r w:rsidR="001F30F7" w:rsidRPr="0074656B">
        <w:rPr>
          <w:noProof/>
          <w:color w:val="0D0D0D" w:themeColor="text1" w:themeTint="F2"/>
        </w:rPr>
        <w:t>PMP Web Conference 29.03.2022</w:t>
      </w:r>
      <w:r w:rsidRPr="0074656B">
        <w:rPr>
          <w:noProof/>
          <w:color w:val="0D0D0D" w:themeColor="text1" w:themeTint="F2"/>
        </w:rPr>
        <w:t>). TF</w:t>
      </w:r>
      <w:r w:rsidR="001F30F7" w:rsidRPr="0074656B">
        <w:rPr>
          <w:noProof/>
          <w:color w:val="0D0D0D" w:themeColor="text1" w:themeTint="F2"/>
        </w:rPr>
        <w:t>3</w:t>
      </w:r>
      <w:r w:rsidRPr="0074656B">
        <w:rPr>
          <w:noProof/>
          <w:color w:val="0D0D0D" w:themeColor="text1" w:themeTint="F2"/>
        </w:rPr>
        <w:t xml:space="preserve"> concluded its activities in </w:t>
      </w:r>
      <w:r w:rsidR="001F30F7" w:rsidRPr="0074656B">
        <w:rPr>
          <w:noProof/>
          <w:color w:val="0D0D0D" w:themeColor="text1" w:themeTint="F2"/>
        </w:rPr>
        <w:t>April 2022 having completed 6 meetings.</w:t>
      </w:r>
    </w:p>
    <w:p w14:paraId="5EF26C22" w14:textId="77777777" w:rsidR="00D46E2B" w:rsidRPr="001B291B" w:rsidRDefault="00D46E2B" w:rsidP="001B291B">
      <w:pPr>
        <w:tabs>
          <w:tab w:val="clear" w:pos="2160"/>
          <w:tab w:val="left" w:pos="2268"/>
        </w:tabs>
        <w:spacing w:line="240" w:lineRule="atLeast"/>
        <w:rPr>
          <w:noProof/>
          <w:color w:val="C00000"/>
        </w:rPr>
      </w:pPr>
      <w:r>
        <w:rPr>
          <w:noProof/>
          <w:color w:val="C00000"/>
        </w:rPr>
        <w:t>2</w:t>
      </w:r>
      <w:r w:rsidR="0022342E">
        <w:rPr>
          <w:noProof/>
          <w:color w:val="C00000"/>
        </w:rPr>
        <w:t>1</w:t>
      </w:r>
      <w:r>
        <w:rPr>
          <w:noProof/>
          <w:color w:val="C00000"/>
        </w:rPr>
        <w:t xml:space="preserve">. </w:t>
      </w:r>
      <w:r w:rsidR="008128E6">
        <w:rPr>
          <w:noProof/>
          <w:color w:val="C00000"/>
        </w:rPr>
        <w:t>[PLACEHOLDER</w:t>
      </w:r>
      <w:r w:rsidR="001F30F7">
        <w:rPr>
          <w:noProof/>
          <w:color w:val="C00000"/>
        </w:rPr>
        <w:t xml:space="preserve"> – </w:t>
      </w:r>
      <w:r w:rsidR="001F30F7" w:rsidRPr="001B291B">
        <w:rPr>
          <w:noProof/>
          <w:color w:val="C00000"/>
        </w:rPr>
        <w:t xml:space="preserve">REFERENCE TO THE </w:t>
      </w:r>
      <w:r w:rsidR="001F30F7">
        <w:rPr>
          <w:noProof/>
          <w:color w:val="C00000"/>
        </w:rPr>
        <w:t>TF4 ACTIVITIES</w:t>
      </w:r>
      <w:r w:rsidR="008128E6">
        <w:rPr>
          <w:noProof/>
          <w:color w:val="C00000"/>
        </w:rPr>
        <w:t>]</w:t>
      </w:r>
    </w:p>
    <w:p w14:paraId="152B3B62" w14:textId="77777777" w:rsidR="00AC13FF" w:rsidRPr="007E5E88" w:rsidRDefault="009965DD" w:rsidP="001B291B">
      <w:pPr>
        <w:tabs>
          <w:tab w:val="clear" w:pos="2160"/>
          <w:tab w:val="left" w:pos="2268"/>
        </w:tabs>
        <w:spacing w:line="240" w:lineRule="atLeast"/>
        <w:rPr>
          <w:noProof/>
          <w:color w:val="0D0D0D" w:themeColor="text1" w:themeTint="F2"/>
        </w:rPr>
      </w:pPr>
      <w:r w:rsidRPr="007E5E88">
        <w:rPr>
          <w:noProof/>
          <w:color w:val="0D0D0D" w:themeColor="text1" w:themeTint="F2"/>
        </w:rPr>
        <w:t>2</w:t>
      </w:r>
      <w:r w:rsidR="001F30F7">
        <w:rPr>
          <w:noProof/>
          <w:color w:val="0D0D0D" w:themeColor="text1" w:themeTint="F2"/>
        </w:rPr>
        <w:t>2</w:t>
      </w:r>
      <w:r w:rsidRPr="007E5E88">
        <w:rPr>
          <w:noProof/>
          <w:color w:val="0D0D0D" w:themeColor="text1" w:themeTint="F2"/>
        </w:rPr>
        <w:t xml:space="preserve">. </w:t>
      </w:r>
      <w:r w:rsidR="00AC13FF" w:rsidRPr="007E5E88">
        <w:rPr>
          <w:noProof/>
          <w:color w:val="0D0D0D" w:themeColor="text1" w:themeTint="F2"/>
        </w:rPr>
        <w:t xml:space="preserve">This UN GTR provides all the information necessary </w:t>
      </w:r>
      <w:r w:rsidR="007E5E88" w:rsidRPr="007E5E88">
        <w:rPr>
          <w:noProof/>
          <w:color w:val="0D0D0D" w:themeColor="text1" w:themeTint="F2"/>
        </w:rPr>
        <w:t>to carry out</w:t>
      </w:r>
      <w:r w:rsidR="00AC13FF" w:rsidRPr="007E5E88">
        <w:rPr>
          <w:noProof/>
          <w:color w:val="0D0D0D" w:themeColor="text1" w:themeTint="F2"/>
        </w:rPr>
        <w:t xml:space="preserve"> </w:t>
      </w:r>
      <w:r w:rsidR="00D66285" w:rsidRPr="007E5E88">
        <w:rPr>
          <w:noProof/>
          <w:color w:val="0D0D0D" w:themeColor="text1" w:themeTint="F2"/>
        </w:rPr>
        <w:t>brake particle emissions testing in the laboratory</w:t>
      </w:r>
      <w:r w:rsidR="00AC13FF" w:rsidRPr="007E5E88">
        <w:rPr>
          <w:noProof/>
          <w:color w:val="0D0D0D" w:themeColor="text1" w:themeTint="F2"/>
        </w:rPr>
        <w:t>. The main elements of the protocol contained in this GTR include:</w:t>
      </w:r>
    </w:p>
    <w:p w14:paraId="3691C8B6" w14:textId="77777777" w:rsidR="00AC13FF" w:rsidRPr="007E5E88" w:rsidRDefault="00AC13FF" w:rsidP="004B36F5">
      <w:pPr>
        <w:pStyle w:val="Lijstalinea"/>
        <w:numPr>
          <w:ilvl w:val="0"/>
          <w:numId w:val="91"/>
        </w:numPr>
        <w:ind w:left="2610"/>
        <w:rPr>
          <w:noProof/>
          <w:color w:val="0D0D0D" w:themeColor="text1" w:themeTint="F2"/>
        </w:rPr>
      </w:pPr>
      <w:r w:rsidRPr="007E5E88">
        <w:rPr>
          <w:noProof/>
          <w:color w:val="0D0D0D" w:themeColor="text1" w:themeTint="F2"/>
        </w:rPr>
        <w:t>References, definitions</w:t>
      </w:r>
      <w:r w:rsidR="00D66285" w:rsidRPr="007E5E88">
        <w:rPr>
          <w:noProof/>
          <w:color w:val="0D0D0D" w:themeColor="text1" w:themeTint="F2"/>
        </w:rPr>
        <w:t>,</w:t>
      </w:r>
      <w:r w:rsidRPr="007E5E88">
        <w:rPr>
          <w:noProof/>
          <w:color w:val="0D0D0D" w:themeColor="text1" w:themeTint="F2"/>
        </w:rPr>
        <w:t xml:space="preserve"> and terminology applying to the methodology for sampling and </w:t>
      </w:r>
      <w:r w:rsidRPr="007E5E88">
        <w:rPr>
          <w:noProof/>
          <w:color w:val="0D0D0D" w:themeColor="text1" w:themeTint="F2"/>
        </w:rPr>
        <w:lastRenderedPageBreak/>
        <w:t>measuring particles from brake wear emissions;</w:t>
      </w:r>
    </w:p>
    <w:p w14:paraId="11CDCB1B" w14:textId="77777777" w:rsidR="00AC13FF" w:rsidRPr="007E5E88" w:rsidRDefault="00AC13FF" w:rsidP="004B36F5">
      <w:pPr>
        <w:pStyle w:val="Lijstalinea"/>
        <w:numPr>
          <w:ilvl w:val="0"/>
          <w:numId w:val="91"/>
        </w:numPr>
        <w:ind w:left="2610"/>
        <w:rPr>
          <w:noProof/>
          <w:color w:val="0D0D0D" w:themeColor="text1" w:themeTint="F2"/>
        </w:rPr>
      </w:pPr>
      <w:r w:rsidRPr="007E5E88">
        <w:rPr>
          <w:noProof/>
          <w:color w:val="0D0D0D" w:themeColor="text1" w:themeTint="F2"/>
        </w:rPr>
        <w:t xml:space="preserve">General requirements and capabilities </w:t>
      </w:r>
      <w:r w:rsidR="00D66285" w:rsidRPr="007E5E88">
        <w:rPr>
          <w:noProof/>
          <w:color w:val="0D0D0D" w:themeColor="text1" w:themeTint="F2"/>
        </w:rPr>
        <w:t>of the</w:t>
      </w:r>
      <w:r w:rsidR="00095441" w:rsidRPr="007E5E88">
        <w:rPr>
          <w:noProof/>
          <w:color w:val="0D0D0D" w:themeColor="text1" w:themeTint="F2"/>
        </w:rPr>
        <w:t xml:space="preserve"> </w:t>
      </w:r>
      <w:r w:rsidR="007E5E88" w:rsidRPr="007E5E88">
        <w:rPr>
          <w:noProof/>
          <w:color w:val="0D0D0D" w:themeColor="text1" w:themeTint="F2"/>
        </w:rPr>
        <w:t>required test setup</w:t>
      </w:r>
      <w:r w:rsidR="00D66285" w:rsidRPr="007E5E88">
        <w:rPr>
          <w:noProof/>
          <w:color w:val="0D0D0D" w:themeColor="text1" w:themeTint="F2"/>
        </w:rPr>
        <w:t>. M</w:t>
      </w:r>
      <w:r w:rsidRPr="007E5E88">
        <w:rPr>
          <w:noProof/>
          <w:color w:val="0D0D0D" w:themeColor="text1" w:themeTint="F2"/>
        </w:rPr>
        <w:t>ain test conditions</w:t>
      </w:r>
      <w:r w:rsidR="00D66285" w:rsidRPr="007E5E88">
        <w:rPr>
          <w:noProof/>
          <w:color w:val="0D0D0D" w:themeColor="text1" w:themeTint="F2"/>
        </w:rPr>
        <w:t xml:space="preserve"> for the different elements of the overall setup</w:t>
      </w:r>
      <w:r w:rsidRPr="007E5E88">
        <w:rPr>
          <w:noProof/>
          <w:color w:val="0D0D0D" w:themeColor="text1" w:themeTint="F2"/>
        </w:rPr>
        <w:t>;</w:t>
      </w:r>
    </w:p>
    <w:p w14:paraId="1EF58E3F" w14:textId="77777777" w:rsidR="00AC13FF" w:rsidRPr="007E5E88" w:rsidRDefault="00AC13FF" w:rsidP="004B36F5">
      <w:pPr>
        <w:pStyle w:val="Lijstalinea"/>
        <w:numPr>
          <w:ilvl w:val="0"/>
          <w:numId w:val="91"/>
        </w:numPr>
        <w:ind w:left="2610"/>
        <w:rPr>
          <w:noProof/>
          <w:color w:val="0D0D0D" w:themeColor="text1" w:themeTint="F2"/>
        </w:rPr>
      </w:pPr>
      <w:r w:rsidRPr="007E5E88">
        <w:rPr>
          <w:noProof/>
          <w:color w:val="0D0D0D" w:themeColor="text1" w:themeTint="F2"/>
        </w:rPr>
        <w:t>A detailed description of the</w:t>
      </w:r>
      <w:r w:rsidR="00D178DB">
        <w:rPr>
          <w:noProof/>
          <w:color w:val="0D0D0D" w:themeColor="text1" w:themeTint="F2"/>
        </w:rPr>
        <w:t xml:space="preserve"> </w:t>
      </w:r>
      <w:r w:rsidR="00574AC8">
        <w:rPr>
          <w:noProof/>
          <w:color w:val="0D0D0D" w:themeColor="text1" w:themeTint="F2"/>
        </w:rPr>
        <w:t>WLTP-Brake cycle</w:t>
      </w:r>
      <w:r w:rsidRPr="007E5E88">
        <w:rPr>
          <w:noProof/>
          <w:color w:val="0D0D0D" w:themeColor="text1" w:themeTint="F2"/>
        </w:rPr>
        <w:t xml:space="preserve">; </w:t>
      </w:r>
    </w:p>
    <w:p w14:paraId="4D5ECCA5" w14:textId="77777777" w:rsidR="00AC13FF" w:rsidRPr="007E5E88" w:rsidRDefault="00D66285" w:rsidP="004B36F5">
      <w:pPr>
        <w:pStyle w:val="Lijstalinea"/>
        <w:numPr>
          <w:ilvl w:val="0"/>
          <w:numId w:val="91"/>
        </w:numPr>
        <w:ind w:left="2610"/>
        <w:rPr>
          <w:noProof/>
          <w:color w:val="0D0D0D" w:themeColor="text1" w:themeTint="F2"/>
        </w:rPr>
      </w:pPr>
      <w:r w:rsidRPr="007E5E88">
        <w:rPr>
          <w:noProof/>
          <w:color w:val="0D0D0D" w:themeColor="text1" w:themeTint="F2"/>
        </w:rPr>
        <w:t>A detailed description of the different sections of a brake emissions test, including cooling air</w:t>
      </w:r>
      <w:r w:rsidR="00176E47" w:rsidRPr="007E5E88">
        <w:rPr>
          <w:noProof/>
          <w:color w:val="0D0D0D" w:themeColor="text1" w:themeTint="F2"/>
        </w:rPr>
        <w:t>flow</w:t>
      </w:r>
      <w:r w:rsidRPr="007E5E88">
        <w:rPr>
          <w:noProof/>
          <w:color w:val="0D0D0D" w:themeColor="text1" w:themeTint="F2"/>
        </w:rPr>
        <w:t xml:space="preserve"> adjustment, bedding procedure, and emissions measurement</w:t>
      </w:r>
      <w:r w:rsidR="00AC13FF" w:rsidRPr="007E5E88">
        <w:rPr>
          <w:noProof/>
          <w:color w:val="0D0D0D" w:themeColor="text1" w:themeTint="F2"/>
        </w:rPr>
        <w:t>;</w:t>
      </w:r>
    </w:p>
    <w:p w14:paraId="48DDB3E7" w14:textId="77777777" w:rsidR="00AC13FF" w:rsidRPr="007E5E88" w:rsidRDefault="00AC13FF" w:rsidP="004B36F5">
      <w:pPr>
        <w:pStyle w:val="Lijstalinea"/>
        <w:numPr>
          <w:ilvl w:val="0"/>
          <w:numId w:val="91"/>
        </w:numPr>
        <w:ind w:left="2610"/>
        <w:rPr>
          <w:noProof/>
          <w:color w:val="0D0D0D" w:themeColor="text1" w:themeTint="F2"/>
        </w:rPr>
      </w:pPr>
      <w:r w:rsidRPr="007E5E88">
        <w:rPr>
          <w:noProof/>
          <w:color w:val="0D0D0D" w:themeColor="text1" w:themeTint="F2"/>
        </w:rPr>
        <w:t xml:space="preserve">Minimum requirements to report results from the dynamometer test </w:t>
      </w:r>
      <w:r w:rsidR="00D66285" w:rsidRPr="007E5E88">
        <w:rPr>
          <w:noProof/>
          <w:color w:val="0D0D0D" w:themeColor="text1" w:themeTint="F2"/>
        </w:rPr>
        <w:t>including</w:t>
      </w:r>
      <w:r w:rsidRPr="007E5E88">
        <w:rPr>
          <w:noProof/>
          <w:color w:val="0D0D0D" w:themeColor="text1" w:themeTint="F2"/>
        </w:rPr>
        <w:t xml:space="preserve"> actual emi</w:t>
      </w:r>
      <w:r w:rsidR="00D66285" w:rsidRPr="007E5E88">
        <w:rPr>
          <w:noProof/>
          <w:color w:val="0D0D0D" w:themeColor="text1" w:themeTint="F2"/>
        </w:rPr>
        <w:t>ssions measurements and metrics</w:t>
      </w:r>
      <w:r w:rsidRPr="007E5E88">
        <w:rPr>
          <w:noProof/>
          <w:color w:val="0D0D0D" w:themeColor="text1" w:themeTint="F2"/>
        </w:rPr>
        <w:t>.</w:t>
      </w:r>
    </w:p>
    <w:p w14:paraId="7C4B7636" w14:textId="77777777" w:rsidR="00AC13FF" w:rsidRPr="007E5E88" w:rsidRDefault="001B291B" w:rsidP="001B291B">
      <w:pPr>
        <w:tabs>
          <w:tab w:val="clear" w:pos="2160"/>
          <w:tab w:val="left" w:pos="2268"/>
        </w:tabs>
        <w:spacing w:line="240" w:lineRule="atLeast"/>
        <w:rPr>
          <w:noProof/>
          <w:color w:val="0D0D0D" w:themeColor="text1" w:themeTint="F2"/>
        </w:rPr>
      </w:pPr>
      <w:r w:rsidRPr="007E5E88">
        <w:rPr>
          <w:noProof/>
          <w:color w:val="0D0D0D" w:themeColor="text1" w:themeTint="F2"/>
        </w:rPr>
        <w:t>2</w:t>
      </w:r>
      <w:r w:rsidR="00D46E2B" w:rsidRPr="007E5E88">
        <w:rPr>
          <w:noProof/>
          <w:color w:val="0D0D0D" w:themeColor="text1" w:themeTint="F2"/>
        </w:rPr>
        <w:t>3</w:t>
      </w:r>
      <w:r w:rsidRPr="007E5E88">
        <w:rPr>
          <w:noProof/>
          <w:color w:val="0D0D0D" w:themeColor="text1" w:themeTint="F2"/>
        </w:rPr>
        <w:t xml:space="preserve">. </w:t>
      </w:r>
      <w:r w:rsidR="00AC13FF" w:rsidRPr="007E5E88">
        <w:rPr>
          <w:noProof/>
          <w:color w:val="0D0D0D" w:themeColor="text1" w:themeTint="F2"/>
        </w:rPr>
        <w:t>Future work to further expand the protocol contained in this UN GTR might address:</w:t>
      </w:r>
    </w:p>
    <w:p w14:paraId="7602F8E3" w14:textId="77777777" w:rsidR="00AC13FF" w:rsidRPr="007E5E88" w:rsidRDefault="00AC13FF" w:rsidP="004B36F5">
      <w:pPr>
        <w:pStyle w:val="Lijstalinea"/>
        <w:numPr>
          <w:ilvl w:val="0"/>
          <w:numId w:val="86"/>
        </w:numPr>
        <w:ind w:left="2610"/>
        <w:rPr>
          <w:noProof/>
          <w:color w:val="0D0D0D" w:themeColor="text1" w:themeTint="F2"/>
        </w:rPr>
      </w:pPr>
      <w:r w:rsidRPr="007E5E88">
        <w:rPr>
          <w:noProof/>
          <w:color w:val="0D0D0D" w:themeColor="text1" w:themeTint="F2"/>
        </w:rPr>
        <w:t>Definition of a real</w:t>
      </w:r>
      <w:r w:rsidR="00D66285" w:rsidRPr="007E5E88">
        <w:rPr>
          <w:noProof/>
          <w:color w:val="0D0D0D" w:themeColor="text1" w:themeTint="F2"/>
        </w:rPr>
        <w:t>-</w:t>
      </w:r>
      <w:r w:rsidRPr="007E5E88">
        <w:rPr>
          <w:noProof/>
          <w:color w:val="0D0D0D" w:themeColor="text1" w:themeTint="F2"/>
        </w:rPr>
        <w:t>world cycle/s for use in the laboratory</w:t>
      </w:r>
      <w:r w:rsidR="00D66285" w:rsidRPr="007E5E88">
        <w:rPr>
          <w:noProof/>
          <w:color w:val="0D0D0D" w:themeColor="text1" w:themeTint="F2"/>
        </w:rPr>
        <w:t>;</w:t>
      </w:r>
    </w:p>
    <w:p w14:paraId="6B1325A8" w14:textId="77777777" w:rsidR="00AC13FF" w:rsidRPr="007E5E88" w:rsidRDefault="00AC13FF" w:rsidP="004B36F5">
      <w:pPr>
        <w:pStyle w:val="Lijstalinea"/>
        <w:numPr>
          <w:ilvl w:val="0"/>
          <w:numId w:val="86"/>
        </w:numPr>
        <w:ind w:left="2610"/>
        <w:rPr>
          <w:noProof/>
          <w:color w:val="0D0D0D" w:themeColor="text1" w:themeTint="F2"/>
        </w:rPr>
      </w:pPr>
      <w:r w:rsidRPr="007E5E88">
        <w:rPr>
          <w:noProof/>
          <w:color w:val="0D0D0D" w:themeColor="text1" w:themeTint="F2"/>
        </w:rPr>
        <w:t>Adaptation of the proposed methodology to include future technologies</w:t>
      </w:r>
      <w:r w:rsidR="00D66285" w:rsidRPr="007E5E88">
        <w:rPr>
          <w:noProof/>
          <w:color w:val="0D0D0D" w:themeColor="text1" w:themeTint="F2"/>
        </w:rPr>
        <w:t>;</w:t>
      </w:r>
    </w:p>
    <w:p w14:paraId="58988E59" w14:textId="77777777" w:rsidR="00366DD0" w:rsidRPr="007E5E88" w:rsidRDefault="00AC13FF" w:rsidP="004B36F5">
      <w:pPr>
        <w:pStyle w:val="Lijstalinea"/>
        <w:numPr>
          <w:ilvl w:val="0"/>
          <w:numId w:val="86"/>
        </w:numPr>
        <w:ind w:left="2610"/>
        <w:rPr>
          <w:noProof/>
          <w:color w:val="0D0D0D" w:themeColor="text1" w:themeTint="F2"/>
        </w:rPr>
      </w:pPr>
      <w:r w:rsidRPr="007E5E88">
        <w:rPr>
          <w:noProof/>
          <w:color w:val="0D0D0D" w:themeColor="text1" w:themeTint="F2"/>
        </w:rPr>
        <w:t xml:space="preserve">Adaptation of the proposed methodology to address brake emissions from heavy-duty vehicles. </w:t>
      </w:r>
    </w:p>
    <w:p w14:paraId="6F99D0F5" w14:textId="77777777" w:rsidR="00366DD0" w:rsidRPr="00F9261A" w:rsidRDefault="00366DD0">
      <w:pPr>
        <w:tabs>
          <w:tab w:val="clear" w:pos="1134"/>
          <w:tab w:val="clear" w:pos="2160"/>
        </w:tabs>
        <w:suppressAutoHyphens w:val="0"/>
        <w:spacing w:after="0" w:line="240" w:lineRule="auto"/>
        <w:ind w:left="0"/>
        <w:jc w:val="left"/>
        <w:rPr>
          <w:noProof/>
        </w:rPr>
        <w:sectPr w:rsidR="00366DD0" w:rsidRPr="00F9261A" w:rsidSect="00705E09">
          <w:footerReference w:type="even" r:id="rId15"/>
          <w:footerReference w:type="default" r:id="rId16"/>
          <w:headerReference w:type="first" r:id="rId17"/>
          <w:footnotePr>
            <w:numRestart w:val="eachSect"/>
          </w:footnotePr>
          <w:endnotePr>
            <w:numFmt w:val="decimal"/>
          </w:endnotePr>
          <w:pgSz w:w="12240" w:h="15840" w:code="1"/>
          <w:pgMar w:top="1411" w:right="1138" w:bottom="1138" w:left="1138" w:header="850" w:footer="562" w:gutter="0"/>
          <w:pgNumType w:start="1"/>
          <w:cols w:space="720"/>
          <w:titlePg/>
          <w:docGrid w:linePitch="272"/>
        </w:sectPr>
      </w:pPr>
      <w:r w:rsidRPr="00F9261A">
        <w:rPr>
          <w:noProof/>
        </w:rPr>
        <w:br w:type="page"/>
      </w:r>
    </w:p>
    <w:p w14:paraId="7AF24508" w14:textId="77777777" w:rsidR="00E97632" w:rsidRPr="00F9261A" w:rsidRDefault="00E97632" w:rsidP="00D40D7B">
      <w:pPr>
        <w:pStyle w:val="Kop1"/>
        <w:rPr>
          <w:noProof/>
        </w:rPr>
      </w:pPr>
      <w:bookmarkStart w:id="8" w:name="_Toc99990100"/>
      <w:bookmarkStart w:id="9" w:name="_Toc99990192"/>
      <w:bookmarkStart w:id="10" w:name="_Toc105685166"/>
      <w:bookmarkStart w:id="11" w:name="_Toc107930672"/>
      <w:r w:rsidRPr="00F9261A">
        <w:rPr>
          <w:noProof/>
        </w:rPr>
        <w:lastRenderedPageBreak/>
        <w:t xml:space="preserve">Text of the </w:t>
      </w:r>
      <w:commentRangeStart w:id="12"/>
      <w:r w:rsidRPr="00F9261A">
        <w:rPr>
          <w:noProof/>
        </w:rPr>
        <w:t>GTR</w:t>
      </w:r>
      <w:bookmarkEnd w:id="8"/>
      <w:bookmarkEnd w:id="9"/>
      <w:bookmarkEnd w:id="10"/>
      <w:bookmarkEnd w:id="11"/>
      <w:commentRangeEnd w:id="12"/>
      <w:r w:rsidR="002D3F01">
        <w:rPr>
          <w:rStyle w:val="Verwijzingopmerking"/>
          <w:b w:val="0"/>
          <w:color w:val="0070C0"/>
        </w:rPr>
        <w:commentReference w:id="12"/>
      </w:r>
    </w:p>
    <w:p w14:paraId="3B4F31D4" w14:textId="77777777" w:rsidR="00E97632" w:rsidRPr="00F9261A" w:rsidRDefault="00E97632" w:rsidP="008A354A">
      <w:pPr>
        <w:pStyle w:val="Kop2"/>
        <w:rPr>
          <w:noProof/>
        </w:rPr>
      </w:pPr>
      <w:bookmarkStart w:id="13" w:name="_Toc289686183"/>
      <w:bookmarkStart w:id="14" w:name="_Toc284587291"/>
      <w:bookmarkStart w:id="15" w:name="_Toc284587040"/>
      <w:bookmarkStart w:id="16" w:name="_Toc284586942"/>
      <w:bookmarkStart w:id="17" w:name="_Toc99990101"/>
      <w:bookmarkStart w:id="18" w:name="_Toc99990193"/>
      <w:bookmarkStart w:id="19" w:name="_Toc107930673"/>
      <w:r w:rsidRPr="00F9261A">
        <w:rPr>
          <w:noProof/>
        </w:rPr>
        <w:t>Purpose</w:t>
      </w:r>
      <w:bookmarkEnd w:id="13"/>
      <w:bookmarkEnd w:id="14"/>
      <w:bookmarkEnd w:id="15"/>
      <w:bookmarkEnd w:id="16"/>
      <w:bookmarkEnd w:id="17"/>
      <w:bookmarkEnd w:id="18"/>
      <w:bookmarkEnd w:id="19"/>
    </w:p>
    <w:p w14:paraId="68375779" w14:textId="77777777" w:rsidR="00B5309F" w:rsidRPr="00D46E2B" w:rsidRDefault="00B5309F" w:rsidP="00B5309F">
      <w:pPr>
        <w:rPr>
          <w:noProof/>
          <w:color w:val="0D0D0D" w:themeColor="text1" w:themeTint="F2"/>
        </w:rPr>
      </w:pPr>
      <w:bookmarkStart w:id="20" w:name="_Toc289686184"/>
      <w:bookmarkStart w:id="21" w:name="_Toc284587292"/>
      <w:bookmarkStart w:id="22" w:name="_Toc284587041"/>
      <w:bookmarkStart w:id="23" w:name="_Toc284586943"/>
      <w:r w:rsidRPr="00D46E2B">
        <w:rPr>
          <w:noProof/>
          <w:color w:val="0D0D0D" w:themeColor="text1" w:themeTint="F2"/>
        </w:rPr>
        <w:t xml:space="preserve">This </w:t>
      </w:r>
      <w:r w:rsidR="00682540" w:rsidRPr="00D46E2B">
        <w:rPr>
          <w:noProof/>
          <w:color w:val="0D0D0D" w:themeColor="text1" w:themeTint="F2"/>
        </w:rPr>
        <w:t>Global Technical Regulation</w:t>
      </w:r>
      <w:r w:rsidRPr="00D46E2B">
        <w:rPr>
          <w:noProof/>
          <w:color w:val="0D0D0D" w:themeColor="text1" w:themeTint="F2"/>
        </w:rPr>
        <w:t xml:space="preserve"> </w:t>
      </w:r>
      <w:r w:rsidR="00682540" w:rsidRPr="00D46E2B">
        <w:rPr>
          <w:noProof/>
          <w:color w:val="0D0D0D" w:themeColor="text1" w:themeTint="F2"/>
        </w:rPr>
        <w:t>(</w:t>
      </w:r>
      <w:r w:rsidRPr="00D46E2B">
        <w:rPr>
          <w:noProof/>
          <w:color w:val="0D0D0D" w:themeColor="text1" w:themeTint="F2"/>
        </w:rPr>
        <w:t>GTR</w:t>
      </w:r>
      <w:r w:rsidR="00682540" w:rsidRPr="00D46E2B">
        <w:rPr>
          <w:noProof/>
          <w:color w:val="0D0D0D" w:themeColor="text1" w:themeTint="F2"/>
        </w:rPr>
        <w:t>)</w:t>
      </w:r>
      <w:r w:rsidRPr="00D46E2B">
        <w:rPr>
          <w:noProof/>
          <w:color w:val="0D0D0D" w:themeColor="text1" w:themeTint="F2"/>
        </w:rPr>
        <w:t xml:space="preserve"> provides a worldwide harmonised methodology for the measurement of brake wear particle emissions from </w:t>
      </w:r>
      <w:r w:rsidR="004A005F">
        <w:rPr>
          <w:noProof/>
          <w:color w:val="0D0D0D" w:themeColor="text1" w:themeTint="F2"/>
        </w:rPr>
        <w:t>L</w:t>
      </w:r>
      <w:r w:rsidRPr="00D46E2B">
        <w:rPr>
          <w:noProof/>
          <w:color w:val="0D0D0D" w:themeColor="text1" w:themeTint="F2"/>
        </w:rPr>
        <w:t>ight-</w:t>
      </w:r>
      <w:r w:rsidR="004A005F">
        <w:rPr>
          <w:noProof/>
          <w:color w:val="0D0D0D" w:themeColor="text1" w:themeTint="F2"/>
        </w:rPr>
        <w:t>D</w:t>
      </w:r>
      <w:r w:rsidRPr="00D46E2B">
        <w:rPr>
          <w:noProof/>
          <w:color w:val="0D0D0D" w:themeColor="text1" w:themeTint="F2"/>
        </w:rPr>
        <w:t xml:space="preserve">uty vehicles. </w:t>
      </w:r>
    </w:p>
    <w:p w14:paraId="2E23A569" w14:textId="77777777" w:rsidR="009A2537" w:rsidRPr="00D46E2B" w:rsidRDefault="00682540" w:rsidP="00B5309F">
      <w:pPr>
        <w:rPr>
          <w:noProof/>
          <w:color w:val="0D0D0D" w:themeColor="text1" w:themeTint="F2"/>
        </w:rPr>
      </w:pPr>
      <w:r w:rsidRPr="00D46E2B">
        <w:rPr>
          <w:noProof/>
          <w:color w:val="0D0D0D" w:themeColor="text1" w:themeTint="F2"/>
        </w:rPr>
        <w:t>This GTR defines the test cycle, minimum system requirements, test conditions, and equipment preparation to execute the</w:t>
      </w:r>
      <w:r w:rsidR="00D178DB">
        <w:rPr>
          <w:noProof/>
          <w:color w:val="0D0D0D" w:themeColor="text1" w:themeTint="F2"/>
        </w:rPr>
        <w:t xml:space="preserve"> </w:t>
      </w:r>
      <w:r w:rsidR="00574AC8">
        <w:rPr>
          <w:noProof/>
          <w:color w:val="0D0D0D" w:themeColor="text1" w:themeTint="F2"/>
        </w:rPr>
        <w:t>WLTP-Brake cycle</w:t>
      </w:r>
      <w:r w:rsidRPr="00D46E2B">
        <w:rPr>
          <w:noProof/>
          <w:color w:val="0D0D0D" w:themeColor="text1" w:themeTint="F2"/>
        </w:rPr>
        <w:t xml:space="preserve"> using brake dynamometers. This GTR also provides requirements for the design and set up of test systems to measure brake emissions.</w:t>
      </w:r>
    </w:p>
    <w:p w14:paraId="288D6890" w14:textId="77777777" w:rsidR="00E97632" w:rsidRPr="00F9261A" w:rsidRDefault="00E97632" w:rsidP="008A354A">
      <w:pPr>
        <w:pStyle w:val="Kop2"/>
        <w:rPr>
          <w:noProof/>
        </w:rPr>
      </w:pPr>
      <w:bookmarkStart w:id="24" w:name="_Toc99990102"/>
      <w:bookmarkStart w:id="25" w:name="_Toc99990194"/>
      <w:bookmarkStart w:id="26" w:name="_Toc107930674"/>
      <w:r w:rsidRPr="00F9261A">
        <w:rPr>
          <w:noProof/>
        </w:rPr>
        <w:t>Scope</w:t>
      </w:r>
      <w:bookmarkEnd w:id="20"/>
      <w:bookmarkEnd w:id="21"/>
      <w:bookmarkEnd w:id="22"/>
      <w:bookmarkEnd w:id="23"/>
      <w:r w:rsidRPr="00F9261A">
        <w:rPr>
          <w:noProof/>
        </w:rPr>
        <w:t xml:space="preserve"> and application</w:t>
      </w:r>
      <w:bookmarkEnd w:id="24"/>
      <w:bookmarkEnd w:id="25"/>
      <w:bookmarkEnd w:id="26"/>
    </w:p>
    <w:p w14:paraId="53F137B9" w14:textId="77777777" w:rsidR="00682540" w:rsidRPr="00D46E2B" w:rsidRDefault="00682540" w:rsidP="00682540">
      <w:pPr>
        <w:rPr>
          <w:noProof/>
          <w:color w:val="0D0D0D" w:themeColor="text1" w:themeTint="F2"/>
        </w:rPr>
      </w:pPr>
      <w:r w:rsidRPr="00D46E2B">
        <w:rPr>
          <w:noProof/>
          <w:color w:val="0D0D0D" w:themeColor="text1" w:themeTint="F2"/>
        </w:rPr>
        <w:t xml:space="preserve">This GTR applies to vehicles using some type of mechanical braking, using a combination of dry friction materials and a mating brake disc or brake drum. </w:t>
      </w:r>
    </w:p>
    <w:p w14:paraId="67F3A51F" w14:textId="77777777" w:rsidR="00682540" w:rsidRPr="00D46E2B" w:rsidRDefault="00682540" w:rsidP="00682540">
      <w:pPr>
        <w:rPr>
          <w:noProof/>
          <w:color w:val="0D0D0D" w:themeColor="text1" w:themeTint="F2"/>
        </w:rPr>
      </w:pPr>
      <w:r w:rsidRPr="00D46E2B">
        <w:rPr>
          <w:noProof/>
          <w:color w:val="0D0D0D" w:themeColor="text1" w:themeTint="F2"/>
        </w:rPr>
        <w:t>This GTR applies to category 1-1 and category 2 vehicles with a fully laden mass below 3500 kg.</w:t>
      </w:r>
    </w:p>
    <w:p w14:paraId="09128C34" w14:textId="77777777" w:rsidR="00C030AD" w:rsidRPr="00D46E2B" w:rsidRDefault="00682540" w:rsidP="00D46E2B">
      <w:pPr>
        <w:rPr>
          <w:noProof/>
          <w:color w:val="0D0D0D" w:themeColor="text1" w:themeTint="F2"/>
        </w:rPr>
      </w:pPr>
      <w:r w:rsidRPr="00D46E2B">
        <w:rPr>
          <w:noProof/>
          <w:color w:val="0D0D0D" w:themeColor="text1" w:themeTint="F2"/>
        </w:rPr>
        <w:t>The Contracting Parties shall make a decision about the applicability of this GTR to Small Volume Manufacturers for their jurisdiction.</w:t>
      </w:r>
    </w:p>
    <w:p w14:paraId="2799569F" w14:textId="77777777" w:rsidR="00533909" w:rsidRPr="00B213D0" w:rsidRDefault="00533909" w:rsidP="00B213D0">
      <w:pPr>
        <w:pStyle w:val="Kop2"/>
        <w:rPr>
          <w:noProof/>
          <w:color w:val="0D0D0D" w:themeColor="text1" w:themeTint="F2"/>
        </w:rPr>
      </w:pPr>
      <w:bookmarkStart w:id="27" w:name="_Toc99990103"/>
      <w:bookmarkStart w:id="28" w:name="_Toc99990195"/>
      <w:bookmarkStart w:id="29" w:name="_Toc107930675"/>
      <w:r w:rsidRPr="00B213D0">
        <w:rPr>
          <w:noProof/>
          <w:color w:val="0D0D0D" w:themeColor="text1" w:themeTint="F2"/>
        </w:rPr>
        <w:t>Definitions</w:t>
      </w:r>
      <w:bookmarkEnd w:id="27"/>
      <w:bookmarkEnd w:id="28"/>
      <w:bookmarkEnd w:id="29"/>
    </w:p>
    <w:p w14:paraId="409CE049" w14:textId="77777777" w:rsidR="00C030AD" w:rsidRPr="00B213D0" w:rsidRDefault="00C030AD" w:rsidP="00B213D0">
      <w:pPr>
        <w:pStyle w:val="Kop3"/>
        <w:spacing w:before="240"/>
        <w:ind w:left="301" w:firstLine="833"/>
        <w:rPr>
          <w:b/>
          <w:noProof/>
          <w:color w:val="0D0D0D" w:themeColor="text1" w:themeTint="F2"/>
        </w:rPr>
      </w:pPr>
      <w:bookmarkStart w:id="30" w:name="_Toc106173566"/>
      <w:bookmarkStart w:id="31" w:name="_Toc107930676"/>
      <w:r w:rsidRPr="00B213D0">
        <w:rPr>
          <w:b/>
          <w:color w:val="0D0D0D" w:themeColor="text1" w:themeTint="F2"/>
        </w:rPr>
        <w:t>Vehicle and Brake Dynamometer settings</w:t>
      </w:r>
      <w:bookmarkEnd w:id="30"/>
      <w:bookmarkEnd w:id="31"/>
    </w:p>
    <w:p w14:paraId="5D553825"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Category 1 vehicle</w:t>
      </w:r>
      <w:r w:rsidRPr="00B213D0">
        <w:rPr>
          <w:color w:val="0D0D0D" w:themeColor="text1" w:themeTint="F2"/>
        </w:rPr>
        <w:t xml:space="preserve">" means a power-driven vehicle with four or more wheels designed and constructed primarily for the carriage of one or more persons. </w:t>
      </w:r>
    </w:p>
    <w:p w14:paraId="2957C54D"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Category 1‒1 vehicle</w:t>
      </w:r>
      <w:r w:rsidRPr="00B213D0">
        <w:rPr>
          <w:color w:val="0D0D0D" w:themeColor="text1" w:themeTint="F2"/>
        </w:rPr>
        <w:t xml:space="preserve">" means a category 1 vehicle comprising not more than eight seating positions in addition to the driver's seating position. A category 1‒1 vehicle may not have standing passengers. </w:t>
      </w:r>
    </w:p>
    <w:p w14:paraId="2738D6FE"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Category 2 vehicle</w:t>
      </w:r>
      <w:r w:rsidRPr="00B213D0">
        <w:rPr>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4A9C94B5"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Mass in running order</w:t>
      </w:r>
      <w:r w:rsidRPr="00B213D0">
        <w:rPr>
          <w:color w:val="0D0D0D" w:themeColor="text1" w:themeTint="F2"/>
        </w:rPr>
        <w:t>" i</w:t>
      </w:r>
      <w:r w:rsidRPr="00B213D0">
        <w:rPr>
          <w:noProof/>
          <w:color w:val="0D0D0D" w:themeColor="text1" w:themeTint="F2"/>
        </w:rPr>
        <w:t xml:space="preserve">s the mass of the vehicle, with its fuel tank(s) filled to at least 90 </w:t>
      </w:r>
      <w:r w:rsidR="002E0845" w:rsidRPr="00B213D0">
        <w:rPr>
          <w:noProof/>
          <w:color w:val="0D0D0D" w:themeColor="text1" w:themeTint="F2"/>
        </w:rPr>
        <w:t>per cent</w:t>
      </w:r>
      <w:r w:rsidRPr="00B213D0">
        <w:rPr>
          <w:noProof/>
          <w:color w:val="0D0D0D" w:themeColor="text1" w:themeTint="F2"/>
        </w:rPr>
        <w:t xml:space="preserve"> of its capacity, including the mass of the driver, fuel, and liquids, fitted with the standard equipment in accordance with the manufacturer's specifications and, when they are fitted, the mass of the bodywork, the cabin, the coupling and the spare wheel(s) as well as the tools</w:t>
      </w:r>
      <w:r w:rsidRPr="00B213D0">
        <w:rPr>
          <w:color w:val="0D0D0D" w:themeColor="text1" w:themeTint="F2"/>
        </w:rPr>
        <w:t xml:space="preserve">. </w:t>
      </w:r>
    </w:p>
    <w:p w14:paraId="7401B3B3"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Mass of the driver</w:t>
      </w:r>
      <w:r w:rsidRPr="00B213D0">
        <w:rPr>
          <w:color w:val="0D0D0D" w:themeColor="text1" w:themeTint="F2"/>
        </w:rPr>
        <w:t>" means a mass rated at 75 kg located at the driver's seating reference point. In the context of the current regulation, the term "</w:t>
      </w:r>
      <w:r w:rsidRPr="00B213D0">
        <w:rPr>
          <w:color w:val="0D0D0D" w:themeColor="text1" w:themeTint="F2"/>
          <w:lang w:val="en-US"/>
        </w:rPr>
        <w:t>mass of additional 0.5 passengers</w:t>
      </w:r>
      <w:r w:rsidRPr="00B213D0">
        <w:rPr>
          <w:color w:val="0D0D0D" w:themeColor="text1" w:themeTint="F2"/>
        </w:rPr>
        <w:t>" means a mass rated at 37.5 kg.</w:t>
      </w:r>
    </w:p>
    <w:p w14:paraId="0057D2F7" w14:textId="77777777" w:rsidR="00063F5F" w:rsidRPr="00ED5ECA" w:rsidRDefault="00063F5F" w:rsidP="2BEE721C">
      <w:pPr>
        <w:pStyle w:val="Kop4"/>
        <w:spacing w:line="240" w:lineRule="atLeast"/>
        <w:ind w:left="2127" w:hanging="993"/>
        <w:rPr>
          <w:color w:val="0D0D0D" w:themeColor="text1" w:themeTint="F2"/>
        </w:rPr>
      </w:pPr>
      <w:r w:rsidRPr="2BEE721C">
        <w:rPr>
          <w:color w:val="0D0D0D" w:themeColor="text1" w:themeTint="F2"/>
        </w:rPr>
        <w:t>"</w:t>
      </w:r>
      <w:r w:rsidRPr="2BEE721C">
        <w:rPr>
          <w:i/>
          <w:iCs/>
          <w:color w:val="0D0D0D" w:themeColor="text1" w:themeTint="F2"/>
        </w:rPr>
        <w:t>Maximum vehicle load</w:t>
      </w:r>
      <w:r w:rsidRPr="2BEE721C">
        <w:rPr>
          <w:color w:val="0D0D0D" w:themeColor="text1" w:themeTint="F2"/>
        </w:rPr>
        <w:t xml:space="preserve">" means the </w:t>
      </w:r>
      <w:r w:rsidRPr="2BEE721C">
        <w:rPr>
          <w:noProof/>
          <w:color w:val="0D0D0D" w:themeColor="text1" w:themeTint="F2"/>
        </w:rPr>
        <w:t xml:space="preserve">technically permissible maximum laden mass minus the </w:t>
      </w:r>
      <w:r w:rsidR="003F2A93" w:rsidRPr="2BEE721C">
        <w:rPr>
          <w:color w:val="0D0D0D" w:themeColor="text1" w:themeTint="F2"/>
        </w:rPr>
        <w:t>mass in running order</w:t>
      </w:r>
      <w:r w:rsidRPr="2BEE721C">
        <w:rPr>
          <w:noProof/>
          <w:color w:val="0D0D0D" w:themeColor="text1" w:themeTint="F2"/>
        </w:rPr>
        <w:t>, 25 kg, and the mass of the optional equipment</w:t>
      </w:r>
      <w:r w:rsidRPr="2BEE721C">
        <w:rPr>
          <w:color w:val="0D0D0D" w:themeColor="text1" w:themeTint="F2"/>
        </w:rPr>
        <w:t xml:space="preserve">. </w:t>
      </w:r>
    </w:p>
    <w:p w14:paraId="444507CD" w14:textId="77777777" w:rsidR="00063F5F" w:rsidRPr="00B213D0" w:rsidRDefault="00063F5F" w:rsidP="00B213D0">
      <w:pPr>
        <w:pStyle w:val="Kop4"/>
        <w:spacing w:line="240" w:lineRule="atLeast"/>
        <w:ind w:left="2127" w:hanging="993"/>
        <w:rPr>
          <w:color w:val="0D0D0D" w:themeColor="text1" w:themeTint="F2"/>
        </w:rPr>
      </w:pPr>
      <w:r w:rsidRPr="0074656B">
        <w:rPr>
          <w:color w:val="0D0D0D" w:themeColor="text1" w:themeTint="F2"/>
        </w:rPr>
        <w:t>"</w:t>
      </w:r>
      <w:r w:rsidRPr="0074656B">
        <w:rPr>
          <w:i/>
          <w:iCs/>
          <w:color w:val="0D0D0D" w:themeColor="text1" w:themeTint="F2"/>
        </w:rPr>
        <w:t>Optional equipment</w:t>
      </w:r>
      <w:r w:rsidRPr="0074656B">
        <w:rPr>
          <w:color w:val="0D0D0D" w:themeColor="text1" w:themeTint="F2"/>
        </w:rPr>
        <w:t>" means all the</w:t>
      </w:r>
      <w:r w:rsidRPr="00B213D0">
        <w:rPr>
          <w:color w:val="0D0D0D" w:themeColor="text1" w:themeTint="F2"/>
        </w:rPr>
        <w:t xml:space="preserve"> features not included in the standard equipment fitted to a vehicle under the manufacturer's responsibility and that the customer can order. </w:t>
      </w:r>
    </w:p>
    <w:p w14:paraId="2749148C"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lastRenderedPageBreak/>
        <w:t>"</w:t>
      </w:r>
      <w:r w:rsidRPr="00B213D0">
        <w:rPr>
          <w:i/>
          <w:iCs/>
          <w:color w:val="0D0D0D" w:themeColor="text1" w:themeTint="F2"/>
        </w:rPr>
        <w:t>Standard equipment</w:t>
      </w:r>
      <w:r w:rsidRPr="00B213D0">
        <w:rPr>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39A61541" w14:textId="77777777" w:rsidR="00063F5F" w:rsidRPr="00B213D0" w:rsidRDefault="00063F5F" w:rsidP="00B213D0">
      <w:pPr>
        <w:pStyle w:val="Kop4"/>
        <w:spacing w:line="240" w:lineRule="atLeast"/>
        <w:ind w:left="2127" w:hanging="993"/>
        <w:rPr>
          <w:color w:val="0D0D0D" w:themeColor="text1" w:themeTint="F2"/>
        </w:rPr>
      </w:pPr>
      <w:r w:rsidRPr="00B213D0">
        <w:rPr>
          <w:color w:val="0D0D0D" w:themeColor="text1" w:themeTint="F2"/>
        </w:rPr>
        <w:t>"</w:t>
      </w:r>
      <w:r w:rsidRPr="00B213D0">
        <w:rPr>
          <w:i/>
          <w:iCs/>
          <w:color w:val="0D0D0D" w:themeColor="text1" w:themeTint="F2"/>
        </w:rPr>
        <w:t>Vehicle test mass</w:t>
      </w:r>
      <w:r w:rsidRPr="00B213D0">
        <w:rPr>
          <w:color w:val="0D0D0D" w:themeColor="text1" w:themeTint="F2"/>
        </w:rPr>
        <w:t xml:space="preserve">" means the mass in running order plus the mass of the optional fitted equipment to an individual vehicle (kg) on which the tested brake is mounted plus: </w:t>
      </w:r>
    </w:p>
    <w:p w14:paraId="338A22A6" w14:textId="77777777" w:rsidR="00063F5F" w:rsidRPr="00B213D0" w:rsidRDefault="00063F5F" w:rsidP="00B213D0">
      <w:pPr>
        <w:pStyle w:val="Kop4"/>
        <w:numPr>
          <w:ilvl w:val="0"/>
          <w:numId w:val="104"/>
        </w:numPr>
        <w:spacing w:line="240" w:lineRule="atLeast"/>
        <w:ind w:left="2127" w:firstLine="0"/>
        <w:rPr>
          <w:color w:val="0D0D0D" w:themeColor="text1" w:themeTint="F2"/>
        </w:rPr>
      </w:pPr>
      <w:r w:rsidRPr="00B213D0">
        <w:rPr>
          <w:color w:val="0D0D0D" w:themeColor="text1" w:themeTint="F2"/>
        </w:rPr>
        <w:t xml:space="preserve">37.5 kg that corresponds to an additional mass of 0.5 passengers for </w:t>
      </w:r>
      <w:r w:rsidRPr="00B213D0">
        <w:rPr>
          <w:noProof/>
          <w:color w:val="0D0D0D" w:themeColor="text1" w:themeTint="F2"/>
        </w:rPr>
        <w:t>category 1‒1 vehicle</w:t>
      </w:r>
      <w:r w:rsidRPr="00B213D0">
        <w:rPr>
          <w:color w:val="0D0D0D" w:themeColor="text1" w:themeTint="F2"/>
        </w:rPr>
        <w:t xml:space="preserve"> (or M1 vehicle category);</w:t>
      </w:r>
    </w:p>
    <w:p w14:paraId="55601172" w14:textId="77777777" w:rsidR="00063F5F" w:rsidRPr="00B213D0" w:rsidRDefault="00063F5F" w:rsidP="00B213D0">
      <w:pPr>
        <w:pStyle w:val="Kop4"/>
        <w:numPr>
          <w:ilvl w:val="0"/>
          <w:numId w:val="104"/>
        </w:numPr>
        <w:spacing w:line="240" w:lineRule="atLeast"/>
        <w:ind w:left="2127" w:firstLine="0"/>
        <w:rPr>
          <w:color w:val="0D0D0D" w:themeColor="text1" w:themeTint="F2"/>
        </w:rPr>
      </w:pPr>
      <w:r w:rsidRPr="00B213D0">
        <w:rPr>
          <w:color w:val="0D0D0D" w:themeColor="text1" w:themeTint="F2"/>
        </w:rPr>
        <w:t xml:space="preserve">25 kg plus 28 </w:t>
      </w:r>
      <w:r w:rsidR="002E0845" w:rsidRPr="00B213D0">
        <w:rPr>
          <w:color w:val="0D0D0D" w:themeColor="text1" w:themeTint="F2"/>
        </w:rPr>
        <w:t>per cent</w:t>
      </w:r>
      <w:r w:rsidRPr="00B213D0">
        <w:rPr>
          <w:color w:val="0D0D0D" w:themeColor="text1" w:themeTint="F2"/>
        </w:rPr>
        <w:t xml:space="preserve"> of the Maximum Vehicle Load (MVL) for </w:t>
      </w:r>
      <w:r w:rsidRPr="00B213D0">
        <w:rPr>
          <w:noProof/>
          <w:color w:val="0D0D0D" w:themeColor="text1" w:themeTint="F2"/>
        </w:rPr>
        <w:t>category 2 vehicles with a fully laden mass below 3.5t</w:t>
      </w:r>
      <w:r w:rsidRPr="00B213D0">
        <w:rPr>
          <w:color w:val="0D0D0D" w:themeColor="text1" w:themeTint="F2"/>
        </w:rPr>
        <w:t xml:space="preserve"> (or N1 vehicle category). </w:t>
      </w:r>
    </w:p>
    <w:p w14:paraId="618A25C4" w14:textId="77777777" w:rsidR="00063F5F" w:rsidRPr="00B213D0" w:rsidRDefault="00063F5F" w:rsidP="00B213D0">
      <w:pPr>
        <w:pStyle w:val="Kop4"/>
        <w:spacing w:line="240" w:lineRule="atLeast"/>
        <w:ind w:left="2127" w:hanging="993"/>
        <w:rPr>
          <w:noProof/>
          <w:color w:val="0D0D0D" w:themeColor="text1" w:themeTint="F2"/>
        </w:rPr>
      </w:pPr>
      <w:bookmarkStart w:id="32" w:name="_Toc105319978"/>
      <w:bookmarkStart w:id="33" w:name="_Toc105685181"/>
      <w:bookmarkStart w:id="34" w:name="_Toc105999275"/>
      <w:r w:rsidRPr="00B213D0">
        <w:rPr>
          <w:noProof/>
          <w:color w:val="0D0D0D" w:themeColor="text1" w:themeTint="F2"/>
        </w:rPr>
        <w:t>"</w:t>
      </w:r>
      <w:r w:rsidRPr="00574AC8">
        <w:rPr>
          <w:i/>
          <w:noProof/>
          <w:color w:val="0D0D0D" w:themeColor="text1" w:themeTint="F2"/>
        </w:rPr>
        <w:t>Road Loads</w:t>
      </w:r>
      <w:r w:rsidRPr="00B213D0">
        <w:rPr>
          <w:noProof/>
          <w:color w:val="0D0D0D" w:themeColor="text1" w:themeTint="F2"/>
        </w:rPr>
        <w:t xml:space="preserve">" means the total force or power required to move the vehicle on a level and smooth surface at a specified speed and mass. </w:t>
      </w:r>
      <w:bookmarkStart w:id="35" w:name="_Toc105319979"/>
      <w:bookmarkStart w:id="36" w:name="_Toc105685182"/>
      <w:bookmarkStart w:id="37" w:name="_Toc105999276"/>
      <w:bookmarkEnd w:id="32"/>
      <w:bookmarkEnd w:id="33"/>
      <w:bookmarkEnd w:id="34"/>
      <w:r w:rsidRPr="00B213D0">
        <w:rPr>
          <w:noProof/>
          <w:color w:val="0D0D0D" w:themeColor="text1" w:themeTint="F2"/>
        </w:rPr>
        <w:t xml:space="preserve">Road loads take account of </w:t>
      </w:r>
      <w:commentRangeStart w:id="38"/>
      <w:r w:rsidRPr="00B213D0">
        <w:rPr>
          <w:noProof/>
          <w:color w:val="0D0D0D" w:themeColor="text1" w:themeTint="F2"/>
        </w:rPr>
        <w:t>transmission friction</w:t>
      </w:r>
      <w:commentRangeEnd w:id="38"/>
      <w:r w:rsidR="00887CFA">
        <w:rPr>
          <w:rStyle w:val="Verwijzingopmerking"/>
        </w:rPr>
        <w:commentReference w:id="38"/>
      </w:r>
      <w:r w:rsidRPr="00B213D0">
        <w:rPr>
          <w:noProof/>
          <w:color w:val="0D0D0D" w:themeColor="text1" w:themeTint="F2"/>
        </w:rPr>
        <w:t>, rolling friction, and air resistance.</w:t>
      </w:r>
      <w:bookmarkStart w:id="39" w:name="_Toc105319980"/>
      <w:bookmarkStart w:id="40" w:name="_Toc105685183"/>
      <w:bookmarkStart w:id="41" w:name="_Toc105999277"/>
      <w:bookmarkEnd w:id="35"/>
      <w:bookmarkEnd w:id="36"/>
      <w:bookmarkEnd w:id="37"/>
      <w:r w:rsidRPr="00B213D0">
        <w:rPr>
          <w:noProof/>
          <w:color w:val="0D0D0D" w:themeColor="text1" w:themeTint="F2"/>
        </w:rPr>
        <w:t xml:space="preserve"> </w:t>
      </w:r>
      <w:r w:rsidR="009E6BA0" w:rsidRPr="00B213D0">
        <w:rPr>
          <w:noProof/>
          <w:color w:val="0D0D0D" w:themeColor="text1" w:themeTint="F2"/>
        </w:rPr>
        <w:t>In</w:t>
      </w:r>
      <w:r w:rsidRPr="00B213D0">
        <w:rPr>
          <w:noProof/>
          <w:color w:val="0D0D0D" w:themeColor="text1" w:themeTint="F2"/>
        </w:rPr>
        <w:t xml:space="preserve"> </w:t>
      </w:r>
      <w:r w:rsidR="00B154C6" w:rsidRPr="00B213D0">
        <w:rPr>
          <w:noProof/>
          <w:color w:val="0D0D0D" w:themeColor="text1" w:themeTint="F2"/>
        </w:rPr>
        <w:t>this</w:t>
      </w:r>
      <w:r w:rsidRPr="00B213D0">
        <w:rPr>
          <w:noProof/>
          <w:color w:val="0D0D0D" w:themeColor="text1" w:themeTint="F2"/>
        </w:rPr>
        <w:t xml:space="preserve"> GTR, a reduction of the brake nominal inertia by a fixed percentage </w:t>
      </w:r>
      <w:r w:rsidR="009E6BA0" w:rsidRPr="00B213D0">
        <w:rPr>
          <w:noProof/>
          <w:color w:val="0D0D0D" w:themeColor="text1" w:themeTint="F2"/>
        </w:rPr>
        <w:t xml:space="preserve">of </w:t>
      </w:r>
      <w:r w:rsidRPr="00B213D0">
        <w:rPr>
          <w:noProof/>
          <w:color w:val="0D0D0D" w:themeColor="text1" w:themeTint="F2"/>
        </w:rPr>
        <w:t xml:space="preserve">13 </w:t>
      </w:r>
      <w:r w:rsidR="002E0845" w:rsidRPr="00B213D0">
        <w:rPr>
          <w:noProof/>
          <w:color w:val="0D0D0D" w:themeColor="text1" w:themeTint="F2"/>
        </w:rPr>
        <w:t>per cent</w:t>
      </w:r>
      <w:r w:rsidRPr="00B213D0">
        <w:rPr>
          <w:noProof/>
          <w:color w:val="0D0D0D" w:themeColor="text1" w:themeTint="F2"/>
        </w:rPr>
        <w:t xml:space="preserve"> is considered to account for road loads in full-friction brakes emissions testing.</w:t>
      </w:r>
      <w:bookmarkEnd w:id="39"/>
      <w:bookmarkEnd w:id="40"/>
      <w:bookmarkEnd w:id="41"/>
    </w:p>
    <w:p w14:paraId="0BD7CADD" w14:textId="77777777" w:rsidR="00063F5F" w:rsidRPr="00B213D0" w:rsidRDefault="00063F5F" w:rsidP="00B213D0">
      <w:pPr>
        <w:pStyle w:val="Kop4"/>
        <w:spacing w:line="240" w:lineRule="atLeast"/>
        <w:ind w:left="2127" w:hanging="993"/>
        <w:rPr>
          <w:noProof/>
          <w:color w:val="0D0D0D" w:themeColor="text1" w:themeTint="F2"/>
        </w:rPr>
      </w:pPr>
      <w:bookmarkStart w:id="42" w:name="_Toc105320020"/>
      <w:bookmarkStart w:id="43" w:name="_Toc105685221"/>
      <w:bookmarkStart w:id="44" w:name="_Toc105999308"/>
      <w:r w:rsidRPr="00B213D0">
        <w:rPr>
          <w:i/>
          <w:iCs/>
          <w:noProof/>
          <w:color w:val="0D0D0D" w:themeColor="text1" w:themeTint="F2"/>
        </w:rPr>
        <w:t>"Tyre dynamic rolling radius"</w:t>
      </w:r>
      <w:r w:rsidRPr="00B213D0">
        <w:rPr>
          <w:noProof/>
          <w:color w:val="0D0D0D" w:themeColor="text1" w:themeTint="F2"/>
        </w:rPr>
        <w:t xml:space="preserve"> means the tyre radius that equates to the revolutions per mile</w:t>
      </w:r>
      <w:r w:rsidR="0012579B" w:rsidRPr="00B213D0">
        <w:rPr>
          <w:noProof/>
          <w:color w:val="0D0D0D" w:themeColor="text1" w:themeTint="F2"/>
        </w:rPr>
        <w:t xml:space="preserve"> (</w:t>
      </w:r>
      <w:r w:rsidRPr="00B213D0">
        <w:rPr>
          <w:noProof/>
          <w:color w:val="0D0D0D" w:themeColor="text1" w:themeTint="F2"/>
        </w:rPr>
        <w:t>or revolutions per kilometre</w:t>
      </w:r>
      <w:r w:rsidR="0012579B" w:rsidRPr="00B213D0">
        <w:rPr>
          <w:noProof/>
          <w:color w:val="0D0D0D" w:themeColor="text1" w:themeTint="F2"/>
        </w:rPr>
        <w:t>)</w:t>
      </w:r>
      <w:r w:rsidRPr="00B213D0">
        <w:rPr>
          <w:noProof/>
          <w:color w:val="0D0D0D" w:themeColor="text1" w:themeTint="F2"/>
        </w:rPr>
        <w:t xml:space="preserve"> published by the tyre manufacturer for the specific tyre size (mm).</w:t>
      </w:r>
      <w:bookmarkEnd w:id="42"/>
      <w:bookmarkEnd w:id="43"/>
      <w:bookmarkEnd w:id="44"/>
      <w:r w:rsidRPr="00B213D0">
        <w:rPr>
          <w:noProof/>
          <w:color w:val="0D0D0D" w:themeColor="text1" w:themeTint="F2"/>
        </w:rPr>
        <w:t xml:space="preserve"> </w:t>
      </w:r>
    </w:p>
    <w:p w14:paraId="708E4105" w14:textId="77777777" w:rsidR="00063F5F" w:rsidRPr="00B213D0" w:rsidRDefault="00063F5F" w:rsidP="00B213D0">
      <w:pPr>
        <w:pStyle w:val="Kop4"/>
        <w:spacing w:line="240" w:lineRule="atLeast"/>
        <w:ind w:left="2127" w:hanging="993"/>
        <w:rPr>
          <w:noProof/>
          <w:color w:val="0D0D0D" w:themeColor="text1" w:themeTint="F2"/>
        </w:rPr>
      </w:pPr>
      <w:bookmarkStart w:id="45" w:name="_Toc105320022"/>
      <w:bookmarkStart w:id="46" w:name="_Toc105685223"/>
      <w:bookmarkStart w:id="47" w:name="_Toc105999310"/>
      <w:r w:rsidRPr="00B213D0">
        <w:rPr>
          <w:i/>
          <w:iCs/>
          <w:noProof/>
          <w:color w:val="0D0D0D" w:themeColor="text1" w:themeTint="F2"/>
        </w:rPr>
        <w:t>"Brake force distribution"</w:t>
      </w:r>
      <w:r w:rsidRPr="00B213D0">
        <w:rPr>
          <w:noProof/>
          <w:color w:val="0D0D0D" w:themeColor="text1" w:themeTint="F2"/>
        </w:rPr>
        <w:t xml:space="preserve"> means the ratio between the braking force of each axle and the total braking force expressed as a percentage for each axle.</w:t>
      </w:r>
      <w:bookmarkEnd w:id="45"/>
      <w:bookmarkEnd w:id="46"/>
      <w:bookmarkEnd w:id="47"/>
    </w:p>
    <w:p w14:paraId="1C615AA0" w14:textId="77777777" w:rsidR="00063F5F" w:rsidRPr="00B213D0" w:rsidRDefault="00063F5F" w:rsidP="00B213D0">
      <w:pPr>
        <w:pStyle w:val="Kop4"/>
        <w:spacing w:line="240" w:lineRule="atLeast"/>
        <w:ind w:left="2127" w:hanging="993"/>
        <w:rPr>
          <w:noProof/>
          <w:color w:val="0D0D0D" w:themeColor="text1" w:themeTint="F2"/>
        </w:rPr>
      </w:pPr>
      <w:bookmarkStart w:id="48" w:name="_Toc105320024"/>
      <w:bookmarkStart w:id="49" w:name="_Toc105685224"/>
      <w:bookmarkStart w:id="50" w:name="_Toc105999311"/>
      <w:r w:rsidRPr="00B213D0">
        <w:rPr>
          <w:i/>
          <w:iCs/>
          <w:noProof/>
          <w:color w:val="0D0D0D" w:themeColor="text1" w:themeTint="F2"/>
        </w:rPr>
        <w:t>"Nominal Wheel load"</w:t>
      </w:r>
      <w:r w:rsidRPr="00B213D0">
        <w:rPr>
          <w:noProof/>
          <w:color w:val="0D0D0D" w:themeColor="text1" w:themeTint="F2"/>
        </w:rPr>
        <w:t xml:space="preserve"> means the (equivalent) rotating mass as a function of the total vehicle test mass, the axle under test (front or rear), and the brake work distribution among the two axles.</w:t>
      </w:r>
      <w:bookmarkEnd w:id="48"/>
      <w:bookmarkEnd w:id="49"/>
      <w:bookmarkEnd w:id="50"/>
      <w:r w:rsidRPr="00B213D0">
        <w:rPr>
          <w:noProof/>
          <w:color w:val="0D0D0D" w:themeColor="text1" w:themeTint="F2"/>
        </w:rPr>
        <w:t xml:space="preserve"> It represents the load at the brake corner under testing before accounting for vehicle road loads.</w:t>
      </w:r>
    </w:p>
    <w:p w14:paraId="5DDE5EB3" w14:textId="77777777" w:rsidR="00063F5F" w:rsidRPr="00B213D0" w:rsidRDefault="00063F5F" w:rsidP="00B213D0">
      <w:pPr>
        <w:pStyle w:val="Kop4"/>
        <w:spacing w:line="240" w:lineRule="atLeast"/>
        <w:ind w:left="2127" w:hanging="993"/>
        <w:rPr>
          <w:noProof/>
          <w:color w:val="0D0D0D" w:themeColor="text1" w:themeTint="F2"/>
        </w:rPr>
      </w:pPr>
      <w:r w:rsidRPr="00B213D0">
        <w:rPr>
          <w:i/>
          <w:iCs/>
          <w:noProof/>
          <w:color w:val="0D0D0D" w:themeColor="text1" w:themeTint="F2"/>
        </w:rPr>
        <w:t>"Test wheel load"</w:t>
      </w:r>
      <w:r w:rsidRPr="00B213D0">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B213D0">
        <w:rPr>
          <w:iCs/>
          <w:noProof/>
          <w:color w:val="0D0D0D" w:themeColor="text1" w:themeTint="F2"/>
        </w:rPr>
        <w:t>Also</w:t>
      </w:r>
      <w:r w:rsidRPr="00B213D0">
        <w:rPr>
          <w:noProof/>
          <w:color w:val="0D0D0D" w:themeColor="text1" w:themeTint="F2"/>
        </w:rPr>
        <w:t xml:space="preserve"> referred to as </w:t>
      </w:r>
      <w:r w:rsidRPr="00B213D0">
        <w:rPr>
          <w:i/>
          <w:iCs/>
          <w:noProof/>
          <w:color w:val="0D0D0D" w:themeColor="text1" w:themeTint="F2"/>
        </w:rPr>
        <w:t>"Applied wheel load"</w:t>
      </w:r>
      <w:r w:rsidRPr="00B213D0">
        <w:rPr>
          <w:noProof/>
          <w:color w:val="0D0D0D" w:themeColor="text1" w:themeTint="F2"/>
        </w:rPr>
        <w:t>.</w:t>
      </w:r>
    </w:p>
    <w:p w14:paraId="36E3EA2C" w14:textId="77777777" w:rsidR="00063F5F" w:rsidRPr="00B213D0" w:rsidRDefault="00063F5F" w:rsidP="00B213D0">
      <w:pPr>
        <w:pStyle w:val="Kop4"/>
        <w:spacing w:line="240" w:lineRule="atLeast"/>
        <w:ind w:left="2127" w:hanging="993"/>
        <w:rPr>
          <w:noProof/>
          <w:color w:val="0D0D0D" w:themeColor="text1" w:themeTint="F2"/>
        </w:rPr>
      </w:pPr>
      <w:bookmarkStart w:id="51" w:name="_Toc105320025"/>
      <w:bookmarkStart w:id="52" w:name="_Toc105685225"/>
      <w:bookmarkStart w:id="53" w:name="_Toc105999312"/>
      <w:r w:rsidRPr="00B213D0">
        <w:rPr>
          <w:i/>
          <w:iCs/>
          <w:noProof/>
          <w:color w:val="0D0D0D" w:themeColor="text1" w:themeTint="F2"/>
        </w:rPr>
        <w:t>"Brake nominal inertia"</w:t>
      </w:r>
      <w:r w:rsidRPr="00B213D0">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51"/>
      <w:bookmarkEnd w:id="52"/>
      <w:bookmarkEnd w:id="53"/>
    </w:p>
    <w:p w14:paraId="609B5819" w14:textId="77777777" w:rsidR="00063F5F" w:rsidRPr="00B213D0" w:rsidRDefault="00063F5F" w:rsidP="00B213D0">
      <w:pPr>
        <w:pStyle w:val="Kop4"/>
        <w:spacing w:line="240" w:lineRule="atLeast"/>
        <w:ind w:left="2127" w:hanging="993"/>
        <w:rPr>
          <w:noProof/>
          <w:color w:val="0D0D0D" w:themeColor="text1" w:themeTint="F2"/>
        </w:rPr>
      </w:pPr>
      <w:r w:rsidRPr="00B213D0">
        <w:rPr>
          <w:i/>
          <w:iCs/>
          <w:noProof/>
          <w:color w:val="0D0D0D" w:themeColor="text1" w:themeTint="F2"/>
        </w:rPr>
        <w:t>"Brake test inertia"</w:t>
      </w:r>
      <w:r w:rsidRPr="00B213D0">
        <w:rPr>
          <w:noProof/>
          <w:color w:val="0D0D0D" w:themeColor="text1" w:themeTint="F2"/>
        </w:rPr>
        <w:t xml:space="preserve"> means the inertia of the wheel load at the radius of gyration equal to the tyre dynamic rolling radius, which imposes </w:t>
      </w:r>
      <w:r w:rsidR="00A433F2">
        <w:rPr>
          <w:noProof/>
          <w:color w:val="0D0D0D" w:themeColor="text1" w:themeTint="F2"/>
        </w:rPr>
        <w:t>the same kinetic energy on the</w:t>
      </w:r>
      <w:r w:rsidRPr="00B213D0">
        <w:rPr>
          <w:noProof/>
          <w:color w:val="0D0D0D" w:themeColor="text1" w:themeTint="F2"/>
        </w:rPr>
        <w:t xml:space="preserve"> brake as in the actual vehicle after subtracting the total road loads for the vehicle. </w:t>
      </w:r>
      <w:r w:rsidRPr="00B213D0">
        <w:rPr>
          <w:iCs/>
          <w:noProof/>
          <w:color w:val="0D0D0D" w:themeColor="text1" w:themeTint="F2"/>
        </w:rPr>
        <w:t>Also</w:t>
      </w:r>
      <w:r w:rsidRPr="00B213D0">
        <w:rPr>
          <w:noProof/>
          <w:color w:val="0D0D0D" w:themeColor="text1" w:themeTint="F2"/>
        </w:rPr>
        <w:t xml:space="preserve"> referred to as </w:t>
      </w:r>
      <w:r w:rsidRPr="00B213D0">
        <w:rPr>
          <w:i/>
          <w:iCs/>
          <w:noProof/>
          <w:color w:val="0D0D0D" w:themeColor="text1" w:themeTint="F2"/>
        </w:rPr>
        <w:t>"Brake applied inertia"</w:t>
      </w:r>
      <w:r w:rsidRPr="00B213D0">
        <w:rPr>
          <w:noProof/>
          <w:color w:val="0D0D0D" w:themeColor="text1" w:themeTint="F2"/>
        </w:rPr>
        <w:t>.</w:t>
      </w:r>
    </w:p>
    <w:p w14:paraId="428FA72D" w14:textId="77777777" w:rsidR="00063F5F" w:rsidRPr="00B213D0" w:rsidRDefault="00063F5F" w:rsidP="00B213D0">
      <w:pPr>
        <w:pStyle w:val="Kop4"/>
        <w:spacing w:line="240" w:lineRule="atLeast"/>
        <w:ind w:left="2127" w:hanging="993"/>
        <w:rPr>
          <w:noProof/>
          <w:color w:val="0D0D0D" w:themeColor="text1" w:themeTint="F2"/>
        </w:rPr>
      </w:pPr>
      <w:bookmarkStart w:id="54" w:name="_Toc35528331"/>
      <w:bookmarkStart w:id="55" w:name="_Toc36135568"/>
      <w:bookmarkStart w:id="56" w:name="_Toc105320074"/>
      <w:bookmarkStart w:id="57" w:name="_Toc105685259"/>
      <w:bookmarkStart w:id="58" w:name="_Toc105999340"/>
      <w:r w:rsidRPr="00B213D0">
        <w:rPr>
          <w:i/>
          <w:iCs/>
          <w:noProof/>
          <w:color w:val="0D0D0D" w:themeColor="text1" w:themeTint="F2"/>
        </w:rPr>
        <w:t>"Brake torque</w:t>
      </w:r>
      <w:bookmarkEnd w:id="54"/>
      <w:bookmarkEnd w:id="55"/>
      <w:r w:rsidRPr="00B213D0">
        <w:rPr>
          <w:i/>
          <w:iCs/>
          <w:noProof/>
          <w:color w:val="0D0D0D" w:themeColor="text1" w:themeTint="F2"/>
        </w:rPr>
        <w:t>"</w:t>
      </w:r>
      <w:r w:rsidRPr="00B213D0">
        <w:rPr>
          <w:noProof/>
          <w:color w:val="0D0D0D" w:themeColor="text1" w:themeTint="F2"/>
        </w:rPr>
        <w:t xml:space="preserve"> means </w:t>
      </w:r>
      <w:bookmarkStart w:id="59" w:name="_Toc35528332"/>
      <w:bookmarkStart w:id="60" w:name="_Toc36135569"/>
      <w:r w:rsidRPr="00B213D0">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59"/>
      <w:bookmarkEnd w:id="60"/>
      <w:r w:rsidRPr="00B213D0">
        <w:rPr>
          <w:noProof/>
          <w:color w:val="0D0D0D" w:themeColor="text1" w:themeTint="F2"/>
        </w:rPr>
        <w:t xml:space="preserve"> </w:t>
      </w:r>
      <w:bookmarkStart w:id="61" w:name="_Toc35528333"/>
      <w:bookmarkStart w:id="62" w:name="_Toc36135570"/>
      <w:r w:rsidRPr="00B213D0">
        <w:rPr>
          <w:noProof/>
          <w:color w:val="0D0D0D" w:themeColor="text1" w:themeTint="F2"/>
        </w:rPr>
        <w:t>The brake torque is a function of the hydraulic piston area, apparent friction coefficient, and the effective brake radius of the brake corner.</w:t>
      </w:r>
      <w:bookmarkEnd w:id="56"/>
      <w:bookmarkEnd w:id="57"/>
      <w:bookmarkEnd w:id="58"/>
      <w:bookmarkEnd w:id="61"/>
      <w:bookmarkEnd w:id="62"/>
    </w:p>
    <w:p w14:paraId="1C0D3900" w14:textId="77777777" w:rsidR="00063F5F" w:rsidRPr="00B213D0" w:rsidRDefault="00063F5F" w:rsidP="00B213D0">
      <w:pPr>
        <w:pStyle w:val="Kop4"/>
        <w:spacing w:line="240" w:lineRule="atLeast"/>
        <w:ind w:left="2127" w:hanging="993"/>
        <w:rPr>
          <w:noProof/>
          <w:color w:val="0D0D0D" w:themeColor="text1" w:themeTint="F2"/>
        </w:rPr>
      </w:pPr>
      <w:bookmarkStart w:id="63" w:name="_Toc35528334"/>
      <w:bookmarkStart w:id="64" w:name="_Toc36135571"/>
      <w:bookmarkStart w:id="65" w:name="_Toc105320075"/>
      <w:bookmarkStart w:id="66" w:name="_Toc105685260"/>
      <w:bookmarkStart w:id="67" w:name="_Toc105999341"/>
      <w:r w:rsidRPr="00B213D0">
        <w:rPr>
          <w:i/>
          <w:iCs/>
          <w:noProof/>
          <w:color w:val="0D0D0D" w:themeColor="text1" w:themeTint="F2"/>
        </w:rPr>
        <w:t>"Hydraulic pressure</w:t>
      </w:r>
      <w:bookmarkEnd w:id="63"/>
      <w:bookmarkEnd w:id="64"/>
      <w:r w:rsidRPr="00B213D0">
        <w:rPr>
          <w:i/>
          <w:iCs/>
          <w:noProof/>
          <w:color w:val="0D0D0D" w:themeColor="text1" w:themeTint="F2"/>
        </w:rPr>
        <w:t>"</w:t>
      </w:r>
      <w:r w:rsidRPr="00B213D0">
        <w:rPr>
          <w:noProof/>
          <w:color w:val="0D0D0D" w:themeColor="text1" w:themeTint="F2"/>
        </w:rPr>
        <w:t xml:space="preserve"> </w:t>
      </w:r>
      <w:bookmarkStart w:id="68" w:name="_Toc35528336"/>
      <w:bookmarkStart w:id="69" w:name="_Toc36135573"/>
      <w:r w:rsidRPr="00B213D0">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0" w:name="_Toc35528337"/>
      <w:bookmarkStart w:id="71" w:name="_Toc36135574"/>
      <w:bookmarkEnd w:id="65"/>
      <w:bookmarkEnd w:id="66"/>
      <w:bookmarkEnd w:id="67"/>
      <w:bookmarkEnd w:id="68"/>
      <w:bookmarkEnd w:id="69"/>
    </w:p>
    <w:p w14:paraId="42506BB3" w14:textId="77777777" w:rsidR="00063F5F" w:rsidRPr="00B213D0" w:rsidRDefault="00063F5F" w:rsidP="00B213D0">
      <w:pPr>
        <w:pStyle w:val="Kop4"/>
        <w:spacing w:line="240" w:lineRule="atLeast"/>
        <w:ind w:left="2127" w:hanging="993"/>
        <w:rPr>
          <w:noProof/>
          <w:color w:val="0D0D0D" w:themeColor="text1" w:themeTint="F2"/>
        </w:rPr>
      </w:pPr>
      <w:bookmarkStart w:id="72" w:name="_Toc105320076"/>
      <w:bookmarkStart w:id="73" w:name="_Toc105685261"/>
      <w:bookmarkStart w:id="74" w:name="_Toc105999342"/>
      <w:r w:rsidRPr="00B213D0">
        <w:rPr>
          <w:i/>
          <w:iCs/>
          <w:noProof/>
          <w:color w:val="0D0D0D" w:themeColor="text1" w:themeTint="F2"/>
        </w:rPr>
        <w:t>"Threshold pressure</w:t>
      </w:r>
      <w:bookmarkEnd w:id="70"/>
      <w:bookmarkEnd w:id="71"/>
      <w:r w:rsidRPr="00B213D0">
        <w:rPr>
          <w:i/>
          <w:iCs/>
          <w:noProof/>
          <w:color w:val="0D0D0D" w:themeColor="text1" w:themeTint="F2"/>
        </w:rPr>
        <w:t>"</w:t>
      </w:r>
      <w:r w:rsidRPr="00B213D0">
        <w:rPr>
          <w:noProof/>
          <w:color w:val="0D0D0D" w:themeColor="text1" w:themeTint="F2"/>
        </w:rPr>
        <w:t xml:space="preserve"> means the </w:t>
      </w:r>
      <w:bookmarkStart w:id="75" w:name="_Toc35528339"/>
      <w:bookmarkStart w:id="76" w:name="_Toc36135576"/>
      <w:r w:rsidRPr="00B213D0">
        <w:rPr>
          <w:noProof/>
          <w:color w:val="0D0D0D" w:themeColor="text1" w:themeTint="F2"/>
        </w:rPr>
        <w:t>minimum hydraulic pressure to overcome the internal friction and seal forces, move the brake calliper's piston or drum wheel cylinder, and onset brake torque output</w:t>
      </w:r>
      <w:bookmarkEnd w:id="75"/>
      <w:r w:rsidRPr="00B213D0">
        <w:rPr>
          <w:noProof/>
          <w:color w:val="0D0D0D" w:themeColor="text1" w:themeTint="F2"/>
        </w:rPr>
        <w:t>.</w:t>
      </w:r>
      <w:bookmarkStart w:id="77" w:name="_Toc35528340"/>
      <w:bookmarkStart w:id="78" w:name="_Toc36135577"/>
      <w:bookmarkEnd w:id="72"/>
      <w:bookmarkEnd w:id="73"/>
      <w:bookmarkEnd w:id="74"/>
      <w:bookmarkEnd w:id="76"/>
    </w:p>
    <w:p w14:paraId="22407C6F" w14:textId="77777777" w:rsidR="00063F5F" w:rsidRPr="00B213D0" w:rsidRDefault="00063F5F" w:rsidP="00B213D0">
      <w:pPr>
        <w:pStyle w:val="Kop4"/>
        <w:spacing w:line="240" w:lineRule="atLeast"/>
        <w:ind w:left="2127" w:hanging="993"/>
        <w:rPr>
          <w:noProof/>
          <w:color w:val="0D0D0D" w:themeColor="text1" w:themeTint="F2"/>
        </w:rPr>
      </w:pPr>
      <w:bookmarkStart w:id="79" w:name="_Toc105320077"/>
      <w:bookmarkStart w:id="80" w:name="_Toc105685262"/>
      <w:bookmarkStart w:id="81" w:name="_Toc105999343"/>
      <w:r w:rsidRPr="00B213D0">
        <w:rPr>
          <w:i/>
          <w:iCs/>
          <w:noProof/>
          <w:color w:val="0D0D0D" w:themeColor="text1" w:themeTint="F2"/>
        </w:rPr>
        <w:t>"Piston diameter</w:t>
      </w:r>
      <w:bookmarkStart w:id="82" w:name="_Toc35528342"/>
      <w:bookmarkStart w:id="83" w:name="_Toc36135579"/>
      <w:bookmarkEnd w:id="77"/>
      <w:bookmarkEnd w:id="78"/>
      <w:r w:rsidRPr="00B213D0">
        <w:rPr>
          <w:i/>
          <w:iCs/>
          <w:noProof/>
          <w:color w:val="0D0D0D" w:themeColor="text1" w:themeTint="F2"/>
        </w:rPr>
        <w:t>"</w:t>
      </w:r>
      <w:r w:rsidRPr="00B213D0">
        <w:rPr>
          <w:noProof/>
          <w:color w:val="0D0D0D" w:themeColor="text1" w:themeTint="F2"/>
        </w:rPr>
        <w:t xml:space="preserve"> means the diameter of the hydraulic piston(s) in the calliper or drum wheel cylinder and is used to calculate the total piston(s) area.</w:t>
      </w:r>
      <w:bookmarkEnd w:id="79"/>
      <w:bookmarkEnd w:id="80"/>
      <w:bookmarkEnd w:id="81"/>
      <w:bookmarkEnd w:id="82"/>
      <w:bookmarkEnd w:id="83"/>
      <w:r w:rsidRPr="00B213D0">
        <w:rPr>
          <w:noProof/>
          <w:color w:val="0D0D0D" w:themeColor="text1" w:themeTint="F2"/>
        </w:rPr>
        <w:t xml:space="preserve"> Also referred to as </w:t>
      </w:r>
      <w:bookmarkStart w:id="84" w:name="_Toc35528341"/>
      <w:bookmarkStart w:id="85" w:name="_Toc36135578"/>
      <w:r w:rsidRPr="00B213D0">
        <w:rPr>
          <w:i/>
          <w:iCs/>
          <w:noProof/>
          <w:color w:val="0D0D0D" w:themeColor="text1" w:themeTint="F2"/>
        </w:rPr>
        <w:t>"Hydraulic piston diameter</w:t>
      </w:r>
      <w:bookmarkEnd w:id="84"/>
      <w:bookmarkEnd w:id="85"/>
      <w:r w:rsidRPr="00B213D0">
        <w:rPr>
          <w:i/>
          <w:iCs/>
          <w:noProof/>
          <w:color w:val="0D0D0D" w:themeColor="text1" w:themeTint="F2"/>
        </w:rPr>
        <w:t>"</w:t>
      </w:r>
      <w:r w:rsidRPr="00B213D0">
        <w:rPr>
          <w:noProof/>
          <w:color w:val="0D0D0D" w:themeColor="text1" w:themeTint="F2"/>
        </w:rPr>
        <w:t>.</w:t>
      </w:r>
    </w:p>
    <w:p w14:paraId="1EF26FF7" w14:textId="77777777" w:rsidR="00063F5F" w:rsidRPr="00B213D0" w:rsidRDefault="00063F5F" w:rsidP="00B213D0">
      <w:pPr>
        <w:pStyle w:val="Kop4"/>
        <w:spacing w:line="240" w:lineRule="atLeast"/>
        <w:ind w:left="2127" w:hanging="993"/>
        <w:rPr>
          <w:noProof/>
          <w:color w:val="0D0D0D" w:themeColor="text1" w:themeTint="F2"/>
        </w:rPr>
      </w:pPr>
      <w:bookmarkStart w:id="86" w:name="_Toc35528343"/>
      <w:bookmarkStart w:id="87" w:name="_Toc36135580"/>
      <w:bookmarkStart w:id="88" w:name="_Toc105320078"/>
      <w:bookmarkStart w:id="89" w:name="_Toc105685263"/>
      <w:bookmarkStart w:id="90" w:name="_Toc105999344"/>
      <w:r w:rsidRPr="00B213D0">
        <w:rPr>
          <w:i/>
          <w:iCs/>
          <w:noProof/>
          <w:color w:val="0D0D0D" w:themeColor="text1" w:themeTint="F2"/>
        </w:rPr>
        <w:t>"Piston area</w:t>
      </w:r>
      <w:bookmarkStart w:id="91" w:name="_Toc35528344"/>
      <w:bookmarkStart w:id="92" w:name="_Toc36135581"/>
      <w:bookmarkEnd w:id="86"/>
      <w:bookmarkEnd w:id="87"/>
      <w:r w:rsidRPr="00B213D0">
        <w:rPr>
          <w:i/>
          <w:iCs/>
          <w:noProof/>
          <w:color w:val="0D0D0D" w:themeColor="text1" w:themeTint="F2"/>
        </w:rPr>
        <w:t>"</w:t>
      </w:r>
      <w:r w:rsidRPr="00B213D0">
        <w:rPr>
          <w:noProof/>
          <w:color w:val="0D0D0D" w:themeColor="text1" w:themeTint="F2"/>
        </w:rPr>
        <w:t xml:space="preserve"> means the active area of all hydraulic pistons acting on one side of the brake calliper or drum brake cylinder.</w:t>
      </w:r>
      <w:bookmarkEnd w:id="88"/>
      <w:bookmarkEnd w:id="89"/>
      <w:bookmarkEnd w:id="90"/>
      <w:bookmarkEnd w:id="91"/>
      <w:bookmarkEnd w:id="92"/>
    </w:p>
    <w:p w14:paraId="55BE0EB3" w14:textId="77777777" w:rsidR="00063F5F" w:rsidRPr="00B213D0" w:rsidRDefault="00063F5F" w:rsidP="00B213D0">
      <w:pPr>
        <w:pStyle w:val="Kop4"/>
        <w:spacing w:line="240" w:lineRule="atLeast"/>
        <w:ind w:left="2127" w:hanging="993"/>
        <w:rPr>
          <w:noProof/>
          <w:color w:val="0D0D0D" w:themeColor="text1" w:themeTint="F2"/>
        </w:rPr>
      </w:pPr>
      <w:bookmarkStart w:id="93" w:name="_Toc35528345"/>
      <w:bookmarkStart w:id="94" w:name="_Toc36135582"/>
      <w:bookmarkStart w:id="95" w:name="_Toc105320079"/>
      <w:bookmarkStart w:id="96" w:name="_Toc105685264"/>
      <w:bookmarkStart w:id="97" w:name="_Toc105999345"/>
      <w:r w:rsidRPr="00B213D0">
        <w:rPr>
          <w:i/>
          <w:iCs/>
          <w:noProof/>
          <w:color w:val="0D0D0D" w:themeColor="text1" w:themeTint="F2"/>
        </w:rPr>
        <w:lastRenderedPageBreak/>
        <w:t>"Effective brake radius</w:t>
      </w:r>
      <w:bookmarkStart w:id="98" w:name="_Toc35528346"/>
      <w:bookmarkStart w:id="99" w:name="_Toc36135583"/>
      <w:bookmarkEnd w:id="93"/>
      <w:bookmarkEnd w:id="94"/>
      <w:r w:rsidRPr="00B213D0">
        <w:rPr>
          <w:i/>
          <w:iCs/>
          <w:noProof/>
          <w:color w:val="0D0D0D" w:themeColor="text1" w:themeTint="F2"/>
        </w:rPr>
        <w:t>"</w:t>
      </w:r>
      <w:r w:rsidRPr="00B213D0">
        <w:rPr>
          <w:noProof/>
          <w:color w:val="0D0D0D" w:themeColor="text1" w:themeTint="F2"/>
        </w:rPr>
        <w:t xml:space="preserve"> means for a disc brake, the distance between the centre of rotation and the centerline of the calliper piston(s) when assembled on the fixture. For drum brakes, the effective radius is half of the drum</w:t>
      </w:r>
      <w:r w:rsidR="009E6BA0" w:rsidRPr="00B213D0">
        <w:rPr>
          <w:noProof/>
          <w:color w:val="0D0D0D" w:themeColor="text1" w:themeTint="F2"/>
        </w:rPr>
        <w:t>'s</w:t>
      </w:r>
      <w:r w:rsidRPr="00B213D0">
        <w:rPr>
          <w:noProof/>
          <w:color w:val="0D0D0D" w:themeColor="text1" w:themeTint="F2"/>
        </w:rPr>
        <w:t xml:space="preserve"> inner diameter.</w:t>
      </w:r>
      <w:bookmarkEnd w:id="95"/>
      <w:bookmarkEnd w:id="96"/>
      <w:bookmarkEnd w:id="97"/>
      <w:bookmarkEnd w:id="98"/>
      <w:bookmarkEnd w:id="99"/>
      <w:r w:rsidRPr="00B213D0">
        <w:rPr>
          <w:noProof/>
          <w:color w:val="0D0D0D" w:themeColor="text1" w:themeTint="F2"/>
        </w:rPr>
        <w:t xml:space="preserve"> </w:t>
      </w:r>
      <w:bookmarkStart w:id="100" w:name="_Toc35528347"/>
      <w:bookmarkStart w:id="101" w:name="_Toc36135584"/>
    </w:p>
    <w:p w14:paraId="7746DD2A" w14:textId="77777777" w:rsidR="00063F5F" w:rsidRPr="00B213D0" w:rsidRDefault="00063F5F" w:rsidP="00B213D0">
      <w:pPr>
        <w:pStyle w:val="Kop4"/>
        <w:spacing w:line="240" w:lineRule="atLeast"/>
        <w:ind w:left="2127" w:hanging="993"/>
        <w:rPr>
          <w:color w:val="0D0D0D" w:themeColor="text1" w:themeTint="F2"/>
        </w:rPr>
      </w:pPr>
      <w:bookmarkStart w:id="102" w:name="_Toc105320081"/>
      <w:bookmarkStart w:id="103" w:name="_Toc105685266"/>
      <w:bookmarkStart w:id="104" w:name="_Toc105999347"/>
      <w:bookmarkEnd w:id="100"/>
      <w:bookmarkEnd w:id="101"/>
      <w:r w:rsidRPr="00B213D0">
        <w:rPr>
          <w:i/>
          <w:iCs/>
          <w:noProof/>
          <w:color w:val="0D0D0D" w:themeColor="text1" w:themeTint="F2"/>
        </w:rPr>
        <w:t>"</w:t>
      </w:r>
      <w:r w:rsidR="00FC686E" w:rsidRPr="00B213D0">
        <w:rPr>
          <w:i/>
          <w:iCs/>
          <w:noProof/>
          <w:color w:val="0D0D0D" w:themeColor="text1" w:themeTint="F2"/>
        </w:rPr>
        <w:t xml:space="preserve">Friction </w:t>
      </w:r>
      <w:bookmarkStart w:id="105" w:name="_Toc35528351"/>
      <w:bookmarkStart w:id="106" w:name="_Toc36135588"/>
      <w:r w:rsidR="00FC686E" w:rsidRPr="00B213D0">
        <w:rPr>
          <w:i/>
          <w:iCs/>
          <w:noProof/>
          <w:color w:val="0D0D0D" w:themeColor="text1" w:themeTint="F2"/>
        </w:rPr>
        <w:t>c</w:t>
      </w:r>
      <w:r w:rsidRPr="00B213D0">
        <w:rPr>
          <w:i/>
          <w:iCs/>
          <w:noProof/>
          <w:color w:val="0D0D0D" w:themeColor="text1" w:themeTint="F2"/>
        </w:rPr>
        <w:t>oefficient</w:t>
      </w:r>
      <w:bookmarkEnd w:id="105"/>
      <w:bookmarkEnd w:id="106"/>
      <w:r w:rsidR="00FC686E" w:rsidRPr="00B213D0">
        <w:rPr>
          <w:i/>
          <w:iCs/>
          <w:noProof/>
          <w:color w:val="0D0D0D" w:themeColor="text1" w:themeTint="F2"/>
        </w:rPr>
        <w:t xml:space="preserve"> </w:t>
      </w:r>
      <w:r w:rsidRPr="00B213D0">
        <w:rPr>
          <w:i/>
          <w:iCs/>
          <w:noProof/>
          <w:color w:val="0D0D0D" w:themeColor="text1" w:themeTint="F2"/>
        </w:rPr>
        <w:t>"</w:t>
      </w:r>
      <w:r w:rsidRPr="00B213D0">
        <w:rPr>
          <w:noProof/>
          <w:color w:val="0D0D0D" w:themeColor="text1" w:themeTint="F2"/>
        </w:rPr>
        <w:t xml:space="preserve"> means </w:t>
      </w:r>
      <w:bookmarkStart w:id="107" w:name="_Toc35528354"/>
      <w:bookmarkStart w:id="108" w:name="_Toc36135590"/>
      <w:r w:rsidRPr="00B213D0">
        <w:rPr>
          <w:noProof/>
          <w:color w:val="0D0D0D" w:themeColor="text1" w:themeTint="F2"/>
        </w:rPr>
        <w:t xml:space="preserve">the ratio between the tangential force and the normal force acting between </w:t>
      </w:r>
      <w:r w:rsidR="009E6BA0" w:rsidRPr="00B213D0">
        <w:rPr>
          <w:noProof/>
          <w:color w:val="0D0D0D" w:themeColor="text1" w:themeTint="F2"/>
        </w:rPr>
        <w:t xml:space="preserve">the </w:t>
      </w:r>
      <w:r w:rsidRPr="00B213D0">
        <w:rPr>
          <w:noProof/>
          <w:color w:val="0D0D0D" w:themeColor="text1" w:themeTint="F2"/>
        </w:rPr>
        <w:t>brake pad and the disc or the brake shoe and the drum. For a disc brake, the apparent friction coefficient value from the brake under testing is a function of braking torque, effective brake radius, and the piston area</w:t>
      </w:r>
      <w:bookmarkEnd w:id="102"/>
      <w:bookmarkEnd w:id="103"/>
      <w:bookmarkEnd w:id="104"/>
      <w:bookmarkEnd w:id="107"/>
      <w:bookmarkEnd w:id="108"/>
      <w:r w:rsidRPr="00B213D0">
        <w:rPr>
          <w:noProof/>
          <w:color w:val="0D0D0D" w:themeColor="text1" w:themeTint="F2"/>
        </w:rPr>
        <w:t xml:space="preserve">. </w:t>
      </w:r>
      <w:r w:rsidRPr="00B213D0">
        <w:rPr>
          <w:bCs/>
          <w:noProof/>
          <w:color w:val="0D0D0D" w:themeColor="text1" w:themeTint="F2"/>
        </w:rPr>
        <w:t xml:space="preserve">The apparent coefficient of friction is a calculated (mathematical) value and </w:t>
      </w:r>
      <w:r w:rsidR="009E6BA0" w:rsidRPr="00B213D0">
        <w:rPr>
          <w:bCs/>
          <w:noProof/>
          <w:color w:val="0D0D0D" w:themeColor="text1" w:themeTint="F2"/>
        </w:rPr>
        <w:t xml:space="preserve">is </w:t>
      </w:r>
      <w:r w:rsidRPr="00B213D0">
        <w:rPr>
          <w:bCs/>
          <w:noProof/>
          <w:color w:val="0D0D0D" w:themeColor="text1" w:themeTint="F2"/>
        </w:rPr>
        <w:t xml:space="preserve">not directly measurable. Also referred to as </w:t>
      </w:r>
      <w:bookmarkStart w:id="109" w:name="_Toc35528352"/>
      <w:r w:rsidRPr="00B213D0">
        <w:rPr>
          <w:bCs/>
          <w:noProof/>
          <w:color w:val="0D0D0D" w:themeColor="text1" w:themeTint="F2"/>
        </w:rPr>
        <w:t>"</w:t>
      </w:r>
      <w:r w:rsidRPr="00574AC8">
        <w:rPr>
          <w:bCs/>
          <w:i/>
          <w:noProof/>
          <w:color w:val="0D0D0D" w:themeColor="text1" w:themeTint="F2"/>
        </w:rPr>
        <w:t>Brake effectiveness</w:t>
      </w:r>
      <w:bookmarkEnd w:id="109"/>
      <w:r w:rsidRPr="00B213D0">
        <w:rPr>
          <w:bCs/>
          <w:noProof/>
          <w:color w:val="0D0D0D" w:themeColor="text1" w:themeTint="F2"/>
        </w:rPr>
        <w:t>".</w:t>
      </w:r>
    </w:p>
    <w:p w14:paraId="749F82ED" w14:textId="77777777" w:rsidR="00063F5F" w:rsidRPr="00B213D0" w:rsidRDefault="00063F5F" w:rsidP="00B213D0">
      <w:pPr>
        <w:pStyle w:val="Kop4"/>
        <w:spacing w:line="240" w:lineRule="atLeast"/>
        <w:ind w:left="2127" w:hanging="993"/>
        <w:rPr>
          <w:b/>
          <w:noProof/>
          <w:color w:val="0D0D0D" w:themeColor="text1" w:themeTint="F2"/>
        </w:rPr>
      </w:pPr>
      <w:bookmarkStart w:id="110" w:name="_Toc35528326"/>
      <w:bookmarkStart w:id="111" w:name="_Toc36135563"/>
      <w:bookmarkStart w:id="112" w:name="_Toc105320070"/>
      <w:bookmarkStart w:id="113" w:name="_Toc105685255"/>
      <w:bookmarkStart w:id="114" w:name="_Toc105999336"/>
      <w:r w:rsidRPr="00B213D0">
        <w:rPr>
          <w:i/>
          <w:iCs/>
          <w:noProof/>
          <w:color w:val="0D0D0D" w:themeColor="text1" w:themeTint="F2"/>
        </w:rPr>
        <w:t>"Brake fluid displacement</w:t>
      </w:r>
      <w:bookmarkEnd w:id="110"/>
      <w:bookmarkEnd w:id="111"/>
      <w:r w:rsidRPr="00B213D0">
        <w:rPr>
          <w:i/>
          <w:iCs/>
          <w:noProof/>
          <w:color w:val="0D0D0D" w:themeColor="text1" w:themeTint="F2"/>
        </w:rPr>
        <w:t>"</w:t>
      </w:r>
      <w:r w:rsidRPr="00B213D0">
        <w:rPr>
          <w:noProof/>
          <w:color w:val="0D0D0D" w:themeColor="text1" w:themeTint="F2"/>
        </w:rPr>
        <w:t xml:space="preserve"> means the </w:t>
      </w:r>
      <w:bookmarkStart w:id="115" w:name="_Toc35528327"/>
      <w:bookmarkStart w:id="116" w:name="_Toc36135564"/>
      <w:r w:rsidRPr="00B213D0">
        <w:rPr>
          <w:noProof/>
          <w:color w:val="0D0D0D" w:themeColor="text1" w:themeTint="F2"/>
        </w:rPr>
        <w:t>transient (volumetric) use of hydraulic fluid by the brake calliper or the brake wheel cylinder during a brake deceleration event</w:t>
      </w:r>
      <w:bookmarkEnd w:id="115"/>
      <w:bookmarkEnd w:id="116"/>
      <w:r w:rsidRPr="00B213D0">
        <w:rPr>
          <w:noProof/>
          <w:color w:val="0D0D0D" w:themeColor="text1" w:themeTint="F2"/>
        </w:rPr>
        <w:t>.</w:t>
      </w:r>
      <w:bookmarkEnd w:id="112"/>
      <w:bookmarkEnd w:id="113"/>
      <w:bookmarkEnd w:id="114"/>
    </w:p>
    <w:p w14:paraId="266EA2E1" w14:textId="77777777" w:rsidR="00063F5F" w:rsidRPr="00B213D0" w:rsidRDefault="00063F5F" w:rsidP="00B213D0">
      <w:pPr>
        <w:pStyle w:val="Kop4"/>
        <w:spacing w:line="240" w:lineRule="atLeast"/>
        <w:ind w:left="2127" w:hanging="993"/>
        <w:rPr>
          <w:noProof/>
          <w:color w:val="0D0D0D" w:themeColor="text1" w:themeTint="F2"/>
        </w:rPr>
      </w:pPr>
      <w:bookmarkStart w:id="117" w:name="_Toc35528377"/>
      <w:bookmarkStart w:id="118" w:name="_Toc36135612"/>
      <w:bookmarkStart w:id="119" w:name="_Toc105320090"/>
      <w:bookmarkStart w:id="120" w:name="_Toc105685275"/>
      <w:bookmarkStart w:id="121" w:name="_Toc105999355"/>
      <w:r w:rsidRPr="00B213D0">
        <w:rPr>
          <w:i/>
          <w:iCs/>
          <w:noProof/>
          <w:color w:val="0D0D0D" w:themeColor="text1" w:themeTint="F2"/>
        </w:rPr>
        <w:t>"Average by time</w:t>
      </w:r>
      <w:bookmarkEnd w:id="117"/>
      <w:bookmarkEnd w:id="118"/>
      <w:r w:rsidRPr="00B213D0">
        <w:rPr>
          <w:i/>
          <w:iCs/>
          <w:noProof/>
          <w:color w:val="0D0D0D" w:themeColor="text1" w:themeTint="F2"/>
        </w:rPr>
        <w:t>"</w:t>
      </w:r>
      <w:r w:rsidRPr="00B213D0">
        <w:rPr>
          <w:noProof/>
          <w:color w:val="0D0D0D" w:themeColor="text1" w:themeTint="F2"/>
        </w:rPr>
        <w:t xml:space="preserve"> means the </w:t>
      </w:r>
      <w:bookmarkStart w:id="122" w:name="_Toc35528378"/>
      <w:bookmarkStart w:id="123" w:name="_Toc36135613"/>
      <w:r w:rsidRPr="00B213D0">
        <w:rPr>
          <w:noProof/>
          <w:color w:val="0D0D0D" w:themeColor="text1" w:themeTint="F2"/>
        </w:rPr>
        <w:t>averaging method for a given measurand where the sampling frequency is a unit of time (between data points) through a braking event.</w:t>
      </w:r>
      <w:bookmarkEnd w:id="122"/>
      <w:bookmarkEnd w:id="123"/>
      <w:r w:rsidRPr="00B213D0">
        <w:rPr>
          <w:noProof/>
          <w:color w:val="0D0D0D" w:themeColor="text1" w:themeTint="F2"/>
        </w:rPr>
        <w:t xml:space="preserve"> The resultant value yields the same result as the integration between two points in time.</w:t>
      </w:r>
      <w:bookmarkEnd w:id="119"/>
      <w:bookmarkEnd w:id="120"/>
      <w:bookmarkEnd w:id="121"/>
    </w:p>
    <w:p w14:paraId="7D6B510D" w14:textId="77777777" w:rsidR="00063F5F" w:rsidRPr="00B213D0" w:rsidRDefault="00063F5F" w:rsidP="00B213D0">
      <w:pPr>
        <w:pStyle w:val="Kop4"/>
        <w:spacing w:line="240" w:lineRule="atLeast"/>
        <w:ind w:left="2127" w:hanging="993"/>
        <w:rPr>
          <w:noProof/>
          <w:color w:val="0D0D0D" w:themeColor="text1" w:themeTint="F2"/>
        </w:rPr>
      </w:pPr>
      <w:bookmarkStart w:id="124" w:name="_Toc35528379"/>
      <w:bookmarkStart w:id="125" w:name="_Toc36135614"/>
      <w:bookmarkStart w:id="126" w:name="_Toc105320091"/>
      <w:bookmarkStart w:id="127" w:name="_Toc105685276"/>
      <w:bookmarkStart w:id="128" w:name="_Toc105999356"/>
      <w:r w:rsidRPr="00B213D0">
        <w:rPr>
          <w:i/>
          <w:iCs/>
          <w:noProof/>
          <w:color w:val="0D0D0D" w:themeColor="text1" w:themeTint="F2"/>
        </w:rPr>
        <w:t>"Average by distance</w:t>
      </w:r>
      <w:bookmarkEnd w:id="124"/>
      <w:bookmarkEnd w:id="125"/>
      <w:r w:rsidRPr="00B213D0">
        <w:rPr>
          <w:i/>
          <w:iCs/>
          <w:noProof/>
          <w:color w:val="0D0D0D" w:themeColor="text1" w:themeTint="F2"/>
        </w:rPr>
        <w:t>"</w:t>
      </w:r>
      <w:r w:rsidRPr="00B213D0">
        <w:rPr>
          <w:noProof/>
          <w:color w:val="0D0D0D" w:themeColor="text1" w:themeTint="F2"/>
        </w:rPr>
        <w:t xml:space="preserve"> means the </w:t>
      </w:r>
      <w:bookmarkStart w:id="129" w:name="_Toc35528380"/>
      <w:bookmarkStart w:id="130" w:name="_Toc36135615"/>
      <w:r w:rsidRPr="00B213D0">
        <w:rPr>
          <w:noProof/>
          <w:color w:val="0D0D0D" w:themeColor="text1" w:themeTint="F2"/>
        </w:rPr>
        <w:t xml:space="preserve">averaging method for a given measurand where the sampling frequency is a unit of vehicle distance (between data points) travelled </w:t>
      </w:r>
      <w:r w:rsidR="00B213D0" w:rsidRPr="00B213D0">
        <w:rPr>
          <w:noProof/>
          <w:color w:val="0D0D0D" w:themeColor="text1" w:themeTint="F2"/>
        </w:rPr>
        <w:t xml:space="preserve">(or driven) </w:t>
      </w:r>
      <w:r w:rsidRPr="00B213D0">
        <w:rPr>
          <w:noProof/>
          <w:color w:val="0D0D0D" w:themeColor="text1" w:themeTint="F2"/>
        </w:rPr>
        <w:t>during a braking event.</w:t>
      </w:r>
      <w:bookmarkEnd w:id="129"/>
      <w:bookmarkEnd w:id="130"/>
      <w:r w:rsidRPr="00B213D0">
        <w:rPr>
          <w:noProof/>
          <w:color w:val="0D0D0D" w:themeColor="text1" w:themeTint="F2"/>
        </w:rPr>
        <w:t xml:space="preserve"> The resultant value yields the same result as the integration between two distance points.</w:t>
      </w:r>
      <w:bookmarkEnd w:id="126"/>
      <w:bookmarkEnd w:id="127"/>
      <w:bookmarkEnd w:id="128"/>
    </w:p>
    <w:p w14:paraId="19114C39" w14:textId="77777777" w:rsidR="00063F5F" w:rsidRPr="00B213D0" w:rsidRDefault="00063F5F" w:rsidP="00B213D0">
      <w:pPr>
        <w:pStyle w:val="Kop4"/>
        <w:spacing w:line="240" w:lineRule="atLeast"/>
        <w:ind w:left="2127" w:hanging="993"/>
        <w:rPr>
          <w:noProof/>
          <w:color w:val="0D0D0D" w:themeColor="text1" w:themeTint="F2"/>
        </w:rPr>
      </w:pPr>
      <w:bookmarkStart w:id="131" w:name="_Toc35528393"/>
      <w:bookmarkStart w:id="132" w:name="_Toc36135628"/>
      <w:bookmarkStart w:id="133" w:name="_Toc105320098"/>
      <w:bookmarkStart w:id="134" w:name="_Toc105685283"/>
      <w:bookmarkStart w:id="135" w:name="_Toc105999361"/>
      <w:r w:rsidRPr="00B213D0">
        <w:rPr>
          <w:i/>
          <w:iCs/>
          <w:noProof/>
          <w:color w:val="0D0D0D" w:themeColor="text1" w:themeTint="F2"/>
        </w:rPr>
        <w:t>"Fast sampling rate</w:t>
      </w:r>
      <w:bookmarkEnd w:id="131"/>
      <w:bookmarkEnd w:id="132"/>
      <w:r w:rsidRPr="00B213D0">
        <w:rPr>
          <w:i/>
          <w:iCs/>
          <w:noProof/>
          <w:color w:val="0D0D0D" w:themeColor="text1" w:themeTint="F2"/>
        </w:rPr>
        <w:t>"</w:t>
      </w:r>
      <w:r w:rsidRPr="00B213D0">
        <w:rPr>
          <w:noProof/>
          <w:color w:val="0D0D0D" w:themeColor="text1" w:themeTint="F2"/>
        </w:rPr>
        <w:t xml:space="preserve"> means </w:t>
      </w:r>
      <w:bookmarkStart w:id="136" w:name="_Toc35528394"/>
      <w:bookmarkStart w:id="137" w:name="_Toc36135629"/>
      <w:r w:rsidRPr="00B213D0">
        <w:rPr>
          <w:noProof/>
          <w:color w:val="0D0D0D" w:themeColor="text1" w:themeTint="F2"/>
        </w:rPr>
        <w:t>the sampling rate for the data collection system greater than or equal to 250 Hz.</w:t>
      </w:r>
      <w:bookmarkEnd w:id="133"/>
      <w:bookmarkEnd w:id="134"/>
      <w:bookmarkEnd w:id="135"/>
      <w:bookmarkEnd w:id="136"/>
      <w:bookmarkEnd w:id="137"/>
      <w:r w:rsidRPr="00B213D0">
        <w:rPr>
          <w:noProof/>
          <w:color w:val="0D0D0D" w:themeColor="text1" w:themeTint="F2"/>
        </w:rPr>
        <w:t xml:space="preserve"> The "fast sampling rate" applies to the dynamometer channels.</w:t>
      </w:r>
    </w:p>
    <w:p w14:paraId="47A5DAC8" w14:textId="77777777" w:rsidR="00063F5F" w:rsidRPr="00B213D0" w:rsidRDefault="00063F5F" w:rsidP="00B213D0">
      <w:pPr>
        <w:pStyle w:val="Kop4"/>
        <w:spacing w:line="240" w:lineRule="atLeast"/>
        <w:ind w:left="2127" w:hanging="993"/>
        <w:rPr>
          <w:noProof/>
          <w:color w:val="0D0D0D" w:themeColor="text1" w:themeTint="F2"/>
        </w:rPr>
      </w:pPr>
      <w:bookmarkStart w:id="138" w:name="_Toc35528395"/>
      <w:bookmarkStart w:id="139" w:name="_Toc36135630"/>
      <w:bookmarkStart w:id="140" w:name="_Toc105320099"/>
      <w:bookmarkStart w:id="141" w:name="_Toc105685284"/>
      <w:bookmarkStart w:id="142" w:name="_Toc105999362"/>
      <w:r w:rsidRPr="00B213D0">
        <w:rPr>
          <w:i/>
          <w:iCs/>
          <w:noProof/>
          <w:color w:val="0D0D0D" w:themeColor="text1" w:themeTint="F2"/>
        </w:rPr>
        <w:t>"Slow sampling rate</w:t>
      </w:r>
      <w:bookmarkEnd w:id="138"/>
      <w:bookmarkEnd w:id="139"/>
      <w:r w:rsidRPr="00B213D0">
        <w:rPr>
          <w:i/>
          <w:iCs/>
          <w:noProof/>
          <w:color w:val="0D0D0D" w:themeColor="text1" w:themeTint="F2"/>
        </w:rPr>
        <w:t>"</w:t>
      </w:r>
      <w:r w:rsidRPr="00B213D0">
        <w:rPr>
          <w:noProof/>
          <w:color w:val="0D0D0D" w:themeColor="text1" w:themeTint="F2"/>
        </w:rPr>
        <w:t xml:space="preserve"> means </w:t>
      </w:r>
      <w:bookmarkStart w:id="143" w:name="_Toc35528396"/>
      <w:bookmarkStart w:id="144" w:name="_Toc36135631"/>
      <w:r w:rsidRPr="00B213D0">
        <w:rPr>
          <w:noProof/>
          <w:color w:val="0D0D0D" w:themeColor="text1" w:themeTint="F2"/>
        </w:rPr>
        <w:t>the sampling rate for the data collection system that is less than or equal to 10 Hz.</w:t>
      </w:r>
      <w:bookmarkEnd w:id="140"/>
      <w:bookmarkEnd w:id="141"/>
      <w:bookmarkEnd w:id="142"/>
      <w:bookmarkEnd w:id="143"/>
      <w:bookmarkEnd w:id="144"/>
      <w:r w:rsidRPr="00B213D0">
        <w:rPr>
          <w:noProof/>
          <w:color w:val="0D0D0D" w:themeColor="text1" w:themeTint="F2"/>
        </w:rPr>
        <w:t xml:space="preserve"> The "</w:t>
      </w:r>
      <w:r w:rsidRPr="00574AC8">
        <w:rPr>
          <w:i/>
          <w:noProof/>
          <w:color w:val="0D0D0D" w:themeColor="text1" w:themeTint="F2"/>
        </w:rPr>
        <w:t>fast sampling rate</w:t>
      </w:r>
      <w:r w:rsidR="00574AC8" w:rsidRPr="00B213D0">
        <w:rPr>
          <w:noProof/>
          <w:color w:val="0D0D0D" w:themeColor="text1" w:themeTint="F2"/>
        </w:rPr>
        <w:t>"</w:t>
      </w:r>
      <w:r w:rsidRPr="00B213D0">
        <w:rPr>
          <w:noProof/>
          <w:color w:val="0D0D0D" w:themeColor="text1" w:themeTint="F2"/>
        </w:rPr>
        <w:t xml:space="preserve"> applies to the dynamometer channels.</w:t>
      </w:r>
    </w:p>
    <w:p w14:paraId="40C70DB6" w14:textId="77777777" w:rsidR="00063F5F" w:rsidRPr="00B213D0" w:rsidRDefault="00063F5F" w:rsidP="00063F5F">
      <w:pPr>
        <w:pStyle w:val="Kop3"/>
        <w:spacing w:before="240"/>
        <w:ind w:left="2126" w:hanging="992"/>
        <w:rPr>
          <w:b/>
          <w:color w:val="0D0D0D" w:themeColor="text1" w:themeTint="F2"/>
        </w:rPr>
      </w:pPr>
      <w:bookmarkStart w:id="145" w:name="_Toc107930677"/>
      <w:r w:rsidRPr="00B213D0">
        <w:rPr>
          <w:b/>
          <w:color w:val="0D0D0D" w:themeColor="text1" w:themeTint="F2"/>
        </w:rPr>
        <w:t>Test setup</w:t>
      </w:r>
      <w:bookmarkEnd w:id="145"/>
      <w:r w:rsidRPr="00B213D0">
        <w:rPr>
          <w:b/>
          <w:color w:val="0D0D0D" w:themeColor="text1" w:themeTint="F2"/>
        </w:rPr>
        <w:t xml:space="preserve"> </w:t>
      </w:r>
    </w:p>
    <w:p w14:paraId="2F65DDE7" w14:textId="77777777" w:rsidR="00063F5F" w:rsidRPr="000A1B37" w:rsidRDefault="00063F5F" w:rsidP="00063F5F">
      <w:pPr>
        <w:pStyle w:val="Kop4"/>
        <w:spacing w:line="240" w:lineRule="atLeast"/>
        <w:ind w:left="2127" w:hanging="993"/>
        <w:rPr>
          <w:noProof/>
          <w:color w:val="0D0D0D" w:themeColor="text1" w:themeTint="F2"/>
        </w:rPr>
      </w:pPr>
      <w:bookmarkStart w:id="146" w:name="_Toc105319964"/>
      <w:bookmarkStart w:id="147" w:name="_Toc105685174"/>
      <w:bookmarkStart w:id="148" w:name="_Toc105999269"/>
      <w:bookmarkStart w:id="149" w:name="_Toc105319988"/>
      <w:bookmarkStart w:id="150" w:name="_Toc105685191"/>
      <w:bookmarkStart w:id="151" w:name="_Toc105999283"/>
      <w:r w:rsidRPr="000A1B37">
        <w:rPr>
          <w:i/>
          <w:iCs/>
          <w:noProof/>
          <w:color w:val="0D0D0D" w:themeColor="text1" w:themeTint="F2"/>
        </w:rPr>
        <w:t>"Brake dynamometer"</w:t>
      </w:r>
      <w:r w:rsidRPr="000A1B37">
        <w:rPr>
          <w:noProof/>
          <w:color w:val="0D0D0D" w:themeColor="text1" w:themeTint="F2"/>
        </w:rPr>
        <w:t xml:space="preserve"> </w:t>
      </w:r>
      <w:r w:rsidR="000A1B37" w:rsidRPr="000A1B37">
        <w:rPr>
          <w:noProof/>
          <w:color w:val="0D0D0D" w:themeColor="text1" w:themeTint="F2"/>
        </w:rPr>
        <w:t>means a technical system that imposes, controls, and records the mechanical and electrical work from the brake under testing while operating with a pre-programmed test procedure</w:t>
      </w:r>
      <w:r w:rsidRPr="000A1B37">
        <w:rPr>
          <w:noProof/>
          <w:color w:val="0D0D0D" w:themeColor="text1" w:themeTint="F2"/>
        </w:rPr>
        <w:t>.</w:t>
      </w:r>
      <w:bookmarkEnd w:id="146"/>
      <w:bookmarkEnd w:id="147"/>
      <w:bookmarkEnd w:id="148"/>
    </w:p>
    <w:p w14:paraId="71FEB823" w14:textId="77777777" w:rsidR="00063F5F" w:rsidRPr="00B213D0" w:rsidRDefault="00063F5F" w:rsidP="00063F5F">
      <w:pPr>
        <w:pStyle w:val="Kop4"/>
        <w:spacing w:line="240" w:lineRule="atLeast"/>
        <w:ind w:left="2127" w:hanging="993"/>
        <w:rPr>
          <w:noProof/>
          <w:color w:val="0D0D0D" w:themeColor="text1" w:themeTint="F2"/>
        </w:rPr>
      </w:pPr>
      <w:bookmarkStart w:id="152" w:name="_Toc35528397"/>
      <w:bookmarkStart w:id="153" w:name="_Toc36135632"/>
      <w:bookmarkStart w:id="154" w:name="_Toc105320100"/>
      <w:bookmarkStart w:id="155" w:name="_Toc105685285"/>
      <w:bookmarkStart w:id="156" w:name="_Toc105999363"/>
      <w:r w:rsidRPr="00B213D0">
        <w:rPr>
          <w:i/>
          <w:iCs/>
          <w:noProof/>
          <w:color w:val="0D0D0D" w:themeColor="text1" w:themeTint="F2"/>
        </w:rPr>
        <w:t xml:space="preserve">"Torque measurement </w:t>
      </w:r>
      <w:bookmarkEnd w:id="152"/>
      <w:bookmarkEnd w:id="153"/>
      <w:r w:rsidRPr="00B213D0">
        <w:rPr>
          <w:i/>
          <w:iCs/>
          <w:noProof/>
          <w:color w:val="0D0D0D" w:themeColor="text1" w:themeTint="F2"/>
        </w:rPr>
        <w:t>sensor"</w:t>
      </w:r>
      <w:r w:rsidRPr="00B213D0">
        <w:rPr>
          <w:noProof/>
          <w:color w:val="0D0D0D" w:themeColor="text1" w:themeTint="F2"/>
        </w:rPr>
        <w:t xml:space="preserve"> means the </w:t>
      </w:r>
      <w:bookmarkStart w:id="157" w:name="_Toc35528398"/>
      <w:bookmarkStart w:id="158" w:name="_Toc36135633"/>
      <w:r w:rsidRPr="00B213D0">
        <w:rPr>
          <w:noProof/>
          <w:color w:val="0D0D0D" w:themeColor="text1" w:themeTint="F2"/>
        </w:rPr>
        <w:t>electromechanical device that converts the torsional strain on the brake assembly into the equivalent voltage output. The equivalent torque derives from the angular deceleration rate and the effective brake inertia.</w:t>
      </w:r>
      <w:bookmarkEnd w:id="154"/>
      <w:bookmarkEnd w:id="155"/>
      <w:bookmarkEnd w:id="156"/>
      <w:bookmarkEnd w:id="157"/>
      <w:bookmarkEnd w:id="158"/>
    </w:p>
    <w:p w14:paraId="53EB1305" w14:textId="77777777" w:rsidR="00063F5F" w:rsidRPr="00B213D0" w:rsidRDefault="00063F5F" w:rsidP="00063F5F">
      <w:pPr>
        <w:pStyle w:val="Kop4"/>
        <w:spacing w:line="240" w:lineRule="atLeast"/>
        <w:ind w:left="2127" w:hanging="993"/>
        <w:rPr>
          <w:iCs/>
          <w:noProof/>
          <w:color w:val="0D0D0D" w:themeColor="text1" w:themeTint="F2"/>
        </w:rPr>
      </w:pPr>
      <w:bookmarkStart w:id="159" w:name="_Toc35528401"/>
      <w:bookmarkStart w:id="160" w:name="_Toc36135636"/>
      <w:bookmarkStart w:id="161" w:name="_Toc105320102"/>
      <w:bookmarkStart w:id="162" w:name="_Toc105685287"/>
      <w:bookmarkStart w:id="163" w:name="_Toc105999365"/>
      <w:r w:rsidRPr="00B213D0">
        <w:rPr>
          <w:i/>
          <w:iCs/>
          <w:noProof/>
          <w:color w:val="0D0D0D" w:themeColor="text1" w:themeTint="F2"/>
        </w:rPr>
        <w:t>"Servo control</w:t>
      </w:r>
      <w:bookmarkEnd w:id="159"/>
      <w:bookmarkEnd w:id="160"/>
      <w:r w:rsidR="00512721" w:rsidRPr="00B213D0">
        <w:rPr>
          <w:i/>
          <w:iCs/>
          <w:noProof/>
          <w:color w:val="0D0D0D" w:themeColor="text1" w:themeTint="F2"/>
        </w:rPr>
        <w:t>ler</w:t>
      </w:r>
      <w:r w:rsidRPr="00B213D0">
        <w:rPr>
          <w:i/>
          <w:iCs/>
          <w:noProof/>
          <w:color w:val="0D0D0D" w:themeColor="text1" w:themeTint="F2"/>
        </w:rPr>
        <w:t xml:space="preserve">" </w:t>
      </w:r>
      <w:r w:rsidRPr="00B213D0">
        <w:rPr>
          <w:noProof/>
          <w:color w:val="0D0D0D" w:themeColor="text1" w:themeTint="F2"/>
        </w:rPr>
        <w:t xml:space="preserve">means a </w:t>
      </w:r>
      <w:bookmarkStart w:id="164" w:name="_Toc35528404"/>
      <w:bookmarkStart w:id="165" w:name="_Toc36135639"/>
      <w:r w:rsidRPr="00B213D0">
        <w:rPr>
          <w:noProof/>
          <w:color w:val="0D0D0D" w:themeColor="text1" w:themeTint="F2"/>
        </w:rPr>
        <w:t>system that modulates the braking torque or hydraulic pressure to the intended (setpoint) value. The servo control</w:t>
      </w:r>
      <w:r w:rsidR="00512721" w:rsidRPr="00B213D0">
        <w:rPr>
          <w:noProof/>
          <w:color w:val="0D0D0D" w:themeColor="text1" w:themeTint="F2"/>
        </w:rPr>
        <w:t>ler</w:t>
      </w:r>
      <w:r w:rsidRPr="00B213D0">
        <w:rPr>
          <w:noProof/>
          <w:color w:val="0D0D0D" w:themeColor="text1" w:themeTint="F2"/>
        </w:rPr>
        <w:t xml:space="preserve"> also provides the algorithm to control the release of braking torque or pressure at the end of the brake deceleration events.</w:t>
      </w:r>
      <w:bookmarkEnd w:id="161"/>
      <w:bookmarkEnd w:id="162"/>
      <w:bookmarkEnd w:id="163"/>
      <w:bookmarkEnd w:id="164"/>
      <w:bookmarkEnd w:id="165"/>
    </w:p>
    <w:p w14:paraId="7C458DD7" w14:textId="77777777" w:rsidR="00063F5F" w:rsidRPr="00B213D0" w:rsidRDefault="00063F5F" w:rsidP="00063F5F">
      <w:pPr>
        <w:pStyle w:val="Kop4"/>
        <w:spacing w:line="240" w:lineRule="atLeast"/>
        <w:ind w:left="2127" w:hanging="993"/>
        <w:rPr>
          <w:noProof/>
          <w:color w:val="0D0D0D" w:themeColor="text1" w:themeTint="F2"/>
        </w:rPr>
      </w:pPr>
      <w:bookmarkStart w:id="166" w:name="_Toc105319997"/>
      <w:bookmarkStart w:id="167" w:name="_Toc105685200"/>
      <w:bookmarkStart w:id="168" w:name="_Toc105999290"/>
      <w:r w:rsidRPr="00B213D0">
        <w:rPr>
          <w:i/>
          <w:iCs/>
          <w:noProof/>
          <w:color w:val="0D0D0D" w:themeColor="text1" w:themeTint="F2"/>
        </w:rPr>
        <w:t>"Climatic conditioning unit"</w:t>
      </w:r>
      <w:r w:rsidRPr="00B213D0">
        <w:rPr>
          <w:noProof/>
          <w:color w:val="0D0D0D" w:themeColor="text1" w:themeTint="F2"/>
        </w:rPr>
        <w:t xml:space="preserve"> means the air handling system which provides </w:t>
      </w:r>
      <w:r w:rsidR="00B213D0" w:rsidRPr="00B213D0">
        <w:rPr>
          <w:noProof/>
          <w:color w:val="0D0D0D" w:themeColor="text1" w:themeTint="F2"/>
        </w:rPr>
        <w:t>clean</w:t>
      </w:r>
      <w:r w:rsidRPr="00B213D0">
        <w:rPr>
          <w:noProof/>
          <w:color w:val="0D0D0D" w:themeColor="text1" w:themeTint="F2"/>
        </w:rPr>
        <w:t xml:space="preserve">, </w:t>
      </w:r>
      <w:r w:rsidR="00B213D0" w:rsidRPr="00B213D0">
        <w:rPr>
          <w:noProof/>
          <w:color w:val="0D0D0D" w:themeColor="text1" w:themeTint="F2"/>
        </w:rPr>
        <w:t>conditioned, and controlled cooling</w:t>
      </w:r>
      <w:r w:rsidRPr="00B213D0">
        <w:rPr>
          <w:noProof/>
          <w:color w:val="0D0D0D" w:themeColor="text1" w:themeTint="F2"/>
        </w:rPr>
        <w:t xml:space="preserve"> air into the transport duct and the brake enclosure.</w:t>
      </w:r>
      <w:bookmarkEnd w:id="166"/>
      <w:bookmarkEnd w:id="167"/>
      <w:bookmarkEnd w:id="168"/>
    </w:p>
    <w:p w14:paraId="135F67F2" w14:textId="77777777" w:rsidR="00063F5F" w:rsidRPr="00B213D0" w:rsidRDefault="00063F5F" w:rsidP="00063F5F">
      <w:pPr>
        <w:pStyle w:val="Kop4"/>
        <w:spacing w:line="240" w:lineRule="atLeast"/>
        <w:ind w:left="2127" w:hanging="993"/>
        <w:rPr>
          <w:noProof/>
          <w:color w:val="0D0D0D" w:themeColor="text1" w:themeTint="F2"/>
        </w:rPr>
      </w:pPr>
      <w:bookmarkStart w:id="169" w:name="_Toc105319998"/>
      <w:bookmarkStart w:id="170" w:name="_Toc105685201"/>
      <w:bookmarkStart w:id="171" w:name="_Toc105999291"/>
      <w:r w:rsidRPr="00B213D0">
        <w:rPr>
          <w:i/>
          <w:iCs/>
          <w:noProof/>
          <w:color w:val="0D0D0D" w:themeColor="text1" w:themeTint="F2"/>
        </w:rPr>
        <w:t>"Cooling air"</w:t>
      </w:r>
      <w:r w:rsidRPr="00B213D0">
        <w:rPr>
          <w:noProof/>
          <w:color w:val="0D0D0D" w:themeColor="text1" w:themeTint="F2"/>
        </w:rPr>
        <w:t xml:space="preserve"> means the </w:t>
      </w:r>
      <w:r w:rsidR="00176E47" w:rsidRPr="00B213D0">
        <w:rPr>
          <w:noProof/>
          <w:color w:val="0D0D0D" w:themeColor="text1" w:themeTint="F2"/>
        </w:rPr>
        <w:t xml:space="preserve">clean, conditioned, and </w:t>
      </w:r>
      <w:r w:rsidRPr="00B213D0">
        <w:rPr>
          <w:noProof/>
          <w:color w:val="0D0D0D" w:themeColor="text1" w:themeTint="F2"/>
        </w:rPr>
        <w:t>controlled air provided to the brake assembly by the environmental conditioning system during the test through fixed and smooth ducts and the sampling tunnel.</w:t>
      </w:r>
      <w:bookmarkEnd w:id="169"/>
      <w:bookmarkEnd w:id="170"/>
      <w:bookmarkEnd w:id="171"/>
      <w:r w:rsidRPr="00B213D0">
        <w:rPr>
          <w:noProof/>
          <w:color w:val="0D0D0D" w:themeColor="text1" w:themeTint="F2"/>
        </w:rPr>
        <w:t xml:space="preserve"> </w:t>
      </w:r>
    </w:p>
    <w:p w14:paraId="4E2365B0" w14:textId="77777777" w:rsidR="00063F5F" w:rsidRPr="00B213D0" w:rsidRDefault="00063F5F" w:rsidP="00063F5F">
      <w:pPr>
        <w:pStyle w:val="Kop4"/>
        <w:spacing w:line="240" w:lineRule="atLeast"/>
        <w:ind w:left="2127" w:hanging="993"/>
        <w:rPr>
          <w:noProof/>
          <w:color w:val="0D0D0D" w:themeColor="text1" w:themeTint="F2"/>
        </w:rPr>
      </w:pPr>
      <w:bookmarkStart w:id="172" w:name="_Toc105320009"/>
      <w:bookmarkStart w:id="173" w:name="_Toc105685212"/>
      <w:bookmarkStart w:id="174" w:name="_Toc105999299"/>
      <w:r w:rsidRPr="00B213D0">
        <w:rPr>
          <w:i/>
          <w:iCs/>
          <w:noProof/>
          <w:color w:val="0D0D0D" w:themeColor="text1" w:themeTint="F2"/>
        </w:rPr>
        <w:t>"Cooling air temperature"</w:t>
      </w:r>
      <w:r w:rsidRPr="00B213D0">
        <w:rPr>
          <w:noProof/>
          <w:color w:val="0D0D0D" w:themeColor="text1" w:themeTint="F2"/>
        </w:rPr>
        <w:t xml:space="preserve"> means the temperature of the cooling air stream measured near the entry to the brake enclosure. </w:t>
      </w:r>
      <w:bookmarkEnd w:id="172"/>
      <w:bookmarkEnd w:id="173"/>
      <w:bookmarkEnd w:id="174"/>
    </w:p>
    <w:p w14:paraId="3F00E24F" w14:textId="77777777" w:rsidR="00063F5F" w:rsidRPr="00037ED5" w:rsidRDefault="00063F5F" w:rsidP="00063F5F">
      <w:pPr>
        <w:pStyle w:val="Kop4"/>
        <w:spacing w:line="240" w:lineRule="atLeast"/>
        <w:ind w:left="2127" w:hanging="993"/>
        <w:rPr>
          <w:noProof/>
          <w:color w:val="0D0D0D" w:themeColor="text1" w:themeTint="F2"/>
        </w:rPr>
      </w:pPr>
      <w:bookmarkStart w:id="175" w:name="_Toc105320010"/>
      <w:bookmarkStart w:id="176" w:name="_Toc105685213"/>
      <w:bookmarkStart w:id="177" w:name="_Toc105999300"/>
      <w:r w:rsidRPr="00B213D0">
        <w:rPr>
          <w:i/>
          <w:iCs/>
          <w:noProof/>
          <w:color w:val="0D0D0D" w:themeColor="text1" w:themeTint="F2"/>
        </w:rPr>
        <w:t>"Cooling air relative humidity"</w:t>
      </w:r>
      <w:r w:rsidRPr="00B213D0">
        <w:rPr>
          <w:noProof/>
          <w:color w:val="0D0D0D" w:themeColor="text1" w:themeTint="F2"/>
        </w:rPr>
        <w:t xml:space="preserve"> means the amount of water vapour present in the cooling air stream expressed as a </w:t>
      </w:r>
      <w:r w:rsidRPr="00037ED5">
        <w:rPr>
          <w:noProof/>
          <w:color w:val="0D0D0D" w:themeColor="text1" w:themeTint="F2"/>
        </w:rPr>
        <w:t>percentage of the amount needed for saturation at the same temperature.</w:t>
      </w:r>
      <w:bookmarkEnd w:id="175"/>
      <w:bookmarkEnd w:id="176"/>
      <w:bookmarkEnd w:id="177"/>
      <w:r w:rsidR="009E6BA0" w:rsidRPr="00037ED5">
        <w:rPr>
          <w:noProof/>
          <w:color w:val="0D0D0D" w:themeColor="text1" w:themeTint="F2"/>
        </w:rPr>
        <w:t xml:space="preserve"> It is measured near the entry to the brake enclosure.</w:t>
      </w:r>
      <w:r w:rsidR="00681CC9">
        <w:rPr>
          <w:noProof/>
          <w:color w:val="0D0D0D" w:themeColor="text1" w:themeTint="F2"/>
        </w:rPr>
        <w:t xml:space="preserve"> </w:t>
      </w:r>
    </w:p>
    <w:p w14:paraId="1FF6D495" w14:textId="77777777" w:rsidR="00063F5F" w:rsidRPr="00037ED5" w:rsidRDefault="00063F5F" w:rsidP="00063F5F">
      <w:pPr>
        <w:pStyle w:val="Kop4"/>
        <w:spacing w:line="240" w:lineRule="atLeast"/>
        <w:ind w:left="2127" w:hanging="993"/>
        <w:rPr>
          <w:noProof/>
          <w:color w:val="0D0D0D" w:themeColor="text1" w:themeTint="F2"/>
        </w:rPr>
      </w:pPr>
      <w:bookmarkStart w:id="178" w:name="_Toc105320005"/>
      <w:bookmarkStart w:id="179" w:name="_Toc105685208"/>
      <w:bookmarkStart w:id="180" w:name="_Toc105999295"/>
      <w:r w:rsidRPr="00037ED5">
        <w:rPr>
          <w:i/>
          <w:iCs/>
          <w:noProof/>
          <w:color w:val="0D0D0D" w:themeColor="text1" w:themeTint="F2"/>
        </w:rPr>
        <w:t>"Cooling airspeed"</w:t>
      </w:r>
      <w:r w:rsidRPr="00037ED5">
        <w:rPr>
          <w:noProof/>
          <w:color w:val="0D0D0D" w:themeColor="text1" w:themeTint="F2"/>
        </w:rPr>
        <w:t xml:space="preserve"> means the average speed of the cooling airstream measured in real-time in a length of </w:t>
      </w:r>
      <w:r w:rsidR="003408E2">
        <w:rPr>
          <w:noProof/>
          <w:color w:val="0D0D0D" w:themeColor="text1" w:themeTint="F2"/>
        </w:rPr>
        <w:t xml:space="preserve">a </w:t>
      </w:r>
      <w:r w:rsidRPr="00037ED5">
        <w:rPr>
          <w:noProof/>
          <w:color w:val="0D0D0D" w:themeColor="text1" w:themeTint="F2"/>
        </w:rPr>
        <w:t xml:space="preserve">straight duct with constant shape and cross-sectional area. </w:t>
      </w:r>
      <w:bookmarkEnd w:id="178"/>
      <w:bookmarkEnd w:id="179"/>
      <w:bookmarkEnd w:id="180"/>
      <w:r w:rsidRPr="00037ED5">
        <w:rPr>
          <w:noProof/>
          <w:color w:val="0D0D0D" w:themeColor="text1" w:themeTint="F2"/>
        </w:rPr>
        <w:t xml:space="preserve">The airspeed can be reported as measured or corrected for standard conditions. </w:t>
      </w:r>
    </w:p>
    <w:p w14:paraId="5B461079" w14:textId="77777777" w:rsidR="00063F5F" w:rsidRPr="00037ED5" w:rsidRDefault="00063F5F" w:rsidP="00063F5F">
      <w:pPr>
        <w:pStyle w:val="Kop4"/>
        <w:spacing w:line="240" w:lineRule="atLeast"/>
        <w:ind w:left="2127" w:hanging="993"/>
        <w:rPr>
          <w:noProof/>
          <w:color w:val="0D0D0D" w:themeColor="text1" w:themeTint="F2"/>
        </w:rPr>
      </w:pPr>
      <w:bookmarkStart w:id="181" w:name="_Toc105320006"/>
      <w:bookmarkStart w:id="182" w:name="_Toc105685209"/>
      <w:bookmarkStart w:id="183" w:name="_Toc105999296"/>
      <w:r w:rsidRPr="00037ED5">
        <w:rPr>
          <w:i/>
          <w:iCs/>
          <w:noProof/>
          <w:color w:val="0D0D0D" w:themeColor="text1" w:themeTint="F2"/>
        </w:rPr>
        <w:t>"Cooling airflow</w:t>
      </w:r>
      <w:bookmarkEnd w:id="181"/>
      <w:bookmarkEnd w:id="182"/>
      <w:bookmarkEnd w:id="183"/>
      <w:r w:rsidRPr="00037ED5">
        <w:rPr>
          <w:i/>
          <w:iCs/>
          <w:noProof/>
          <w:color w:val="0D0D0D" w:themeColor="text1" w:themeTint="F2"/>
        </w:rPr>
        <w:t>"</w:t>
      </w:r>
      <w:r w:rsidRPr="00037ED5">
        <w:rPr>
          <w:noProof/>
          <w:color w:val="0D0D0D" w:themeColor="text1" w:themeTint="F2"/>
        </w:rPr>
        <w:t xml:space="preserve"> means the average flow of the cooling airstream </w:t>
      </w:r>
      <w:r w:rsidR="00B213D0" w:rsidRPr="00037ED5">
        <w:rPr>
          <w:noProof/>
          <w:color w:val="0D0D0D" w:themeColor="text1" w:themeTint="F2"/>
        </w:rPr>
        <w:t>provided to the brake assembly</w:t>
      </w:r>
      <w:r w:rsidRPr="00037ED5">
        <w:rPr>
          <w:noProof/>
          <w:color w:val="0D0D0D" w:themeColor="text1" w:themeTint="F2"/>
        </w:rPr>
        <w:t xml:space="preserve">. The airflow </w:t>
      </w:r>
      <w:r w:rsidR="00B213D0" w:rsidRPr="00037ED5">
        <w:rPr>
          <w:noProof/>
          <w:color w:val="0D0D0D" w:themeColor="text1" w:themeTint="F2"/>
        </w:rPr>
        <w:t>shall</w:t>
      </w:r>
      <w:r w:rsidRPr="00037ED5">
        <w:rPr>
          <w:noProof/>
          <w:color w:val="0D0D0D" w:themeColor="text1" w:themeTint="F2"/>
        </w:rPr>
        <w:t xml:space="preserve"> be reported as measured or corrected for standard conditions. </w:t>
      </w:r>
    </w:p>
    <w:p w14:paraId="29F2E293" w14:textId="77777777" w:rsidR="00063F5F" w:rsidRPr="00037ED5" w:rsidRDefault="00063F5F" w:rsidP="00063F5F">
      <w:pPr>
        <w:pStyle w:val="Kop4"/>
        <w:spacing w:line="240" w:lineRule="atLeast"/>
        <w:ind w:left="2127" w:hanging="993"/>
        <w:rPr>
          <w:noProof/>
          <w:color w:val="0D0D0D" w:themeColor="text1" w:themeTint="F2"/>
        </w:rPr>
      </w:pPr>
      <w:r w:rsidRPr="00037ED5">
        <w:rPr>
          <w:i/>
          <w:iCs/>
          <w:noProof/>
          <w:color w:val="0D0D0D" w:themeColor="text1" w:themeTint="F2"/>
        </w:rPr>
        <w:lastRenderedPageBreak/>
        <w:t>"Brake enclosure"</w:t>
      </w:r>
      <w:r w:rsidRPr="00037ED5">
        <w:rPr>
          <w:noProof/>
          <w:color w:val="0D0D0D" w:themeColor="text1" w:themeTint="F2"/>
        </w:rPr>
        <w:t xml:space="preserve"> means a sealed chamber that prevents untreated air from entering the air flowing around the brake assembly. The brake enclosure shrouds the brake assembly.</w:t>
      </w:r>
      <w:bookmarkEnd w:id="149"/>
      <w:bookmarkEnd w:id="150"/>
      <w:bookmarkEnd w:id="151"/>
    </w:p>
    <w:p w14:paraId="65EAFB77" w14:textId="77777777" w:rsidR="00063F5F" w:rsidRPr="00037ED5" w:rsidRDefault="00063F5F" w:rsidP="00063F5F">
      <w:pPr>
        <w:pStyle w:val="Kop4"/>
        <w:spacing w:line="240" w:lineRule="atLeast"/>
        <w:ind w:left="2127" w:hanging="993"/>
        <w:rPr>
          <w:noProof/>
          <w:color w:val="0D0D0D" w:themeColor="text1" w:themeTint="F2"/>
        </w:rPr>
      </w:pPr>
      <w:bookmarkStart w:id="184" w:name="_Toc105319990"/>
      <w:bookmarkStart w:id="185" w:name="_Toc105685193"/>
      <w:bookmarkStart w:id="186" w:name="_Toc105999285"/>
      <w:r w:rsidRPr="00037ED5">
        <w:rPr>
          <w:i/>
          <w:iCs/>
          <w:noProof/>
          <w:color w:val="0D0D0D" w:themeColor="text1" w:themeTint="F2"/>
        </w:rPr>
        <w:t>"Sampling Tunnel"</w:t>
      </w:r>
      <w:r w:rsidRPr="00037ED5">
        <w:rPr>
          <w:noProof/>
          <w:color w:val="0D0D0D" w:themeColor="text1" w:themeTint="F2"/>
        </w:rPr>
        <w:t xml:space="preserve"> means a rigid duct connecting the brake enclosure to the sampling plane and continuous to the airflow measurement device.</w:t>
      </w:r>
      <w:bookmarkEnd w:id="184"/>
      <w:bookmarkEnd w:id="185"/>
      <w:bookmarkEnd w:id="186"/>
      <w:r w:rsidRPr="00037ED5">
        <w:rPr>
          <w:noProof/>
          <w:color w:val="0D0D0D" w:themeColor="text1" w:themeTint="F2"/>
        </w:rPr>
        <w:t xml:space="preserve"> It represents the part of the tunnel where the brake particles emitted inside the brake enclosure travel towards the sampling and measurement </w:t>
      </w:r>
      <w:r w:rsidR="00B213D0" w:rsidRPr="00037ED5">
        <w:rPr>
          <w:noProof/>
          <w:color w:val="0D0D0D" w:themeColor="text1" w:themeTint="F2"/>
        </w:rPr>
        <w:t>devices</w:t>
      </w:r>
      <w:r w:rsidRPr="00037ED5">
        <w:rPr>
          <w:noProof/>
          <w:color w:val="0D0D0D" w:themeColor="text1" w:themeTint="F2"/>
        </w:rPr>
        <w:t>.</w:t>
      </w:r>
    </w:p>
    <w:p w14:paraId="02BDEAD0" w14:textId="77777777" w:rsidR="00063F5F" w:rsidRPr="00037ED5" w:rsidRDefault="00063F5F" w:rsidP="00063F5F">
      <w:pPr>
        <w:pStyle w:val="Kop3"/>
        <w:spacing w:before="240"/>
        <w:ind w:left="2126" w:hanging="992"/>
        <w:rPr>
          <w:b/>
          <w:color w:val="0D0D0D" w:themeColor="text1" w:themeTint="F2"/>
        </w:rPr>
      </w:pPr>
      <w:bookmarkStart w:id="187" w:name="_Toc107930678"/>
      <w:r w:rsidRPr="00037ED5">
        <w:rPr>
          <w:b/>
          <w:color w:val="0D0D0D" w:themeColor="text1" w:themeTint="F2"/>
        </w:rPr>
        <w:t>Brake hardware</w:t>
      </w:r>
      <w:bookmarkEnd w:id="187"/>
    </w:p>
    <w:p w14:paraId="4AE5D43A" w14:textId="77777777" w:rsidR="00037ED5" w:rsidRPr="00037ED5" w:rsidRDefault="00037ED5" w:rsidP="00063F5F">
      <w:pPr>
        <w:pStyle w:val="Kop4"/>
        <w:spacing w:line="240" w:lineRule="atLeast"/>
        <w:ind w:left="2127" w:hanging="993"/>
        <w:rPr>
          <w:b/>
          <w:noProof/>
          <w:color w:val="0D0D0D" w:themeColor="text1" w:themeTint="F2"/>
          <w:sz w:val="16"/>
        </w:rPr>
      </w:pPr>
      <w:bookmarkStart w:id="188" w:name="_Toc35528292"/>
      <w:bookmarkStart w:id="189" w:name="_Toc36135530"/>
      <w:bookmarkStart w:id="190" w:name="_Toc105320038"/>
      <w:bookmarkStart w:id="191" w:name="_Toc105685237"/>
      <w:bookmarkStart w:id="192" w:name="_Toc105999323"/>
      <w:r w:rsidRPr="00037ED5">
        <w:rPr>
          <w:i/>
          <w:iCs/>
          <w:color w:val="0D0D0D" w:themeColor="text1" w:themeTint="F2"/>
          <w:szCs w:val="24"/>
          <w:lang w:val="en-US" w:eastAsia="el-GR"/>
        </w:rPr>
        <w:t xml:space="preserve">"Brake </w:t>
      </w:r>
      <w:r w:rsidR="00A433F2">
        <w:rPr>
          <w:i/>
          <w:iCs/>
          <w:color w:val="0D0D0D" w:themeColor="text1" w:themeTint="F2"/>
          <w:szCs w:val="24"/>
          <w:lang w:val="en-US" w:eastAsia="el-GR"/>
        </w:rPr>
        <w:t>u</w:t>
      </w:r>
      <w:r w:rsidRPr="00037ED5">
        <w:rPr>
          <w:i/>
          <w:iCs/>
          <w:color w:val="0D0D0D" w:themeColor="text1" w:themeTint="F2"/>
          <w:szCs w:val="24"/>
          <w:lang w:val="en-US" w:eastAsia="el-GR"/>
        </w:rPr>
        <w:t xml:space="preserve">nder </w:t>
      </w:r>
      <w:r w:rsidR="00A433F2">
        <w:rPr>
          <w:i/>
          <w:iCs/>
          <w:color w:val="0D0D0D" w:themeColor="text1" w:themeTint="F2"/>
          <w:szCs w:val="24"/>
          <w:lang w:val="en-US" w:eastAsia="el-GR"/>
        </w:rPr>
        <w:t>t</w:t>
      </w:r>
      <w:r w:rsidRPr="00037ED5">
        <w:rPr>
          <w:i/>
          <w:iCs/>
          <w:color w:val="0D0D0D" w:themeColor="text1" w:themeTint="F2"/>
          <w:szCs w:val="24"/>
          <w:lang w:val="en-US" w:eastAsia="el-GR"/>
        </w:rPr>
        <w:t>esting"</w:t>
      </w:r>
      <w:r w:rsidRPr="00037ED5">
        <w:rPr>
          <w:color w:val="0D0D0D" w:themeColor="text1" w:themeTint="F2"/>
          <w:szCs w:val="24"/>
          <w:lang w:val="en-US" w:eastAsia="el-GR"/>
        </w:rPr>
        <w:t xml:space="preserve"> means the friction brake assembly and its associated vehicle parameters used by the test facility to mea</w:t>
      </w:r>
      <w:r w:rsidRPr="000A1B37">
        <w:rPr>
          <w:color w:val="0D0D0D" w:themeColor="text1" w:themeTint="F2"/>
          <w:szCs w:val="24"/>
          <w:lang w:val="en-US" w:eastAsia="el-GR"/>
        </w:rPr>
        <w:t>sure brake particle emissions according to this UN GTR.</w:t>
      </w:r>
      <w:r w:rsidR="000A1B37" w:rsidRPr="000A1B37">
        <w:rPr>
          <w:color w:val="0D0D0D" w:themeColor="text1" w:themeTint="F2"/>
          <w:szCs w:val="24"/>
          <w:lang w:val="en-US" w:eastAsia="el-GR"/>
        </w:rPr>
        <w:t xml:space="preserve"> </w:t>
      </w:r>
      <w:r w:rsidR="000A1B37" w:rsidRPr="000A1B37">
        <w:rPr>
          <w:color w:val="0D0D0D" w:themeColor="text1" w:themeTint="F2"/>
          <w:lang w:val="en-US"/>
        </w:rPr>
        <w:t>For vehicles with regenerative braking, the vehicle parameters include those from the electric machine.</w:t>
      </w:r>
    </w:p>
    <w:p w14:paraId="6E0B846B" w14:textId="77777777" w:rsidR="00063F5F" w:rsidRPr="00037ED5" w:rsidRDefault="00063F5F" w:rsidP="00063F5F">
      <w:pPr>
        <w:pStyle w:val="Kop4"/>
        <w:spacing w:line="240" w:lineRule="atLeast"/>
        <w:ind w:left="2127" w:hanging="993"/>
        <w:rPr>
          <w:b/>
          <w:noProof/>
          <w:color w:val="0D0D0D" w:themeColor="text1" w:themeTint="F2"/>
        </w:rPr>
      </w:pPr>
      <w:r w:rsidRPr="00037ED5">
        <w:rPr>
          <w:noProof/>
          <w:color w:val="0D0D0D" w:themeColor="text1" w:themeTint="F2"/>
        </w:rPr>
        <w:t>"</w:t>
      </w:r>
      <w:r w:rsidRPr="00037ED5">
        <w:rPr>
          <w:i/>
          <w:iCs/>
          <w:noProof/>
          <w:color w:val="0D0D0D" w:themeColor="text1" w:themeTint="F2"/>
        </w:rPr>
        <w:t>Brake assembly</w:t>
      </w:r>
      <w:bookmarkEnd w:id="188"/>
      <w:bookmarkEnd w:id="189"/>
      <w:r w:rsidRPr="00037ED5">
        <w:rPr>
          <w:i/>
          <w:iCs/>
          <w:noProof/>
          <w:color w:val="0D0D0D" w:themeColor="text1" w:themeTint="F2"/>
        </w:rPr>
        <w:t>"</w:t>
      </w:r>
      <w:r w:rsidRPr="00037ED5">
        <w:rPr>
          <w:noProof/>
          <w:color w:val="0D0D0D" w:themeColor="text1" w:themeTint="F2"/>
        </w:rPr>
        <w:t xml:space="preserve"> </w:t>
      </w:r>
      <w:r w:rsidR="00037ED5" w:rsidRPr="00037ED5">
        <w:rPr>
          <w:noProof/>
          <w:color w:val="0D0D0D" w:themeColor="text1" w:themeTint="F2"/>
        </w:rPr>
        <w:t xml:space="preserve">in the case of disc brakes </w:t>
      </w:r>
      <w:r w:rsidRPr="00037ED5">
        <w:rPr>
          <w:noProof/>
          <w:color w:val="0D0D0D" w:themeColor="text1" w:themeTint="F2"/>
        </w:rPr>
        <w:t xml:space="preserve">means the </w:t>
      </w:r>
      <w:bookmarkStart w:id="193" w:name="_Toc35528293"/>
      <w:bookmarkStart w:id="194" w:name="_Toc36135531"/>
      <w:r w:rsidRPr="00037ED5">
        <w:rPr>
          <w:noProof/>
          <w:color w:val="0D0D0D" w:themeColor="text1" w:themeTint="F2"/>
        </w:rPr>
        <w:t xml:space="preserve">set of matching brake discs, brake pad assemblies, brake calliper, and associated hardware for a given vehicle and axle application. In </w:t>
      </w:r>
      <w:r w:rsidR="009E6BA0" w:rsidRPr="00037ED5">
        <w:rPr>
          <w:noProof/>
          <w:color w:val="0D0D0D" w:themeColor="text1" w:themeTint="F2"/>
        </w:rPr>
        <w:t xml:space="preserve">the </w:t>
      </w:r>
      <w:r w:rsidRPr="00037ED5">
        <w:rPr>
          <w:noProof/>
          <w:color w:val="0D0D0D" w:themeColor="text1" w:themeTint="F2"/>
        </w:rPr>
        <w:t>case of drum brake systems, the hardware set comprises the brake drum, brake shoes, drum assembly parts, and brake mounting plate for a given vehicle and rear axle application</w:t>
      </w:r>
      <w:r w:rsidR="00037ED5" w:rsidRPr="00037ED5">
        <w:rPr>
          <w:noProof/>
          <w:color w:val="0D0D0D" w:themeColor="text1" w:themeTint="F2"/>
        </w:rPr>
        <w:t xml:space="preserve">. </w:t>
      </w:r>
      <w:r w:rsidR="00037ED5" w:rsidRPr="00037ED5">
        <w:rPr>
          <w:color w:val="0D0D0D" w:themeColor="text1" w:themeTint="F2"/>
          <w:lang w:eastAsia="el-GR"/>
        </w:rPr>
        <w:t xml:space="preserve">The brake assembly mounts on a brake fixture to adapt and connect to the brake </w:t>
      </w:r>
      <w:r w:rsidR="00957176">
        <w:rPr>
          <w:color w:val="0D0D0D" w:themeColor="text1" w:themeTint="F2"/>
          <w:lang w:eastAsia="el-GR"/>
        </w:rPr>
        <w:t>d</w:t>
      </w:r>
      <w:r w:rsidR="00037ED5" w:rsidRPr="00037ED5">
        <w:rPr>
          <w:color w:val="0D0D0D" w:themeColor="text1" w:themeTint="F2"/>
          <w:lang w:eastAsia="el-GR"/>
        </w:rPr>
        <w:t>ynamometer</w:t>
      </w:r>
      <w:r w:rsidRPr="00037ED5">
        <w:rPr>
          <w:noProof/>
          <w:color w:val="0D0D0D" w:themeColor="text1" w:themeTint="F2"/>
        </w:rPr>
        <w:t>.</w:t>
      </w:r>
      <w:bookmarkEnd w:id="190"/>
      <w:bookmarkEnd w:id="191"/>
      <w:bookmarkEnd w:id="192"/>
      <w:bookmarkEnd w:id="193"/>
      <w:bookmarkEnd w:id="194"/>
    </w:p>
    <w:p w14:paraId="4AE3FB6D" w14:textId="77777777" w:rsidR="00063F5F" w:rsidRPr="00037ED5" w:rsidRDefault="00063F5F" w:rsidP="00063F5F">
      <w:pPr>
        <w:pStyle w:val="Kop4"/>
        <w:spacing w:line="240" w:lineRule="atLeast"/>
        <w:ind w:left="2127" w:hanging="993"/>
        <w:rPr>
          <w:b/>
          <w:noProof/>
          <w:color w:val="0D0D0D" w:themeColor="text1" w:themeTint="F2"/>
        </w:rPr>
      </w:pPr>
      <w:bookmarkStart w:id="195" w:name="_Toc35528294"/>
      <w:bookmarkStart w:id="196" w:name="_Toc36135532"/>
      <w:bookmarkStart w:id="197" w:name="_Toc105320039"/>
      <w:bookmarkStart w:id="198" w:name="_Toc105685238"/>
      <w:bookmarkStart w:id="199" w:name="_Toc105999324"/>
      <w:r w:rsidRPr="00037ED5">
        <w:rPr>
          <w:i/>
          <w:iCs/>
          <w:noProof/>
          <w:color w:val="0D0D0D" w:themeColor="text1" w:themeTint="F2"/>
        </w:rPr>
        <w:t>"Service brake</w:t>
      </w:r>
      <w:bookmarkEnd w:id="195"/>
      <w:bookmarkEnd w:id="196"/>
      <w:r w:rsidRPr="00037ED5">
        <w:rPr>
          <w:i/>
          <w:iCs/>
          <w:noProof/>
          <w:color w:val="0D0D0D" w:themeColor="text1" w:themeTint="F2"/>
        </w:rPr>
        <w:t>"</w:t>
      </w:r>
      <w:r w:rsidRPr="00037ED5">
        <w:rPr>
          <w:noProof/>
          <w:color w:val="0D0D0D" w:themeColor="text1" w:themeTint="F2"/>
        </w:rPr>
        <w:t xml:space="preserve"> </w:t>
      </w:r>
      <w:bookmarkStart w:id="200" w:name="_Toc35528295"/>
      <w:bookmarkStart w:id="201" w:name="_Toc36135533"/>
      <w:r w:rsidR="00037ED5" w:rsidRPr="00037ED5">
        <w:rPr>
          <w:color w:val="0D0D0D" w:themeColor="text1" w:themeTint="F2"/>
          <w:szCs w:val="24"/>
          <w:lang w:eastAsia="el-GR"/>
        </w:rPr>
        <w:t>means the (friction or regenerative) braking system allowing the driver to control, directly or indirectly and in a graduated manner, the speed of a vehicle during normal driving or to bring the vehicle to a halt (standstill)</w:t>
      </w:r>
      <w:r w:rsidRPr="00037ED5">
        <w:rPr>
          <w:noProof/>
          <w:color w:val="0D0D0D" w:themeColor="text1" w:themeTint="F2"/>
        </w:rPr>
        <w:t xml:space="preserve">. </w:t>
      </w:r>
      <w:bookmarkEnd w:id="197"/>
      <w:bookmarkEnd w:id="198"/>
      <w:bookmarkEnd w:id="199"/>
      <w:bookmarkEnd w:id="200"/>
      <w:bookmarkEnd w:id="201"/>
    </w:p>
    <w:p w14:paraId="2731567F" w14:textId="77777777" w:rsidR="00063F5F" w:rsidRPr="00037ED5" w:rsidRDefault="00063F5F" w:rsidP="00063F5F">
      <w:pPr>
        <w:pStyle w:val="Kop4"/>
        <w:spacing w:line="240" w:lineRule="atLeast"/>
        <w:ind w:left="2127" w:hanging="993"/>
        <w:rPr>
          <w:b/>
          <w:noProof/>
          <w:color w:val="0D0D0D" w:themeColor="text1" w:themeTint="F2"/>
        </w:rPr>
      </w:pPr>
      <w:r w:rsidRPr="00037ED5">
        <w:rPr>
          <w:i/>
          <w:iCs/>
          <w:noProof/>
          <w:color w:val="0D0D0D" w:themeColor="text1" w:themeTint="F2"/>
        </w:rPr>
        <w:t>"Full-friction brake"</w:t>
      </w:r>
      <w:r w:rsidRPr="00037ED5">
        <w:rPr>
          <w:noProof/>
          <w:color w:val="0D0D0D" w:themeColor="text1" w:themeTint="F2"/>
        </w:rPr>
        <w:t xml:space="preserve"> means the service brake mounted on a vehicle with an internal combustion engine.</w:t>
      </w:r>
    </w:p>
    <w:p w14:paraId="2AD00E12" w14:textId="77777777" w:rsidR="00063F5F" w:rsidRPr="00037ED5" w:rsidRDefault="00063F5F" w:rsidP="00063F5F">
      <w:pPr>
        <w:pStyle w:val="Kop4"/>
        <w:spacing w:line="240" w:lineRule="atLeast"/>
        <w:ind w:left="2127" w:hanging="993"/>
        <w:rPr>
          <w:noProof/>
          <w:color w:val="0D0D0D" w:themeColor="text1" w:themeTint="F2"/>
        </w:rPr>
      </w:pPr>
      <w:bookmarkStart w:id="202" w:name="_Toc35528303"/>
      <w:bookmarkStart w:id="203" w:name="_Toc36135541"/>
      <w:bookmarkStart w:id="204" w:name="_Toc105320055"/>
      <w:bookmarkStart w:id="205" w:name="_Toc105685245"/>
      <w:bookmarkStart w:id="206" w:name="_Toc105999326"/>
      <w:r w:rsidRPr="00037ED5">
        <w:rPr>
          <w:i/>
          <w:iCs/>
          <w:noProof/>
          <w:color w:val="0D0D0D" w:themeColor="text1" w:themeTint="F2"/>
        </w:rPr>
        <w:t>"Brake fixture</w:t>
      </w:r>
      <w:bookmarkStart w:id="207" w:name="_Toc35528305"/>
      <w:bookmarkStart w:id="208" w:name="_Toc36135542"/>
      <w:bookmarkEnd w:id="202"/>
      <w:bookmarkEnd w:id="203"/>
      <w:r w:rsidRPr="00037ED5">
        <w:rPr>
          <w:i/>
          <w:iCs/>
          <w:noProof/>
          <w:color w:val="0D0D0D" w:themeColor="text1" w:themeTint="F2"/>
        </w:rPr>
        <w:t>"</w:t>
      </w:r>
      <w:r w:rsidRPr="00037ED5">
        <w:rPr>
          <w:noProof/>
          <w:color w:val="0D0D0D" w:themeColor="text1" w:themeTint="F2"/>
        </w:rPr>
        <w:t xml:space="preserve"> means a mechanical device or jig to mount the brake assembly by connecting the tailstock (or non-rotating surface) to the</w:t>
      </w:r>
      <w:r w:rsidR="00095441" w:rsidRPr="00037ED5">
        <w:rPr>
          <w:noProof/>
          <w:color w:val="0D0D0D" w:themeColor="text1" w:themeTint="F2"/>
        </w:rPr>
        <w:t xml:space="preserve"> brake</w:t>
      </w:r>
      <w:r w:rsidRPr="00037ED5">
        <w:rPr>
          <w:noProof/>
          <w:color w:val="0D0D0D" w:themeColor="text1" w:themeTint="F2"/>
        </w:rPr>
        <w:t xml:space="preserve"> </w:t>
      </w:r>
      <w:r w:rsidR="00957176">
        <w:rPr>
          <w:noProof/>
          <w:color w:val="0D0D0D" w:themeColor="text1" w:themeTint="F2"/>
        </w:rPr>
        <w:t>d</w:t>
      </w:r>
      <w:r w:rsidRPr="00037ED5">
        <w:rPr>
          <w:noProof/>
          <w:color w:val="0D0D0D" w:themeColor="text1" w:themeTint="F2"/>
        </w:rPr>
        <w:t>ynamometer shaft (rotating). The tailstock side (or non-rotating surface) absorbs the braking torque and associated tangential forces. The rotating shaft transmits the kinetic energy from the</w:t>
      </w:r>
      <w:r w:rsidR="00095441" w:rsidRPr="00037ED5">
        <w:rPr>
          <w:noProof/>
          <w:color w:val="0D0D0D" w:themeColor="text1" w:themeTint="F2"/>
        </w:rPr>
        <w:t xml:space="preserve"> brake</w:t>
      </w:r>
      <w:r w:rsidRPr="00037ED5">
        <w:rPr>
          <w:noProof/>
          <w:color w:val="0D0D0D" w:themeColor="text1" w:themeTint="F2"/>
        </w:rPr>
        <w:t xml:space="preserve"> test inertia to the brake assembly.</w:t>
      </w:r>
    </w:p>
    <w:p w14:paraId="0AB88A68" w14:textId="77777777" w:rsidR="00063F5F" w:rsidRPr="00037ED5" w:rsidRDefault="00063F5F" w:rsidP="00063F5F">
      <w:pPr>
        <w:pStyle w:val="Kop4"/>
        <w:ind w:left="2127" w:hanging="993"/>
        <w:rPr>
          <w:noProof/>
          <w:color w:val="0D0D0D" w:themeColor="text1" w:themeTint="F2"/>
        </w:rPr>
      </w:pPr>
      <w:bookmarkStart w:id="209" w:name="_Toc35528309"/>
      <w:bookmarkStart w:id="210" w:name="_Toc36135546"/>
      <w:bookmarkStart w:id="211" w:name="_Toc105320062"/>
      <w:bookmarkStart w:id="212" w:name="_Toc105685247"/>
      <w:bookmarkStart w:id="213" w:name="_Toc105999328"/>
      <w:bookmarkStart w:id="214" w:name="_Toc35528307"/>
      <w:bookmarkStart w:id="215" w:name="_Toc36135544"/>
      <w:bookmarkStart w:id="216" w:name="_Toc105320061"/>
      <w:bookmarkStart w:id="217" w:name="_Toc105685246"/>
      <w:bookmarkStart w:id="218" w:name="_Toc105999327"/>
      <w:bookmarkEnd w:id="204"/>
      <w:bookmarkEnd w:id="205"/>
      <w:bookmarkEnd w:id="206"/>
      <w:bookmarkEnd w:id="207"/>
      <w:bookmarkEnd w:id="208"/>
      <w:r w:rsidRPr="00037ED5">
        <w:rPr>
          <w:i/>
          <w:iCs/>
          <w:noProof/>
          <w:color w:val="0D0D0D" w:themeColor="text1" w:themeTint="F2"/>
        </w:rPr>
        <w:t>"Universal style fixture</w:t>
      </w:r>
      <w:bookmarkEnd w:id="209"/>
      <w:bookmarkEnd w:id="210"/>
      <w:r w:rsidRPr="00037ED5">
        <w:rPr>
          <w:i/>
          <w:iCs/>
          <w:noProof/>
          <w:color w:val="0D0D0D" w:themeColor="text1" w:themeTint="F2"/>
        </w:rPr>
        <w:t>"</w:t>
      </w:r>
      <w:r w:rsidRPr="00037ED5">
        <w:rPr>
          <w:noProof/>
          <w:color w:val="0D0D0D" w:themeColor="text1" w:themeTint="F2"/>
        </w:rPr>
        <w:t xml:space="preserve"> means </w:t>
      </w:r>
      <w:r w:rsidR="00037ED5" w:rsidRPr="00037ED5">
        <w:rPr>
          <w:noProof/>
          <w:color w:val="0D0D0D" w:themeColor="text1" w:themeTint="F2"/>
        </w:rPr>
        <w:t xml:space="preserve">a </w:t>
      </w:r>
      <w:r w:rsidRPr="00037ED5">
        <w:rPr>
          <w:noProof/>
          <w:color w:val="0D0D0D" w:themeColor="text1" w:themeTint="F2"/>
        </w:rPr>
        <w:t xml:space="preserve">brake fixture cylindrical and symmetrical without additional extensions or protrusions different from those </w:t>
      </w:r>
      <w:r w:rsidR="00037ED5" w:rsidRPr="00037ED5">
        <w:rPr>
          <w:noProof/>
          <w:color w:val="0D0D0D" w:themeColor="text1" w:themeTint="F2"/>
        </w:rPr>
        <w:t>needed to mount the brake assembly</w:t>
      </w:r>
      <w:r w:rsidRPr="00037ED5">
        <w:rPr>
          <w:noProof/>
          <w:color w:val="0D0D0D" w:themeColor="text1" w:themeTint="F2"/>
        </w:rPr>
        <w:t>.</w:t>
      </w:r>
      <w:bookmarkEnd w:id="211"/>
      <w:bookmarkEnd w:id="212"/>
      <w:bookmarkEnd w:id="213"/>
      <w:r w:rsidRPr="00037ED5">
        <w:rPr>
          <w:noProof/>
          <w:color w:val="0D0D0D" w:themeColor="text1" w:themeTint="F2"/>
        </w:rPr>
        <w:t xml:space="preserve"> A wheel hub is not included in the assembly.</w:t>
      </w:r>
    </w:p>
    <w:p w14:paraId="64A25E4B" w14:textId="77777777" w:rsidR="00063F5F" w:rsidRPr="00037ED5" w:rsidRDefault="00063F5F" w:rsidP="00063F5F">
      <w:pPr>
        <w:pStyle w:val="Kop4"/>
        <w:spacing w:line="240" w:lineRule="atLeast"/>
        <w:ind w:left="2127" w:hanging="993"/>
        <w:rPr>
          <w:noProof/>
          <w:color w:val="0D0D0D" w:themeColor="text1" w:themeTint="F2"/>
        </w:rPr>
      </w:pPr>
      <w:r w:rsidRPr="2BEE721C">
        <w:rPr>
          <w:i/>
          <w:iCs/>
          <w:noProof/>
          <w:color w:val="0D0D0D" w:themeColor="text1" w:themeTint="F2"/>
        </w:rPr>
        <w:t>"Post style fixture</w:t>
      </w:r>
      <w:bookmarkEnd w:id="214"/>
      <w:bookmarkEnd w:id="215"/>
      <w:r w:rsidRPr="2BEE721C">
        <w:rPr>
          <w:i/>
          <w:iCs/>
          <w:noProof/>
          <w:color w:val="0D0D0D" w:themeColor="text1" w:themeTint="F2"/>
        </w:rPr>
        <w:t>"</w:t>
      </w:r>
      <w:r w:rsidRPr="2BEE721C">
        <w:rPr>
          <w:noProof/>
          <w:color w:val="0D0D0D" w:themeColor="text1" w:themeTint="F2"/>
        </w:rPr>
        <w:t xml:space="preserve"> means a </w:t>
      </w:r>
      <w:bookmarkStart w:id="219" w:name="_Toc35528308"/>
      <w:bookmarkStart w:id="220" w:name="_Toc36135545"/>
      <w:r w:rsidRPr="2BEE721C">
        <w:rPr>
          <w:noProof/>
          <w:color w:val="0D0D0D" w:themeColor="text1" w:themeTint="F2"/>
        </w:rPr>
        <w:t xml:space="preserve">dynamometer fixture </w:t>
      </w:r>
      <w:r w:rsidR="009E6BA0" w:rsidRPr="2BEE721C">
        <w:rPr>
          <w:noProof/>
          <w:color w:val="0D0D0D" w:themeColor="text1" w:themeTint="F2"/>
        </w:rPr>
        <w:t>that</w:t>
      </w:r>
      <w:r w:rsidRPr="2BEE721C">
        <w:rPr>
          <w:noProof/>
          <w:color w:val="0D0D0D" w:themeColor="text1" w:themeTint="F2"/>
        </w:rPr>
        <w:t xml:space="preserve"> uses </w:t>
      </w:r>
      <w:commentRangeStart w:id="221"/>
      <w:r w:rsidRPr="2BEE721C">
        <w:rPr>
          <w:noProof/>
          <w:color w:val="0D0D0D" w:themeColor="text1" w:themeTint="F2"/>
        </w:rPr>
        <w:t>round</w:t>
      </w:r>
      <w:commentRangeEnd w:id="221"/>
      <w:r>
        <w:rPr>
          <w:rStyle w:val="Verwijzingopmerking"/>
        </w:rPr>
        <w:commentReference w:id="221"/>
      </w:r>
      <w:r w:rsidRPr="2BEE721C">
        <w:rPr>
          <w:noProof/>
          <w:color w:val="0D0D0D" w:themeColor="text1" w:themeTint="F2"/>
        </w:rPr>
        <w:t xml:space="preserve"> and stiff tubing and adaptors, instead of the vehicle knuckle, to mount the brake assembly.</w:t>
      </w:r>
      <w:bookmarkEnd w:id="216"/>
      <w:bookmarkEnd w:id="217"/>
      <w:bookmarkEnd w:id="218"/>
      <w:bookmarkEnd w:id="219"/>
      <w:bookmarkEnd w:id="220"/>
      <w:r w:rsidRPr="2BEE721C">
        <w:rPr>
          <w:noProof/>
          <w:color w:val="0D0D0D" w:themeColor="text1" w:themeTint="F2"/>
        </w:rPr>
        <w:t xml:space="preserve"> A wheel hub is attached to complete the assembly. </w:t>
      </w:r>
    </w:p>
    <w:p w14:paraId="44084B06" w14:textId="77777777" w:rsidR="00063F5F" w:rsidRPr="00037ED5" w:rsidRDefault="00063F5F" w:rsidP="00063F5F">
      <w:pPr>
        <w:pStyle w:val="Kop4"/>
        <w:spacing w:line="240" w:lineRule="atLeast"/>
        <w:ind w:left="2127" w:hanging="993"/>
        <w:rPr>
          <w:noProof/>
          <w:color w:val="0D0D0D" w:themeColor="text1" w:themeTint="F2"/>
        </w:rPr>
      </w:pPr>
      <w:bookmarkStart w:id="222" w:name="_Toc35528311"/>
      <w:bookmarkStart w:id="223" w:name="_Toc36135548"/>
      <w:bookmarkStart w:id="224" w:name="_Toc105320063"/>
      <w:bookmarkStart w:id="225" w:name="_Toc105685248"/>
      <w:bookmarkStart w:id="226" w:name="_Toc105999329"/>
      <w:r w:rsidRPr="00037ED5">
        <w:rPr>
          <w:i/>
          <w:iCs/>
          <w:noProof/>
          <w:color w:val="0D0D0D" w:themeColor="text1" w:themeTint="F2"/>
        </w:rPr>
        <w:t>"Brake calliper</w:t>
      </w:r>
      <w:bookmarkStart w:id="227" w:name="_Toc35528312"/>
      <w:bookmarkStart w:id="228" w:name="_Toc36135549"/>
      <w:bookmarkEnd w:id="222"/>
      <w:bookmarkEnd w:id="223"/>
      <w:r w:rsidRPr="00037ED5">
        <w:rPr>
          <w:i/>
          <w:iCs/>
          <w:noProof/>
          <w:color w:val="0D0D0D" w:themeColor="text1" w:themeTint="F2"/>
        </w:rPr>
        <w:t>"</w:t>
      </w:r>
      <w:r w:rsidRPr="00037ED5">
        <w:rPr>
          <w:noProof/>
          <w:color w:val="0D0D0D" w:themeColor="text1" w:themeTint="F2"/>
        </w:rPr>
        <w:t xml:space="preserve"> means a mechanical device that converts driver brake pedal input into a clamping force on the brake pads to generate braking torque. </w:t>
      </w:r>
      <w:bookmarkEnd w:id="224"/>
      <w:bookmarkEnd w:id="225"/>
      <w:bookmarkEnd w:id="226"/>
      <w:bookmarkEnd w:id="227"/>
      <w:bookmarkEnd w:id="228"/>
    </w:p>
    <w:p w14:paraId="0D32EE9D" w14:textId="77777777" w:rsidR="00063F5F" w:rsidRPr="00037ED5" w:rsidRDefault="00063F5F" w:rsidP="00063F5F">
      <w:pPr>
        <w:pStyle w:val="Kop4"/>
        <w:spacing w:line="240" w:lineRule="atLeast"/>
        <w:ind w:left="2127" w:hanging="993"/>
        <w:rPr>
          <w:noProof/>
          <w:color w:val="0D0D0D" w:themeColor="text1" w:themeTint="F2"/>
        </w:rPr>
      </w:pPr>
      <w:bookmarkStart w:id="229" w:name="_Toc35528313"/>
      <w:bookmarkStart w:id="230" w:name="_Toc36135550"/>
      <w:bookmarkStart w:id="231" w:name="_Toc105320064"/>
      <w:bookmarkStart w:id="232" w:name="_Toc105685249"/>
      <w:bookmarkStart w:id="233" w:name="_Toc105999330"/>
      <w:r w:rsidRPr="00037ED5">
        <w:rPr>
          <w:i/>
          <w:iCs/>
          <w:noProof/>
          <w:color w:val="0D0D0D" w:themeColor="text1" w:themeTint="F2"/>
        </w:rPr>
        <w:t>"Brake disc</w:t>
      </w:r>
      <w:bookmarkStart w:id="234" w:name="_Toc35528315"/>
      <w:bookmarkStart w:id="235" w:name="_Toc36135552"/>
      <w:bookmarkEnd w:id="229"/>
      <w:bookmarkEnd w:id="230"/>
      <w:r w:rsidRPr="00037ED5">
        <w:rPr>
          <w:i/>
          <w:iCs/>
          <w:noProof/>
          <w:color w:val="0D0D0D" w:themeColor="text1" w:themeTint="F2"/>
        </w:rPr>
        <w:t xml:space="preserve">" </w:t>
      </w:r>
      <w:r w:rsidRPr="00037ED5">
        <w:rPr>
          <w:noProof/>
          <w:color w:val="0D0D0D" w:themeColor="text1" w:themeTint="F2"/>
        </w:rPr>
        <w:t>means a rotating, wearable device against which the brake calliper clamps the brake pads in a disc brake system. This device acts as the primary heat absorption and dissipation device as the brake corner transforms vehicle kinetic energy into heat.</w:t>
      </w:r>
      <w:bookmarkEnd w:id="231"/>
      <w:bookmarkEnd w:id="232"/>
      <w:bookmarkEnd w:id="233"/>
      <w:bookmarkEnd w:id="234"/>
      <w:bookmarkEnd w:id="235"/>
    </w:p>
    <w:p w14:paraId="75F8B0CF" w14:textId="77777777" w:rsidR="00063F5F" w:rsidRPr="00037ED5" w:rsidRDefault="00063F5F" w:rsidP="00063F5F">
      <w:pPr>
        <w:pStyle w:val="Kop4"/>
        <w:spacing w:line="240" w:lineRule="atLeast"/>
        <w:ind w:left="2127" w:hanging="993"/>
        <w:rPr>
          <w:noProof/>
          <w:color w:val="0D0D0D" w:themeColor="text1" w:themeTint="F2"/>
        </w:rPr>
      </w:pPr>
      <w:bookmarkStart w:id="236" w:name="_Toc35528316"/>
      <w:bookmarkStart w:id="237" w:name="_Toc36135553"/>
      <w:bookmarkStart w:id="238" w:name="_Toc105320065"/>
      <w:bookmarkStart w:id="239" w:name="_Toc105685250"/>
      <w:bookmarkStart w:id="240" w:name="_Toc105999331"/>
      <w:r w:rsidRPr="00037ED5">
        <w:rPr>
          <w:i/>
          <w:iCs/>
          <w:noProof/>
          <w:color w:val="0D0D0D" w:themeColor="text1" w:themeTint="F2"/>
        </w:rPr>
        <w:t>"Brake pad</w:t>
      </w:r>
      <w:bookmarkStart w:id="241" w:name="_Toc35528317"/>
      <w:bookmarkStart w:id="242" w:name="_Toc36135554"/>
      <w:bookmarkEnd w:id="236"/>
      <w:bookmarkEnd w:id="237"/>
      <w:r w:rsidRPr="00037ED5">
        <w:rPr>
          <w:i/>
          <w:iCs/>
          <w:noProof/>
          <w:color w:val="0D0D0D" w:themeColor="text1" w:themeTint="F2"/>
        </w:rPr>
        <w:t>"</w:t>
      </w:r>
      <w:r w:rsidRPr="00037ED5">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38"/>
      <w:bookmarkEnd w:id="239"/>
      <w:bookmarkEnd w:id="240"/>
      <w:bookmarkEnd w:id="241"/>
      <w:bookmarkEnd w:id="242"/>
      <w:r w:rsidRPr="00037ED5">
        <w:rPr>
          <w:noProof/>
          <w:color w:val="0D0D0D" w:themeColor="text1" w:themeTint="F2"/>
        </w:rPr>
        <w:t xml:space="preserve"> </w:t>
      </w:r>
    </w:p>
    <w:p w14:paraId="60A3E2BE" w14:textId="77777777" w:rsidR="00063F5F" w:rsidRPr="00037ED5" w:rsidRDefault="00063F5F" w:rsidP="00063F5F">
      <w:pPr>
        <w:pStyle w:val="Kop4"/>
        <w:spacing w:line="240" w:lineRule="atLeast"/>
        <w:ind w:left="2127" w:hanging="993"/>
        <w:rPr>
          <w:noProof/>
          <w:color w:val="0D0D0D" w:themeColor="text1" w:themeTint="F2"/>
        </w:rPr>
      </w:pPr>
      <w:bookmarkStart w:id="243" w:name="_Toc35528320"/>
      <w:bookmarkStart w:id="244" w:name="_Toc36135557"/>
      <w:bookmarkStart w:id="245" w:name="_Toc105320067"/>
      <w:bookmarkStart w:id="246" w:name="_Toc105685252"/>
      <w:bookmarkStart w:id="247" w:name="_Toc105999333"/>
      <w:r w:rsidRPr="00037ED5">
        <w:rPr>
          <w:i/>
          <w:iCs/>
          <w:noProof/>
          <w:color w:val="0D0D0D" w:themeColor="text1" w:themeTint="F2"/>
        </w:rPr>
        <w:t>"Brake drum</w:t>
      </w:r>
      <w:bookmarkStart w:id="248" w:name="_Toc35528321"/>
      <w:bookmarkStart w:id="249" w:name="_Toc36135558"/>
      <w:bookmarkEnd w:id="243"/>
      <w:bookmarkEnd w:id="244"/>
      <w:r w:rsidRPr="00037ED5">
        <w:rPr>
          <w:i/>
          <w:iCs/>
          <w:noProof/>
          <w:color w:val="0D0D0D" w:themeColor="text1" w:themeTint="F2"/>
        </w:rPr>
        <w:t>"</w:t>
      </w:r>
      <w:r w:rsidRPr="00037ED5">
        <w:rPr>
          <w:noProof/>
          <w:color w:val="0D0D0D" w:themeColor="text1" w:themeTint="F2"/>
        </w:rPr>
        <w:t xml:space="preserve"> means a rotating, wearable mechanism against which the brake wheel cylinder clamps the brake shoes in a drum brake system. This device acts as the primary heat absorption and dissipation device as the brake corner translates vehicle kinetic energy into heat.</w:t>
      </w:r>
      <w:bookmarkEnd w:id="245"/>
      <w:bookmarkEnd w:id="246"/>
      <w:bookmarkEnd w:id="247"/>
      <w:bookmarkEnd w:id="248"/>
      <w:bookmarkEnd w:id="249"/>
    </w:p>
    <w:p w14:paraId="0A3E8272" w14:textId="77777777" w:rsidR="00063F5F" w:rsidRPr="00037ED5" w:rsidRDefault="00063F5F" w:rsidP="00063F5F">
      <w:pPr>
        <w:pStyle w:val="Kop4"/>
        <w:spacing w:line="240" w:lineRule="atLeast"/>
        <w:ind w:left="2127" w:hanging="993"/>
        <w:rPr>
          <w:b/>
          <w:noProof/>
          <w:color w:val="0D0D0D" w:themeColor="text1" w:themeTint="F2"/>
        </w:rPr>
      </w:pPr>
      <w:bookmarkStart w:id="250" w:name="_Toc35528322"/>
      <w:bookmarkStart w:id="251" w:name="_Toc36135559"/>
      <w:bookmarkStart w:id="252" w:name="_Toc105320068"/>
      <w:bookmarkStart w:id="253" w:name="_Toc105685253"/>
      <w:bookmarkStart w:id="254" w:name="_Toc105999334"/>
      <w:r w:rsidRPr="00037ED5">
        <w:rPr>
          <w:i/>
          <w:iCs/>
          <w:noProof/>
          <w:color w:val="0D0D0D" w:themeColor="text1" w:themeTint="F2"/>
        </w:rPr>
        <w:t>"Brake shoe</w:t>
      </w:r>
      <w:bookmarkEnd w:id="250"/>
      <w:bookmarkEnd w:id="251"/>
      <w:r w:rsidRPr="00037ED5">
        <w:rPr>
          <w:i/>
          <w:iCs/>
          <w:noProof/>
          <w:color w:val="0D0D0D" w:themeColor="text1" w:themeTint="F2"/>
        </w:rPr>
        <w:t xml:space="preserve">" </w:t>
      </w:r>
      <w:r w:rsidRPr="00037ED5">
        <w:rPr>
          <w:noProof/>
          <w:color w:val="0D0D0D" w:themeColor="text1" w:themeTint="F2"/>
        </w:rPr>
        <w:t xml:space="preserve">means </w:t>
      </w:r>
      <w:bookmarkStart w:id="255" w:name="_Toc35528323"/>
      <w:bookmarkStart w:id="256" w:name="_Toc36135560"/>
      <w:r w:rsidRPr="00037ED5">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52"/>
      <w:bookmarkEnd w:id="253"/>
      <w:bookmarkEnd w:id="254"/>
      <w:bookmarkEnd w:id="255"/>
      <w:bookmarkEnd w:id="256"/>
      <w:r w:rsidRPr="00037ED5">
        <w:rPr>
          <w:noProof/>
          <w:color w:val="0D0D0D" w:themeColor="text1" w:themeTint="F2"/>
        </w:rPr>
        <w:t xml:space="preserve"> </w:t>
      </w:r>
    </w:p>
    <w:p w14:paraId="1B1F06B7" w14:textId="77777777" w:rsidR="00063F5F" w:rsidRPr="00037ED5" w:rsidRDefault="00063F5F" w:rsidP="00063F5F">
      <w:pPr>
        <w:pStyle w:val="Kop4"/>
        <w:spacing w:line="240" w:lineRule="atLeast"/>
        <w:ind w:left="2127" w:hanging="993"/>
        <w:rPr>
          <w:noProof/>
          <w:color w:val="0D0D0D" w:themeColor="text1" w:themeTint="F2"/>
        </w:rPr>
      </w:pPr>
      <w:bookmarkStart w:id="257" w:name="_Toc35528324"/>
      <w:bookmarkStart w:id="258" w:name="_Toc36135561"/>
      <w:bookmarkStart w:id="259" w:name="_Toc105320069"/>
      <w:bookmarkStart w:id="260" w:name="_Toc105685254"/>
      <w:bookmarkStart w:id="261" w:name="_Toc105999335"/>
      <w:r w:rsidRPr="00037ED5">
        <w:rPr>
          <w:i/>
          <w:iCs/>
          <w:noProof/>
          <w:color w:val="0D0D0D" w:themeColor="text1" w:themeTint="F2"/>
        </w:rPr>
        <w:t xml:space="preserve">"Friction material </w:t>
      </w:r>
      <w:bookmarkEnd w:id="257"/>
      <w:bookmarkEnd w:id="258"/>
      <w:r w:rsidRPr="00037ED5">
        <w:rPr>
          <w:i/>
          <w:iCs/>
          <w:noProof/>
          <w:color w:val="0D0D0D" w:themeColor="text1" w:themeTint="F2"/>
        </w:rPr>
        <w:t>part number"</w:t>
      </w:r>
      <w:r w:rsidRPr="00037ED5">
        <w:rPr>
          <w:noProof/>
          <w:color w:val="0D0D0D" w:themeColor="text1" w:themeTint="F2"/>
        </w:rPr>
        <w:t xml:space="preserve"> means the </w:t>
      </w:r>
      <w:bookmarkStart w:id="262" w:name="_Toc36135562"/>
      <w:bookmarkStart w:id="263" w:name="_Toc35528325"/>
      <w:r w:rsidRPr="00037ED5">
        <w:rPr>
          <w:noProof/>
          <w:color w:val="0D0D0D" w:themeColor="text1" w:themeTint="F2"/>
        </w:rPr>
        <w:t xml:space="preserve">unique edge code to identify the specific friction material supplier, formulation, and environmental marking. </w:t>
      </w:r>
      <w:bookmarkEnd w:id="259"/>
      <w:bookmarkEnd w:id="260"/>
      <w:bookmarkEnd w:id="261"/>
      <w:bookmarkEnd w:id="262"/>
      <w:bookmarkEnd w:id="263"/>
    </w:p>
    <w:p w14:paraId="10514FE8" w14:textId="77777777" w:rsidR="00063F5F" w:rsidRPr="00037ED5" w:rsidRDefault="00063F5F" w:rsidP="00063F5F">
      <w:pPr>
        <w:pStyle w:val="Kop4"/>
        <w:spacing w:line="240" w:lineRule="atLeast"/>
        <w:ind w:left="2127" w:hanging="993"/>
        <w:rPr>
          <w:noProof/>
          <w:color w:val="0D0D0D" w:themeColor="text1" w:themeTint="F2"/>
        </w:rPr>
      </w:pPr>
      <w:r w:rsidRPr="00037ED5">
        <w:rPr>
          <w:i/>
          <w:iCs/>
          <w:noProof/>
          <w:color w:val="0D0D0D" w:themeColor="text1" w:themeTint="F2"/>
        </w:rPr>
        <w:lastRenderedPageBreak/>
        <w:t>"Disc or drum part number"</w:t>
      </w:r>
      <w:r w:rsidRPr="00037ED5">
        <w:rPr>
          <w:noProof/>
          <w:color w:val="0D0D0D" w:themeColor="text1" w:themeTint="F2"/>
        </w:rPr>
        <w:t xml:space="preserve"> means the unique code labelled by the manufacturer to identify the specific disc or drum. </w:t>
      </w:r>
    </w:p>
    <w:p w14:paraId="1A733E51" w14:textId="77777777" w:rsidR="00063F5F" w:rsidRPr="00037ED5" w:rsidRDefault="00063F5F" w:rsidP="00063F5F">
      <w:pPr>
        <w:pStyle w:val="Kop4"/>
        <w:spacing w:line="240" w:lineRule="atLeast"/>
        <w:ind w:left="2127" w:hanging="993"/>
        <w:rPr>
          <w:noProof/>
          <w:color w:val="0D0D0D" w:themeColor="text1" w:themeTint="F2"/>
        </w:rPr>
      </w:pPr>
      <w:bookmarkStart w:id="264" w:name="_Toc35528328"/>
      <w:bookmarkStart w:id="265" w:name="_Toc36135565"/>
      <w:bookmarkStart w:id="266" w:name="_Toc105320071"/>
      <w:bookmarkStart w:id="267" w:name="_Toc105685256"/>
      <w:bookmarkStart w:id="268" w:name="_Toc105999337"/>
      <w:r w:rsidRPr="00037ED5">
        <w:rPr>
          <w:i/>
          <w:iCs/>
          <w:noProof/>
          <w:color w:val="0D0D0D" w:themeColor="text1" w:themeTint="F2"/>
        </w:rPr>
        <w:t>"Lateral runout</w:t>
      </w:r>
      <w:bookmarkEnd w:id="264"/>
      <w:bookmarkEnd w:id="265"/>
      <w:r w:rsidRPr="00037ED5">
        <w:rPr>
          <w:i/>
          <w:iCs/>
          <w:noProof/>
          <w:color w:val="0D0D0D" w:themeColor="text1" w:themeTint="F2"/>
        </w:rPr>
        <w:t>"</w:t>
      </w:r>
      <w:r w:rsidRPr="00037ED5">
        <w:rPr>
          <w:noProof/>
          <w:color w:val="0D0D0D" w:themeColor="text1" w:themeTint="F2"/>
        </w:rPr>
        <w:t xml:space="preserve"> means the change in the axial distance (from a datum plane) to the braking surface of the brake disc during one complete revolution at a given radial position.</w:t>
      </w:r>
      <w:bookmarkEnd w:id="266"/>
      <w:bookmarkEnd w:id="267"/>
      <w:bookmarkEnd w:id="268"/>
    </w:p>
    <w:p w14:paraId="522A6465" w14:textId="77777777" w:rsidR="00063F5F" w:rsidRPr="00A433F2" w:rsidRDefault="00063F5F" w:rsidP="00063F5F">
      <w:pPr>
        <w:pStyle w:val="Kop4"/>
        <w:spacing w:line="240" w:lineRule="atLeast"/>
        <w:ind w:left="2127" w:hanging="993"/>
        <w:rPr>
          <w:noProof/>
          <w:color w:val="0D0D0D" w:themeColor="text1" w:themeTint="F2"/>
          <w:lang w:eastAsia="ja-JP"/>
        </w:rPr>
      </w:pPr>
      <w:bookmarkStart w:id="269" w:name="_Toc35528330"/>
      <w:bookmarkStart w:id="270" w:name="_Toc36135567"/>
      <w:bookmarkStart w:id="271" w:name="_Toc105320073"/>
      <w:bookmarkStart w:id="272" w:name="_Toc105685258"/>
      <w:bookmarkStart w:id="273" w:name="_Toc105999339"/>
      <w:r w:rsidRPr="00A433F2">
        <w:rPr>
          <w:i/>
          <w:iCs/>
          <w:noProof/>
          <w:color w:val="0D0D0D" w:themeColor="text1" w:themeTint="F2"/>
        </w:rPr>
        <w:t>"Running clearance</w:t>
      </w:r>
      <w:bookmarkEnd w:id="269"/>
      <w:bookmarkEnd w:id="270"/>
      <w:r w:rsidRPr="00A433F2">
        <w:rPr>
          <w:i/>
          <w:iCs/>
          <w:noProof/>
          <w:color w:val="0D0D0D" w:themeColor="text1" w:themeTint="F2"/>
        </w:rPr>
        <w:t>"</w:t>
      </w:r>
      <w:r w:rsidRPr="00A433F2">
        <w:rPr>
          <w:noProof/>
          <w:color w:val="0D0D0D" w:themeColor="text1" w:themeTint="F2"/>
        </w:rPr>
        <w:t xml:space="preserve"> means the axial distance between the braking surface of the disc and the brake pad during one complete </w:t>
      </w:r>
      <w:r w:rsidRPr="00A433F2">
        <w:rPr>
          <w:noProof/>
          <w:color w:val="0D0D0D" w:themeColor="text1" w:themeTint="F2"/>
          <w:lang w:eastAsia="ja-JP"/>
        </w:rPr>
        <w:t xml:space="preserve">revolution with the brake released. For drum brakes, it is the radial distance between the inner diameter of the drum and the </w:t>
      </w:r>
      <w:r w:rsidRPr="00A433F2">
        <w:rPr>
          <w:noProof/>
          <w:color w:val="0D0D0D" w:themeColor="text1" w:themeTint="F2"/>
        </w:rPr>
        <w:t>brake shoe</w:t>
      </w:r>
      <w:r w:rsidRPr="00A433F2">
        <w:rPr>
          <w:noProof/>
          <w:color w:val="0D0D0D" w:themeColor="text1" w:themeTint="F2"/>
          <w:lang w:eastAsia="ja-JP"/>
        </w:rPr>
        <w:t>.</w:t>
      </w:r>
      <w:bookmarkEnd w:id="271"/>
      <w:bookmarkEnd w:id="272"/>
      <w:bookmarkEnd w:id="273"/>
    </w:p>
    <w:p w14:paraId="3F5A4EA8" w14:textId="77777777" w:rsidR="00063F5F" w:rsidRPr="00A433F2" w:rsidRDefault="00574AC8" w:rsidP="00063F5F">
      <w:pPr>
        <w:pStyle w:val="Kop3"/>
        <w:spacing w:before="240"/>
        <w:ind w:left="2126" w:hanging="992"/>
        <w:rPr>
          <w:b/>
          <w:color w:val="0D0D0D" w:themeColor="text1" w:themeTint="F2"/>
        </w:rPr>
      </w:pPr>
      <w:bookmarkStart w:id="274" w:name="_Toc35528291"/>
      <w:bookmarkStart w:id="275" w:name="_Toc36135529"/>
      <w:r>
        <w:rPr>
          <w:b/>
          <w:color w:val="0D0D0D" w:themeColor="text1" w:themeTint="F2"/>
        </w:rPr>
        <w:t xml:space="preserve"> </w:t>
      </w:r>
      <w:bookmarkStart w:id="276" w:name="_Toc107930679"/>
      <w:r>
        <w:rPr>
          <w:b/>
          <w:color w:val="0D0D0D" w:themeColor="text1" w:themeTint="F2"/>
        </w:rPr>
        <w:t>WLTP-Brake Cycle</w:t>
      </w:r>
      <w:bookmarkEnd w:id="276"/>
      <w:r w:rsidR="00063F5F" w:rsidRPr="00A433F2">
        <w:rPr>
          <w:b/>
          <w:color w:val="0D0D0D" w:themeColor="text1" w:themeTint="F2"/>
        </w:rPr>
        <w:t xml:space="preserve"> </w:t>
      </w:r>
    </w:p>
    <w:p w14:paraId="06886651" w14:textId="77777777" w:rsidR="00063F5F" w:rsidRPr="00A433F2" w:rsidRDefault="00063F5F" w:rsidP="00063F5F">
      <w:pPr>
        <w:pStyle w:val="Kop4"/>
        <w:spacing w:line="240" w:lineRule="atLeast"/>
        <w:ind w:left="2127" w:hanging="993"/>
        <w:rPr>
          <w:noProof/>
          <w:color w:val="0D0D0D" w:themeColor="text1" w:themeTint="F2"/>
        </w:rPr>
      </w:pPr>
      <w:r w:rsidRPr="00A433F2">
        <w:rPr>
          <w:i/>
          <w:noProof/>
          <w:color w:val="0D0D0D" w:themeColor="text1" w:themeTint="F2"/>
        </w:rPr>
        <w:t xml:space="preserve">"Driving cycle" </w:t>
      </w:r>
      <w:r w:rsidRPr="00A433F2">
        <w:rPr>
          <w:noProof/>
          <w:color w:val="0D0D0D" w:themeColor="text1" w:themeTint="F2"/>
        </w:rPr>
        <w:t xml:space="preserve">means a series of data points representing the speed of a vehicle versus time. The driving cycle consists of individual trips and each trip of a series of separate and consecutive events. These include </w:t>
      </w:r>
      <w:bookmarkStart w:id="277" w:name="_Toc105319951"/>
      <w:r w:rsidRPr="00A433F2">
        <w:rPr>
          <w:noProof/>
          <w:color w:val="0D0D0D" w:themeColor="text1" w:themeTint="F2"/>
        </w:rPr>
        <w:t>brake dwell</w:t>
      </w:r>
      <w:bookmarkEnd w:id="277"/>
      <w:r w:rsidRPr="00A433F2">
        <w:rPr>
          <w:noProof/>
          <w:color w:val="0D0D0D" w:themeColor="text1" w:themeTint="F2"/>
        </w:rPr>
        <w:t xml:space="preserve">, </w:t>
      </w:r>
      <w:bookmarkStart w:id="278" w:name="_Toc105319952"/>
      <w:r w:rsidRPr="00A433F2">
        <w:rPr>
          <w:noProof/>
          <w:color w:val="0D0D0D" w:themeColor="text1" w:themeTint="F2"/>
        </w:rPr>
        <w:t>acceleration</w:t>
      </w:r>
      <w:bookmarkEnd w:id="278"/>
      <w:r w:rsidRPr="00A433F2">
        <w:rPr>
          <w:noProof/>
          <w:color w:val="0D0D0D" w:themeColor="text1" w:themeTint="F2"/>
        </w:rPr>
        <w:t xml:space="preserve">, </w:t>
      </w:r>
      <w:bookmarkStart w:id="279" w:name="_Toc105319953"/>
      <w:r w:rsidRPr="00A433F2">
        <w:rPr>
          <w:noProof/>
          <w:color w:val="0D0D0D" w:themeColor="text1" w:themeTint="F2"/>
        </w:rPr>
        <w:t>cruising</w:t>
      </w:r>
      <w:bookmarkEnd w:id="279"/>
      <w:r w:rsidRPr="00A433F2">
        <w:rPr>
          <w:noProof/>
          <w:color w:val="0D0D0D" w:themeColor="text1" w:themeTint="F2"/>
        </w:rPr>
        <w:t xml:space="preserve">, and </w:t>
      </w:r>
      <w:bookmarkStart w:id="280" w:name="_Toc105319954"/>
      <w:r w:rsidRPr="00A433F2">
        <w:rPr>
          <w:noProof/>
          <w:color w:val="0D0D0D" w:themeColor="text1" w:themeTint="F2"/>
        </w:rPr>
        <w:t>deceleration.</w:t>
      </w:r>
      <w:bookmarkEnd w:id="280"/>
    </w:p>
    <w:p w14:paraId="39C9D864" w14:textId="77777777" w:rsidR="00063F5F" w:rsidRPr="00A433F2" w:rsidRDefault="00063F5F" w:rsidP="00063F5F">
      <w:pPr>
        <w:pStyle w:val="Kop4"/>
        <w:spacing w:line="240" w:lineRule="atLeast"/>
        <w:ind w:left="2127" w:hanging="993"/>
        <w:rPr>
          <w:noProof/>
          <w:color w:val="0D0D0D" w:themeColor="text1" w:themeTint="F2"/>
        </w:rPr>
      </w:pPr>
      <w:bookmarkStart w:id="281" w:name="_Toc105319955"/>
      <w:bookmarkStart w:id="282" w:name="_Toc105685171"/>
      <w:bookmarkStart w:id="283" w:name="_Toc105999266"/>
      <w:r w:rsidRPr="00A433F2">
        <w:rPr>
          <w:i/>
          <w:noProof/>
          <w:color w:val="0D0D0D" w:themeColor="text1" w:themeTint="F2"/>
        </w:rPr>
        <w:t>"</w:t>
      </w:r>
      <w:r w:rsidR="00574AC8">
        <w:rPr>
          <w:i/>
          <w:noProof/>
          <w:color w:val="0D0D0D" w:themeColor="text1" w:themeTint="F2"/>
        </w:rPr>
        <w:t xml:space="preserve"> WLTP-Brake cycle</w:t>
      </w:r>
      <w:r w:rsidRPr="00A433F2">
        <w:rPr>
          <w:i/>
          <w:noProof/>
          <w:color w:val="0D0D0D" w:themeColor="text1" w:themeTint="F2"/>
        </w:rPr>
        <w:t>"</w:t>
      </w:r>
      <w:r w:rsidRPr="00A433F2">
        <w:rPr>
          <w:noProof/>
          <w:color w:val="0D0D0D" w:themeColor="text1" w:themeTint="F2"/>
        </w:rPr>
        <w:t xml:space="preserve"> means the driving cycle derived from the vehicle activity of </w:t>
      </w:r>
      <w:r w:rsidR="009E6BA0" w:rsidRPr="00A433F2">
        <w:rPr>
          <w:noProof/>
          <w:color w:val="0D0D0D" w:themeColor="text1" w:themeTint="F2"/>
        </w:rPr>
        <w:t xml:space="preserve">the </w:t>
      </w:r>
      <w:r w:rsidRPr="00A433F2">
        <w:rPr>
          <w:noProof/>
          <w:color w:val="0D0D0D" w:themeColor="text1" w:themeTint="F2"/>
        </w:rPr>
        <w:t xml:space="preserve">Worldwide Light vehicle Test Procedure database with a total duration of 15 826 seconds and the cooling sections in-between trips. The cycle comprises ten trips and 303 brake deceleration events. </w:t>
      </w:r>
      <w:bookmarkEnd w:id="281"/>
      <w:bookmarkEnd w:id="282"/>
      <w:bookmarkEnd w:id="283"/>
    </w:p>
    <w:p w14:paraId="0F7F3931" w14:textId="77777777" w:rsidR="00063F5F" w:rsidRPr="00A433F2" w:rsidRDefault="00063F5F" w:rsidP="00063F5F">
      <w:pPr>
        <w:pStyle w:val="Kop4"/>
        <w:spacing w:line="240" w:lineRule="atLeast"/>
        <w:ind w:left="2127" w:hanging="993"/>
        <w:rPr>
          <w:noProof/>
          <w:color w:val="0D0D0D" w:themeColor="text1" w:themeTint="F2"/>
        </w:rPr>
      </w:pPr>
      <w:r w:rsidRPr="00A433F2">
        <w:rPr>
          <w:i/>
          <w:noProof/>
          <w:color w:val="0D0D0D" w:themeColor="text1" w:themeTint="F2"/>
        </w:rPr>
        <w:t>"Brake emissions test"</w:t>
      </w:r>
      <w:r w:rsidRPr="00A433F2">
        <w:rPr>
          <w:noProof/>
          <w:color w:val="0D0D0D" w:themeColor="text1" w:themeTint="F2"/>
        </w:rPr>
        <w:t xml:space="preserve"> </w:t>
      </w:r>
      <w:r w:rsidR="004D4763" w:rsidRPr="00A433F2">
        <w:rPr>
          <w:noProof/>
          <w:color w:val="0D0D0D" w:themeColor="text1" w:themeTint="F2"/>
        </w:rPr>
        <w:t>means a sequence of three consecutive sections (cooling air adjustment, brake bedding, and brake emissions measurement) to characterise the particle emissions of the brake under test</w:t>
      </w:r>
      <w:r w:rsidR="00A433F2" w:rsidRPr="00A433F2">
        <w:rPr>
          <w:noProof/>
          <w:color w:val="0D0D0D" w:themeColor="text1" w:themeTint="F2"/>
        </w:rPr>
        <w:t>ing</w:t>
      </w:r>
      <w:r w:rsidRPr="00A433F2">
        <w:rPr>
          <w:noProof/>
          <w:color w:val="0D0D0D" w:themeColor="text1" w:themeTint="F2"/>
        </w:rPr>
        <w:t xml:space="preserve">. </w:t>
      </w:r>
    </w:p>
    <w:p w14:paraId="1EC1BD82" w14:textId="77777777" w:rsidR="00063F5F" w:rsidRPr="00A433F2" w:rsidRDefault="00063F5F" w:rsidP="00063F5F">
      <w:pPr>
        <w:pStyle w:val="Kop4"/>
        <w:spacing w:line="240" w:lineRule="atLeast"/>
        <w:ind w:left="2127" w:hanging="993"/>
        <w:rPr>
          <w:noProof/>
          <w:color w:val="0D0D0D" w:themeColor="text1" w:themeTint="F2"/>
        </w:rPr>
      </w:pPr>
      <w:r w:rsidRPr="00A433F2">
        <w:rPr>
          <w:i/>
          <w:noProof/>
          <w:color w:val="0D0D0D" w:themeColor="text1" w:themeTint="F2"/>
        </w:rPr>
        <w:t>"Cooling air adjustment"</w:t>
      </w:r>
      <w:r w:rsidRPr="00A433F2">
        <w:rPr>
          <w:noProof/>
          <w:color w:val="0D0D0D" w:themeColor="text1" w:themeTint="F2"/>
        </w:rPr>
        <w:t xml:space="preserve"> </w:t>
      </w:r>
      <w:r w:rsidR="004D4763" w:rsidRPr="00A433F2">
        <w:rPr>
          <w:noProof/>
          <w:color w:val="0D0D0D" w:themeColor="text1" w:themeTint="F2"/>
        </w:rPr>
        <w:t>means the section that follows a procedure with the brake under test</w:t>
      </w:r>
      <w:r w:rsidR="00A433F2" w:rsidRPr="00A433F2">
        <w:rPr>
          <w:noProof/>
          <w:color w:val="0D0D0D" w:themeColor="text1" w:themeTint="F2"/>
        </w:rPr>
        <w:t>ing</w:t>
      </w:r>
      <w:r w:rsidR="004D4763" w:rsidRPr="00A433F2">
        <w:rPr>
          <w:noProof/>
          <w:color w:val="0D0D0D" w:themeColor="text1" w:themeTint="F2"/>
        </w:rPr>
        <w:t xml:space="preserve"> to define the appropriate incoming cooling airflow for the bedding and emissions measurement sections</w:t>
      </w:r>
      <w:r w:rsidRPr="00A433F2">
        <w:rPr>
          <w:noProof/>
          <w:color w:val="0D0D0D" w:themeColor="text1" w:themeTint="F2"/>
        </w:rPr>
        <w:t>.</w:t>
      </w:r>
    </w:p>
    <w:p w14:paraId="098FDA41" w14:textId="77777777" w:rsidR="00063F5F" w:rsidRPr="00A433F2" w:rsidRDefault="00063F5F" w:rsidP="00063F5F">
      <w:pPr>
        <w:pStyle w:val="Kop4"/>
        <w:spacing w:line="240" w:lineRule="atLeast"/>
        <w:ind w:left="2127" w:hanging="993"/>
        <w:rPr>
          <w:noProof/>
          <w:color w:val="0D0D0D" w:themeColor="text1" w:themeTint="F2"/>
        </w:rPr>
      </w:pPr>
      <w:r w:rsidRPr="00A433F2">
        <w:rPr>
          <w:i/>
          <w:noProof/>
          <w:color w:val="0D0D0D" w:themeColor="text1" w:themeTint="F2"/>
        </w:rPr>
        <w:t>"Brake bedding"</w:t>
      </w:r>
      <w:r w:rsidRPr="00A433F2">
        <w:rPr>
          <w:noProof/>
          <w:color w:val="0D0D0D" w:themeColor="text1" w:themeTint="F2"/>
        </w:rPr>
        <w:t xml:space="preserve"> </w:t>
      </w:r>
      <w:r w:rsidR="004D4763" w:rsidRPr="00A433F2">
        <w:rPr>
          <w:noProof/>
          <w:color w:val="0D0D0D" w:themeColor="text1" w:themeTint="F2"/>
        </w:rPr>
        <w:t>means the section with a sequence of braking events to develop a friction couple with a stable transfer layer, brake effectiveness, and brake emissions behaviour before conducting the brake emissions measurement section. Also referred to as the "</w:t>
      </w:r>
      <w:r w:rsidR="004D4763" w:rsidRPr="00A433F2">
        <w:rPr>
          <w:i/>
          <w:noProof/>
          <w:color w:val="0D0D0D" w:themeColor="text1" w:themeTint="F2"/>
        </w:rPr>
        <w:t>Bedding procedure</w:t>
      </w:r>
      <w:r w:rsidR="004D4763" w:rsidRPr="00A433F2">
        <w:rPr>
          <w:noProof/>
          <w:color w:val="0D0D0D" w:themeColor="text1" w:themeTint="F2"/>
        </w:rPr>
        <w:t>".</w:t>
      </w:r>
      <w:r w:rsidRPr="00A433F2">
        <w:rPr>
          <w:noProof/>
          <w:color w:val="0D0D0D" w:themeColor="text1" w:themeTint="F2"/>
        </w:rPr>
        <w:t xml:space="preserve"> </w:t>
      </w:r>
    </w:p>
    <w:p w14:paraId="6EB4A1AA" w14:textId="77777777" w:rsidR="00063F5F" w:rsidRPr="00A433F2" w:rsidRDefault="00063F5F" w:rsidP="00063F5F">
      <w:pPr>
        <w:pStyle w:val="Kop4"/>
        <w:spacing w:line="240" w:lineRule="atLeast"/>
        <w:ind w:left="2127" w:hanging="993"/>
        <w:rPr>
          <w:noProof/>
          <w:color w:val="0D0D0D" w:themeColor="text1" w:themeTint="F2"/>
        </w:rPr>
      </w:pPr>
      <w:r w:rsidRPr="00A433F2">
        <w:rPr>
          <w:i/>
          <w:noProof/>
          <w:color w:val="0D0D0D" w:themeColor="text1" w:themeTint="F2"/>
        </w:rPr>
        <w:t>"Brake emissions measurement"</w:t>
      </w:r>
      <w:r w:rsidRPr="00A433F2">
        <w:rPr>
          <w:noProof/>
          <w:color w:val="0D0D0D" w:themeColor="text1" w:themeTint="F2"/>
        </w:rPr>
        <w:t xml:space="preserve"> </w:t>
      </w:r>
      <w:r w:rsidR="004D4763" w:rsidRPr="00A433F2">
        <w:rPr>
          <w:noProof/>
          <w:color w:val="0D0D0D" w:themeColor="text1" w:themeTint="F2"/>
        </w:rPr>
        <w:t>means the section of the brake emissions test where PM and PN emissions are sampled and measured</w:t>
      </w:r>
      <w:r w:rsidRPr="00A433F2">
        <w:rPr>
          <w:noProof/>
          <w:color w:val="0D0D0D" w:themeColor="text1" w:themeTint="F2"/>
        </w:rPr>
        <w:t xml:space="preserve">. </w:t>
      </w:r>
    </w:p>
    <w:p w14:paraId="22AADD7D" w14:textId="77777777" w:rsidR="00063F5F" w:rsidRPr="00A433F2" w:rsidRDefault="00063F5F" w:rsidP="00063F5F">
      <w:pPr>
        <w:pStyle w:val="Kop4"/>
        <w:spacing w:line="240" w:lineRule="atLeast"/>
        <w:ind w:left="2127" w:hanging="993"/>
        <w:rPr>
          <w:noProof/>
          <w:color w:val="0D0D0D" w:themeColor="text1" w:themeTint="F2"/>
        </w:rPr>
      </w:pPr>
      <w:bookmarkStart w:id="284" w:name="_Toc105319973"/>
      <w:bookmarkStart w:id="285" w:name="_Toc105685176"/>
      <w:bookmarkStart w:id="286" w:name="_Toc105999271"/>
      <w:r w:rsidRPr="00A433F2">
        <w:rPr>
          <w:i/>
          <w:iCs/>
          <w:noProof/>
          <w:color w:val="0D0D0D" w:themeColor="text1" w:themeTint="F2"/>
        </w:rPr>
        <w:t>"Brake acceleration event"</w:t>
      </w:r>
      <w:r w:rsidRPr="00A433F2">
        <w:rPr>
          <w:noProof/>
          <w:color w:val="0D0D0D" w:themeColor="text1" w:themeTint="F2"/>
        </w:rPr>
        <w:t xml:space="preserve"> means a measurable period during which the linear speed increases to a predetermined set value at a known rate. This event always precedes a brake cruising or a brake deceleration event.</w:t>
      </w:r>
    </w:p>
    <w:p w14:paraId="0FFFB917" w14:textId="77777777" w:rsidR="00063F5F" w:rsidRPr="00A433F2" w:rsidRDefault="00063F5F" w:rsidP="00063F5F">
      <w:pPr>
        <w:pStyle w:val="Kop4"/>
        <w:spacing w:line="240" w:lineRule="atLeast"/>
        <w:ind w:left="2127" w:hanging="993"/>
        <w:rPr>
          <w:noProof/>
          <w:color w:val="0D0D0D" w:themeColor="text1" w:themeTint="F2"/>
        </w:rPr>
      </w:pPr>
      <w:r w:rsidRPr="00A433F2">
        <w:rPr>
          <w:i/>
          <w:iCs/>
          <w:noProof/>
          <w:color w:val="0D0D0D" w:themeColor="text1" w:themeTint="F2"/>
        </w:rPr>
        <w:t xml:space="preserve">"Brake cruising event" </w:t>
      </w:r>
      <w:r w:rsidRPr="00A433F2">
        <w:rPr>
          <w:noProof/>
          <w:color w:val="0D0D0D" w:themeColor="text1" w:themeTint="F2"/>
        </w:rPr>
        <w:t>means a measurable period during which the (non-zero) linear speed is constant.</w:t>
      </w:r>
    </w:p>
    <w:p w14:paraId="606C4F11" w14:textId="77777777" w:rsidR="00063F5F" w:rsidRPr="00A433F2" w:rsidRDefault="00063F5F" w:rsidP="00063F5F">
      <w:pPr>
        <w:pStyle w:val="Kop4"/>
        <w:spacing w:line="240" w:lineRule="atLeast"/>
        <w:ind w:left="2127" w:hanging="993"/>
        <w:rPr>
          <w:noProof/>
          <w:color w:val="0D0D0D" w:themeColor="text1" w:themeTint="F2"/>
        </w:rPr>
      </w:pPr>
      <w:r w:rsidRPr="00A433F2">
        <w:rPr>
          <w:i/>
          <w:iCs/>
          <w:noProof/>
          <w:color w:val="0D0D0D" w:themeColor="text1" w:themeTint="F2"/>
        </w:rPr>
        <w:t>"Brake dwell event"</w:t>
      </w:r>
      <w:r w:rsidRPr="00A433F2">
        <w:rPr>
          <w:noProof/>
          <w:color w:val="0D0D0D" w:themeColor="text1" w:themeTint="F2"/>
        </w:rPr>
        <w:t xml:space="preserve"> means a measurable and predictable brake pause at zero speed during the cycle.</w:t>
      </w:r>
      <w:bookmarkEnd w:id="284"/>
      <w:bookmarkEnd w:id="285"/>
      <w:bookmarkEnd w:id="286"/>
    </w:p>
    <w:p w14:paraId="3622235B" w14:textId="77777777" w:rsidR="00063F5F" w:rsidRPr="00A433F2" w:rsidRDefault="00063F5F" w:rsidP="00063F5F">
      <w:pPr>
        <w:pStyle w:val="Kop4"/>
        <w:spacing w:line="240" w:lineRule="atLeast"/>
        <w:ind w:left="2127" w:hanging="993"/>
        <w:rPr>
          <w:noProof/>
          <w:color w:val="0D0D0D" w:themeColor="text1" w:themeTint="F2"/>
        </w:rPr>
      </w:pPr>
      <w:bookmarkStart w:id="287" w:name="_Toc105319974"/>
      <w:bookmarkStart w:id="288" w:name="_Toc105685177"/>
      <w:bookmarkStart w:id="289" w:name="_Toc105999272"/>
      <w:r w:rsidRPr="00A433F2">
        <w:rPr>
          <w:i/>
          <w:iCs/>
          <w:noProof/>
          <w:color w:val="0D0D0D" w:themeColor="text1" w:themeTint="F2"/>
        </w:rPr>
        <w:t>"Brake deceleration event"</w:t>
      </w:r>
      <w:r w:rsidRPr="00A433F2">
        <w:rPr>
          <w:noProof/>
          <w:color w:val="0D0D0D" w:themeColor="text1" w:themeTint="F2"/>
        </w:rPr>
        <w:t xml:space="preserve"> means a measurable period during which the linear speed decreases at a known rate to a predetermined release speed during the cycle.</w:t>
      </w:r>
      <w:bookmarkEnd w:id="287"/>
      <w:bookmarkEnd w:id="288"/>
      <w:bookmarkEnd w:id="289"/>
    </w:p>
    <w:p w14:paraId="56B32E47" w14:textId="77777777" w:rsidR="00063F5F" w:rsidRPr="00A433F2" w:rsidRDefault="00063F5F" w:rsidP="00063F5F">
      <w:pPr>
        <w:pStyle w:val="Kop4"/>
        <w:spacing w:line="240" w:lineRule="atLeast"/>
        <w:ind w:left="2127" w:hanging="993"/>
        <w:rPr>
          <w:noProof/>
          <w:color w:val="0D0D0D" w:themeColor="text1" w:themeTint="F2"/>
        </w:rPr>
      </w:pPr>
      <w:bookmarkStart w:id="290" w:name="_Toc105319981"/>
      <w:bookmarkStart w:id="291" w:name="_Toc105685184"/>
      <w:bookmarkStart w:id="292" w:name="_Toc105999278"/>
      <w:r w:rsidRPr="00A433F2">
        <w:rPr>
          <w:i/>
          <w:iCs/>
          <w:noProof/>
          <w:color w:val="0D0D0D" w:themeColor="text1" w:themeTint="F2"/>
        </w:rPr>
        <w:t>"D</w:t>
      </w:r>
      <w:r w:rsidRPr="00A433F2">
        <w:rPr>
          <w:rFonts w:eastAsia="MS Mincho"/>
          <w:i/>
          <w:iCs/>
          <w:noProof/>
          <w:color w:val="0D0D0D" w:themeColor="text1" w:themeTint="F2"/>
          <w:lang w:eastAsia="ja-JP"/>
        </w:rPr>
        <w:t>eceleration rate</w:t>
      </w:r>
      <w:bookmarkStart w:id="293" w:name="_Toc35528199"/>
      <w:bookmarkStart w:id="294" w:name="_Toc36135444"/>
      <w:r w:rsidRPr="00A433F2">
        <w:rPr>
          <w:rFonts w:eastAsia="MS Mincho"/>
          <w:i/>
          <w:iCs/>
          <w:noProof/>
          <w:color w:val="0D0D0D" w:themeColor="text1" w:themeTint="F2"/>
          <w:lang w:eastAsia="ja-JP"/>
        </w:rPr>
        <w:t>"</w:t>
      </w:r>
      <w:r w:rsidRPr="00A433F2">
        <w:rPr>
          <w:rFonts w:eastAsia="MS Mincho"/>
          <w:noProof/>
          <w:color w:val="0D0D0D" w:themeColor="text1" w:themeTint="F2"/>
          <w:lang w:eastAsia="ja-JP"/>
        </w:rPr>
        <w:t xml:space="preserve"> </w:t>
      </w:r>
      <w:r w:rsidRPr="00A433F2">
        <w:rPr>
          <w:noProof/>
          <w:color w:val="0D0D0D" w:themeColor="text1" w:themeTint="F2"/>
        </w:rPr>
        <w:t>means the total rate of reduction in the linear speed of the vehicle induced by the application of the service brake, the road loads, and the regenerative torque from the electric machine.</w:t>
      </w:r>
      <w:bookmarkEnd w:id="290"/>
      <w:bookmarkEnd w:id="291"/>
      <w:bookmarkEnd w:id="292"/>
      <w:bookmarkEnd w:id="293"/>
      <w:bookmarkEnd w:id="294"/>
    </w:p>
    <w:p w14:paraId="330339ED" w14:textId="77777777" w:rsidR="00063F5F" w:rsidRPr="00A433F2" w:rsidRDefault="00063F5F" w:rsidP="00063F5F">
      <w:pPr>
        <w:pStyle w:val="Kop4"/>
        <w:spacing w:line="240" w:lineRule="atLeast"/>
        <w:ind w:left="2127" w:hanging="993"/>
        <w:rPr>
          <w:rFonts w:eastAsia="MS Mincho"/>
          <w:i/>
          <w:iCs/>
          <w:noProof/>
          <w:color w:val="0D0D0D" w:themeColor="text1" w:themeTint="F2"/>
          <w:lang w:eastAsia="ja-JP"/>
        </w:rPr>
      </w:pPr>
      <w:bookmarkStart w:id="295" w:name="_Toc105319982"/>
      <w:bookmarkStart w:id="296" w:name="_Toc105685185"/>
      <w:bookmarkStart w:id="297" w:name="_Toc105999279"/>
      <w:r w:rsidRPr="00A433F2">
        <w:rPr>
          <w:rFonts w:eastAsia="MS Mincho"/>
          <w:i/>
          <w:iCs/>
          <w:noProof/>
          <w:color w:val="0D0D0D" w:themeColor="text1" w:themeTint="F2"/>
          <w:lang w:eastAsia="ja-JP"/>
        </w:rPr>
        <w:t>"</w:t>
      </w:r>
      <w:r w:rsidRPr="00782E88">
        <w:rPr>
          <w:rFonts w:eastAsia="MS Mincho"/>
          <w:i/>
          <w:iCs/>
          <w:noProof/>
          <w:color w:val="0D0D0D" w:themeColor="text1" w:themeTint="F2"/>
          <w:lang w:eastAsia="ja-JP"/>
        </w:rPr>
        <w:t xml:space="preserve">Brake stop" </w:t>
      </w:r>
      <w:r w:rsidR="00782E88" w:rsidRPr="00782E88">
        <w:rPr>
          <w:rFonts w:eastAsia="MS Mincho"/>
          <w:iCs/>
          <w:noProof/>
          <w:color w:val="0D0D0D" w:themeColor="text1" w:themeTint="F2"/>
          <w:lang w:eastAsia="ja-JP"/>
        </w:rPr>
        <w:t>is the generic term denoting a brake deceleration event that brings the vehicle to a halt or standstill</w:t>
      </w:r>
      <w:r w:rsidRPr="00A433F2">
        <w:rPr>
          <w:rFonts w:eastAsia="MS Mincho"/>
          <w:iCs/>
          <w:noProof/>
          <w:color w:val="0D0D0D" w:themeColor="text1" w:themeTint="F2"/>
          <w:lang w:eastAsia="ja-JP"/>
        </w:rPr>
        <w:t>.</w:t>
      </w:r>
      <w:bookmarkEnd w:id="295"/>
      <w:bookmarkEnd w:id="296"/>
      <w:bookmarkEnd w:id="297"/>
    </w:p>
    <w:p w14:paraId="1DD214AA" w14:textId="77777777" w:rsidR="00063F5F" w:rsidRPr="00A433F2" w:rsidRDefault="00063F5F" w:rsidP="00063F5F">
      <w:pPr>
        <w:pStyle w:val="Kop4"/>
        <w:spacing w:line="240" w:lineRule="atLeast"/>
        <w:ind w:left="2127" w:hanging="993"/>
        <w:rPr>
          <w:rFonts w:eastAsia="MS Mincho"/>
          <w:i/>
          <w:iCs/>
          <w:noProof/>
          <w:color w:val="0D0D0D" w:themeColor="text1" w:themeTint="F2"/>
          <w:lang w:eastAsia="ja-JP"/>
        </w:rPr>
      </w:pPr>
      <w:bookmarkStart w:id="298" w:name="_Toc105319983"/>
      <w:bookmarkStart w:id="299" w:name="_Toc105685186"/>
      <w:bookmarkStart w:id="300" w:name="_Toc105999280"/>
      <w:r w:rsidRPr="00A433F2">
        <w:rPr>
          <w:rFonts w:eastAsia="MS Mincho"/>
          <w:i/>
          <w:iCs/>
          <w:noProof/>
          <w:color w:val="0D0D0D" w:themeColor="text1" w:themeTint="F2"/>
          <w:lang w:eastAsia="ja-JP"/>
        </w:rPr>
        <w:t xml:space="preserve">"Brake snub" </w:t>
      </w:r>
      <w:r w:rsidRPr="00A433F2">
        <w:rPr>
          <w:rFonts w:eastAsia="MS Mincho"/>
          <w:iCs/>
          <w:noProof/>
          <w:color w:val="0D0D0D" w:themeColor="text1" w:themeTint="F2"/>
          <w:lang w:eastAsia="ja-JP"/>
        </w:rPr>
        <w:t>means the generic term used to denote a brake deceleration event that reduces the vehicle speed to a non-zero level.</w:t>
      </w:r>
      <w:bookmarkEnd w:id="298"/>
      <w:bookmarkEnd w:id="299"/>
      <w:bookmarkEnd w:id="300"/>
    </w:p>
    <w:p w14:paraId="1F6F6FE3" w14:textId="77777777" w:rsidR="00063F5F" w:rsidRPr="00A433F2" w:rsidRDefault="00063F5F" w:rsidP="00063F5F">
      <w:pPr>
        <w:pStyle w:val="Kop4"/>
        <w:spacing w:line="240" w:lineRule="atLeast"/>
        <w:ind w:left="2127" w:hanging="993"/>
        <w:rPr>
          <w:noProof/>
          <w:color w:val="0D0D0D" w:themeColor="text1" w:themeTint="F2"/>
        </w:rPr>
      </w:pPr>
      <w:bookmarkStart w:id="301" w:name="_Toc105319986"/>
      <w:bookmarkStart w:id="302" w:name="_Toc105685189"/>
      <w:bookmarkStart w:id="303" w:name="_Toc105999281"/>
      <w:r w:rsidRPr="00A433F2">
        <w:rPr>
          <w:i/>
          <w:iCs/>
          <w:noProof/>
          <w:color w:val="0D0D0D" w:themeColor="text1" w:themeTint="F2"/>
        </w:rPr>
        <w:t>"</w:t>
      </w:r>
      <w:r w:rsidR="00D414B0">
        <w:rPr>
          <w:i/>
          <w:iCs/>
          <w:noProof/>
          <w:color w:val="0D0D0D" w:themeColor="text1" w:themeTint="F2"/>
        </w:rPr>
        <w:t>Soaking</w:t>
      </w:r>
      <w:r w:rsidR="00BB5F69" w:rsidRPr="00A433F2">
        <w:rPr>
          <w:i/>
          <w:iCs/>
          <w:noProof/>
          <w:color w:val="0D0D0D" w:themeColor="text1" w:themeTint="F2"/>
        </w:rPr>
        <w:t xml:space="preserve"> section</w:t>
      </w:r>
      <w:r w:rsidRPr="00A433F2">
        <w:rPr>
          <w:i/>
          <w:iCs/>
          <w:noProof/>
          <w:color w:val="0D0D0D" w:themeColor="text1" w:themeTint="F2"/>
        </w:rPr>
        <w:t>"</w:t>
      </w:r>
      <w:r w:rsidRPr="00A433F2">
        <w:rPr>
          <w:noProof/>
          <w:color w:val="0D0D0D" w:themeColor="text1" w:themeTint="F2"/>
        </w:rPr>
        <w:t xml:space="preserve"> means the </w:t>
      </w:r>
      <w:r w:rsidR="00BB5F69" w:rsidRPr="00A433F2">
        <w:rPr>
          <w:noProof/>
          <w:color w:val="0D0D0D" w:themeColor="text1" w:themeTint="F2"/>
        </w:rPr>
        <w:t>section</w:t>
      </w:r>
      <w:r w:rsidRPr="00A433F2">
        <w:rPr>
          <w:noProof/>
          <w:color w:val="0D0D0D" w:themeColor="text1" w:themeTint="F2"/>
        </w:rPr>
        <w:t xml:space="preserve"> in-between trips when the brake is rotating at low speed (approximately five or fewer revolutions per minute) waiting for the</w:t>
      </w:r>
      <w:r w:rsidR="00BB5F69" w:rsidRPr="00A433F2">
        <w:rPr>
          <w:noProof/>
          <w:color w:val="0D0D0D" w:themeColor="text1" w:themeTint="F2"/>
        </w:rPr>
        <w:t xml:space="preserve"> brake to cool down and the</w:t>
      </w:r>
      <w:r w:rsidRPr="00A433F2">
        <w:rPr>
          <w:noProof/>
          <w:color w:val="0D0D0D" w:themeColor="text1" w:themeTint="F2"/>
        </w:rPr>
        <w:t xml:space="preserve"> initial brake temperature to </w:t>
      </w:r>
      <w:r w:rsidR="00BB5F69" w:rsidRPr="00A433F2">
        <w:rPr>
          <w:noProof/>
          <w:color w:val="0D0D0D" w:themeColor="text1" w:themeTint="F2"/>
        </w:rPr>
        <w:t xml:space="preserve">reach the predefined level for </w:t>
      </w:r>
      <w:r w:rsidRPr="00A433F2">
        <w:rPr>
          <w:noProof/>
          <w:color w:val="0D0D0D" w:themeColor="text1" w:themeTint="F2"/>
        </w:rPr>
        <w:t>commenc</w:t>
      </w:r>
      <w:r w:rsidR="00BB5F69" w:rsidRPr="00A433F2">
        <w:rPr>
          <w:noProof/>
          <w:color w:val="0D0D0D" w:themeColor="text1" w:themeTint="F2"/>
        </w:rPr>
        <w:t>ing</w:t>
      </w:r>
      <w:r w:rsidRPr="00A433F2">
        <w:rPr>
          <w:noProof/>
          <w:color w:val="0D0D0D" w:themeColor="text1" w:themeTint="F2"/>
        </w:rPr>
        <w:t xml:space="preserve"> the next cycle trip. </w:t>
      </w:r>
      <w:bookmarkEnd w:id="301"/>
      <w:bookmarkEnd w:id="302"/>
      <w:bookmarkEnd w:id="303"/>
    </w:p>
    <w:p w14:paraId="11241ECD" w14:textId="77777777" w:rsidR="00063F5F" w:rsidRPr="00A433F2" w:rsidRDefault="00063F5F" w:rsidP="00063F5F">
      <w:pPr>
        <w:pStyle w:val="Kop4"/>
        <w:spacing w:line="240" w:lineRule="atLeast"/>
        <w:ind w:left="2127" w:hanging="993"/>
        <w:rPr>
          <w:noProof/>
          <w:color w:val="0D0D0D" w:themeColor="text1" w:themeTint="F2"/>
        </w:rPr>
      </w:pPr>
      <w:bookmarkStart w:id="304" w:name="_Toc105320030"/>
      <w:bookmarkStart w:id="305" w:name="_Toc105685229"/>
      <w:bookmarkStart w:id="306" w:name="_Toc105999315"/>
      <w:r w:rsidRPr="00A433F2">
        <w:rPr>
          <w:i/>
          <w:iCs/>
          <w:noProof/>
          <w:color w:val="0D0D0D" w:themeColor="text1" w:themeTint="F2"/>
        </w:rPr>
        <w:t>"Initial speed"</w:t>
      </w:r>
      <w:r w:rsidRPr="00A433F2">
        <w:rPr>
          <w:noProof/>
          <w:color w:val="0D0D0D" w:themeColor="text1" w:themeTint="F2"/>
        </w:rPr>
        <w:t xml:space="preserve"> means the speed at the start of a brake deceleration event.</w:t>
      </w:r>
      <w:bookmarkEnd w:id="304"/>
      <w:bookmarkEnd w:id="305"/>
      <w:bookmarkEnd w:id="306"/>
    </w:p>
    <w:p w14:paraId="31BE4EF4" w14:textId="77777777" w:rsidR="00063F5F" w:rsidRPr="00A433F2" w:rsidRDefault="00063F5F" w:rsidP="00063F5F">
      <w:pPr>
        <w:pStyle w:val="Kop4"/>
        <w:spacing w:line="240" w:lineRule="atLeast"/>
        <w:ind w:left="2127" w:hanging="993"/>
        <w:rPr>
          <w:noProof/>
          <w:color w:val="0D0D0D" w:themeColor="text1" w:themeTint="F2"/>
        </w:rPr>
      </w:pPr>
      <w:bookmarkStart w:id="307" w:name="_Toc105320031"/>
      <w:bookmarkStart w:id="308" w:name="_Toc105685230"/>
      <w:bookmarkStart w:id="309" w:name="_Toc105999316"/>
      <w:r w:rsidRPr="00A433F2">
        <w:rPr>
          <w:i/>
          <w:iCs/>
          <w:noProof/>
          <w:color w:val="0D0D0D" w:themeColor="text1" w:themeTint="F2"/>
        </w:rPr>
        <w:lastRenderedPageBreak/>
        <w:t>"Release speed"</w:t>
      </w:r>
      <w:r w:rsidRPr="00A433F2">
        <w:rPr>
          <w:noProof/>
          <w:color w:val="0D0D0D" w:themeColor="text1" w:themeTint="F2"/>
        </w:rPr>
        <w:t xml:space="preserve"> means the speed at the end of a brake deceleration event.</w:t>
      </w:r>
      <w:bookmarkEnd w:id="307"/>
      <w:bookmarkEnd w:id="308"/>
      <w:bookmarkEnd w:id="309"/>
    </w:p>
    <w:p w14:paraId="6CE7AE1F" w14:textId="77777777" w:rsidR="00063F5F" w:rsidRPr="00A433F2" w:rsidRDefault="00063F5F" w:rsidP="00063F5F">
      <w:pPr>
        <w:pStyle w:val="Kop4"/>
        <w:spacing w:line="240" w:lineRule="atLeast"/>
        <w:ind w:left="2127" w:hanging="993"/>
        <w:rPr>
          <w:noProof/>
          <w:color w:val="0D0D0D" w:themeColor="text1" w:themeTint="F2"/>
        </w:rPr>
      </w:pPr>
      <w:bookmarkStart w:id="310" w:name="_Toc105320032"/>
      <w:bookmarkStart w:id="311" w:name="_Toc105685231"/>
      <w:bookmarkStart w:id="312" w:name="_Toc105999317"/>
      <w:r w:rsidRPr="00A433F2">
        <w:rPr>
          <w:i/>
          <w:iCs/>
          <w:noProof/>
          <w:color w:val="0D0D0D" w:themeColor="text1" w:themeTint="F2"/>
        </w:rPr>
        <w:t>"Nominal linear speed"</w:t>
      </w:r>
      <w:r w:rsidRPr="00A433F2">
        <w:rPr>
          <w:noProof/>
          <w:color w:val="0D0D0D" w:themeColor="text1" w:themeTint="F2"/>
        </w:rPr>
        <w:t xml:space="preserve"> means the target </w:t>
      </w:r>
      <w:r w:rsidR="00A433F2" w:rsidRPr="00A433F2">
        <w:rPr>
          <w:noProof/>
          <w:color w:val="0D0D0D" w:themeColor="text1" w:themeTint="F2"/>
        </w:rPr>
        <w:t>(</w:t>
      </w:r>
      <w:r w:rsidRPr="00A433F2">
        <w:rPr>
          <w:noProof/>
          <w:color w:val="0D0D0D" w:themeColor="text1" w:themeTint="F2"/>
        </w:rPr>
        <w:t>or set</w:t>
      </w:r>
      <w:r w:rsidR="00A433F2" w:rsidRPr="00A433F2">
        <w:rPr>
          <w:noProof/>
          <w:color w:val="0D0D0D" w:themeColor="text1" w:themeTint="F2"/>
        </w:rPr>
        <w:t>)</w:t>
      </w:r>
      <w:r w:rsidRPr="00A433F2">
        <w:rPr>
          <w:noProof/>
          <w:color w:val="0D0D0D" w:themeColor="text1" w:themeTint="F2"/>
        </w:rPr>
        <w:t xml:space="preserve"> speed at </w:t>
      </w:r>
      <w:r w:rsidR="00A433F2" w:rsidRPr="00A433F2">
        <w:rPr>
          <w:noProof/>
          <w:color w:val="0D0D0D" w:themeColor="text1" w:themeTint="F2"/>
        </w:rPr>
        <w:t xml:space="preserve">the </w:t>
      </w:r>
      <w:r w:rsidRPr="00A433F2">
        <w:rPr>
          <w:noProof/>
          <w:color w:val="0D0D0D" w:themeColor="text1" w:themeTint="F2"/>
        </w:rPr>
        <w:t xml:space="preserve">time </w:t>
      </w:r>
      <w:r w:rsidRPr="00A433F2">
        <w:rPr>
          <w:i/>
          <w:iCs/>
          <w:noProof/>
          <w:color w:val="0D0D0D" w:themeColor="text1" w:themeTint="F2"/>
        </w:rPr>
        <w:t xml:space="preserve">i </w:t>
      </w:r>
      <w:r w:rsidRPr="00A433F2">
        <w:rPr>
          <w:noProof/>
          <w:color w:val="0D0D0D" w:themeColor="text1" w:themeTint="F2"/>
        </w:rPr>
        <w:t>per the</w:t>
      </w:r>
      <w:r w:rsidR="00D178DB">
        <w:rPr>
          <w:noProof/>
          <w:color w:val="0D0D0D" w:themeColor="text1" w:themeTint="F2"/>
        </w:rPr>
        <w:t xml:space="preserve"> </w:t>
      </w:r>
      <w:r w:rsidR="00574AC8">
        <w:rPr>
          <w:noProof/>
          <w:color w:val="0D0D0D" w:themeColor="text1" w:themeTint="F2"/>
        </w:rPr>
        <w:t>WLTP-Brake cycle</w:t>
      </w:r>
      <w:r w:rsidRPr="00A433F2">
        <w:rPr>
          <w:noProof/>
          <w:color w:val="0D0D0D" w:themeColor="text1" w:themeTint="F2"/>
        </w:rPr>
        <w:t>.</w:t>
      </w:r>
      <w:bookmarkEnd w:id="310"/>
      <w:bookmarkEnd w:id="311"/>
      <w:bookmarkEnd w:id="312"/>
    </w:p>
    <w:p w14:paraId="0F0FC00B" w14:textId="77777777" w:rsidR="00063F5F" w:rsidRPr="00A433F2" w:rsidRDefault="00063F5F" w:rsidP="00063F5F">
      <w:pPr>
        <w:pStyle w:val="Kop4"/>
        <w:spacing w:line="240" w:lineRule="atLeast"/>
        <w:ind w:left="2127" w:hanging="993"/>
        <w:rPr>
          <w:noProof/>
          <w:color w:val="0D0D0D" w:themeColor="text1" w:themeTint="F2"/>
        </w:rPr>
      </w:pPr>
      <w:bookmarkStart w:id="313" w:name="_Toc105320033"/>
      <w:bookmarkStart w:id="314" w:name="_Toc105685232"/>
      <w:bookmarkStart w:id="315" w:name="_Toc105999318"/>
      <w:r w:rsidRPr="00A433F2">
        <w:rPr>
          <w:i/>
          <w:iCs/>
          <w:noProof/>
          <w:color w:val="0D0D0D" w:themeColor="text1" w:themeTint="F2"/>
        </w:rPr>
        <w:t>"Actual linear speed"</w:t>
      </w:r>
      <w:r w:rsidRPr="00A433F2">
        <w:rPr>
          <w:noProof/>
          <w:color w:val="0D0D0D" w:themeColor="text1" w:themeTint="F2"/>
        </w:rPr>
        <w:t xml:space="preserve"> means the linear speed at </w:t>
      </w:r>
      <w:r w:rsidR="00A433F2" w:rsidRPr="00A433F2">
        <w:rPr>
          <w:noProof/>
          <w:color w:val="0D0D0D" w:themeColor="text1" w:themeTint="F2"/>
        </w:rPr>
        <w:t xml:space="preserve">the </w:t>
      </w:r>
      <w:r w:rsidRPr="00A433F2">
        <w:rPr>
          <w:noProof/>
          <w:color w:val="0D0D0D" w:themeColor="text1" w:themeTint="F2"/>
        </w:rPr>
        <w:t xml:space="preserve">time </w:t>
      </w:r>
      <w:r w:rsidRPr="00A433F2">
        <w:rPr>
          <w:i/>
          <w:iCs/>
          <w:noProof/>
          <w:color w:val="0D0D0D" w:themeColor="text1" w:themeTint="F2"/>
        </w:rPr>
        <w:t>i</w:t>
      </w:r>
      <w:r w:rsidRPr="00A433F2">
        <w:rPr>
          <w:noProof/>
          <w:color w:val="0D0D0D" w:themeColor="text1" w:themeTint="F2"/>
        </w:rPr>
        <w:t xml:space="preserve"> during the test cycle execution.</w:t>
      </w:r>
      <w:bookmarkEnd w:id="313"/>
      <w:bookmarkEnd w:id="314"/>
      <w:bookmarkEnd w:id="315"/>
      <w:r w:rsidRPr="00A433F2">
        <w:rPr>
          <w:noProof/>
          <w:color w:val="0D0D0D" w:themeColor="text1" w:themeTint="F2"/>
        </w:rPr>
        <w:t xml:space="preserve"> Also referred to as</w:t>
      </w:r>
      <w:r w:rsidRPr="00A433F2">
        <w:rPr>
          <w:i/>
          <w:iCs/>
          <w:noProof/>
          <w:color w:val="0D0D0D" w:themeColor="text1" w:themeTint="F2"/>
        </w:rPr>
        <w:t xml:space="preserve"> "Measured speed"</w:t>
      </w:r>
    </w:p>
    <w:p w14:paraId="6A47254F" w14:textId="77777777" w:rsidR="00063F5F" w:rsidRPr="00A433F2" w:rsidRDefault="00063F5F" w:rsidP="00063F5F">
      <w:pPr>
        <w:pStyle w:val="Kop4"/>
        <w:spacing w:line="240" w:lineRule="atLeast"/>
        <w:ind w:left="2127" w:hanging="993"/>
        <w:rPr>
          <w:noProof/>
          <w:color w:val="0D0D0D" w:themeColor="text1" w:themeTint="F2"/>
        </w:rPr>
      </w:pPr>
      <w:bookmarkStart w:id="316" w:name="_Toc105320034"/>
      <w:bookmarkStart w:id="317" w:name="_Toc105685233"/>
      <w:bookmarkStart w:id="318" w:name="_Toc105999319"/>
      <w:r w:rsidRPr="00A433F2">
        <w:rPr>
          <w:i/>
          <w:iCs/>
          <w:noProof/>
          <w:color w:val="0D0D0D" w:themeColor="text1" w:themeTint="F2"/>
        </w:rPr>
        <w:t>"Speed violation"</w:t>
      </w:r>
      <w:r w:rsidRPr="00A433F2">
        <w:rPr>
          <w:noProof/>
          <w:color w:val="0D0D0D" w:themeColor="text1" w:themeTint="F2"/>
        </w:rPr>
        <w:t xml:space="preserve"> means any instance when the actual dynamometer speed trace exceeds the speed trace tolerances prescribed in this GTR during the</w:t>
      </w:r>
      <w:r w:rsidR="00D178DB">
        <w:rPr>
          <w:noProof/>
          <w:color w:val="0D0D0D" w:themeColor="text1" w:themeTint="F2"/>
        </w:rPr>
        <w:t xml:space="preserve"> </w:t>
      </w:r>
      <w:r w:rsidR="00574AC8">
        <w:rPr>
          <w:noProof/>
          <w:color w:val="0D0D0D" w:themeColor="text1" w:themeTint="F2"/>
        </w:rPr>
        <w:t>WLTP-Brake cycle</w:t>
      </w:r>
      <w:r w:rsidRPr="00A433F2">
        <w:rPr>
          <w:noProof/>
          <w:color w:val="0D0D0D" w:themeColor="text1" w:themeTint="F2"/>
        </w:rPr>
        <w:t>.</w:t>
      </w:r>
      <w:bookmarkEnd w:id="316"/>
      <w:bookmarkEnd w:id="317"/>
      <w:bookmarkEnd w:id="318"/>
    </w:p>
    <w:p w14:paraId="466F3432" w14:textId="77777777" w:rsidR="00063F5F" w:rsidRPr="00A433F2" w:rsidRDefault="00063F5F" w:rsidP="00063F5F">
      <w:pPr>
        <w:pStyle w:val="Kop4"/>
        <w:spacing w:line="240" w:lineRule="atLeast"/>
        <w:ind w:left="2127" w:hanging="993"/>
        <w:rPr>
          <w:rFonts w:eastAsia="MS Mincho"/>
          <w:noProof/>
          <w:color w:val="0D0D0D" w:themeColor="text1" w:themeTint="F2"/>
        </w:rPr>
      </w:pPr>
      <w:bookmarkStart w:id="319" w:name="_Toc35528362"/>
      <w:bookmarkStart w:id="320" w:name="_Toc36135597"/>
      <w:bookmarkStart w:id="321" w:name="_Toc105320083"/>
      <w:bookmarkStart w:id="322" w:name="_Toc105685268"/>
      <w:bookmarkStart w:id="323" w:name="_Toc105999349"/>
      <w:r w:rsidRPr="00A433F2">
        <w:rPr>
          <w:i/>
          <w:iCs/>
          <w:noProof/>
          <w:color w:val="0D0D0D" w:themeColor="text1" w:themeTint="F2"/>
        </w:rPr>
        <w:t>"Initial brake temperature</w:t>
      </w:r>
      <w:bookmarkEnd w:id="319"/>
      <w:bookmarkEnd w:id="320"/>
      <w:r w:rsidRPr="00A433F2">
        <w:rPr>
          <w:i/>
          <w:iCs/>
          <w:noProof/>
          <w:color w:val="0D0D0D" w:themeColor="text1" w:themeTint="F2"/>
        </w:rPr>
        <w:t>"</w:t>
      </w:r>
      <w:r w:rsidRPr="00A433F2">
        <w:rPr>
          <w:noProof/>
          <w:color w:val="0D0D0D" w:themeColor="text1" w:themeTint="F2"/>
        </w:rPr>
        <w:t xml:space="preserve"> means the bulk temperature of the brake disc or brake drum at the start of a given brake event during the</w:t>
      </w:r>
      <w:r w:rsidR="00D178DB">
        <w:rPr>
          <w:noProof/>
          <w:color w:val="0D0D0D" w:themeColor="text1" w:themeTint="F2"/>
        </w:rPr>
        <w:t xml:space="preserve"> </w:t>
      </w:r>
      <w:r w:rsidR="00574AC8">
        <w:rPr>
          <w:noProof/>
          <w:color w:val="0D0D0D" w:themeColor="text1" w:themeTint="F2"/>
        </w:rPr>
        <w:t>WLTP-Brake cycle</w:t>
      </w:r>
      <w:r w:rsidRPr="00A433F2">
        <w:rPr>
          <w:noProof/>
          <w:color w:val="0D0D0D" w:themeColor="text1" w:themeTint="F2"/>
        </w:rPr>
        <w:t xml:space="preserve">. </w:t>
      </w:r>
      <w:bookmarkEnd w:id="321"/>
      <w:bookmarkEnd w:id="322"/>
      <w:bookmarkEnd w:id="323"/>
    </w:p>
    <w:p w14:paraId="33323C9B" w14:textId="77777777" w:rsidR="00063F5F" w:rsidRPr="00A433F2" w:rsidRDefault="00063F5F" w:rsidP="00063F5F">
      <w:pPr>
        <w:pStyle w:val="Kop4"/>
        <w:spacing w:line="240" w:lineRule="atLeast"/>
        <w:ind w:left="2127" w:hanging="993"/>
        <w:rPr>
          <w:noProof/>
          <w:color w:val="0D0D0D" w:themeColor="text1" w:themeTint="F2"/>
        </w:rPr>
      </w:pPr>
      <w:bookmarkStart w:id="324" w:name="_Toc35528364"/>
      <w:bookmarkStart w:id="325" w:name="_Toc36135599"/>
      <w:bookmarkStart w:id="326" w:name="_Toc105320084"/>
      <w:bookmarkStart w:id="327" w:name="_Toc105685269"/>
      <w:bookmarkStart w:id="328" w:name="_Toc105999350"/>
      <w:r w:rsidRPr="00A433F2">
        <w:rPr>
          <w:i/>
          <w:iCs/>
          <w:noProof/>
          <w:color w:val="0D0D0D" w:themeColor="text1" w:themeTint="F2"/>
        </w:rPr>
        <w:t>"Final brake temperature</w:t>
      </w:r>
      <w:bookmarkEnd w:id="324"/>
      <w:bookmarkEnd w:id="325"/>
      <w:r w:rsidRPr="00A433F2">
        <w:rPr>
          <w:i/>
          <w:iCs/>
          <w:noProof/>
          <w:color w:val="0D0D0D" w:themeColor="text1" w:themeTint="F2"/>
        </w:rPr>
        <w:t>"</w:t>
      </w:r>
      <w:r w:rsidRPr="00A433F2">
        <w:rPr>
          <w:noProof/>
          <w:color w:val="0D0D0D" w:themeColor="text1" w:themeTint="F2"/>
        </w:rPr>
        <w:t xml:space="preserve"> means the bulk temperature of the brake disc or brake drum at the end of a given brake event during the</w:t>
      </w:r>
      <w:r w:rsidR="00D178DB">
        <w:rPr>
          <w:noProof/>
          <w:color w:val="0D0D0D" w:themeColor="text1" w:themeTint="F2"/>
        </w:rPr>
        <w:t xml:space="preserve"> </w:t>
      </w:r>
      <w:r w:rsidR="00574AC8">
        <w:rPr>
          <w:noProof/>
          <w:color w:val="0D0D0D" w:themeColor="text1" w:themeTint="F2"/>
        </w:rPr>
        <w:t>WLTP-Brake cycle</w:t>
      </w:r>
      <w:r w:rsidRPr="00A433F2">
        <w:rPr>
          <w:noProof/>
          <w:color w:val="0D0D0D" w:themeColor="text1" w:themeTint="F2"/>
        </w:rPr>
        <w:t>.</w:t>
      </w:r>
      <w:bookmarkEnd w:id="326"/>
      <w:bookmarkEnd w:id="327"/>
      <w:bookmarkEnd w:id="328"/>
    </w:p>
    <w:p w14:paraId="294BC301" w14:textId="77777777" w:rsidR="00063F5F" w:rsidRPr="00A433F2" w:rsidRDefault="00063F5F" w:rsidP="00063F5F">
      <w:pPr>
        <w:pStyle w:val="Kop4"/>
        <w:spacing w:line="240" w:lineRule="atLeast"/>
        <w:ind w:left="2127" w:hanging="993"/>
        <w:rPr>
          <w:noProof/>
          <w:color w:val="0D0D0D" w:themeColor="text1" w:themeTint="F2"/>
        </w:rPr>
      </w:pPr>
      <w:bookmarkStart w:id="329" w:name="_Toc35528366"/>
      <w:bookmarkStart w:id="330" w:name="_Toc36135601"/>
      <w:bookmarkStart w:id="331" w:name="_Toc105320085"/>
      <w:bookmarkStart w:id="332" w:name="_Toc105685270"/>
      <w:bookmarkStart w:id="333" w:name="_Toc105999351"/>
      <w:r w:rsidRPr="00A433F2">
        <w:rPr>
          <w:i/>
          <w:iCs/>
          <w:noProof/>
          <w:color w:val="0D0D0D" w:themeColor="text1" w:themeTint="F2"/>
        </w:rPr>
        <w:t>"Average brake temperature</w:t>
      </w:r>
      <w:bookmarkEnd w:id="329"/>
      <w:bookmarkEnd w:id="330"/>
      <w:r w:rsidRPr="00A433F2">
        <w:rPr>
          <w:i/>
          <w:iCs/>
          <w:noProof/>
          <w:color w:val="0D0D0D" w:themeColor="text1" w:themeTint="F2"/>
        </w:rPr>
        <w:t>"</w:t>
      </w:r>
      <w:r w:rsidRPr="00A433F2">
        <w:rPr>
          <w:noProof/>
          <w:color w:val="0D0D0D" w:themeColor="text1" w:themeTint="F2"/>
        </w:rPr>
        <w:t xml:space="preserve"> means the unfiltered average of the time-resolved brake disc or brake drum temperature at 1 Hz during a predetermined period.</w:t>
      </w:r>
      <w:bookmarkEnd w:id="331"/>
      <w:bookmarkEnd w:id="332"/>
      <w:bookmarkEnd w:id="333"/>
    </w:p>
    <w:p w14:paraId="5A84B5C8" w14:textId="77777777" w:rsidR="00063F5F" w:rsidRPr="00A433F2" w:rsidRDefault="00063F5F" w:rsidP="00063F5F">
      <w:pPr>
        <w:pStyle w:val="Kop4"/>
        <w:spacing w:line="240" w:lineRule="atLeast"/>
        <w:ind w:left="2127" w:hanging="993"/>
        <w:rPr>
          <w:noProof/>
          <w:color w:val="0D0D0D" w:themeColor="text1" w:themeTint="F2"/>
        </w:rPr>
      </w:pPr>
      <w:bookmarkStart w:id="334" w:name="_Toc35528374"/>
      <w:bookmarkStart w:id="335" w:name="_Toc36135609"/>
      <w:bookmarkStart w:id="336" w:name="_Toc105320088"/>
      <w:bookmarkStart w:id="337" w:name="_Toc105685273"/>
      <w:bookmarkStart w:id="338" w:name="_Toc105999354"/>
      <w:r w:rsidRPr="00A433F2">
        <w:rPr>
          <w:i/>
          <w:iCs/>
          <w:noProof/>
          <w:color w:val="0D0D0D" w:themeColor="text1" w:themeTint="F2"/>
        </w:rPr>
        <w:t>"Peak brake temperature</w:t>
      </w:r>
      <w:bookmarkEnd w:id="334"/>
      <w:bookmarkEnd w:id="335"/>
      <w:r w:rsidRPr="00A433F2">
        <w:rPr>
          <w:i/>
          <w:iCs/>
          <w:noProof/>
          <w:color w:val="0D0D0D" w:themeColor="text1" w:themeTint="F2"/>
        </w:rPr>
        <w:t>"</w:t>
      </w:r>
      <w:r w:rsidRPr="00A433F2">
        <w:rPr>
          <w:noProof/>
          <w:color w:val="0D0D0D" w:themeColor="text1" w:themeTint="F2"/>
        </w:rPr>
        <w:t xml:space="preserve"> means the highest unfiltered temperature measured using the time-resolved temperature at 1 Hz during a predetermined period.</w:t>
      </w:r>
      <w:bookmarkEnd w:id="336"/>
      <w:bookmarkEnd w:id="337"/>
      <w:bookmarkEnd w:id="338"/>
    </w:p>
    <w:p w14:paraId="303EB13E" w14:textId="77777777" w:rsidR="00063F5F" w:rsidRPr="00A433F2" w:rsidRDefault="00063F5F" w:rsidP="00063F5F">
      <w:pPr>
        <w:pStyle w:val="Kop3"/>
        <w:spacing w:before="240"/>
        <w:ind w:left="2126" w:hanging="992"/>
        <w:rPr>
          <w:b/>
          <w:color w:val="0D0D0D" w:themeColor="text1" w:themeTint="F2"/>
        </w:rPr>
      </w:pPr>
      <w:bookmarkStart w:id="339" w:name="_Toc107930680"/>
      <w:bookmarkEnd w:id="274"/>
      <w:bookmarkEnd w:id="275"/>
      <w:r w:rsidRPr="00A433F2">
        <w:rPr>
          <w:b/>
          <w:color w:val="0D0D0D" w:themeColor="text1" w:themeTint="F2"/>
        </w:rPr>
        <w:t>PM and PN Measurement</w:t>
      </w:r>
      <w:bookmarkEnd w:id="339"/>
      <w:r w:rsidRPr="00A433F2">
        <w:rPr>
          <w:b/>
          <w:color w:val="0D0D0D" w:themeColor="text1" w:themeTint="F2"/>
        </w:rPr>
        <w:t xml:space="preserve"> </w:t>
      </w:r>
    </w:p>
    <w:p w14:paraId="70226D77"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The term "particle" is conventionally used for the matter being characterised (measured) in the airborne phase (suspended matter)</w:t>
      </w:r>
      <w:r w:rsidR="00786E8D" w:rsidRPr="00A433F2">
        <w:rPr>
          <w:color w:val="0D0D0D" w:themeColor="text1" w:themeTint="F2"/>
        </w:rPr>
        <w:t>,</w:t>
      </w:r>
      <w:r w:rsidRPr="00A433F2">
        <w:rPr>
          <w:color w:val="0D0D0D" w:themeColor="text1" w:themeTint="F2"/>
        </w:rPr>
        <w:t xml:space="preserve"> and the term "particulate matter" for the deposited matter. </w:t>
      </w:r>
    </w:p>
    <w:p w14:paraId="73CE552E"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Particle number emissions</w:t>
      </w:r>
      <w:r w:rsidRPr="00A433F2">
        <w:rPr>
          <w:color w:val="0D0D0D" w:themeColor="text1" w:themeTint="F2"/>
        </w:rPr>
        <w:t xml:space="preserve">" (PN) means the number of particles emitted from the brake under testing and quantified according to the dilution, sampling, and measurement methods specified in this UN GTR. </w:t>
      </w:r>
    </w:p>
    <w:p w14:paraId="4DA6B5BA"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Total Particle number emissions</w:t>
      </w:r>
      <w:r w:rsidRPr="00A433F2">
        <w:rPr>
          <w:color w:val="0D0D0D" w:themeColor="text1" w:themeTint="F2"/>
        </w:rPr>
        <w:t xml:space="preserve">" (TPN10) means the number of total particles (i.e. solids and volatiles) at </w:t>
      </w:r>
      <w:r w:rsidR="009E6BA0" w:rsidRPr="00A433F2">
        <w:rPr>
          <w:color w:val="0D0D0D" w:themeColor="text1" w:themeTint="F2"/>
        </w:rPr>
        <w:t xml:space="preserve">a </w:t>
      </w:r>
      <w:r w:rsidRPr="00A433F2">
        <w:rPr>
          <w:color w:val="0D0D0D" w:themeColor="text1" w:themeTint="F2"/>
        </w:rPr>
        <w:t xml:space="preserve">nominal particle size of approximately 10 nm electrical mobility diameter and larger emitted from the brake under testing and quantified according to the dilution, sampling, and measurement methods specified in this UN GTR. </w:t>
      </w:r>
    </w:p>
    <w:p w14:paraId="0F968FB1"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Solid Particle number emissions</w:t>
      </w:r>
      <w:r w:rsidRPr="00A433F2">
        <w:rPr>
          <w:color w:val="0D0D0D" w:themeColor="text1" w:themeTint="F2"/>
        </w:rPr>
        <w:t xml:space="preserve">" (SPN10) means the number of solid particles at </w:t>
      </w:r>
      <w:r w:rsidR="009E6BA0" w:rsidRPr="00A433F2">
        <w:rPr>
          <w:color w:val="0D0D0D" w:themeColor="text1" w:themeTint="F2"/>
        </w:rPr>
        <w:t xml:space="preserve">a </w:t>
      </w:r>
      <w:r w:rsidRPr="00A433F2">
        <w:rPr>
          <w:color w:val="0D0D0D" w:themeColor="text1" w:themeTint="F2"/>
        </w:rPr>
        <w:t xml:space="preserve">nominal particle size of approximately 10 nm electrical mobility diameter and larger emitted from the brake under testing and quantified according to the dilution, sampling, and measurement methods specified in this UN GTR. </w:t>
      </w:r>
    </w:p>
    <w:p w14:paraId="1E133B17" w14:textId="77777777" w:rsidR="00063F5F" w:rsidRPr="0074656B"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00A433F2" w:rsidRPr="00A433F2">
        <w:rPr>
          <w:i/>
          <w:iCs/>
          <w:color w:val="0D0D0D" w:themeColor="text1" w:themeTint="F2"/>
        </w:rPr>
        <w:t>Particle mass</w:t>
      </w:r>
      <w:r w:rsidRPr="00A433F2">
        <w:rPr>
          <w:i/>
          <w:iCs/>
          <w:color w:val="0D0D0D" w:themeColor="text1" w:themeTint="F2"/>
        </w:rPr>
        <w:t xml:space="preserve"> emissions</w:t>
      </w:r>
      <w:r w:rsidRPr="00A433F2">
        <w:rPr>
          <w:color w:val="0D0D0D" w:themeColor="text1" w:themeTint="F2"/>
        </w:rPr>
        <w:t xml:space="preserve">" </w:t>
      </w:r>
      <w:r w:rsidRPr="0074656B">
        <w:rPr>
          <w:color w:val="0D0D0D" w:themeColor="text1" w:themeTint="F2"/>
        </w:rPr>
        <w:t xml:space="preserve">(PM) means the mass of any </w:t>
      </w:r>
      <w:r w:rsidR="00A433F2" w:rsidRPr="0074656B">
        <w:rPr>
          <w:color w:val="0D0D0D" w:themeColor="text1" w:themeTint="F2"/>
        </w:rPr>
        <w:t>particle</w:t>
      </w:r>
      <w:r w:rsidRPr="0074656B">
        <w:rPr>
          <w:color w:val="0D0D0D" w:themeColor="text1" w:themeTint="F2"/>
        </w:rPr>
        <w:t xml:space="preserve"> from the brake under testing quantified according to the dilution, sampling, and measurement methods specified in this UN GTR. </w:t>
      </w:r>
    </w:p>
    <w:p w14:paraId="62CEA743" w14:textId="77777777" w:rsidR="00063F5F" w:rsidRPr="0074656B" w:rsidRDefault="00063F5F" w:rsidP="00063F5F">
      <w:pPr>
        <w:pStyle w:val="Kop4"/>
        <w:spacing w:line="240" w:lineRule="atLeast"/>
        <w:ind w:left="2127" w:hanging="993"/>
        <w:rPr>
          <w:noProof/>
          <w:color w:val="0D0D0D" w:themeColor="text1" w:themeTint="F2"/>
        </w:rPr>
      </w:pPr>
      <w:bookmarkStart w:id="340" w:name="_Toc35528408"/>
      <w:bookmarkStart w:id="341" w:name="_Toc36135643"/>
      <w:bookmarkStart w:id="342" w:name="_Toc105320105"/>
      <w:bookmarkStart w:id="343" w:name="_Toc105685290"/>
      <w:bookmarkStart w:id="344" w:name="_Toc105999368"/>
      <w:r w:rsidRPr="0074656B">
        <w:rPr>
          <w:color w:val="0D0D0D" w:themeColor="text1" w:themeTint="F2"/>
        </w:rPr>
        <w:t>"</w:t>
      </w:r>
      <w:r w:rsidRPr="0074656B">
        <w:rPr>
          <w:i/>
          <w:iCs/>
          <w:noProof/>
          <w:color w:val="0D0D0D" w:themeColor="text1" w:themeTint="F2"/>
        </w:rPr>
        <w:t>PM</w:t>
      </w:r>
      <w:r w:rsidRPr="0074656B">
        <w:rPr>
          <w:i/>
          <w:iCs/>
          <w:noProof/>
          <w:color w:val="0D0D0D" w:themeColor="text1" w:themeTint="F2"/>
          <w:vertAlign w:val="subscript"/>
        </w:rPr>
        <w:t>2.5</w:t>
      </w:r>
      <w:bookmarkEnd w:id="340"/>
      <w:bookmarkEnd w:id="341"/>
      <w:r w:rsidRPr="0074656B">
        <w:rPr>
          <w:noProof/>
          <w:color w:val="0D0D0D" w:themeColor="text1" w:themeTint="F2"/>
        </w:rPr>
        <w:t xml:space="preserve"> emissions</w:t>
      </w:r>
      <w:r w:rsidRPr="0074656B">
        <w:rPr>
          <w:color w:val="0D0D0D" w:themeColor="text1" w:themeTint="F2"/>
        </w:rPr>
        <w:t>"</w:t>
      </w:r>
      <w:r w:rsidRPr="0074656B">
        <w:rPr>
          <w:noProof/>
          <w:color w:val="0D0D0D" w:themeColor="text1" w:themeTint="F2"/>
        </w:rPr>
        <w:t xml:space="preserve"> means the mass of PM with </w:t>
      </w:r>
      <w:r w:rsidR="009E6BA0" w:rsidRPr="0074656B">
        <w:rPr>
          <w:noProof/>
          <w:color w:val="0D0D0D" w:themeColor="text1" w:themeTint="F2"/>
        </w:rPr>
        <w:t xml:space="preserve">an </w:t>
      </w:r>
      <w:r w:rsidRPr="0074656B">
        <w:rPr>
          <w:noProof/>
          <w:color w:val="0D0D0D" w:themeColor="text1" w:themeTint="F2"/>
        </w:rPr>
        <w:t>aerodynamic diameter</w:t>
      </w:r>
      <w:r w:rsidRPr="0074656B" w:rsidDel="00513F5E">
        <w:rPr>
          <w:noProof/>
          <w:color w:val="0D0D0D" w:themeColor="text1" w:themeTint="F2"/>
        </w:rPr>
        <w:t xml:space="preserve"> </w:t>
      </w:r>
      <w:r w:rsidRPr="0074656B">
        <w:rPr>
          <w:noProof/>
          <w:color w:val="0D0D0D" w:themeColor="text1" w:themeTint="F2"/>
        </w:rPr>
        <w:t xml:space="preserve">(µm) </w:t>
      </w:r>
      <w:r w:rsidR="009E6BA0" w:rsidRPr="0074656B">
        <w:rPr>
          <w:noProof/>
          <w:color w:val="0D0D0D" w:themeColor="text1" w:themeTint="F2"/>
        </w:rPr>
        <w:t xml:space="preserve">of </w:t>
      </w:r>
      <w:r w:rsidRPr="0074656B">
        <w:rPr>
          <w:noProof/>
          <w:color w:val="0D0D0D" w:themeColor="text1" w:themeTint="F2"/>
        </w:rPr>
        <w:t>approximately ≤2.5 µm</w:t>
      </w:r>
      <w:r w:rsidR="00D414B0" w:rsidRPr="0074656B">
        <w:rPr>
          <w:noProof/>
          <w:color w:val="0D0D0D" w:themeColor="text1" w:themeTint="F2"/>
        </w:rPr>
        <w:t xml:space="preserve"> or less</w:t>
      </w:r>
      <w:r w:rsidRPr="0074656B">
        <w:rPr>
          <w:noProof/>
          <w:color w:val="0D0D0D" w:themeColor="text1" w:themeTint="F2"/>
        </w:rPr>
        <w:t xml:space="preserve">. </w:t>
      </w:r>
      <w:bookmarkEnd w:id="342"/>
      <w:bookmarkEnd w:id="343"/>
      <w:bookmarkEnd w:id="344"/>
    </w:p>
    <w:p w14:paraId="2CF3A13D" w14:textId="77777777" w:rsidR="00063F5F" w:rsidRPr="0074656B" w:rsidRDefault="00063F5F" w:rsidP="00063F5F">
      <w:pPr>
        <w:pStyle w:val="Kop4"/>
        <w:spacing w:line="240" w:lineRule="atLeast"/>
        <w:ind w:left="2127" w:hanging="993"/>
        <w:rPr>
          <w:noProof/>
          <w:color w:val="0D0D0D" w:themeColor="text1" w:themeTint="F2"/>
        </w:rPr>
      </w:pPr>
      <w:bookmarkStart w:id="345" w:name="_Toc35528410"/>
      <w:bookmarkStart w:id="346" w:name="_Toc36135644"/>
      <w:bookmarkStart w:id="347" w:name="_Toc105320106"/>
      <w:bookmarkStart w:id="348" w:name="_Toc105685291"/>
      <w:bookmarkStart w:id="349" w:name="_Toc105999369"/>
      <w:r w:rsidRPr="0074656B">
        <w:rPr>
          <w:color w:val="0D0D0D" w:themeColor="text1" w:themeTint="F2"/>
        </w:rPr>
        <w:t>"</w:t>
      </w:r>
      <w:r w:rsidRPr="0074656B">
        <w:rPr>
          <w:i/>
          <w:iCs/>
          <w:noProof/>
          <w:color w:val="0D0D0D" w:themeColor="text1" w:themeTint="F2"/>
        </w:rPr>
        <w:t>PM</w:t>
      </w:r>
      <w:r w:rsidRPr="0074656B">
        <w:rPr>
          <w:i/>
          <w:iCs/>
          <w:noProof/>
          <w:color w:val="0D0D0D" w:themeColor="text1" w:themeTint="F2"/>
          <w:vertAlign w:val="subscript"/>
        </w:rPr>
        <w:t>10</w:t>
      </w:r>
      <w:r w:rsidRPr="0074656B">
        <w:rPr>
          <w:noProof/>
          <w:color w:val="0D0D0D" w:themeColor="text1" w:themeTint="F2"/>
        </w:rPr>
        <w:t xml:space="preserve"> emissions</w:t>
      </w:r>
      <w:r w:rsidRPr="0074656B">
        <w:rPr>
          <w:color w:val="0D0D0D" w:themeColor="text1" w:themeTint="F2"/>
        </w:rPr>
        <w:t>"</w:t>
      </w:r>
      <w:r w:rsidRPr="0074656B">
        <w:rPr>
          <w:noProof/>
          <w:color w:val="0D0D0D" w:themeColor="text1" w:themeTint="F2"/>
        </w:rPr>
        <w:t xml:space="preserve"> means the mass of PM with </w:t>
      </w:r>
      <w:r w:rsidR="009E6BA0" w:rsidRPr="0074656B">
        <w:rPr>
          <w:noProof/>
          <w:color w:val="0D0D0D" w:themeColor="text1" w:themeTint="F2"/>
        </w:rPr>
        <w:t xml:space="preserve">an </w:t>
      </w:r>
      <w:r w:rsidRPr="0074656B">
        <w:rPr>
          <w:noProof/>
          <w:color w:val="0D0D0D" w:themeColor="text1" w:themeTint="F2"/>
        </w:rPr>
        <w:t>aerodynamic diameter</w:t>
      </w:r>
      <w:r w:rsidRPr="0074656B" w:rsidDel="00513F5E">
        <w:rPr>
          <w:noProof/>
          <w:color w:val="0D0D0D" w:themeColor="text1" w:themeTint="F2"/>
        </w:rPr>
        <w:t xml:space="preserve"> </w:t>
      </w:r>
      <w:r w:rsidRPr="0074656B">
        <w:rPr>
          <w:noProof/>
          <w:color w:val="0D0D0D" w:themeColor="text1" w:themeTint="F2"/>
        </w:rPr>
        <w:t xml:space="preserve">(µm) </w:t>
      </w:r>
      <w:r w:rsidR="009E6BA0" w:rsidRPr="0074656B">
        <w:rPr>
          <w:noProof/>
          <w:color w:val="0D0D0D" w:themeColor="text1" w:themeTint="F2"/>
        </w:rPr>
        <w:t xml:space="preserve">of </w:t>
      </w:r>
      <w:r w:rsidRPr="0074656B">
        <w:rPr>
          <w:noProof/>
          <w:color w:val="0D0D0D" w:themeColor="text1" w:themeTint="F2"/>
        </w:rPr>
        <w:t>approximately ≤10 µm</w:t>
      </w:r>
      <w:bookmarkEnd w:id="345"/>
      <w:bookmarkEnd w:id="346"/>
      <w:r w:rsidR="00D414B0" w:rsidRPr="0074656B">
        <w:rPr>
          <w:noProof/>
          <w:color w:val="0D0D0D" w:themeColor="text1" w:themeTint="F2"/>
        </w:rPr>
        <w:t xml:space="preserve"> or less</w:t>
      </w:r>
      <w:r w:rsidRPr="0074656B">
        <w:rPr>
          <w:noProof/>
          <w:color w:val="0D0D0D" w:themeColor="text1" w:themeTint="F2"/>
        </w:rPr>
        <w:t xml:space="preserve">. </w:t>
      </w:r>
      <w:bookmarkStart w:id="350" w:name="_Toc105319993"/>
      <w:bookmarkStart w:id="351" w:name="_Toc105685196"/>
      <w:bookmarkStart w:id="352" w:name="_Toc105999288"/>
      <w:bookmarkEnd w:id="347"/>
      <w:bookmarkEnd w:id="348"/>
      <w:bookmarkEnd w:id="349"/>
    </w:p>
    <w:p w14:paraId="197D6A38" w14:textId="77777777" w:rsidR="00063F5F" w:rsidRPr="0074656B" w:rsidRDefault="00063F5F" w:rsidP="00063F5F">
      <w:pPr>
        <w:pStyle w:val="Kop4"/>
        <w:spacing w:line="240" w:lineRule="atLeast"/>
        <w:ind w:left="2127" w:hanging="993"/>
        <w:rPr>
          <w:noProof/>
          <w:color w:val="0D0D0D" w:themeColor="text1" w:themeTint="F2"/>
        </w:rPr>
      </w:pPr>
      <w:r w:rsidRPr="0074656B">
        <w:rPr>
          <w:i/>
          <w:iCs/>
          <w:noProof/>
          <w:color w:val="0D0D0D" w:themeColor="text1" w:themeTint="F2"/>
        </w:rPr>
        <w:t>"Sampling plane"</w:t>
      </w:r>
      <w:r w:rsidRPr="0074656B">
        <w:rPr>
          <w:noProof/>
          <w:color w:val="0D0D0D" w:themeColor="text1" w:themeTint="F2"/>
        </w:rPr>
        <w:t xml:space="preserve"> means the fixed plane (perpendicular to the sampling tunnel axis) at the entry of the sampling nozzle(s).</w:t>
      </w:r>
      <w:bookmarkEnd w:id="350"/>
      <w:bookmarkEnd w:id="351"/>
      <w:bookmarkEnd w:id="352"/>
    </w:p>
    <w:p w14:paraId="7B609DA3" w14:textId="77777777" w:rsidR="00063F5F" w:rsidRPr="00A433F2" w:rsidRDefault="00063F5F" w:rsidP="00063F5F">
      <w:pPr>
        <w:pStyle w:val="Kop4"/>
        <w:spacing w:line="240" w:lineRule="atLeast"/>
        <w:ind w:left="2127" w:hanging="993"/>
        <w:rPr>
          <w:noProof/>
          <w:color w:val="0D0D0D" w:themeColor="text1" w:themeTint="F2"/>
        </w:rPr>
      </w:pPr>
      <w:r w:rsidRPr="016AF5E0">
        <w:rPr>
          <w:i/>
          <w:iCs/>
          <w:noProof/>
          <w:color w:val="0D0D0D" w:themeColor="text1" w:themeTint="F2"/>
        </w:rPr>
        <w:t>"Sampling probe"</w:t>
      </w:r>
      <w:r w:rsidRPr="016AF5E0">
        <w:rPr>
          <w:noProof/>
          <w:color w:val="0D0D0D" w:themeColor="text1" w:themeTint="F2"/>
        </w:rPr>
        <w:t xml:space="preserve"> means a thin-walled </w:t>
      </w:r>
      <w:commentRangeStart w:id="353"/>
      <w:r w:rsidRPr="016AF5E0">
        <w:rPr>
          <w:noProof/>
          <w:color w:val="0D0D0D" w:themeColor="text1" w:themeTint="F2"/>
        </w:rPr>
        <w:t>stainless steel</w:t>
      </w:r>
      <w:commentRangeEnd w:id="353"/>
      <w:r>
        <w:commentReference w:id="353"/>
      </w:r>
      <w:r w:rsidRPr="016AF5E0">
        <w:rPr>
          <w:noProof/>
          <w:color w:val="0D0D0D" w:themeColor="text1" w:themeTint="F2"/>
        </w:rPr>
        <w:t xml:space="preserve"> tube designed to extract and tra</w:t>
      </w:r>
      <w:r w:rsidR="009E6BA0" w:rsidRPr="016AF5E0">
        <w:rPr>
          <w:noProof/>
          <w:color w:val="0D0D0D" w:themeColor="text1" w:themeTint="F2"/>
        </w:rPr>
        <w:t>nsfer</w:t>
      </w:r>
      <w:r w:rsidRPr="016AF5E0">
        <w:rPr>
          <w:noProof/>
          <w:color w:val="0D0D0D" w:themeColor="text1" w:themeTint="F2"/>
        </w:rPr>
        <w:t xml:space="preserve"> a representative portion from the tunnel to the sampling system.</w:t>
      </w:r>
    </w:p>
    <w:p w14:paraId="448C785E" w14:textId="77777777" w:rsidR="00063F5F" w:rsidRPr="0074656B" w:rsidRDefault="00063F5F" w:rsidP="00063F5F">
      <w:pPr>
        <w:pStyle w:val="Kop4"/>
        <w:spacing w:line="240" w:lineRule="atLeast"/>
        <w:ind w:left="2127" w:hanging="993"/>
        <w:rPr>
          <w:noProof/>
          <w:color w:val="0D0D0D" w:themeColor="text1" w:themeTint="F2"/>
        </w:rPr>
      </w:pPr>
      <w:r w:rsidRPr="016AF5E0">
        <w:rPr>
          <w:i/>
          <w:iCs/>
          <w:noProof/>
          <w:color w:val="0D0D0D" w:themeColor="text1" w:themeTint="F2"/>
        </w:rPr>
        <w:t>"Sampling nozzle"</w:t>
      </w:r>
      <w:r w:rsidRPr="016AF5E0">
        <w:rPr>
          <w:noProof/>
          <w:color w:val="0D0D0D" w:themeColor="text1" w:themeTint="F2"/>
        </w:rPr>
        <w:t xml:space="preserve"> means a thin-walled </w:t>
      </w:r>
      <w:commentRangeStart w:id="354"/>
      <w:r w:rsidRPr="016AF5E0">
        <w:rPr>
          <w:noProof/>
          <w:color w:val="0D0D0D" w:themeColor="text1" w:themeTint="F2"/>
        </w:rPr>
        <w:t>stainless steel</w:t>
      </w:r>
      <w:commentRangeEnd w:id="354"/>
      <w:r>
        <w:commentReference w:id="354"/>
      </w:r>
      <w:r w:rsidRPr="016AF5E0">
        <w:rPr>
          <w:noProof/>
          <w:color w:val="0D0D0D" w:themeColor="text1" w:themeTint="F2"/>
        </w:rPr>
        <w:t xml:space="preserve"> cylinder with a knife</w:t>
      </w:r>
      <w:r w:rsidR="009E6BA0" w:rsidRPr="016AF5E0">
        <w:rPr>
          <w:noProof/>
          <w:color w:val="0D0D0D" w:themeColor="text1" w:themeTint="F2"/>
        </w:rPr>
        <w:t>-</w:t>
      </w:r>
      <w:r w:rsidRPr="016AF5E0">
        <w:rPr>
          <w:noProof/>
          <w:color w:val="0D0D0D" w:themeColor="text1" w:themeTint="F2"/>
        </w:rPr>
        <w:t>edge nozzle tip that mounts at the inlet of a sampling probe. The sampling nozzle aims to extract isokinetically particle-laden air from the sampling tunnel to the emissions measurement instrument(s).</w:t>
      </w:r>
    </w:p>
    <w:p w14:paraId="5BF27541" w14:textId="77777777" w:rsidR="00634012" w:rsidRPr="0074656B" w:rsidRDefault="00063F5F" w:rsidP="00063F5F">
      <w:pPr>
        <w:pStyle w:val="Kop4"/>
        <w:spacing w:line="240" w:lineRule="atLeast"/>
        <w:ind w:left="2127" w:hanging="993"/>
        <w:rPr>
          <w:noProof/>
          <w:color w:val="0D0D0D" w:themeColor="text1" w:themeTint="F2"/>
        </w:rPr>
      </w:pPr>
      <w:r w:rsidRPr="0074656B">
        <w:rPr>
          <w:i/>
          <w:iCs/>
          <w:noProof/>
          <w:color w:val="0D0D0D" w:themeColor="text1" w:themeTint="F2"/>
        </w:rPr>
        <w:t>"Sampling nozzle tip"</w:t>
      </w:r>
      <w:r w:rsidRPr="0074656B">
        <w:rPr>
          <w:noProof/>
          <w:color w:val="0D0D0D" w:themeColor="text1" w:themeTint="F2"/>
        </w:rPr>
        <w:t xml:space="preserve"> means the outer edge at the entry of the sampling nozzle</w:t>
      </w:r>
      <w:r w:rsidR="00634012" w:rsidRPr="0074656B">
        <w:rPr>
          <w:noProof/>
          <w:color w:val="0D0D0D" w:themeColor="text1" w:themeTint="F2"/>
        </w:rPr>
        <w:t>.</w:t>
      </w:r>
    </w:p>
    <w:p w14:paraId="7F8926E9" w14:textId="77777777" w:rsidR="00634012" w:rsidRPr="0074656B" w:rsidRDefault="00634012" w:rsidP="00063F5F">
      <w:pPr>
        <w:pStyle w:val="Kop4"/>
        <w:spacing w:line="240" w:lineRule="atLeast"/>
        <w:ind w:left="2127" w:hanging="993"/>
        <w:rPr>
          <w:noProof/>
          <w:color w:val="0D0D0D" w:themeColor="text1" w:themeTint="F2"/>
        </w:rPr>
      </w:pPr>
      <w:r w:rsidRPr="0074656B">
        <w:rPr>
          <w:i/>
          <w:iCs/>
          <w:noProof/>
          <w:color w:val="0D0D0D" w:themeColor="text1" w:themeTint="F2"/>
        </w:rPr>
        <w:lastRenderedPageBreak/>
        <w:t xml:space="preserve">"PM Sampling train" </w:t>
      </w:r>
      <w:r w:rsidRPr="0074656B">
        <w:rPr>
          <w:noProof/>
          <w:color w:val="0D0D0D" w:themeColor="text1" w:themeTint="F2"/>
        </w:rPr>
        <w:t xml:space="preserve">means the series of elements where particles travel </w:t>
      </w:r>
      <w:r w:rsidR="00726E68" w:rsidRPr="0074656B">
        <w:rPr>
          <w:noProof/>
          <w:color w:val="0D0D0D" w:themeColor="text1" w:themeTint="F2"/>
        </w:rPr>
        <w:t>after</w:t>
      </w:r>
      <w:r w:rsidRPr="0074656B">
        <w:rPr>
          <w:noProof/>
          <w:color w:val="0D0D0D" w:themeColor="text1" w:themeTint="F2"/>
        </w:rPr>
        <w:t xml:space="preserve"> exiting the sampling plane. It includes the PM sampling probe, separation device, sampling line, and filter holder.</w:t>
      </w:r>
    </w:p>
    <w:p w14:paraId="4BA6B2DA" w14:textId="77777777" w:rsidR="00063F5F" w:rsidRPr="0074656B" w:rsidRDefault="00634012" w:rsidP="00063F5F">
      <w:pPr>
        <w:pStyle w:val="Kop4"/>
        <w:spacing w:line="240" w:lineRule="atLeast"/>
        <w:ind w:left="2127" w:hanging="993"/>
        <w:rPr>
          <w:noProof/>
          <w:color w:val="0D0D0D" w:themeColor="text1" w:themeTint="F2"/>
        </w:rPr>
      </w:pPr>
      <w:r w:rsidRPr="0074656B">
        <w:rPr>
          <w:i/>
          <w:iCs/>
          <w:noProof/>
          <w:color w:val="0D0D0D" w:themeColor="text1" w:themeTint="F2"/>
        </w:rPr>
        <w:t xml:space="preserve">"PN Sampling train" </w:t>
      </w:r>
      <w:r w:rsidRPr="0074656B">
        <w:rPr>
          <w:noProof/>
          <w:color w:val="0D0D0D" w:themeColor="text1" w:themeTint="F2"/>
        </w:rPr>
        <w:t xml:space="preserve">means the series of elements where particles travel </w:t>
      </w:r>
      <w:r w:rsidR="00726E68" w:rsidRPr="0074656B">
        <w:rPr>
          <w:noProof/>
          <w:color w:val="0D0D0D" w:themeColor="text1" w:themeTint="F2"/>
        </w:rPr>
        <w:t>after</w:t>
      </w:r>
      <w:r w:rsidRPr="0074656B">
        <w:rPr>
          <w:noProof/>
          <w:color w:val="0D0D0D" w:themeColor="text1" w:themeTint="F2"/>
        </w:rPr>
        <w:t xml:space="preserve"> exiting the sampling plane. It includes the PN sampling probe, separation device, particle transfer tube, flow splitting device (if applicable), sample conditioning system, and the particle number counter</w:t>
      </w:r>
      <w:r w:rsidR="00063F5F" w:rsidRPr="0074656B">
        <w:rPr>
          <w:noProof/>
          <w:color w:val="0D0D0D" w:themeColor="text1" w:themeTint="F2"/>
        </w:rPr>
        <w:t>.</w:t>
      </w:r>
    </w:p>
    <w:p w14:paraId="552838ED" w14:textId="77777777" w:rsidR="00047F8E" w:rsidRPr="0074656B" w:rsidRDefault="00063F5F" w:rsidP="00063F5F">
      <w:pPr>
        <w:pStyle w:val="Kop4"/>
        <w:spacing w:line="240" w:lineRule="atLeast"/>
        <w:ind w:left="2127" w:hanging="993"/>
        <w:rPr>
          <w:color w:val="0D0D0D" w:themeColor="text1" w:themeTint="F2"/>
        </w:rPr>
      </w:pPr>
      <w:bookmarkStart w:id="355" w:name="_Toc105319991"/>
      <w:bookmarkStart w:id="356" w:name="_Toc105685194"/>
      <w:bookmarkStart w:id="357" w:name="_Toc105999286"/>
      <w:r w:rsidRPr="0074656B">
        <w:rPr>
          <w:i/>
          <w:iCs/>
          <w:noProof/>
          <w:color w:val="0D0D0D" w:themeColor="text1" w:themeTint="F2"/>
        </w:rPr>
        <w:t>"</w:t>
      </w:r>
      <w:r w:rsidR="00047F8E" w:rsidRPr="0074656B">
        <w:rPr>
          <w:i/>
          <w:iCs/>
          <w:noProof/>
          <w:color w:val="0D0D0D" w:themeColor="text1" w:themeTint="F2"/>
        </w:rPr>
        <w:t xml:space="preserve">PM </w:t>
      </w:r>
      <w:r w:rsidRPr="0074656B">
        <w:rPr>
          <w:i/>
          <w:iCs/>
          <w:noProof/>
          <w:color w:val="0D0D0D" w:themeColor="text1" w:themeTint="F2"/>
        </w:rPr>
        <w:t xml:space="preserve">Sampling line" </w:t>
      </w:r>
      <w:r w:rsidRPr="0074656B">
        <w:rPr>
          <w:noProof/>
          <w:color w:val="0D0D0D" w:themeColor="text1" w:themeTint="F2"/>
        </w:rPr>
        <w:t xml:space="preserve">means the rigid or flexible tubing connecting </w:t>
      </w:r>
      <w:r w:rsidR="00047F8E" w:rsidRPr="0074656B">
        <w:rPr>
          <w:noProof/>
          <w:color w:val="0D0D0D" w:themeColor="text1" w:themeTint="F2"/>
        </w:rPr>
        <w:t>the outlet of the cyclonic separator to the inlet of the filter holder i</w:t>
      </w:r>
      <w:r w:rsidRPr="0074656B">
        <w:rPr>
          <w:noProof/>
          <w:color w:val="0D0D0D" w:themeColor="text1" w:themeTint="F2"/>
        </w:rPr>
        <w:t>n the sampling train downstream of the sampling probe</w:t>
      </w:r>
      <w:r w:rsidR="00047F8E" w:rsidRPr="0074656B">
        <w:rPr>
          <w:color w:val="0D0D0D" w:themeColor="text1" w:themeTint="F2"/>
        </w:rPr>
        <w:t>.</w:t>
      </w:r>
    </w:p>
    <w:p w14:paraId="031CACE0" w14:textId="77777777" w:rsidR="00047F8E" w:rsidRPr="0074656B" w:rsidRDefault="00063F5F" w:rsidP="00634012">
      <w:pPr>
        <w:pStyle w:val="Kop4"/>
        <w:spacing w:line="240" w:lineRule="atLeast"/>
        <w:ind w:left="2127" w:hanging="993"/>
        <w:rPr>
          <w:color w:val="0D0D0D" w:themeColor="text1" w:themeTint="F2"/>
        </w:rPr>
      </w:pPr>
      <w:r w:rsidRPr="0074656B">
        <w:rPr>
          <w:i/>
          <w:iCs/>
          <w:noProof/>
          <w:color w:val="0D0D0D" w:themeColor="text1" w:themeTint="F2"/>
        </w:rPr>
        <w:t xml:space="preserve">"Particle transfer tube" </w:t>
      </w:r>
      <w:r w:rsidRPr="0074656B">
        <w:rPr>
          <w:noProof/>
          <w:color w:val="0D0D0D" w:themeColor="text1" w:themeTint="F2"/>
        </w:rPr>
        <w:t xml:space="preserve">means the flexible tubing connecting the probe’s outlet </w:t>
      </w:r>
      <w:r w:rsidR="00047F8E" w:rsidRPr="0074656B">
        <w:rPr>
          <w:noProof/>
          <w:color w:val="0D0D0D" w:themeColor="text1" w:themeTint="F2"/>
        </w:rPr>
        <w:t>to the</w:t>
      </w:r>
      <w:r w:rsidRPr="0074656B">
        <w:rPr>
          <w:noProof/>
          <w:color w:val="0D0D0D" w:themeColor="text1" w:themeTint="F2"/>
        </w:rPr>
        <w:t xml:space="preserve"> pre-classifier</w:t>
      </w:r>
      <w:r w:rsidR="00047F8E" w:rsidRPr="0074656B">
        <w:rPr>
          <w:noProof/>
          <w:color w:val="0D0D0D" w:themeColor="text1" w:themeTint="F2"/>
        </w:rPr>
        <w:t>’s inlet</w:t>
      </w:r>
      <w:r w:rsidRPr="0074656B">
        <w:rPr>
          <w:noProof/>
          <w:color w:val="0D0D0D" w:themeColor="text1" w:themeTint="F2"/>
        </w:rPr>
        <w:t xml:space="preserve"> in the PN sampling train.</w:t>
      </w:r>
      <w:r w:rsidR="00047F8E" w:rsidRPr="0074656B">
        <w:rPr>
          <w:noProof/>
          <w:color w:val="0D0D0D" w:themeColor="text1" w:themeTint="F2"/>
        </w:rPr>
        <w:t xml:space="preserve"> When the pre-classifier is </w:t>
      </w:r>
      <w:r w:rsidR="00047F8E" w:rsidRPr="0074656B">
        <w:rPr>
          <w:color w:val="0D0D0D" w:themeColor="text1" w:themeTint="F2"/>
        </w:rPr>
        <w:t xml:space="preserve">directly connected to the </w:t>
      </w:r>
      <w:r w:rsidR="00047F8E" w:rsidRPr="0074656B">
        <w:rPr>
          <w:noProof/>
          <w:color w:val="0D0D0D" w:themeColor="text1" w:themeTint="F2"/>
        </w:rPr>
        <w:t>probe’s outlet, the particle transfer tube means the flexible tubing connecting the pre-classifier’s outlet to the sample conditioning system’s inlet in the PN sampling train.</w:t>
      </w:r>
    </w:p>
    <w:p w14:paraId="7E20B981" w14:textId="77777777" w:rsidR="00063F5F" w:rsidRPr="0074656B" w:rsidRDefault="00047F8E" w:rsidP="00063F5F">
      <w:pPr>
        <w:pStyle w:val="Kop4"/>
        <w:spacing w:line="240" w:lineRule="atLeast"/>
        <w:ind w:left="2127" w:hanging="993"/>
        <w:rPr>
          <w:color w:val="0D0D0D" w:themeColor="text1" w:themeTint="F2"/>
        </w:rPr>
      </w:pPr>
      <w:r w:rsidRPr="0074656B">
        <w:rPr>
          <w:i/>
          <w:iCs/>
          <w:noProof/>
          <w:color w:val="0D0D0D" w:themeColor="text1" w:themeTint="F2"/>
        </w:rPr>
        <w:t xml:space="preserve">"PN measurement system" </w:t>
      </w:r>
      <w:r w:rsidRPr="0074656B">
        <w:rPr>
          <w:noProof/>
          <w:color w:val="0D0D0D" w:themeColor="text1" w:themeTint="F2"/>
        </w:rPr>
        <w:t>means the system that includes the sample conditioning system (dilution system or volatile particle remover), the PN internal transfer line, and the particle number counter.</w:t>
      </w:r>
      <w:r w:rsidR="00AF7C05" w:rsidRPr="0074656B">
        <w:rPr>
          <w:noProof/>
          <w:color w:val="0D0D0D" w:themeColor="text1" w:themeTint="F2"/>
        </w:rPr>
        <w:t xml:space="preserve"> </w:t>
      </w:r>
    </w:p>
    <w:p w14:paraId="4879898B" w14:textId="77777777" w:rsidR="00063F5F" w:rsidRPr="0074656B" w:rsidRDefault="00063F5F" w:rsidP="00063F5F">
      <w:pPr>
        <w:pStyle w:val="Kop4"/>
        <w:spacing w:line="240" w:lineRule="atLeast"/>
        <w:ind w:left="2127" w:hanging="993"/>
        <w:rPr>
          <w:noProof/>
          <w:color w:val="0D0D0D" w:themeColor="text1" w:themeTint="F2"/>
        </w:rPr>
      </w:pPr>
      <w:bookmarkStart w:id="358" w:name="_Toc105319987"/>
      <w:bookmarkStart w:id="359" w:name="_Toc105685190"/>
      <w:bookmarkStart w:id="360" w:name="_Toc105999282"/>
      <w:bookmarkEnd w:id="355"/>
      <w:bookmarkEnd w:id="356"/>
      <w:bookmarkEnd w:id="357"/>
      <w:r w:rsidRPr="0074656B">
        <w:rPr>
          <w:i/>
          <w:iCs/>
          <w:noProof/>
          <w:color w:val="0D0D0D" w:themeColor="text1" w:themeTint="F2"/>
        </w:rPr>
        <w:t>"Standard conditions"</w:t>
      </w:r>
      <w:r w:rsidRPr="0074656B">
        <w:rPr>
          <w:noProof/>
          <w:color w:val="0D0D0D" w:themeColor="text1" w:themeTint="F2"/>
        </w:rPr>
        <w:t xml:space="preserve"> means pressure equal to 101.325 kPa and temperature corresponding to 293</w:t>
      </w:r>
      <w:r w:rsidR="006775B8" w:rsidRPr="0074656B">
        <w:rPr>
          <w:noProof/>
          <w:color w:val="0D0D0D" w:themeColor="text1" w:themeTint="F2"/>
        </w:rPr>
        <w:t>.15</w:t>
      </w:r>
      <w:r w:rsidRPr="0074656B">
        <w:rPr>
          <w:noProof/>
          <w:color w:val="0D0D0D" w:themeColor="text1" w:themeTint="F2"/>
        </w:rPr>
        <w:t xml:space="preserve"> K.</w:t>
      </w:r>
      <w:bookmarkEnd w:id="358"/>
      <w:bookmarkEnd w:id="359"/>
      <w:bookmarkEnd w:id="360"/>
    </w:p>
    <w:p w14:paraId="799E77D4" w14:textId="77777777" w:rsidR="00063F5F" w:rsidRPr="00A433F2" w:rsidRDefault="00063F5F" w:rsidP="00063F5F">
      <w:pPr>
        <w:pStyle w:val="Kop4"/>
        <w:spacing w:line="240" w:lineRule="atLeast"/>
        <w:ind w:left="2127" w:hanging="993"/>
        <w:rPr>
          <w:noProof/>
          <w:color w:val="0D0D0D" w:themeColor="text1" w:themeTint="F2"/>
        </w:rPr>
      </w:pPr>
      <w:bookmarkStart w:id="361" w:name="_Toc105320012"/>
      <w:bookmarkStart w:id="362" w:name="_Toc105685215"/>
      <w:bookmarkStart w:id="363" w:name="_Toc105999302"/>
      <w:r w:rsidRPr="0074656B">
        <w:rPr>
          <w:i/>
          <w:iCs/>
          <w:noProof/>
          <w:color w:val="0D0D0D" w:themeColor="text1" w:themeTint="F2"/>
        </w:rPr>
        <w:t xml:space="preserve">"Background emissions" </w:t>
      </w:r>
      <w:r w:rsidRPr="0074656B">
        <w:rPr>
          <w:noProof/>
          <w:color w:val="0D0D0D" w:themeColor="text1" w:themeTint="F2"/>
        </w:rPr>
        <w:t>means the measurement of particles using the same instrumentation as for emissions when the environmental conditioning system and the dynamometer cooling air are running under the test conditions, w</w:t>
      </w:r>
      <w:r w:rsidRPr="00A433F2">
        <w:rPr>
          <w:noProof/>
          <w:color w:val="0D0D0D" w:themeColor="text1" w:themeTint="F2"/>
        </w:rPr>
        <w:t>ithout any brake applications or brake rotation to influence the result.</w:t>
      </w:r>
      <w:bookmarkEnd w:id="361"/>
      <w:bookmarkEnd w:id="362"/>
      <w:bookmarkEnd w:id="363"/>
    </w:p>
    <w:p w14:paraId="4F67F427" w14:textId="77777777" w:rsidR="00063F5F" w:rsidRPr="00A433F2" w:rsidRDefault="00063F5F" w:rsidP="00063F5F">
      <w:pPr>
        <w:pStyle w:val="Kop3"/>
        <w:spacing w:before="240"/>
        <w:ind w:left="2126" w:hanging="992"/>
        <w:rPr>
          <w:b/>
          <w:color w:val="0D0D0D" w:themeColor="text1" w:themeTint="F2"/>
        </w:rPr>
      </w:pPr>
      <w:bookmarkStart w:id="364" w:name="_Toc107930681"/>
      <w:r w:rsidRPr="00A433F2">
        <w:rPr>
          <w:b/>
          <w:color w:val="0D0D0D" w:themeColor="text1" w:themeTint="F2"/>
        </w:rPr>
        <w:t>Test system</w:t>
      </w:r>
      <w:bookmarkEnd w:id="364"/>
    </w:p>
    <w:p w14:paraId="620E6AFC"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Calibration</w:t>
      </w:r>
      <w:r w:rsidRPr="00A433F2">
        <w:rPr>
          <w:color w:val="0D0D0D" w:themeColor="text1" w:themeTint="F2"/>
        </w:rPr>
        <w:t xml:space="preserve">" means the process of setting a measurement system's response so that its output agrees with a range of reference signals. </w:t>
      </w:r>
    </w:p>
    <w:p w14:paraId="5E2B3830"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Major maintenance</w:t>
      </w:r>
      <w:r w:rsidRPr="00A433F2">
        <w:rPr>
          <w:color w:val="0D0D0D" w:themeColor="text1" w:themeTint="F2"/>
        </w:rPr>
        <w:t>" means the adjustment, repair</w:t>
      </w:r>
      <w:r w:rsidR="009E6BA0" w:rsidRPr="00A433F2">
        <w:rPr>
          <w:color w:val="0D0D0D" w:themeColor="text1" w:themeTint="F2"/>
        </w:rPr>
        <w:t>,</w:t>
      </w:r>
      <w:r w:rsidRPr="00A433F2">
        <w:rPr>
          <w:color w:val="0D0D0D" w:themeColor="text1" w:themeTint="F2"/>
        </w:rPr>
        <w:t xml:space="preserve"> or replacement of a component or module that could affect the accuracy of a measurement.</w:t>
      </w:r>
    </w:p>
    <w:p w14:paraId="3B175FD5"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Reference value</w:t>
      </w:r>
      <w:r w:rsidRPr="00A433F2">
        <w:rPr>
          <w:color w:val="0D0D0D" w:themeColor="text1" w:themeTint="F2"/>
        </w:rPr>
        <w:t xml:space="preserve">" means a value traceable to a national standard. </w:t>
      </w:r>
    </w:p>
    <w:p w14:paraId="0AC4326B"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Setpoint</w:t>
      </w:r>
      <w:r w:rsidRPr="00A433F2">
        <w:rPr>
          <w:color w:val="0D0D0D" w:themeColor="text1" w:themeTint="F2"/>
        </w:rPr>
        <w:t xml:space="preserve">" means the target value a control system aims to reach. </w:t>
      </w:r>
    </w:p>
    <w:p w14:paraId="23CEE3A7"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Verification</w:t>
      </w:r>
      <w:r w:rsidRPr="00A433F2">
        <w:rPr>
          <w:color w:val="0D0D0D" w:themeColor="text1" w:themeTint="F2"/>
        </w:rPr>
        <w:t xml:space="preserve">" means evaluating whether a measurement system's outputs agree with applied reference signals within one or more predetermined thresholds for acceptance. </w:t>
      </w:r>
    </w:p>
    <w:p w14:paraId="53003AA9" w14:textId="77777777" w:rsidR="00063F5F" w:rsidRPr="00A433F2" w:rsidRDefault="00063F5F" w:rsidP="00063F5F">
      <w:pPr>
        <w:pStyle w:val="Kop4"/>
        <w:spacing w:line="240" w:lineRule="atLeast"/>
        <w:ind w:left="2127" w:hanging="993"/>
        <w:rPr>
          <w:color w:val="0D0D0D" w:themeColor="text1" w:themeTint="F2"/>
        </w:rPr>
      </w:pPr>
      <w:r w:rsidRPr="00A433F2">
        <w:rPr>
          <w:color w:val="0D0D0D" w:themeColor="text1" w:themeTint="F2"/>
        </w:rPr>
        <w:t>"</w:t>
      </w:r>
      <w:r w:rsidRPr="00A433F2">
        <w:rPr>
          <w:i/>
          <w:iCs/>
          <w:color w:val="0D0D0D" w:themeColor="text1" w:themeTint="F2"/>
        </w:rPr>
        <w:t>Response time</w:t>
      </w:r>
      <w:r w:rsidRPr="00A433F2">
        <w:rPr>
          <w:color w:val="0D0D0D" w:themeColor="text1" w:themeTint="F2"/>
        </w:rPr>
        <w:t xml:space="preserve">" means the difference in time between the change of the component to be measured at the reference point and a system response of 90 </w:t>
      </w:r>
      <w:r w:rsidR="002E0845" w:rsidRPr="00A433F2">
        <w:rPr>
          <w:color w:val="0D0D0D" w:themeColor="text1" w:themeTint="F2"/>
        </w:rPr>
        <w:t>per cent</w:t>
      </w:r>
      <w:r w:rsidRPr="00A433F2">
        <w:rPr>
          <w:color w:val="0D0D0D" w:themeColor="text1" w:themeTint="F2"/>
        </w:rPr>
        <w:t xml:space="preserve"> of the final reading (t</w:t>
      </w:r>
      <w:r w:rsidRPr="00A433F2">
        <w:rPr>
          <w:color w:val="0D0D0D" w:themeColor="text1" w:themeTint="F2"/>
          <w:vertAlign w:val="subscript"/>
        </w:rPr>
        <w:t>90</w:t>
      </w:r>
      <w:r w:rsidRPr="00A433F2">
        <w:rPr>
          <w:color w:val="0D0D0D" w:themeColor="text1" w:themeTint="F2"/>
        </w:rPr>
        <w:t xml:space="preserve">) with the sampling probe being defined as the reference point, whereby the change of the measured component is at least 60 </w:t>
      </w:r>
      <w:r w:rsidR="002E0845" w:rsidRPr="00A433F2">
        <w:rPr>
          <w:color w:val="0D0D0D" w:themeColor="text1" w:themeTint="F2"/>
        </w:rPr>
        <w:t>per cent</w:t>
      </w:r>
      <w:r w:rsidRPr="00A433F2">
        <w:rPr>
          <w:color w:val="0D0D0D" w:themeColor="text1" w:themeTint="F2"/>
        </w:rPr>
        <w:t xml:space="preserve"> full scale (FS) and takes place in less than 0.1 second</w:t>
      </w:r>
      <w:r w:rsidR="009E6BA0" w:rsidRPr="00A433F2">
        <w:rPr>
          <w:color w:val="0D0D0D" w:themeColor="text1" w:themeTint="F2"/>
        </w:rPr>
        <w:t>s</w:t>
      </w:r>
      <w:r w:rsidRPr="00A433F2">
        <w:rPr>
          <w:color w:val="0D0D0D" w:themeColor="text1" w:themeTint="F2"/>
        </w:rPr>
        <w:t xml:space="preserve">. The system response time consists of the delay time to the system and of the rise time of the system. </w:t>
      </w:r>
    </w:p>
    <w:p w14:paraId="4AD739B0" w14:textId="77777777" w:rsidR="00063F5F" w:rsidRPr="00063F5F" w:rsidRDefault="00063F5F" w:rsidP="00063F5F">
      <w:pPr>
        <w:pStyle w:val="Kop3"/>
        <w:spacing w:before="240"/>
        <w:ind w:left="2126" w:hanging="992"/>
        <w:rPr>
          <w:b/>
          <w:color w:val="C00000"/>
        </w:rPr>
      </w:pPr>
      <w:bookmarkStart w:id="365" w:name="_Toc107930682"/>
      <w:r w:rsidRPr="00063F5F">
        <w:rPr>
          <w:b/>
          <w:color w:val="C00000"/>
        </w:rPr>
        <w:t>Reserved [Pure electric, pure ICE, hybrid electric]</w:t>
      </w:r>
      <w:bookmarkEnd w:id="365"/>
      <w:r w:rsidRPr="00063F5F">
        <w:rPr>
          <w:b/>
          <w:color w:val="C00000"/>
        </w:rPr>
        <w:t xml:space="preserve"> </w:t>
      </w:r>
    </w:p>
    <w:p w14:paraId="3DCCFC0A" w14:textId="77777777" w:rsidR="00063F5F" w:rsidRDefault="00063F5F" w:rsidP="00063F5F">
      <w:pPr>
        <w:pStyle w:val="Kop4"/>
        <w:spacing w:line="240" w:lineRule="atLeast"/>
        <w:ind w:left="2127" w:hanging="993"/>
        <w:rPr>
          <w:color w:val="C00000"/>
        </w:rPr>
      </w:pPr>
      <w:bookmarkStart w:id="366" w:name="_Toc35528289"/>
      <w:bookmarkStart w:id="367" w:name="_Toc36135527"/>
      <w:bookmarkStart w:id="368" w:name="_Toc105320036"/>
      <w:bookmarkStart w:id="369" w:name="_Toc105685235"/>
      <w:bookmarkStart w:id="370" w:name="_Toc105999321"/>
      <w:r w:rsidRPr="00AF71A3">
        <w:rPr>
          <w:i/>
          <w:iCs/>
          <w:color w:val="C00000"/>
        </w:rPr>
        <w:t>"Regenerative braking</w:t>
      </w:r>
      <w:bookmarkEnd w:id="366"/>
      <w:bookmarkEnd w:id="367"/>
      <w:r w:rsidRPr="00AF71A3">
        <w:rPr>
          <w:i/>
          <w:iCs/>
          <w:color w:val="C00000"/>
        </w:rPr>
        <w:t xml:space="preserve">" </w:t>
      </w:r>
      <w:r w:rsidRPr="00AF71A3">
        <w:rPr>
          <w:color w:val="C00000"/>
        </w:rPr>
        <w:t>means the</w:t>
      </w:r>
      <w:bookmarkStart w:id="371" w:name="_Toc35528290"/>
      <w:bookmarkStart w:id="372" w:name="_Toc36135528"/>
      <w:r w:rsidRPr="00AF71A3">
        <w:rPr>
          <w:color w:val="C00000"/>
        </w:rPr>
        <w:t xml:space="preserve"> decel</w:t>
      </w:r>
      <w:r w:rsidR="0080400D">
        <w:rPr>
          <w:color w:val="C00000"/>
        </w:rPr>
        <w:t>erating of the vehicle when the</w:t>
      </w:r>
      <w:r w:rsidR="0080400D">
        <w:rPr>
          <w:color w:val="C00000"/>
          <w:lang w:val="en-IE"/>
        </w:rPr>
        <w:t xml:space="preserve"> vehicle energy</w:t>
      </w:r>
      <w:r w:rsidRPr="00AF71A3">
        <w:rPr>
          <w:color w:val="C00000"/>
        </w:rPr>
        <w:t xml:space="preserve"> management system diverts part of the kinetic energy at the wheel to charge the</w:t>
      </w:r>
      <w:r w:rsidR="0080400D">
        <w:rPr>
          <w:color w:val="C00000"/>
        </w:rPr>
        <w:t xml:space="preserve"> rechargeable energy storage system (REESS)</w:t>
      </w:r>
      <w:r w:rsidRPr="00AF71A3">
        <w:rPr>
          <w:color w:val="C00000"/>
        </w:rPr>
        <w:t>.</w:t>
      </w:r>
      <w:bookmarkEnd w:id="368"/>
      <w:bookmarkEnd w:id="369"/>
      <w:bookmarkEnd w:id="370"/>
      <w:bookmarkEnd w:id="371"/>
      <w:bookmarkEnd w:id="372"/>
    </w:p>
    <w:p w14:paraId="7BEDE312" w14:textId="77777777" w:rsidR="00063F5F" w:rsidRPr="00173F1F" w:rsidRDefault="00063F5F" w:rsidP="00063F5F">
      <w:pPr>
        <w:pStyle w:val="Kop4"/>
        <w:spacing w:line="240" w:lineRule="atLeast"/>
        <w:ind w:left="2127" w:hanging="993"/>
        <w:rPr>
          <w:color w:val="C00000"/>
        </w:rPr>
      </w:pPr>
      <w:r w:rsidRPr="00173F1F">
        <w:rPr>
          <w:color w:val="C00000"/>
        </w:rPr>
        <w:t>"</w:t>
      </w:r>
      <w:r w:rsidRPr="00173F1F">
        <w:rPr>
          <w:i/>
          <w:iCs/>
          <w:color w:val="C00000"/>
        </w:rPr>
        <w:t>Electric machine</w:t>
      </w:r>
      <w:r w:rsidRPr="00173F1F">
        <w:rPr>
          <w:color w:val="C00000"/>
        </w:rPr>
        <w:t xml:space="preserve">" means an energy converter transforming between electrical and mechanical energy. </w:t>
      </w:r>
    </w:p>
    <w:p w14:paraId="702D28C4" w14:textId="77777777" w:rsidR="00063F5F" w:rsidRPr="00173F1F" w:rsidRDefault="00063F5F" w:rsidP="00063F5F">
      <w:pPr>
        <w:pStyle w:val="Kop4"/>
        <w:spacing w:line="240" w:lineRule="atLeast"/>
        <w:ind w:left="2127" w:hanging="993"/>
        <w:rPr>
          <w:color w:val="C00000"/>
        </w:rPr>
      </w:pPr>
      <w:r w:rsidRPr="00173F1F">
        <w:rPr>
          <w:color w:val="C00000"/>
        </w:rPr>
        <w:t>"</w:t>
      </w:r>
      <w:r w:rsidRPr="00173F1F">
        <w:rPr>
          <w:i/>
          <w:iCs/>
          <w:color w:val="C00000"/>
        </w:rPr>
        <w:t>Category of propulsion energy converter</w:t>
      </w:r>
      <w:r w:rsidRPr="00173F1F">
        <w:rPr>
          <w:color w:val="C00000"/>
        </w:rPr>
        <w:t xml:space="preserve">" means (i) an internal combustion engine, or (ii) an electric machine. </w:t>
      </w:r>
    </w:p>
    <w:p w14:paraId="0F81D188" w14:textId="77777777" w:rsidR="00063F5F" w:rsidRPr="00173F1F" w:rsidRDefault="00063F5F" w:rsidP="00063F5F">
      <w:pPr>
        <w:pStyle w:val="Kop4"/>
        <w:spacing w:line="240" w:lineRule="atLeast"/>
        <w:ind w:left="2127" w:hanging="993"/>
        <w:rPr>
          <w:color w:val="C00000"/>
        </w:rPr>
      </w:pPr>
      <w:r w:rsidRPr="00173F1F">
        <w:rPr>
          <w:color w:val="C00000"/>
        </w:rPr>
        <w:t>"</w:t>
      </w:r>
      <w:r w:rsidRPr="00173F1F">
        <w:rPr>
          <w:i/>
          <w:iCs/>
          <w:color w:val="C00000"/>
        </w:rPr>
        <w:t>Hybrid electric vehicle</w:t>
      </w:r>
      <w:r w:rsidRPr="00173F1F">
        <w:rPr>
          <w:color w:val="C00000"/>
        </w:rPr>
        <w:t xml:space="preserve">" </w:t>
      </w:r>
      <w:r w:rsidR="003F2A93">
        <w:rPr>
          <w:color w:val="C00000"/>
        </w:rPr>
        <w:t xml:space="preserve">(HEV) </w:t>
      </w:r>
      <w:r w:rsidRPr="00173F1F">
        <w:rPr>
          <w:color w:val="C00000"/>
        </w:rPr>
        <w:t xml:space="preserve">means a hybrid vehicle where one of the propulsion energy converters is an electric machine. </w:t>
      </w:r>
    </w:p>
    <w:p w14:paraId="024FF84C" w14:textId="77777777" w:rsidR="00063F5F" w:rsidRPr="00173F1F" w:rsidRDefault="00063F5F" w:rsidP="00063F5F">
      <w:pPr>
        <w:pStyle w:val="Kop4"/>
        <w:spacing w:line="240" w:lineRule="atLeast"/>
        <w:ind w:left="2127" w:hanging="993"/>
        <w:rPr>
          <w:color w:val="C00000"/>
        </w:rPr>
      </w:pPr>
      <w:r w:rsidRPr="00173F1F">
        <w:rPr>
          <w:color w:val="C00000"/>
        </w:rPr>
        <w:lastRenderedPageBreak/>
        <w:t>"</w:t>
      </w:r>
      <w:r w:rsidRPr="00173F1F">
        <w:rPr>
          <w:i/>
          <w:iCs/>
          <w:color w:val="C00000"/>
        </w:rPr>
        <w:t>Hybrid vehicle</w:t>
      </w:r>
      <w:r w:rsidRPr="00173F1F">
        <w:rPr>
          <w:color w:val="C00000"/>
        </w:rPr>
        <w:t xml:space="preserve">" means a vehicle equipped with a powertrain containing at least two different categories of propulsion energy converters and at least two different categories of propulsion energy storage systems. </w:t>
      </w:r>
    </w:p>
    <w:p w14:paraId="50F51D54" w14:textId="77777777" w:rsidR="00063F5F" w:rsidRPr="00173F1F" w:rsidRDefault="00063F5F" w:rsidP="00063F5F">
      <w:pPr>
        <w:pStyle w:val="Kop4"/>
        <w:spacing w:line="240" w:lineRule="atLeast"/>
        <w:ind w:left="2127" w:hanging="993"/>
        <w:rPr>
          <w:color w:val="C00000"/>
        </w:rPr>
      </w:pPr>
      <w:r w:rsidRPr="00173F1F">
        <w:rPr>
          <w:color w:val="C00000"/>
        </w:rPr>
        <w:t>"</w:t>
      </w:r>
      <w:r w:rsidRPr="00173F1F">
        <w:rPr>
          <w:i/>
          <w:iCs/>
          <w:color w:val="C00000"/>
        </w:rPr>
        <w:t>Not off-vehicle charging hybrid electric vehicle</w:t>
      </w:r>
      <w:r w:rsidRPr="00173F1F">
        <w:rPr>
          <w:color w:val="C00000"/>
        </w:rPr>
        <w:t xml:space="preserve">" (NOVC-HEV) means a hybrid electric vehicle that cannot be charged from an external source. </w:t>
      </w:r>
    </w:p>
    <w:p w14:paraId="6672EF51" w14:textId="77777777" w:rsidR="00063F5F" w:rsidRPr="00173F1F" w:rsidRDefault="00063F5F" w:rsidP="00063F5F">
      <w:pPr>
        <w:pStyle w:val="Kop4"/>
        <w:spacing w:line="240" w:lineRule="atLeast"/>
        <w:ind w:left="2127" w:hanging="993"/>
        <w:rPr>
          <w:color w:val="C00000"/>
        </w:rPr>
      </w:pPr>
      <w:r w:rsidRPr="00173F1F">
        <w:rPr>
          <w:color w:val="C00000"/>
        </w:rPr>
        <w:t>"</w:t>
      </w:r>
      <w:r w:rsidRPr="00173F1F">
        <w:rPr>
          <w:i/>
          <w:iCs/>
          <w:color w:val="C00000"/>
        </w:rPr>
        <w:t>Off-vehicle charging hybrid electric vehicle</w:t>
      </w:r>
      <w:r w:rsidRPr="00173F1F">
        <w:rPr>
          <w:color w:val="C00000"/>
        </w:rPr>
        <w:t xml:space="preserve">" (OVC-HEV) means a hybrid electric vehicle that can be charged from an external source. </w:t>
      </w:r>
    </w:p>
    <w:p w14:paraId="6253D210" w14:textId="77777777" w:rsidR="00063F5F" w:rsidRPr="00173F1F" w:rsidRDefault="00063F5F" w:rsidP="00063F5F">
      <w:pPr>
        <w:pStyle w:val="Kop4"/>
        <w:spacing w:line="240" w:lineRule="atLeast"/>
        <w:ind w:left="2127" w:hanging="993"/>
        <w:rPr>
          <w:color w:val="C00000"/>
        </w:rPr>
      </w:pPr>
      <w:r w:rsidRPr="00173F1F">
        <w:rPr>
          <w:color w:val="C00000"/>
        </w:rPr>
        <w:t>"</w:t>
      </w:r>
      <w:r w:rsidRPr="00173F1F">
        <w:rPr>
          <w:i/>
          <w:iCs/>
          <w:color w:val="C00000"/>
        </w:rPr>
        <w:t>Pure electric vehicle</w:t>
      </w:r>
      <w:r w:rsidRPr="00173F1F">
        <w:rPr>
          <w:color w:val="C00000"/>
        </w:rPr>
        <w:t xml:space="preserve">" (PEV) means a vehicle equipped with a powertrain containing exclusively electric machines as propulsion energy converters and exclusively rechargeable electric energy storage systems as propulsion energy storage systems. </w:t>
      </w:r>
    </w:p>
    <w:p w14:paraId="44AE8F45" w14:textId="77777777" w:rsidR="00307B58" w:rsidRPr="0074656B" w:rsidRDefault="00063F5F" w:rsidP="00D46E2B">
      <w:pPr>
        <w:pStyle w:val="Kop4"/>
        <w:autoSpaceDE w:val="0"/>
        <w:autoSpaceDN w:val="0"/>
        <w:adjustRightInd w:val="0"/>
        <w:spacing w:line="240" w:lineRule="atLeast"/>
        <w:ind w:left="2127" w:hanging="993"/>
        <w:rPr>
          <w:color w:val="C00000"/>
        </w:rPr>
      </w:pPr>
      <w:r w:rsidRPr="00173F1F">
        <w:rPr>
          <w:color w:val="C00000"/>
        </w:rPr>
        <w:t>"</w:t>
      </w:r>
      <w:r w:rsidRPr="0074656B">
        <w:rPr>
          <w:i/>
          <w:iCs/>
          <w:color w:val="C00000"/>
        </w:rPr>
        <w:t>Pure ICE vehicle</w:t>
      </w:r>
      <w:r w:rsidRPr="0074656B">
        <w:rPr>
          <w:color w:val="C00000"/>
        </w:rPr>
        <w:t>" means a vehicle where all propulsion energy converters are internal combustion engines.</w:t>
      </w:r>
    </w:p>
    <w:p w14:paraId="77BB33A3" w14:textId="77777777" w:rsidR="00C030AD" w:rsidRPr="0074656B" w:rsidRDefault="00307B58" w:rsidP="00D46E2B">
      <w:pPr>
        <w:pStyle w:val="Kop4"/>
        <w:autoSpaceDE w:val="0"/>
        <w:autoSpaceDN w:val="0"/>
        <w:adjustRightInd w:val="0"/>
        <w:spacing w:line="240" w:lineRule="atLeast"/>
        <w:ind w:left="2127" w:hanging="993"/>
        <w:rPr>
          <w:color w:val="C00000"/>
        </w:rPr>
      </w:pPr>
      <w:r w:rsidRPr="0074656B">
        <w:rPr>
          <w:i/>
          <w:iCs/>
          <w:color w:val="C00000"/>
        </w:rPr>
        <w:t>"</w:t>
      </w:r>
      <w:r w:rsidRPr="0074656B">
        <w:rPr>
          <w:i/>
          <w:color w:val="C00000"/>
        </w:rPr>
        <w:t>Rechargeable energy storage system – REESS</w:t>
      </w:r>
      <w:r w:rsidRPr="0074656B">
        <w:rPr>
          <w:i/>
          <w:iCs/>
          <w:color w:val="C00000"/>
        </w:rPr>
        <w:t xml:space="preserve">" </w:t>
      </w:r>
      <w:r w:rsidRPr="0074656B">
        <w:rPr>
          <w:color w:val="C00000"/>
        </w:rPr>
        <w:t>means the rechargeable energy storage system that provides electric energy for electric propulsion.</w:t>
      </w:r>
    </w:p>
    <w:p w14:paraId="63B8F1CB" w14:textId="77777777" w:rsidR="00EB5D65" w:rsidRPr="0074656B" w:rsidRDefault="00EB5D65" w:rsidP="008A354A">
      <w:pPr>
        <w:pStyle w:val="Kop2"/>
        <w:rPr>
          <w:noProof/>
        </w:rPr>
      </w:pPr>
      <w:bookmarkStart w:id="373" w:name="_Toc99990104"/>
      <w:bookmarkStart w:id="374" w:name="_Toc99990196"/>
      <w:bookmarkStart w:id="375" w:name="_Toc107930683"/>
      <w:r w:rsidRPr="0074656B">
        <w:rPr>
          <w:noProof/>
        </w:rPr>
        <w:t>Abbreviations</w:t>
      </w:r>
      <w:bookmarkEnd w:id="373"/>
      <w:bookmarkEnd w:id="374"/>
      <w:r w:rsidR="00F25097" w:rsidRPr="0074656B">
        <w:rPr>
          <w:noProof/>
        </w:rPr>
        <w:t xml:space="preserve"> and Symbols</w:t>
      </w:r>
      <w:bookmarkEnd w:id="375"/>
    </w:p>
    <w:p w14:paraId="4920E312" w14:textId="77777777" w:rsidR="006E11C9" w:rsidRPr="006E11C9" w:rsidRDefault="006E11C9" w:rsidP="006E11C9">
      <w:pPr>
        <w:ind w:left="1124"/>
        <w:jc w:val="left"/>
        <w:rPr>
          <w:lang w:eastAsia="ja-JP"/>
        </w:rPr>
      </w:pPr>
      <w:r w:rsidRPr="0074656B">
        <w:rPr>
          <w:noProof/>
          <w:color w:val="0D0D0D" w:themeColor="text1" w:themeTint="F2"/>
        </w:rPr>
        <w:tab/>
        <w:t xml:space="preserve">Table 4.1 </w:t>
      </w:r>
      <w:r w:rsidRPr="0074656B">
        <w:rPr>
          <w:noProof/>
          <w:color w:val="0D0D0D" w:themeColor="text1" w:themeTint="F2"/>
        </w:rPr>
        <w:br/>
      </w:r>
      <w:r w:rsidRPr="0074656B">
        <w:rPr>
          <w:b/>
          <w:bCs/>
          <w:noProof/>
          <w:color w:val="0D0D0D" w:themeColor="text1" w:themeTint="F2"/>
        </w:rPr>
        <w:t>Abbreviations</w:t>
      </w:r>
    </w:p>
    <w:tbl>
      <w:tblPr>
        <w:tblStyle w:val="TableGrid2"/>
        <w:tblW w:w="8922" w:type="dxa"/>
        <w:jc w:val="right"/>
        <w:tblLook w:val="04A0" w:firstRow="1" w:lastRow="0" w:firstColumn="1" w:lastColumn="0" w:noHBand="0" w:noVBand="1"/>
      </w:tblPr>
      <w:tblGrid>
        <w:gridCol w:w="1736"/>
        <w:gridCol w:w="3798"/>
        <w:gridCol w:w="1694"/>
        <w:gridCol w:w="1694"/>
      </w:tblGrid>
      <w:tr w:rsidR="006E11C9" w:rsidRPr="004B1E0A" w14:paraId="1B3A914B" w14:textId="77777777" w:rsidTr="7609BC04">
        <w:trPr>
          <w:cantSplit/>
          <w:trHeight w:val="357"/>
          <w:tblHeader/>
          <w:jc w:val="right"/>
        </w:trPr>
        <w:tc>
          <w:tcPr>
            <w:tcW w:w="1736" w:type="dxa"/>
            <w:tcBorders>
              <w:bottom w:val="single" w:sz="8" w:space="0" w:color="auto"/>
            </w:tcBorders>
            <w:vAlign w:val="center"/>
          </w:tcPr>
          <w:p w14:paraId="0DB3F9B7" w14:textId="77777777" w:rsidR="006E11C9" w:rsidRPr="004B1E0A"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Abbreviation</w:t>
            </w:r>
          </w:p>
        </w:tc>
        <w:tc>
          <w:tcPr>
            <w:tcW w:w="3798" w:type="dxa"/>
            <w:tcBorders>
              <w:bottom w:val="single" w:sz="8" w:space="0" w:color="auto"/>
            </w:tcBorders>
            <w:vAlign w:val="center"/>
          </w:tcPr>
          <w:p w14:paraId="4C7FA298" w14:textId="77777777" w:rsidR="006E11C9" w:rsidRPr="004B1E0A"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Definition</w:t>
            </w:r>
          </w:p>
        </w:tc>
        <w:tc>
          <w:tcPr>
            <w:tcW w:w="1694" w:type="dxa"/>
            <w:tcBorders>
              <w:bottom w:val="single" w:sz="8" w:space="0" w:color="auto"/>
            </w:tcBorders>
            <w:vAlign w:val="center"/>
          </w:tcPr>
          <w:p w14:paraId="578D7523" w14:textId="77777777" w:rsidR="006E11C9" w:rsidRPr="004B1E0A"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Unit</w:t>
            </w:r>
          </w:p>
        </w:tc>
        <w:tc>
          <w:tcPr>
            <w:tcW w:w="1694" w:type="dxa"/>
            <w:tcBorders>
              <w:bottom w:val="single" w:sz="8" w:space="0" w:color="auto"/>
            </w:tcBorders>
            <w:vAlign w:val="center"/>
          </w:tcPr>
          <w:p w14:paraId="68D3AA56" w14:textId="77777777" w:rsidR="006E11C9" w:rsidRPr="004B1E0A" w:rsidRDefault="006E11C9" w:rsidP="00FA3F38">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4B1E0A">
              <w:rPr>
                <w:i/>
                <w:iCs/>
                <w:noProof/>
                <w:color w:val="262626" w:themeColor="text1" w:themeTint="D9"/>
                <w:sz w:val="18"/>
                <w:szCs w:val="18"/>
                <w:lang w:val="en-GB"/>
              </w:rPr>
              <w:t>Paragraph</w:t>
            </w:r>
          </w:p>
        </w:tc>
      </w:tr>
      <w:tr w:rsidR="007F469B" w:rsidRPr="004B1E0A" w14:paraId="762E89DC" w14:textId="77777777" w:rsidTr="7609BC04">
        <w:trPr>
          <w:cantSplit/>
          <w:trHeight w:val="357"/>
          <w:jc w:val="right"/>
        </w:trPr>
        <w:tc>
          <w:tcPr>
            <w:tcW w:w="1736" w:type="dxa"/>
            <w:tcBorders>
              <w:top w:val="single" w:sz="8" w:space="0" w:color="auto"/>
              <w:bottom w:val="single" w:sz="8" w:space="0" w:color="auto"/>
            </w:tcBorders>
            <w:vAlign w:val="center"/>
          </w:tcPr>
          <w:p w14:paraId="30E49AE0" w14:textId="77777777" w:rsidR="007F469B" w:rsidRPr="002C2C62" w:rsidRDefault="007F469B" w:rsidP="007F469B">
            <w:pPr>
              <w:spacing w:after="0" w:line="240" w:lineRule="auto"/>
              <w:ind w:left="0"/>
              <w:jc w:val="center"/>
              <w:rPr>
                <w:i/>
                <w:iCs/>
                <w:color w:val="000000"/>
                <w:sz w:val="18"/>
                <w:szCs w:val="18"/>
              </w:rPr>
            </w:pPr>
            <w:r w:rsidRPr="002C2C62">
              <w:rPr>
                <w:i/>
                <w:iCs/>
                <w:color w:val="000000"/>
                <w:sz w:val="18"/>
                <w:szCs w:val="18"/>
              </w:rPr>
              <w:t>CFD</w:t>
            </w:r>
          </w:p>
        </w:tc>
        <w:tc>
          <w:tcPr>
            <w:tcW w:w="3798" w:type="dxa"/>
            <w:tcBorders>
              <w:top w:val="single" w:sz="8" w:space="0" w:color="auto"/>
              <w:bottom w:val="single" w:sz="8" w:space="0" w:color="auto"/>
            </w:tcBorders>
            <w:vAlign w:val="center"/>
          </w:tcPr>
          <w:p w14:paraId="4D1658CB" w14:textId="77777777" w:rsidR="007F469B" w:rsidRPr="002C2C62" w:rsidRDefault="007F469B" w:rsidP="007F469B">
            <w:pPr>
              <w:spacing w:after="0" w:line="240" w:lineRule="auto"/>
              <w:ind w:left="0"/>
              <w:rPr>
                <w:color w:val="000000"/>
                <w:sz w:val="18"/>
                <w:szCs w:val="18"/>
              </w:rPr>
            </w:pPr>
            <w:proofErr w:type="spellStart"/>
            <w:r w:rsidRPr="002C2C62">
              <w:rPr>
                <w:color w:val="000000"/>
                <w:sz w:val="18"/>
                <w:szCs w:val="18"/>
              </w:rPr>
              <w:t>Computational</w:t>
            </w:r>
            <w:proofErr w:type="spellEnd"/>
            <w:r w:rsidRPr="002C2C62">
              <w:rPr>
                <w:color w:val="000000"/>
                <w:sz w:val="18"/>
                <w:szCs w:val="18"/>
              </w:rPr>
              <w:t xml:space="preserve"> </w:t>
            </w:r>
            <w:proofErr w:type="spellStart"/>
            <w:r w:rsidRPr="002C2C62">
              <w:rPr>
                <w:color w:val="000000"/>
                <w:sz w:val="18"/>
                <w:szCs w:val="18"/>
              </w:rPr>
              <w:t>fluid</w:t>
            </w:r>
            <w:proofErr w:type="spellEnd"/>
            <w:r w:rsidRPr="002C2C62">
              <w:rPr>
                <w:color w:val="000000"/>
                <w:sz w:val="18"/>
                <w:szCs w:val="18"/>
              </w:rPr>
              <w:t xml:space="preserve"> </w:t>
            </w:r>
            <w:proofErr w:type="spellStart"/>
            <w:r w:rsidRPr="002C2C62">
              <w:rPr>
                <w:color w:val="000000"/>
                <w:sz w:val="18"/>
                <w:szCs w:val="18"/>
              </w:rPr>
              <w:t>dynamics</w:t>
            </w:r>
            <w:proofErr w:type="spellEnd"/>
          </w:p>
        </w:tc>
        <w:tc>
          <w:tcPr>
            <w:tcW w:w="1694" w:type="dxa"/>
            <w:tcBorders>
              <w:top w:val="single" w:sz="8" w:space="0" w:color="auto"/>
              <w:bottom w:val="single" w:sz="8" w:space="0" w:color="auto"/>
            </w:tcBorders>
            <w:vAlign w:val="center"/>
          </w:tcPr>
          <w:p w14:paraId="6D594048" w14:textId="77777777" w:rsidR="007F469B" w:rsidRPr="002C2C62" w:rsidRDefault="007F469B" w:rsidP="007F469B">
            <w:pPr>
              <w:spacing w:after="0" w:line="240" w:lineRule="auto"/>
              <w:ind w:left="0"/>
              <w:jc w:val="center"/>
              <w:rPr>
                <w:color w:val="000000"/>
                <w:sz w:val="18"/>
                <w:szCs w:val="18"/>
              </w:rPr>
            </w:pPr>
            <w:r w:rsidRPr="002C2C62">
              <w:rPr>
                <w:color w:val="000000"/>
                <w:sz w:val="18"/>
                <w:szCs w:val="18"/>
              </w:rPr>
              <w:t>-</w:t>
            </w:r>
          </w:p>
        </w:tc>
        <w:tc>
          <w:tcPr>
            <w:tcW w:w="1694" w:type="dxa"/>
            <w:tcBorders>
              <w:top w:val="single" w:sz="8" w:space="0" w:color="auto"/>
              <w:bottom w:val="single" w:sz="8" w:space="0" w:color="auto"/>
            </w:tcBorders>
            <w:vAlign w:val="center"/>
          </w:tcPr>
          <w:p w14:paraId="1403F083" w14:textId="77777777" w:rsidR="007F469B" w:rsidRPr="002C2C62" w:rsidRDefault="007F469B" w:rsidP="007F469B">
            <w:pPr>
              <w:spacing w:after="0" w:line="240" w:lineRule="auto"/>
              <w:ind w:left="0"/>
              <w:jc w:val="center"/>
              <w:rPr>
                <w:color w:val="000000"/>
                <w:sz w:val="18"/>
                <w:szCs w:val="18"/>
              </w:rPr>
            </w:pPr>
            <w:r w:rsidRPr="002C2C62">
              <w:rPr>
                <w:color w:val="000000"/>
                <w:sz w:val="18"/>
                <w:szCs w:val="18"/>
              </w:rPr>
              <w:t>7.3</w:t>
            </w:r>
          </w:p>
        </w:tc>
      </w:tr>
      <w:tr w:rsidR="007F469B" w:rsidRPr="004B1E0A" w14:paraId="4123660D" w14:textId="77777777" w:rsidTr="7609BC04">
        <w:trPr>
          <w:cantSplit/>
          <w:trHeight w:val="357"/>
          <w:jc w:val="right"/>
        </w:trPr>
        <w:tc>
          <w:tcPr>
            <w:tcW w:w="1736" w:type="dxa"/>
            <w:tcBorders>
              <w:top w:val="single" w:sz="8" w:space="0" w:color="auto"/>
              <w:bottom w:val="single" w:sz="8" w:space="0" w:color="auto"/>
            </w:tcBorders>
            <w:vAlign w:val="center"/>
          </w:tcPr>
          <w:p w14:paraId="726BA691" w14:textId="77777777" w:rsidR="007F469B" w:rsidRPr="002C2C62" w:rsidRDefault="007F469B" w:rsidP="007F469B">
            <w:pPr>
              <w:spacing w:after="0" w:line="240" w:lineRule="auto"/>
              <w:ind w:left="0"/>
              <w:jc w:val="center"/>
              <w:rPr>
                <w:i/>
                <w:iCs/>
                <w:color w:val="000000"/>
                <w:sz w:val="18"/>
                <w:szCs w:val="18"/>
              </w:rPr>
            </w:pPr>
            <w:r w:rsidRPr="002C2C62">
              <w:rPr>
                <w:i/>
                <w:iCs/>
                <w:color w:val="000000"/>
                <w:sz w:val="18"/>
                <w:szCs w:val="18"/>
              </w:rPr>
              <w:t>CSV</w:t>
            </w:r>
          </w:p>
        </w:tc>
        <w:tc>
          <w:tcPr>
            <w:tcW w:w="3798" w:type="dxa"/>
            <w:tcBorders>
              <w:top w:val="single" w:sz="8" w:space="0" w:color="auto"/>
              <w:bottom w:val="single" w:sz="8" w:space="0" w:color="auto"/>
            </w:tcBorders>
            <w:vAlign w:val="center"/>
          </w:tcPr>
          <w:p w14:paraId="26E20D60" w14:textId="77777777" w:rsidR="007F469B" w:rsidRPr="002C2C62" w:rsidRDefault="007F469B" w:rsidP="007F469B">
            <w:pPr>
              <w:spacing w:after="0" w:line="240" w:lineRule="auto"/>
              <w:ind w:left="0"/>
              <w:rPr>
                <w:color w:val="000000"/>
                <w:sz w:val="18"/>
                <w:szCs w:val="18"/>
              </w:rPr>
            </w:pPr>
            <w:proofErr w:type="spellStart"/>
            <w:r w:rsidRPr="002C2C62">
              <w:rPr>
                <w:color w:val="000000"/>
                <w:sz w:val="18"/>
                <w:szCs w:val="18"/>
              </w:rPr>
              <w:t>Comma-separated</w:t>
            </w:r>
            <w:proofErr w:type="spellEnd"/>
            <w:r w:rsidRPr="002C2C62">
              <w:rPr>
                <w:color w:val="000000"/>
                <w:sz w:val="18"/>
                <w:szCs w:val="18"/>
              </w:rPr>
              <w:t xml:space="preserve"> </w:t>
            </w:r>
            <w:proofErr w:type="spellStart"/>
            <w:r w:rsidRPr="002C2C62">
              <w:rPr>
                <w:color w:val="000000"/>
                <w:sz w:val="18"/>
                <w:szCs w:val="18"/>
              </w:rPr>
              <w:t>values</w:t>
            </w:r>
            <w:proofErr w:type="spellEnd"/>
          </w:p>
        </w:tc>
        <w:tc>
          <w:tcPr>
            <w:tcW w:w="1694" w:type="dxa"/>
            <w:tcBorders>
              <w:top w:val="single" w:sz="8" w:space="0" w:color="auto"/>
              <w:bottom w:val="single" w:sz="8" w:space="0" w:color="auto"/>
            </w:tcBorders>
            <w:vAlign w:val="center"/>
          </w:tcPr>
          <w:p w14:paraId="4927E9BA" w14:textId="77777777" w:rsidR="007F469B" w:rsidRPr="002C2C62" w:rsidRDefault="007F469B" w:rsidP="007F469B">
            <w:pPr>
              <w:spacing w:after="0" w:line="240" w:lineRule="auto"/>
              <w:ind w:left="0"/>
              <w:jc w:val="center"/>
              <w:rPr>
                <w:color w:val="000000"/>
                <w:sz w:val="18"/>
                <w:szCs w:val="18"/>
              </w:rPr>
            </w:pPr>
            <w:r w:rsidRPr="002C2C62">
              <w:rPr>
                <w:color w:val="000000"/>
                <w:sz w:val="18"/>
                <w:szCs w:val="18"/>
              </w:rPr>
              <w:t>-</w:t>
            </w:r>
          </w:p>
        </w:tc>
        <w:tc>
          <w:tcPr>
            <w:tcW w:w="1694" w:type="dxa"/>
            <w:tcBorders>
              <w:top w:val="single" w:sz="8" w:space="0" w:color="auto"/>
              <w:bottom w:val="single" w:sz="8" w:space="0" w:color="auto"/>
            </w:tcBorders>
            <w:vAlign w:val="center"/>
          </w:tcPr>
          <w:p w14:paraId="1B3E53D9" w14:textId="77777777" w:rsidR="007F469B" w:rsidRPr="002C2C62" w:rsidRDefault="007F469B" w:rsidP="007F469B">
            <w:pPr>
              <w:spacing w:after="0" w:line="240" w:lineRule="auto"/>
              <w:ind w:left="0"/>
              <w:jc w:val="center"/>
              <w:rPr>
                <w:color w:val="000000"/>
                <w:sz w:val="18"/>
                <w:szCs w:val="18"/>
              </w:rPr>
            </w:pPr>
            <w:r w:rsidRPr="002C2C62">
              <w:rPr>
                <w:color w:val="000000"/>
                <w:sz w:val="18"/>
                <w:szCs w:val="18"/>
              </w:rPr>
              <w:t>13.1</w:t>
            </w:r>
          </w:p>
        </w:tc>
      </w:tr>
      <w:tr w:rsidR="007F469B" w:rsidRPr="004B1E0A" w14:paraId="6FBEBAB8" w14:textId="77777777" w:rsidTr="7609BC04">
        <w:trPr>
          <w:cantSplit/>
          <w:trHeight w:val="357"/>
          <w:jc w:val="right"/>
        </w:trPr>
        <w:tc>
          <w:tcPr>
            <w:tcW w:w="1736" w:type="dxa"/>
            <w:tcBorders>
              <w:top w:val="single" w:sz="8" w:space="0" w:color="auto"/>
              <w:bottom w:val="single" w:sz="8" w:space="0" w:color="auto"/>
            </w:tcBorders>
            <w:vAlign w:val="center"/>
          </w:tcPr>
          <w:p w14:paraId="060EDFBC"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DM</w:t>
            </w:r>
          </w:p>
        </w:tc>
        <w:tc>
          <w:tcPr>
            <w:tcW w:w="3798" w:type="dxa"/>
            <w:tcBorders>
              <w:top w:val="single" w:sz="8" w:space="0" w:color="auto"/>
              <w:bottom w:val="single" w:sz="8" w:space="0" w:color="auto"/>
            </w:tcBorders>
            <w:vAlign w:val="center"/>
          </w:tcPr>
          <w:p w14:paraId="03A9EF11" w14:textId="77777777" w:rsidR="007F469B" w:rsidRPr="00FA1571" w:rsidRDefault="007F469B" w:rsidP="007F469B">
            <w:pPr>
              <w:spacing w:after="0" w:line="240" w:lineRule="auto"/>
              <w:ind w:left="0"/>
              <w:rPr>
                <w:color w:val="000000"/>
                <w:sz w:val="18"/>
                <w:szCs w:val="18"/>
              </w:rPr>
            </w:pPr>
            <w:r w:rsidRPr="00FA1571">
              <w:rPr>
                <w:color w:val="000000"/>
                <w:sz w:val="18"/>
                <w:szCs w:val="18"/>
              </w:rPr>
              <w:t xml:space="preserve">Disc </w:t>
            </w:r>
            <w:proofErr w:type="spellStart"/>
            <w:r w:rsidRPr="00FA1571">
              <w:rPr>
                <w:color w:val="000000"/>
                <w:sz w:val="18"/>
                <w:szCs w:val="18"/>
              </w:rPr>
              <w:t>mass</w:t>
            </w:r>
            <w:proofErr w:type="spellEnd"/>
            <w:r w:rsidRPr="00FA1571">
              <w:rPr>
                <w:color w:val="000000"/>
                <w:sz w:val="18"/>
                <w:szCs w:val="18"/>
              </w:rPr>
              <w:t xml:space="preserve"> </w:t>
            </w:r>
            <w:proofErr w:type="spellStart"/>
            <w:r w:rsidRPr="00FA1571">
              <w:rPr>
                <w:color w:val="000000"/>
                <w:sz w:val="18"/>
                <w:szCs w:val="18"/>
              </w:rPr>
              <w:t>before</w:t>
            </w:r>
            <w:proofErr w:type="spellEnd"/>
            <w:r w:rsidRPr="00FA1571">
              <w:rPr>
                <w:color w:val="000000"/>
                <w:sz w:val="18"/>
                <w:szCs w:val="18"/>
              </w:rPr>
              <w:t xml:space="preserve"> </w:t>
            </w:r>
            <w:proofErr w:type="spellStart"/>
            <w:r w:rsidRPr="00FA1571">
              <w:rPr>
                <w:color w:val="000000"/>
                <w:sz w:val="18"/>
                <w:szCs w:val="18"/>
              </w:rPr>
              <w:t>testing</w:t>
            </w:r>
            <w:proofErr w:type="spellEnd"/>
          </w:p>
        </w:tc>
        <w:tc>
          <w:tcPr>
            <w:tcW w:w="1694" w:type="dxa"/>
            <w:tcBorders>
              <w:top w:val="single" w:sz="8" w:space="0" w:color="auto"/>
              <w:bottom w:val="single" w:sz="8" w:space="0" w:color="auto"/>
            </w:tcBorders>
            <w:vAlign w:val="center"/>
          </w:tcPr>
          <w:p w14:paraId="29450265"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kg</w:t>
            </w:r>
          </w:p>
        </w:tc>
        <w:tc>
          <w:tcPr>
            <w:tcW w:w="1694" w:type="dxa"/>
            <w:tcBorders>
              <w:top w:val="single" w:sz="8" w:space="0" w:color="auto"/>
              <w:bottom w:val="single" w:sz="8" w:space="0" w:color="auto"/>
            </w:tcBorders>
            <w:vAlign w:val="center"/>
          </w:tcPr>
          <w:p w14:paraId="57799E67"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0651724C" w14:textId="77777777" w:rsidTr="7609BC04">
        <w:trPr>
          <w:cantSplit/>
          <w:trHeight w:val="357"/>
          <w:jc w:val="right"/>
        </w:trPr>
        <w:tc>
          <w:tcPr>
            <w:tcW w:w="1736" w:type="dxa"/>
            <w:tcBorders>
              <w:top w:val="single" w:sz="8" w:space="0" w:color="auto"/>
              <w:bottom w:val="single" w:sz="8" w:space="0" w:color="auto"/>
            </w:tcBorders>
            <w:vAlign w:val="center"/>
          </w:tcPr>
          <w:p w14:paraId="030E14DE"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DOP</w:t>
            </w:r>
          </w:p>
        </w:tc>
        <w:tc>
          <w:tcPr>
            <w:tcW w:w="3798" w:type="dxa"/>
            <w:tcBorders>
              <w:top w:val="single" w:sz="8" w:space="0" w:color="auto"/>
              <w:bottom w:val="single" w:sz="8" w:space="0" w:color="auto"/>
            </w:tcBorders>
            <w:vAlign w:val="center"/>
          </w:tcPr>
          <w:p w14:paraId="4E432B0A" w14:textId="77777777" w:rsidR="007F469B" w:rsidRPr="00FA1571" w:rsidRDefault="007F469B" w:rsidP="007F469B">
            <w:pPr>
              <w:spacing w:after="0" w:line="240" w:lineRule="auto"/>
              <w:ind w:left="0"/>
              <w:rPr>
                <w:color w:val="000000"/>
                <w:sz w:val="18"/>
                <w:szCs w:val="18"/>
              </w:rPr>
            </w:pPr>
            <w:proofErr w:type="spellStart"/>
            <w:r w:rsidRPr="00FA1571">
              <w:rPr>
                <w:color w:val="000000"/>
                <w:sz w:val="18"/>
                <w:szCs w:val="18"/>
              </w:rPr>
              <w:t>Dioctyl</w:t>
            </w:r>
            <w:proofErr w:type="spellEnd"/>
            <w:r w:rsidRPr="00FA1571">
              <w:rPr>
                <w:color w:val="000000"/>
                <w:sz w:val="18"/>
                <w:szCs w:val="18"/>
              </w:rPr>
              <w:t xml:space="preserve"> </w:t>
            </w:r>
            <w:proofErr w:type="spellStart"/>
            <w:r w:rsidRPr="00FA1571">
              <w:rPr>
                <w:color w:val="000000"/>
                <w:sz w:val="18"/>
                <w:szCs w:val="18"/>
              </w:rPr>
              <w:t>phthalate</w:t>
            </w:r>
            <w:proofErr w:type="spellEnd"/>
          </w:p>
        </w:tc>
        <w:tc>
          <w:tcPr>
            <w:tcW w:w="1694" w:type="dxa"/>
            <w:tcBorders>
              <w:top w:val="single" w:sz="8" w:space="0" w:color="auto"/>
              <w:bottom w:val="single" w:sz="8" w:space="0" w:color="auto"/>
            </w:tcBorders>
            <w:vAlign w:val="center"/>
          </w:tcPr>
          <w:p w14:paraId="01D706CA"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312C29EF"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12.1</w:t>
            </w:r>
          </w:p>
        </w:tc>
      </w:tr>
      <w:tr w:rsidR="007F469B" w:rsidRPr="004B1E0A" w14:paraId="0236A059" w14:textId="77777777" w:rsidTr="7609BC04">
        <w:trPr>
          <w:cantSplit/>
          <w:trHeight w:val="357"/>
          <w:jc w:val="right"/>
        </w:trPr>
        <w:tc>
          <w:tcPr>
            <w:tcW w:w="1736" w:type="dxa"/>
            <w:tcBorders>
              <w:top w:val="single" w:sz="8" w:space="0" w:color="auto"/>
              <w:bottom w:val="single" w:sz="8" w:space="0" w:color="auto"/>
            </w:tcBorders>
            <w:vAlign w:val="center"/>
          </w:tcPr>
          <w:p w14:paraId="7D9A8820"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ECE</w:t>
            </w:r>
          </w:p>
        </w:tc>
        <w:tc>
          <w:tcPr>
            <w:tcW w:w="3798" w:type="dxa"/>
            <w:tcBorders>
              <w:top w:val="single" w:sz="8" w:space="0" w:color="auto"/>
              <w:bottom w:val="single" w:sz="8" w:space="0" w:color="auto"/>
            </w:tcBorders>
            <w:vAlign w:val="center"/>
          </w:tcPr>
          <w:p w14:paraId="2C652E82" w14:textId="77777777" w:rsidR="007F469B" w:rsidRPr="00FA1571" w:rsidRDefault="007F469B" w:rsidP="007F469B">
            <w:pPr>
              <w:spacing w:after="0" w:line="240" w:lineRule="auto"/>
              <w:ind w:left="0"/>
              <w:rPr>
                <w:color w:val="000000"/>
                <w:sz w:val="18"/>
                <w:szCs w:val="18"/>
              </w:rPr>
            </w:pPr>
            <w:proofErr w:type="spellStart"/>
            <w:r w:rsidRPr="00FA1571">
              <w:rPr>
                <w:color w:val="000000"/>
                <w:sz w:val="18"/>
                <w:szCs w:val="18"/>
              </w:rPr>
              <w:t>Economic</w:t>
            </w:r>
            <w:proofErr w:type="spellEnd"/>
            <w:r w:rsidRPr="00FA1571">
              <w:rPr>
                <w:color w:val="000000"/>
                <w:sz w:val="18"/>
                <w:szCs w:val="18"/>
              </w:rPr>
              <w:t xml:space="preserve"> </w:t>
            </w:r>
            <w:proofErr w:type="spellStart"/>
            <w:r>
              <w:rPr>
                <w:color w:val="000000"/>
                <w:sz w:val="18"/>
                <w:szCs w:val="18"/>
              </w:rPr>
              <w:t>C</w:t>
            </w:r>
            <w:r w:rsidRPr="00FA1571">
              <w:rPr>
                <w:color w:val="000000"/>
                <w:sz w:val="18"/>
                <w:szCs w:val="18"/>
              </w:rPr>
              <w:t>ommission</w:t>
            </w:r>
            <w:proofErr w:type="spellEnd"/>
            <w:r w:rsidRPr="00FA1571">
              <w:rPr>
                <w:color w:val="000000"/>
                <w:sz w:val="18"/>
                <w:szCs w:val="18"/>
              </w:rPr>
              <w:t xml:space="preserve"> </w:t>
            </w:r>
            <w:proofErr w:type="spellStart"/>
            <w:r w:rsidRPr="00FA1571">
              <w:rPr>
                <w:color w:val="000000"/>
                <w:sz w:val="18"/>
                <w:szCs w:val="18"/>
              </w:rPr>
              <w:t>for</w:t>
            </w:r>
            <w:proofErr w:type="spellEnd"/>
            <w:r w:rsidRPr="00FA1571">
              <w:rPr>
                <w:color w:val="000000"/>
                <w:sz w:val="18"/>
                <w:szCs w:val="18"/>
              </w:rPr>
              <w:t xml:space="preserve"> Europe</w:t>
            </w:r>
          </w:p>
        </w:tc>
        <w:tc>
          <w:tcPr>
            <w:tcW w:w="1694" w:type="dxa"/>
            <w:tcBorders>
              <w:top w:val="single" w:sz="8" w:space="0" w:color="auto"/>
              <w:bottom w:val="single" w:sz="8" w:space="0" w:color="auto"/>
            </w:tcBorders>
            <w:vAlign w:val="center"/>
          </w:tcPr>
          <w:p w14:paraId="40B606DF"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22326418"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5D029C5A" w14:textId="77777777" w:rsidTr="7609BC04">
        <w:trPr>
          <w:cantSplit/>
          <w:trHeight w:val="357"/>
          <w:jc w:val="right"/>
        </w:trPr>
        <w:tc>
          <w:tcPr>
            <w:tcW w:w="1736" w:type="dxa"/>
            <w:tcBorders>
              <w:top w:val="single" w:sz="8" w:space="0" w:color="auto"/>
              <w:bottom w:val="single" w:sz="8" w:space="0" w:color="auto"/>
            </w:tcBorders>
            <w:vAlign w:val="center"/>
          </w:tcPr>
          <w:p w14:paraId="04B22F95"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EF</w:t>
            </w:r>
          </w:p>
        </w:tc>
        <w:tc>
          <w:tcPr>
            <w:tcW w:w="3798" w:type="dxa"/>
            <w:tcBorders>
              <w:top w:val="single" w:sz="8" w:space="0" w:color="auto"/>
              <w:bottom w:val="single" w:sz="8" w:space="0" w:color="auto"/>
            </w:tcBorders>
            <w:vAlign w:val="center"/>
          </w:tcPr>
          <w:p w14:paraId="42D811EA" w14:textId="77777777" w:rsidR="007F469B" w:rsidRPr="00FA1571" w:rsidRDefault="007F469B" w:rsidP="007F469B">
            <w:pPr>
              <w:spacing w:after="0" w:line="240" w:lineRule="auto"/>
              <w:ind w:left="0"/>
              <w:rPr>
                <w:color w:val="000000"/>
                <w:sz w:val="18"/>
                <w:szCs w:val="18"/>
              </w:rPr>
            </w:pPr>
            <w:proofErr w:type="spellStart"/>
            <w:r w:rsidRPr="00FA1571">
              <w:rPr>
                <w:color w:val="000000"/>
                <w:sz w:val="18"/>
                <w:szCs w:val="18"/>
              </w:rPr>
              <w:t>Emission</w:t>
            </w:r>
            <w:proofErr w:type="spellEnd"/>
            <w:r w:rsidRPr="00FA1571">
              <w:rPr>
                <w:color w:val="000000"/>
                <w:sz w:val="18"/>
                <w:szCs w:val="18"/>
              </w:rPr>
              <w:t xml:space="preserve"> factor</w:t>
            </w:r>
          </w:p>
        </w:tc>
        <w:tc>
          <w:tcPr>
            <w:tcW w:w="1694" w:type="dxa"/>
            <w:tcBorders>
              <w:top w:val="single" w:sz="8" w:space="0" w:color="auto"/>
              <w:bottom w:val="single" w:sz="8" w:space="0" w:color="auto"/>
            </w:tcBorders>
            <w:vAlign w:val="center"/>
          </w:tcPr>
          <w:p w14:paraId="763423F9"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4955008A"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12.1</w:t>
            </w:r>
          </w:p>
        </w:tc>
      </w:tr>
      <w:tr w:rsidR="007F469B" w:rsidRPr="004B1E0A" w14:paraId="6573C913" w14:textId="77777777" w:rsidTr="7609BC04">
        <w:trPr>
          <w:cantSplit/>
          <w:trHeight w:val="357"/>
          <w:jc w:val="right"/>
        </w:trPr>
        <w:tc>
          <w:tcPr>
            <w:tcW w:w="1736" w:type="dxa"/>
            <w:tcBorders>
              <w:top w:val="single" w:sz="8" w:space="0" w:color="auto"/>
              <w:bottom w:val="single" w:sz="8" w:space="0" w:color="auto"/>
            </w:tcBorders>
            <w:vAlign w:val="center"/>
          </w:tcPr>
          <w:p w14:paraId="483509F4"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EN</w:t>
            </w:r>
          </w:p>
        </w:tc>
        <w:tc>
          <w:tcPr>
            <w:tcW w:w="3798" w:type="dxa"/>
            <w:tcBorders>
              <w:top w:val="single" w:sz="8" w:space="0" w:color="auto"/>
              <w:bottom w:val="single" w:sz="8" w:space="0" w:color="auto"/>
            </w:tcBorders>
            <w:vAlign w:val="center"/>
          </w:tcPr>
          <w:p w14:paraId="35CBA6A4" w14:textId="77777777" w:rsidR="007F469B" w:rsidRPr="00FA1571" w:rsidRDefault="007F469B" w:rsidP="007F469B">
            <w:pPr>
              <w:spacing w:after="0" w:line="240" w:lineRule="auto"/>
              <w:ind w:left="0"/>
              <w:rPr>
                <w:color w:val="000000"/>
                <w:sz w:val="18"/>
                <w:szCs w:val="18"/>
              </w:rPr>
            </w:pPr>
            <w:r w:rsidRPr="00FA1571">
              <w:rPr>
                <w:color w:val="000000"/>
                <w:sz w:val="18"/>
                <w:szCs w:val="18"/>
              </w:rPr>
              <w:t xml:space="preserve">"European Norm" - European </w:t>
            </w:r>
            <w:proofErr w:type="spellStart"/>
            <w:r w:rsidRPr="00FA1571">
              <w:rPr>
                <w:color w:val="000000"/>
                <w:sz w:val="18"/>
                <w:szCs w:val="18"/>
              </w:rPr>
              <w:t>technical</w:t>
            </w:r>
            <w:proofErr w:type="spellEnd"/>
            <w:r w:rsidRPr="00FA1571">
              <w:rPr>
                <w:color w:val="000000"/>
                <w:sz w:val="18"/>
                <w:szCs w:val="18"/>
              </w:rPr>
              <w:t xml:space="preserve"> standard</w:t>
            </w:r>
          </w:p>
        </w:tc>
        <w:tc>
          <w:tcPr>
            <w:tcW w:w="1694" w:type="dxa"/>
            <w:tcBorders>
              <w:top w:val="single" w:sz="8" w:space="0" w:color="auto"/>
              <w:bottom w:val="single" w:sz="8" w:space="0" w:color="auto"/>
            </w:tcBorders>
            <w:vAlign w:val="center"/>
          </w:tcPr>
          <w:p w14:paraId="60C4A29D"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729F5459"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7.2</w:t>
            </w:r>
          </w:p>
        </w:tc>
      </w:tr>
      <w:tr w:rsidR="007F469B" w:rsidRPr="004B1E0A" w14:paraId="5866AB5F" w14:textId="77777777" w:rsidTr="7609BC04">
        <w:trPr>
          <w:cantSplit/>
          <w:trHeight w:val="357"/>
          <w:jc w:val="right"/>
        </w:trPr>
        <w:tc>
          <w:tcPr>
            <w:tcW w:w="1736" w:type="dxa"/>
            <w:tcBorders>
              <w:top w:val="single" w:sz="8" w:space="0" w:color="auto"/>
              <w:bottom w:val="single" w:sz="8" w:space="0" w:color="auto"/>
            </w:tcBorders>
            <w:vAlign w:val="center"/>
          </w:tcPr>
          <w:p w14:paraId="25F5C9BA"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FA</w:t>
            </w:r>
          </w:p>
        </w:tc>
        <w:tc>
          <w:tcPr>
            <w:tcW w:w="3798" w:type="dxa"/>
            <w:tcBorders>
              <w:top w:val="single" w:sz="8" w:space="0" w:color="auto"/>
              <w:bottom w:val="single" w:sz="8" w:space="0" w:color="auto"/>
            </w:tcBorders>
            <w:vAlign w:val="center"/>
          </w:tcPr>
          <w:p w14:paraId="6148A6A8" w14:textId="77777777" w:rsidR="007F469B" w:rsidRPr="00FA1571" w:rsidRDefault="007F469B" w:rsidP="007F469B">
            <w:pPr>
              <w:spacing w:after="0" w:line="240" w:lineRule="auto"/>
              <w:ind w:left="0"/>
              <w:rPr>
                <w:color w:val="000000"/>
                <w:sz w:val="18"/>
                <w:szCs w:val="18"/>
              </w:rPr>
            </w:pPr>
            <w:r w:rsidRPr="00FA1571">
              <w:rPr>
                <w:color w:val="000000"/>
                <w:sz w:val="18"/>
                <w:szCs w:val="18"/>
              </w:rPr>
              <w:t xml:space="preserve">Vehicle front </w:t>
            </w:r>
            <w:proofErr w:type="spellStart"/>
            <w:r w:rsidRPr="00FA1571">
              <w:rPr>
                <w:color w:val="000000"/>
                <w:sz w:val="18"/>
                <w:szCs w:val="18"/>
              </w:rPr>
              <w:t>axle</w:t>
            </w:r>
            <w:proofErr w:type="spellEnd"/>
          </w:p>
        </w:tc>
        <w:tc>
          <w:tcPr>
            <w:tcW w:w="1694" w:type="dxa"/>
            <w:tcBorders>
              <w:top w:val="single" w:sz="8" w:space="0" w:color="auto"/>
              <w:bottom w:val="single" w:sz="8" w:space="0" w:color="auto"/>
            </w:tcBorders>
            <w:vAlign w:val="center"/>
          </w:tcPr>
          <w:p w14:paraId="3B2E5CD0"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7CAB72F9"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1F1939B3" w14:textId="77777777" w:rsidTr="7609BC04">
        <w:trPr>
          <w:cantSplit/>
          <w:trHeight w:val="357"/>
          <w:jc w:val="right"/>
        </w:trPr>
        <w:tc>
          <w:tcPr>
            <w:tcW w:w="1736" w:type="dxa"/>
            <w:tcBorders>
              <w:top w:val="single" w:sz="8" w:space="0" w:color="auto"/>
              <w:bottom w:val="single" w:sz="8" w:space="0" w:color="auto"/>
            </w:tcBorders>
            <w:vAlign w:val="center"/>
          </w:tcPr>
          <w:p w14:paraId="75C95185" w14:textId="77777777" w:rsidR="007F469B" w:rsidRPr="00FC686E" w:rsidRDefault="007F469B" w:rsidP="007F469B">
            <w:pPr>
              <w:spacing w:after="0" w:line="240" w:lineRule="auto"/>
              <w:ind w:left="0"/>
              <w:jc w:val="center"/>
              <w:rPr>
                <w:i/>
                <w:iCs/>
                <w:color w:val="000000"/>
                <w:sz w:val="18"/>
                <w:szCs w:val="18"/>
              </w:rPr>
            </w:pPr>
            <w:r w:rsidRPr="00FC686E">
              <w:rPr>
                <w:i/>
                <w:iCs/>
                <w:color w:val="000000"/>
                <w:sz w:val="18"/>
                <w:szCs w:val="18"/>
              </w:rPr>
              <w:t>FBT</w:t>
            </w:r>
          </w:p>
        </w:tc>
        <w:tc>
          <w:tcPr>
            <w:tcW w:w="3798" w:type="dxa"/>
            <w:tcBorders>
              <w:top w:val="single" w:sz="8" w:space="0" w:color="auto"/>
              <w:bottom w:val="single" w:sz="8" w:space="0" w:color="auto"/>
            </w:tcBorders>
            <w:vAlign w:val="center"/>
          </w:tcPr>
          <w:p w14:paraId="47495EBE"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 xml:space="preserve">Final brake temperature at the end of </w:t>
            </w:r>
            <w:r w:rsidR="003408E2" w:rsidRPr="00D4112B">
              <w:rPr>
                <w:color w:val="000000"/>
                <w:sz w:val="18"/>
                <w:szCs w:val="18"/>
                <w:lang w:val="en-US"/>
              </w:rPr>
              <w:t xml:space="preserve">the </w:t>
            </w:r>
            <w:r w:rsidRPr="00D4112B">
              <w:rPr>
                <w:color w:val="000000"/>
                <w:sz w:val="18"/>
                <w:szCs w:val="18"/>
                <w:lang w:val="en-US"/>
              </w:rPr>
              <w:t>braking</w:t>
            </w:r>
            <w:r w:rsidR="003408E2" w:rsidRPr="00D4112B">
              <w:rPr>
                <w:color w:val="000000"/>
                <w:sz w:val="18"/>
                <w:szCs w:val="18"/>
                <w:lang w:val="en-US"/>
              </w:rPr>
              <w:t xml:space="preserve"> event</w:t>
            </w:r>
          </w:p>
        </w:tc>
        <w:tc>
          <w:tcPr>
            <w:tcW w:w="1694" w:type="dxa"/>
            <w:tcBorders>
              <w:top w:val="single" w:sz="8" w:space="0" w:color="auto"/>
              <w:bottom w:val="single" w:sz="8" w:space="0" w:color="auto"/>
            </w:tcBorders>
            <w:vAlign w:val="center"/>
          </w:tcPr>
          <w:p w14:paraId="64C46993" w14:textId="77777777" w:rsidR="007F469B" w:rsidRPr="00FC686E" w:rsidRDefault="007F469B" w:rsidP="007F469B">
            <w:pPr>
              <w:spacing w:after="0" w:line="240" w:lineRule="auto"/>
              <w:ind w:left="0"/>
              <w:jc w:val="center"/>
              <w:rPr>
                <w:color w:val="000000"/>
                <w:sz w:val="18"/>
                <w:szCs w:val="18"/>
              </w:rPr>
            </w:pPr>
            <w:r w:rsidRPr="00FC686E">
              <w:rPr>
                <w:color w:val="000000"/>
                <w:sz w:val="18"/>
                <w:szCs w:val="18"/>
              </w:rPr>
              <w:t>-</w:t>
            </w:r>
          </w:p>
        </w:tc>
        <w:tc>
          <w:tcPr>
            <w:tcW w:w="1694" w:type="dxa"/>
            <w:tcBorders>
              <w:top w:val="single" w:sz="8" w:space="0" w:color="auto"/>
              <w:bottom w:val="single" w:sz="8" w:space="0" w:color="auto"/>
            </w:tcBorders>
            <w:vAlign w:val="center"/>
          </w:tcPr>
          <w:p w14:paraId="5E132257" w14:textId="77777777" w:rsidR="007F469B" w:rsidRPr="00FC686E" w:rsidRDefault="007F469B" w:rsidP="007F469B">
            <w:pPr>
              <w:spacing w:after="0" w:line="240" w:lineRule="auto"/>
              <w:ind w:left="0"/>
              <w:jc w:val="center"/>
              <w:rPr>
                <w:color w:val="000000"/>
                <w:sz w:val="18"/>
                <w:szCs w:val="18"/>
              </w:rPr>
            </w:pPr>
            <w:r w:rsidRPr="00FC686E">
              <w:rPr>
                <w:color w:val="000000"/>
                <w:sz w:val="18"/>
                <w:szCs w:val="18"/>
              </w:rPr>
              <w:t>10.1</w:t>
            </w:r>
          </w:p>
        </w:tc>
      </w:tr>
      <w:tr w:rsidR="007F469B" w:rsidRPr="004B1E0A" w14:paraId="42623DF7" w14:textId="77777777" w:rsidTr="7609BC04">
        <w:trPr>
          <w:cantSplit/>
          <w:trHeight w:val="357"/>
          <w:jc w:val="right"/>
        </w:trPr>
        <w:tc>
          <w:tcPr>
            <w:tcW w:w="1736" w:type="dxa"/>
            <w:tcBorders>
              <w:top w:val="single" w:sz="8" w:space="0" w:color="auto"/>
              <w:bottom w:val="single" w:sz="8" w:space="0" w:color="auto"/>
            </w:tcBorders>
            <w:vAlign w:val="center"/>
          </w:tcPr>
          <w:p w14:paraId="25C7568E"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GTR</w:t>
            </w:r>
          </w:p>
        </w:tc>
        <w:tc>
          <w:tcPr>
            <w:tcW w:w="3798" w:type="dxa"/>
            <w:tcBorders>
              <w:top w:val="single" w:sz="8" w:space="0" w:color="auto"/>
              <w:bottom w:val="single" w:sz="8" w:space="0" w:color="auto"/>
            </w:tcBorders>
            <w:vAlign w:val="center"/>
          </w:tcPr>
          <w:p w14:paraId="6B5046D9" w14:textId="77777777" w:rsidR="007F469B" w:rsidRPr="00FA1571" w:rsidRDefault="007F469B" w:rsidP="007F469B">
            <w:pPr>
              <w:spacing w:after="0" w:line="240" w:lineRule="auto"/>
              <w:ind w:left="0"/>
              <w:rPr>
                <w:color w:val="000000"/>
                <w:sz w:val="18"/>
                <w:szCs w:val="18"/>
              </w:rPr>
            </w:pPr>
            <w:r w:rsidRPr="00FA1571">
              <w:rPr>
                <w:color w:val="000000"/>
                <w:sz w:val="18"/>
                <w:szCs w:val="18"/>
              </w:rPr>
              <w:t xml:space="preserve">Global </w:t>
            </w:r>
            <w:proofErr w:type="spellStart"/>
            <w:r w:rsidRPr="00FA1571">
              <w:rPr>
                <w:color w:val="000000"/>
                <w:sz w:val="18"/>
                <w:szCs w:val="18"/>
              </w:rPr>
              <w:t>technical</w:t>
            </w:r>
            <w:proofErr w:type="spellEnd"/>
            <w:r w:rsidRPr="00FA1571">
              <w:rPr>
                <w:color w:val="000000"/>
                <w:sz w:val="18"/>
                <w:szCs w:val="18"/>
              </w:rPr>
              <w:t xml:space="preserve"> </w:t>
            </w:r>
            <w:proofErr w:type="spellStart"/>
            <w:r w:rsidRPr="00FA1571">
              <w:rPr>
                <w:color w:val="000000"/>
                <w:sz w:val="18"/>
                <w:szCs w:val="18"/>
              </w:rPr>
              <w:t>regulation</w:t>
            </w:r>
            <w:proofErr w:type="spellEnd"/>
          </w:p>
        </w:tc>
        <w:tc>
          <w:tcPr>
            <w:tcW w:w="1694" w:type="dxa"/>
            <w:tcBorders>
              <w:top w:val="single" w:sz="8" w:space="0" w:color="auto"/>
              <w:bottom w:val="single" w:sz="8" w:space="0" w:color="auto"/>
            </w:tcBorders>
            <w:vAlign w:val="center"/>
          </w:tcPr>
          <w:p w14:paraId="01BAD4B1"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777E4677"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54A5F065" w14:textId="77777777" w:rsidTr="7609BC04">
        <w:trPr>
          <w:cantSplit/>
          <w:trHeight w:val="357"/>
          <w:jc w:val="right"/>
        </w:trPr>
        <w:tc>
          <w:tcPr>
            <w:tcW w:w="1736" w:type="dxa"/>
            <w:tcBorders>
              <w:top w:val="single" w:sz="8" w:space="0" w:color="auto"/>
              <w:bottom w:val="single" w:sz="8" w:space="0" w:color="auto"/>
            </w:tcBorders>
            <w:vAlign w:val="center"/>
          </w:tcPr>
          <w:p w14:paraId="4DF00B84"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H13</w:t>
            </w:r>
          </w:p>
        </w:tc>
        <w:tc>
          <w:tcPr>
            <w:tcW w:w="3798" w:type="dxa"/>
            <w:tcBorders>
              <w:top w:val="single" w:sz="8" w:space="0" w:color="auto"/>
              <w:bottom w:val="single" w:sz="8" w:space="0" w:color="auto"/>
            </w:tcBorders>
            <w:vAlign w:val="center"/>
          </w:tcPr>
          <w:p w14:paraId="0CF6982E"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High-efficiency air filter with a filtering efficiency of at least 99.95%</w:t>
            </w:r>
          </w:p>
        </w:tc>
        <w:tc>
          <w:tcPr>
            <w:tcW w:w="1694" w:type="dxa"/>
            <w:tcBorders>
              <w:top w:val="single" w:sz="8" w:space="0" w:color="auto"/>
              <w:bottom w:val="single" w:sz="8" w:space="0" w:color="auto"/>
            </w:tcBorders>
            <w:vAlign w:val="center"/>
          </w:tcPr>
          <w:p w14:paraId="6B38CC4A"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7D0219D5"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7.2</w:t>
            </w:r>
          </w:p>
        </w:tc>
      </w:tr>
      <w:tr w:rsidR="007F469B" w:rsidRPr="004B1E0A" w14:paraId="2AA3224F" w14:textId="77777777" w:rsidTr="7609BC04">
        <w:trPr>
          <w:cantSplit/>
          <w:trHeight w:val="357"/>
          <w:jc w:val="right"/>
        </w:trPr>
        <w:tc>
          <w:tcPr>
            <w:tcW w:w="1736" w:type="dxa"/>
            <w:tcBorders>
              <w:top w:val="single" w:sz="8" w:space="0" w:color="auto"/>
              <w:bottom w:val="single" w:sz="8" w:space="0" w:color="auto"/>
            </w:tcBorders>
            <w:vAlign w:val="center"/>
          </w:tcPr>
          <w:p w14:paraId="7D0441CF"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HEPA</w:t>
            </w:r>
          </w:p>
        </w:tc>
        <w:tc>
          <w:tcPr>
            <w:tcW w:w="3798" w:type="dxa"/>
            <w:tcBorders>
              <w:top w:val="single" w:sz="8" w:space="0" w:color="auto"/>
              <w:bottom w:val="single" w:sz="8" w:space="0" w:color="auto"/>
            </w:tcBorders>
            <w:vAlign w:val="center"/>
          </w:tcPr>
          <w:p w14:paraId="275D8A5A" w14:textId="77777777" w:rsidR="007F469B" w:rsidRPr="00FA1571" w:rsidRDefault="007F469B" w:rsidP="003408E2">
            <w:pPr>
              <w:spacing w:after="0" w:line="240" w:lineRule="auto"/>
              <w:ind w:left="0"/>
              <w:rPr>
                <w:color w:val="000000"/>
                <w:sz w:val="18"/>
                <w:szCs w:val="18"/>
              </w:rPr>
            </w:pPr>
            <w:r w:rsidRPr="00FA1571">
              <w:rPr>
                <w:color w:val="000000"/>
                <w:sz w:val="18"/>
                <w:szCs w:val="18"/>
              </w:rPr>
              <w:t>High</w:t>
            </w:r>
            <w:r w:rsidR="003408E2">
              <w:rPr>
                <w:color w:val="000000"/>
                <w:sz w:val="18"/>
                <w:szCs w:val="18"/>
              </w:rPr>
              <w:t>-</w:t>
            </w:r>
            <w:r w:rsidRPr="00FA1571">
              <w:rPr>
                <w:color w:val="000000"/>
                <w:sz w:val="18"/>
                <w:szCs w:val="18"/>
              </w:rPr>
              <w:t xml:space="preserve">efficiency </w:t>
            </w:r>
            <w:proofErr w:type="spellStart"/>
            <w:r w:rsidRPr="00FA1571">
              <w:rPr>
                <w:color w:val="000000"/>
                <w:sz w:val="18"/>
                <w:szCs w:val="18"/>
              </w:rPr>
              <w:t>particulate</w:t>
            </w:r>
            <w:proofErr w:type="spellEnd"/>
            <w:r w:rsidRPr="00FA1571">
              <w:rPr>
                <w:color w:val="000000"/>
                <w:sz w:val="18"/>
                <w:szCs w:val="18"/>
              </w:rPr>
              <w:t xml:space="preserve"> filter</w:t>
            </w:r>
          </w:p>
        </w:tc>
        <w:tc>
          <w:tcPr>
            <w:tcW w:w="1694" w:type="dxa"/>
            <w:tcBorders>
              <w:top w:val="single" w:sz="8" w:space="0" w:color="auto"/>
              <w:bottom w:val="single" w:sz="8" w:space="0" w:color="auto"/>
            </w:tcBorders>
            <w:vAlign w:val="center"/>
          </w:tcPr>
          <w:p w14:paraId="4A9164C1"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46D31395"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12.1</w:t>
            </w:r>
          </w:p>
        </w:tc>
      </w:tr>
      <w:tr w:rsidR="007F469B" w:rsidRPr="004B1E0A" w14:paraId="296703F2" w14:textId="77777777" w:rsidTr="7609BC04">
        <w:trPr>
          <w:cantSplit/>
          <w:trHeight w:val="357"/>
          <w:jc w:val="right"/>
        </w:trPr>
        <w:tc>
          <w:tcPr>
            <w:tcW w:w="1736" w:type="dxa"/>
            <w:tcBorders>
              <w:top w:val="single" w:sz="8" w:space="0" w:color="auto"/>
              <w:bottom w:val="single" w:sz="8" w:space="0" w:color="auto"/>
            </w:tcBorders>
            <w:vAlign w:val="center"/>
          </w:tcPr>
          <w:p w14:paraId="4F67E8BF" w14:textId="77777777" w:rsidR="007F469B" w:rsidRPr="00FC686E" w:rsidRDefault="007F469B" w:rsidP="007F469B">
            <w:pPr>
              <w:spacing w:after="0" w:line="240" w:lineRule="auto"/>
              <w:ind w:left="0"/>
              <w:jc w:val="center"/>
              <w:rPr>
                <w:i/>
                <w:iCs/>
                <w:color w:val="000000"/>
                <w:sz w:val="18"/>
                <w:szCs w:val="18"/>
              </w:rPr>
            </w:pPr>
            <w:r w:rsidRPr="00FC686E">
              <w:rPr>
                <w:i/>
                <w:iCs/>
                <w:color w:val="000000"/>
                <w:sz w:val="18"/>
                <w:szCs w:val="18"/>
              </w:rPr>
              <w:t>IBT</w:t>
            </w:r>
          </w:p>
        </w:tc>
        <w:tc>
          <w:tcPr>
            <w:tcW w:w="3798" w:type="dxa"/>
            <w:tcBorders>
              <w:top w:val="single" w:sz="8" w:space="0" w:color="auto"/>
              <w:bottom w:val="single" w:sz="8" w:space="0" w:color="auto"/>
            </w:tcBorders>
            <w:vAlign w:val="center"/>
          </w:tcPr>
          <w:p w14:paraId="6058BC21"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 xml:space="preserve">Initial brake temperature at </w:t>
            </w:r>
            <w:r w:rsidR="003408E2" w:rsidRPr="00D4112B">
              <w:rPr>
                <w:color w:val="000000"/>
                <w:sz w:val="18"/>
                <w:szCs w:val="18"/>
                <w:lang w:val="en-US"/>
              </w:rPr>
              <w:t xml:space="preserve">the </w:t>
            </w:r>
            <w:r w:rsidRPr="00D4112B">
              <w:rPr>
                <w:color w:val="000000"/>
                <w:sz w:val="18"/>
                <w:szCs w:val="18"/>
                <w:lang w:val="en-US"/>
              </w:rPr>
              <w:t xml:space="preserve">start of </w:t>
            </w:r>
            <w:r w:rsidR="003408E2" w:rsidRPr="00D4112B">
              <w:rPr>
                <w:color w:val="000000"/>
                <w:sz w:val="18"/>
                <w:szCs w:val="18"/>
                <w:lang w:val="en-US"/>
              </w:rPr>
              <w:t xml:space="preserve">the </w:t>
            </w:r>
            <w:r w:rsidRPr="00D4112B">
              <w:rPr>
                <w:color w:val="000000"/>
                <w:sz w:val="18"/>
                <w:szCs w:val="18"/>
                <w:lang w:val="en-US"/>
              </w:rPr>
              <w:t>braking</w:t>
            </w:r>
            <w:r w:rsidR="003408E2" w:rsidRPr="00D4112B">
              <w:rPr>
                <w:color w:val="000000"/>
                <w:sz w:val="18"/>
                <w:szCs w:val="18"/>
                <w:lang w:val="en-US"/>
              </w:rPr>
              <w:t xml:space="preserve"> event</w:t>
            </w:r>
          </w:p>
        </w:tc>
        <w:tc>
          <w:tcPr>
            <w:tcW w:w="1694" w:type="dxa"/>
            <w:tcBorders>
              <w:top w:val="single" w:sz="8" w:space="0" w:color="auto"/>
              <w:bottom w:val="single" w:sz="8" w:space="0" w:color="auto"/>
            </w:tcBorders>
            <w:vAlign w:val="center"/>
          </w:tcPr>
          <w:p w14:paraId="47362889" w14:textId="77777777" w:rsidR="007F469B" w:rsidRPr="00FC686E" w:rsidRDefault="007F469B" w:rsidP="007F469B">
            <w:pPr>
              <w:spacing w:after="0" w:line="240" w:lineRule="auto"/>
              <w:ind w:left="0"/>
              <w:jc w:val="center"/>
              <w:rPr>
                <w:color w:val="000000"/>
                <w:sz w:val="18"/>
                <w:szCs w:val="18"/>
              </w:rPr>
            </w:pPr>
            <w:r w:rsidRPr="00FC686E">
              <w:rPr>
                <w:color w:val="000000"/>
                <w:sz w:val="18"/>
                <w:szCs w:val="18"/>
              </w:rPr>
              <w:t>℃</w:t>
            </w:r>
          </w:p>
        </w:tc>
        <w:tc>
          <w:tcPr>
            <w:tcW w:w="1694" w:type="dxa"/>
            <w:tcBorders>
              <w:top w:val="single" w:sz="8" w:space="0" w:color="auto"/>
              <w:bottom w:val="single" w:sz="8" w:space="0" w:color="auto"/>
            </w:tcBorders>
            <w:vAlign w:val="center"/>
          </w:tcPr>
          <w:p w14:paraId="03BDF4DA" w14:textId="77777777" w:rsidR="007F469B" w:rsidRPr="00FC686E" w:rsidRDefault="007F469B" w:rsidP="007F469B">
            <w:pPr>
              <w:spacing w:after="0" w:line="240" w:lineRule="auto"/>
              <w:ind w:left="0"/>
              <w:jc w:val="center"/>
              <w:rPr>
                <w:color w:val="000000"/>
                <w:sz w:val="18"/>
                <w:szCs w:val="18"/>
              </w:rPr>
            </w:pPr>
            <w:r w:rsidRPr="00FC686E">
              <w:rPr>
                <w:color w:val="000000"/>
                <w:sz w:val="18"/>
                <w:szCs w:val="18"/>
              </w:rPr>
              <w:t>10.1</w:t>
            </w:r>
          </w:p>
        </w:tc>
      </w:tr>
      <w:tr w:rsidR="007F469B" w:rsidRPr="004B1E0A" w14:paraId="7FEF036D" w14:textId="77777777" w:rsidTr="7609BC04">
        <w:trPr>
          <w:cantSplit/>
          <w:trHeight w:val="357"/>
          <w:jc w:val="right"/>
        </w:trPr>
        <w:tc>
          <w:tcPr>
            <w:tcW w:w="1736" w:type="dxa"/>
            <w:tcBorders>
              <w:top w:val="single" w:sz="8" w:space="0" w:color="auto"/>
              <w:bottom w:val="single" w:sz="8" w:space="0" w:color="auto"/>
            </w:tcBorders>
            <w:vAlign w:val="center"/>
          </w:tcPr>
          <w:p w14:paraId="700F2FF4"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IR</w:t>
            </w:r>
          </w:p>
        </w:tc>
        <w:tc>
          <w:tcPr>
            <w:tcW w:w="3798" w:type="dxa"/>
            <w:tcBorders>
              <w:top w:val="single" w:sz="8" w:space="0" w:color="auto"/>
              <w:bottom w:val="single" w:sz="8" w:space="0" w:color="auto"/>
            </w:tcBorders>
            <w:vAlign w:val="center"/>
          </w:tcPr>
          <w:p w14:paraId="11AFAA11" w14:textId="77777777" w:rsidR="007F469B" w:rsidRPr="00FA1571" w:rsidRDefault="007F469B" w:rsidP="007F469B">
            <w:pPr>
              <w:spacing w:after="0" w:line="240" w:lineRule="auto"/>
              <w:ind w:left="0"/>
              <w:rPr>
                <w:color w:val="000000"/>
                <w:sz w:val="18"/>
                <w:szCs w:val="18"/>
              </w:rPr>
            </w:pPr>
            <w:proofErr w:type="spellStart"/>
            <w:r w:rsidRPr="00FA1571">
              <w:rPr>
                <w:color w:val="000000"/>
                <w:sz w:val="18"/>
                <w:szCs w:val="18"/>
              </w:rPr>
              <w:t>Isokinetic</w:t>
            </w:r>
            <w:proofErr w:type="spellEnd"/>
            <w:r w:rsidRPr="00FA1571">
              <w:rPr>
                <w:color w:val="000000"/>
                <w:sz w:val="18"/>
                <w:szCs w:val="18"/>
              </w:rPr>
              <w:t xml:space="preserve"> ratio</w:t>
            </w:r>
          </w:p>
        </w:tc>
        <w:tc>
          <w:tcPr>
            <w:tcW w:w="1694" w:type="dxa"/>
            <w:tcBorders>
              <w:top w:val="single" w:sz="8" w:space="0" w:color="auto"/>
              <w:bottom w:val="single" w:sz="8" w:space="0" w:color="auto"/>
            </w:tcBorders>
            <w:vAlign w:val="center"/>
          </w:tcPr>
          <w:p w14:paraId="1B1BFC8F"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1BB4BE23"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12.1</w:t>
            </w:r>
          </w:p>
        </w:tc>
      </w:tr>
      <w:tr w:rsidR="007F469B" w:rsidRPr="004B1E0A" w14:paraId="5A1AAA13" w14:textId="77777777" w:rsidTr="7609BC04">
        <w:trPr>
          <w:cantSplit/>
          <w:trHeight w:val="357"/>
          <w:jc w:val="right"/>
        </w:trPr>
        <w:tc>
          <w:tcPr>
            <w:tcW w:w="1736" w:type="dxa"/>
            <w:tcBorders>
              <w:top w:val="single" w:sz="8" w:space="0" w:color="auto"/>
              <w:bottom w:val="single" w:sz="8" w:space="0" w:color="auto"/>
            </w:tcBorders>
            <w:vAlign w:val="center"/>
          </w:tcPr>
          <w:p w14:paraId="0F636E14"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L0-P</w:t>
            </w:r>
          </w:p>
        </w:tc>
        <w:tc>
          <w:tcPr>
            <w:tcW w:w="3798" w:type="dxa"/>
            <w:tcBorders>
              <w:top w:val="single" w:sz="8" w:space="0" w:color="auto"/>
              <w:bottom w:val="single" w:sz="8" w:space="0" w:color="auto"/>
            </w:tcBorders>
            <w:vAlign w:val="center"/>
          </w:tcPr>
          <w:p w14:paraId="7482A3F1"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Post style brake fixture with wheel hub connection</w:t>
            </w:r>
          </w:p>
        </w:tc>
        <w:tc>
          <w:tcPr>
            <w:tcW w:w="1694" w:type="dxa"/>
            <w:tcBorders>
              <w:top w:val="single" w:sz="8" w:space="0" w:color="auto"/>
              <w:bottom w:val="single" w:sz="8" w:space="0" w:color="auto"/>
            </w:tcBorders>
            <w:vAlign w:val="center"/>
          </w:tcPr>
          <w:p w14:paraId="52D85AF9"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5126D733"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7D954129" w14:textId="77777777" w:rsidTr="7609BC04">
        <w:trPr>
          <w:cantSplit/>
          <w:trHeight w:val="357"/>
          <w:jc w:val="right"/>
        </w:trPr>
        <w:tc>
          <w:tcPr>
            <w:tcW w:w="1736" w:type="dxa"/>
            <w:tcBorders>
              <w:top w:val="single" w:sz="8" w:space="0" w:color="auto"/>
              <w:bottom w:val="single" w:sz="8" w:space="0" w:color="auto"/>
            </w:tcBorders>
            <w:vAlign w:val="center"/>
          </w:tcPr>
          <w:p w14:paraId="4BFB7FFB"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L0-U</w:t>
            </w:r>
          </w:p>
        </w:tc>
        <w:tc>
          <w:tcPr>
            <w:tcW w:w="3798" w:type="dxa"/>
            <w:tcBorders>
              <w:top w:val="single" w:sz="8" w:space="0" w:color="auto"/>
              <w:bottom w:val="single" w:sz="8" w:space="0" w:color="auto"/>
            </w:tcBorders>
            <w:vAlign w:val="center"/>
          </w:tcPr>
          <w:p w14:paraId="0A699B4D" w14:textId="77777777" w:rsidR="007F469B" w:rsidRPr="00D4112B" w:rsidRDefault="007F469B" w:rsidP="007F469B">
            <w:pPr>
              <w:spacing w:after="0" w:line="240" w:lineRule="auto"/>
              <w:ind w:left="0"/>
              <w:rPr>
                <w:color w:val="000000"/>
                <w:sz w:val="18"/>
                <w:szCs w:val="18"/>
                <w:lang w:val="en-US"/>
              </w:rPr>
            </w:pPr>
            <w:proofErr w:type="spellStart"/>
            <w:r w:rsidRPr="00D4112B">
              <w:rPr>
                <w:color w:val="000000"/>
                <w:sz w:val="18"/>
                <w:szCs w:val="18"/>
                <w:lang w:val="en-US"/>
              </w:rPr>
              <w:t>Univeral</w:t>
            </w:r>
            <w:proofErr w:type="spellEnd"/>
            <w:r w:rsidRPr="00D4112B">
              <w:rPr>
                <w:color w:val="000000"/>
                <w:sz w:val="18"/>
                <w:szCs w:val="18"/>
                <w:lang w:val="en-US"/>
              </w:rPr>
              <w:t xml:space="preserve"> style brake fixture without wheel hub connection</w:t>
            </w:r>
          </w:p>
        </w:tc>
        <w:tc>
          <w:tcPr>
            <w:tcW w:w="1694" w:type="dxa"/>
            <w:tcBorders>
              <w:top w:val="single" w:sz="8" w:space="0" w:color="auto"/>
              <w:bottom w:val="single" w:sz="8" w:space="0" w:color="auto"/>
            </w:tcBorders>
            <w:vAlign w:val="center"/>
          </w:tcPr>
          <w:p w14:paraId="107787A8"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549BF1BA"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78AAF4D5" w14:textId="77777777" w:rsidTr="7609BC04">
        <w:trPr>
          <w:cantSplit/>
          <w:trHeight w:val="357"/>
          <w:jc w:val="right"/>
        </w:trPr>
        <w:tc>
          <w:tcPr>
            <w:tcW w:w="1736" w:type="dxa"/>
            <w:tcBorders>
              <w:top w:val="single" w:sz="8" w:space="0" w:color="auto"/>
              <w:bottom w:val="single" w:sz="8" w:space="0" w:color="auto"/>
            </w:tcBorders>
            <w:vAlign w:val="center"/>
          </w:tcPr>
          <w:p w14:paraId="61F1C4DE"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LHC</w:t>
            </w:r>
          </w:p>
        </w:tc>
        <w:tc>
          <w:tcPr>
            <w:tcW w:w="3798" w:type="dxa"/>
            <w:tcBorders>
              <w:top w:val="single" w:sz="8" w:space="0" w:color="auto"/>
              <w:bottom w:val="single" w:sz="8" w:space="0" w:color="auto"/>
            </w:tcBorders>
            <w:vAlign w:val="center"/>
          </w:tcPr>
          <w:p w14:paraId="131A65F9" w14:textId="77777777" w:rsidR="007F469B" w:rsidRPr="00D4112B" w:rsidRDefault="003408E2" w:rsidP="003408E2">
            <w:pPr>
              <w:spacing w:after="0" w:line="240" w:lineRule="auto"/>
              <w:ind w:left="0"/>
              <w:rPr>
                <w:color w:val="000000"/>
                <w:sz w:val="18"/>
                <w:szCs w:val="18"/>
                <w:lang w:val="en-US"/>
              </w:rPr>
            </w:pPr>
            <w:r w:rsidRPr="00D4112B">
              <w:rPr>
                <w:color w:val="000000"/>
                <w:sz w:val="18"/>
                <w:szCs w:val="18"/>
                <w:lang w:val="en-US"/>
              </w:rPr>
              <w:t>The l</w:t>
            </w:r>
            <w:r w:rsidR="007F469B" w:rsidRPr="00D4112B">
              <w:rPr>
                <w:color w:val="000000"/>
                <w:sz w:val="18"/>
                <w:szCs w:val="18"/>
                <w:lang w:val="en-US"/>
              </w:rPr>
              <w:t>eft-hand corner of the vehicle</w:t>
            </w:r>
          </w:p>
        </w:tc>
        <w:tc>
          <w:tcPr>
            <w:tcW w:w="1694" w:type="dxa"/>
            <w:tcBorders>
              <w:top w:val="single" w:sz="8" w:space="0" w:color="auto"/>
              <w:bottom w:val="single" w:sz="8" w:space="0" w:color="auto"/>
            </w:tcBorders>
            <w:vAlign w:val="center"/>
          </w:tcPr>
          <w:p w14:paraId="76C6B574"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402C2597"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7E66C360" w14:textId="77777777" w:rsidTr="7609BC04">
        <w:trPr>
          <w:cantSplit/>
          <w:trHeight w:val="357"/>
          <w:jc w:val="right"/>
        </w:trPr>
        <w:tc>
          <w:tcPr>
            <w:tcW w:w="1736" w:type="dxa"/>
            <w:tcBorders>
              <w:top w:val="single" w:sz="8" w:space="0" w:color="auto"/>
              <w:bottom w:val="single" w:sz="8" w:space="0" w:color="auto"/>
            </w:tcBorders>
            <w:vAlign w:val="center"/>
          </w:tcPr>
          <w:p w14:paraId="517F8D8F"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LRO</w:t>
            </w:r>
          </w:p>
        </w:tc>
        <w:tc>
          <w:tcPr>
            <w:tcW w:w="3798" w:type="dxa"/>
            <w:tcBorders>
              <w:top w:val="single" w:sz="8" w:space="0" w:color="auto"/>
              <w:bottom w:val="single" w:sz="8" w:space="0" w:color="auto"/>
            </w:tcBorders>
            <w:vAlign w:val="center"/>
          </w:tcPr>
          <w:p w14:paraId="25667C4B" w14:textId="77777777" w:rsidR="007F469B" w:rsidRPr="00FA1571" w:rsidRDefault="007F469B" w:rsidP="007F469B">
            <w:pPr>
              <w:spacing w:after="0" w:line="240" w:lineRule="auto"/>
              <w:ind w:left="0"/>
              <w:rPr>
                <w:color w:val="000000"/>
                <w:sz w:val="18"/>
                <w:szCs w:val="18"/>
              </w:rPr>
            </w:pPr>
            <w:r w:rsidRPr="00FA1571">
              <w:rPr>
                <w:color w:val="000000"/>
                <w:sz w:val="18"/>
                <w:szCs w:val="18"/>
              </w:rPr>
              <w:t xml:space="preserve">Lateral </w:t>
            </w:r>
            <w:proofErr w:type="spellStart"/>
            <w:r w:rsidRPr="00FA1571">
              <w:rPr>
                <w:color w:val="000000"/>
                <w:sz w:val="18"/>
                <w:szCs w:val="18"/>
              </w:rPr>
              <w:t>runout</w:t>
            </w:r>
            <w:proofErr w:type="spellEnd"/>
          </w:p>
        </w:tc>
        <w:tc>
          <w:tcPr>
            <w:tcW w:w="1694" w:type="dxa"/>
            <w:tcBorders>
              <w:top w:val="single" w:sz="8" w:space="0" w:color="auto"/>
              <w:bottom w:val="single" w:sz="8" w:space="0" w:color="auto"/>
            </w:tcBorders>
            <w:vAlign w:val="center"/>
          </w:tcPr>
          <w:p w14:paraId="67BB1ED0"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µm</w:t>
            </w:r>
          </w:p>
        </w:tc>
        <w:tc>
          <w:tcPr>
            <w:tcW w:w="1694" w:type="dxa"/>
            <w:tcBorders>
              <w:top w:val="single" w:sz="8" w:space="0" w:color="auto"/>
              <w:bottom w:val="single" w:sz="8" w:space="0" w:color="auto"/>
            </w:tcBorders>
            <w:vAlign w:val="center"/>
          </w:tcPr>
          <w:p w14:paraId="1099FC0A"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79ECA7CB" w14:textId="77777777" w:rsidTr="7609BC04">
        <w:trPr>
          <w:cantSplit/>
          <w:trHeight w:val="357"/>
          <w:jc w:val="right"/>
        </w:trPr>
        <w:tc>
          <w:tcPr>
            <w:tcW w:w="1736" w:type="dxa"/>
            <w:tcBorders>
              <w:top w:val="single" w:sz="8" w:space="0" w:color="auto"/>
              <w:bottom w:val="single" w:sz="8" w:space="0" w:color="auto"/>
            </w:tcBorders>
            <w:vAlign w:val="center"/>
          </w:tcPr>
          <w:p w14:paraId="47623F79"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lastRenderedPageBreak/>
              <w:t>MRO</w:t>
            </w:r>
          </w:p>
        </w:tc>
        <w:tc>
          <w:tcPr>
            <w:tcW w:w="3798" w:type="dxa"/>
            <w:tcBorders>
              <w:top w:val="single" w:sz="8" w:space="0" w:color="auto"/>
              <w:bottom w:val="single" w:sz="8" w:space="0" w:color="auto"/>
            </w:tcBorders>
            <w:vAlign w:val="center"/>
          </w:tcPr>
          <w:p w14:paraId="1F29D9B4" w14:textId="77777777" w:rsidR="007F469B" w:rsidRPr="00FA1571" w:rsidRDefault="007F469B" w:rsidP="007F469B">
            <w:pPr>
              <w:spacing w:after="0" w:line="240" w:lineRule="auto"/>
              <w:ind w:left="0"/>
              <w:rPr>
                <w:color w:val="000000"/>
                <w:sz w:val="18"/>
                <w:szCs w:val="18"/>
              </w:rPr>
            </w:pPr>
            <w:r w:rsidRPr="00FA1571">
              <w:rPr>
                <w:color w:val="000000"/>
                <w:sz w:val="18"/>
                <w:szCs w:val="18"/>
              </w:rPr>
              <w:t>Mass in running order</w:t>
            </w:r>
          </w:p>
        </w:tc>
        <w:tc>
          <w:tcPr>
            <w:tcW w:w="1694" w:type="dxa"/>
            <w:tcBorders>
              <w:top w:val="single" w:sz="8" w:space="0" w:color="auto"/>
              <w:bottom w:val="single" w:sz="8" w:space="0" w:color="auto"/>
            </w:tcBorders>
            <w:vAlign w:val="center"/>
          </w:tcPr>
          <w:p w14:paraId="23919294"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22B0F67C"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0EED086B" w14:textId="77777777" w:rsidTr="7609BC04">
        <w:trPr>
          <w:cantSplit/>
          <w:trHeight w:val="357"/>
          <w:jc w:val="right"/>
        </w:trPr>
        <w:tc>
          <w:tcPr>
            <w:tcW w:w="1736" w:type="dxa"/>
            <w:tcBorders>
              <w:top w:val="single" w:sz="8" w:space="0" w:color="auto"/>
              <w:bottom w:val="single" w:sz="8" w:space="0" w:color="auto"/>
            </w:tcBorders>
            <w:vAlign w:val="center"/>
          </w:tcPr>
          <w:p w14:paraId="06EE1228"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MS</w:t>
            </w:r>
          </w:p>
        </w:tc>
        <w:tc>
          <w:tcPr>
            <w:tcW w:w="3798" w:type="dxa"/>
            <w:tcBorders>
              <w:top w:val="single" w:sz="8" w:space="0" w:color="auto"/>
              <w:bottom w:val="single" w:sz="8" w:space="0" w:color="auto"/>
            </w:tcBorders>
            <w:vAlign w:val="center"/>
          </w:tcPr>
          <w:p w14:paraId="763B424C" w14:textId="77777777" w:rsidR="007F469B" w:rsidRPr="00FA1571" w:rsidRDefault="007F469B" w:rsidP="007F469B">
            <w:pPr>
              <w:spacing w:after="0" w:line="240" w:lineRule="auto"/>
              <w:ind w:left="0"/>
              <w:rPr>
                <w:color w:val="000000"/>
                <w:sz w:val="18"/>
                <w:szCs w:val="18"/>
              </w:rPr>
            </w:pPr>
            <w:r w:rsidRPr="00FA1571">
              <w:rPr>
                <w:color w:val="000000"/>
                <w:sz w:val="18"/>
                <w:szCs w:val="18"/>
              </w:rPr>
              <w:t>Microsoft</w:t>
            </w:r>
          </w:p>
        </w:tc>
        <w:tc>
          <w:tcPr>
            <w:tcW w:w="1694" w:type="dxa"/>
            <w:tcBorders>
              <w:top w:val="single" w:sz="8" w:space="0" w:color="auto"/>
              <w:bottom w:val="single" w:sz="8" w:space="0" w:color="auto"/>
            </w:tcBorders>
            <w:vAlign w:val="center"/>
          </w:tcPr>
          <w:p w14:paraId="5A6B5F89"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643CE368"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13.1</w:t>
            </w:r>
          </w:p>
        </w:tc>
      </w:tr>
      <w:tr w:rsidR="007F469B" w:rsidRPr="004B1E0A" w14:paraId="53441902" w14:textId="77777777" w:rsidTr="7609BC04">
        <w:trPr>
          <w:cantSplit/>
          <w:trHeight w:val="357"/>
          <w:jc w:val="right"/>
        </w:trPr>
        <w:tc>
          <w:tcPr>
            <w:tcW w:w="1736" w:type="dxa"/>
            <w:tcBorders>
              <w:top w:val="single" w:sz="8" w:space="0" w:color="auto"/>
              <w:bottom w:val="single" w:sz="8" w:space="0" w:color="auto"/>
            </w:tcBorders>
            <w:vAlign w:val="center"/>
          </w:tcPr>
          <w:p w14:paraId="3668991C" w14:textId="77777777" w:rsidR="007F469B" w:rsidRPr="00FA1571" w:rsidRDefault="007F469B" w:rsidP="007F469B">
            <w:pPr>
              <w:spacing w:after="0" w:line="240" w:lineRule="auto"/>
              <w:ind w:left="0"/>
              <w:jc w:val="center"/>
              <w:rPr>
                <w:i/>
                <w:iCs/>
                <w:color w:val="000000"/>
                <w:sz w:val="18"/>
                <w:szCs w:val="18"/>
              </w:rPr>
            </w:pPr>
            <w:r w:rsidRPr="00FA1571">
              <w:rPr>
                <w:i/>
                <w:iCs/>
                <w:color w:val="000000"/>
                <w:sz w:val="18"/>
                <w:szCs w:val="18"/>
              </w:rPr>
              <w:t>MVL</w:t>
            </w:r>
          </w:p>
        </w:tc>
        <w:tc>
          <w:tcPr>
            <w:tcW w:w="3798" w:type="dxa"/>
            <w:tcBorders>
              <w:top w:val="single" w:sz="8" w:space="0" w:color="auto"/>
              <w:bottom w:val="single" w:sz="8" w:space="0" w:color="auto"/>
            </w:tcBorders>
            <w:vAlign w:val="center"/>
          </w:tcPr>
          <w:p w14:paraId="65C68F67" w14:textId="77777777" w:rsidR="007F469B" w:rsidRPr="00FA1571" w:rsidRDefault="007F469B" w:rsidP="007F469B">
            <w:pPr>
              <w:spacing w:after="0" w:line="240" w:lineRule="auto"/>
              <w:ind w:left="0"/>
              <w:rPr>
                <w:color w:val="000000"/>
                <w:sz w:val="18"/>
                <w:szCs w:val="18"/>
              </w:rPr>
            </w:pPr>
            <w:r w:rsidRPr="00FA1571">
              <w:rPr>
                <w:color w:val="000000"/>
                <w:sz w:val="18"/>
                <w:szCs w:val="18"/>
              </w:rPr>
              <w:t>Maximum vehicle load</w:t>
            </w:r>
          </w:p>
        </w:tc>
        <w:tc>
          <w:tcPr>
            <w:tcW w:w="1694" w:type="dxa"/>
            <w:tcBorders>
              <w:top w:val="single" w:sz="8" w:space="0" w:color="auto"/>
              <w:bottom w:val="single" w:sz="8" w:space="0" w:color="auto"/>
            </w:tcBorders>
            <w:vAlign w:val="center"/>
          </w:tcPr>
          <w:p w14:paraId="0D784028"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w:t>
            </w:r>
          </w:p>
        </w:tc>
        <w:tc>
          <w:tcPr>
            <w:tcW w:w="1694" w:type="dxa"/>
            <w:tcBorders>
              <w:top w:val="single" w:sz="8" w:space="0" w:color="auto"/>
              <w:bottom w:val="single" w:sz="8" w:space="0" w:color="auto"/>
            </w:tcBorders>
            <w:vAlign w:val="center"/>
          </w:tcPr>
          <w:p w14:paraId="5941FAEC" w14:textId="77777777" w:rsidR="007F469B" w:rsidRPr="00FA1571" w:rsidRDefault="007F469B" w:rsidP="007F469B">
            <w:pPr>
              <w:spacing w:after="0" w:line="240" w:lineRule="auto"/>
              <w:ind w:left="0"/>
              <w:jc w:val="center"/>
              <w:rPr>
                <w:color w:val="000000"/>
                <w:sz w:val="18"/>
                <w:szCs w:val="18"/>
              </w:rPr>
            </w:pPr>
            <w:r w:rsidRPr="00FA1571">
              <w:rPr>
                <w:color w:val="000000"/>
                <w:sz w:val="18"/>
                <w:szCs w:val="18"/>
              </w:rPr>
              <w:t>8.1</w:t>
            </w:r>
          </w:p>
        </w:tc>
      </w:tr>
      <w:tr w:rsidR="007F469B" w:rsidRPr="004B1E0A" w14:paraId="6FDB06B6" w14:textId="77777777" w:rsidTr="7609BC04">
        <w:trPr>
          <w:cantSplit/>
          <w:trHeight w:val="357"/>
          <w:jc w:val="right"/>
        </w:trPr>
        <w:tc>
          <w:tcPr>
            <w:tcW w:w="1736" w:type="dxa"/>
            <w:tcBorders>
              <w:top w:val="single" w:sz="8" w:space="0" w:color="auto"/>
              <w:bottom w:val="single" w:sz="8" w:space="0" w:color="auto"/>
            </w:tcBorders>
            <w:vAlign w:val="center"/>
          </w:tcPr>
          <w:p w14:paraId="7680436E" w14:textId="77777777" w:rsidR="007F469B" w:rsidRPr="00A4002A" w:rsidRDefault="007F469B" w:rsidP="007F469B">
            <w:pPr>
              <w:spacing w:after="0" w:line="240" w:lineRule="auto"/>
              <w:ind w:left="0"/>
              <w:jc w:val="center"/>
              <w:rPr>
                <w:i/>
                <w:iCs/>
                <w:color w:val="000000"/>
                <w:sz w:val="18"/>
                <w:szCs w:val="18"/>
              </w:rPr>
            </w:pPr>
            <w:r w:rsidRPr="00A4002A">
              <w:rPr>
                <w:i/>
                <w:iCs/>
                <w:color w:val="000000"/>
                <w:sz w:val="18"/>
                <w:szCs w:val="18"/>
              </w:rPr>
              <w:t>OD</w:t>
            </w:r>
          </w:p>
        </w:tc>
        <w:tc>
          <w:tcPr>
            <w:tcW w:w="3798" w:type="dxa"/>
            <w:tcBorders>
              <w:top w:val="single" w:sz="8" w:space="0" w:color="auto"/>
              <w:bottom w:val="single" w:sz="8" w:space="0" w:color="auto"/>
            </w:tcBorders>
            <w:vAlign w:val="center"/>
          </w:tcPr>
          <w:p w14:paraId="31A7CDC5" w14:textId="77777777" w:rsidR="007F469B" w:rsidRPr="00A4002A" w:rsidRDefault="007F469B" w:rsidP="007F469B">
            <w:pPr>
              <w:spacing w:after="0" w:line="240" w:lineRule="auto"/>
              <w:ind w:left="0"/>
              <w:rPr>
                <w:color w:val="000000"/>
                <w:sz w:val="18"/>
                <w:szCs w:val="18"/>
              </w:rPr>
            </w:pPr>
            <w:r w:rsidRPr="00A4002A">
              <w:rPr>
                <w:color w:val="000000"/>
                <w:sz w:val="18"/>
                <w:szCs w:val="18"/>
              </w:rPr>
              <w:t xml:space="preserve">Disc/drum </w:t>
            </w:r>
            <w:proofErr w:type="spellStart"/>
            <w:r w:rsidRPr="00A4002A">
              <w:rPr>
                <w:color w:val="000000"/>
                <w:sz w:val="18"/>
                <w:szCs w:val="18"/>
              </w:rPr>
              <w:t>outer</w:t>
            </w:r>
            <w:proofErr w:type="spellEnd"/>
            <w:r w:rsidRPr="00A4002A">
              <w:rPr>
                <w:color w:val="000000"/>
                <w:sz w:val="18"/>
                <w:szCs w:val="18"/>
              </w:rPr>
              <w:t xml:space="preserve"> diameter</w:t>
            </w:r>
          </w:p>
        </w:tc>
        <w:tc>
          <w:tcPr>
            <w:tcW w:w="1694" w:type="dxa"/>
            <w:tcBorders>
              <w:top w:val="single" w:sz="8" w:space="0" w:color="auto"/>
              <w:bottom w:val="single" w:sz="8" w:space="0" w:color="auto"/>
            </w:tcBorders>
            <w:vAlign w:val="center"/>
          </w:tcPr>
          <w:p w14:paraId="0D8DCD52"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mm</w:t>
            </w:r>
          </w:p>
        </w:tc>
        <w:tc>
          <w:tcPr>
            <w:tcW w:w="1694" w:type="dxa"/>
            <w:tcBorders>
              <w:top w:val="single" w:sz="8" w:space="0" w:color="auto"/>
              <w:bottom w:val="single" w:sz="8" w:space="0" w:color="auto"/>
            </w:tcBorders>
            <w:vAlign w:val="center"/>
          </w:tcPr>
          <w:p w14:paraId="140A7299"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8.1</w:t>
            </w:r>
          </w:p>
        </w:tc>
      </w:tr>
      <w:tr w:rsidR="007F469B" w:rsidRPr="004B1E0A" w14:paraId="3350CD0F" w14:textId="77777777" w:rsidTr="7609BC04">
        <w:trPr>
          <w:cantSplit/>
          <w:trHeight w:val="357"/>
          <w:jc w:val="right"/>
        </w:trPr>
        <w:tc>
          <w:tcPr>
            <w:tcW w:w="1736" w:type="dxa"/>
            <w:tcBorders>
              <w:top w:val="single" w:sz="8" w:space="0" w:color="auto"/>
              <w:bottom w:val="single" w:sz="8" w:space="0" w:color="auto"/>
            </w:tcBorders>
            <w:vAlign w:val="center"/>
          </w:tcPr>
          <w:p w14:paraId="409D579F" w14:textId="77777777" w:rsidR="007F469B" w:rsidRPr="00A4002A" w:rsidRDefault="007F469B" w:rsidP="007F469B">
            <w:pPr>
              <w:spacing w:after="0" w:line="240" w:lineRule="auto"/>
              <w:ind w:left="0"/>
              <w:jc w:val="center"/>
              <w:rPr>
                <w:i/>
                <w:iCs/>
                <w:color w:val="000000"/>
                <w:sz w:val="18"/>
                <w:szCs w:val="18"/>
              </w:rPr>
            </w:pPr>
            <w:proofErr w:type="spellStart"/>
            <w:r w:rsidRPr="00A4002A">
              <w:rPr>
                <w:i/>
                <w:iCs/>
                <w:color w:val="000000"/>
                <w:sz w:val="18"/>
                <w:szCs w:val="18"/>
              </w:rPr>
              <w:t>Plane</w:t>
            </w:r>
            <w:proofErr w:type="spellEnd"/>
            <w:r w:rsidRPr="00A4002A">
              <w:rPr>
                <w:i/>
                <w:iCs/>
                <w:color w:val="000000"/>
                <w:sz w:val="18"/>
                <w:szCs w:val="18"/>
              </w:rPr>
              <w:t xml:space="preserve"> A</w:t>
            </w:r>
          </w:p>
        </w:tc>
        <w:tc>
          <w:tcPr>
            <w:tcW w:w="3798" w:type="dxa"/>
            <w:tcBorders>
              <w:top w:val="single" w:sz="8" w:space="0" w:color="auto"/>
              <w:bottom w:val="single" w:sz="8" w:space="0" w:color="auto"/>
            </w:tcBorders>
            <w:vAlign w:val="center"/>
          </w:tcPr>
          <w:p w14:paraId="6F3750FD"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Vertical plane aligned with the enclosure’s inlet</w:t>
            </w:r>
          </w:p>
        </w:tc>
        <w:tc>
          <w:tcPr>
            <w:tcW w:w="1694" w:type="dxa"/>
            <w:tcBorders>
              <w:top w:val="single" w:sz="8" w:space="0" w:color="auto"/>
              <w:bottom w:val="single" w:sz="8" w:space="0" w:color="auto"/>
            </w:tcBorders>
            <w:vAlign w:val="center"/>
          </w:tcPr>
          <w:p w14:paraId="382AFF22"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648A93B1"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7.3</w:t>
            </w:r>
          </w:p>
        </w:tc>
      </w:tr>
      <w:tr w:rsidR="007F469B" w:rsidRPr="004B1E0A" w14:paraId="076966F2" w14:textId="77777777" w:rsidTr="7609BC04">
        <w:trPr>
          <w:cantSplit/>
          <w:trHeight w:val="357"/>
          <w:jc w:val="right"/>
        </w:trPr>
        <w:tc>
          <w:tcPr>
            <w:tcW w:w="1736" w:type="dxa"/>
            <w:tcBorders>
              <w:top w:val="single" w:sz="8" w:space="0" w:color="auto"/>
              <w:bottom w:val="single" w:sz="8" w:space="0" w:color="auto"/>
            </w:tcBorders>
            <w:vAlign w:val="center"/>
          </w:tcPr>
          <w:p w14:paraId="3DD79789" w14:textId="77777777" w:rsidR="007F469B" w:rsidRPr="00A4002A" w:rsidRDefault="007F469B" w:rsidP="007F469B">
            <w:pPr>
              <w:spacing w:after="0" w:line="240" w:lineRule="auto"/>
              <w:ind w:left="0"/>
              <w:jc w:val="center"/>
              <w:rPr>
                <w:i/>
                <w:iCs/>
                <w:color w:val="000000"/>
                <w:sz w:val="18"/>
                <w:szCs w:val="18"/>
              </w:rPr>
            </w:pPr>
            <w:proofErr w:type="spellStart"/>
            <w:r w:rsidRPr="00A4002A">
              <w:rPr>
                <w:i/>
                <w:iCs/>
                <w:color w:val="000000"/>
                <w:sz w:val="18"/>
                <w:szCs w:val="18"/>
              </w:rPr>
              <w:t>Plane</w:t>
            </w:r>
            <w:proofErr w:type="spellEnd"/>
            <w:r w:rsidRPr="00A4002A">
              <w:rPr>
                <w:i/>
                <w:iCs/>
                <w:color w:val="000000"/>
                <w:sz w:val="18"/>
                <w:szCs w:val="18"/>
              </w:rPr>
              <w:t xml:space="preserve"> A</w:t>
            </w:r>
            <w:r w:rsidRPr="00A4002A">
              <w:rPr>
                <w:i/>
                <w:iCs/>
                <w:color w:val="000000"/>
                <w:sz w:val="18"/>
                <w:szCs w:val="18"/>
                <w:vertAlign w:val="subscript"/>
              </w:rPr>
              <w:t>1</w:t>
            </w:r>
          </w:p>
        </w:tc>
        <w:tc>
          <w:tcPr>
            <w:tcW w:w="3798" w:type="dxa"/>
            <w:tcBorders>
              <w:top w:val="single" w:sz="8" w:space="0" w:color="auto"/>
              <w:bottom w:val="single" w:sz="8" w:space="0" w:color="auto"/>
            </w:tcBorders>
            <w:vAlign w:val="center"/>
          </w:tcPr>
          <w:p w14:paraId="12DD2981"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Horizontal level aligned with the centerline of the brake assembly and the duct axis</w:t>
            </w:r>
          </w:p>
        </w:tc>
        <w:tc>
          <w:tcPr>
            <w:tcW w:w="1694" w:type="dxa"/>
            <w:tcBorders>
              <w:top w:val="single" w:sz="8" w:space="0" w:color="auto"/>
              <w:bottom w:val="single" w:sz="8" w:space="0" w:color="auto"/>
            </w:tcBorders>
            <w:vAlign w:val="center"/>
          </w:tcPr>
          <w:p w14:paraId="498DFF52"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6788D53D"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7.3</w:t>
            </w:r>
          </w:p>
        </w:tc>
      </w:tr>
      <w:tr w:rsidR="007F469B" w:rsidRPr="004B1E0A" w14:paraId="164DE5ED" w14:textId="77777777" w:rsidTr="7609BC04">
        <w:trPr>
          <w:cantSplit/>
          <w:trHeight w:val="357"/>
          <w:jc w:val="right"/>
        </w:trPr>
        <w:tc>
          <w:tcPr>
            <w:tcW w:w="1736" w:type="dxa"/>
            <w:tcBorders>
              <w:top w:val="single" w:sz="8" w:space="0" w:color="auto"/>
              <w:bottom w:val="single" w:sz="8" w:space="0" w:color="auto"/>
            </w:tcBorders>
            <w:vAlign w:val="center"/>
          </w:tcPr>
          <w:p w14:paraId="719F06F6" w14:textId="77777777" w:rsidR="007F469B" w:rsidRPr="00A4002A" w:rsidRDefault="007F469B" w:rsidP="007F469B">
            <w:pPr>
              <w:spacing w:after="0" w:line="240" w:lineRule="auto"/>
              <w:ind w:left="0"/>
              <w:jc w:val="center"/>
              <w:rPr>
                <w:i/>
                <w:iCs/>
                <w:color w:val="000000"/>
                <w:sz w:val="18"/>
                <w:szCs w:val="18"/>
              </w:rPr>
            </w:pPr>
            <w:proofErr w:type="spellStart"/>
            <w:r w:rsidRPr="00A4002A">
              <w:rPr>
                <w:i/>
                <w:iCs/>
                <w:color w:val="000000"/>
                <w:sz w:val="18"/>
                <w:szCs w:val="18"/>
              </w:rPr>
              <w:t>Plane</w:t>
            </w:r>
            <w:proofErr w:type="spellEnd"/>
            <w:r w:rsidRPr="00A4002A">
              <w:rPr>
                <w:i/>
                <w:iCs/>
                <w:color w:val="000000"/>
                <w:sz w:val="18"/>
                <w:szCs w:val="18"/>
              </w:rPr>
              <w:t xml:space="preserve"> B</w:t>
            </w:r>
          </w:p>
        </w:tc>
        <w:tc>
          <w:tcPr>
            <w:tcW w:w="3798" w:type="dxa"/>
            <w:tcBorders>
              <w:top w:val="single" w:sz="8" w:space="0" w:color="auto"/>
              <w:bottom w:val="single" w:sz="8" w:space="0" w:color="auto"/>
            </w:tcBorders>
            <w:vAlign w:val="center"/>
          </w:tcPr>
          <w:p w14:paraId="7CDAFC48"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Vertical plane at the end of the transition from the inlet duct to the central section of the enclosure</w:t>
            </w:r>
          </w:p>
        </w:tc>
        <w:tc>
          <w:tcPr>
            <w:tcW w:w="1694" w:type="dxa"/>
            <w:tcBorders>
              <w:top w:val="single" w:sz="8" w:space="0" w:color="auto"/>
              <w:bottom w:val="single" w:sz="8" w:space="0" w:color="auto"/>
            </w:tcBorders>
            <w:vAlign w:val="center"/>
          </w:tcPr>
          <w:p w14:paraId="780D4C2A"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312FEAC2"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7.3</w:t>
            </w:r>
          </w:p>
        </w:tc>
      </w:tr>
      <w:tr w:rsidR="007F469B" w:rsidRPr="004B1E0A" w14:paraId="1DD5CC8D" w14:textId="77777777" w:rsidTr="7609BC04">
        <w:trPr>
          <w:cantSplit/>
          <w:trHeight w:val="357"/>
          <w:jc w:val="right"/>
        </w:trPr>
        <w:tc>
          <w:tcPr>
            <w:tcW w:w="1736" w:type="dxa"/>
            <w:tcBorders>
              <w:top w:val="single" w:sz="8" w:space="0" w:color="auto"/>
              <w:bottom w:val="single" w:sz="8" w:space="0" w:color="auto"/>
            </w:tcBorders>
            <w:vAlign w:val="center"/>
          </w:tcPr>
          <w:p w14:paraId="457A7995" w14:textId="77777777" w:rsidR="007F469B" w:rsidRPr="00A4002A" w:rsidRDefault="007F469B" w:rsidP="007F469B">
            <w:pPr>
              <w:spacing w:after="0" w:line="240" w:lineRule="auto"/>
              <w:ind w:left="0"/>
              <w:jc w:val="center"/>
              <w:rPr>
                <w:i/>
                <w:iCs/>
                <w:color w:val="000000"/>
                <w:sz w:val="18"/>
                <w:szCs w:val="18"/>
              </w:rPr>
            </w:pPr>
            <w:proofErr w:type="spellStart"/>
            <w:r w:rsidRPr="00A4002A">
              <w:rPr>
                <w:i/>
                <w:iCs/>
                <w:color w:val="000000"/>
                <w:sz w:val="18"/>
                <w:szCs w:val="18"/>
              </w:rPr>
              <w:t>Plane</w:t>
            </w:r>
            <w:proofErr w:type="spellEnd"/>
            <w:r w:rsidRPr="00A4002A">
              <w:rPr>
                <w:i/>
                <w:iCs/>
                <w:color w:val="000000"/>
                <w:sz w:val="18"/>
                <w:szCs w:val="18"/>
              </w:rPr>
              <w:t xml:space="preserve"> C</w:t>
            </w:r>
          </w:p>
        </w:tc>
        <w:tc>
          <w:tcPr>
            <w:tcW w:w="3798" w:type="dxa"/>
            <w:tcBorders>
              <w:top w:val="single" w:sz="8" w:space="0" w:color="auto"/>
              <w:bottom w:val="single" w:sz="8" w:space="0" w:color="auto"/>
            </w:tcBorders>
            <w:vAlign w:val="center"/>
          </w:tcPr>
          <w:p w14:paraId="069723B9"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Vertical plane tangential to the largest brake for M1, N1 vehicle category</w:t>
            </w:r>
          </w:p>
        </w:tc>
        <w:tc>
          <w:tcPr>
            <w:tcW w:w="1694" w:type="dxa"/>
            <w:tcBorders>
              <w:top w:val="single" w:sz="8" w:space="0" w:color="auto"/>
              <w:bottom w:val="single" w:sz="8" w:space="0" w:color="auto"/>
            </w:tcBorders>
            <w:vAlign w:val="center"/>
          </w:tcPr>
          <w:p w14:paraId="6F421478"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55183C80"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7.3</w:t>
            </w:r>
          </w:p>
        </w:tc>
      </w:tr>
      <w:tr w:rsidR="007F469B" w:rsidRPr="004B1E0A" w14:paraId="04D83F48" w14:textId="77777777" w:rsidTr="7609BC04">
        <w:trPr>
          <w:cantSplit/>
          <w:trHeight w:val="357"/>
          <w:jc w:val="right"/>
        </w:trPr>
        <w:tc>
          <w:tcPr>
            <w:tcW w:w="1736" w:type="dxa"/>
            <w:tcBorders>
              <w:top w:val="single" w:sz="8" w:space="0" w:color="auto"/>
              <w:bottom w:val="single" w:sz="8" w:space="0" w:color="auto"/>
            </w:tcBorders>
            <w:vAlign w:val="center"/>
          </w:tcPr>
          <w:p w14:paraId="2E14ECBB" w14:textId="77777777" w:rsidR="007F469B" w:rsidRPr="00A4002A" w:rsidRDefault="007F469B" w:rsidP="007F469B">
            <w:pPr>
              <w:spacing w:after="0" w:line="240" w:lineRule="auto"/>
              <w:ind w:left="0"/>
              <w:jc w:val="center"/>
              <w:rPr>
                <w:i/>
                <w:iCs/>
                <w:color w:val="000000"/>
                <w:sz w:val="18"/>
                <w:szCs w:val="18"/>
              </w:rPr>
            </w:pPr>
            <w:proofErr w:type="spellStart"/>
            <w:r w:rsidRPr="00A4002A">
              <w:rPr>
                <w:i/>
                <w:iCs/>
                <w:color w:val="000000"/>
                <w:sz w:val="18"/>
                <w:szCs w:val="18"/>
              </w:rPr>
              <w:t>Plane</w:t>
            </w:r>
            <w:proofErr w:type="spellEnd"/>
            <w:r w:rsidRPr="00A4002A">
              <w:rPr>
                <w:i/>
                <w:iCs/>
                <w:color w:val="000000"/>
                <w:sz w:val="18"/>
                <w:szCs w:val="18"/>
              </w:rPr>
              <w:t xml:space="preserve"> D</w:t>
            </w:r>
          </w:p>
        </w:tc>
        <w:tc>
          <w:tcPr>
            <w:tcW w:w="3798" w:type="dxa"/>
            <w:tcBorders>
              <w:top w:val="single" w:sz="8" w:space="0" w:color="auto"/>
              <w:bottom w:val="single" w:sz="8" w:space="0" w:color="auto"/>
            </w:tcBorders>
            <w:vAlign w:val="center"/>
          </w:tcPr>
          <w:p w14:paraId="73CA7B8D"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Vertical plane aligned with the centerline of the brake assembly</w:t>
            </w:r>
          </w:p>
        </w:tc>
        <w:tc>
          <w:tcPr>
            <w:tcW w:w="1694" w:type="dxa"/>
            <w:tcBorders>
              <w:top w:val="single" w:sz="8" w:space="0" w:color="auto"/>
              <w:bottom w:val="single" w:sz="8" w:space="0" w:color="auto"/>
            </w:tcBorders>
            <w:vAlign w:val="center"/>
          </w:tcPr>
          <w:p w14:paraId="39F2C436"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315E2C5A"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7.3</w:t>
            </w:r>
          </w:p>
        </w:tc>
      </w:tr>
      <w:tr w:rsidR="007F469B" w:rsidRPr="004B1E0A" w14:paraId="69B1CEE1" w14:textId="77777777" w:rsidTr="7609BC04">
        <w:trPr>
          <w:cantSplit/>
          <w:trHeight w:val="357"/>
          <w:jc w:val="right"/>
        </w:trPr>
        <w:tc>
          <w:tcPr>
            <w:tcW w:w="1736" w:type="dxa"/>
            <w:tcBorders>
              <w:top w:val="single" w:sz="8" w:space="0" w:color="auto"/>
              <w:bottom w:val="single" w:sz="8" w:space="0" w:color="auto"/>
            </w:tcBorders>
            <w:vAlign w:val="center"/>
          </w:tcPr>
          <w:p w14:paraId="770064AD" w14:textId="77777777" w:rsidR="007F469B" w:rsidRPr="00A4002A" w:rsidRDefault="007F469B" w:rsidP="007F469B">
            <w:pPr>
              <w:spacing w:after="0" w:line="240" w:lineRule="auto"/>
              <w:ind w:left="0"/>
              <w:jc w:val="center"/>
              <w:rPr>
                <w:i/>
                <w:iCs/>
                <w:color w:val="000000"/>
                <w:sz w:val="18"/>
                <w:szCs w:val="18"/>
              </w:rPr>
            </w:pPr>
            <w:r w:rsidRPr="00A4002A">
              <w:rPr>
                <w:i/>
                <w:iCs/>
                <w:color w:val="000000"/>
                <w:sz w:val="18"/>
                <w:szCs w:val="18"/>
              </w:rPr>
              <w:t>PND1</w:t>
            </w:r>
          </w:p>
        </w:tc>
        <w:tc>
          <w:tcPr>
            <w:tcW w:w="3798" w:type="dxa"/>
            <w:tcBorders>
              <w:top w:val="single" w:sz="8" w:space="0" w:color="auto"/>
              <w:bottom w:val="single" w:sz="8" w:space="0" w:color="auto"/>
            </w:tcBorders>
            <w:vAlign w:val="center"/>
          </w:tcPr>
          <w:p w14:paraId="6523318A" w14:textId="77777777" w:rsidR="007F469B" w:rsidRPr="00A4002A" w:rsidRDefault="007F469B" w:rsidP="007F469B">
            <w:pPr>
              <w:spacing w:after="0" w:line="240" w:lineRule="auto"/>
              <w:ind w:left="0"/>
              <w:rPr>
                <w:color w:val="000000"/>
                <w:sz w:val="18"/>
                <w:szCs w:val="18"/>
              </w:rPr>
            </w:pPr>
            <w:proofErr w:type="spellStart"/>
            <w:r w:rsidRPr="00A4002A">
              <w:rPr>
                <w:color w:val="000000"/>
                <w:sz w:val="18"/>
                <w:szCs w:val="18"/>
              </w:rPr>
              <w:t>Primary</w:t>
            </w:r>
            <w:proofErr w:type="spellEnd"/>
            <w:r w:rsidRPr="00A4002A">
              <w:rPr>
                <w:color w:val="000000"/>
                <w:sz w:val="18"/>
                <w:szCs w:val="18"/>
              </w:rPr>
              <w:t xml:space="preserve"> </w:t>
            </w:r>
            <w:proofErr w:type="spellStart"/>
            <w:r w:rsidRPr="00A4002A">
              <w:rPr>
                <w:color w:val="000000"/>
                <w:sz w:val="18"/>
                <w:szCs w:val="18"/>
              </w:rPr>
              <w:t>particle</w:t>
            </w:r>
            <w:proofErr w:type="spellEnd"/>
            <w:r w:rsidRPr="00A4002A">
              <w:rPr>
                <w:color w:val="000000"/>
                <w:sz w:val="18"/>
                <w:szCs w:val="18"/>
              </w:rPr>
              <w:t xml:space="preserve"> diluter</w:t>
            </w:r>
          </w:p>
        </w:tc>
        <w:tc>
          <w:tcPr>
            <w:tcW w:w="1694" w:type="dxa"/>
            <w:tcBorders>
              <w:top w:val="single" w:sz="8" w:space="0" w:color="auto"/>
              <w:bottom w:val="single" w:sz="8" w:space="0" w:color="auto"/>
            </w:tcBorders>
            <w:vAlign w:val="center"/>
          </w:tcPr>
          <w:p w14:paraId="12305C2B"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644C99B6"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12.2</w:t>
            </w:r>
          </w:p>
        </w:tc>
      </w:tr>
      <w:tr w:rsidR="007F469B" w:rsidRPr="004B1E0A" w14:paraId="4580D573" w14:textId="77777777" w:rsidTr="7609BC04">
        <w:trPr>
          <w:cantSplit/>
          <w:trHeight w:val="357"/>
          <w:jc w:val="right"/>
        </w:trPr>
        <w:tc>
          <w:tcPr>
            <w:tcW w:w="1736" w:type="dxa"/>
            <w:tcBorders>
              <w:top w:val="single" w:sz="8" w:space="0" w:color="auto"/>
              <w:bottom w:val="single" w:sz="8" w:space="0" w:color="auto"/>
            </w:tcBorders>
            <w:vAlign w:val="center"/>
          </w:tcPr>
          <w:p w14:paraId="655A7FED" w14:textId="77777777" w:rsidR="007F469B" w:rsidRPr="00A4002A" w:rsidRDefault="007F469B" w:rsidP="007F469B">
            <w:pPr>
              <w:spacing w:after="0" w:line="240" w:lineRule="auto"/>
              <w:ind w:left="0"/>
              <w:jc w:val="center"/>
              <w:rPr>
                <w:i/>
                <w:iCs/>
                <w:color w:val="000000"/>
                <w:sz w:val="18"/>
                <w:szCs w:val="18"/>
              </w:rPr>
            </w:pPr>
            <w:r w:rsidRPr="00A4002A">
              <w:rPr>
                <w:i/>
                <w:iCs/>
                <w:color w:val="000000"/>
                <w:sz w:val="18"/>
                <w:szCs w:val="18"/>
              </w:rPr>
              <w:t>PND2</w:t>
            </w:r>
          </w:p>
        </w:tc>
        <w:tc>
          <w:tcPr>
            <w:tcW w:w="3798" w:type="dxa"/>
            <w:tcBorders>
              <w:top w:val="single" w:sz="8" w:space="0" w:color="auto"/>
              <w:bottom w:val="single" w:sz="8" w:space="0" w:color="auto"/>
            </w:tcBorders>
            <w:vAlign w:val="center"/>
          </w:tcPr>
          <w:p w14:paraId="5BEAA068" w14:textId="77777777" w:rsidR="007F469B" w:rsidRPr="00A4002A" w:rsidRDefault="007F469B" w:rsidP="007F469B">
            <w:pPr>
              <w:spacing w:after="0" w:line="240" w:lineRule="auto"/>
              <w:ind w:left="0"/>
              <w:rPr>
                <w:color w:val="000000"/>
                <w:sz w:val="18"/>
                <w:szCs w:val="18"/>
              </w:rPr>
            </w:pPr>
            <w:proofErr w:type="spellStart"/>
            <w:r w:rsidRPr="00A4002A">
              <w:rPr>
                <w:color w:val="000000"/>
                <w:sz w:val="18"/>
                <w:szCs w:val="18"/>
              </w:rPr>
              <w:t>Secondary</w:t>
            </w:r>
            <w:proofErr w:type="spellEnd"/>
            <w:r w:rsidRPr="00A4002A">
              <w:rPr>
                <w:color w:val="000000"/>
                <w:sz w:val="18"/>
                <w:szCs w:val="18"/>
              </w:rPr>
              <w:t xml:space="preserve"> </w:t>
            </w:r>
            <w:proofErr w:type="spellStart"/>
            <w:r w:rsidRPr="00A4002A">
              <w:rPr>
                <w:color w:val="000000"/>
                <w:sz w:val="18"/>
                <w:szCs w:val="18"/>
              </w:rPr>
              <w:t>particle</w:t>
            </w:r>
            <w:proofErr w:type="spellEnd"/>
            <w:r w:rsidRPr="00A4002A">
              <w:rPr>
                <w:color w:val="000000"/>
                <w:sz w:val="18"/>
                <w:szCs w:val="18"/>
              </w:rPr>
              <w:t xml:space="preserve"> diluter</w:t>
            </w:r>
          </w:p>
        </w:tc>
        <w:tc>
          <w:tcPr>
            <w:tcW w:w="1694" w:type="dxa"/>
            <w:tcBorders>
              <w:top w:val="single" w:sz="8" w:space="0" w:color="auto"/>
              <w:bottom w:val="single" w:sz="8" w:space="0" w:color="auto"/>
            </w:tcBorders>
            <w:vAlign w:val="center"/>
          </w:tcPr>
          <w:p w14:paraId="5318928B"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70BAB363"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12.2</w:t>
            </w:r>
          </w:p>
        </w:tc>
      </w:tr>
      <w:tr w:rsidR="007F469B" w:rsidRPr="004B1E0A" w14:paraId="51B6323B" w14:textId="77777777" w:rsidTr="7609BC04">
        <w:trPr>
          <w:cantSplit/>
          <w:trHeight w:val="357"/>
          <w:jc w:val="right"/>
        </w:trPr>
        <w:tc>
          <w:tcPr>
            <w:tcW w:w="1736" w:type="dxa"/>
            <w:tcBorders>
              <w:top w:val="single" w:sz="8" w:space="0" w:color="auto"/>
              <w:bottom w:val="single" w:sz="8" w:space="0" w:color="auto"/>
            </w:tcBorders>
            <w:vAlign w:val="center"/>
          </w:tcPr>
          <w:p w14:paraId="7A89799C" w14:textId="77777777" w:rsidR="007F469B" w:rsidRPr="00A4002A" w:rsidRDefault="007F469B" w:rsidP="007F469B">
            <w:pPr>
              <w:spacing w:after="0" w:line="240" w:lineRule="auto"/>
              <w:ind w:left="0"/>
              <w:jc w:val="center"/>
              <w:rPr>
                <w:i/>
                <w:iCs/>
                <w:color w:val="000000"/>
                <w:sz w:val="18"/>
                <w:szCs w:val="18"/>
              </w:rPr>
            </w:pPr>
            <w:r w:rsidRPr="00A4002A">
              <w:rPr>
                <w:i/>
                <w:iCs/>
                <w:color w:val="000000"/>
                <w:sz w:val="18"/>
                <w:szCs w:val="18"/>
              </w:rPr>
              <w:t>PAO</w:t>
            </w:r>
          </w:p>
        </w:tc>
        <w:tc>
          <w:tcPr>
            <w:tcW w:w="3798" w:type="dxa"/>
            <w:tcBorders>
              <w:top w:val="single" w:sz="8" w:space="0" w:color="auto"/>
              <w:bottom w:val="single" w:sz="8" w:space="0" w:color="auto"/>
            </w:tcBorders>
            <w:vAlign w:val="center"/>
          </w:tcPr>
          <w:p w14:paraId="070B57E7" w14:textId="77777777" w:rsidR="007F469B" w:rsidRPr="00A4002A" w:rsidRDefault="007F469B" w:rsidP="007F469B">
            <w:pPr>
              <w:spacing w:after="0" w:line="240" w:lineRule="auto"/>
              <w:ind w:left="0"/>
              <w:rPr>
                <w:color w:val="000000"/>
                <w:sz w:val="18"/>
                <w:szCs w:val="18"/>
              </w:rPr>
            </w:pPr>
            <w:r w:rsidRPr="00A4002A">
              <w:rPr>
                <w:color w:val="000000"/>
                <w:sz w:val="18"/>
                <w:szCs w:val="18"/>
              </w:rPr>
              <w:t>poly-</w:t>
            </w:r>
            <w:proofErr w:type="spellStart"/>
            <w:r w:rsidRPr="00A4002A">
              <w:rPr>
                <w:color w:val="000000"/>
                <w:sz w:val="18"/>
                <w:szCs w:val="18"/>
              </w:rPr>
              <w:t>alpha</w:t>
            </w:r>
            <w:proofErr w:type="spellEnd"/>
            <w:r w:rsidRPr="00A4002A">
              <w:rPr>
                <w:color w:val="000000"/>
                <w:sz w:val="18"/>
                <w:szCs w:val="18"/>
              </w:rPr>
              <w:t>-</w:t>
            </w:r>
            <w:proofErr w:type="spellStart"/>
            <w:r w:rsidRPr="00A4002A">
              <w:rPr>
                <w:color w:val="000000"/>
                <w:sz w:val="18"/>
                <w:szCs w:val="18"/>
              </w:rPr>
              <w:t>olefin</w:t>
            </w:r>
            <w:proofErr w:type="spellEnd"/>
          </w:p>
        </w:tc>
        <w:tc>
          <w:tcPr>
            <w:tcW w:w="1694" w:type="dxa"/>
            <w:tcBorders>
              <w:top w:val="single" w:sz="8" w:space="0" w:color="auto"/>
              <w:bottom w:val="single" w:sz="8" w:space="0" w:color="auto"/>
            </w:tcBorders>
            <w:vAlign w:val="center"/>
          </w:tcPr>
          <w:p w14:paraId="5937E0B4"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4FB4448A"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12.1</w:t>
            </w:r>
          </w:p>
        </w:tc>
      </w:tr>
      <w:tr w:rsidR="007F469B" w:rsidRPr="004B1E0A" w14:paraId="0F6C5CB1" w14:textId="77777777" w:rsidTr="7609BC04">
        <w:trPr>
          <w:cantSplit/>
          <w:trHeight w:val="357"/>
          <w:jc w:val="right"/>
        </w:trPr>
        <w:tc>
          <w:tcPr>
            <w:tcW w:w="1736" w:type="dxa"/>
            <w:tcBorders>
              <w:top w:val="single" w:sz="8" w:space="0" w:color="auto"/>
              <w:bottom w:val="single" w:sz="8" w:space="0" w:color="auto"/>
            </w:tcBorders>
            <w:vAlign w:val="center"/>
          </w:tcPr>
          <w:p w14:paraId="55B1E1F1" w14:textId="77777777" w:rsidR="007F469B" w:rsidRPr="00FC686E" w:rsidRDefault="007F469B" w:rsidP="007F469B">
            <w:pPr>
              <w:spacing w:after="0" w:line="240" w:lineRule="auto"/>
              <w:ind w:left="0"/>
              <w:jc w:val="center"/>
              <w:rPr>
                <w:i/>
                <w:iCs/>
                <w:color w:val="000000"/>
                <w:sz w:val="18"/>
                <w:szCs w:val="18"/>
              </w:rPr>
            </w:pPr>
            <w:r w:rsidRPr="00FC686E">
              <w:rPr>
                <w:i/>
                <w:iCs/>
                <w:color w:val="000000"/>
                <w:sz w:val="18"/>
                <w:szCs w:val="18"/>
              </w:rPr>
              <w:t>PBT</w:t>
            </w:r>
          </w:p>
        </w:tc>
        <w:tc>
          <w:tcPr>
            <w:tcW w:w="3798" w:type="dxa"/>
            <w:tcBorders>
              <w:top w:val="single" w:sz="8" w:space="0" w:color="auto"/>
              <w:bottom w:val="single" w:sz="8" w:space="0" w:color="auto"/>
            </w:tcBorders>
            <w:vAlign w:val="center"/>
          </w:tcPr>
          <w:p w14:paraId="2435B298" w14:textId="77777777" w:rsidR="007F469B" w:rsidRPr="00D4112B" w:rsidRDefault="007F469B" w:rsidP="007F469B">
            <w:pPr>
              <w:spacing w:after="0" w:line="240" w:lineRule="auto"/>
              <w:ind w:left="0"/>
              <w:rPr>
                <w:color w:val="000000"/>
                <w:sz w:val="18"/>
                <w:szCs w:val="18"/>
                <w:lang w:val="en-US"/>
              </w:rPr>
            </w:pPr>
            <w:r w:rsidRPr="00D4112B">
              <w:rPr>
                <w:color w:val="000000"/>
                <w:sz w:val="18"/>
                <w:szCs w:val="18"/>
                <w:lang w:val="en-US"/>
              </w:rPr>
              <w:t>Peak brake temperature</w:t>
            </w:r>
            <w:r w:rsidR="003408E2" w:rsidRPr="00D4112B">
              <w:rPr>
                <w:color w:val="000000"/>
                <w:sz w:val="18"/>
                <w:szCs w:val="18"/>
                <w:lang w:val="en-US"/>
              </w:rPr>
              <w:t xml:space="preserve"> of the braking event</w:t>
            </w:r>
          </w:p>
        </w:tc>
        <w:tc>
          <w:tcPr>
            <w:tcW w:w="1694" w:type="dxa"/>
            <w:tcBorders>
              <w:top w:val="single" w:sz="8" w:space="0" w:color="auto"/>
              <w:bottom w:val="single" w:sz="8" w:space="0" w:color="auto"/>
            </w:tcBorders>
            <w:vAlign w:val="center"/>
          </w:tcPr>
          <w:p w14:paraId="3B11351B" w14:textId="77777777" w:rsidR="007F469B" w:rsidRPr="00FC686E" w:rsidRDefault="007F469B" w:rsidP="007F469B">
            <w:pPr>
              <w:spacing w:after="0" w:line="240" w:lineRule="auto"/>
              <w:ind w:left="0"/>
              <w:jc w:val="center"/>
              <w:rPr>
                <w:color w:val="000000"/>
                <w:sz w:val="18"/>
                <w:szCs w:val="18"/>
              </w:rPr>
            </w:pPr>
            <w:r w:rsidRPr="00FC686E">
              <w:rPr>
                <w:color w:val="000000"/>
                <w:sz w:val="18"/>
                <w:szCs w:val="18"/>
              </w:rPr>
              <w:t>℃</w:t>
            </w:r>
          </w:p>
        </w:tc>
        <w:tc>
          <w:tcPr>
            <w:tcW w:w="1694" w:type="dxa"/>
            <w:tcBorders>
              <w:top w:val="single" w:sz="8" w:space="0" w:color="auto"/>
              <w:bottom w:val="single" w:sz="8" w:space="0" w:color="auto"/>
            </w:tcBorders>
            <w:vAlign w:val="center"/>
          </w:tcPr>
          <w:p w14:paraId="1E2F1604" w14:textId="77777777" w:rsidR="007F469B" w:rsidRPr="00FC686E" w:rsidRDefault="007F469B" w:rsidP="007F469B">
            <w:pPr>
              <w:spacing w:after="0" w:line="240" w:lineRule="auto"/>
              <w:ind w:left="0"/>
              <w:jc w:val="center"/>
              <w:rPr>
                <w:color w:val="000000"/>
                <w:sz w:val="18"/>
                <w:szCs w:val="18"/>
              </w:rPr>
            </w:pPr>
            <w:r w:rsidRPr="00FC686E">
              <w:rPr>
                <w:color w:val="000000"/>
                <w:sz w:val="18"/>
                <w:szCs w:val="18"/>
              </w:rPr>
              <w:t>13.1</w:t>
            </w:r>
          </w:p>
        </w:tc>
      </w:tr>
      <w:tr w:rsidR="007F469B" w:rsidRPr="004B1E0A" w14:paraId="0E140C2C" w14:textId="77777777" w:rsidTr="7609BC04">
        <w:trPr>
          <w:cantSplit/>
          <w:trHeight w:val="357"/>
          <w:jc w:val="right"/>
        </w:trPr>
        <w:tc>
          <w:tcPr>
            <w:tcW w:w="1736" w:type="dxa"/>
            <w:tcBorders>
              <w:top w:val="single" w:sz="8" w:space="0" w:color="auto"/>
              <w:bottom w:val="single" w:sz="8" w:space="0" w:color="auto"/>
            </w:tcBorders>
            <w:vAlign w:val="center"/>
          </w:tcPr>
          <w:p w14:paraId="4B2C9F7B" w14:textId="77777777" w:rsidR="007F469B" w:rsidRPr="00A4002A" w:rsidRDefault="007F469B" w:rsidP="007F469B">
            <w:pPr>
              <w:spacing w:after="0" w:line="240" w:lineRule="auto"/>
              <w:ind w:left="0"/>
              <w:jc w:val="center"/>
              <w:rPr>
                <w:i/>
                <w:iCs/>
                <w:color w:val="000000"/>
                <w:sz w:val="18"/>
                <w:szCs w:val="18"/>
              </w:rPr>
            </w:pPr>
            <w:r w:rsidRPr="00A4002A">
              <w:rPr>
                <w:i/>
                <w:iCs/>
                <w:color w:val="000000"/>
                <w:sz w:val="18"/>
                <w:szCs w:val="18"/>
              </w:rPr>
              <w:t>PCRF</w:t>
            </w:r>
          </w:p>
        </w:tc>
        <w:tc>
          <w:tcPr>
            <w:tcW w:w="3798" w:type="dxa"/>
            <w:tcBorders>
              <w:top w:val="single" w:sz="8" w:space="0" w:color="auto"/>
              <w:bottom w:val="single" w:sz="8" w:space="0" w:color="auto"/>
            </w:tcBorders>
            <w:vAlign w:val="center"/>
          </w:tcPr>
          <w:p w14:paraId="09EF1FD5" w14:textId="77777777" w:rsidR="007F469B" w:rsidRPr="00A4002A" w:rsidRDefault="007F469B" w:rsidP="007F469B">
            <w:pPr>
              <w:spacing w:after="0" w:line="240" w:lineRule="auto"/>
              <w:ind w:left="0"/>
              <w:rPr>
                <w:color w:val="000000"/>
                <w:sz w:val="18"/>
                <w:szCs w:val="18"/>
              </w:rPr>
            </w:pPr>
            <w:proofErr w:type="spellStart"/>
            <w:r w:rsidRPr="00A4002A">
              <w:rPr>
                <w:color w:val="000000"/>
                <w:sz w:val="18"/>
                <w:szCs w:val="18"/>
              </w:rPr>
              <w:t>Particle</w:t>
            </w:r>
            <w:proofErr w:type="spellEnd"/>
            <w:r w:rsidRPr="00A4002A">
              <w:rPr>
                <w:color w:val="000000"/>
                <w:sz w:val="18"/>
                <w:szCs w:val="18"/>
              </w:rPr>
              <w:t xml:space="preserve"> </w:t>
            </w:r>
            <w:proofErr w:type="spellStart"/>
            <w:r w:rsidRPr="00A4002A">
              <w:rPr>
                <w:color w:val="000000"/>
                <w:sz w:val="18"/>
                <w:szCs w:val="18"/>
              </w:rPr>
              <w:t>concentration</w:t>
            </w:r>
            <w:proofErr w:type="spellEnd"/>
            <w:r w:rsidRPr="00A4002A">
              <w:rPr>
                <w:color w:val="000000"/>
                <w:sz w:val="18"/>
                <w:szCs w:val="18"/>
              </w:rPr>
              <w:t xml:space="preserve"> </w:t>
            </w:r>
            <w:proofErr w:type="spellStart"/>
            <w:r w:rsidRPr="00A4002A">
              <w:rPr>
                <w:color w:val="000000"/>
                <w:sz w:val="18"/>
                <w:szCs w:val="18"/>
              </w:rPr>
              <w:t>reduction</w:t>
            </w:r>
            <w:proofErr w:type="spellEnd"/>
            <w:r w:rsidRPr="00A4002A">
              <w:rPr>
                <w:color w:val="000000"/>
                <w:sz w:val="18"/>
                <w:szCs w:val="18"/>
              </w:rPr>
              <w:t xml:space="preserve"> factor</w:t>
            </w:r>
          </w:p>
        </w:tc>
        <w:tc>
          <w:tcPr>
            <w:tcW w:w="1694" w:type="dxa"/>
            <w:tcBorders>
              <w:top w:val="single" w:sz="8" w:space="0" w:color="auto"/>
              <w:bottom w:val="single" w:sz="8" w:space="0" w:color="auto"/>
            </w:tcBorders>
            <w:vAlign w:val="center"/>
          </w:tcPr>
          <w:p w14:paraId="35A4E24E"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118A9F75"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12.2</w:t>
            </w:r>
          </w:p>
        </w:tc>
      </w:tr>
      <w:tr w:rsidR="007F469B" w:rsidRPr="004B1E0A" w14:paraId="650756FB" w14:textId="77777777" w:rsidTr="7609BC04">
        <w:trPr>
          <w:cantSplit/>
          <w:trHeight w:val="357"/>
          <w:jc w:val="right"/>
        </w:trPr>
        <w:tc>
          <w:tcPr>
            <w:tcW w:w="1736" w:type="dxa"/>
            <w:tcBorders>
              <w:top w:val="single" w:sz="8" w:space="0" w:color="auto"/>
              <w:bottom w:val="single" w:sz="8" w:space="0" w:color="auto"/>
            </w:tcBorders>
            <w:vAlign w:val="center"/>
          </w:tcPr>
          <w:p w14:paraId="32239E18" w14:textId="77777777" w:rsidR="007F469B" w:rsidRPr="00A4002A" w:rsidRDefault="007F469B" w:rsidP="007F469B">
            <w:pPr>
              <w:spacing w:after="0" w:line="240" w:lineRule="auto"/>
              <w:ind w:left="0"/>
              <w:jc w:val="center"/>
              <w:rPr>
                <w:i/>
                <w:iCs/>
                <w:color w:val="000000"/>
                <w:sz w:val="18"/>
                <w:szCs w:val="18"/>
              </w:rPr>
            </w:pPr>
            <w:r w:rsidRPr="00A4002A">
              <w:rPr>
                <w:i/>
                <w:iCs/>
                <w:color w:val="000000"/>
                <w:sz w:val="18"/>
                <w:szCs w:val="18"/>
              </w:rPr>
              <w:t>PM</w:t>
            </w:r>
          </w:p>
        </w:tc>
        <w:tc>
          <w:tcPr>
            <w:tcW w:w="3798" w:type="dxa"/>
            <w:tcBorders>
              <w:top w:val="single" w:sz="8" w:space="0" w:color="auto"/>
              <w:bottom w:val="single" w:sz="8" w:space="0" w:color="auto"/>
            </w:tcBorders>
            <w:vAlign w:val="center"/>
          </w:tcPr>
          <w:p w14:paraId="1B74DBB5" w14:textId="77777777" w:rsidR="007F469B" w:rsidRPr="00A4002A" w:rsidRDefault="007F469B" w:rsidP="007F469B">
            <w:pPr>
              <w:spacing w:after="0" w:line="240" w:lineRule="auto"/>
              <w:ind w:left="0"/>
              <w:rPr>
                <w:color w:val="000000"/>
                <w:sz w:val="18"/>
                <w:szCs w:val="18"/>
              </w:rPr>
            </w:pPr>
            <w:proofErr w:type="spellStart"/>
            <w:r w:rsidRPr="00A4002A">
              <w:rPr>
                <w:color w:val="000000"/>
                <w:sz w:val="18"/>
                <w:szCs w:val="18"/>
              </w:rPr>
              <w:t>Particle</w:t>
            </w:r>
            <w:proofErr w:type="spellEnd"/>
            <w:r w:rsidRPr="00A4002A">
              <w:rPr>
                <w:color w:val="000000"/>
                <w:sz w:val="18"/>
                <w:szCs w:val="18"/>
              </w:rPr>
              <w:t xml:space="preserve"> </w:t>
            </w:r>
            <w:proofErr w:type="spellStart"/>
            <w:r w:rsidRPr="00A4002A">
              <w:rPr>
                <w:color w:val="000000"/>
                <w:sz w:val="18"/>
                <w:szCs w:val="18"/>
              </w:rPr>
              <w:t>mass</w:t>
            </w:r>
            <w:proofErr w:type="spellEnd"/>
          </w:p>
        </w:tc>
        <w:tc>
          <w:tcPr>
            <w:tcW w:w="1694" w:type="dxa"/>
            <w:tcBorders>
              <w:top w:val="single" w:sz="8" w:space="0" w:color="auto"/>
              <w:bottom w:val="single" w:sz="8" w:space="0" w:color="auto"/>
            </w:tcBorders>
            <w:vAlign w:val="center"/>
          </w:tcPr>
          <w:p w14:paraId="6D1D7230"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mg, mg/m</w:t>
            </w:r>
            <w:r w:rsidRPr="00A4002A">
              <w:rPr>
                <w:color w:val="000000"/>
                <w:sz w:val="18"/>
                <w:szCs w:val="18"/>
                <w:vertAlign w:val="superscript"/>
              </w:rPr>
              <w:t>3</w:t>
            </w:r>
            <w:r w:rsidRPr="00A4002A">
              <w:rPr>
                <w:color w:val="000000"/>
                <w:sz w:val="18"/>
                <w:szCs w:val="18"/>
              </w:rPr>
              <w:t>, mg/km</w:t>
            </w:r>
          </w:p>
        </w:tc>
        <w:tc>
          <w:tcPr>
            <w:tcW w:w="1694" w:type="dxa"/>
            <w:tcBorders>
              <w:top w:val="single" w:sz="8" w:space="0" w:color="auto"/>
              <w:bottom w:val="single" w:sz="8" w:space="0" w:color="auto"/>
            </w:tcBorders>
            <w:vAlign w:val="center"/>
          </w:tcPr>
          <w:p w14:paraId="1DB28790" w14:textId="77777777" w:rsidR="007F469B" w:rsidRPr="00A4002A" w:rsidRDefault="007F469B" w:rsidP="007F469B">
            <w:pPr>
              <w:spacing w:after="0" w:line="240" w:lineRule="auto"/>
              <w:ind w:left="0"/>
              <w:jc w:val="center"/>
              <w:rPr>
                <w:color w:val="000000"/>
                <w:sz w:val="18"/>
                <w:szCs w:val="18"/>
              </w:rPr>
            </w:pPr>
            <w:r w:rsidRPr="00A4002A">
              <w:rPr>
                <w:color w:val="000000"/>
                <w:sz w:val="18"/>
                <w:szCs w:val="18"/>
              </w:rPr>
              <w:t>6.0</w:t>
            </w:r>
          </w:p>
        </w:tc>
      </w:tr>
      <w:tr w:rsidR="000E78C0" w:rsidRPr="004B1E0A" w14:paraId="2B9A94DA" w14:textId="77777777" w:rsidTr="7609BC04">
        <w:trPr>
          <w:cantSplit/>
          <w:trHeight w:val="357"/>
          <w:jc w:val="right"/>
        </w:trPr>
        <w:tc>
          <w:tcPr>
            <w:tcW w:w="1736" w:type="dxa"/>
            <w:tcBorders>
              <w:top w:val="single" w:sz="8" w:space="0" w:color="auto"/>
              <w:bottom w:val="single" w:sz="8" w:space="0" w:color="auto"/>
            </w:tcBorders>
            <w:vAlign w:val="center"/>
          </w:tcPr>
          <w:p w14:paraId="65A0D9CF"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PM</w:t>
            </w:r>
            <w:r w:rsidRPr="00A4002A">
              <w:rPr>
                <w:i/>
                <w:iCs/>
                <w:color w:val="000000"/>
                <w:sz w:val="18"/>
                <w:szCs w:val="18"/>
                <w:vertAlign w:val="subscript"/>
              </w:rPr>
              <w:t>2.5</w:t>
            </w:r>
          </w:p>
        </w:tc>
        <w:tc>
          <w:tcPr>
            <w:tcW w:w="3798" w:type="dxa"/>
            <w:tcBorders>
              <w:top w:val="single" w:sz="8" w:space="0" w:color="auto"/>
              <w:bottom w:val="single" w:sz="8" w:space="0" w:color="auto"/>
            </w:tcBorders>
            <w:vAlign w:val="center"/>
          </w:tcPr>
          <w:p w14:paraId="66D0D95A" w14:textId="77777777" w:rsidR="000E78C0" w:rsidRPr="00D4112B" w:rsidRDefault="000E78C0" w:rsidP="000E78C0">
            <w:pPr>
              <w:spacing w:after="0" w:line="240" w:lineRule="auto"/>
              <w:ind w:left="0"/>
              <w:rPr>
                <w:color w:val="000000"/>
                <w:sz w:val="18"/>
                <w:szCs w:val="18"/>
                <w:lang w:val="en-US"/>
              </w:rPr>
            </w:pPr>
            <w:r w:rsidRPr="00D4112B">
              <w:rPr>
                <w:color w:val="000000"/>
                <w:sz w:val="18"/>
                <w:szCs w:val="18"/>
                <w:lang w:val="en-US"/>
              </w:rPr>
              <w:t>Particle mass for aerosols with aerodynamic diameter below 2.5 µm</w:t>
            </w:r>
          </w:p>
        </w:tc>
        <w:tc>
          <w:tcPr>
            <w:tcW w:w="1694" w:type="dxa"/>
            <w:tcBorders>
              <w:top w:val="single" w:sz="8" w:space="0" w:color="auto"/>
              <w:bottom w:val="single" w:sz="8" w:space="0" w:color="auto"/>
            </w:tcBorders>
            <w:vAlign w:val="center"/>
          </w:tcPr>
          <w:p w14:paraId="752F34E6"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mg, mg/m</w:t>
            </w:r>
            <w:r w:rsidRPr="00A4002A">
              <w:rPr>
                <w:color w:val="000000"/>
                <w:sz w:val="18"/>
                <w:szCs w:val="18"/>
                <w:vertAlign w:val="superscript"/>
              </w:rPr>
              <w:t>3</w:t>
            </w:r>
            <w:r w:rsidRPr="00A4002A">
              <w:rPr>
                <w:color w:val="000000"/>
                <w:sz w:val="18"/>
                <w:szCs w:val="18"/>
              </w:rPr>
              <w:t>, mg/km</w:t>
            </w:r>
          </w:p>
        </w:tc>
        <w:tc>
          <w:tcPr>
            <w:tcW w:w="1694" w:type="dxa"/>
            <w:tcBorders>
              <w:top w:val="single" w:sz="8" w:space="0" w:color="auto"/>
              <w:bottom w:val="single" w:sz="8" w:space="0" w:color="auto"/>
            </w:tcBorders>
            <w:vAlign w:val="center"/>
          </w:tcPr>
          <w:p w14:paraId="2F0D4847"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7.1</w:t>
            </w:r>
          </w:p>
        </w:tc>
      </w:tr>
      <w:tr w:rsidR="000E78C0" w:rsidRPr="004B1E0A" w14:paraId="29CBB8F1" w14:textId="77777777" w:rsidTr="7609BC04">
        <w:trPr>
          <w:cantSplit/>
          <w:trHeight w:val="357"/>
          <w:jc w:val="right"/>
        </w:trPr>
        <w:tc>
          <w:tcPr>
            <w:tcW w:w="1736" w:type="dxa"/>
            <w:tcBorders>
              <w:top w:val="single" w:sz="8" w:space="0" w:color="auto"/>
              <w:bottom w:val="single" w:sz="8" w:space="0" w:color="auto"/>
            </w:tcBorders>
            <w:vAlign w:val="center"/>
          </w:tcPr>
          <w:p w14:paraId="644D267E"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PM</w:t>
            </w:r>
            <w:r w:rsidRPr="00A4002A">
              <w:rPr>
                <w:i/>
                <w:iCs/>
                <w:color w:val="000000"/>
                <w:sz w:val="18"/>
                <w:szCs w:val="18"/>
                <w:vertAlign w:val="subscript"/>
              </w:rPr>
              <w:t>10</w:t>
            </w:r>
          </w:p>
        </w:tc>
        <w:tc>
          <w:tcPr>
            <w:tcW w:w="3798" w:type="dxa"/>
            <w:tcBorders>
              <w:top w:val="single" w:sz="8" w:space="0" w:color="auto"/>
              <w:bottom w:val="single" w:sz="8" w:space="0" w:color="auto"/>
            </w:tcBorders>
            <w:vAlign w:val="center"/>
          </w:tcPr>
          <w:p w14:paraId="7ECA8B8F" w14:textId="77777777" w:rsidR="000E78C0" w:rsidRPr="00D4112B" w:rsidRDefault="000E78C0" w:rsidP="000E78C0">
            <w:pPr>
              <w:spacing w:after="0" w:line="240" w:lineRule="auto"/>
              <w:ind w:left="0"/>
              <w:rPr>
                <w:color w:val="000000"/>
                <w:sz w:val="18"/>
                <w:szCs w:val="18"/>
                <w:lang w:val="en-US"/>
              </w:rPr>
            </w:pPr>
            <w:r w:rsidRPr="00D4112B">
              <w:rPr>
                <w:color w:val="000000"/>
                <w:sz w:val="18"/>
                <w:szCs w:val="18"/>
                <w:lang w:val="en-US"/>
              </w:rPr>
              <w:t>Particle mass for aerosols with aerodynamic diameter below 2.5 µm</w:t>
            </w:r>
          </w:p>
        </w:tc>
        <w:tc>
          <w:tcPr>
            <w:tcW w:w="1694" w:type="dxa"/>
            <w:tcBorders>
              <w:top w:val="single" w:sz="8" w:space="0" w:color="auto"/>
              <w:bottom w:val="single" w:sz="8" w:space="0" w:color="auto"/>
            </w:tcBorders>
            <w:vAlign w:val="center"/>
          </w:tcPr>
          <w:p w14:paraId="3B58DA58"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mg, mg/m</w:t>
            </w:r>
            <w:r w:rsidRPr="00A4002A">
              <w:rPr>
                <w:color w:val="000000"/>
                <w:sz w:val="18"/>
                <w:szCs w:val="18"/>
                <w:vertAlign w:val="superscript"/>
              </w:rPr>
              <w:t>3</w:t>
            </w:r>
            <w:r w:rsidRPr="00A4002A">
              <w:rPr>
                <w:color w:val="000000"/>
                <w:sz w:val="18"/>
                <w:szCs w:val="18"/>
              </w:rPr>
              <w:t>, mg/km</w:t>
            </w:r>
          </w:p>
        </w:tc>
        <w:tc>
          <w:tcPr>
            <w:tcW w:w="1694" w:type="dxa"/>
            <w:tcBorders>
              <w:top w:val="single" w:sz="8" w:space="0" w:color="auto"/>
              <w:bottom w:val="single" w:sz="8" w:space="0" w:color="auto"/>
            </w:tcBorders>
            <w:vAlign w:val="center"/>
          </w:tcPr>
          <w:p w14:paraId="5ABD434D"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7.1</w:t>
            </w:r>
          </w:p>
        </w:tc>
      </w:tr>
      <w:tr w:rsidR="000E78C0" w:rsidRPr="004B1E0A" w14:paraId="638C1EE7" w14:textId="77777777" w:rsidTr="7609BC04">
        <w:trPr>
          <w:cantSplit/>
          <w:trHeight w:val="357"/>
          <w:jc w:val="right"/>
        </w:trPr>
        <w:tc>
          <w:tcPr>
            <w:tcW w:w="1736" w:type="dxa"/>
            <w:tcBorders>
              <w:top w:val="single" w:sz="8" w:space="0" w:color="auto"/>
              <w:bottom w:val="single" w:sz="8" w:space="0" w:color="auto"/>
            </w:tcBorders>
            <w:vAlign w:val="center"/>
          </w:tcPr>
          <w:p w14:paraId="0782B279"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PN</w:t>
            </w:r>
          </w:p>
        </w:tc>
        <w:tc>
          <w:tcPr>
            <w:tcW w:w="3798" w:type="dxa"/>
            <w:tcBorders>
              <w:top w:val="single" w:sz="8" w:space="0" w:color="auto"/>
              <w:bottom w:val="single" w:sz="8" w:space="0" w:color="auto"/>
            </w:tcBorders>
            <w:vAlign w:val="center"/>
          </w:tcPr>
          <w:p w14:paraId="3C0572EC" w14:textId="77777777" w:rsidR="000E78C0" w:rsidRPr="00A4002A" w:rsidRDefault="000E78C0" w:rsidP="000E78C0">
            <w:pPr>
              <w:spacing w:after="0" w:line="240" w:lineRule="auto"/>
              <w:ind w:left="0"/>
              <w:rPr>
                <w:color w:val="000000"/>
                <w:sz w:val="18"/>
                <w:szCs w:val="18"/>
              </w:rPr>
            </w:pPr>
            <w:proofErr w:type="spellStart"/>
            <w:r w:rsidRPr="00A4002A">
              <w:rPr>
                <w:color w:val="000000"/>
                <w:sz w:val="18"/>
                <w:szCs w:val="18"/>
              </w:rPr>
              <w:t>Particle</w:t>
            </w:r>
            <w:proofErr w:type="spellEnd"/>
            <w:r w:rsidRPr="00A4002A">
              <w:rPr>
                <w:color w:val="000000"/>
                <w:sz w:val="18"/>
                <w:szCs w:val="18"/>
              </w:rPr>
              <w:t xml:space="preserve"> </w:t>
            </w:r>
            <w:proofErr w:type="spellStart"/>
            <w:r w:rsidRPr="00A4002A">
              <w:rPr>
                <w:color w:val="000000"/>
                <w:sz w:val="18"/>
                <w:szCs w:val="18"/>
              </w:rPr>
              <w:t>number</w:t>
            </w:r>
            <w:proofErr w:type="spellEnd"/>
          </w:p>
        </w:tc>
        <w:tc>
          <w:tcPr>
            <w:tcW w:w="1694" w:type="dxa"/>
            <w:tcBorders>
              <w:top w:val="single" w:sz="8" w:space="0" w:color="auto"/>
              <w:bottom w:val="single" w:sz="8" w:space="0" w:color="auto"/>
            </w:tcBorders>
            <w:vAlign w:val="center"/>
          </w:tcPr>
          <w:p w14:paraId="38168C98"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#/m³, #/km</w:t>
            </w:r>
          </w:p>
        </w:tc>
        <w:tc>
          <w:tcPr>
            <w:tcW w:w="1694" w:type="dxa"/>
            <w:tcBorders>
              <w:top w:val="single" w:sz="8" w:space="0" w:color="auto"/>
              <w:bottom w:val="single" w:sz="8" w:space="0" w:color="auto"/>
            </w:tcBorders>
            <w:vAlign w:val="center"/>
          </w:tcPr>
          <w:p w14:paraId="541C7A49"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6.0</w:t>
            </w:r>
          </w:p>
        </w:tc>
      </w:tr>
      <w:tr w:rsidR="000E78C0" w:rsidRPr="004B1E0A" w14:paraId="2B02A8FF" w14:textId="77777777" w:rsidTr="7609BC04">
        <w:trPr>
          <w:cantSplit/>
          <w:trHeight w:val="357"/>
          <w:jc w:val="right"/>
        </w:trPr>
        <w:tc>
          <w:tcPr>
            <w:tcW w:w="1736" w:type="dxa"/>
            <w:tcBorders>
              <w:top w:val="single" w:sz="8" w:space="0" w:color="auto"/>
              <w:bottom w:val="single" w:sz="8" w:space="0" w:color="auto"/>
            </w:tcBorders>
            <w:vAlign w:val="center"/>
          </w:tcPr>
          <w:p w14:paraId="118A82B3"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PNC</w:t>
            </w:r>
          </w:p>
        </w:tc>
        <w:tc>
          <w:tcPr>
            <w:tcW w:w="3798" w:type="dxa"/>
            <w:tcBorders>
              <w:top w:val="single" w:sz="8" w:space="0" w:color="auto"/>
              <w:bottom w:val="single" w:sz="8" w:space="0" w:color="auto"/>
            </w:tcBorders>
            <w:vAlign w:val="center"/>
          </w:tcPr>
          <w:p w14:paraId="09C4CD65" w14:textId="77777777" w:rsidR="000E78C0" w:rsidRPr="00A4002A" w:rsidRDefault="000E78C0" w:rsidP="000E78C0">
            <w:pPr>
              <w:spacing w:after="0" w:line="240" w:lineRule="auto"/>
              <w:ind w:left="0"/>
              <w:rPr>
                <w:color w:val="000000"/>
                <w:sz w:val="18"/>
                <w:szCs w:val="18"/>
              </w:rPr>
            </w:pPr>
            <w:proofErr w:type="spellStart"/>
            <w:r w:rsidRPr="00A4002A">
              <w:rPr>
                <w:color w:val="000000"/>
                <w:sz w:val="18"/>
                <w:szCs w:val="18"/>
              </w:rPr>
              <w:t>Particle</w:t>
            </w:r>
            <w:proofErr w:type="spellEnd"/>
            <w:r w:rsidRPr="00A4002A">
              <w:rPr>
                <w:color w:val="000000"/>
                <w:sz w:val="18"/>
                <w:szCs w:val="18"/>
              </w:rPr>
              <w:t xml:space="preserve"> </w:t>
            </w:r>
            <w:proofErr w:type="spellStart"/>
            <w:r w:rsidRPr="00A4002A">
              <w:rPr>
                <w:color w:val="000000"/>
                <w:sz w:val="18"/>
                <w:szCs w:val="18"/>
              </w:rPr>
              <w:t>number</w:t>
            </w:r>
            <w:proofErr w:type="spellEnd"/>
            <w:r w:rsidRPr="00A4002A">
              <w:rPr>
                <w:color w:val="000000"/>
                <w:sz w:val="18"/>
                <w:szCs w:val="18"/>
              </w:rPr>
              <w:t xml:space="preserve"> counter</w:t>
            </w:r>
          </w:p>
        </w:tc>
        <w:tc>
          <w:tcPr>
            <w:tcW w:w="1694" w:type="dxa"/>
            <w:tcBorders>
              <w:top w:val="single" w:sz="8" w:space="0" w:color="auto"/>
              <w:bottom w:val="single" w:sz="8" w:space="0" w:color="auto"/>
            </w:tcBorders>
            <w:vAlign w:val="center"/>
          </w:tcPr>
          <w:p w14:paraId="5E08504A"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7FFD1459"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12.2</w:t>
            </w:r>
          </w:p>
        </w:tc>
      </w:tr>
      <w:tr w:rsidR="000E78C0" w:rsidRPr="004B1E0A" w14:paraId="7F7812C7" w14:textId="77777777" w:rsidTr="7609BC04">
        <w:trPr>
          <w:cantSplit/>
          <w:trHeight w:val="357"/>
          <w:jc w:val="right"/>
        </w:trPr>
        <w:tc>
          <w:tcPr>
            <w:tcW w:w="1736" w:type="dxa"/>
            <w:tcBorders>
              <w:top w:val="single" w:sz="8" w:space="0" w:color="auto"/>
              <w:bottom w:val="single" w:sz="8" w:space="0" w:color="auto"/>
            </w:tcBorders>
            <w:vAlign w:val="center"/>
          </w:tcPr>
          <w:p w14:paraId="201A127C"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PTFE</w:t>
            </w:r>
          </w:p>
        </w:tc>
        <w:tc>
          <w:tcPr>
            <w:tcW w:w="3798" w:type="dxa"/>
            <w:tcBorders>
              <w:top w:val="single" w:sz="8" w:space="0" w:color="auto"/>
              <w:bottom w:val="single" w:sz="8" w:space="0" w:color="auto"/>
            </w:tcBorders>
            <w:vAlign w:val="center"/>
          </w:tcPr>
          <w:p w14:paraId="2343DC57" w14:textId="77777777" w:rsidR="000E78C0" w:rsidRPr="00A4002A" w:rsidRDefault="000E78C0" w:rsidP="000E78C0">
            <w:pPr>
              <w:spacing w:after="0" w:line="240" w:lineRule="auto"/>
              <w:ind w:left="0"/>
              <w:rPr>
                <w:color w:val="000000"/>
                <w:sz w:val="18"/>
                <w:szCs w:val="18"/>
              </w:rPr>
            </w:pPr>
            <w:r w:rsidRPr="00A4002A">
              <w:rPr>
                <w:color w:val="000000"/>
                <w:sz w:val="18"/>
                <w:szCs w:val="18"/>
              </w:rPr>
              <w:t xml:space="preserve">Poly tetra </w:t>
            </w:r>
            <w:proofErr w:type="spellStart"/>
            <w:r w:rsidRPr="00A4002A">
              <w:rPr>
                <w:color w:val="000000"/>
                <w:sz w:val="18"/>
                <w:szCs w:val="18"/>
              </w:rPr>
              <w:t>fluoroethylene</w:t>
            </w:r>
            <w:proofErr w:type="spellEnd"/>
          </w:p>
        </w:tc>
        <w:tc>
          <w:tcPr>
            <w:tcW w:w="1694" w:type="dxa"/>
            <w:tcBorders>
              <w:top w:val="single" w:sz="8" w:space="0" w:color="auto"/>
              <w:bottom w:val="single" w:sz="8" w:space="0" w:color="auto"/>
            </w:tcBorders>
            <w:vAlign w:val="center"/>
          </w:tcPr>
          <w:p w14:paraId="7D68BF68"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3683F5C3"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12.1</w:t>
            </w:r>
          </w:p>
        </w:tc>
      </w:tr>
      <w:tr w:rsidR="000E78C0" w:rsidRPr="004B1E0A" w14:paraId="3E11325C" w14:textId="77777777" w:rsidTr="7609BC04">
        <w:trPr>
          <w:cantSplit/>
          <w:trHeight w:val="357"/>
          <w:jc w:val="right"/>
        </w:trPr>
        <w:tc>
          <w:tcPr>
            <w:tcW w:w="1736" w:type="dxa"/>
            <w:tcBorders>
              <w:top w:val="single" w:sz="8" w:space="0" w:color="auto"/>
              <w:bottom w:val="single" w:sz="8" w:space="0" w:color="auto"/>
            </w:tcBorders>
            <w:vAlign w:val="center"/>
          </w:tcPr>
          <w:p w14:paraId="3C754D6F"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PTT</w:t>
            </w:r>
          </w:p>
        </w:tc>
        <w:tc>
          <w:tcPr>
            <w:tcW w:w="3798" w:type="dxa"/>
            <w:tcBorders>
              <w:top w:val="single" w:sz="8" w:space="0" w:color="auto"/>
              <w:bottom w:val="single" w:sz="8" w:space="0" w:color="auto"/>
            </w:tcBorders>
            <w:vAlign w:val="center"/>
          </w:tcPr>
          <w:p w14:paraId="7B287FF3" w14:textId="77777777" w:rsidR="000E78C0" w:rsidRPr="00A4002A" w:rsidRDefault="000E78C0" w:rsidP="000E78C0">
            <w:pPr>
              <w:spacing w:after="0" w:line="240" w:lineRule="auto"/>
              <w:ind w:left="0"/>
              <w:rPr>
                <w:color w:val="000000"/>
                <w:sz w:val="18"/>
                <w:szCs w:val="18"/>
              </w:rPr>
            </w:pPr>
            <w:proofErr w:type="spellStart"/>
            <w:r w:rsidRPr="00A4002A">
              <w:rPr>
                <w:color w:val="000000"/>
                <w:sz w:val="18"/>
                <w:szCs w:val="18"/>
              </w:rPr>
              <w:t>Particle</w:t>
            </w:r>
            <w:proofErr w:type="spellEnd"/>
            <w:r w:rsidRPr="00A4002A">
              <w:rPr>
                <w:color w:val="000000"/>
                <w:sz w:val="18"/>
                <w:szCs w:val="18"/>
              </w:rPr>
              <w:t xml:space="preserve"> transfer tub</w:t>
            </w:r>
            <w:r>
              <w:rPr>
                <w:color w:val="000000"/>
                <w:sz w:val="18"/>
                <w:szCs w:val="18"/>
              </w:rPr>
              <w:t>e</w:t>
            </w:r>
          </w:p>
        </w:tc>
        <w:tc>
          <w:tcPr>
            <w:tcW w:w="1694" w:type="dxa"/>
            <w:tcBorders>
              <w:top w:val="single" w:sz="8" w:space="0" w:color="auto"/>
              <w:bottom w:val="single" w:sz="8" w:space="0" w:color="auto"/>
            </w:tcBorders>
            <w:vAlign w:val="center"/>
          </w:tcPr>
          <w:p w14:paraId="5BC18B4E"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2B0A1D42"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12.2</w:t>
            </w:r>
          </w:p>
        </w:tc>
      </w:tr>
      <w:tr w:rsidR="000E78C0" w:rsidRPr="004B1E0A" w14:paraId="015CA70A" w14:textId="77777777" w:rsidTr="7609BC04">
        <w:trPr>
          <w:cantSplit/>
          <w:trHeight w:val="357"/>
          <w:jc w:val="right"/>
        </w:trPr>
        <w:tc>
          <w:tcPr>
            <w:tcW w:w="1736" w:type="dxa"/>
            <w:tcBorders>
              <w:top w:val="single" w:sz="8" w:space="0" w:color="auto"/>
              <w:bottom w:val="single" w:sz="8" w:space="0" w:color="auto"/>
            </w:tcBorders>
            <w:vAlign w:val="center"/>
          </w:tcPr>
          <w:p w14:paraId="34C5D4E8"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RA</w:t>
            </w:r>
          </w:p>
        </w:tc>
        <w:tc>
          <w:tcPr>
            <w:tcW w:w="3798" w:type="dxa"/>
            <w:tcBorders>
              <w:top w:val="single" w:sz="8" w:space="0" w:color="auto"/>
              <w:bottom w:val="single" w:sz="8" w:space="0" w:color="auto"/>
            </w:tcBorders>
            <w:vAlign w:val="center"/>
          </w:tcPr>
          <w:p w14:paraId="248587D3" w14:textId="77777777" w:rsidR="000E78C0" w:rsidRPr="00A4002A" w:rsidRDefault="000E78C0" w:rsidP="000E78C0">
            <w:pPr>
              <w:spacing w:after="0" w:line="240" w:lineRule="auto"/>
              <w:ind w:left="0"/>
              <w:rPr>
                <w:color w:val="000000"/>
                <w:sz w:val="18"/>
                <w:szCs w:val="18"/>
              </w:rPr>
            </w:pPr>
            <w:r w:rsidRPr="00A4002A">
              <w:rPr>
                <w:color w:val="000000"/>
                <w:sz w:val="18"/>
                <w:szCs w:val="18"/>
              </w:rPr>
              <w:t xml:space="preserve">Vehicle </w:t>
            </w:r>
            <w:proofErr w:type="spellStart"/>
            <w:r w:rsidRPr="00A4002A">
              <w:rPr>
                <w:color w:val="000000"/>
                <w:sz w:val="18"/>
                <w:szCs w:val="18"/>
              </w:rPr>
              <w:t>rear</w:t>
            </w:r>
            <w:proofErr w:type="spellEnd"/>
            <w:r w:rsidRPr="00A4002A">
              <w:rPr>
                <w:color w:val="000000"/>
                <w:sz w:val="18"/>
                <w:szCs w:val="18"/>
              </w:rPr>
              <w:t xml:space="preserve"> </w:t>
            </w:r>
            <w:proofErr w:type="spellStart"/>
            <w:r w:rsidRPr="00A4002A">
              <w:rPr>
                <w:color w:val="000000"/>
                <w:sz w:val="18"/>
                <w:szCs w:val="18"/>
              </w:rPr>
              <w:t>axle</w:t>
            </w:r>
            <w:proofErr w:type="spellEnd"/>
          </w:p>
        </w:tc>
        <w:tc>
          <w:tcPr>
            <w:tcW w:w="1694" w:type="dxa"/>
            <w:tcBorders>
              <w:top w:val="single" w:sz="8" w:space="0" w:color="auto"/>
              <w:bottom w:val="single" w:sz="8" w:space="0" w:color="auto"/>
            </w:tcBorders>
            <w:vAlign w:val="center"/>
          </w:tcPr>
          <w:p w14:paraId="31B85E54"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09078A98"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8.1</w:t>
            </w:r>
          </w:p>
        </w:tc>
      </w:tr>
      <w:tr w:rsidR="000E78C0" w:rsidRPr="004B1E0A" w14:paraId="455D184E" w14:textId="77777777" w:rsidTr="7609BC04">
        <w:trPr>
          <w:cantSplit/>
          <w:trHeight w:val="357"/>
          <w:jc w:val="right"/>
        </w:trPr>
        <w:tc>
          <w:tcPr>
            <w:tcW w:w="1736" w:type="dxa"/>
            <w:tcBorders>
              <w:top w:val="single" w:sz="8" w:space="0" w:color="auto"/>
              <w:bottom w:val="single" w:sz="8" w:space="0" w:color="auto"/>
            </w:tcBorders>
            <w:vAlign w:val="center"/>
          </w:tcPr>
          <w:p w14:paraId="5A80D87D" w14:textId="77777777" w:rsidR="000E78C0" w:rsidRPr="0010454B" w:rsidRDefault="000E78C0" w:rsidP="000E78C0">
            <w:pPr>
              <w:spacing w:after="0" w:line="240" w:lineRule="auto"/>
              <w:ind w:left="0"/>
              <w:jc w:val="center"/>
              <w:rPr>
                <w:i/>
                <w:iCs/>
                <w:color w:val="000000"/>
                <w:sz w:val="18"/>
                <w:szCs w:val="18"/>
              </w:rPr>
            </w:pPr>
            <w:r w:rsidRPr="0010454B">
              <w:rPr>
                <w:i/>
                <w:iCs/>
                <w:color w:val="000000"/>
                <w:sz w:val="18"/>
                <w:szCs w:val="18"/>
              </w:rPr>
              <w:t>RH</w:t>
            </w:r>
          </w:p>
        </w:tc>
        <w:tc>
          <w:tcPr>
            <w:tcW w:w="3798" w:type="dxa"/>
            <w:tcBorders>
              <w:top w:val="single" w:sz="8" w:space="0" w:color="auto"/>
              <w:bottom w:val="single" w:sz="8" w:space="0" w:color="auto"/>
            </w:tcBorders>
            <w:vAlign w:val="center"/>
          </w:tcPr>
          <w:p w14:paraId="1BFE138C" w14:textId="77777777" w:rsidR="000E78C0" w:rsidRPr="0010454B" w:rsidRDefault="000E78C0" w:rsidP="000E78C0">
            <w:pPr>
              <w:spacing w:after="0" w:line="240" w:lineRule="auto"/>
              <w:ind w:left="0"/>
              <w:rPr>
                <w:color w:val="000000"/>
                <w:sz w:val="18"/>
                <w:szCs w:val="18"/>
              </w:rPr>
            </w:pPr>
            <w:proofErr w:type="spellStart"/>
            <w:r w:rsidRPr="0010454B">
              <w:rPr>
                <w:color w:val="000000"/>
                <w:sz w:val="18"/>
                <w:szCs w:val="18"/>
              </w:rPr>
              <w:t>Cooling</w:t>
            </w:r>
            <w:proofErr w:type="spellEnd"/>
            <w:r w:rsidRPr="0010454B">
              <w:rPr>
                <w:color w:val="000000"/>
                <w:sz w:val="18"/>
                <w:szCs w:val="18"/>
              </w:rPr>
              <w:t xml:space="preserve"> air </w:t>
            </w:r>
            <w:proofErr w:type="spellStart"/>
            <w:r>
              <w:rPr>
                <w:color w:val="000000"/>
                <w:sz w:val="18"/>
                <w:szCs w:val="18"/>
              </w:rPr>
              <w:t>r</w:t>
            </w:r>
            <w:r w:rsidRPr="0010454B">
              <w:rPr>
                <w:color w:val="000000"/>
                <w:sz w:val="18"/>
                <w:szCs w:val="18"/>
              </w:rPr>
              <w:t>elative</w:t>
            </w:r>
            <w:proofErr w:type="spellEnd"/>
            <w:r w:rsidRPr="0010454B">
              <w:rPr>
                <w:color w:val="000000"/>
                <w:sz w:val="18"/>
                <w:szCs w:val="18"/>
              </w:rPr>
              <w:t xml:space="preserve"> </w:t>
            </w:r>
            <w:proofErr w:type="spellStart"/>
            <w:r w:rsidRPr="0010454B">
              <w:rPr>
                <w:color w:val="000000"/>
                <w:sz w:val="18"/>
                <w:szCs w:val="18"/>
              </w:rPr>
              <w:t>humidity</w:t>
            </w:r>
            <w:proofErr w:type="spellEnd"/>
          </w:p>
        </w:tc>
        <w:tc>
          <w:tcPr>
            <w:tcW w:w="1694" w:type="dxa"/>
            <w:tcBorders>
              <w:top w:val="single" w:sz="8" w:space="0" w:color="auto"/>
              <w:bottom w:val="single" w:sz="8" w:space="0" w:color="auto"/>
            </w:tcBorders>
            <w:vAlign w:val="center"/>
          </w:tcPr>
          <w:p w14:paraId="7D40A285" w14:textId="77777777" w:rsidR="000E78C0" w:rsidRPr="0010454B" w:rsidRDefault="000E78C0" w:rsidP="000E78C0">
            <w:pPr>
              <w:spacing w:after="0" w:line="240" w:lineRule="auto"/>
              <w:ind w:left="0"/>
              <w:jc w:val="center"/>
              <w:rPr>
                <w:color w:val="000000"/>
                <w:sz w:val="18"/>
                <w:szCs w:val="18"/>
              </w:rPr>
            </w:pPr>
            <w:r w:rsidRPr="0010454B">
              <w:rPr>
                <w:color w:val="000000"/>
                <w:sz w:val="18"/>
                <w:szCs w:val="18"/>
              </w:rPr>
              <w:t>%</w:t>
            </w:r>
          </w:p>
        </w:tc>
        <w:tc>
          <w:tcPr>
            <w:tcW w:w="1694" w:type="dxa"/>
            <w:tcBorders>
              <w:top w:val="single" w:sz="8" w:space="0" w:color="auto"/>
              <w:bottom w:val="single" w:sz="8" w:space="0" w:color="auto"/>
            </w:tcBorders>
            <w:vAlign w:val="center"/>
          </w:tcPr>
          <w:p w14:paraId="33A7BF27" w14:textId="77777777" w:rsidR="000E78C0" w:rsidRPr="0010454B" w:rsidRDefault="000E78C0" w:rsidP="000E78C0">
            <w:pPr>
              <w:spacing w:after="0" w:line="240" w:lineRule="auto"/>
              <w:ind w:left="0"/>
              <w:jc w:val="center"/>
              <w:rPr>
                <w:color w:val="000000"/>
                <w:sz w:val="18"/>
                <w:szCs w:val="18"/>
              </w:rPr>
            </w:pPr>
            <w:r w:rsidRPr="0010454B">
              <w:rPr>
                <w:color w:val="000000"/>
                <w:sz w:val="18"/>
                <w:szCs w:val="18"/>
              </w:rPr>
              <w:t>7.2</w:t>
            </w:r>
          </w:p>
        </w:tc>
      </w:tr>
      <w:tr w:rsidR="000E78C0" w:rsidRPr="004B1E0A" w14:paraId="2AE55FBE" w14:textId="77777777" w:rsidTr="7609BC04">
        <w:trPr>
          <w:cantSplit/>
          <w:trHeight w:val="357"/>
          <w:jc w:val="right"/>
        </w:trPr>
        <w:tc>
          <w:tcPr>
            <w:tcW w:w="1736" w:type="dxa"/>
            <w:tcBorders>
              <w:top w:val="single" w:sz="8" w:space="0" w:color="auto"/>
              <w:bottom w:val="single" w:sz="8" w:space="0" w:color="auto"/>
            </w:tcBorders>
            <w:vAlign w:val="center"/>
          </w:tcPr>
          <w:p w14:paraId="1F7A39B6"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RHC</w:t>
            </w:r>
          </w:p>
        </w:tc>
        <w:tc>
          <w:tcPr>
            <w:tcW w:w="3798" w:type="dxa"/>
            <w:tcBorders>
              <w:top w:val="single" w:sz="8" w:space="0" w:color="auto"/>
              <w:bottom w:val="single" w:sz="8" w:space="0" w:color="auto"/>
            </w:tcBorders>
            <w:vAlign w:val="center"/>
          </w:tcPr>
          <w:p w14:paraId="2F04B8A2" w14:textId="77777777" w:rsidR="000E78C0" w:rsidRPr="00D4112B" w:rsidRDefault="003408E2" w:rsidP="000E78C0">
            <w:pPr>
              <w:spacing w:after="0" w:line="240" w:lineRule="auto"/>
              <w:ind w:left="0"/>
              <w:rPr>
                <w:color w:val="000000"/>
                <w:sz w:val="18"/>
                <w:szCs w:val="18"/>
                <w:lang w:val="en-US"/>
              </w:rPr>
            </w:pPr>
            <w:r w:rsidRPr="00D4112B">
              <w:rPr>
                <w:color w:val="000000"/>
                <w:sz w:val="18"/>
                <w:szCs w:val="18"/>
                <w:lang w:val="en-US"/>
              </w:rPr>
              <w:t>The r</w:t>
            </w:r>
            <w:r w:rsidR="000E78C0" w:rsidRPr="00D4112B">
              <w:rPr>
                <w:color w:val="000000"/>
                <w:sz w:val="18"/>
                <w:szCs w:val="18"/>
                <w:lang w:val="en-US"/>
              </w:rPr>
              <w:t>ight-hand corner of the vehicle</w:t>
            </w:r>
          </w:p>
        </w:tc>
        <w:tc>
          <w:tcPr>
            <w:tcW w:w="1694" w:type="dxa"/>
            <w:tcBorders>
              <w:top w:val="single" w:sz="8" w:space="0" w:color="auto"/>
              <w:bottom w:val="single" w:sz="8" w:space="0" w:color="auto"/>
            </w:tcBorders>
            <w:vAlign w:val="center"/>
          </w:tcPr>
          <w:p w14:paraId="632BFD8F"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29AB4791"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8.1</w:t>
            </w:r>
          </w:p>
        </w:tc>
      </w:tr>
      <w:tr w:rsidR="000E78C0" w:rsidRPr="004B1E0A" w14:paraId="4EC7FACC" w14:textId="77777777" w:rsidTr="7609BC04">
        <w:trPr>
          <w:cantSplit/>
          <w:trHeight w:val="357"/>
          <w:jc w:val="right"/>
        </w:trPr>
        <w:tc>
          <w:tcPr>
            <w:tcW w:w="1736" w:type="dxa"/>
            <w:tcBorders>
              <w:top w:val="single" w:sz="8" w:space="0" w:color="auto"/>
              <w:bottom w:val="single" w:sz="8" w:space="0" w:color="auto"/>
            </w:tcBorders>
            <w:vAlign w:val="center"/>
          </w:tcPr>
          <w:p w14:paraId="3C96BC3D"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RR</w:t>
            </w:r>
          </w:p>
        </w:tc>
        <w:tc>
          <w:tcPr>
            <w:tcW w:w="3798" w:type="dxa"/>
            <w:tcBorders>
              <w:top w:val="single" w:sz="8" w:space="0" w:color="auto"/>
              <w:bottom w:val="single" w:sz="8" w:space="0" w:color="auto"/>
            </w:tcBorders>
            <w:vAlign w:val="center"/>
          </w:tcPr>
          <w:p w14:paraId="7DC03D2F" w14:textId="77777777" w:rsidR="000E78C0" w:rsidRPr="00A4002A" w:rsidRDefault="000E78C0" w:rsidP="000E78C0">
            <w:pPr>
              <w:spacing w:after="0" w:line="240" w:lineRule="auto"/>
              <w:ind w:left="0"/>
              <w:rPr>
                <w:color w:val="000000"/>
                <w:sz w:val="18"/>
                <w:szCs w:val="18"/>
              </w:rPr>
            </w:pPr>
            <w:r w:rsidRPr="00A4002A">
              <w:rPr>
                <w:color w:val="000000"/>
                <w:sz w:val="18"/>
                <w:szCs w:val="18"/>
              </w:rPr>
              <w:t xml:space="preserve">Tyre </w:t>
            </w:r>
            <w:proofErr w:type="spellStart"/>
            <w:r w:rsidRPr="00A4002A">
              <w:rPr>
                <w:color w:val="000000"/>
                <w:sz w:val="18"/>
                <w:szCs w:val="18"/>
              </w:rPr>
              <w:t>dynamic</w:t>
            </w:r>
            <w:proofErr w:type="spellEnd"/>
            <w:r w:rsidRPr="00A4002A">
              <w:rPr>
                <w:color w:val="000000"/>
                <w:sz w:val="18"/>
                <w:szCs w:val="18"/>
              </w:rPr>
              <w:t xml:space="preserve"> rolling radius</w:t>
            </w:r>
          </w:p>
        </w:tc>
        <w:tc>
          <w:tcPr>
            <w:tcW w:w="1694" w:type="dxa"/>
            <w:tcBorders>
              <w:top w:val="single" w:sz="8" w:space="0" w:color="auto"/>
              <w:bottom w:val="single" w:sz="8" w:space="0" w:color="auto"/>
            </w:tcBorders>
            <w:vAlign w:val="center"/>
          </w:tcPr>
          <w:p w14:paraId="52F829C9"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mm</w:t>
            </w:r>
          </w:p>
        </w:tc>
        <w:tc>
          <w:tcPr>
            <w:tcW w:w="1694" w:type="dxa"/>
            <w:tcBorders>
              <w:top w:val="single" w:sz="8" w:space="0" w:color="auto"/>
              <w:bottom w:val="single" w:sz="8" w:space="0" w:color="auto"/>
            </w:tcBorders>
            <w:vAlign w:val="center"/>
          </w:tcPr>
          <w:p w14:paraId="1567EBA6"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8.1</w:t>
            </w:r>
          </w:p>
        </w:tc>
      </w:tr>
      <w:tr w:rsidR="000E78C0" w:rsidRPr="004B1E0A" w14:paraId="31736F19" w14:textId="77777777" w:rsidTr="7609BC04">
        <w:trPr>
          <w:cantSplit/>
          <w:trHeight w:val="357"/>
          <w:jc w:val="right"/>
        </w:trPr>
        <w:tc>
          <w:tcPr>
            <w:tcW w:w="1736" w:type="dxa"/>
            <w:tcBorders>
              <w:top w:val="single" w:sz="8" w:space="0" w:color="auto"/>
              <w:bottom w:val="single" w:sz="8" w:space="0" w:color="auto"/>
            </w:tcBorders>
            <w:vAlign w:val="center"/>
          </w:tcPr>
          <w:p w14:paraId="68ED467D" w14:textId="657E3077" w:rsidR="000E78C0" w:rsidRPr="00A4002A" w:rsidRDefault="000E78C0" w:rsidP="7609BC04">
            <w:pPr>
              <w:spacing w:after="0" w:line="240" w:lineRule="auto"/>
              <w:ind w:left="0"/>
              <w:jc w:val="center"/>
              <w:rPr>
                <w:i/>
                <w:iCs/>
                <w:color w:val="000000"/>
                <w:sz w:val="18"/>
                <w:szCs w:val="18"/>
              </w:rPr>
            </w:pPr>
            <w:r w:rsidRPr="7609BC04">
              <w:rPr>
                <w:i/>
                <w:iCs/>
                <w:color w:val="000000" w:themeColor="text1"/>
                <w:sz w:val="18"/>
                <w:szCs w:val="18"/>
              </w:rPr>
              <w:footnoteReference w:id="2"/>
            </w:r>
            <w:r w:rsidRPr="7609BC04">
              <w:rPr>
                <w:i/>
                <w:iCs/>
                <w:color w:val="000000" w:themeColor="text1"/>
                <w:sz w:val="18"/>
                <w:szCs w:val="18"/>
              </w:rPr>
              <w:t>SPN10</w:t>
            </w:r>
          </w:p>
        </w:tc>
        <w:tc>
          <w:tcPr>
            <w:tcW w:w="3798" w:type="dxa"/>
            <w:tcBorders>
              <w:top w:val="single" w:sz="8" w:space="0" w:color="auto"/>
              <w:bottom w:val="single" w:sz="8" w:space="0" w:color="auto"/>
            </w:tcBorders>
            <w:vAlign w:val="center"/>
          </w:tcPr>
          <w:p w14:paraId="71B61634" w14:textId="77777777" w:rsidR="000E78C0" w:rsidRPr="00A4002A" w:rsidRDefault="000E78C0" w:rsidP="000E78C0">
            <w:pPr>
              <w:spacing w:after="0" w:line="240" w:lineRule="auto"/>
              <w:ind w:left="0"/>
              <w:rPr>
                <w:color w:val="000000"/>
                <w:sz w:val="18"/>
                <w:szCs w:val="18"/>
              </w:rPr>
            </w:pPr>
            <w:r w:rsidRPr="00A4002A">
              <w:rPr>
                <w:color w:val="000000"/>
                <w:sz w:val="18"/>
                <w:szCs w:val="18"/>
              </w:rPr>
              <w:t xml:space="preserve">Solid </w:t>
            </w:r>
            <w:proofErr w:type="spellStart"/>
            <w:r w:rsidRPr="00A4002A">
              <w:rPr>
                <w:color w:val="000000"/>
                <w:sz w:val="18"/>
                <w:szCs w:val="18"/>
              </w:rPr>
              <w:t>particle</w:t>
            </w:r>
            <w:proofErr w:type="spellEnd"/>
            <w:r w:rsidRPr="00A4002A">
              <w:rPr>
                <w:color w:val="000000"/>
                <w:sz w:val="18"/>
                <w:szCs w:val="18"/>
              </w:rPr>
              <w:t xml:space="preserve"> </w:t>
            </w:r>
            <w:proofErr w:type="spellStart"/>
            <w:r w:rsidRPr="00A4002A">
              <w:rPr>
                <w:color w:val="000000"/>
                <w:sz w:val="18"/>
                <w:szCs w:val="18"/>
              </w:rPr>
              <w:t>concentration</w:t>
            </w:r>
            <w:proofErr w:type="spellEnd"/>
          </w:p>
        </w:tc>
        <w:tc>
          <w:tcPr>
            <w:tcW w:w="1694" w:type="dxa"/>
            <w:tcBorders>
              <w:top w:val="single" w:sz="8" w:space="0" w:color="auto"/>
              <w:bottom w:val="single" w:sz="8" w:space="0" w:color="auto"/>
            </w:tcBorders>
            <w:vAlign w:val="center"/>
          </w:tcPr>
          <w:p w14:paraId="717EBF33"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#/cm</w:t>
            </w:r>
            <w:r w:rsidRPr="00A4002A">
              <w:rPr>
                <w:color w:val="000000"/>
                <w:sz w:val="18"/>
                <w:szCs w:val="18"/>
                <w:vertAlign w:val="superscript"/>
              </w:rPr>
              <w:t>3</w:t>
            </w:r>
          </w:p>
        </w:tc>
        <w:tc>
          <w:tcPr>
            <w:tcW w:w="1694" w:type="dxa"/>
            <w:tcBorders>
              <w:top w:val="single" w:sz="8" w:space="0" w:color="auto"/>
              <w:bottom w:val="single" w:sz="8" w:space="0" w:color="auto"/>
            </w:tcBorders>
            <w:vAlign w:val="center"/>
          </w:tcPr>
          <w:p w14:paraId="267A008A"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7.1</w:t>
            </w:r>
          </w:p>
        </w:tc>
      </w:tr>
      <w:tr w:rsidR="000E78C0" w:rsidRPr="004B1E0A" w14:paraId="3CCAED96" w14:textId="77777777" w:rsidTr="7609BC04">
        <w:trPr>
          <w:cantSplit/>
          <w:trHeight w:val="357"/>
          <w:jc w:val="right"/>
        </w:trPr>
        <w:tc>
          <w:tcPr>
            <w:tcW w:w="1736" w:type="dxa"/>
            <w:tcBorders>
              <w:top w:val="single" w:sz="8" w:space="0" w:color="auto"/>
              <w:bottom w:val="single" w:sz="8" w:space="0" w:color="auto"/>
            </w:tcBorders>
            <w:vAlign w:val="center"/>
          </w:tcPr>
          <w:p w14:paraId="3479D811"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SAE</w:t>
            </w:r>
          </w:p>
        </w:tc>
        <w:tc>
          <w:tcPr>
            <w:tcW w:w="3798" w:type="dxa"/>
            <w:tcBorders>
              <w:top w:val="single" w:sz="8" w:space="0" w:color="auto"/>
              <w:bottom w:val="single" w:sz="8" w:space="0" w:color="auto"/>
            </w:tcBorders>
            <w:vAlign w:val="center"/>
          </w:tcPr>
          <w:p w14:paraId="4162D0AE" w14:textId="77777777" w:rsidR="000E78C0" w:rsidRPr="00A4002A" w:rsidRDefault="000E78C0" w:rsidP="000E78C0">
            <w:pPr>
              <w:spacing w:after="0" w:line="240" w:lineRule="auto"/>
              <w:ind w:left="0"/>
              <w:rPr>
                <w:color w:val="000000"/>
                <w:sz w:val="18"/>
                <w:szCs w:val="18"/>
              </w:rPr>
            </w:pPr>
            <w:r w:rsidRPr="00A4002A">
              <w:rPr>
                <w:color w:val="000000"/>
                <w:sz w:val="18"/>
                <w:szCs w:val="18"/>
              </w:rPr>
              <w:t>Society of Automotive Engineers</w:t>
            </w:r>
          </w:p>
        </w:tc>
        <w:tc>
          <w:tcPr>
            <w:tcW w:w="1694" w:type="dxa"/>
            <w:tcBorders>
              <w:top w:val="single" w:sz="8" w:space="0" w:color="auto"/>
              <w:bottom w:val="single" w:sz="8" w:space="0" w:color="auto"/>
            </w:tcBorders>
            <w:vAlign w:val="center"/>
          </w:tcPr>
          <w:p w14:paraId="06EC6826"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3664317A"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12.3</w:t>
            </w:r>
          </w:p>
        </w:tc>
      </w:tr>
      <w:tr w:rsidR="000E78C0" w:rsidRPr="004B1E0A" w14:paraId="3357FCED" w14:textId="77777777" w:rsidTr="7609BC04">
        <w:trPr>
          <w:cantSplit/>
          <w:trHeight w:val="357"/>
          <w:jc w:val="right"/>
        </w:trPr>
        <w:tc>
          <w:tcPr>
            <w:tcW w:w="1736" w:type="dxa"/>
            <w:tcBorders>
              <w:top w:val="single" w:sz="8" w:space="0" w:color="auto"/>
              <w:bottom w:val="single" w:sz="8" w:space="0" w:color="auto"/>
            </w:tcBorders>
            <w:vAlign w:val="center"/>
          </w:tcPr>
          <w:p w14:paraId="50096C48"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SEE</w:t>
            </w:r>
          </w:p>
        </w:tc>
        <w:tc>
          <w:tcPr>
            <w:tcW w:w="3798" w:type="dxa"/>
            <w:tcBorders>
              <w:top w:val="single" w:sz="8" w:space="0" w:color="auto"/>
              <w:bottom w:val="single" w:sz="8" w:space="0" w:color="auto"/>
            </w:tcBorders>
            <w:vAlign w:val="center"/>
          </w:tcPr>
          <w:p w14:paraId="148BE95D" w14:textId="77777777" w:rsidR="000E78C0" w:rsidRPr="00A4002A" w:rsidRDefault="000E78C0" w:rsidP="000E78C0">
            <w:pPr>
              <w:spacing w:after="0" w:line="240" w:lineRule="auto"/>
              <w:ind w:left="0"/>
              <w:rPr>
                <w:color w:val="000000"/>
                <w:sz w:val="18"/>
                <w:szCs w:val="18"/>
              </w:rPr>
            </w:pPr>
            <w:r w:rsidRPr="00A4002A">
              <w:rPr>
                <w:color w:val="000000"/>
                <w:sz w:val="18"/>
                <w:szCs w:val="18"/>
              </w:rPr>
              <w:t xml:space="preserve">Standard error of </w:t>
            </w:r>
            <w:proofErr w:type="spellStart"/>
            <w:r w:rsidRPr="00A4002A">
              <w:rPr>
                <w:color w:val="000000"/>
                <w:sz w:val="18"/>
                <w:szCs w:val="18"/>
              </w:rPr>
              <w:t>estimate</w:t>
            </w:r>
            <w:proofErr w:type="spellEnd"/>
          </w:p>
        </w:tc>
        <w:tc>
          <w:tcPr>
            <w:tcW w:w="1694" w:type="dxa"/>
            <w:tcBorders>
              <w:top w:val="single" w:sz="8" w:space="0" w:color="auto"/>
              <w:bottom w:val="single" w:sz="8" w:space="0" w:color="auto"/>
            </w:tcBorders>
            <w:vAlign w:val="center"/>
          </w:tcPr>
          <w:p w14:paraId="56845B24"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w:t>
            </w:r>
          </w:p>
        </w:tc>
        <w:tc>
          <w:tcPr>
            <w:tcW w:w="1694" w:type="dxa"/>
            <w:tcBorders>
              <w:top w:val="single" w:sz="8" w:space="0" w:color="auto"/>
              <w:bottom w:val="single" w:sz="8" w:space="0" w:color="auto"/>
            </w:tcBorders>
            <w:vAlign w:val="center"/>
          </w:tcPr>
          <w:p w14:paraId="2EA9636C"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14.3</w:t>
            </w:r>
          </w:p>
        </w:tc>
      </w:tr>
      <w:tr w:rsidR="000E78C0" w:rsidRPr="004B1E0A" w14:paraId="050AC045" w14:textId="77777777" w:rsidTr="7609BC04">
        <w:trPr>
          <w:cantSplit/>
          <w:trHeight w:val="357"/>
          <w:jc w:val="right"/>
        </w:trPr>
        <w:tc>
          <w:tcPr>
            <w:tcW w:w="1736" w:type="dxa"/>
            <w:tcBorders>
              <w:top w:val="single" w:sz="8" w:space="0" w:color="auto"/>
              <w:bottom w:val="single" w:sz="8" w:space="0" w:color="auto"/>
            </w:tcBorders>
            <w:vAlign w:val="center"/>
          </w:tcPr>
          <w:p w14:paraId="518EF001" w14:textId="77777777" w:rsidR="000E78C0" w:rsidRPr="00A4002A" w:rsidRDefault="000E78C0" w:rsidP="000E78C0">
            <w:pPr>
              <w:spacing w:after="0" w:line="240" w:lineRule="auto"/>
              <w:ind w:left="0"/>
              <w:jc w:val="center"/>
              <w:rPr>
                <w:i/>
                <w:iCs/>
                <w:color w:val="000000"/>
                <w:sz w:val="18"/>
                <w:szCs w:val="18"/>
              </w:rPr>
            </w:pPr>
            <w:r w:rsidRPr="00A4002A">
              <w:rPr>
                <w:i/>
                <w:iCs/>
                <w:color w:val="000000"/>
                <w:sz w:val="18"/>
                <w:szCs w:val="18"/>
              </w:rPr>
              <w:t>TPN10</w:t>
            </w:r>
          </w:p>
        </w:tc>
        <w:tc>
          <w:tcPr>
            <w:tcW w:w="3798" w:type="dxa"/>
            <w:tcBorders>
              <w:top w:val="single" w:sz="8" w:space="0" w:color="auto"/>
              <w:bottom w:val="single" w:sz="8" w:space="0" w:color="auto"/>
            </w:tcBorders>
            <w:vAlign w:val="center"/>
          </w:tcPr>
          <w:p w14:paraId="739A4362" w14:textId="77777777" w:rsidR="000E78C0" w:rsidRPr="00A4002A" w:rsidRDefault="000E78C0" w:rsidP="000E78C0">
            <w:pPr>
              <w:spacing w:after="0" w:line="240" w:lineRule="auto"/>
              <w:ind w:left="0"/>
              <w:rPr>
                <w:color w:val="000000"/>
                <w:sz w:val="18"/>
                <w:szCs w:val="18"/>
              </w:rPr>
            </w:pPr>
            <w:r w:rsidRPr="00A4002A">
              <w:rPr>
                <w:color w:val="000000"/>
                <w:sz w:val="18"/>
                <w:szCs w:val="18"/>
              </w:rPr>
              <w:t xml:space="preserve">Total </w:t>
            </w:r>
            <w:proofErr w:type="spellStart"/>
            <w:r w:rsidRPr="00A4002A">
              <w:rPr>
                <w:color w:val="000000"/>
                <w:sz w:val="18"/>
                <w:szCs w:val="18"/>
              </w:rPr>
              <w:t>particle</w:t>
            </w:r>
            <w:proofErr w:type="spellEnd"/>
            <w:r w:rsidRPr="00A4002A">
              <w:rPr>
                <w:color w:val="000000"/>
                <w:sz w:val="18"/>
                <w:szCs w:val="18"/>
              </w:rPr>
              <w:t xml:space="preserve"> </w:t>
            </w:r>
            <w:proofErr w:type="spellStart"/>
            <w:r w:rsidRPr="00A4002A">
              <w:rPr>
                <w:color w:val="000000"/>
                <w:sz w:val="18"/>
                <w:szCs w:val="18"/>
              </w:rPr>
              <w:t>concentration</w:t>
            </w:r>
            <w:proofErr w:type="spellEnd"/>
          </w:p>
        </w:tc>
        <w:tc>
          <w:tcPr>
            <w:tcW w:w="1694" w:type="dxa"/>
            <w:tcBorders>
              <w:top w:val="single" w:sz="8" w:space="0" w:color="auto"/>
              <w:bottom w:val="single" w:sz="8" w:space="0" w:color="auto"/>
            </w:tcBorders>
            <w:vAlign w:val="center"/>
          </w:tcPr>
          <w:p w14:paraId="0017EB76"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#/cm</w:t>
            </w:r>
            <w:r w:rsidRPr="00A4002A">
              <w:rPr>
                <w:color w:val="000000"/>
                <w:sz w:val="18"/>
                <w:szCs w:val="18"/>
                <w:vertAlign w:val="superscript"/>
              </w:rPr>
              <w:t>3</w:t>
            </w:r>
          </w:p>
        </w:tc>
        <w:tc>
          <w:tcPr>
            <w:tcW w:w="1694" w:type="dxa"/>
            <w:tcBorders>
              <w:top w:val="single" w:sz="8" w:space="0" w:color="auto"/>
              <w:bottom w:val="single" w:sz="8" w:space="0" w:color="auto"/>
            </w:tcBorders>
            <w:vAlign w:val="center"/>
          </w:tcPr>
          <w:p w14:paraId="30B0ADDD" w14:textId="77777777" w:rsidR="000E78C0" w:rsidRPr="00A4002A" w:rsidRDefault="000E78C0" w:rsidP="000E78C0">
            <w:pPr>
              <w:spacing w:after="0" w:line="240" w:lineRule="auto"/>
              <w:ind w:left="0"/>
              <w:jc w:val="center"/>
              <w:rPr>
                <w:color w:val="000000"/>
                <w:sz w:val="18"/>
                <w:szCs w:val="18"/>
              </w:rPr>
            </w:pPr>
            <w:r w:rsidRPr="00A4002A">
              <w:rPr>
                <w:color w:val="000000"/>
                <w:sz w:val="18"/>
                <w:szCs w:val="18"/>
              </w:rPr>
              <w:t>7.1</w:t>
            </w:r>
          </w:p>
        </w:tc>
      </w:tr>
      <w:tr w:rsidR="000E78C0" w:rsidRPr="004B1E0A" w14:paraId="522B5ED6" w14:textId="77777777" w:rsidTr="7609BC04">
        <w:trPr>
          <w:cantSplit/>
          <w:trHeight w:val="357"/>
          <w:jc w:val="right"/>
        </w:trPr>
        <w:tc>
          <w:tcPr>
            <w:tcW w:w="1736" w:type="dxa"/>
            <w:tcBorders>
              <w:top w:val="single" w:sz="8" w:space="0" w:color="auto"/>
              <w:bottom w:val="single" w:sz="8" w:space="0" w:color="auto"/>
            </w:tcBorders>
            <w:vAlign w:val="center"/>
          </w:tcPr>
          <w:p w14:paraId="087ED509" w14:textId="77777777" w:rsidR="000E78C0" w:rsidRPr="00BC6E1E" w:rsidRDefault="000E78C0" w:rsidP="000E78C0">
            <w:pPr>
              <w:spacing w:after="0" w:line="240" w:lineRule="auto"/>
              <w:ind w:left="0"/>
              <w:jc w:val="center"/>
              <w:rPr>
                <w:i/>
                <w:iCs/>
                <w:color w:val="000000"/>
                <w:sz w:val="18"/>
                <w:szCs w:val="18"/>
              </w:rPr>
            </w:pPr>
            <w:r w:rsidRPr="00BC6E1E">
              <w:rPr>
                <w:i/>
                <w:iCs/>
                <w:color w:val="000000"/>
                <w:sz w:val="18"/>
                <w:szCs w:val="18"/>
              </w:rPr>
              <w:t>ULPA</w:t>
            </w:r>
          </w:p>
        </w:tc>
        <w:tc>
          <w:tcPr>
            <w:tcW w:w="3798" w:type="dxa"/>
            <w:tcBorders>
              <w:top w:val="single" w:sz="8" w:space="0" w:color="auto"/>
              <w:bottom w:val="single" w:sz="8" w:space="0" w:color="auto"/>
            </w:tcBorders>
            <w:vAlign w:val="center"/>
          </w:tcPr>
          <w:p w14:paraId="04BF7611" w14:textId="77777777" w:rsidR="000E78C0" w:rsidRPr="00BC6E1E" w:rsidRDefault="000E78C0" w:rsidP="000E78C0">
            <w:pPr>
              <w:spacing w:after="0" w:line="240" w:lineRule="auto"/>
              <w:ind w:left="0"/>
              <w:rPr>
                <w:color w:val="000000"/>
                <w:sz w:val="18"/>
                <w:szCs w:val="18"/>
              </w:rPr>
            </w:pPr>
            <w:r w:rsidRPr="00BC6E1E">
              <w:rPr>
                <w:color w:val="000000"/>
                <w:sz w:val="18"/>
                <w:szCs w:val="18"/>
              </w:rPr>
              <w:t xml:space="preserve">Ultra-low </w:t>
            </w:r>
            <w:proofErr w:type="spellStart"/>
            <w:r w:rsidRPr="00BC6E1E">
              <w:rPr>
                <w:color w:val="000000"/>
                <w:sz w:val="18"/>
                <w:szCs w:val="18"/>
              </w:rPr>
              <w:t>particulate</w:t>
            </w:r>
            <w:proofErr w:type="spellEnd"/>
            <w:r w:rsidRPr="00BC6E1E">
              <w:rPr>
                <w:color w:val="000000"/>
                <w:sz w:val="18"/>
                <w:szCs w:val="18"/>
              </w:rPr>
              <w:t xml:space="preserve"> air</w:t>
            </w:r>
          </w:p>
        </w:tc>
        <w:tc>
          <w:tcPr>
            <w:tcW w:w="1694" w:type="dxa"/>
            <w:tcBorders>
              <w:top w:val="single" w:sz="8" w:space="0" w:color="auto"/>
              <w:bottom w:val="single" w:sz="8" w:space="0" w:color="auto"/>
            </w:tcBorders>
            <w:vAlign w:val="center"/>
          </w:tcPr>
          <w:p w14:paraId="40211BB4" w14:textId="77777777" w:rsidR="000E78C0" w:rsidRPr="00BC6E1E" w:rsidRDefault="000E78C0" w:rsidP="000E78C0">
            <w:pPr>
              <w:spacing w:after="0" w:line="240" w:lineRule="auto"/>
              <w:ind w:left="0"/>
              <w:jc w:val="center"/>
              <w:rPr>
                <w:color w:val="000000"/>
                <w:sz w:val="18"/>
                <w:szCs w:val="18"/>
              </w:rPr>
            </w:pPr>
            <w:r w:rsidRPr="00BC6E1E">
              <w:rPr>
                <w:color w:val="000000"/>
                <w:sz w:val="18"/>
                <w:szCs w:val="18"/>
              </w:rPr>
              <w:t>-</w:t>
            </w:r>
          </w:p>
        </w:tc>
        <w:tc>
          <w:tcPr>
            <w:tcW w:w="1694" w:type="dxa"/>
            <w:tcBorders>
              <w:top w:val="single" w:sz="8" w:space="0" w:color="auto"/>
              <w:bottom w:val="single" w:sz="8" w:space="0" w:color="auto"/>
            </w:tcBorders>
            <w:vAlign w:val="center"/>
          </w:tcPr>
          <w:p w14:paraId="5130A4B4" w14:textId="77777777" w:rsidR="000E78C0" w:rsidRPr="00BC6E1E" w:rsidRDefault="000E78C0" w:rsidP="000E78C0">
            <w:pPr>
              <w:spacing w:after="0" w:line="240" w:lineRule="auto"/>
              <w:ind w:left="0"/>
              <w:jc w:val="center"/>
              <w:rPr>
                <w:color w:val="000000"/>
                <w:sz w:val="18"/>
                <w:szCs w:val="18"/>
              </w:rPr>
            </w:pPr>
            <w:r w:rsidRPr="00BC6E1E">
              <w:rPr>
                <w:color w:val="000000"/>
                <w:sz w:val="18"/>
                <w:szCs w:val="18"/>
              </w:rPr>
              <w:t>12.1</w:t>
            </w:r>
          </w:p>
        </w:tc>
      </w:tr>
      <w:tr w:rsidR="000E78C0" w:rsidRPr="004B1E0A" w14:paraId="47B6951B" w14:textId="77777777" w:rsidTr="7609BC04">
        <w:trPr>
          <w:cantSplit/>
          <w:trHeight w:val="357"/>
          <w:jc w:val="right"/>
        </w:trPr>
        <w:tc>
          <w:tcPr>
            <w:tcW w:w="1736" w:type="dxa"/>
            <w:tcBorders>
              <w:top w:val="single" w:sz="8" w:space="0" w:color="auto"/>
              <w:bottom w:val="single" w:sz="8" w:space="0" w:color="auto"/>
            </w:tcBorders>
            <w:vAlign w:val="center"/>
          </w:tcPr>
          <w:p w14:paraId="64E22297" w14:textId="77777777" w:rsidR="000E78C0" w:rsidRPr="00BC6E1E" w:rsidRDefault="000E78C0" w:rsidP="000E78C0">
            <w:pPr>
              <w:spacing w:after="0" w:line="240" w:lineRule="auto"/>
              <w:ind w:left="0"/>
              <w:jc w:val="center"/>
              <w:rPr>
                <w:i/>
                <w:iCs/>
                <w:color w:val="000000"/>
                <w:sz w:val="18"/>
                <w:szCs w:val="18"/>
              </w:rPr>
            </w:pPr>
            <w:r w:rsidRPr="00BC6E1E">
              <w:rPr>
                <w:i/>
                <w:iCs/>
                <w:color w:val="000000"/>
                <w:sz w:val="18"/>
                <w:szCs w:val="18"/>
              </w:rPr>
              <w:lastRenderedPageBreak/>
              <w:t>VPR</w:t>
            </w:r>
          </w:p>
        </w:tc>
        <w:tc>
          <w:tcPr>
            <w:tcW w:w="3798" w:type="dxa"/>
            <w:tcBorders>
              <w:top w:val="single" w:sz="8" w:space="0" w:color="auto"/>
              <w:bottom w:val="single" w:sz="8" w:space="0" w:color="auto"/>
            </w:tcBorders>
            <w:vAlign w:val="center"/>
          </w:tcPr>
          <w:p w14:paraId="5255D571" w14:textId="77777777" w:rsidR="000E78C0" w:rsidRPr="00BC6E1E" w:rsidRDefault="000E78C0" w:rsidP="000E78C0">
            <w:pPr>
              <w:spacing w:after="0" w:line="240" w:lineRule="auto"/>
              <w:ind w:left="0"/>
              <w:rPr>
                <w:color w:val="000000"/>
                <w:sz w:val="18"/>
                <w:szCs w:val="18"/>
              </w:rPr>
            </w:pPr>
            <w:proofErr w:type="spellStart"/>
            <w:r w:rsidRPr="00BC6E1E">
              <w:rPr>
                <w:color w:val="000000"/>
                <w:sz w:val="18"/>
                <w:szCs w:val="18"/>
              </w:rPr>
              <w:t>Volatile</w:t>
            </w:r>
            <w:proofErr w:type="spellEnd"/>
            <w:r w:rsidRPr="00BC6E1E">
              <w:rPr>
                <w:color w:val="000000"/>
                <w:sz w:val="18"/>
                <w:szCs w:val="18"/>
              </w:rPr>
              <w:t xml:space="preserve"> </w:t>
            </w:r>
            <w:proofErr w:type="spellStart"/>
            <w:r w:rsidRPr="00BC6E1E">
              <w:rPr>
                <w:color w:val="000000"/>
                <w:sz w:val="18"/>
                <w:szCs w:val="18"/>
              </w:rPr>
              <w:t>particle</w:t>
            </w:r>
            <w:proofErr w:type="spellEnd"/>
            <w:r w:rsidRPr="00BC6E1E">
              <w:rPr>
                <w:color w:val="000000"/>
                <w:sz w:val="18"/>
                <w:szCs w:val="18"/>
              </w:rPr>
              <w:t xml:space="preserve"> remover</w:t>
            </w:r>
          </w:p>
        </w:tc>
        <w:tc>
          <w:tcPr>
            <w:tcW w:w="1694" w:type="dxa"/>
            <w:tcBorders>
              <w:top w:val="single" w:sz="8" w:space="0" w:color="auto"/>
              <w:bottom w:val="single" w:sz="8" w:space="0" w:color="auto"/>
            </w:tcBorders>
            <w:vAlign w:val="center"/>
          </w:tcPr>
          <w:p w14:paraId="41EA410B" w14:textId="77777777" w:rsidR="000E78C0" w:rsidRPr="00BC6E1E" w:rsidRDefault="000E78C0" w:rsidP="000E78C0">
            <w:pPr>
              <w:spacing w:after="0" w:line="240" w:lineRule="auto"/>
              <w:ind w:left="0"/>
              <w:jc w:val="center"/>
              <w:rPr>
                <w:color w:val="000000"/>
                <w:sz w:val="18"/>
                <w:szCs w:val="18"/>
              </w:rPr>
            </w:pPr>
            <w:r w:rsidRPr="00BC6E1E">
              <w:rPr>
                <w:color w:val="000000"/>
                <w:sz w:val="18"/>
                <w:szCs w:val="18"/>
              </w:rPr>
              <w:t>-</w:t>
            </w:r>
          </w:p>
        </w:tc>
        <w:tc>
          <w:tcPr>
            <w:tcW w:w="1694" w:type="dxa"/>
            <w:tcBorders>
              <w:top w:val="single" w:sz="8" w:space="0" w:color="auto"/>
              <w:bottom w:val="single" w:sz="8" w:space="0" w:color="auto"/>
            </w:tcBorders>
            <w:vAlign w:val="center"/>
          </w:tcPr>
          <w:p w14:paraId="52CE198A" w14:textId="77777777" w:rsidR="000E78C0" w:rsidRPr="00BC6E1E" w:rsidRDefault="000E78C0" w:rsidP="000E78C0">
            <w:pPr>
              <w:spacing w:after="0" w:line="240" w:lineRule="auto"/>
              <w:ind w:left="0"/>
              <w:jc w:val="center"/>
              <w:rPr>
                <w:color w:val="000000"/>
                <w:sz w:val="18"/>
                <w:szCs w:val="18"/>
              </w:rPr>
            </w:pPr>
            <w:r w:rsidRPr="00BC6E1E">
              <w:rPr>
                <w:color w:val="000000"/>
                <w:sz w:val="18"/>
                <w:szCs w:val="18"/>
              </w:rPr>
              <w:t>12.2</w:t>
            </w:r>
          </w:p>
        </w:tc>
      </w:tr>
      <w:tr w:rsidR="000E78C0" w:rsidRPr="004B1E0A" w14:paraId="14FEB25A" w14:textId="77777777" w:rsidTr="7609BC04">
        <w:trPr>
          <w:cantSplit/>
          <w:trHeight w:val="357"/>
          <w:jc w:val="right"/>
        </w:trPr>
        <w:tc>
          <w:tcPr>
            <w:tcW w:w="1736" w:type="dxa"/>
            <w:tcBorders>
              <w:top w:val="single" w:sz="8" w:space="0" w:color="auto"/>
            </w:tcBorders>
            <w:vAlign w:val="center"/>
          </w:tcPr>
          <w:p w14:paraId="4282FBB5" w14:textId="77777777" w:rsidR="000E78C0" w:rsidRPr="00BC6E1E" w:rsidRDefault="000E78C0" w:rsidP="000E78C0">
            <w:pPr>
              <w:spacing w:after="0" w:line="240" w:lineRule="auto"/>
              <w:ind w:left="0"/>
              <w:jc w:val="center"/>
              <w:rPr>
                <w:i/>
                <w:iCs/>
                <w:color w:val="000000"/>
                <w:sz w:val="18"/>
                <w:szCs w:val="18"/>
              </w:rPr>
            </w:pPr>
            <w:r w:rsidRPr="00BC6E1E">
              <w:rPr>
                <w:i/>
                <w:iCs/>
                <w:color w:val="000000"/>
                <w:sz w:val="18"/>
                <w:szCs w:val="18"/>
              </w:rPr>
              <w:t>WLTP</w:t>
            </w:r>
          </w:p>
        </w:tc>
        <w:tc>
          <w:tcPr>
            <w:tcW w:w="3798" w:type="dxa"/>
            <w:tcBorders>
              <w:top w:val="single" w:sz="8" w:space="0" w:color="auto"/>
            </w:tcBorders>
            <w:vAlign w:val="center"/>
          </w:tcPr>
          <w:p w14:paraId="35FF32DC" w14:textId="77777777" w:rsidR="000E78C0" w:rsidRPr="00D4112B" w:rsidRDefault="000E78C0" w:rsidP="000E78C0">
            <w:pPr>
              <w:spacing w:after="0" w:line="240" w:lineRule="auto"/>
              <w:ind w:left="0"/>
              <w:rPr>
                <w:color w:val="000000"/>
                <w:sz w:val="18"/>
                <w:szCs w:val="18"/>
                <w:lang w:val="en-US"/>
              </w:rPr>
            </w:pPr>
            <w:r w:rsidRPr="00D4112B">
              <w:rPr>
                <w:color w:val="000000"/>
                <w:sz w:val="18"/>
                <w:szCs w:val="18"/>
                <w:lang w:val="en-US"/>
              </w:rPr>
              <w:t>World-wide harmonized light vehicle test procedure</w:t>
            </w:r>
          </w:p>
        </w:tc>
        <w:tc>
          <w:tcPr>
            <w:tcW w:w="1694" w:type="dxa"/>
            <w:tcBorders>
              <w:top w:val="single" w:sz="8" w:space="0" w:color="auto"/>
            </w:tcBorders>
            <w:vAlign w:val="center"/>
          </w:tcPr>
          <w:p w14:paraId="1A4EEF2D" w14:textId="77777777" w:rsidR="000E78C0" w:rsidRPr="00BC6E1E" w:rsidRDefault="000E78C0" w:rsidP="000E78C0">
            <w:pPr>
              <w:spacing w:after="0" w:line="240" w:lineRule="auto"/>
              <w:ind w:left="0"/>
              <w:jc w:val="center"/>
              <w:rPr>
                <w:color w:val="000000"/>
                <w:sz w:val="18"/>
                <w:szCs w:val="18"/>
              </w:rPr>
            </w:pPr>
            <w:r w:rsidRPr="00BC6E1E">
              <w:rPr>
                <w:color w:val="000000"/>
                <w:sz w:val="18"/>
                <w:szCs w:val="18"/>
              </w:rPr>
              <w:t>-</w:t>
            </w:r>
          </w:p>
        </w:tc>
        <w:tc>
          <w:tcPr>
            <w:tcW w:w="1694" w:type="dxa"/>
            <w:tcBorders>
              <w:top w:val="single" w:sz="8" w:space="0" w:color="auto"/>
            </w:tcBorders>
            <w:vAlign w:val="center"/>
          </w:tcPr>
          <w:p w14:paraId="613A4F3D" w14:textId="77777777" w:rsidR="000E78C0" w:rsidRPr="00BC6E1E" w:rsidRDefault="000E78C0" w:rsidP="000E78C0">
            <w:pPr>
              <w:spacing w:after="0" w:line="240" w:lineRule="auto"/>
              <w:ind w:left="0"/>
              <w:jc w:val="center"/>
              <w:rPr>
                <w:color w:val="000000"/>
                <w:sz w:val="18"/>
                <w:szCs w:val="18"/>
              </w:rPr>
            </w:pPr>
            <w:r w:rsidRPr="00BC6E1E">
              <w:rPr>
                <w:color w:val="000000"/>
                <w:sz w:val="18"/>
                <w:szCs w:val="18"/>
              </w:rPr>
              <w:t>6.0</w:t>
            </w:r>
          </w:p>
        </w:tc>
      </w:tr>
    </w:tbl>
    <w:p w14:paraId="0A0CDC59" w14:textId="77777777" w:rsidR="006E11C9" w:rsidRDefault="006E11C9" w:rsidP="006E11C9">
      <w:pPr>
        <w:ind w:left="1124"/>
        <w:jc w:val="left"/>
        <w:rPr>
          <w:lang w:eastAsia="ja-JP"/>
        </w:rPr>
      </w:pPr>
    </w:p>
    <w:p w14:paraId="2A6DF7E8" w14:textId="77777777" w:rsidR="006E11C9" w:rsidRPr="006E11C9" w:rsidRDefault="006E11C9" w:rsidP="006E11C9">
      <w:pPr>
        <w:ind w:left="1124"/>
        <w:jc w:val="left"/>
        <w:rPr>
          <w:lang w:eastAsia="ja-JP"/>
        </w:rPr>
      </w:pPr>
      <w:r w:rsidRPr="0074656B">
        <w:rPr>
          <w:noProof/>
          <w:color w:val="0D0D0D" w:themeColor="text1" w:themeTint="F2"/>
        </w:rPr>
        <w:t xml:space="preserve">Table 4.2 </w:t>
      </w:r>
      <w:r w:rsidRPr="0074656B">
        <w:rPr>
          <w:noProof/>
          <w:color w:val="0D0D0D" w:themeColor="text1" w:themeTint="F2"/>
        </w:rPr>
        <w:br/>
      </w:r>
      <w:r w:rsidRPr="0074656B">
        <w:rPr>
          <w:b/>
          <w:bCs/>
          <w:noProof/>
          <w:color w:val="0D0D0D" w:themeColor="text1" w:themeTint="F2"/>
        </w:rPr>
        <w:t>Symbols</w:t>
      </w:r>
    </w:p>
    <w:tbl>
      <w:tblPr>
        <w:tblStyle w:val="TableGrid2"/>
        <w:tblW w:w="8922" w:type="dxa"/>
        <w:jc w:val="right"/>
        <w:tblLook w:val="04A0" w:firstRow="1" w:lastRow="0" w:firstColumn="1" w:lastColumn="0" w:noHBand="0" w:noVBand="1"/>
      </w:tblPr>
      <w:tblGrid>
        <w:gridCol w:w="1736"/>
        <w:gridCol w:w="3798"/>
        <w:gridCol w:w="1694"/>
        <w:gridCol w:w="1694"/>
      </w:tblGrid>
      <w:tr w:rsidR="00A66B31" w:rsidRPr="0074656B" w14:paraId="728DDB05" w14:textId="77777777" w:rsidTr="00A47D09">
        <w:trPr>
          <w:cantSplit/>
          <w:trHeight w:val="357"/>
          <w:tblHeader/>
          <w:jc w:val="right"/>
        </w:trPr>
        <w:tc>
          <w:tcPr>
            <w:tcW w:w="1736" w:type="dxa"/>
            <w:tcBorders>
              <w:bottom w:val="single" w:sz="8" w:space="0" w:color="auto"/>
            </w:tcBorders>
            <w:vAlign w:val="center"/>
          </w:tcPr>
          <w:p w14:paraId="57CC5440" w14:textId="77777777" w:rsidR="00EB2C3B" w:rsidRPr="0074656B" w:rsidRDefault="00EB2C3B" w:rsidP="006E11C9">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74656B">
              <w:rPr>
                <w:i/>
                <w:iCs/>
                <w:noProof/>
                <w:color w:val="262626" w:themeColor="text1" w:themeTint="D9"/>
                <w:sz w:val="18"/>
                <w:szCs w:val="18"/>
                <w:lang w:val="en-GB"/>
              </w:rPr>
              <w:t>Symbol</w:t>
            </w:r>
          </w:p>
        </w:tc>
        <w:tc>
          <w:tcPr>
            <w:tcW w:w="3798" w:type="dxa"/>
            <w:tcBorders>
              <w:bottom w:val="single" w:sz="8" w:space="0" w:color="auto"/>
            </w:tcBorders>
            <w:vAlign w:val="center"/>
          </w:tcPr>
          <w:p w14:paraId="54C8F457" w14:textId="77777777" w:rsidR="00EB2C3B" w:rsidRPr="0074656B"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74656B">
              <w:rPr>
                <w:i/>
                <w:iCs/>
                <w:noProof/>
                <w:color w:val="262626" w:themeColor="text1" w:themeTint="D9"/>
                <w:sz w:val="18"/>
                <w:szCs w:val="18"/>
                <w:lang w:val="en-GB"/>
              </w:rPr>
              <w:t>Definition</w:t>
            </w:r>
          </w:p>
        </w:tc>
        <w:tc>
          <w:tcPr>
            <w:tcW w:w="1694" w:type="dxa"/>
            <w:tcBorders>
              <w:bottom w:val="single" w:sz="8" w:space="0" w:color="auto"/>
            </w:tcBorders>
            <w:vAlign w:val="center"/>
          </w:tcPr>
          <w:p w14:paraId="3C528652" w14:textId="77777777" w:rsidR="00EB2C3B" w:rsidRPr="0074656B"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74656B">
              <w:rPr>
                <w:i/>
                <w:iCs/>
                <w:noProof/>
                <w:color w:val="262626" w:themeColor="text1" w:themeTint="D9"/>
                <w:sz w:val="18"/>
                <w:szCs w:val="18"/>
                <w:lang w:val="en-GB"/>
              </w:rPr>
              <w:t>Unit</w:t>
            </w:r>
          </w:p>
        </w:tc>
        <w:tc>
          <w:tcPr>
            <w:tcW w:w="1694" w:type="dxa"/>
            <w:tcBorders>
              <w:bottom w:val="single" w:sz="8" w:space="0" w:color="auto"/>
            </w:tcBorders>
            <w:vAlign w:val="center"/>
          </w:tcPr>
          <w:p w14:paraId="44F7D407" w14:textId="77777777" w:rsidR="00EB2C3B" w:rsidRPr="0074656B" w:rsidRDefault="00EB2C3B" w:rsidP="00A66B31">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262626" w:themeColor="text1" w:themeTint="D9"/>
                <w:sz w:val="18"/>
                <w:szCs w:val="18"/>
                <w:lang w:val="en-GB"/>
              </w:rPr>
            </w:pPr>
            <w:r w:rsidRPr="0074656B">
              <w:rPr>
                <w:i/>
                <w:iCs/>
                <w:noProof/>
                <w:color w:val="262626" w:themeColor="text1" w:themeTint="D9"/>
                <w:sz w:val="18"/>
                <w:szCs w:val="18"/>
                <w:lang w:val="en-GB"/>
              </w:rPr>
              <w:t>Paragraph</w:t>
            </w:r>
          </w:p>
        </w:tc>
      </w:tr>
      <w:tr w:rsidR="00A66B31" w:rsidRPr="0074656B" w14:paraId="5CE2A61D" w14:textId="77777777" w:rsidTr="00A47D09">
        <w:trPr>
          <w:cantSplit/>
          <w:trHeight w:val="357"/>
          <w:jc w:val="right"/>
        </w:trPr>
        <w:tc>
          <w:tcPr>
            <w:tcW w:w="1736" w:type="dxa"/>
            <w:tcBorders>
              <w:top w:val="single" w:sz="8" w:space="0" w:color="auto"/>
            </w:tcBorders>
            <w:vAlign w:val="center"/>
          </w:tcPr>
          <w:p w14:paraId="47183DC9" w14:textId="77777777" w:rsidR="00A66B31" w:rsidRPr="0074656B" w:rsidRDefault="00A66B31" w:rsidP="00A66B31">
            <w:pPr>
              <w:spacing w:after="0" w:line="240" w:lineRule="auto"/>
              <w:ind w:left="0"/>
              <w:jc w:val="center"/>
              <w:rPr>
                <w:rFonts w:ascii="Arial" w:hAnsi="Arial" w:cs="Arial"/>
                <w:i/>
                <w:iCs/>
                <w:color w:val="000000"/>
                <w:sz w:val="18"/>
                <w:szCs w:val="18"/>
              </w:rPr>
            </w:pPr>
            <w:r w:rsidRPr="0074656B">
              <w:rPr>
                <w:rFonts w:ascii="Arial" w:hAnsi="Arial" w:cs="Arial"/>
                <w:i/>
                <w:iCs/>
                <w:color w:val="000000"/>
                <w:sz w:val="16"/>
                <w:szCs w:val="18"/>
              </w:rPr>
              <w:t>a</w:t>
            </w:r>
          </w:p>
        </w:tc>
        <w:tc>
          <w:tcPr>
            <w:tcW w:w="3798" w:type="dxa"/>
            <w:tcBorders>
              <w:top w:val="single" w:sz="8" w:space="0" w:color="auto"/>
            </w:tcBorders>
            <w:vAlign w:val="center"/>
          </w:tcPr>
          <w:p w14:paraId="08072250"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Transition angle of the brake enclosure</w:t>
            </w:r>
          </w:p>
        </w:tc>
        <w:tc>
          <w:tcPr>
            <w:tcW w:w="1694" w:type="dxa"/>
            <w:tcBorders>
              <w:top w:val="single" w:sz="8" w:space="0" w:color="auto"/>
            </w:tcBorders>
            <w:vAlign w:val="center"/>
          </w:tcPr>
          <w:p w14:paraId="14BC05D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tcBorders>
              <w:top w:val="single" w:sz="8" w:space="0" w:color="auto"/>
            </w:tcBorders>
            <w:vAlign w:val="center"/>
          </w:tcPr>
          <w:p w14:paraId="0C3809F5"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7.3</w:t>
            </w:r>
          </w:p>
        </w:tc>
      </w:tr>
      <w:tr w:rsidR="00A52D10" w:rsidRPr="0074656B" w14:paraId="7AC21291" w14:textId="77777777" w:rsidTr="00A47D09">
        <w:trPr>
          <w:cantSplit/>
          <w:trHeight w:val="357"/>
          <w:jc w:val="right"/>
        </w:trPr>
        <w:tc>
          <w:tcPr>
            <w:tcW w:w="1736" w:type="dxa"/>
            <w:tcBorders>
              <w:top w:val="single" w:sz="8" w:space="0" w:color="auto"/>
            </w:tcBorders>
            <w:vAlign w:val="center"/>
          </w:tcPr>
          <w:p w14:paraId="7E0B8385" w14:textId="77777777" w:rsidR="00A52D10" w:rsidRPr="0074656B" w:rsidRDefault="00A52D10" w:rsidP="00A66B31">
            <w:pPr>
              <w:spacing w:after="0" w:line="240" w:lineRule="auto"/>
              <w:ind w:left="0"/>
              <w:jc w:val="center"/>
              <w:rPr>
                <w:rFonts w:ascii="Arial" w:hAnsi="Arial" w:cs="Arial"/>
                <w:i/>
                <w:iCs/>
                <w:color w:val="000000"/>
                <w:sz w:val="16"/>
                <w:szCs w:val="18"/>
              </w:rPr>
            </w:pPr>
            <w:r w:rsidRPr="0074656B">
              <w:rPr>
                <w:rFonts w:ascii="Arial" w:hAnsi="Arial" w:cs="Arial"/>
                <w:i/>
                <w:iCs/>
                <w:color w:val="000000"/>
                <w:sz w:val="16"/>
                <w:szCs w:val="18"/>
              </w:rPr>
              <w:t>a</w:t>
            </w:r>
            <w:r w:rsidRPr="0074656B">
              <w:rPr>
                <w:rFonts w:ascii="Arial" w:hAnsi="Arial" w:cs="Arial"/>
                <w:i/>
                <w:iCs/>
                <w:color w:val="000000"/>
                <w:sz w:val="16"/>
                <w:szCs w:val="18"/>
                <w:vertAlign w:val="subscript"/>
              </w:rPr>
              <w:t>1</w:t>
            </w:r>
          </w:p>
        </w:tc>
        <w:tc>
          <w:tcPr>
            <w:tcW w:w="3798" w:type="dxa"/>
            <w:tcBorders>
              <w:top w:val="single" w:sz="8" w:space="0" w:color="auto"/>
            </w:tcBorders>
            <w:vAlign w:val="center"/>
          </w:tcPr>
          <w:p w14:paraId="1AC16F1E" w14:textId="77777777" w:rsidR="00A52D10" w:rsidRPr="00D4112B" w:rsidRDefault="003408E2" w:rsidP="00A52D10">
            <w:pPr>
              <w:spacing w:after="0" w:line="240" w:lineRule="auto"/>
              <w:ind w:left="0"/>
              <w:rPr>
                <w:color w:val="000000"/>
                <w:sz w:val="18"/>
                <w:szCs w:val="18"/>
                <w:lang w:val="en-US"/>
              </w:rPr>
            </w:pPr>
            <w:r w:rsidRPr="00D4112B">
              <w:rPr>
                <w:color w:val="000000"/>
                <w:sz w:val="18"/>
                <w:szCs w:val="18"/>
                <w:lang w:val="en-US"/>
              </w:rPr>
              <w:t>The m</w:t>
            </w:r>
            <w:r w:rsidR="00A52D10" w:rsidRPr="00D4112B">
              <w:rPr>
                <w:color w:val="000000"/>
                <w:sz w:val="18"/>
                <w:szCs w:val="18"/>
                <w:lang w:val="en-US"/>
              </w:rPr>
              <w:t>inimum distance between the sampling probes/nozzles and between the sampling probes/nozzles and the tunnel walls</w:t>
            </w:r>
            <w:r w:rsidR="00A52D10" w:rsidRPr="00D4112B">
              <w:rPr>
                <w:lang w:val="en-US"/>
              </w:rPr>
              <w:t xml:space="preserve"> </w:t>
            </w:r>
          </w:p>
        </w:tc>
        <w:tc>
          <w:tcPr>
            <w:tcW w:w="1694" w:type="dxa"/>
            <w:tcBorders>
              <w:top w:val="single" w:sz="8" w:space="0" w:color="auto"/>
            </w:tcBorders>
            <w:vAlign w:val="center"/>
          </w:tcPr>
          <w:p w14:paraId="09D097A9" w14:textId="77777777" w:rsidR="00A52D10" w:rsidRPr="0074656B" w:rsidRDefault="00A52D10" w:rsidP="00A66B31">
            <w:pPr>
              <w:spacing w:after="0" w:line="240" w:lineRule="auto"/>
              <w:ind w:left="0"/>
              <w:jc w:val="center"/>
              <w:rPr>
                <w:color w:val="000000"/>
                <w:sz w:val="18"/>
                <w:szCs w:val="18"/>
              </w:rPr>
            </w:pPr>
            <w:r w:rsidRPr="0074656B">
              <w:rPr>
                <w:color w:val="000000"/>
                <w:sz w:val="18"/>
                <w:szCs w:val="18"/>
              </w:rPr>
              <w:t>mm</w:t>
            </w:r>
          </w:p>
        </w:tc>
        <w:tc>
          <w:tcPr>
            <w:tcW w:w="1694" w:type="dxa"/>
            <w:tcBorders>
              <w:top w:val="single" w:sz="8" w:space="0" w:color="auto"/>
            </w:tcBorders>
            <w:vAlign w:val="center"/>
          </w:tcPr>
          <w:p w14:paraId="2256E5FE"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7.6</w:t>
            </w:r>
          </w:p>
        </w:tc>
      </w:tr>
      <w:tr w:rsidR="00A66B31" w:rsidRPr="0074656B" w14:paraId="1F9707D1" w14:textId="77777777" w:rsidTr="00A47D09">
        <w:trPr>
          <w:cantSplit/>
          <w:trHeight w:val="357"/>
          <w:jc w:val="right"/>
        </w:trPr>
        <w:tc>
          <w:tcPr>
            <w:tcW w:w="1736" w:type="dxa"/>
            <w:vAlign w:val="center"/>
          </w:tcPr>
          <w:p w14:paraId="024F47F4"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a</w:t>
            </w:r>
          </w:p>
        </w:tc>
        <w:tc>
          <w:tcPr>
            <w:tcW w:w="3798" w:type="dxa"/>
            <w:vAlign w:val="center"/>
          </w:tcPr>
          <w:p w14:paraId="3688181C"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Deceleration</w:t>
            </w:r>
            <w:proofErr w:type="spellEnd"/>
            <w:r w:rsidRPr="0074656B">
              <w:rPr>
                <w:color w:val="000000"/>
                <w:sz w:val="18"/>
                <w:szCs w:val="18"/>
              </w:rPr>
              <w:t xml:space="preserve"> </w:t>
            </w:r>
            <w:proofErr w:type="spellStart"/>
            <w:r w:rsidRPr="0074656B">
              <w:rPr>
                <w:color w:val="000000"/>
                <w:sz w:val="18"/>
                <w:szCs w:val="18"/>
              </w:rPr>
              <w:t>rate</w:t>
            </w:r>
            <w:proofErr w:type="spellEnd"/>
          </w:p>
        </w:tc>
        <w:tc>
          <w:tcPr>
            <w:tcW w:w="1694" w:type="dxa"/>
            <w:vAlign w:val="center"/>
          </w:tcPr>
          <w:p w14:paraId="1E11B40E"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m/s²</w:t>
            </w:r>
          </w:p>
        </w:tc>
        <w:tc>
          <w:tcPr>
            <w:tcW w:w="1694" w:type="dxa"/>
            <w:vAlign w:val="center"/>
          </w:tcPr>
          <w:p w14:paraId="28354B50" w14:textId="77777777" w:rsidR="00A66B31" w:rsidRPr="0074656B" w:rsidRDefault="00A66B31" w:rsidP="00A66B31">
            <w:pPr>
              <w:spacing w:after="0" w:line="240" w:lineRule="auto"/>
              <w:ind w:left="0"/>
              <w:jc w:val="center"/>
              <w:rPr>
                <w:color w:val="000000"/>
                <w:sz w:val="18"/>
                <w:szCs w:val="18"/>
                <w:lang w:val="en-IE"/>
              </w:rPr>
            </w:pPr>
            <w:r w:rsidRPr="0074656B">
              <w:rPr>
                <w:color w:val="000000"/>
                <w:sz w:val="18"/>
                <w:szCs w:val="18"/>
              </w:rPr>
              <w:t>13.2</w:t>
            </w:r>
          </w:p>
        </w:tc>
      </w:tr>
      <w:tr w:rsidR="00A66B31" w:rsidRPr="0074656B" w14:paraId="71459E02" w14:textId="77777777" w:rsidTr="00A47D09">
        <w:trPr>
          <w:cantSplit/>
          <w:trHeight w:val="357"/>
          <w:jc w:val="right"/>
        </w:trPr>
        <w:tc>
          <w:tcPr>
            <w:tcW w:w="1736" w:type="dxa"/>
            <w:vAlign w:val="center"/>
          </w:tcPr>
          <w:p w14:paraId="0013A8E8"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A</w:t>
            </w:r>
            <w:r w:rsidRPr="0074656B">
              <w:rPr>
                <w:i/>
                <w:iCs/>
                <w:color w:val="000000"/>
                <w:sz w:val="18"/>
                <w:szCs w:val="18"/>
                <w:vertAlign w:val="subscript"/>
              </w:rPr>
              <w:t>1…3</w:t>
            </w:r>
          </w:p>
        </w:tc>
        <w:tc>
          <w:tcPr>
            <w:tcW w:w="3798" w:type="dxa"/>
            <w:vAlign w:val="center"/>
          </w:tcPr>
          <w:p w14:paraId="0D4386CE"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Metrics for vehicle or target temperatures</w:t>
            </w:r>
          </w:p>
        </w:tc>
        <w:tc>
          <w:tcPr>
            <w:tcW w:w="1694" w:type="dxa"/>
            <w:vAlign w:val="center"/>
          </w:tcPr>
          <w:p w14:paraId="72973AFE"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2EBF059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10.1</w:t>
            </w:r>
          </w:p>
        </w:tc>
      </w:tr>
      <w:tr w:rsidR="00A66B31" w:rsidRPr="0074656B" w14:paraId="7210EFA9" w14:textId="77777777" w:rsidTr="00A47D09">
        <w:trPr>
          <w:cantSplit/>
          <w:trHeight w:val="357"/>
          <w:jc w:val="right"/>
        </w:trPr>
        <w:tc>
          <w:tcPr>
            <w:tcW w:w="1736" w:type="dxa"/>
            <w:vAlign w:val="center"/>
          </w:tcPr>
          <w:p w14:paraId="16CBA91E"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B</w:t>
            </w:r>
            <w:r w:rsidRPr="0074656B">
              <w:rPr>
                <w:i/>
                <w:iCs/>
                <w:color w:val="000000"/>
                <w:sz w:val="18"/>
                <w:szCs w:val="18"/>
                <w:vertAlign w:val="subscript"/>
              </w:rPr>
              <w:t>1…3</w:t>
            </w:r>
          </w:p>
        </w:tc>
        <w:tc>
          <w:tcPr>
            <w:tcW w:w="3798" w:type="dxa"/>
            <w:vAlign w:val="center"/>
          </w:tcPr>
          <w:p w14:paraId="1E239714"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Metrics</w:t>
            </w:r>
            <w:proofErr w:type="spellEnd"/>
            <w:r w:rsidRPr="0074656B">
              <w:rPr>
                <w:color w:val="000000"/>
                <w:sz w:val="18"/>
                <w:szCs w:val="18"/>
              </w:rPr>
              <w:t xml:space="preserve"> </w:t>
            </w:r>
            <w:proofErr w:type="spellStart"/>
            <w:r w:rsidRPr="0074656B">
              <w:rPr>
                <w:color w:val="000000"/>
                <w:sz w:val="18"/>
                <w:szCs w:val="18"/>
              </w:rPr>
              <w:t>for</w:t>
            </w:r>
            <w:proofErr w:type="spellEnd"/>
            <w:r w:rsidRPr="0074656B">
              <w:rPr>
                <w:color w:val="000000"/>
                <w:sz w:val="18"/>
                <w:szCs w:val="18"/>
              </w:rPr>
              <w:t xml:space="preserve"> dynamometer </w:t>
            </w:r>
            <w:proofErr w:type="spellStart"/>
            <w:r w:rsidRPr="0074656B">
              <w:rPr>
                <w:color w:val="000000"/>
                <w:sz w:val="18"/>
                <w:szCs w:val="18"/>
              </w:rPr>
              <w:t>temperatures</w:t>
            </w:r>
            <w:proofErr w:type="spellEnd"/>
          </w:p>
        </w:tc>
        <w:tc>
          <w:tcPr>
            <w:tcW w:w="1694" w:type="dxa"/>
            <w:vAlign w:val="center"/>
          </w:tcPr>
          <w:p w14:paraId="56679010"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5E0E9FA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10.1</w:t>
            </w:r>
          </w:p>
        </w:tc>
      </w:tr>
      <w:tr w:rsidR="00A66B31" w:rsidRPr="0074656B" w14:paraId="4C5EB0CF" w14:textId="77777777" w:rsidTr="00A47D09">
        <w:trPr>
          <w:cantSplit/>
          <w:trHeight w:val="357"/>
          <w:jc w:val="right"/>
        </w:trPr>
        <w:tc>
          <w:tcPr>
            <w:tcW w:w="1736" w:type="dxa"/>
            <w:vAlign w:val="center"/>
          </w:tcPr>
          <w:p w14:paraId="0EC7269A"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C</w:t>
            </w:r>
            <w:r w:rsidRPr="0074656B">
              <w:rPr>
                <w:i/>
                <w:iCs/>
                <w:color w:val="000000"/>
                <w:sz w:val="18"/>
                <w:szCs w:val="18"/>
                <w:vertAlign w:val="subscript"/>
              </w:rPr>
              <w:t>1…3</w:t>
            </w:r>
          </w:p>
        </w:tc>
        <w:tc>
          <w:tcPr>
            <w:tcW w:w="3798" w:type="dxa"/>
            <w:vAlign w:val="center"/>
          </w:tcPr>
          <w:p w14:paraId="09208D55"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Metrics for the temperature difference between vehicle/target and dynamometer</w:t>
            </w:r>
          </w:p>
        </w:tc>
        <w:tc>
          <w:tcPr>
            <w:tcW w:w="1694" w:type="dxa"/>
            <w:vAlign w:val="center"/>
          </w:tcPr>
          <w:p w14:paraId="40DAAFE0"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2099EE7B"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10.1</w:t>
            </w:r>
          </w:p>
        </w:tc>
      </w:tr>
      <w:tr w:rsidR="00A66B31" w:rsidRPr="0074656B" w14:paraId="68F6EB2E" w14:textId="77777777" w:rsidTr="00A47D09">
        <w:trPr>
          <w:cantSplit/>
          <w:trHeight w:val="357"/>
          <w:jc w:val="right"/>
        </w:trPr>
        <w:tc>
          <w:tcPr>
            <w:tcW w:w="1736" w:type="dxa"/>
            <w:vAlign w:val="center"/>
          </w:tcPr>
          <w:p w14:paraId="67B1E404"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p>
        </w:tc>
        <w:tc>
          <w:tcPr>
            <w:tcW w:w="3798" w:type="dxa"/>
            <w:vAlign w:val="center"/>
          </w:tcPr>
          <w:p w14:paraId="2E856018" w14:textId="77777777" w:rsidR="00A66B31" w:rsidRPr="00D4112B" w:rsidRDefault="00A66B31" w:rsidP="0010454B">
            <w:pPr>
              <w:spacing w:after="0" w:line="240" w:lineRule="auto"/>
              <w:ind w:left="0"/>
              <w:rPr>
                <w:color w:val="000000"/>
                <w:sz w:val="18"/>
                <w:szCs w:val="18"/>
                <w:lang w:val="en-US"/>
              </w:rPr>
            </w:pPr>
            <w:r w:rsidRPr="00D4112B">
              <w:rPr>
                <w:color w:val="000000"/>
                <w:sz w:val="18"/>
                <w:szCs w:val="18"/>
                <w:lang w:val="en-US"/>
              </w:rPr>
              <w:t>Total distance travelled</w:t>
            </w:r>
            <w:r w:rsidR="0010454B" w:rsidRPr="00D4112B">
              <w:rPr>
                <w:color w:val="000000"/>
                <w:sz w:val="18"/>
                <w:szCs w:val="18"/>
                <w:lang w:val="en-US"/>
              </w:rPr>
              <w:t xml:space="preserve"> (driven)</w:t>
            </w:r>
            <w:r w:rsidRPr="00D4112B">
              <w:rPr>
                <w:color w:val="000000"/>
                <w:sz w:val="18"/>
                <w:szCs w:val="18"/>
                <w:lang w:val="en-US"/>
              </w:rPr>
              <w:t xml:space="preserve"> during</w:t>
            </w:r>
            <w:r w:rsidR="00403111" w:rsidRPr="00D4112B">
              <w:rPr>
                <w:color w:val="000000"/>
                <w:sz w:val="18"/>
                <w:szCs w:val="18"/>
                <w:lang w:val="en-US"/>
              </w:rPr>
              <w:t xml:space="preserve"> Trip </w:t>
            </w:r>
            <w:r w:rsidR="00403111" w:rsidRPr="0074656B">
              <w:rPr>
                <w:color w:val="000000"/>
                <w:sz w:val="18"/>
                <w:szCs w:val="18"/>
                <w:lang w:val="en-US"/>
              </w:rPr>
              <w:t>#10 or</w:t>
            </w:r>
            <w:r w:rsidR="00403111" w:rsidRPr="00D4112B">
              <w:rPr>
                <w:color w:val="000000"/>
                <w:sz w:val="18"/>
                <w:szCs w:val="18"/>
                <w:lang w:val="en-US"/>
              </w:rPr>
              <w:t xml:space="preserve"> the</w:t>
            </w:r>
            <w:r w:rsidR="00D178DB" w:rsidRPr="00D4112B">
              <w:rPr>
                <w:color w:val="000000"/>
                <w:sz w:val="18"/>
                <w:szCs w:val="18"/>
                <w:lang w:val="en-US"/>
              </w:rPr>
              <w:t xml:space="preserve"> </w:t>
            </w:r>
            <w:r w:rsidR="00574AC8" w:rsidRPr="00D4112B">
              <w:rPr>
                <w:color w:val="000000"/>
                <w:sz w:val="18"/>
                <w:szCs w:val="18"/>
                <w:lang w:val="en-US"/>
              </w:rPr>
              <w:t>WLTP-Brake cycle</w:t>
            </w:r>
          </w:p>
        </w:tc>
        <w:tc>
          <w:tcPr>
            <w:tcW w:w="1694" w:type="dxa"/>
            <w:vAlign w:val="center"/>
          </w:tcPr>
          <w:p w14:paraId="4DC44F1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km</w:t>
            </w:r>
          </w:p>
        </w:tc>
        <w:tc>
          <w:tcPr>
            <w:tcW w:w="1694" w:type="dxa"/>
            <w:vAlign w:val="center"/>
          </w:tcPr>
          <w:p w14:paraId="7F1BCF9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08D7B8EB" w14:textId="77777777" w:rsidTr="00A47D09">
        <w:trPr>
          <w:cantSplit/>
          <w:trHeight w:val="357"/>
          <w:jc w:val="right"/>
        </w:trPr>
        <w:tc>
          <w:tcPr>
            <w:tcW w:w="1736" w:type="dxa"/>
            <w:vAlign w:val="center"/>
          </w:tcPr>
          <w:p w14:paraId="63A92724"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i</w:t>
            </w:r>
          </w:p>
        </w:tc>
        <w:tc>
          <w:tcPr>
            <w:tcW w:w="3798" w:type="dxa"/>
            <w:vAlign w:val="center"/>
          </w:tcPr>
          <w:p w14:paraId="6B4F6B57" w14:textId="77777777" w:rsidR="00A66B31" w:rsidRPr="00D4112B" w:rsidRDefault="008C04DF" w:rsidP="008C04DF">
            <w:pPr>
              <w:spacing w:after="0" w:line="240" w:lineRule="auto"/>
              <w:ind w:left="0"/>
              <w:rPr>
                <w:color w:val="000000"/>
                <w:sz w:val="18"/>
                <w:szCs w:val="18"/>
                <w:lang w:val="en-US"/>
              </w:rPr>
            </w:pPr>
            <w:r w:rsidRPr="00D4112B">
              <w:rPr>
                <w:color w:val="000000"/>
                <w:sz w:val="18"/>
                <w:szCs w:val="18"/>
                <w:lang w:val="en-US"/>
              </w:rPr>
              <w:t>Sampling tunnel inner diameter. Used as r</w:t>
            </w:r>
            <w:r w:rsidR="00A66B31" w:rsidRPr="00D4112B">
              <w:rPr>
                <w:color w:val="000000"/>
                <w:sz w:val="18"/>
                <w:szCs w:val="18"/>
                <w:lang w:val="en-US"/>
              </w:rPr>
              <w:t xml:space="preserve">eference diameter where there is a requirement in the minimum number of duct diameters for length or radii. </w:t>
            </w:r>
          </w:p>
        </w:tc>
        <w:tc>
          <w:tcPr>
            <w:tcW w:w="1694" w:type="dxa"/>
            <w:vAlign w:val="center"/>
          </w:tcPr>
          <w:p w14:paraId="60D5CB9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04F0116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7E077787" w14:textId="77777777" w:rsidTr="00A47D09">
        <w:trPr>
          <w:cantSplit/>
          <w:trHeight w:val="357"/>
          <w:jc w:val="right"/>
        </w:trPr>
        <w:tc>
          <w:tcPr>
            <w:tcW w:w="1736" w:type="dxa"/>
            <w:vAlign w:val="center"/>
          </w:tcPr>
          <w:p w14:paraId="56DDBA74"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n</w:t>
            </w:r>
          </w:p>
        </w:tc>
        <w:tc>
          <w:tcPr>
            <w:tcW w:w="3798" w:type="dxa"/>
            <w:vAlign w:val="center"/>
          </w:tcPr>
          <w:p w14:paraId="1346DEFE" w14:textId="77777777" w:rsidR="00A66B31" w:rsidRPr="00D4112B" w:rsidRDefault="00403111" w:rsidP="00A66B31">
            <w:pPr>
              <w:spacing w:after="0" w:line="240" w:lineRule="auto"/>
              <w:ind w:left="0"/>
              <w:rPr>
                <w:color w:val="000000"/>
                <w:sz w:val="18"/>
                <w:szCs w:val="18"/>
                <w:lang w:val="en-US"/>
              </w:rPr>
            </w:pPr>
            <w:r w:rsidRPr="00D4112B">
              <w:rPr>
                <w:color w:val="000000"/>
                <w:sz w:val="18"/>
                <w:szCs w:val="18"/>
                <w:lang w:val="en-US"/>
              </w:rPr>
              <w:t>S</w:t>
            </w:r>
            <w:r w:rsidR="00A66B31" w:rsidRPr="00D4112B">
              <w:rPr>
                <w:color w:val="000000"/>
                <w:sz w:val="18"/>
                <w:szCs w:val="18"/>
                <w:lang w:val="en-US"/>
              </w:rPr>
              <w:t>ampling nozzle</w:t>
            </w:r>
            <w:r w:rsidRPr="00D4112B">
              <w:rPr>
                <w:color w:val="000000"/>
                <w:sz w:val="18"/>
                <w:szCs w:val="18"/>
                <w:lang w:val="en-US"/>
              </w:rPr>
              <w:t>s inner diameter</w:t>
            </w:r>
            <w:r w:rsidR="004B1E0A" w:rsidRPr="00D4112B">
              <w:rPr>
                <w:color w:val="000000"/>
                <w:sz w:val="18"/>
                <w:szCs w:val="18"/>
                <w:lang w:val="en-US"/>
              </w:rPr>
              <w:t xml:space="preserve"> (applies to both PN and PM)</w:t>
            </w:r>
          </w:p>
        </w:tc>
        <w:tc>
          <w:tcPr>
            <w:tcW w:w="1694" w:type="dxa"/>
            <w:vAlign w:val="center"/>
          </w:tcPr>
          <w:p w14:paraId="20E56A80"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1C337B2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5BDFE5AF" w14:textId="77777777" w:rsidTr="00A47D09">
        <w:trPr>
          <w:cantSplit/>
          <w:trHeight w:val="357"/>
          <w:jc w:val="right"/>
        </w:trPr>
        <w:tc>
          <w:tcPr>
            <w:tcW w:w="1736" w:type="dxa"/>
            <w:vAlign w:val="center"/>
          </w:tcPr>
          <w:p w14:paraId="7F816E60"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n-PM2.5</w:t>
            </w:r>
          </w:p>
        </w:tc>
        <w:tc>
          <w:tcPr>
            <w:tcW w:w="3798" w:type="dxa"/>
            <w:vAlign w:val="center"/>
          </w:tcPr>
          <w:p w14:paraId="23744E4A" w14:textId="77777777" w:rsidR="00A66B31" w:rsidRPr="00D4112B" w:rsidRDefault="00716B77" w:rsidP="00716B77">
            <w:pPr>
              <w:spacing w:after="0" w:line="240" w:lineRule="auto"/>
              <w:ind w:left="0"/>
              <w:rPr>
                <w:color w:val="000000"/>
                <w:sz w:val="18"/>
                <w:szCs w:val="18"/>
                <w:lang w:val="en-US"/>
              </w:rPr>
            </w:pPr>
            <w:r w:rsidRPr="00D4112B">
              <w:rPr>
                <w:color w:val="000000"/>
                <w:sz w:val="18"/>
                <w:szCs w:val="18"/>
                <w:lang w:val="en-US"/>
              </w:rPr>
              <w:t>The inner diameter of the i</w:t>
            </w:r>
            <w:r w:rsidR="00A66B31" w:rsidRPr="00D4112B">
              <w:rPr>
                <w:color w:val="000000"/>
                <w:sz w:val="18"/>
                <w:szCs w:val="18"/>
                <w:lang w:val="en-US"/>
              </w:rPr>
              <w:t>sokinetic nozzle for sampling PM</w:t>
            </w:r>
            <w:r w:rsidR="00A66B31" w:rsidRPr="00D4112B">
              <w:rPr>
                <w:color w:val="000000"/>
                <w:sz w:val="18"/>
                <w:szCs w:val="18"/>
                <w:vertAlign w:val="subscript"/>
                <w:lang w:val="en-US"/>
              </w:rPr>
              <w:t>2.5</w:t>
            </w:r>
          </w:p>
        </w:tc>
        <w:tc>
          <w:tcPr>
            <w:tcW w:w="1694" w:type="dxa"/>
            <w:vAlign w:val="center"/>
          </w:tcPr>
          <w:p w14:paraId="3FEC38A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6445913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6022141D" w14:textId="77777777" w:rsidTr="00A47D09">
        <w:trPr>
          <w:cantSplit/>
          <w:trHeight w:val="357"/>
          <w:jc w:val="right"/>
        </w:trPr>
        <w:tc>
          <w:tcPr>
            <w:tcW w:w="1736" w:type="dxa"/>
            <w:vAlign w:val="center"/>
          </w:tcPr>
          <w:p w14:paraId="377B3F18"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n-PM10</w:t>
            </w:r>
          </w:p>
        </w:tc>
        <w:tc>
          <w:tcPr>
            <w:tcW w:w="3798" w:type="dxa"/>
            <w:vAlign w:val="center"/>
          </w:tcPr>
          <w:p w14:paraId="0E30515D" w14:textId="77777777" w:rsidR="00A66B31" w:rsidRPr="00D4112B" w:rsidRDefault="00716B77" w:rsidP="00716B77">
            <w:pPr>
              <w:spacing w:after="0" w:line="240" w:lineRule="auto"/>
              <w:ind w:left="0"/>
              <w:rPr>
                <w:color w:val="000000"/>
                <w:sz w:val="18"/>
                <w:szCs w:val="18"/>
                <w:lang w:val="en-US"/>
              </w:rPr>
            </w:pPr>
            <w:r w:rsidRPr="00D4112B">
              <w:rPr>
                <w:color w:val="000000"/>
                <w:sz w:val="18"/>
                <w:szCs w:val="18"/>
                <w:lang w:val="en-US"/>
              </w:rPr>
              <w:t>The inner diameter of the i</w:t>
            </w:r>
            <w:r w:rsidR="00A66B31" w:rsidRPr="00D4112B">
              <w:rPr>
                <w:color w:val="000000"/>
                <w:sz w:val="18"/>
                <w:szCs w:val="18"/>
                <w:lang w:val="en-US"/>
              </w:rPr>
              <w:t>sokinetic nozzle for sampling PM</w:t>
            </w:r>
            <w:r w:rsidR="00A66B31" w:rsidRPr="00D4112B">
              <w:rPr>
                <w:color w:val="000000"/>
                <w:sz w:val="18"/>
                <w:szCs w:val="18"/>
                <w:vertAlign w:val="subscript"/>
                <w:lang w:val="en-US"/>
              </w:rPr>
              <w:t>10</w:t>
            </w:r>
          </w:p>
        </w:tc>
        <w:tc>
          <w:tcPr>
            <w:tcW w:w="1694" w:type="dxa"/>
            <w:vAlign w:val="center"/>
          </w:tcPr>
          <w:p w14:paraId="6EAE27D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2A3C2347"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266C3996" w14:textId="77777777" w:rsidTr="00A47D09">
        <w:trPr>
          <w:cantSplit/>
          <w:trHeight w:val="357"/>
          <w:jc w:val="right"/>
        </w:trPr>
        <w:tc>
          <w:tcPr>
            <w:tcW w:w="1736" w:type="dxa"/>
            <w:vAlign w:val="center"/>
          </w:tcPr>
          <w:p w14:paraId="166A74A7"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n-SPN</w:t>
            </w:r>
            <w:r w:rsidR="004B1E0A" w:rsidRPr="0074656B">
              <w:rPr>
                <w:i/>
                <w:iCs/>
                <w:color w:val="000000"/>
                <w:sz w:val="18"/>
                <w:szCs w:val="18"/>
                <w:vertAlign w:val="subscript"/>
              </w:rPr>
              <w:t>10</w:t>
            </w:r>
          </w:p>
        </w:tc>
        <w:tc>
          <w:tcPr>
            <w:tcW w:w="3798" w:type="dxa"/>
            <w:vAlign w:val="center"/>
          </w:tcPr>
          <w:p w14:paraId="0D09F586" w14:textId="77777777" w:rsidR="00A66B31" w:rsidRPr="00D4112B" w:rsidRDefault="00716B77" w:rsidP="00716B77">
            <w:pPr>
              <w:spacing w:after="0" w:line="240" w:lineRule="auto"/>
              <w:ind w:left="0"/>
              <w:rPr>
                <w:color w:val="000000"/>
                <w:sz w:val="18"/>
                <w:szCs w:val="18"/>
                <w:lang w:val="en-US"/>
              </w:rPr>
            </w:pPr>
            <w:r w:rsidRPr="00D4112B">
              <w:rPr>
                <w:color w:val="000000"/>
                <w:sz w:val="18"/>
                <w:szCs w:val="18"/>
                <w:lang w:val="en-US"/>
              </w:rPr>
              <w:t>The inner diameter of the i</w:t>
            </w:r>
            <w:r w:rsidR="00A66B31" w:rsidRPr="00D4112B">
              <w:rPr>
                <w:color w:val="000000"/>
                <w:sz w:val="18"/>
                <w:szCs w:val="18"/>
                <w:lang w:val="en-US"/>
              </w:rPr>
              <w:t>sokinetic nozzle for sampling SPN</w:t>
            </w:r>
            <w:r w:rsidR="004B1E0A" w:rsidRPr="00D4112B">
              <w:rPr>
                <w:color w:val="000000"/>
                <w:sz w:val="18"/>
                <w:szCs w:val="18"/>
                <w:lang w:val="en-US"/>
              </w:rPr>
              <w:t>10</w:t>
            </w:r>
          </w:p>
        </w:tc>
        <w:tc>
          <w:tcPr>
            <w:tcW w:w="1694" w:type="dxa"/>
            <w:vAlign w:val="center"/>
          </w:tcPr>
          <w:p w14:paraId="521CDAC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380156D0"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5BC3C29D" w14:textId="77777777" w:rsidTr="00A47D09">
        <w:trPr>
          <w:cantSplit/>
          <w:trHeight w:val="357"/>
          <w:jc w:val="right"/>
        </w:trPr>
        <w:tc>
          <w:tcPr>
            <w:tcW w:w="1736" w:type="dxa"/>
            <w:vAlign w:val="center"/>
          </w:tcPr>
          <w:p w14:paraId="20EA0909"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n-TPN</w:t>
            </w:r>
            <w:r w:rsidR="004B1E0A" w:rsidRPr="0074656B">
              <w:rPr>
                <w:i/>
                <w:iCs/>
                <w:color w:val="000000"/>
                <w:sz w:val="18"/>
                <w:szCs w:val="18"/>
                <w:vertAlign w:val="subscript"/>
              </w:rPr>
              <w:t>10</w:t>
            </w:r>
          </w:p>
        </w:tc>
        <w:tc>
          <w:tcPr>
            <w:tcW w:w="3798" w:type="dxa"/>
            <w:vAlign w:val="center"/>
          </w:tcPr>
          <w:p w14:paraId="4D695411" w14:textId="77777777" w:rsidR="00A66B31" w:rsidRPr="00D4112B" w:rsidRDefault="00716B77" w:rsidP="00716B77">
            <w:pPr>
              <w:spacing w:after="0" w:line="240" w:lineRule="auto"/>
              <w:ind w:left="0"/>
              <w:rPr>
                <w:color w:val="000000"/>
                <w:sz w:val="18"/>
                <w:szCs w:val="18"/>
                <w:lang w:val="en-US"/>
              </w:rPr>
            </w:pPr>
            <w:r w:rsidRPr="00D4112B">
              <w:rPr>
                <w:color w:val="000000"/>
                <w:sz w:val="18"/>
                <w:szCs w:val="18"/>
                <w:lang w:val="en-US"/>
              </w:rPr>
              <w:t>The inner diameter of the i</w:t>
            </w:r>
            <w:r w:rsidR="00A66B31" w:rsidRPr="00D4112B">
              <w:rPr>
                <w:color w:val="000000"/>
                <w:sz w:val="18"/>
                <w:szCs w:val="18"/>
                <w:lang w:val="en-US"/>
              </w:rPr>
              <w:t>sokinetic nozzle for sampling TPN</w:t>
            </w:r>
            <w:r w:rsidR="004B1E0A" w:rsidRPr="00D4112B">
              <w:rPr>
                <w:color w:val="000000"/>
                <w:sz w:val="18"/>
                <w:szCs w:val="18"/>
                <w:lang w:val="en-US"/>
              </w:rPr>
              <w:t>10</w:t>
            </w:r>
          </w:p>
        </w:tc>
        <w:tc>
          <w:tcPr>
            <w:tcW w:w="1694" w:type="dxa"/>
            <w:vAlign w:val="center"/>
          </w:tcPr>
          <w:p w14:paraId="5CCAFA0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71E7917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0293291D" w14:textId="77777777" w:rsidTr="00A47D09">
        <w:trPr>
          <w:cantSplit/>
          <w:trHeight w:val="357"/>
          <w:jc w:val="right"/>
        </w:trPr>
        <w:tc>
          <w:tcPr>
            <w:tcW w:w="1736" w:type="dxa"/>
            <w:vAlign w:val="center"/>
          </w:tcPr>
          <w:p w14:paraId="000DF926"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d</w:t>
            </w:r>
            <w:r w:rsidRPr="0074656B">
              <w:rPr>
                <w:i/>
                <w:iCs/>
                <w:color w:val="000000"/>
                <w:sz w:val="18"/>
                <w:szCs w:val="18"/>
                <w:vertAlign w:val="subscript"/>
              </w:rPr>
              <w:t>piston</w:t>
            </w:r>
            <w:proofErr w:type="spellEnd"/>
          </w:p>
        </w:tc>
        <w:tc>
          <w:tcPr>
            <w:tcW w:w="3798" w:type="dxa"/>
            <w:vAlign w:val="center"/>
          </w:tcPr>
          <w:p w14:paraId="331BE0CD" w14:textId="77777777" w:rsidR="00A66B31" w:rsidRPr="00D4112B" w:rsidRDefault="00A66B31" w:rsidP="00A66B31">
            <w:pPr>
              <w:spacing w:after="0" w:line="240" w:lineRule="auto"/>
              <w:ind w:left="0"/>
              <w:rPr>
                <w:color w:val="000000"/>
                <w:sz w:val="18"/>
                <w:szCs w:val="18"/>
                <w:lang w:val="en-US"/>
              </w:rPr>
            </w:pPr>
            <w:proofErr w:type="spellStart"/>
            <w:r w:rsidRPr="00D4112B">
              <w:rPr>
                <w:color w:val="000000"/>
                <w:sz w:val="18"/>
                <w:szCs w:val="18"/>
                <w:lang w:val="en-US"/>
              </w:rPr>
              <w:t>Calliper</w:t>
            </w:r>
            <w:proofErr w:type="spellEnd"/>
            <w:r w:rsidRPr="00D4112B">
              <w:rPr>
                <w:color w:val="000000"/>
                <w:sz w:val="18"/>
                <w:szCs w:val="18"/>
                <w:lang w:val="en-US"/>
              </w:rPr>
              <w:t xml:space="preserve"> piston mean or hydraulic diameter</w:t>
            </w:r>
          </w:p>
        </w:tc>
        <w:tc>
          <w:tcPr>
            <w:tcW w:w="1694" w:type="dxa"/>
            <w:vAlign w:val="center"/>
          </w:tcPr>
          <w:p w14:paraId="4F8BE29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44802188"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A66B31" w:rsidRPr="0074656B" w14:paraId="34877CAA" w14:textId="77777777" w:rsidTr="00A47D09">
        <w:trPr>
          <w:cantSplit/>
          <w:trHeight w:val="357"/>
          <w:jc w:val="right"/>
        </w:trPr>
        <w:tc>
          <w:tcPr>
            <w:tcW w:w="1736" w:type="dxa"/>
            <w:vAlign w:val="center"/>
          </w:tcPr>
          <w:p w14:paraId="629CF4AE"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p</w:t>
            </w:r>
          </w:p>
        </w:tc>
        <w:tc>
          <w:tcPr>
            <w:tcW w:w="3798" w:type="dxa"/>
            <w:vAlign w:val="center"/>
          </w:tcPr>
          <w:p w14:paraId="3A63AB6D" w14:textId="77777777" w:rsidR="00A66B31" w:rsidRPr="00D4112B" w:rsidRDefault="00403111" w:rsidP="00403111">
            <w:pPr>
              <w:spacing w:after="0" w:line="240" w:lineRule="auto"/>
              <w:ind w:left="0"/>
              <w:rPr>
                <w:color w:val="000000"/>
                <w:sz w:val="18"/>
                <w:szCs w:val="18"/>
                <w:lang w:val="en-US"/>
              </w:rPr>
            </w:pPr>
            <w:r w:rsidRPr="00D4112B">
              <w:rPr>
                <w:color w:val="000000"/>
                <w:sz w:val="18"/>
                <w:szCs w:val="18"/>
                <w:lang w:val="en-US"/>
              </w:rPr>
              <w:t>Sampling probes</w:t>
            </w:r>
            <w:r w:rsidR="00716B77" w:rsidRPr="00D4112B">
              <w:rPr>
                <w:color w:val="000000"/>
                <w:sz w:val="18"/>
                <w:szCs w:val="18"/>
                <w:lang w:val="en-US"/>
              </w:rPr>
              <w:t xml:space="preserve"> i</w:t>
            </w:r>
            <w:r w:rsidR="00A66B31" w:rsidRPr="00D4112B">
              <w:rPr>
                <w:color w:val="000000"/>
                <w:sz w:val="18"/>
                <w:szCs w:val="18"/>
                <w:lang w:val="en-US"/>
              </w:rPr>
              <w:t xml:space="preserve">nner diameter </w:t>
            </w:r>
            <w:r w:rsidR="004B1E0A" w:rsidRPr="00D4112B">
              <w:rPr>
                <w:color w:val="000000"/>
                <w:sz w:val="18"/>
                <w:szCs w:val="18"/>
                <w:lang w:val="en-US"/>
              </w:rPr>
              <w:t>(applies to both PN and PM)</w:t>
            </w:r>
          </w:p>
        </w:tc>
        <w:tc>
          <w:tcPr>
            <w:tcW w:w="1694" w:type="dxa"/>
            <w:vAlign w:val="center"/>
          </w:tcPr>
          <w:p w14:paraId="1CB45AE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4E0F1AE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2D194DD4" w14:textId="77777777" w:rsidTr="00A47D09">
        <w:trPr>
          <w:cantSplit/>
          <w:trHeight w:val="357"/>
          <w:jc w:val="right"/>
        </w:trPr>
        <w:tc>
          <w:tcPr>
            <w:tcW w:w="1736" w:type="dxa"/>
            <w:vAlign w:val="center"/>
          </w:tcPr>
          <w:p w14:paraId="4CC64572"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d</w:t>
            </w:r>
            <w:r w:rsidRPr="0074656B">
              <w:rPr>
                <w:i/>
                <w:iCs/>
                <w:color w:val="000000"/>
                <w:sz w:val="18"/>
                <w:szCs w:val="18"/>
                <w:vertAlign w:val="subscript"/>
              </w:rPr>
              <w:t>s</w:t>
            </w:r>
            <w:proofErr w:type="spellEnd"/>
          </w:p>
        </w:tc>
        <w:tc>
          <w:tcPr>
            <w:tcW w:w="3798" w:type="dxa"/>
            <w:vAlign w:val="center"/>
          </w:tcPr>
          <w:p w14:paraId="6D630F63" w14:textId="77777777" w:rsidR="00A66B31" w:rsidRPr="00D4112B" w:rsidRDefault="00716B77" w:rsidP="00A66B31">
            <w:pPr>
              <w:spacing w:after="0" w:line="240" w:lineRule="auto"/>
              <w:ind w:left="0"/>
              <w:rPr>
                <w:color w:val="000000"/>
                <w:sz w:val="18"/>
                <w:szCs w:val="18"/>
                <w:lang w:val="en-US"/>
              </w:rPr>
            </w:pPr>
            <w:r w:rsidRPr="00D4112B">
              <w:rPr>
                <w:color w:val="000000"/>
                <w:sz w:val="18"/>
                <w:szCs w:val="18"/>
                <w:lang w:val="en-US"/>
              </w:rPr>
              <w:t>The i</w:t>
            </w:r>
            <w:r w:rsidR="00A66B31" w:rsidRPr="00D4112B">
              <w:rPr>
                <w:color w:val="000000"/>
                <w:sz w:val="18"/>
                <w:szCs w:val="18"/>
                <w:lang w:val="en-US"/>
              </w:rPr>
              <w:t>nner diameter of the PM sampling line</w:t>
            </w:r>
          </w:p>
        </w:tc>
        <w:tc>
          <w:tcPr>
            <w:tcW w:w="1694" w:type="dxa"/>
            <w:vAlign w:val="center"/>
          </w:tcPr>
          <w:p w14:paraId="0C52352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48CE4AD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706B1876" w14:textId="77777777" w:rsidTr="00A47D09">
        <w:trPr>
          <w:cantSplit/>
          <w:trHeight w:val="357"/>
          <w:jc w:val="right"/>
        </w:trPr>
        <w:tc>
          <w:tcPr>
            <w:tcW w:w="1736" w:type="dxa"/>
            <w:vAlign w:val="center"/>
          </w:tcPr>
          <w:p w14:paraId="3ECB9B4D"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d</w:t>
            </w:r>
            <w:r w:rsidRPr="0074656B">
              <w:rPr>
                <w:i/>
                <w:iCs/>
                <w:color w:val="000000"/>
                <w:sz w:val="18"/>
                <w:szCs w:val="18"/>
                <w:vertAlign w:val="subscript"/>
              </w:rPr>
              <w:t>tl</w:t>
            </w:r>
            <w:proofErr w:type="spellEnd"/>
          </w:p>
        </w:tc>
        <w:tc>
          <w:tcPr>
            <w:tcW w:w="3798" w:type="dxa"/>
            <w:vAlign w:val="center"/>
          </w:tcPr>
          <w:p w14:paraId="2411B849" w14:textId="77777777" w:rsidR="00A66B31" w:rsidRPr="00D4112B" w:rsidRDefault="00716B77" w:rsidP="00A66B31">
            <w:pPr>
              <w:spacing w:after="0" w:line="240" w:lineRule="auto"/>
              <w:ind w:left="0"/>
              <w:rPr>
                <w:color w:val="000000"/>
                <w:sz w:val="18"/>
                <w:szCs w:val="18"/>
                <w:lang w:val="en-US"/>
              </w:rPr>
            </w:pPr>
            <w:r w:rsidRPr="00D4112B">
              <w:rPr>
                <w:color w:val="000000"/>
                <w:sz w:val="18"/>
                <w:szCs w:val="18"/>
                <w:lang w:val="en-US"/>
              </w:rPr>
              <w:t>The i</w:t>
            </w:r>
            <w:r w:rsidR="00A66B31" w:rsidRPr="00D4112B">
              <w:rPr>
                <w:color w:val="000000"/>
                <w:sz w:val="18"/>
                <w:szCs w:val="18"/>
                <w:lang w:val="en-US"/>
              </w:rPr>
              <w:t>nner diameter of the PN</w:t>
            </w:r>
            <w:r w:rsidR="00403111" w:rsidRPr="00D4112B">
              <w:rPr>
                <w:color w:val="000000"/>
                <w:sz w:val="18"/>
                <w:szCs w:val="18"/>
                <w:lang w:val="en-US"/>
              </w:rPr>
              <w:t xml:space="preserve"> internal</w:t>
            </w:r>
            <w:r w:rsidR="00A66B31" w:rsidRPr="00D4112B">
              <w:rPr>
                <w:color w:val="000000"/>
                <w:sz w:val="18"/>
                <w:szCs w:val="18"/>
                <w:lang w:val="en-US"/>
              </w:rPr>
              <w:t xml:space="preserve"> transfer line</w:t>
            </w:r>
          </w:p>
        </w:tc>
        <w:tc>
          <w:tcPr>
            <w:tcW w:w="1694" w:type="dxa"/>
            <w:vAlign w:val="center"/>
          </w:tcPr>
          <w:p w14:paraId="56D77DCB"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2401B435"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58D9407A" w14:textId="77777777" w:rsidTr="00A47D09">
        <w:trPr>
          <w:cantSplit/>
          <w:trHeight w:val="357"/>
          <w:jc w:val="right"/>
        </w:trPr>
        <w:tc>
          <w:tcPr>
            <w:tcW w:w="1736" w:type="dxa"/>
            <w:vAlign w:val="center"/>
          </w:tcPr>
          <w:p w14:paraId="57966472"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d</w:t>
            </w:r>
            <w:r w:rsidRPr="0074656B">
              <w:rPr>
                <w:i/>
                <w:iCs/>
                <w:color w:val="000000"/>
                <w:sz w:val="18"/>
                <w:szCs w:val="18"/>
                <w:vertAlign w:val="subscript"/>
              </w:rPr>
              <w:t>tt</w:t>
            </w:r>
            <w:proofErr w:type="spellEnd"/>
          </w:p>
        </w:tc>
        <w:tc>
          <w:tcPr>
            <w:tcW w:w="3798" w:type="dxa"/>
            <w:vAlign w:val="center"/>
          </w:tcPr>
          <w:p w14:paraId="3F9853BD" w14:textId="77777777" w:rsidR="00A66B31" w:rsidRPr="00D4112B" w:rsidRDefault="00716B77" w:rsidP="00A66B31">
            <w:pPr>
              <w:spacing w:after="0" w:line="240" w:lineRule="auto"/>
              <w:ind w:left="0"/>
              <w:rPr>
                <w:color w:val="000000"/>
                <w:sz w:val="18"/>
                <w:szCs w:val="18"/>
                <w:lang w:val="en-US"/>
              </w:rPr>
            </w:pPr>
            <w:r w:rsidRPr="00D4112B">
              <w:rPr>
                <w:color w:val="000000"/>
                <w:sz w:val="18"/>
                <w:szCs w:val="18"/>
                <w:lang w:val="en-US"/>
              </w:rPr>
              <w:t>The i</w:t>
            </w:r>
            <w:r w:rsidR="00A66B31" w:rsidRPr="00D4112B">
              <w:rPr>
                <w:color w:val="000000"/>
                <w:sz w:val="18"/>
                <w:szCs w:val="18"/>
                <w:lang w:val="en-US"/>
              </w:rPr>
              <w:t>nner diameter of the PN transfer tube</w:t>
            </w:r>
          </w:p>
        </w:tc>
        <w:tc>
          <w:tcPr>
            <w:tcW w:w="1694" w:type="dxa"/>
            <w:vAlign w:val="center"/>
          </w:tcPr>
          <w:p w14:paraId="51D149D5"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650A57D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15FD43B3" w14:textId="77777777" w:rsidTr="00A47D09">
        <w:trPr>
          <w:cantSplit/>
          <w:trHeight w:val="357"/>
          <w:jc w:val="right"/>
        </w:trPr>
        <w:tc>
          <w:tcPr>
            <w:tcW w:w="1736" w:type="dxa"/>
            <w:vAlign w:val="center"/>
          </w:tcPr>
          <w:p w14:paraId="218B72F2"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d</w:t>
            </w:r>
            <w:r w:rsidRPr="0074656B">
              <w:rPr>
                <w:i/>
                <w:iCs/>
                <w:color w:val="000000"/>
                <w:sz w:val="18"/>
                <w:szCs w:val="18"/>
                <w:vertAlign w:val="subscript"/>
              </w:rPr>
              <w:t>x</w:t>
            </w:r>
          </w:p>
        </w:tc>
        <w:tc>
          <w:tcPr>
            <w:tcW w:w="3798" w:type="dxa"/>
            <w:vAlign w:val="center"/>
          </w:tcPr>
          <w:p w14:paraId="7DC57398"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Electrical</w:t>
            </w:r>
            <w:proofErr w:type="spellEnd"/>
            <w:r w:rsidRPr="0074656B">
              <w:rPr>
                <w:color w:val="000000"/>
                <w:sz w:val="18"/>
                <w:szCs w:val="18"/>
              </w:rPr>
              <w:t xml:space="preserve"> </w:t>
            </w:r>
            <w:proofErr w:type="spellStart"/>
            <w:r w:rsidRPr="0074656B">
              <w:rPr>
                <w:color w:val="000000"/>
                <w:sz w:val="18"/>
                <w:szCs w:val="18"/>
              </w:rPr>
              <w:t>mobility</w:t>
            </w:r>
            <w:proofErr w:type="spellEnd"/>
            <w:r w:rsidRPr="0074656B">
              <w:rPr>
                <w:color w:val="000000"/>
                <w:sz w:val="18"/>
                <w:szCs w:val="18"/>
              </w:rPr>
              <w:t xml:space="preserve"> diameter</w:t>
            </w:r>
          </w:p>
        </w:tc>
        <w:tc>
          <w:tcPr>
            <w:tcW w:w="1694" w:type="dxa"/>
            <w:vAlign w:val="center"/>
          </w:tcPr>
          <w:p w14:paraId="1AF08B9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µm</w:t>
            </w:r>
          </w:p>
        </w:tc>
        <w:tc>
          <w:tcPr>
            <w:tcW w:w="1694" w:type="dxa"/>
            <w:vAlign w:val="center"/>
          </w:tcPr>
          <w:p w14:paraId="19275BE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14.5</w:t>
            </w:r>
          </w:p>
        </w:tc>
      </w:tr>
      <w:tr w:rsidR="00A66B31" w:rsidRPr="0074656B" w14:paraId="24604558" w14:textId="77777777" w:rsidTr="00A47D09">
        <w:trPr>
          <w:cantSplit/>
          <w:trHeight w:val="357"/>
          <w:jc w:val="right"/>
        </w:trPr>
        <w:tc>
          <w:tcPr>
            <w:tcW w:w="1736" w:type="dxa"/>
            <w:vAlign w:val="center"/>
          </w:tcPr>
          <w:p w14:paraId="301AE5E5" w14:textId="77777777" w:rsidR="00A66B31" w:rsidRPr="0074656B" w:rsidRDefault="00C27139" w:rsidP="00A66B31">
            <w:pPr>
              <w:spacing w:after="0" w:line="240" w:lineRule="auto"/>
              <w:ind w:left="0"/>
              <w:jc w:val="center"/>
              <w:rPr>
                <w:i/>
                <w:iCs/>
                <w:color w:val="000000"/>
                <w:sz w:val="18"/>
                <w:szCs w:val="18"/>
                <w:lang w:val="el-GR"/>
              </w:rPr>
            </w:pPr>
            <w:r w:rsidRPr="0074656B">
              <w:rPr>
                <w:i/>
                <w:iCs/>
                <w:color w:val="000000"/>
                <w:sz w:val="18"/>
                <w:szCs w:val="18"/>
                <w:lang w:val="el-GR"/>
              </w:rPr>
              <w:t>η</w:t>
            </w:r>
          </w:p>
        </w:tc>
        <w:tc>
          <w:tcPr>
            <w:tcW w:w="3798" w:type="dxa"/>
            <w:vAlign w:val="center"/>
          </w:tcPr>
          <w:p w14:paraId="12F2610E"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 xml:space="preserve">Brake </w:t>
            </w:r>
            <w:proofErr w:type="spellStart"/>
            <w:r w:rsidRPr="00D4112B">
              <w:rPr>
                <w:color w:val="000000"/>
                <w:sz w:val="18"/>
                <w:szCs w:val="18"/>
                <w:lang w:val="en-US"/>
              </w:rPr>
              <w:t>cal</w:t>
            </w:r>
            <w:r w:rsidR="00574AC8" w:rsidRPr="00D4112B">
              <w:rPr>
                <w:color w:val="000000"/>
                <w:sz w:val="18"/>
                <w:szCs w:val="18"/>
                <w:lang w:val="en-US"/>
              </w:rPr>
              <w:t>l</w:t>
            </w:r>
            <w:r w:rsidRPr="00D4112B">
              <w:rPr>
                <w:color w:val="000000"/>
                <w:sz w:val="18"/>
                <w:szCs w:val="18"/>
                <w:lang w:val="en-US"/>
              </w:rPr>
              <w:t>iper</w:t>
            </w:r>
            <w:proofErr w:type="spellEnd"/>
            <w:r w:rsidRPr="00D4112B">
              <w:rPr>
                <w:color w:val="000000"/>
                <w:sz w:val="18"/>
                <w:szCs w:val="18"/>
                <w:lang w:val="en-US"/>
              </w:rPr>
              <w:t xml:space="preserve"> or drum efficiency</w:t>
            </w:r>
          </w:p>
        </w:tc>
        <w:tc>
          <w:tcPr>
            <w:tcW w:w="1694" w:type="dxa"/>
            <w:vAlign w:val="center"/>
          </w:tcPr>
          <w:p w14:paraId="778207E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52766DD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A66B31" w:rsidRPr="0074656B" w14:paraId="2D3589E9" w14:textId="77777777" w:rsidTr="00A47D09">
        <w:trPr>
          <w:cantSplit/>
          <w:trHeight w:val="357"/>
          <w:jc w:val="right"/>
        </w:trPr>
        <w:tc>
          <w:tcPr>
            <w:tcW w:w="1736" w:type="dxa"/>
            <w:vAlign w:val="center"/>
          </w:tcPr>
          <w:p w14:paraId="1C5106F4"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f</w:t>
            </w:r>
          </w:p>
        </w:tc>
        <w:tc>
          <w:tcPr>
            <w:tcW w:w="3798" w:type="dxa"/>
            <w:vAlign w:val="center"/>
          </w:tcPr>
          <w:p w14:paraId="6B848B24"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rotational</w:t>
            </w:r>
            <w:proofErr w:type="spellEnd"/>
            <w:r w:rsidRPr="0074656B">
              <w:rPr>
                <w:color w:val="000000"/>
                <w:sz w:val="18"/>
                <w:szCs w:val="18"/>
              </w:rPr>
              <w:t xml:space="preserve"> speed</w:t>
            </w:r>
          </w:p>
        </w:tc>
        <w:tc>
          <w:tcPr>
            <w:tcW w:w="1694" w:type="dxa"/>
            <w:vAlign w:val="center"/>
          </w:tcPr>
          <w:p w14:paraId="56DACF60" w14:textId="77777777" w:rsidR="00A66B31" w:rsidRPr="0074656B" w:rsidRDefault="00A66B31" w:rsidP="00A66B31">
            <w:pPr>
              <w:spacing w:after="0" w:line="240" w:lineRule="auto"/>
              <w:ind w:left="0"/>
              <w:jc w:val="center"/>
              <w:rPr>
                <w:color w:val="000000"/>
                <w:sz w:val="18"/>
                <w:szCs w:val="18"/>
              </w:rPr>
            </w:pPr>
            <w:proofErr w:type="spellStart"/>
            <w:r w:rsidRPr="0074656B">
              <w:rPr>
                <w:color w:val="000000"/>
                <w:sz w:val="18"/>
                <w:szCs w:val="18"/>
              </w:rPr>
              <w:t>rev</w:t>
            </w:r>
            <w:proofErr w:type="spellEnd"/>
            <w:r w:rsidRPr="0074656B">
              <w:rPr>
                <w:color w:val="000000"/>
                <w:sz w:val="18"/>
                <w:szCs w:val="18"/>
              </w:rPr>
              <w:t>/min</w:t>
            </w:r>
          </w:p>
        </w:tc>
        <w:tc>
          <w:tcPr>
            <w:tcW w:w="1694" w:type="dxa"/>
            <w:vAlign w:val="center"/>
          </w:tcPr>
          <w:p w14:paraId="235273E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9.4</w:t>
            </w:r>
          </w:p>
        </w:tc>
      </w:tr>
      <w:tr w:rsidR="00A66B31" w:rsidRPr="0074656B" w14:paraId="6441A9C4" w14:textId="77777777" w:rsidTr="00A47D09">
        <w:trPr>
          <w:cantSplit/>
          <w:trHeight w:val="357"/>
          <w:jc w:val="right"/>
        </w:trPr>
        <w:tc>
          <w:tcPr>
            <w:tcW w:w="1736" w:type="dxa"/>
            <w:vAlign w:val="center"/>
          </w:tcPr>
          <w:p w14:paraId="79F8886E" w14:textId="77777777" w:rsidR="00A66B31" w:rsidRPr="0074656B" w:rsidRDefault="00A66B31" w:rsidP="006952ED">
            <w:pPr>
              <w:spacing w:after="0" w:line="240" w:lineRule="auto"/>
              <w:ind w:left="0"/>
              <w:jc w:val="center"/>
              <w:rPr>
                <w:i/>
                <w:iCs/>
                <w:color w:val="000000"/>
                <w:sz w:val="18"/>
                <w:szCs w:val="18"/>
              </w:rPr>
            </w:pPr>
            <w:proofErr w:type="spellStart"/>
            <w:r w:rsidRPr="0074656B">
              <w:rPr>
                <w:i/>
                <w:iCs/>
                <w:color w:val="000000"/>
                <w:sz w:val="18"/>
                <w:szCs w:val="18"/>
              </w:rPr>
              <w:t>fr</w:t>
            </w:r>
            <w:proofErr w:type="spellEnd"/>
            <w:r w:rsidRPr="0074656B">
              <w:rPr>
                <w:i/>
                <w:iCs/>
                <w:color w:val="000000"/>
                <w:sz w:val="18"/>
                <w:szCs w:val="18"/>
              </w:rPr>
              <w:t xml:space="preserve"> (d</w:t>
            </w:r>
            <w:r w:rsidR="006952ED" w:rsidRPr="0074656B">
              <w:rPr>
                <w:i/>
                <w:iCs/>
                <w:color w:val="000000"/>
                <w:sz w:val="18"/>
                <w:szCs w:val="18"/>
                <w:vertAlign w:val="subscript"/>
              </w:rPr>
              <w:t>x</w:t>
            </w:r>
            <w:r w:rsidRPr="0074656B">
              <w:rPr>
                <w:i/>
                <w:iCs/>
                <w:color w:val="000000"/>
                <w:sz w:val="18"/>
                <w:szCs w:val="18"/>
              </w:rPr>
              <w:t>)</w:t>
            </w:r>
          </w:p>
        </w:tc>
        <w:tc>
          <w:tcPr>
            <w:tcW w:w="3798" w:type="dxa"/>
            <w:vAlign w:val="center"/>
          </w:tcPr>
          <w:p w14:paraId="4E96ED87" w14:textId="77777777" w:rsidR="00A66B31" w:rsidRPr="00D4112B" w:rsidRDefault="00A66B31" w:rsidP="006952ED">
            <w:pPr>
              <w:spacing w:after="0" w:line="240" w:lineRule="auto"/>
              <w:ind w:left="0"/>
              <w:rPr>
                <w:color w:val="000000"/>
                <w:sz w:val="18"/>
                <w:szCs w:val="18"/>
                <w:lang w:val="en-US"/>
              </w:rPr>
            </w:pPr>
            <w:r w:rsidRPr="00D4112B">
              <w:rPr>
                <w:color w:val="000000"/>
                <w:sz w:val="18"/>
                <w:szCs w:val="18"/>
                <w:lang w:val="en-US"/>
              </w:rPr>
              <w:t>PCRF for each particle of electrical mobility diameter d</w:t>
            </w:r>
            <w:r w:rsidR="006952ED" w:rsidRPr="00D4112B">
              <w:rPr>
                <w:color w:val="000000"/>
                <w:sz w:val="18"/>
                <w:szCs w:val="18"/>
                <w:vertAlign w:val="subscript"/>
                <w:lang w:val="en-US"/>
              </w:rPr>
              <w:t>x</w:t>
            </w:r>
          </w:p>
        </w:tc>
        <w:tc>
          <w:tcPr>
            <w:tcW w:w="1694" w:type="dxa"/>
            <w:vAlign w:val="center"/>
          </w:tcPr>
          <w:p w14:paraId="0F2340C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5678682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14.5</w:t>
            </w:r>
          </w:p>
        </w:tc>
      </w:tr>
      <w:tr w:rsidR="00A66B31" w:rsidRPr="0074656B" w14:paraId="7969E790" w14:textId="77777777" w:rsidTr="00A47D09">
        <w:trPr>
          <w:cantSplit/>
          <w:trHeight w:val="357"/>
          <w:jc w:val="right"/>
        </w:trPr>
        <w:tc>
          <w:tcPr>
            <w:tcW w:w="1736" w:type="dxa"/>
            <w:vAlign w:val="center"/>
          </w:tcPr>
          <w:p w14:paraId="461AA41C"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f</w:t>
            </w:r>
            <w:r w:rsidRPr="0074656B">
              <w:rPr>
                <w:i/>
                <w:iCs/>
                <w:color w:val="000000"/>
                <w:sz w:val="18"/>
                <w:szCs w:val="18"/>
                <w:vertAlign w:val="subscript"/>
              </w:rPr>
              <w:t>r-SPN</w:t>
            </w:r>
            <w:r w:rsidR="004B1E0A" w:rsidRPr="0074656B">
              <w:rPr>
                <w:i/>
                <w:iCs/>
                <w:color w:val="000000"/>
                <w:sz w:val="18"/>
                <w:szCs w:val="18"/>
                <w:vertAlign w:val="subscript"/>
              </w:rPr>
              <w:t>10</w:t>
            </w:r>
          </w:p>
        </w:tc>
        <w:tc>
          <w:tcPr>
            <w:tcW w:w="3798" w:type="dxa"/>
            <w:vAlign w:val="center"/>
          </w:tcPr>
          <w:p w14:paraId="0716B332" w14:textId="77777777" w:rsidR="00A66B31" w:rsidRPr="00D4112B" w:rsidRDefault="00A66B31" w:rsidP="004B1E0A">
            <w:pPr>
              <w:spacing w:after="0" w:line="240" w:lineRule="auto"/>
              <w:ind w:left="0"/>
              <w:rPr>
                <w:color w:val="000000"/>
                <w:sz w:val="18"/>
                <w:szCs w:val="18"/>
                <w:lang w:val="en-US"/>
              </w:rPr>
            </w:pPr>
            <w:r w:rsidRPr="00D4112B">
              <w:rPr>
                <w:color w:val="000000"/>
                <w:sz w:val="18"/>
                <w:szCs w:val="18"/>
                <w:lang w:val="en-US"/>
              </w:rPr>
              <w:t>Arithmetic averaged PCRF for</w:t>
            </w:r>
            <w:r w:rsidR="003408E2" w:rsidRPr="00D4112B">
              <w:rPr>
                <w:color w:val="000000"/>
                <w:sz w:val="18"/>
                <w:szCs w:val="18"/>
                <w:lang w:val="en-US"/>
              </w:rPr>
              <w:t xml:space="preserve"> the</w:t>
            </w:r>
            <w:r w:rsidRPr="00D4112B">
              <w:rPr>
                <w:color w:val="000000"/>
                <w:sz w:val="18"/>
                <w:szCs w:val="18"/>
                <w:lang w:val="en-US"/>
              </w:rPr>
              <w:t xml:space="preserve"> </w:t>
            </w:r>
            <w:r w:rsidR="004B1E0A" w:rsidRPr="00D4112B">
              <w:rPr>
                <w:color w:val="000000"/>
                <w:sz w:val="18"/>
                <w:szCs w:val="18"/>
                <w:lang w:val="en-US"/>
              </w:rPr>
              <w:t>S</w:t>
            </w:r>
            <w:r w:rsidRPr="00D4112B">
              <w:rPr>
                <w:color w:val="000000"/>
                <w:sz w:val="18"/>
                <w:szCs w:val="18"/>
                <w:lang w:val="en-US"/>
              </w:rPr>
              <w:t>PN</w:t>
            </w:r>
            <w:r w:rsidR="004B1E0A" w:rsidRPr="00D4112B">
              <w:rPr>
                <w:color w:val="000000"/>
                <w:sz w:val="18"/>
                <w:szCs w:val="18"/>
                <w:lang w:val="en-US"/>
              </w:rPr>
              <w:t>10</w:t>
            </w:r>
            <w:r w:rsidRPr="00D4112B">
              <w:rPr>
                <w:color w:val="000000"/>
                <w:sz w:val="18"/>
                <w:szCs w:val="18"/>
                <w:lang w:val="en-US"/>
              </w:rPr>
              <w:t xml:space="preserve"> measuring device</w:t>
            </w:r>
          </w:p>
        </w:tc>
        <w:tc>
          <w:tcPr>
            <w:tcW w:w="1694" w:type="dxa"/>
            <w:vAlign w:val="center"/>
          </w:tcPr>
          <w:p w14:paraId="0CE543A8"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52614A3D"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46CE5485" w14:textId="77777777" w:rsidTr="00A47D09">
        <w:trPr>
          <w:cantSplit/>
          <w:trHeight w:val="357"/>
          <w:jc w:val="right"/>
        </w:trPr>
        <w:tc>
          <w:tcPr>
            <w:tcW w:w="1736" w:type="dxa"/>
            <w:vAlign w:val="center"/>
          </w:tcPr>
          <w:p w14:paraId="6EE5849B"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f</w:t>
            </w:r>
            <w:r w:rsidRPr="0074656B">
              <w:rPr>
                <w:i/>
                <w:iCs/>
                <w:color w:val="000000"/>
                <w:sz w:val="18"/>
                <w:szCs w:val="18"/>
                <w:vertAlign w:val="subscript"/>
              </w:rPr>
              <w:t>r-TPN</w:t>
            </w:r>
            <w:r w:rsidR="004B1E0A" w:rsidRPr="0074656B">
              <w:rPr>
                <w:i/>
                <w:iCs/>
                <w:color w:val="000000"/>
                <w:sz w:val="18"/>
                <w:szCs w:val="18"/>
                <w:vertAlign w:val="subscript"/>
              </w:rPr>
              <w:t>10</w:t>
            </w:r>
          </w:p>
        </w:tc>
        <w:tc>
          <w:tcPr>
            <w:tcW w:w="3798" w:type="dxa"/>
            <w:vAlign w:val="center"/>
          </w:tcPr>
          <w:p w14:paraId="761D33E7" w14:textId="77777777" w:rsidR="00A66B31" w:rsidRPr="00D4112B" w:rsidRDefault="00A66B31" w:rsidP="004B1E0A">
            <w:pPr>
              <w:spacing w:after="0" w:line="240" w:lineRule="auto"/>
              <w:ind w:left="0"/>
              <w:rPr>
                <w:color w:val="000000"/>
                <w:sz w:val="18"/>
                <w:szCs w:val="18"/>
                <w:lang w:val="en-US"/>
              </w:rPr>
            </w:pPr>
            <w:r w:rsidRPr="00D4112B">
              <w:rPr>
                <w:color w:val="000000"/>
                <w:sz w:val="18"/>
                <w:szCs w:val="18"/>
                <w:lang w:val="en-US"/>
              </w:rPr>
              <w:t>Arithmetic averaged PCRF for</w:t>
            </w:r>
            <w:r w:rsidR="003408E2" w:rsidRPr="00D4112B">
              <w:rPr>
                <w:color w:val="000000"/>
                <w:sz w:val="18"/>
                <w:szCs w:val="18"/>
                <w:lang w:val="en-US"/>
              </w:rPr>
              <w:t xml:space="preserve"> the</w:t>
            </w:r>
            <w:r w:rsidRPr="00D4112B">
              <w:rPr>
                <w:color w:val="000000"/>
                <w:sz w:val="18"/>
                <w:szCs w:val="18"/>
                <w:lang w:val="en-US"/>
              </w:rPr>
              <w:t xml:space="preserve"> </w:t>
            </w:r>
            <w:r w:rsidR="004B1E0A" w:rsidRPr="00D4112B">
              <w:rPr>
                <w:color w:val="000000"/>
                <w:sz w:val="18"/>
                <w:szCs w:val="18"/>
                <w:lang w:val="en-US"/>
              </w:rPr>
              <w:t>T</w:t>
            </w:r>
            <w:r w:rsidRPr="00D4112B">
              <w:rPr>
                <w:color w:val="000000"/>
                <w:sz w:val="18"/>
                <w:szCs w:val="18"/>
                <w:lang w:val="en-US"/>
              </w:rPr>
              <w:t>PN</w:t>
            </w:r>
            <w:r w:rsidR="004B1E0A" w:rsidRPr="00D4112B">
              <w:rPr>
                <w:color w:val="000000"/>
                <w:sz w:val="18"/>
                <w:szCs w:val="18"/>
                <w:lang w:val="en-US"/>
              </w:rPr>
              <w:t>10</w:t>
            </w:r>
            <w:r w:rsidRPr="00D4112B">
              <w:rPr>
                <w:color w:val="000000"/>
                <w:sz w:val="18"/>
                <w:szCs w:val="18"/>
                <w:lang w:val="en-US"/>
              </w:rPr>
              <w:t xml:space="preserve"> measuring device</w:t>
            </w:r>
          </w:p>
        </w:tc>
        <w:tc>
          <w:tcPr>
            <w:tcW w:w="1694" w:type="dxa"/>
            <w:vAlign w:val="center"/>
          </w:tcPr>
          <w:p w14:paraId="595D200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64A270CD"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7E767B33" w14:textId="77777777" w:rsidTr="00A47D09">
        <w:trPr>
          <w:cantSplit/>
          <w:trHeight w:val="357"/>
          <w:jc w:val="right"/>
        </w:trPr>
        <w:tc>
          <w:tcPr>
            <w:tcW w:w="1736" w:type="dxa"/>
            <w:vAlign w:val="center"/>
          </w:tcPr>
          <w:p w14:paraId="748D494E"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h</w:t>
            </w:r>
            <w:r w:rsidRPr="0074656B">
              <w:rPr>
                <w:i/>
                <w:iCs/>
                <w:color w:val="000000"/>
                <w:sz w:val="18"/>
                <w:szCs w:val="18"/>
                <w:vertAlign w:val="subscript"/>
              </w:rPr>
              <w:t>B</w:t>
            </w:r>
            <w:proofErr w:type="spellEnd"/>
          </w:p>
        </w:tc>
        <w:tc>
          <w:tcPr>
            <w:tcW w:w="3798" w:type="dxa"/>
            <w:vAlign w:val="center"/>
          </w:tcPr>
          <w:p w14:paraId="6B42311D" w14:textId="77777777" w:rsidR="00A66B31" w:rsidRPr="00D4112B" w:rsidRDefault="004B1E0A" w:rsidP="00A66B31">
            <w:pPr>
              <w:spacing w:after="0" w:line="240" w:lineRule="auto"/>
              <w:ind w:left="0"/>
              <w:rPr>
                <w:color w:val="000000"/>
                <w:sz w:val="18"/>
                <w:szCs w:val="18"/>
                <w:lang w:val="en-US"/>
              </w:rPr>
            </w:pPr>
            <w:r w:rsidRPr="00D4112B">
              <w:rPr>
                <w:color w:val="000000"/>
                <w:sz w:val="18"/>
                <w:szCs w:val="18"/>
                <w:lang w:val="en-US"/>
              </w:rPr>
              <w:t>L</w:t>
            </w:r>
            <w:r w:rsidR="00A66B31" w:rsidRPr="00D4112B">
              <w:rPr>
                <w:color w:val="000000"/>
                <w:sz w:val="18"/>
                <w:szCs w:val="18"/>
                <w:lang w:val="en-US"/>
              </w:rPr>
              <w:t>ength of plane B</w:t>
            </w:r>
            <w:r w:rsidRPr="00D4112B">
              <w:rPr>
                <w:color w:val="000000"/>
                <w:sz w:val="18"/>
                <w:szCs w:val="18"/>
                <w:lang w:val="en-US"/>
              </w:rPr>
              <w:t xml:space="preserve"> (enclosure)</w:t>
            </w:r>
          </w:p>
        </w:tc>
        <w:tc>
          <w:tcPr>
            <w:tcW w:w="1694" w:type="dxa"/>
            <w:vAlign w:val="center"/>
          </w:tcPr>
          <w:p w14:paraId="6563286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281310C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7.3</w:t>
            </w:r>
          </w:p>
        </w:tc>
      </w:tr>
      <w:tr w:rsidR="00A66B31" w:rsidRPr="0074656B" w14:paraId="73CCFA7F" w14:textId="77777777" w:rsidTr="00A47D09">
        <w:trPr>
          <w:cantSplit/>
          <w:trHeight w:val="357"/>
          <w:jc w:val="right"/>
        </w:trPr>
        <w:tc>
          <w:tcPr>
            <w:tcW w:w="1736" w:type="dxa"/>
            <w:vAlign w:val="center"/>
          </w:tcPr>
          <w:p w14:paraId="2261517C"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lastRenderedPageBreak/>
              <w:t>h</w:t>
            </w:r>
            <w:r w:rsidRPr="0074656B">
              <w:rPr>
                <w:i/>
                <w:iCs/>
                <w:color w:val="000000"/>
                <w:sz w:val="18"/>
                <w:szCs w:val="18"/>
                <w:vertAlign w:val="subscript"/>
              </w:rPr>
              <w:t>D</w:t>
            </w:r>
            <w:proofErr w:type="spellEnd"/>
          </w:p>
        </w:tc>
        <w:tc>
          <w:tcPr>
            <w:tcW w:w="3798" w:type="dxa"/>
            <w:vAlign w:val="center"/>
          </w:tcPr>
          <w:p w14:paraId="0A7FC290" w14:textId="77777777" w:rsidR="00A66B31" w:rsidRPr="00D4112B" w:rsidRDefault="004B1E0A" w:rsidP="00A66B31">
            <w:pPr>
              <w:spacing w:after="0" w:line="240" w:lineRule="auto"/>
              <w:ind w:left="0"/>
              <w:rPr>
                <w:color w:val="000000"/>
                <w:sz w:val="18"/>
                <w:szCs w:val="18"/>
                <w:lang w:val="en-US"/>
              </w:rPr>
            </w:pPr>
            <w:r w:rsidRPr="00D4112B">
              <w:rPr>
                <w:color w:val="000000"/>
                <w:sz w:val="18"/>
                <w:szCs w:val="18"/>
                <w:lang w:val="en-US"/>
              </w:rPr>
              <w:t>L</w:t>
            </w:r>
            <w:r w:rsidR="00A66B31" w:rsidRPr="00D4112B">
              <w:rPr>
                <w:color w:val="000000"/>
                <w:sz w:val="18"/>
                <w:szCs w:val="18"/>
                <w:lang w:val="en-US"/>
              </w:rPr>
              <w:t>ength of plane D</w:t>
            </w:r>
            <w:r w:rsidRPr="00D4112B">
              <w:rPr>
                <w:color w:val="000000"/>
                <w:sz w:val="18"/>
                <w:szCs w:val="18"/>
                <w:lang w:val="en-US"/>
              </w:rPr>
              <w:t xml:space="preserve"> (enclosure)</w:t>
            </w:r>
          </w:p>
        </w:tc>
        <w:tc>
          <w:tcPr>
            <w:tcW w:w="1694" w:type="dxa"/>
            <w:vAlign w:val="center"/>
          </w:tcPr>
          <w:p w14:paraId="6257D0D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5DF3FA0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7.3</w:t>
            </w:r>
          </w:p>
        </w:tc>
      </w:tr>
      <w:tr w:rsidR="00A66B31" w:rsidRPr="0074656B" w14:paraId="318B7EB9" w14:textId="77777777" w:rsidTr="00A47D09">
        <w:trPr>
          <w:cantSplit/>
          <w:trHeight w:val="357"/>
          <w:jc w:val="right"/>
        </w:trPr>
        <w:tc>
          <w:tcPr>
            <w:tcW w:w="1736" w:type="dxa"/>
            <w:vAlign w:val="center"/>
          </w:tcPr>
          <w:p w14:paraId="19B2CD4E"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H</w:t>
            </w:r>
            <w:r w:rsidRPr="0074656B">
              <w:rPr>
                <w:i/>
                <w:iCs/>
                <w:color w:val="000000"/>
                <w:sz w:val="18"/>
                <w:szCs w:val="18"/>
                <w:vertAlign w:val="subscript"/>
              </w:rPr>
              <w:t>e</w:t>
            </w:r>
          </w:p>
        </w:tc>
        <w:tc>
          <w:tcPr>
            <w:tcW w:w="3798" w:type="dxa"/>
            <w:vAlign w:val="center"/>
          </w:tcPr>
          <w:p w14:paraId="7B7AE3DA" w14:textId="77777777" w:rsidR="00A66B31" w:rsidRPr="00D4112B" w:rsidRDefault="003408E2" w:rsidP="00A66B31">
            <w:pPr>
              <w:spacing w:after="0" w:line="240" w:lineRule="auto"/>
              <w:ind w:left="0"/>
              <w:rPr>
                <w:color w:val="000000"/>
                <w:sz w:val="18"/>
                <w:szCs w:val="18"/>
                <w:lang w:val="en-US"/>
              </w:rPr>
            </w:pPr>
            <w:r w:rsidRPr="00D4112B">
              <w:rPr>
                <w:color w:val="000000"/>
                <w:sz w:val="18"/>
                <w:szCs w:val="18"/>
                <w:lang w:val="en-US"/>
              </w:rPr>
              <w:t>The p</w:t>
            </w:r>
            <w:r w:rsidR="00A66B31" w:rsidRPr="00D4112B">
              <w:rPr>
                <w:color w:val="000000"/>
                <w:sz w:val="18"/>
                <w:szCs w:val="18"/>
                <w:lang w:val="en-US"/>
              </w:rPr>
              <w:t>oint that defines the end of the mandatory horizontal part in the layout</w:t>
            </w:r>
          </w:p>
        </w:tc>
        <w:tc>
          <w:tcPr>
            <w:tcW w:w="1694" w:type="dxa"/>
            <w:vAlign w:val="center"/>
          </w:tcPr>
          <w:p w14:paraId="34841D1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4B5C5DE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270B843C" w14:textId="77777777" w:rsidTr="00A47D09">
        <w:trPr>
          <w:cantSplit/>
          <w:trHeight w:val="357"/>
          <w:jc w:val="right"/>
        </w:trPr>
        <w:tc>
          <w:tcPr>
            <w:tcW w:w="1736" w:type="dxa"/>
            <w:vAlign w:val="center"/>
          </w:tcPr>
          <w:p w14:paraId="4F895932"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H</w:t>
            </w:r>
            <w:r w:rsidRPr="0074656B">
              <w:rPr>
                <w:i/>
                <w:iCs/>
                <w:color w:val="000000"/>
                <w:sz w:val="18"/>
                <w:szCs w:val="18"/>
                <w:vertAlign w:val="subscript"/>
              </w:rPr>
              <w:t>s</w:t>
            </w:r>
          </w:p>
        </w:tc>
        <w:tc>
          <w:tcPr>
            <w:tcW w:w="3798" w:type="dxa"/>
            <w:vAlign w:val="center"/>
          </w:tcPr>
          <w:p w14:paraId="632FB2C5" w14:textId="77777777" w:rsidR="00A66B31" w:rsidRPr="00D4112B" w:rsidRDefault="003408E2" w:rsidP="00A66B31">
            <w:pPr>
              <w:spacing w:after="0" w:line="240" w:lineRule="auto"/>
              <w:ind w:left="0"/>
              <w:rPr>
                <w:color w:val="000000"/>
                <w:sz w:val="18"/>
                <w:szCs w:val="18"/>
                <w:lang w:val="en-US"/>
              </w:rPr>
            </w:pPr>
            <w:r w:rsidRPr="00D4112B">
              <w:rPr>
                <w:color w:val="000000"/>
                <w:sz w:val="18"/>
                <w:szCs w:val="18"/>
                <w:lang w:val="en-US"/>
              </w:rPr>
              <w:t>The p</w:t>
            </w:r>
            <w:r w:rsidR="00A66B31" w:rsidRPr="00D4112B">
              <w:rPr>
                <w:color w:val="000000"/>
                <w:sz w:val="18"/>
                <w:szCs w:val="18"/>
                <w:lang w:val="en-US"/>
              </w:rPr>
              <w:t>oint that defines the start of the mandatory horizontal part in the layout</w:t>
            </w:r>
          </w:p>
        </w:tc>
        <w:tc>
          <w:tcPr>
            <w:tcW w:w="1694" w:type="dxa"/>
            <w:vAlign w:val="center"/>
          </w:tcPr>
          <w:p w14:paraId="37EA271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2CE9F93E"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0F8FF261" w14:textId="77777777" w:rsidTr="00A47D09">
        <w:trPr>
          <w:cantSplit/>
          <w:trHeight w:val="357"/>
          <w:jc w:val="right"/>
        </w:trPr>
        <w:tc>
          <w:tcPr>
            <w:tcW w:w="1736" w:type="dxa"/>
            <w:vAlign w:val="center"/>
          </w:tcPr>
          <w:p w14:paraId="7FDCBAEC"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I</w:t>
            </w:r>
            <w:r w:rsidRPr="0074656B">
              <w:rPr>
                <w:i/>
                <w:iCs/>
                <w:color w:val="000000"/>
                <w:sz w:val="18"/>
                <w:szCs w:val="18"/>
                <w:vertAlign w:val="subscript"/>
              </w:rPr>
              <w:t>n</w:t>
            </w:r>
          </w:p>
        </w:tc>
        <w:tc>
          <w:tcPr>
            <w:tcW w:w="3798" w:type="dxa"/>
            <w:vAlign w:val="center"/>
          </w:tcPr>
          <w:p w14:paraId="51FBFABA" w14:textId="77777777" w:rsidR="00A66B31" w:rsidRPr="0074656B" w:rsidRDefault="00DF2336" w:rsidP="00DF2336">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n</w:t>
            </w:r>
            <w:r w:rsidR="00A66B31" w:rsidRPr="0074656B">
              <w:rPr>
                <w:color w:val="000000"/>
                <w:sz w:val="18"/>
                <w:szCs w:val="18"/>
              </w:rPr>
              <w:t>ominal</w:t>
            </w:r>
            <w:proofErr w:type="spellEnd"/>
            <w:r w:rsidR="00A66B31" w:rsidRPr="0074656B">
              <w:rPr>
                <w:color w:val="000000"/>
                <w:sz w:val="18"/>
                <w:szCs w:val="18"/>
              </w:rPr>
              <w:t xml:space="preserve"> </w:t>
            </w:r>
            <w:proofErr w:type="spellStart"/>
            <w:r w:rsidR="00A66B31" w:rsidRPr="0074656B">
              <w:rPr>
                <w:color w:val="000000"/>
                <w:sz w:val="18"/>
                <w:szCs w:val="18"/>
              </w:rPr>
              <w:t>inertia</w:t>
            </w:r>
            <w:proofErr w:type="spellEnd"/>
          </w:p>
        </w:tc>
        <w:tc>
          <w:tcPr>
            <w:tcW w:w="1694" w:type="dxa"/>
            <w:vAlign w:val="center"/>
          </w:tcPr>
          <w:p w14:paraId="4ACE8950" w14:textId="77777777" w:rsidR="00A66B31" w:rsidRPr="0074656B" w:rsidRDefault="00A66B31" w:rsidP="00DF2336">
            <w:pPr>
              <w:spacing w:after="0" w:line="240" w:lineRule="auto"/>
              <w:ind w:left="0"/>
              <w:jc w:val="center"/>
              <w:rPr>
                <w:color w:val="000000"/>
                <w:sz w:val="18"/>
                <w:szCs w:val="18"/>
              </w:rPr>
            </w:pPr>
            <w:r w:rsidRPr="0074656B">
              <w:rPr>
                <w:color w:val="000000"/>
                <w:sz w:val="18"/>
                <w:szCs w:val="18"/>
              </w:rPr>
              <w:t>kg</w:t>
            </w:r>
            <w:r w:rsidR="00DF2336" w:rsidRPr="0074656B">
              <w:rPr>
                <w:color w:val="000000"/>
                <w:sz w:val="18"/>
                <w:szCs w:val="18"/>
              </w:rPr>
              <w:t>·</w:t>
            </w:r>
            <w:r w:rsidRPr="0074656B">
              <w:rPr>
                <w:color w:val="000000"/>
                <w:sz w:val="18"/>
                <w:szCs w:val="18"/>
              </w:rPr>
              <w:t>m²</w:t>
            </w:r>
          </w:p>
        </w:tc>
        <w:tc>
          <w:tcPr>
            <w:tcW w:w="1694" w:type="dxa"/>
            <w:vAlign w:val="center"/>
          </w:tcPr>
          <w:p w14:paraId="7076906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A66B31" w:rsidRPr="0074656B" w14:paraId="1050F18B" w14:textId="77777777" w:rsidTr="00A47D09">
        <w:trPr>
          <w:cantSplit/>
          <w:trHeight w:val="357"/>
          <w:jc w:val="right"/>
        </w:trPr>
        <w:tc>
          <w:tcPr>
            <w:tcW w:w="1736" w:type="dxa"/>
            <w:vAlign w:val="center"/>
          </w:tcPr>
          <w:p w14:paraId="2052370D"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I</w:t>
            </w:r>
            <w:r w:rsidRPr="0074656B">
              <w:rPr>
                <w:i/>
                <w:iCs/>
                <w:color w:val="000000"/>
                <w:sz w:val="18"/>
                <w:szCs w:val="18"/>
                <w:vertAlign w:val="subscript"/>
              </w:rPr>
              <w:t>t</w:t>
            </w:r>
          </w:p>
        </w:tc>
        <w:tc>
          <w:tcPr>
            <w:tcW w:w="3798" w:type="dxa"/>
            <w:vAlign w:val="center"/>
          </w:tcPr>
          <w:p w14:paraId="0D16AFF6" w14:textId="77777777" w:rsidR="00A66B31" w:rsidRPr="0074656B" w:rsidRDefault="00DF2336" w:rsidP="00DF2336">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t</w:t>
            </w:r>
            <w:r w:rsidR="00A66B31" w:rsidRPr="0074656B">
              <w:rPr>
                <w:color w:val="000000"/>
                <w:sz w:val="18"/>
                <w:szCs w:val="18"/>
              </w:rPr>
              <w:t xml:space="preserve">est </w:t>
            </w:r>
            <w:proofErr w:type="spellStart"/>
            <w:r w:rsidR="00A66B31" w:rsidRPr="0074656B">
              <w:rPr>
                <w:color w:val="000000"/>
                <w:sz w:val="18"/>
                <w:szCs w:val="18"/>
              </w:rPr>
              <w:t>inertia</w:t>
            </w:r>
            <w:proofErr w:type="spellEnd"/>
          </w:p>
        </w:tc>
        <w:tc>
          <w:tcPr>
            <w:tcW w:w="1694" w:type="dxa"/>
            <w:vAlign w:val="center"/>
          </w:tcPr>
          <w:p w14:paraId="3A6939B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kg</w:t>
            </w:r>
            <w:r w:rsidR="00DF2336" w:rsidRPr="0074656B">
              <w:rPr>
                <w:color w:val="000000"/>
                <w:sz w:val="18"/>
                <w:szCs w:val="18"/>
              </w:rPr>
              <w:t>·</w:t>
            </w:r>
            <w:r w:rsidRPr="0074656B">
              <w:rPr>
                <w:color w:val="000000"/>
                <w:sz w:val="18"/>
                <w:szCs w:val="18"/>
              </w:rPr>
              <w:t>m²</w:t>
            </w:r>
          </w:p>
        </w:tc>
        <w:tc>
          <w:tcPr>
            <w:tcW w:w="1694" w:type="dxa"/>
            <w:vAlign w:val="center"/>
          </w:tcPr>
          <w:p w14:paraId="71D84160"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A66B31" w:rsidRPr="0074656B" w14:paraId="3F21DB0A" w14:textId="77777777" w:rsidTr="00A47D09">
        <w:trPr>
          <w:cantSplit/>
          <w:trHeight w:val="357"/>
          <w:jc w:val="right"/>
        </w:trPr>
        <w:tc>
          <w:tcPr>
            <w:tcW w:w="1736" w:type="dxa"/>
            <w:vAlign w:val="center"/>
          </w:tcPr>
          <w:p w14:paraId="0C4F2A1B"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l</w:t>
            </w:r>
            <w:r w:rsidRPr="0074656B">
              <w:rPr>
                <w:i/>
                <w:iCs/>
                <w:color w:val="000000"/>
                <w:sz w:val="18"/>
                <w:szCs w:val="18"/>
                <w:vertAlign w:val="subscript"/>
              </w:rPr>
              <w:t>A1</w:t>
            </w:r>
          </w:p>
        </w:tc>
        <w:tc>
          <w:tcPr>
            <w:tcW w:w="3798" w:type="dxa"/>
            <w:vAlign w:val="center"/>
          </w:tcPr>
          <w:p w14:paraId="540F01A8" w14:textId="77777777" w:rsidR="00A66B31" w:rsidRPr="00D4112B" w:rsidRDefault="004B1E0A" w:rsidP="00A66B31">
            <w:pPr>
              <w:spacing w:after="0" w:line="240" w:lineRule="auto"/>
              <w:ind w:left="0"/>
              <w:rPr>
                <w:color w:val="000000"/>
                <w:sz w:val="18"/>
                <w:szCs w:val="18"/>
                <w:lang w:val="en-US"/>
              </w:rPr>
            </w:pPr>
            <w:r w:rsidRPr="00D4112B">
              <w:rPr>
                <w:color w:val="000000"/>
                <w:sz w:val="18"/>
                <w:szCs w:val="18"/>
                <w:lang w:val="en-US"/>
              </w:rPr>
              <w:t>L</w:t>
            </w:r>
            <w:r w:rsidR="00A66B31" w:rsidRPr="00D4112B">
              <w:rPr>
                <w:color w:val="000000"/>
                <w:sz w:val="18"/>
                <w:szCs w:val="18"/>
                <w:lang w:val="en-US"/>
              </w:rPr>
              <w:t>ength of plane A1</w:t>
            </w:r>
            <w:r w:rsidRPr="00D4112B">
              <w:rPr>
                <w:color w:val="000000"/>
                <w:sz w:val="18"/>
                <w:szCs w:val="18"/>
                <w:lang w:val="en-US"/>
              </w:rPr>
              <w:t xml:space="preserve"> (enclosure)</w:t>
            </w:r>
          </w:p>
        </w:tc>
        <w:tc>
          <w:tcPr>
            <w:tcW w:w="1694" w:type="dxa"/>
            <w:vAlign w:val="center"/>
          </w:tcPr>
          <w:p w14:paraId="5EBF7E8B"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736685A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7.3</w:t>
            </w:r>
          </w:p>
        </w:tc>
      </w:tr>
      <w:tr w:rsidR="00A66B31" w:rsidRPr="0074656B" w14:paraId="3E627FB1" w14:textId="77777777" w:rsidTr="00A47D09">
        <w:trPr>
          <w:cantSplit/>
          <w:trHeight w:val="357"/>
          <w:jc w:val="right"/>
        </w:trPr>
        <w:tc>
          <w:tcPr>
            <w:tcW w:w="1736" w:type="dxa"/>
            <w:vAlign w:val="center"/>
          </w:tcPr>
          <w:p w14:paraId="10DCEF38"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l</w:t>
            </w:r>
            <w:r w:rsidRPr="0074656B">
              <w:rPr>
                <w:i/>
                <w:iCs/>
                <w:color w:val="000000"/>
                <w:sz w:val="18"/>
                <w:szCs w:val="18"/>
                <w:vertAlign w:val="subscript"/>
              </w:rPr>
              <w:t>i</w:t>
            </w:r>
          </w:p>
        </w:tc>
        <w:tc>
          <w:tcPr>
            <w:tcW w:w="3798" w:type="dxa"/>
            <w:vAlign w:val="center"/>
          </w:tcPr>
          <w:p w14:paraId="06D1EFFE" w14:textId="77777777" w:rsidR="00A66B31" w:rsidRPr="00D4112B" w:rsidRDefault="004B1E0A" w:rsidP="00A66B31">
            <w:pPr>
              <w:spacing w:after="0" w:line="240" w:lineRule="auto"/>
              <w:ind w:left="0"/>
              <w:rPr>
                <w:color w:val="000000"/>
                <w:sz w:val="18"/>
                <w:szCs w:val="18"/>
                <w:lang w:val="en-US"/>
              </w:rPr>
            </w:pPr>
            <w:r w:rsidRPr="00D4112B">
              <w:rPr>
                <w:color w:val="000000"/>
                <w:sz w:val="18"/>
                <w:szCs w:val="18"/>
                <w:lang w:val="en-US"/>
              </w:rPr>
              <w:t>L</w:t>
            </w:r>
            <w:r w:rsidR="00A66B31" w:rsidRPr="00D4112B">
              <w:rPr>
                <w:color w:val="000000"/>
                <w:sz w:val="18"/>
                <w:szCs w:val="18"/>
                <w:lang w:val="en-US"/>
              </w:rPr>
              <w:t>ength of inlet or ou</w:t>
            </w:r>
            <w:r w:rsidR="003408E2" w:rsidRPr="00D4112B">
              <w:rPr>
                <w:color w:val="000000"/>
                <w:sz w:val="18"/>
                <w:szCs w:val="18"/>
                <w:lang w:val="en-US"/>
              </w:rPr>
              <w:t>t</w:t>
            </w:r>
            <w:r w:rsidR="00A66B31" w:rsidRPr="00D4112B">
              <w:rPr>
                <w:color w:val="000000"/>
                <w:sz w:val="18"/>
                <w:szCs w:val="18"/>
                <w:lang w:val="en-US"/>
              </w:rPr>
              <w:t>let transition of brake enclosure</w:t>
            </w:r>
          </w:p>
        </w:tc>
        <w:tc>
          <w:tcPr>
            <w:tcW w:w="1694" w:type="dxa"/>
            <w:vAlign w:val="center"/>
          </w:tcPr>
          <w:p w14:paraId="3EF0A30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30AB8037"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7.3</w:t>
            </w:r>
          </w:p>
        </w:tc>
      </w:tr>
      <w:tr w:rsidR="00A66B31" w:rsidRPr="0074656B" w14:paraId="783C928B" w14:textId="77777777" w:rsidTr="00A47D09">
        <w:trPr>
          <w:cantSplit/>
          <w:trHeight w:val="357"/>
          <w:jc w:val="right"/>
        </w:trPr>
        <w:tc>
          <w:tcPr>
            <w:tcW w:w="1736" w:type="dxa"/>
            <w:vAlign w:val="center"/>
          </w:tcPr>
          <w:p w14:paraId="63C98E9A" w14:textId="77777777" w:rsidR="00A66B31" w:rsidRPr="0074656B" w:rsidRDefault="00A66B31" w:rsidP="00A66B31">
            <w:pPr>
              <w:spacing w:after="0" w:line="240" w:lineRule="auto"/>
              <w:ind w:left="0"/>
              <w:jc w:val="center"/>
              <w:rPr>
                <w:i/>
                <w:iCs/>
                <w:color w:val="000000"/>
                <w:sz w:val="18"/>
                <w:szCs w:val="18"/>
                <w:lang w:val="en-US"/>
              </w:rPr>
            </w:pPr>
            <w:r w:rsidRPr="0074656B">
              <w:rPr>
                <w:i/>
                <w:iCs/>
                <w:color w:val="000000"/>
                <w:sz w:val="18"/>
                <w:szCs w:val="18"/>
              </w:rPr>
              <w:t>L1</w:t>
            </w:r>
          </w:p>
        </w:tc>
        <w:tc>
          <w:tcPr>
            <w:tcW w:w="3798" w:type="dxa"/>
            <w:vAlign w:val="center"/>
          </w:tcPr>
          <w:p w14:paraId="467099F7"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Minimum length of the straight duct at the inlet of the brake enclosure</w:t>
            </w:r>
          </w:p>
        </w:tc>
        <w:tc>
          <w:tcPr>
            <w:tcW w:w="1694" w:type="dxa"/>
            <w:vAlign w:val="center"/>
          </w:tcPr>
          <w:p w14:paraId="68CF616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76D8DA5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00964246" w14:textId="77777777" w:rsidTr="00A47D09">
        <w:trPr>
          <w:cantSplit/>
          <w:trHeight w:val="357"/>
          <w:jc w:val="right"/>
        </w:trPr>
        <w:tc>
          <w:tcPr>
            <w:tcW w:w="1736" w:type="dxa"/>
            <w:vAlign w:val="center"/>
          </w:tcPr>
          <w:p w14:paraId="46CECA05"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L2</w:t>
            </w:r>
          </w:p>
        </w:tc>
        <w:tc>
          <w:tcPr>
            <w:tcW w:w="3798" w:type="dxa"/>
            <w:vAlign w:val="center"/>
          </w:tcPr>
          <w:p w14:paraId="0628EE79"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Minimum length from the last disturbance and upstream of the sampling plane</w:t>
            </w:r>
          </w:p>
        </w:tc>
        <w:tc>
          <w:tcPr>
            <w:tcW w:w="1694" w:type="dxa"/>
            <w:vAlign w:val="center"/>
          </w:tcPr>
          <w:p w14:paraId="6B51447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27BC5F0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5F4F8DC9" w14:textId="77777777" w:rsidTr="00A47D09">
        <w:trPr>
          <w:cantSplit/>
          <w:trHeight w:val="357"/>
          <w:jc w:val="right"/>
        </w:trPr>
        <w:tc>
          <w:tcPr>
            <w:tcW w:w="1736" w:type="dxa"/>
            <w:vAlign w:val="center"/>
          </w:tcPr>
          <w:p w14:paraId="1F7929C9"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L3</w:t>
            </w:r>
          </w:p>
        </w:tc>
        <w:tc>
          <w:tcPr>
            <w:tcW w:w="3798" w:type="dxa"/>
            <w:vAlign w:val="center"/>
          </w:tcPr>
          <w:p w14:paraId="0644B9E6"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Minimum length to the next disturbance and downstream of the sampling plane</w:t>
            </w:r>
          </w:p>
        </w:tc>
        <w:tc>
          <w:tcPr>
            <w:tcW w:w="1694" w:type="dxa"/>
            <w:vAlign w:val="center"/>
          </w:tcPr>
          <w:p w14:paraId="159C5C2D"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2A88DB3D"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156564C7" w14:textId="77777777" w:rsidTr="00A47D09">
        <w:trPr>
          <w:cantSplit/>
          <w:trHeight w:val="357"/>
          <w:jc w:val="right"/>
        </w:trPr>
        <w:tc>
          <w:tcPr>
            <w:tcW w:w="1736" w:type="dxa"/>
            <w:vAlign w:val="center"/>
          </w:tcPr>
          <w:p w14:paraId="09FF3951"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L4</w:t>
            </w:r>
          </w:p>
        </w:tc>
        <w:tc>
          <w:tcPr>
            <w:tcW w:w="3798" w:type="dxa"/>
            <w:vAlign w:val="center"/>
          </w:tcPr>
          <w:p w14:paraId="1F4699C4"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Minimum length from the last disturbance and upstream of the airflow measurement element</w:t>
            </w:r>
          </w:p>
        </w:tc>
        <w:tc>
          <w:tcPr>
            <w:tcW w:w="1694" w:type="dxa"/>
            <w:vAlign w:val="center"/>
          </w:tcPr>
          <w:p w14:paraId="7285B6A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0EBD7605"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55F7A901" w14:textId="77777777" w:rsidTr="00A47D09">
        <w:trPr>
          <w:cantSplit/>
          <w:trHeight w:val="357"/>
          <w:jc w:val="right"/>
        </w:trPr>
        <w:tc>
          <w:tcPr>
            <w:tcW w:w="1736" w:type="dxa"/>
            <w:vAlign w:val="center"/>
          </w:tcPr>
          <w:p w14:paraId="6DD7DA4A"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L5</w:t>
            </w:r>
          </w:p>
        </w:tc>
        <w:tc>
          <w:tcPr>
            <w:tcW w:w="3798" w:type="dxa"/>
            <w:vAlign w:val="center"/>
          </w:tcPr>
          <w:p w14:paraId="0CDE4B56"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Minimum length to the next disturbance and downstream of the airflow measurement element</w:t>
            </w:r>
          </w:p>
        </w:tc>
        <w:tc>
          <w:tcPr>
            <w:tcW w:w="1694" w:type="dxa"/>
            <w:vAlign w:val="center"/>
          </w:tcPr>
          <w:p w14:paraId="46FCDED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6DFE75B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7.1</w:t>
            </w:r>
          </w:p>
        </w:tc>
      </w:tr>
      <w:tr w:rsidR="00A66B31" w:rsidRPr="0074656B" w14:paraId="52BABD7D" w14:textId="77777777" w:rsidTr="00A47D09">
        <w:trPr>
          <w:cantSplit/>
          <w:trHeight w:val="357"/>
          <w:jc w:val="right"/>
        </w:trPr>
        <w:tc>
          <w:tcPr>
            <w:tcW w:w="1736" w:type="dxa"/>
            <w:vAlign w:val="center"/>
          </w:tcPr>
          <w:p w14:paraId="191B6102" w14:textId="77777777" w:rsidR="00A66B31" w:rsidRPr="0074656B" w:rsidRDefault="00C27139" w:rsidP="00A66B31">
            <w:pPr>
              <w:spacing w:after="0" w:line="240" w:lineRule="auto"/>
              <w:ind w:left="0"/>
              <w:jc w:val="center"/>
              <w:rPr>
                <w:i/>
                <w:iCs/>
                <w:color w:val="000000"/>
                <w:sz w:val="18"/>
                <w:szCs w:val="18"/>
                <w:lang w:val="el-GR"/>
              </w:rPr>
            </w:pPr>
            <w:r w:rsidRPr="0074656B">
              <w:rPr>
                <w:i/>
                <w:iCs/>
                <w:color w:val="000000"/>
                <w:sz w:val="18"/>
                <w:szCs w:val="18"/>
                <w:lang w:val="el-GR"/>
              </w:rPr>
              <w:t>μ</w:t>
            </w:r>
          </w:p>
        </w:tc>
        <w:tc>
          <w:tcPr>
            <w:tcW w:w="3798" w:type="dxa"/>
            <w:vAlign w:val="center"/>
          </w:tcPr>
          <w:p w14:paraId="4A6554CE" w14:textId="77777777" w:rsidR="00A66B31" w:rsidRPr="0074656B" w:rsidRDefault="00A66B31" w:rsidP="00505291">
            <w:pPr>
              <w:spacing w:after="0" w:line="240" w:lineRule="auto"/>
              <w:ind w:left="0"/>
              <w:rPr>
                <w:color w:val="000000"/>
                <w:sz w:val="18"/>
                <w:szCs w:val="18"/>
                <w:lang w:val="en-IE"/>
              </w:rPr>
            </w:pPr>
            <w:r w:rsidRPr="00D4112B">
              <w:rPr>
                <w:color w:val="000000"/>
                <w:sz w:val="18"/>
                <w:szCs w:val="18"/>
                <w:lang w:val="en-US"/>
              </w:rPr>
              <w:t xml:space="preserve">Average by distance friction </w:t>
            </w:r>
            <w:r w:rsidR="00505291" w:rsidRPr="00D4112B">
              <w:rPr>
                <w:color w:val="000000"/>
                <w:sz w:val="18"/>
                <w:szCs w:val="18"/>
                <w:lang w:val="en-US"/>
              </w:rPr>
              <w:t>variable</w:t>
            </w:r>
            <w:r w:rsidRPr="00D4112B">
              <w:rPr>
                <w:color w:val="000000"/>
                <w:sz w:val="18"/>
                <w:szCs w:val="18"/>
                <w:lang w:val="en-US"/>
              </w:rPr>
              <w:t xml:space="preserve"> for disc brakes</w:t>
            </w:r>
            <w:r w:rsidR="00C27139" w:rsidRPr="0074656B">
              <w:rPr>
                <w:color w:val="000000"/>
                <w:sz w:val="18"/>
                <w:szCs w:val="18"/>
                <w:lang w:val="en-IE"/>
              </w:rPr>
              <w:t xml:space="preserve"> (</w:t>
            </w:r>
            <w:r w:rsidR="00FC686E" w:rsidRPr="0074656B">
              <w:rPr>
                <w:color w:val="000000"/>
                <w:sz w:val="18"/>
                <w:szCs w:val="18"/>
                <w:lang w:val="en-IE"/>
              </w:rPr>
              <w:t>Friction Coefficient</w:t>
            </w:r>
            <w:r w:rsidR="00C27139" w:rsidRPr="0074656B">
              <w:rPr>
                <w:color w:val="000000"/>
                <w:sz w:val="18"/>
                <w:szCs w:val="18"/>
                <w:lang w:val="en-IE"/>
              </w:rPr>
              <w:t>)</w:t>
            </w:r>
          </w:p>
        </w:tc>
        <w:tc>
          <w:tcPr>
            <w:tcW w:w="1694" w:type="dxa"/>
            <w:vAlign w:val="center"/>
          </w:tcPr>
          <w:p w14:paraId="2C733CD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roofErr w:type="spellStart"/>
            <w:r w:rsidRPr="0074656B">
              <w:rPr>
                <w:color w:val="000000"/>
                <w:sz w:val="18"/>
                <w:szCs w:val="18"/>
              </w:rPr>
              <w:t>unitless</w:t>
            </w:r>
            <w:proofErr w:type="spellEnd"/>
            <w:r w:rsidRPr="0074656B">
              <w:rPr>
                <w:color w:val="000000"/>
                <w:sz w:val="18"/>
                <w:szCs w:val="18"/>
              </w:rPr>
              <w:t>)</w:t>
            </w:r>
          </w:p>
        </w:tc>
        <w:tc>
          <w:tcPr>
            <w:tcW w:w="1694" w:type="dxa"/>
            <w:vAlign w:val="center"/>
          </w:tcPr>
          <w:p w14:paraId="5BF14A4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13.1</w:t>
            </w:r>
          </w:p>
        </w:tc>
      </w:tr>
      <w:tr w:rsidR="00A66B31" w:rsidRPr="0074656B" w14:paraId="30BCE472" w14:textId="77777777" w:rsidTr="00A47D09">
        <w:trPr>
          <w:cantSplit/>
          <w:trHeight w:val="357"/>
          <w:jc w:val="right"/>
        </w:trPr>
        <w:tc>
          <w:tcPr>
            <w:tcW w:w="1736" w:type="dxa"/>
            <w:vAlign w:val="center"/>
          </w:tcPr>
          <w:p w14:paraId="61043362"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M</w:t>
            </w:r>
            <w:r w:rsidRPr="0074656B">
              <w:rPr>
                <w:i/>
                <w:iCs/>
                <w:color w:val="000000"/>
                <w:sz w:val="18"/>
                <w:szCs w:val="18"/>
                <w:vertAlign w:val="subscript"/>
              </w:rPr>
              <w:t>Mix</w:t>
            </w:r>
            <w:proofErr w:type="spellEnd"/>
          </w:p>
        </w:tc>
        <w:tc>
          <w:tcPr>
            <w:tcW w:w="3798" w:type="dxa"/>
            <w:vAlign w:val="center"/>
          </w:tcPr>
          <w:p w14:paraId="793421AC" w14:textId="77777777" w:rsidR="00A66B31" w:rsidRPr="00D4112B" w:rsidRDefault="003408E2" w:rsidP="00A66B31">
            <w:pPr>
              <w:spacing w:after="0" w:line="240" w:lineRule="auto"/>
              <w:ind w:left="0"/>
              <w:rPr>
                <w:color w:val="000000"/>
                <w:sz w:val="18"/>
                <w:szCs w:val="18"/>
                <w:lang w:val="en-US"/>
              </w:rPr>
            </w:pPr>
            <w:r w:rsidRPr="00D4112B">
              <w:rPr>
                <w:color w:val="000000"/>
                <w:sz w:val="18"/>
                <w:szCs w:val="18"/>
                <w:lang w:val="en-US"/>
              </w:rPr>
              <w:t>The m</w:t>
            </w:r>
            <w:r w:rsidR="00A66B31" w:rsidRPr="00D4112B">
              <w:rPr>
                <w:color w:val="000000"/>
                <w:sz w:val="18"/>
                <w:szCs w:val="18"/>
                <w:lang w:val="en-US"/>
              </w:rPr>
              <w:t>olar mass of air in the balance room</w:t>
            </w:r>
          </w:p>
        </w:tc>
        <w:tc>
          <w:tcPr>
            <w:tcW w:w="1694" w:type="dxa"/>
            <w:vAlign w:val="center"/>
          </w:tcPr>
          <w:p w14:paraId="5FFCB2F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g/mol</w:t>
            </w:r>
          </w:p>
        </w:tc>
        <w:tc>
          <w:tcPr>
            <w:tcW w:w="1694" w:type="dxa"/>
            <w:vAlign w:val="center"/>
          </w:tcPr>
          <w:p w14:paraId="7C6B057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6CA997BA" w14:textId="77777777" w:rsidTr="00A47D09">
        <w:trPr>
          <w:cantSplit/>
          <w:trHeight w:val="357"/>
          <w:jc w:val="right"/>
        </w:trPr>
        <w:tc>
          <w:tcPr>
            <w:tcW w:w="1736" w:type="dxa"/>
            <w:vAlign w:val="center"/>
          </w:tcPr>
          <w:p w14:paraId="5994B0F8"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M</w:t>
            </w:r>
            <w:r w:rsidRPr="0074656B">
              <w:rPr>
                <w:i/>
                <w:iCs/>
                <w:color w:val="000000"/>
                <w:sz w:val="18"/>
                <w:szCs w:val="18"/>
                <w:vertAlign w:val="subscript"/>
              </w:rPr>
              <w:t>veh</w:t>
            </w:r>
            <w:proofErr w:type="spellEnd"/>
          </w:p>
        </w:tc>
        <w:tc>
          <w:tcPr>
            <w:tcW w:w="3798" w:type="dxa"/>
            <w:vAlign w:val="center"/>
          </w:tcPr>
          <w:p w14:paraId="385605D7"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Vehicle test mass to simulate on the dynamometer</w:t>
            </w:r>
          </w:p>
        </w:tc>
        <w:tc>
          <w:tcPr>
            <w:tcW w:w="1694" w:type="dxa"/>
            <w:vAlign w:val="center"/>
          </w:tcPr>
          <w:p w14:paraId="572AEA9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kg</w:t>
            </w:r>
          </w:p>
        </w:tc>
        <w:tc>
          <w:tcPr>
            <w:tcW w:w="1694" w:type="dxa"/>
            <w:vAlign w:val="center"/>
          </w:tcPr>
          <w:p w14:paraId="2476626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A66B31" w:rsidRPr="0074656B" w14:paraId="6654FFD1" w14:textId="77777777" w:rsidTr="00A47D09">
        <w:trPr>
          <w:cantSplit/>
          <w:trHeight w:val="357"/>
          <w:jc w:val="right"/>
        </w:trPr>
        <w:tc>
          <w:tcPr>
            <w:tcW w:w="1736" w:type="dxa"/>
            <w:vAlign w:val="center"/>
          </w:tcPr>
          <w:p w14:paraId="412EAF02"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ν</w:t>
            </w:r>
          </w:p>
        </w:tc>
        <w:tc>
          <w:tcPr>
            <w:tcW w:w="3798" w:type="dxa"/>
            <w:vAlign w:val="center"/>
          </w:tcPr>
          <w:p w14:paraId="36FCC40E"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kinematic</w:t>
            </w:r>
            <w:proofErr w:type="spellEnd"/>
            <w:r w:rsidRPr="0074656B">
              <w:rPr>
                <w:color w:val="000000"/>
                <w:sz w:val="18"/>
                <w:szCs w:val="18"/>
              </w:rPr>
              <w:t xml:space="preserve"> </w:t>
            </w:r>
            <w:proofErr w:type="spellStart"/>
            <w:r w:rsidRPr="0074656B">
              <w:rPr>
                <w:color w:val="000000"/>
                <w:sz w:val="18"/>
                <w:szCs w:val="18"/>
              </w:rPr>
              <w:t>viscocity</w:t>
            </w:r>
            <w:proofErr w:type="spellEnd"/>
            <w:r w:rsidRPr="0074656B">
              <w:rPr>
                <w:color w:val="000000"/>
                <w:sz w:val="18"/>
                <w:szCs w:val="18"/>
              </w:rPr>
              <w:t xml:space="preserve"> of air</w:t>
            </w:r>
          </w:p>
        </w:tc>
        <w:tc>
          <w:tcPr>
            <w:tcW w:w="1694" w:type="dxa"/>
            <w:vAlign w:val="center"/>
          </w:tcPr>
          <w:p w14:paraId="19FA2F3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w:t>
            </w:r>
            <w:r w:rsidRPr="0074656B">
              <w:rPr>
                <w:color w:val="000000"/>
                <w:sz w:val="18"/>
                <w:szCs w:val="18"/>
                <w:vertAlign w:val="superscript"/>
              </w:rPr>
              <w:t>2</w:t>
            </w:r>
            <w:r w:rsidRPr="0074656B">
              <w:rPr>
                <w:color w:val="000000"/>
                <w:sz w:val="18"/>
                <w:szCs w:val="18"/>
              </w:rPr>
              <w:t>/s</w:t>
            </w:r>
          </w:p>
        </w:tc>
        <w:tc>
          <w:tcPr>
            <w:tcW w:w="1694" w:type="dxa"/>
            <w:vAlign w:val="center"/>
          </w:tcPr>
          <w:p w14:paraId="2DF3356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7.3</w:t>
            </w:r>
          </w:p>
        </w:tc>
      </w:tr>
      <w:tr w:rsidR="00A66B31" w:rsidRPr="0074656B" w14:paraId="24C47C50" w14:textId="77777777" w:rsidTr="00A47D09">
        <w:trPr>
          <w:cantSplit/>
          <w:trHeight w:val="357"/>
          <w:jc w:val="right"/>
        </w:trPr>
        <w:tc>
          <w:tcPr>
            <w:tcW w:w="1736" w:type="dxa"/>
            <w:vAlign w:val="center"/>
          </w:tcPr>
          <w:p w14:paraId="65E6ECBC"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N</w:t>
            </w:r>
            <w:r w:rsidRPr="0074656B">
              <w:rPr>
                <w:i/>
                <w:iCs/>
                <w:color w:val="000000"/>
                <w:sz w:val="18"/>
                <w:szCs w:val="18"/>
                <w:vertAlign w:val="subscript"/>
              </w:rPr>
              <w:t>in</w:t>
            </w:r>
            <w:proofErr w:type="spellEnd"/>
            <w:r w:rsidRPr="0074656B">
              <w:rPr>
                <w:i/>
                <w:iCs/>
                <w:color w:val="000000"/>
                <w:sz w:val="18"/>
                <w:szCs w:val="18"/>
              </w:rPr>
              <w:t>(d</w:t>
            </w:r>
            <w:r w:rsidRPr="0074656B">
              <w:rPr>
                <w:i/>
                <w:iCs/>
                <w:color w:val="000000"/>
                <w:sz w:val="18"/>
                <w:szCs w:val="18"/>
                <w:vertAlign w:val="subscript"/>
              </w:rPr>
              <w:t>x</w:t>
            </w:r>
            <w:r w:rsidRPr="0074656B">
              <w:rPr>
                <w:i/>
                <w:iCs/>
                <w:color w:val="000000"/>
                <w:sz w:val="18"/>
                <w:szCs w:val="18"/>
              </w:rPr>
              <w:t>)</w:t>
            </w:r>
          </w:p>
        </w:tc>
        <w:tc>
          <w:tcPr>
            <w:tcW w:w="3798" w:type="dxa"/>
            <w:vAlign w:val="center"/>
          </w:tcPr>
          <w:p w14:paraId="6714D324"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Upstream PN concentration for particles of electrical mobility d</w:t>
            </w:r>
            <w:r w:rsidRPr="00D4112B">
              <w:rPr>
                <w:color w:val="000000"/>
                <w:sz w:val="18"/>
                <w:szCs w:val="18"/>
                <w:vertAlign w:val="subscript"/>
                <w:lang w:val="en-US"/>
              </w:rPr>
              <w:t>x</w:t>
            </w:r>
          </w:p>
        </w:tc>
        <w:tc>
          <w:tcPr>
            <w:tcW w:w="1694" w:type="dxa"/>
            <w:vAlign w:val="center"/>
          </w:tcPr>
          <w:p w14:paraId="24F50D08"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#/cm</w:t>
            </w:r>
            <w:r w:rsidRPr="0074656B">
              <w:rPr>
                <w:color w:val="000000"/>
                <w:sz w:val="18"/>
                <w:szCs w:val="18"/>
                <w:vertAlign w:val="superscript"/>
              </w:rPr>
              <w:t>3</w:t>
            </w:r>
          </w:p>
        </w:tc>
        <w:tc>
          <w:tcPr>
            <w:tcW w:w="1694" w:type="dxa"/>
            <w:vAlign w:val="center"/>
          </w:tcPr>
          <w:p w14:paraId="6801B688"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14.5</w:t>
            </w:r>
          </w:p>
        </w:tc>
      </w:tr>
      <w:tr w:rsidR="00A66B31" w:rsidRPr="0074656B" w14:paraId="1B71289F" w14:textId="77777777" w:rsidTr="00A47D09">
        <w:trPr>
          <w:cantSplit/>
          <w:trHeight w:val="357"/>
          <w:jc w:val="right"/>
        </w:trPr>
        <w:tc>
          <w:tcPr>
            <w:tcW w:w="1736" w:type="dxa"/>
            <w:vAlign w:val="center"/>
          </w:tcPr>
          <w:p w14:paraId="20E1DB09"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N</w:t>
            </w:r>
            <w:r w:rsidRPr="0074656B">
              <w:rPr>
                <w:i/>
                <w:iCs/>
                <w:color w:val="000000"/>
                <w:sz w:val="18"/>
                <w:szCs w:val="18"/>
                <w:vertAlign w:val="subscript"/>
              </w:rPr>
              <w:t>out</w:t>
            </w:r>
            <w:r w:rsidRPr="0074656B">
              <w:rPr>
                <w:i/>
                <w:iCs/>
                <w:color w:val="000000"/>
                <w:sz w:val="18"/>
                <w:szCs w:val="18"/>
              </w:rPr>
              <w:t>(d</w:t>
            </w:r>
            <w:r w:rsidRPr="0074656B">
              <w:rPr>
                <w:i/>
                <w:iCs/>
                <w:color w:val="000000"/>
                <w:sz w:val="18"/>
                <w:szCs w:val="18"/>
                <w:vertAlign w:val="subscript"/>
              </w:rPr>
              <w:t>x</w:t>
            </w:r>
            <w:r w:rsidRPr="0074656B">
              <w:rPr>
                <w:i/>
                <w:iCs/>
                <w:color w:val="000000"/>
                <w:sz w:val="18"/>
                <w:szCs w:val="18"/>
              </w:rPr>
              <w:t>)</w:t>
            </w:r>
          </w:p>
        </w:tc>
        <w:tc>
          <w:tcPr>
            <w:tcW w:w="3798" w:type="dxa"/>
            <w:vAlign w:val="center"/>
          </w:tcPr>
          <w:p w14:paraId="139CB72C"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Downstream PN concentration for particles of electrical mobility d</w:t>
            </w:r>
            <w:r w:rsidRPr="00D4112B">
              <w:rPr>
                <w:color w:val="000000"/>
                <w:sz w:val="18"/>
                <w:szCs w:val="18"/>
                <w:vertAlign w:val="subscript"/>
                <w:lang w:val="en-US"/>
              </w:rPr>
              <w:t>x</w:t>
            </w:r>
          </w:p>
        </w:tc>
        <w:tc>
          <w:tcPr>
            <w:tcW w:w="1694" w:type="dxa"/>
            <w:vAlign w:val="center"/>
          </w:tcPr>
          <w:p w14:paraId="7E2BD0B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#/cm</w:t>
            </w:r>
            <w:r w:rsidRPr="0074656B">
              <w:rPr>
                <w:color w:val="000000"/>
                <w:sz w:val="18"/>
                <w:szCs w:val="18"/>
                <w:vertAlign w:val="superscript"/>
              </w:rPr>
              <w:t>3</w:t>
            </w:r>
          </w:p>
        </w:tc>
        <w:tc>
          <w:tcPr>
            <w:tcW w:w="1694" w:type="dxa"/>
            <w:vAlign w:val="center"/>
          </w:tcPr>
          <w:p w14:paraId="71F33CD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14.5</w:t>
            </w:r>
          </w:p>
        </w:tc>
      </w:tr>
      <w:tr w:rsidR="00A66B31" w:rsidRPr="0074656B" w14:paraId="513083D3" w14:textId="77777777" w:rsidTr="00A47D09">
        <w:trPr>
          <w:cantSplit/>
          <w:trHeight w:val="357"/>
          <w:jc w:val="right"/>
        </w:trPr>
        <w:tc>
          <w:tcPr>
            <w:tcW w:w="1736" w:type="dxa"/>
            <w:vAlign w:val="center"/>
          </w:tcPr>
          <w:p w14:paraId="5F3017A1"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NQ</w:t>
            </w:r>
          </w:p>
        </w:tc>
        <w:tc>
          <w:tcPr>
            <w:tcW w:w="3798" w:type="dxa"/>
            <w:vAlign w:val="center"/>
          </w:tcPr>
          <w:p w14:paraId="53075A59" w14:textId="77777777" w:rsidR="00A66B31" w:rsidRPr="0074656B" w:rsidRDefault="001417ED" w:rsidP="00C62C09">
            <w:pPr>
              <w:spacing w:after="0" w:line="240" w:lineRule="auto"/>
              <w:ind w:left="0"/>
              <w:rPr>
                <w:color w:val="000000"/>
                <w:sz w:val="18"/>
                <w:szCs w:val="18"/>
                <w:lang w:val="en-US"/>
              </w:rPr>
            </w:pPr>
            <w:proofErr w:type="spellStart"/>
            <w:r w:rsidRPr="0074656B">
              <w:rPr>
                <w:color w:val="000000"/>
                <w:sz w:val="18"/>
                <w:szCs w:val="18"/>
              </w:rPr>
              <w:t>A</w:t>
            </w:r>
            <w:r w:rsidR="00A66B31" w:rsidRPr="0074656B">
              <w:rPr>
                <w:color w:val="000000"/>
                <w:sz w:val="18"/>
                <w:szCs w:val="18"/>
              </w:rPr>
              <w:t>verage</w:t>
            </w:r>
            <w:proofErr w:type="spellEnd"/>
            <w:r w:rsidR="00A66B31" w:rsidRPr="0074656B">
              <w:rPr>
                <w:color w:val="000000"/>
                <w:sz w:val="18"/>
                <w:szCs w:val="18"/>
              </w:rPr>
              <w:t xml:space="preserve"> </w:t>
            </w:r>
            <w:proofErr w:type="spellStart"/>
            <w:r w:rsidR="00A66B31" w:rsidRPr="0074656B">
              <w:rPr>
                <w:color w:val="000000"/>
                <w:sz w:val="18"/>
                <w:szCs w:val="18"/>
              </w:rPr>
              <w:t>normali</w:t>
            </w:r>
            <w:r w:rsidR="00C62C09" w:rsidRPr="0074656B">
              <w:rPr>
                <w:color w:val="000000"/>
                <w:sz w:val="18"/>
                <w:szCs w:val="18"/>
              </w:rPr>
              <w:t>s</w:t>
            </w:r>
            <w:r w:rsidR="00A66B31" w:rsidRPr="0074656B">
              <w:rPr>
                <w:color w:val="000000"/>
                <w:sz w:val="18"/>
                <w:szCs w:val="18"/>
              </w:rPr>
              <w:t>ed</w:t>
            </w:r>
            <w:proofErr w:type="spellEnd"/>
            <w:r w:rsidR="00A66B31" w:rsidRPr="0074656B">
              <w:rPr>
                <w:color w:val="000000"/>
                <w:sz w:val="18"/>
                <w:szCs w:val="18"/>
              </w:rPr>
              <w:t xml:space="preserve"> </w:t>
            </w:r>
            <w:proofErr w:type="spellStart"/>
            <w:r w:rsidR="00C27139" w:rsidRPr="0074656B">
              <w:rPr>
                <w:color w:val="000000"/>
                <w:sz w:val="18"/>
                <w:szCs w:val="18"/>
              </w:rPr>
              <w:t>cooling</w:t>
            </w:r>
            <w:proofErr w:type="spellEnd"/>
            <w:r w:rsidR="00C27139" w:rsidRPr="0074656B">
              <w:rPr>
                <w:color w:val="000000"/>
                <w:sz w:val="18"/>
                <w:szCs w:val="18"/>
              </w:rPr>
              <w:t xml:space="preserve"> </w:t>
            </w:r>
            <w:proofErr w:type="spellStart"/>
            <w:r w:rsidR="00A66B31" w:rsidRPr="0074656B">
              <w:rPr>
                <w:color w:val="000000"/>
                <w:sz w:val="18"/>
                <w:szCs w:val="18"/>
              </w:rPr>
              <w:t>airflow</w:t>
            </w:r>
            <w:proofErr w:type="spellEnd"/>
          </w:p>
        </w:tc>
        <w:tc>
          <w:tcPr>
            <w:tcW w:w="1694" w:type="dxa"/>
            <w:vAlign w:val="center"/>
          </w:tcPr>
          <w:p w14:paraId="5C21E085"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Nm³/h</w:t>
            </w:r>
          </w:p>
        </w:tc>
        <w:tc>
          <w:tcPr>
            <w:tcW w:w="1694" w:type="dxa"/>
            <w:vAlign w:val="center"/>
          </w:tcPr>
          <w:p w14:paraId="1AAF468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7.2</w:t>
            </w:r>
          </w:p>
        </w:tc>
      </w:tr>
      <w:tr w:rsidR="00A22977" w:rsidRPr="0074656B" w14:paraId="0C2A72B6" w14:textId="77777777" w:rsidTr="007D5BDB">
        <w:trPr>
          <w:cantSplit/>
          <w:trHeight w:val="357"/>
          <w:jc w:val="right"/>
        </w:trPr>
        <w:tc>
          <w:tcPr>
            <w:tcW w:w="1736" w:type="dxa"/>
            <w:shd w:val="clear" w:color="auto" w:fill="auto"/>
            <w:vAlign w:val="center"/>
          </w:tcPr>
          <w:p w14:paraId="4D3E2200" w14:textId="77777777" w:rsidR="00A22977" w:rsidRPr="0074656B" w:rsidRDefault="00A22977" w:rsidP="00944F5C">
            <w:pPr>
              <w:spacing w:after="0" w:line="240" w:lineRule="auto"/>
              <w:ind w:left="0"/>
              <w:jc w:val="center"/>
              <w:rPr>
                <w:i/>
                <w:iCs/>
                <w:color w:val="000000"/>
                <w:sz w:val="18"/>
                <w:szCs w:val="18"/>
              </w:rPr>
            </w:pPr>
            <w:r w:rsidRPr="0074656B">
              <w:rPr>
                <w:i/>
                <w:iCs/>
                <w:color w:val="000000"/>
                <w:sz w:val="18"/>
                <w:szCs w:val="18"/>
              </w:rPr>
              <w:t>NQ</w:t>
            </w:r>
            <w:r w:rsidRPr="0074656B">
              <w:rPr>
                <w:i/>
                <w:iCs/>
                <w:color w:val="000000"/>
                <w:sz w:val="18"/>
                <w:szCs w:val="18"/>
                <w:vertAlign w:val="subscript"/>
              </w:rPr>
              <w:t>PM2.5</w:t>
            </w:r>
          </w:p>
        </w:tc>
        <w:tc>
          <w:tcPr>
            <w:tcW w:w="3798" w:type="dxa"/>
            <w:shd w:val="clear" w:color="auto" w:fill="auto"/>
            <w:vAlign w:val="center"/>
          </w:tcPr>
          <w:p w14:paraId="63AB2680" w14:textId="77777777" w:rsidR="00A22977" w:rsidRPr="00D4112B" w:rsidRDefault="00A22977" w:rsidP="00C62C09">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w:t>
            </w:r>
            <w:r w:rsidR="00C62C09" w:rsidRPr="00D4112B">
              <w:rPr>
                <w:color w:val="000000"/>
                <w:sz w:val="18"/>
                <w:szCs w:val="18"/>
                <w:lang w:val="en-US"/>
              </w:rPr>
              <w:t>s</w:t>
            </w:r>
            <w:r w:rsidRPr="00D4112B">
              <w:rPr>
                <w:color w:val="000000"/>
                <w:sz w:val="18"/>
                <w:szCs w:val="18"/>
                <w:lang w:val="en-US"/>
              </w:rPr>
              <w:t>ed</w:t>
            </w:r>
            <w:proofErr w:type="spellEnd"/>
            <w:r w:rsidRPr="00D4112B">
              <w:rPr>
                <w:color w:val="000000"/>
                <w:sz w:val="18"/>
                <w:szCs w:val="18"/>
                <w:lang w:val="en-US"/>
              </w:rPr>
              <w:t xml:space="preserve"> PM</w:t>
            </w:r>
            <w:r w:rsidRPr="00D4112B">
              <w:rPr>
                <w:color w:val="000000"/>
                <w:sz w:val="18"/>
                <w:szCs w:val="18"/>
                <w:vertAlign w:val="subscript"/>
                <w:lang w:val="en-US"/>
              </w:rPr>
              <w:t>2.5</w:t>
            </w:r>
            <w:r w:rsidRPr="00D4112B">
              <w:rPr>
                <w:color w:val="000000"/>
                <w:sz w:val="18"/>
                <w:szCs w:val="18"/>
                <w:lang w:val="en-US"/>
              </w:rPr>
              <w:t xml:space="preserve"> sampling </w:t>
            </w:r>
            <w:r w:rsidR="007D5BDB" w:rsidRPr="00D4112B">
              <w:rPr>
                <w:color w:val="000000"/>
                <w:sz w:val="18"/>
                <w:szCs w:val="18"/>
                <w:lang w:val="en-US"/>
              </w:rPr>
              <w:t>airflow</w:t>
            </w:r>
          </w:p>
        </w:tc>
        <w:tc>
          <w:tcPr>
            <w:tcW w:w="1694" w:type="dxa"/>
            <w:shd w:val="clear" w:color="auto" w:fill="auto"/>
            <w:vAlign w:val="center"/>
          </w:tcPr>
          <w:p w14:paraId="37F0E7CC" w14:textId="77777777" w:rsidR="00A22977" w:rsidRPr="0074656B" w:rsidRDefault="00A22977" w:rsidP="00A22977">
            <w:pPr>
              <w:spacing w:after="0" w:line="240" w:lineRule="auto"/>
              <w:ind w:left="0"/>
              <w:jc w:val="center"/>
              <w:rPr>
                <w:color w:val="000000"/>
                <w:sz w:val="18"/>
                <w:szCs w:val="18"/>
              </w:rPr>
            </w:pPr>
            <w:r w:rsidRPr="0074656B">
              <w:rPr>
                <w:color w:val="000000"/>
                <w:sz w:val="18"/>
                <w:szCs w:val="18"/>
              </w:rPr>
              <w:t>Nl/min</w:t>
            </w:r>
          </w:p>
        </w:tc>
        <w:tc>
          <w:tcPr>
            <w:tcW w:w="1694" w:type="dxa"/>
            <w:shd w:val="clear" w:color="auto" w:fill="auto"/>
            <w:vAlign w:val="center"/>
          </w:tcPr>
          <w:p w14:paraId="2FF95B25" w14:textId="77777777" w:rsidR="00A22977" w:rsidRPr="0074656B" w:rsidRDefault="00A22977" w:rsidP="00A66B31">
            <w:pPr>
              <w:spacing w:after="0" w:line="240" w:lineRule="auto"/>
              <w:ind w:left="0"/>
              <w:jc w:val="center"/>
              <w:rPr>
                <w:color w:val="000000"/>
                <w:sz w:val="18"/>
                <w:szCs w:val="18"/>
              </w:rPr>
            </w:pPr>
            <w:r w:rsidRPr="0074656B">
              <w:rPr>
                <w:color w:val="000000"/>
                <w:sz w:val="18"/>
                <w:szCs w:val="18"/>
              </w:rPr>
              <w:t>12.1</w:t>
            </w:r>
          </w:p>
        </w:tc>
      </w:tr>
      <w:tr w:rsidR="00A22977" w:rsidRPr="0074656B" w14:paraId="2E9AFEA1" w14:textId="77777777" w:rsidTr="007D5BDB">
        <w:trPr>
          <w:cantSplit/>
          <w:trHeight w:val="357"/>
          <w:jc w:val="right"/>
        </w:trPr>
        <w:tc>
          <w:tcPr>
            <w:tcW w:w="1736" w:type="dxa"/>
            <w:shd w:val="clear" w:color="auto" w:fill="auto"/>
            <w:vAlign w:val="center"/>
          </w:tcPr>
          <w:p w14:paraId="537F628B" w14:textId="77777777" w:rsidR="00A22977" w:rsidRPr="0074656B" w:rsidRDefault="00A22977" w:rsidP="00A22977">
            <w:pPr>
              <w:spacing w:after="0" w:line="240" w:lineRule="auto"/>
              <w:ind w:left="0"/>
              <w:jc w:val="center"/>
              <w:rPr>
                <w:i/>
                <w:iCs/>
                <w:color w:val="000000"/>
                <w:sz w:val="18"/>
                <w:szCs w:val="18"/>
              </w:rPr>
            </w:pPr>
            <w:r w:rsidRPr="0074656B">
              <w:rPr>
                <w:i/>
                <w:iCs/>
                <w:color w:val="000000"/>
                <w:sz w:val="18"/>
                <w:szCs w:val="18"/>
              </w:rPr>
              <w:t>NQ</w:t>
            </w:r>
            <w:r w:rsidRPr="0074656B">
              <w:rPr>
                <w:i/>
                <w:iCs/>
                <w:color w:val="000000"/>
                <w:sz w:val="18"/>
                <w:szCs w:val="18"/>
                <w:vertAlign w:val="subscript"/>
              </w:rPr>
              <w:t>PM10</w:t>
            </w:r>
          </w:p>
        </w:tc>
        <w:tc>
          <w:tcPr>
            <w:tcW w:w="3798" w:type="dxa"/>
            <w:shd w:val="clear" w:color="auto" w:fill="auto"/>
            <w:vAlign w:val="center"/>
          </w:tcPr>
          <w:p w14:paraId="58F451B3" w14:textId="77777777" w:rsidR="00A22977" w:rsidRPr="00D4112B" w:rsidRDefault="00A22977" w:rsidP="00C62C09">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w:t>
            </w:r>
            <w:r w:rsidR="00C62C09" w:rsidRPr="00D4112B">
              <w:rPr>
                <w:color w:val="000000"/>
                <w:sz w:val="18"/>
                <w:szCs w:val="18"/>
                <w:lang w:val="en-US"/>
              </w:rPr>
              <w:t>s</w:t>
            </w:r>
            <w:r w:rsidRPr="00D4112B">
              <w:rPr>
                <w:color w:val="000000"/>
                <w:sz w:val="18"/>
                <w:szCs w:val="18"/>
                <w:lang w:val="en-US"/>
              </w:rPr>
              <w:t>ed</w:t>
            </w:r>
            <w:proofErr w:type="spellEnd"/>
            <w:r w:rsidRPr="00D4112B">
              <w:rPr>
                <w:color w:val="000000"/>
                <w:sz w:val="18"/>
                <w:szCs w:val="18"/>
                <w:lang w:val="en-US"/>
              </w:rPr>
              <w:t xml:space="preserve"> PM</w:t>
            </w:r>
            <w:r w:rsidRPr="00D4112B">
              <w:rPr>
                <w:color w:val="000000"/>
                <w:sz w:val="18"/>
                <w:szCs w:val="18"/>
                <w:vertAlign w:val="subscript"/>
                <w:lang w:val="en-US"/>
              </w:rPr>
              <w:t>10</w:t>
            </w:r>
            <w:r w:rsidRPr="00D4112B">
              <w:rPr>
                <w:color w:val="000000"/>
                <w:sz w:val="18"/>
                <w:szCs w:val="18"/>
                <w:lang w:val="en-US"/>
              </w:rPr>
              <w:t xml:space="preserve"> sampling </w:t>
            </w:r>
            <w:r w:rsidR="007D5BDB" w:rsidRPr="00D4112B">
              <w:rPr>
                <w:color w:val="000000"/>
                <w:sz w:val="18"/>
                <w:szCs w:val="18"/>
                <w:lang w:val="en-US"/>
              </w:rPr>
              <w:t>airflow</w:t>
            </w:r>
          </w:p>
        </w:tc>
        <w:tc>
          <w:tcPr>
            <w:tcW w:w="1694" w:type="dxa"/>
            <w:shd w:val="clear" w:color="auto" w:fill="auto"/>
            <w:vAlign w:val="center"/>
          </w:tcPr>
          <w:p w14:paraId="2FEF2CC0" w14:textId="77777777" w:rsidR="00A22977" w:rsidRPr="0074656B" w:rsidRDefault="00A22977" w:rsidP="00A22977">
            <w:pPr>
              <w:spacing w:after="0" w:line="240" w:lineRule="auto"/>
              <w:ind w:left="0"/>
              <w:jc w:val="center"/>
              <w:rPr>
                <w:color w:val="000000"/>
                <w:sz w:val="18"/>
                <w:szCs w:val="18"/>
              </w:rPr>
            </w:pPr>
            <w:r w:rsidRPr="0074656B">
              <w:rPr>
                <w:color w:val="000000"/>
                <w:sz w:val="18"/>
                <w:szCs w:val="18"/>
              </w:rPr>
              <w:t>Nl/min</w:t>
            </w:r>
          </w:p>
        </w:tc>
        <w:tc>
          <w:tcPr>
            <w:tcW w:w="1694" w:type="dxa"/>
            <w:shd w:val="clear" w:color="auto" w:fill="auto"/>
            <w:vAlign w:val="center"/>
          </w:tcPr>
          <w:p w14:paraId="05948ABC" w14:textId="77777777" w:rsidR="00A22977" w:rsidRPr="0074656B" w:rsidRDefault="00A22977" w:rsidP="00A66B31">
            <w:pPr>
              <w:spacing w:after="0" w:line="240" w:lineRule="auto"/>
              <w:ind w:left="0"/>
              <w:jc w:val="center"/>
              <w:rPr>
                <w:color w:val="000000"/>
                <w:sz w:val="18"/>
                <w:szCs w:val="18"/>
              </w:rPr>
            </w:pPr>
            <w:r w:rsidRPr="0074656B">
              <w:rPr>
                <w:color w:val="000000"/>
                <w:sz w:val="18"/>
                <w:szCs w:val="18"/>
              </w:rPr>
              <w:t>12.1</w:t>
            </w:r>
          </w:p>
        </w:tc>
      </w:tr>
      <w:tr w:rsidR="001417ED" w:rsidRPr="0074656B" w14:paraId="71FCC6FA" w14:textId="77777777" w:rsidTr="007D5BDB">
        <w:trPr>
          <w:cantSplit/>
          <w:trHeight w:val="357"/>
          <w:jc w:val="right"/>
        </w:trPr>
        <w:tc>
          <w:tcPr>
            <w:tcW w:w="1736" w:type="dxa"/>
            <w:shd w:val="clear" w:color="auto" w:fill="auto"/>
            <w:vAlign w:val="center"/>
          </w:tcPr>
          <w:p w14:paraId="0B272009" w14:textId="77777777" w:rsidR="001417ED" w:rsidRPr="0074656B" w:rsidRDefault="001417ED" w:rsidP="00944F5C">
            <w:pPr>
              <w:spacing w:after="0" w:line="240" w:lineRule="auto"/>
              <w:ind w:left="0"/>
              <w:jc w:val="center"/>
              <w:rPr>
                <w:i/>
                <w:iCs/>
                <w:color w:val="000000"/>
                <w:sz w:val="18"/>
                <w:szCs w:val="18"/>
              </w:rPr>
            </w:pPr>
            <w:r w:rsidRPr="0074656B">
              <w:rPr>
                <w:i/>
                <w:iCs/>
                <w:color w:val="000000"/>
                <w:sz w:val="18"/>
                <w:szCs w:val="18"/>
              </w:rPr>
              <w:t>NQ</w:t>
            </w:r>
            <w:r w:rsidRPr="0074656B">
              <w:rPr>
                <w:i/>
                <w:iCs/>
                <w:color w:val="000000"/>
                <w:sz w:val="18"/>
                <w:szCs w:val="18"/>
                <w:vertAlign w:val="subscript"/>
              </w:rPr>
              <w:t>TPN10</w:t>
            </w:r>
          </w:p>
        </w:tc>
        <w:tc>
          <w:tcPr>
            <w:tcW w:w="3798" w:type="dxa"/>
            <w:shd w:val="clear" w:color="auto" w:fill="auto"/>
            <w:vAlign w:val="center"/>
          </w:tcPr>
          <w:p w14:paraId="7704BFED" w14:textId="77777777" w:rsidR="001417ED" w:rsidRPr="00D4112B" w:rsidRDefault="00A22977" w:rsidP="00C62C09">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w:t>
            </w:r>
            <w:r w:rsidR="00C62C09" w:rsidRPr="00D4112B">
              <w:rPr>
                <w:color w:val="000000"/>
                <w:sz w:val="18"/>
                <w:szCs w:val="18"/>
                <w:lang w:val="en-US"/>
              </w:rPr>
              <w:t>s</w:t>
            </w:r>
            <w:r w:rsidRPr="00D4112B">
              <w:rPr>
                <w:color w:val="000000"/>
                <w:sz w:val="18"/>
                <w:szCs w:val="18"/>
                <w:lang w:val="en-US"/>
              </w:rPr>
              <w:t>ed</w:t>
            </w:r>
            <w:proofErr w:type="spellEnd"/>
            <w:r w:rsidR="001417ED" w:rsidRPr="00D4112B">
              <w:rPr>
                <w:color w:val="000000"/>
                <w:sz w:val="18"/>
                <w:szCs w:val="18"/>
                <w:lang w:val="en-US"/>
              </w:rPr>
              <w:t xml:space="preserve"> TPN10 sampling airflow</w:t>
            </w:r>
          </w:p>
        </w:tc>
        <w:tc>
          <w:tcPr>
            <w:tcW w:w="1694" w:type="dxa"/>
            <w:shd w:val="clear" w:color="auto" w:fill="auto"/>
            <w:vAlign w:val="center"/>
          </w:tcPr>
          <w:p w14:paraId="0C43CBF4" w14:textId="77777777" w:rsidR="001417ED" w:rsidRPr="0074656B" w:rsidRDefault="00A22977" w:rsidP="00A22977">
            <w:pPr>
              <w:spacing w:after="0" w:line="240" w:lineRule="auto"/>
              <w:ind w:left="0"/>
              <w:jc w:val="center"/>
              <w:rPr>
                <w:color w:val="000000"/>
                <w:sz w:val="18"/>
                <w:szCs w:val="18"/>
              </w:rPr>
            </w:pPr>
            <w:r w:rsidRPr="0074656B">
              <w:rPr>
                <w:color w:val="000000"/>
                <w:sz w:val="18"/>
                <w:szCs w:val="18"/>
              </w:rPr>
              <w:t>Nl/min</w:t>
            </w:r>
          </w:p>
        </w:tc>
        <w:tc>
          <w:tcPr>
            <w:tcW w:w="1694" w:type="dxa"/>
            <w:shd w:val="clear" w:color="auto" w:fill="auto"/>
            <w:vAlign w:val="center"/>
          </w:tcPr>
          <w:p w14:paraId="1FF41600" w14:textId="77777777" w:rsidR="001417ED" w:rsidRPr="0074656B" w:rsidRDefault="00A22977" w:rsidP="00A22977">
            <w:pPr>
              <w:spacing w:after="0" w:line="240" w:lineRule="auto"/>
              <w:ind w:left="0"/>
              <w:jc w:val="center"/>
              <w:rPr>
                <w:color w:val="000000"/>
                <w:sz w:val="18"/>
                <w:szCs w:val="18"/>
              </w:rPr>
            </w:pPr>
            <w:r w:rsidRPr="0074656B">
              <w:rPr>
                <w:color w:val="000000"/>
                <w:sz w:val="18"/>
                <w:szCs w:val="18"/>
              </w:rPr>
              <w:t>12.2</w:t>
            </w:r>
          </w:p>
        </w:tc>
      </w:tr>
      <w:tr w:rsidR="001417ED" w:rsidRPr="0074656B" w14:paraId="3F7F2D4D" w14:textId="77777777" w:rsidTr="00A47D09">
        <w:trPr>
          <w:cantSplit/>
          <w:trHeight w:val="357"/>
          <w:jc w:val="right"/>
        </w:trPr>
        <w:tc>
          <w:tcPr>
            <w:tcW w:w="1736" w:type="dxa"/>
            <w:vAlign w:val="center"/>
          </w:tcPr>
          <w:p w14:paraId="096A61E1" w14:textId="77777777" w:rsidR="001417ED" w:rsidRPr="0074656B" w:rsidRDefault="001417ED" w:rsidP="00944F5C">
            <w:pPr>
              <w:spacing w:after="0" w:line="240" w:lineRule="auto"/>
              <w:ind w:left="0"/>
              <w:jc w:val="center"/>
              <w:rPr>
                <w:i/>
                <w:iCs/>
                <w:color w:val="000000"/>
                <w:sz w:val="18"/>
                <w:szCs w:val="18"/>
              </w:rPr>
            </w:pPr>
            <w:r w:rsidRPr="0074656B">
              <w:rPr>
                <w:i/>
                <w:iCs/>
                <w:color w:val="000000"/>
                <w:sz w:val="18"/>
                <w:szCs w:val="18"/>
              </w:rPr>
              <w:t>NQ</w:t>
            </w:r>
            <w:r w:rsidRPr="0074656B">
              <w:rPr>
                <w:i/>
                <w:iCs/>
                <w:color w:val="000000"/>
                <w:sz w:val="18"/>
                <w:szCs w:val="18"/>
                <w:vertAlign w:val="subscript"/>
              </w:rPr>
              <w:t>SPN10</w:t>
            </w:r>
          </w:p>
        </w:tc>
        <w:tc>
          <w:tcPr>
            <w:tcW w:w="3798" w:type="dxa"/>
            <w:vAlign w:val="center"/>
          </w:tcPr>
          <w:p w14:paraId="5139AE5B" w14:textId="77777777" w:rsidR="001417ED" w:rsidRPr="00D4112B" w:rsidRDefault="00A22977" w:rsidP="00C62C09">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w:t>
            </w:r>
            <w:r w:rsidR="00C62C09" w:rsidRPr="00D4112B">
              <w:rPr>
                <w:color w:val="000000"/>
                <w:sz w:val="18"/>
                <w:szCs w:val="18"/>
                <w:lang w:val="en-US"/>
              </w:rPr>
              <w:t>s</w:t>
            </w:r>
            <w:r w:rsidRPr="00D4112B">
              <w:rPr>
                <w:color w:val="000000"/>
                <w:sz w:val="18"/>
                <w:szCs w:val="18"/>
                <w:lang w:val="en-US"/>
              </w:rPr>
              <w:t>ed</w:t>
            </w:r>
            <w:proofErr w:type="spellEnd"/>
            <w:r w:rsidR="001417ED" w:rsidRPr="00D4112B">
              <w:rPr>
                <w:color w:val="000000"/>
                <w:sz w:val="18"/>
                <w:szCs w:val="18"/>
                <w:lang w:val="en-US"/>
              </w:rPr>
              <w:t xml:space="preserve"> SPN10 sampling airflow</w:t>
            </w:r>
          </w:p>
        </w:tc>
        <w:tc>
          <w:tcPr>
            <w:tcW w:w="1694" w:type="dxa"/>
            <w:vAlign w:val="center"/>
          </w:tcPr>
          <w:p w14:paraId="2CE2CD0D" w14:textId="77777777" w:rsidR="001417ED" w:rsidRPr="0074656B" w:rsidRDefault="00A22977" w:rsidP="00A66B31">
            <w:pPr>
              <w:spacing w:after="0" w:line="240" w:lineRule="auto"/>
              <w:ind w:left="0"/>
              <w:jc w:val="center"/>
              <w:rPr>
                <w:color w:val="000000"/>
                <w:sz w:val="18"/>
                <w:szCs w:val="18"/>
              </w:rPr>
            </w:pPr>
            <w:r w:rsidRPr="0074656B">
              <w:rPr>
                <w:color w:val="000000"/>
                <w:sz w:val="18"/>
                <w:szCs w:val="18"/>
              </w:rPr>
              <w:t>Nl/min</w:t>
            </w:r>
          </w:p>
        </w:tc>
        <w:tc>
          <w:tcPr>
            <w:tcW w:w="1694" w:type="dxa"/>
            <w:vAlign w:val="center"/>
          </w:tcPr>
          <w:p w14:paraId="13E12618" w14:textId="77777777" w:rsidR="001417ED" w:rsidRPr="0074656B" w:rsidRDefault="00A22977" w:rsidP="00A22977">
            <w:pPr>
              <w:spacing w:after="0" w:line="240" w:lineRule="auto"/>
              <w:ind w:left="0"/>
              <w:jc w:val="center"/>
              <w:rPr>
                <w:color w:val="000000"/>
                <w:sz w:val="18"/>
                <w:szCs w:val="18"/>
              </w:rPr>
            </w:pPr>
            <w:r w:rsidRPr="0074656B">
              <w:rPr>
                <w:color w:val="000000"/>
                <w:sz w:val="18"/>
                <w:szCs w:val="18"/>
              </w:rPr>
              <w:t>12.2</w:t>
            </w:r>
          </w:p>
        </w:tc>
      </w:tr>
      <w:tr w:rsidR="00A66B31" w:rsidRPr="0074656B" w14:paraId="1B1C9270" w14:textId="77777777" w:rsidTr="00A47D09">
        <w:trPr>
          <w:cantSplit/>
          <w:trHeight w:val="357"/>
          <w:jc w:val="right"/>
        </w:trPr>
        <w:tc>
          <w:tcPr>
            <w:tcW w:w="1736" w:type="dxa"/>
            <w:vAlign w:val="center"/>
          </w:tcPr>
          <w:p w14:paraId="0CF9C0DC"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NQ</w:t>
            </w:r>
            <w:r w:rsidRPr="0074656B">
              <w:rPr>
                <w:i/>
                <w:iCs/>
                <w:color w:val="000000"/>
                <w:sz w:val="18"/>
                <w:szCs w:val="18"/>
                <w:vertAlign w:val="subscript"/>
              </w:rPr>
              <w:t>s</w:t>
            </w:r>
            <w:proofErr w:type="spellEnd"/>
          </w:p>
        </w:tc>
        <w:tc>
          <w:tcPr>
            <w:tcW w:w="3798" w:type="dxa"/>
            <w:vAlign w:val="center"/>
          </w:tcPr>
          <w:p w14:paraId="64688240" w14:textId="77777777" w:rsidR="00A66B31" w:rsidRPr="00D4112B" w:rsidRDefault="00A66B31" w:rsidP="00C62C09">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w:t>
            </w:r>
            <w:r w:rsidR="00C62C09" w:rsidRPr="00D4112B">
              <w:rPr>
                <w:color w:val="000000"/>
                <w:sz w:val="18"/>
                <w:szCs w:val="18"/>
                <w:lang w:val="en-US"/>
              </w:rPr>
              <w:t>s</w:t>
            </w:r>
            <w:r w:rsidRPr="00D4112B">
              <w:rPr>
                <w:color w:val="000000"/>
                <w:sz w:val="18"/>
                <w:szCs w:val="18"/>
                <w:lang w:val="en-US"/>
              </w:rPr>
              <w:t>ed</w:t>
            </w:r>
            <w:proofErr w:type="spellEnd"/>
            <w:r w:rsidRPr="00D4112B">
              <w:rPr>
                <w:color w:val="000000"/>
                <w:sz w:val="18"/>
                <w:szCs w:val="18"/>
                <w:lang w:val="en-US"/>
              </w:rPr>
              <w:t xml:space="preserve"> airflow in the sampling nozzle</w:t>
            </w:r>
            <w:r w:rsidR="00A52D10" w:rsidRPr="00D4112B">
              <w:rPr>
                <w:color w:val="000000"/>
                <w:sz w:val="18"/>
                <w:szCs w:val="18"/>
                <w:lang w:val="en-US"/>
              </w:rPr>
              <w:t xml:space="preserve"> (applies to both PN and PM)</w:t>
            </w:r>
          </w:p>
        </w:tc>
        <w:tc>
          <w:tcPr>
            <w:tcW w:w="1694" w:type="dxa"/>
            <w:vAlign w:val="center"/>
          </w:tcPr>
          <w:p w14:paraId="1859B24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Nm³/h</w:t>
            </w:r>
          </w:p>
        </w:tc>
        <w:tc>
          <w:tcPr>
            <w:tcW w:w="1694" w:type="dxa"/>
            <w:vAlign w:val="center"/>
          </w:tcPr>
          <w:p w14:paraId="4419569D"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657827E9" w14:textId="77777777" w:rsidTr="00A47D09">
        <w:trPr>
          <w:cantSplit/>
          <w:trHeight w:val="357"/>
          <w:jc w:val="right"/>
        </w:trPr>
        <w:tc>
          <w:tcPr>
            <w:tcW w:w="1736" w:type="dxa"/>
            <w:vAlign w:val="center"/>
          </w:tcPr>
          <w:p w14:paraId="322A9E84"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P</w:t>
            </w:r>
            <w:r w:rsidRPr="0074656B">
              <w:rPr>
                <w:i/>
                <w:iCs/>
                <w:color w:val="000000"/>
                <w:sz w:val="18"/>
                <w:szCs w:val="18"/>
                <w:vertAlign w:val="subscript"/>
              </w:rPr>
              <w:t>b</w:t>
            </w:r>
          </w:p>
        </w:tc>
        <w:tc>
          <w:tcPr>
            <w:tcW w:w="3798" w:type="dxa"/>
            <w:vAlign w:val="center"/>
          </w:tcPr>
          <w:p w14:paraId="281000E7"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Atmospheric pressure in the balance room</w:t>
            </w:r>
          </w:p>
        </w:tc>
        <w:tc>
          <w:tcPr>
            <w:tcW w:w="1694" w:type="dxa"/>
            <w:vAlign w:val="center"/>
          </w:tcPr>
          <w:p w14:paraId="08FF545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kPa</w:t>
            </w:r>
          </w:p>
        </w:tc>
        <w:tc>
          <w:tcPr>
            <w:tcW w:w="1694" w:type="dxa"/>
            <w:vAlign w:val="center"/>
          </w:tcPr>
          <w:p w14:paraId="46527C5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2FE35DB1" w14:textId="77777777" w:rsidTr="00A47D09">
        <w:trPr>
          <w:cantSplit/>
          <w:trHeight w:val="357"/>
          <w:jc w:val="right"/>
        </w:trPr>
        <w:tc>
          <w:tcPr>
            <w:tcW w:w="1736" w:type="dxa"/>
            <w:vAlign w:val="center"/>
          </w:tcPr>
          <w:p w14:paraId="4D9FF27B"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P</w:t>
            </w:r>
            <w:r w:rsidRPr="0074656B">
              <w:rPr>
                <w:i/>
                <w:iCs/>
                <w:color w:val="000000"/>
                <w:sz w:val="18"/>
                <w:szCs w:val="18"/>
                <w:vertAlign w:val="subscript"/>
              </w:rPr>
              <w:t>brake</w:t>
            </w:r>
            <w:proofErr w:type="spellEnd"/>
          </w:p>
        </w:tc>
        <w:tc>
          <w:tcPr>
            <w:tcW w:w="3798" w:type="dxa"/>
            <w:vAlign w:val="center"/>
          </w:tcPr>
          <w:p w14:paraId="0C26348D"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pressure</w:t>
            </w:r>
            <w:proofErr w:type="spellEnd"/>
          </w:p>
        </w:tc>
        <w:tc>
          <w:tcPr>
            <w:tcW w:w="1694" w:type="dxa"/>
            <w:vAlign w:val="center"/>
          </w:tcPr>
          <w:p w14:paraId="30BAACD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kPa</w:t>
            </w:r>
          </w:p>
        </w:tc>
        <w:tc>
          <w:tcPr>
            <w:tcW w:w="1694" w:type="dxa"/>
            <w:vAlign w:val="center"/>
          </w:tcPr>
          <w:p w14:paraId="0486512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13.2</w:t>
            </w:r>
          </w:p>
        </w:tc>
      </w:tr>
      <w:tr w:rsidR="00A66B31" w:rsidRPr="0074656B" w14:paraId="2913D73E" w14:textId="77777777" w:rsidTr="00A47D09">
        <w:trPr>
          <w:cantSplit/>
          <w:trHeight w:val="357"/>
          <w:jc w:val="right"/>
        </w:trPr>
        <w:tc>
          <w:tcPr>
            <w:tcW w:w="1736" w:type="dxa"/>
            <w:vAlign w:val="center"/>
          </w:tcPr>
          <w:p w14:paraId="408E2F0F"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P</w:t>
            </w:r>
            <w:r w:rsidRPr="0074656B">
              <w:rPr>
                <w:i/>
                <w:iCs/>
                <w:color w:val="000000"/>
                <w:sz w:val="18"/>
                <w:szCs w:val="18"/>
                <w:vertAlign w:val="subscript"/>
              </w:rPr>
              <w:t>r</w:t>
            </w:r>
          </w:p>
        </w:tc>
        <w:tc>
          <w:tcPr>
            <w:tcW w:w="3798" w:type="dxa"/>
            <w:vAlign w:val="center"/>
          </w:tcPr>
          <w:p w14:paraId="29B03189"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Particle</w:t>
            </w:r>
            <w:proofErr w:type="spellEnd"/>
            <w:r w:rsidRPr="0074656B">
              <w:rPr>
                <w:color w:val="000000"/>
                <w:sz w:val="18"/>
                <w:szCs w:val="18"/>
              </w:rPr>
              <w:t xml:space="preserve"> </w:t>
            </w:r>
            <w:proofErr w:type="spellStart"/>
            <w:r w:rsidRPr="0074656B">
              <w:rPr>
                <w:color w:val="000000"/>
                <w:sz w:val="18"/>
                <w:szCs w:val="18"/>
              </w:rPr>
              <w:t>penetration</w:t>
            </w:r>
            <w:proofErr w:type="spellEnd"/>
          </w:p>
        </w:tc>
        <w:tc>
          <w:tcPr>
            <w:tcW w:w="1694" w:type="dxa"/>
            <w:vAlign w:val="center"/>
          </w:tcPr>
          <w:p w14:paraId="67691B80"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4650E95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14.5</w:t>
            </w:r>
          </w:p>
        </w:tc>
      </w:tr>
      <w:tr w:rsidR="00A66B31" w:rsidRPr="0074656B" w14:paraId="5055E4D0" w14:textId="77777777" w:rsidTr="00A47D09">
        <w:trPr>
          <w:cantSplit/>
          <w:trHeight w:val="357"/>
          <w:jc w:val="right"/>
        </w:trPr>
        <w:tc>
          <w:tcPr>
            <w:tcW w:w="1736" w:type="dxa"/>
            <w:vAlign w:val="center"/>
          </w:tcPr>
          <w:p w14:paraId="793520F0"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p</w:t>
            </w:r>
            <w:r w:rsidRPr="0074656B">
              <w:rPr>
                <w:i/>
                <w:iCs/>
                <w:color w:val="000000"/>
                <w:sz w:val="18"/>
                <w:szCs w:val="18"/>
                <w:vertAlign w:val="subscript"/>
              </w:rPr>
              <w:t>threshold</w:t>
            </w:r>
            <w:proofErr w:type="spellEnd"/>
          </w:p>
        </w:tc>
        <w:tc>
          <w:tcPr>
            <w:tcW w:w="3798" w:type="dxa"/>
            <w:vAlign w:val="center"/>
          </w:tcPr>
          <w:p w14:paraId="063D98F8"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Threshold pressure or minimum pressure required to develop braking torque</w:t>
            </w:r>
          </w:p>
        </w:tc>
        <w:tc>
          <w:tcPr>
            <w:tcW w:w="1694" w:type="dxa"/>
            <w:vAlign w:val="center"/>
          </w:tcPr>
          <w:p w14:paraId="0422064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kPa</w:t>
            </w:r>
          </w:p>
        </w:tc>
        <w:tc>
          <w:tcPr>
            <w:tcW w:w="1694" w:type="dxa"/>
            <w:vAlign w:val="center"/>
          </w:tcPr>
          <w:p w14:paraId="2857EE18"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453BBA" w:rsidRPr="0074656B" w14:paraId="0FE63413" w14:textId="77777777" w:rsidTr="00A47D09">
        <w:trPr>
          <w:cantSplit/>
          <w:trHeight w:val="357"/>
          <w:jc w:val="right"/>
        </w:trPr>
        <w:tc>
          <w:tcPr>
            <w:tcW w:w="1736" w:type="dxa"/>
            <w:vAlign w:val="center"/>
          </w:tcPr>
          <w:p w14:paraId="0A37CE17" w14:textId="77777777" w:rsidR="00453BBA" w:rsidRPr="0074656B" w:rsidRDefault="00453BBA" w:rsidP="00453BBA">
            <w:pPr>
              <w:spacing w:after="0" w:line="240" w:lineRule="auto"/>
              <w:ind w:left="0"/>
              <w:jc w:val="center"/>
              <w:rPr>
                <w:i/>
                <w:iCs/>
                <w:color w:val="000000"/>
                <w:sz w:val="18"/>
                <w:szCs w:val="18"/>
              </w:rPr>
            </w:pPr>
            <w:r w:rsidRPr="0074656B">
              <w:rPr>
                <w:i/>
                <w:iCs/>
                <w:color w:val="000000"/>
                <w:sz w:val="18"/>
                <w:szCs w:val="18"/>
              </w:rPr>
              <w:t>PM</w:t>
            </w:r>
            <w:r w:rsidRPr="0074656B">
              <w:rPr>
                <w:i/>
                <w:iCs/>
                <w:color w:val="000000"/>
                <w:sz w:val="18"/>
                <w:szCs w:val="18"/>
                <w:vertAlign w:val="subscript"/>
              </w:rPr>
              <w:t>2.5-Mass</w:t>
            </w:r>
          </w:p>
        </w:tc>
        <w:tc>
          <w:tcPr>
            <w:tcW w:w="3798" w:type="dxa"/>
            <w:vAlign w:val="center"/>
          </w:tcPr>
          <w:p w14:paraId="19EA099F" w14:textId="77777777" w:rsidR="00453BBA" w:rsidRPr="00D4112B" w:rsidRDefault="00453BBA" w:rsidP="00453BBA">
            <w:pPr>
              <w:spacing w:after="0" w:line="240" w:lineRule="auto"/>
              <w:ind w:left="0"/>
              <w:rPr>
                <w:color w:val="000000"/>
                <w:sz w:val="18"/>
                <w:szCs w:val="18"/>
                <w:lang w:val="en-US"/>
              </w:rPr>
            </w:pPr>
            <w:r w:rsidRPr="00D4112B">
              <w:rPr>
                <w:color w:val="000000"/>
                <w:sz w:val="18"/>
                <w:szCs w:val="18"/>
                <w:lang w:val="en-US"/>
              </w:rPr>
              <w:t>PM</w:t>
            </w:r>
            <w:r w:rsidRPr="00D4112B">
              <w:rPr>
                <w:color w:val="000000"/>
                <w:sz w:val="18"/>
                <w:szCs w:val="18"/>
                <w:vertAlign w:val="subscript"/>
                <w:lang w:val="en-US"/>
              </w:rPr>
              <w:t>2.5</w:t>
            </w:r>
            <w:r w:rsidRPr="00D4112B">
              <w:rPr>
                <w:color w:val="000000"/>
                <w:sz w:val="18"/>
                <w:szCs w:val="18"/>
                <w:lang w:val="en-US"/>
              </w:rPr>
              <w:t xml:space="preserve"> filter load from a given brake emissions test corrected for buoyancy</w:t>
            </w:r>
          </w:p>
        </w:tc>
        <w:tc>
          <w:tcPr>
            <w:tcW w:w="1694" w:type="dxa"/>
            <w:vAlign w:val="center"/>
          </w:tcPr>
          <w:p w14:paraId="427FD441" w14:textId="77777777" w:rsidR="00453BBA" w:rsidRPr="0074656B" w:rsidRDefault="00453BBA" w:rsidP="00453BBA">
            <w:pPr>
              <w:spacing w:after="0" w:line="240" w:lineRule="auto"/>
              <w:ind w:left="0"/>
              <w:jc w:val="center"/>
              <w:rPr>
                <w:color w:val="000000"/>
                <w:sz w:val="18"/>
                <w:szCs w:val="18"/>
              </w:rPr>
            </w:pPr>
            <w:r w:rsidRPr="0074656B">
              <w:rPr>
                <w:color w:val="000000"/>
                <w:sz w:val="18"/>
                <w:szCs w:val="18"/>
              </w:rPr>
              <w:t>µg, mg</w:t>
            </w:r>
          </w:p>
        </w:tc>
        <w:tc>
          <w:tcPr>
            <w:tcW w:w="1694" w:type="dxa"/>
            <w:vAlign w:val="center"/>
          </w:tcPr>
          <w:p w14:paraId="3CFEA3FF" w14:textId="77777777" w:rsidR="00453BBA" w:rsidRPr="0074656B" w:rsidRDefault="00453BBA" w:rsidP="00453BBA">
            <w:pPr>
              <w:spacing w:after="0" w:line="240" w:lineRule="auto"/>
              <w:ind w:left="0"/>
              <w:jc w:val="center"/>
              <w:rPr>
                <w:color w:val="000000"/>
                <w:sz w:val="18"/>
                <w:szCs w:val="18"/>
              </w:rPr>
            </w:pPr>
            <w:r w:rsidRPr="0074656B">
              <w:rPr>
                <w:color w:val="000000"/>
                <w:sz w:val="18"/>
                <w:szCs w:val="18"/>
              </w:rPr>
              <w:t>12.1</w:t>
            </w:r>
          </w:p>
        </w:tc>
      </w:tr>
      <w:tr w:rsidR="00453BBA" w:rsidRPr="0074656B" w14:paraId="0182E80E" w14:textId="77777777" w:rsidTr="00A47D09">
        <w:trPr>
          <w:cantSplit/>
          <w:trHeight w:val="357"/>
          <w:jc w:val="right"/>
        </w:trPr>
        <w:tc>
          <w:tcPr>
            <w:tcW w:w="1736" w:type="dxa"/>
            <w:vAlign w:val="center"/>
          </w:tcPr>
          <w:p w14:paraId="0D68667E" w14:textId="77777777" w:rsidR="00453BBA" w:rsidRPr="0074656B" w:rsidRDefault="00453BBA" w:rsidP="00453BBA">
            <w:pPr>
              <w:spacing w:after="0" w:line="240" w:lineRule="auto"/>
              <w:ind w:left="0"/>
              <w:jc w:val="center"/>
              <w:rPr>
                <w:i/>
                <w:iCs/>
                <w:color w:val="000000"/>
                <w:sz w:val="18"/>
                <w:szCs w:val="18"/>
              </w:rPr>
            </w:pPr>
            <w:r w:rsidRPr="0074656B">
              <w:rPr>
                <w:i/>
                <w:iCs/>
                <w:color w:val="000000"/>
                <w:sz w:val="18"/>
                <w:szCs w:val="18"/>
              </w:rPr>
              <w:t>PM</w:t>
            </w:r>
            <w:r w:rsidRPr="0074656B">
              <w:rPr>
                <w:i/>
                <w:iCs/>
                <w:color w:val="000000"/>
                <w:sz w:val="18"/>
                <w:szCs w:val="18"/>
                <w:vertAlign w:val="subscript"/>
              </w:rPr>
              <w:t>10-Mass</w:t>
            </w:r>
          </w:p>
        </w:tc>
        <w:tc>
          <w:tcPr>
            <w:tcW w:w="3798" w:type="dxa"/>
            <w:vAlign w:val="center"/>
          </w:tcPr>
          <w:p w14:paraId="79309BFA" w14:textId="77777777" w:rsidR="00453BBA" w:rsidRPr="00D4112B" w:rsidRDefault="00453BBA" w:rsidP="00453BBA">
            <w:pPr>
              <w:spacing w:after="0" w:line="240" w:lineRule="auto"/>
              <w:ind w:left="0"/>
              <w:rPr>
                <w:color w:val="000000"/>
                <w:sz w:val="18"/>
                <w:szCs w:val="18"/>
                <w:lang w:val="en-US"/>
              </w:rPr>
            </w:pPr>
            <w:r w:rsidRPr="00D4112B">
              <w:rPr>
                <w:color w:val="000000"/>
                <w:sz w:val="18"/>
                <w:szCs w:val="18"/>
                <w:lang w:val="en-US"/>
              </w:rPr>
              <w:t>PM</w:t>
            </w:r>
            <w:r w:rsidRPr="00D4112B">
              <w:rPr>
                <w:color w:val="000000"/>
                <w:sz w:val="18"/>
                <w:szCs w:val="18"/>
                <w:vertAlign w:val="subscript"/>
                <w:lang w:val="en-US"/>
              </w:rPr>
              <w:t>10</w:t>
            </w:r>
            <w:r w:rsidRPr="00D4112B">
              <w:rPr>
                <w:color w:val="000000"/>
                <w:sz w:val="18"/>
                <w:szCs w:val="18"/>
                <w:lang w:val="en-US"/>
              </w:rPr>
              <w:t xml:space="preserve"> filter load from a given brake emissions test corrected for buoyancy</w:t>
            </w:r>
          </w:p>
        </w:tc>
        <w:tc>
          <w:tcPr>
            <w:tcW w:w="1694" w:type="dxa"/>
            <w:vAlign w:val="center"/>
          </w:tcPr>
          <w:p w14:paraId="58DCCC77" w14:textId="77777777" w:rsidR="00453BBA" w:rsidRPr="0074656B" w:rsidRDefault="00453BBA" w:rsidP="00453BBA">
            <w:pPr>
              <w:spacing w:after="0" w:line="240" w:lineRule="auto"/>
              <w:ind w:left="0"/>
              <w:jc w:val="center"/>
              <w:rPr>
                <w:color w:val="000000"/>
                <w:sz w:val="18"/>
                <w:szCs w:val="18"/>
              </w:rPr>
            </w:pPr>
            <w:r w:rsidRPr="0074656B">
              <w:rPr>
                <w:color w:val="000000"/>
                <w:sz w:val="18"/>
                <w:szCs w:val="18"/>
              </w:rPr>
              <w:t>µg, mg</w:t>
            </w:r>
          </w:p>
        </w:tc>
        <w:tc>
          <w:tcPr>
            <w:tcW w:w="1694" w:type="dxa"/>
            <w:vAlign w:val="center"/>
          </w:tcPr>
          <w:p w14:paraId="299CDACE" w14:textId="77777777" w:rsidR="00453BBA" w:rsidRPr="0074656B" w:rsidRDefault="00453BBA" w:rsidP="00453BBA">
            <w:pPr>
              <w:spacing w:after="0" w:line="240" w:lineRule="auto"/>
              <w:ind w:left="0"/>
              <w:jc w:val="center"/>
              <w:rPr>
                <w:color w:val="000000"/>
                <w:sz w:val="18"/>
                <w:szCs w:val="18"/>
              </w:rPr>
            </w:pPr>
            <w:r w:rsidRPr="0074656B">
              <w:rPr>
                <w:color w:val="000000"/>
                <w:sz w:val="18"/>
                <w:szCs w:val="18"/>
              </w:rPr>
              <w:t>12.1</w:t>
            </w:r>
          </w:p>
        </w:tc>
      </w:tr>
      <w:tr w:rsidR="00A66B31" w:rsidRPr="0074656B" w14:paraId="0FB99B9F" w14:textId="77777777" w:rsidTr="00A47D09">
        <w:trPr>
          <w:cantSplit/>
          <w:trHeight w:val="357"/>
          <w:jc w:val="right"/>
        </w:trPr>
        <w:tc>
          <w:tcPr>
            <w:tcW w:w="1736" w:type="dxa"/>
            <w:vAlign w:val="center"/>
          </w:tcPr>
          <w:p w14:paraId="160D250C" w14:textId="77777777" w:rsidR="00A66B31" w:rsidRPr="0074656B" w:rsidRDefault="00A66B31" w:rsidP="002E39CF">
            <w:pPr>
              <w:spacing w:after="0" w:line="240" w:lineRule="auto"/>
              <w:ind w:left="0"/>
              <w:jc w:val="center"/>
              <w:rPr>
                <w:i/>
                <w:iCs/>
                <w:color w:val="000000"/>
                <w:sz w:val="18"/>
                <w:szCs w:val="18"/>
              </w:rPr>
            </w:pPr>
            <w:proofErr w:type="spellStart"/>
            <w:r w:rsidRPr="0074656B">
              <w:rPr>
                <w:i/>
                <w:iCs/>
                <w:color w:val="000000"/>
                <w:sz w:val="18"/>
                <w:szCs w:val="18"/>
              </w:rPr>
              <w:t>PM</w:t>
            </w:r>
            <w:r w:rsidR="002E39CF" w:rsidRPr="0074656B">
              <w:rPr>
                <w:i/>
                <w:iCs/>
                <w:color w:val="000000"/>
                <w:sz w:val="18"/>
                <w:szCs w:val="18"/>
                <w:vertAlign w:val="subscript"/>
              </w:rPr>
              <w:t>Corrected</w:t>
            </w:r>
            <w:proofErr w:type="spellEnd"/>
          </w:p>
        </w:tc>
        <w:tc>
          <w:tcPr>
            <w:tcW w:w="3798" w:type="dxa"/>
            <w:vAlign w:val="center"/>
          </w:tcPr>
          <w:p w14:paraId="11530D89"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Buoyancy-corrected</w:t>
            </w:r>
            <w:proofErr w:type="spellEnd"/>
            <w:r w:rsidRPr="0074656B">
              <w:rPr>
                <w:color w:val="000000"/>
                <w:sz w:val="18"/>
                <w:szCs w:val="18"/>
              </w:rPr>
              <w:t xml:space="preserve"> filter </w:t>
            </w:r>
            <w:proofErr w:type="spellStart"/>
            <w:r w:rsidRPr="0074656B">
              <w:rPr>
                <w:color w:val="000000"/>
                <w:sz w:val="18"/>
                <w:szCs w:val="18"/>
              </w:rPr>
              <w:t>mass</w:t>
            </w:r>
            <w:proofErr w:type="spellEnd"/>
          </w:p>
        </w:tc>
        <w:tc>
          <w:tcPr>
            <w:tcW w:w="1694" w:type="dxa"/>
            <w:vAlign w:val="center"/>
          </w:tcPr>
          <w:p w14:paraId="3A3B0D6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µg, mg</w:t>
            </w:r>
          </w:p>
        </w:tc>
        <w:tc>
          <w:tcPr>
            <w:tcW w:w="1694" w:type="dxa"/>
            <w:vAlign w:val="center"/>
          </w:tcPr>
          <w:p w14:paraId="067D4B2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037DA5D3" w14:textId="77777777" w:rsidTr="00A47D09">
        <w:trPr>
          <w:cantSplit/>
          <w:trHeight w:val="357"/>
          <w:jc w:val="right"/>
        </w:trPr>
        <w:tc>
          <w:tcPr>
            <w:tcW w:w="1736" w:type="dxa"/>
            <w:vAlign w:val="center"/>
          </w:tcPr>
          <w:p w14:paraId="5E93E4EC" w14:textId="77777777" w:rsidR="00A66B31" w:rsidRPr="0074656B" w:rsidRDefault="00A66B31" w:rsidP="002E39CF">
            <w:pPr>
              <w:spacing w:after="0" w:line="240" w:lineRule="auto"/>
              <w:ind w:left="0"/>
              <w:jc w:val="center"/>
              <w:rPr>
                <w:i/>
                <w:iCs/>
                <w:color w:val="000000"/>
                <w:sz w:val="18"/>
                <w:szCs w:val="18"/>
              </w:rPr>
            </w:pPr>
            <w:proofErr w:type="spellStart"/>
            <w:r w:rsidRPr="0074656B">
              <w:rPr>
                <w:i/>
                <w:iCs/>
                <w:color w:val="000000"/>
                <w:sz w:val="18"/>
                <w:szCs w:val="18"/>
              </w:rPr>
              <w:t>PM</w:t>
            </w:r>
            <w:r w:rsidR="002E39CF" w:rsidRPr="0074656B">
              <w:rPr>
                <w:i/>
                <w:iCs/>
                <w:color w:val="000000"/>
                <w:sz w:val="18"/>
                <w:szCs w:val="18"/>
                <w:vertAlign w:val="subscript"/>
              </w:rPr>
              <w:t>Uncorrected</w:t>
            </w:r>
            <w:proofErr w:type="spellEnd"/>
          </w:p>
        </w:tc>
        <w:tc>
          <w:tcPr>
            <w:tcW w:w="3798" w:type="dxa"/>
            <w:vAlign w:val="center"/>
          </w:tcPr>
          <w:p w14:paraId="6AC21A7B"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Filter mass without buoyancy correction</w:t>
            </w:r>
          </w:p>
        </w:tc>
        <w:tc>
          <w:tcPr>
            <w:tcW w:w="1694" w:type="dxa"/>
            <w:vAlign w:val="center"/>
          </w:tcPr>
          <w:p w14:paraId="337EDE57"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µg, mg</w:t>
            </w:r>
          </w:p>
        </w:tc>
        <w:tc>
          <w:tcPr>
            <w:tcW w:w="1694" w:type="dxa"/>
            <w:vAlign w:val="center"/>
          </w:tcPr>
          <w:p w14:paraId="25247A8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0F29B5A5" w14:textId="77777777" w:rsidTr="00A47D09">
        <w:trPr>
          <w:cantSplit/>
          <w:trHeight w:val="357"/>
          <w:jc w:val="right"/>
        </w:trPr>
        <w:tc>
          <w:tcPr>
            <w:tcW w:w="1736" w:type="dxa"/>
            <w:vAlign w:val="center"/>
          </w:tcPr>
          <w:p w14:paraId="064F5125"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lastRenderedPageBreak/>
              <w:t>Q</w:t>
            </w:r>
          </w:p>
        </w:tc>
        <w:tc>
          <w:tcPr>
            <w:tcW w:w="3798" w:type="dxa"/>
            <w:vAlign w:val="center"/>
          </w:tcPr>
          <w:p w14:paraId="2BE8A27A"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Average measured</w:t>
            </w:r>
            <w:r w:rsidR="0010454B" w:rsidRPr="0074656B">
              <w:rPr>
                <w:color w:val="000000"/>
                <w:sz w:val="18"/>
                <w:szCs w:val="18"/>
                <w:lang w:val="en-IE"/>
              </w:rPr>
              <w:t xml:space="preserve"> (actual)</w:t>
            </w:r>
            <w:r w:rsidRPr="00D4112B">
              <w:rPr>
                <w:color w:val="000000"/>
                <w:sz w:val="18"/>
                <w:szCs w:val="18"/>
                <w:lang w:val="en-US"/>
              </w:rPr>
              <w:t xml:space="preserve"> cooling airflow</w:t>
            </w:r>
          </w:p>
        </w:tc>
        <w:tc>
          <w:tcPr>
            <w:tcW w:w="1694" w:type="dxa"/>
            <w:vAlign w:val="center"/>
          </w:tcPr>
          <w:p w14:paraId="16ADF857"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w:t>
            </w:r>
            <w:r w:rsidRPr="0074656B">
              <w:rPr>
                <w:color w:val="000000"/>
                <w:sz w:val="18"/>
                <w:szCs w:val="18"/>
                <w:vertAlign w:val="superscript"/>
              </w:rPr>
              <w:t>3</w:t>
            </w:r>
            <w:r w:rsidRPr="0074656B">
              <w:rPr>
                <w:color w:val="000000"/>
                <w:sz w:val="18"/>
                <w:szCs w:val="18"/>
              </w:rPr>
              <w:t>/h</w:t>
            </w:r>
          </w:p>
        </w:tc>
        <w:tc>
          <w:tcPr>
            <w:tcW w:w="1694" w:type="dxa"/>
            <w:vAlign w:val="center"/>
          </w:tcPr>
          <w:p w14:paraId="2B1CE92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7.2</w:t>
            </w:r>
          </w:p>
        </w:tc>
      </w:tr>
      <w:tr w:rsidR="001417ED" w:rsidRPr="0074656B" w14:paraId="186710B2" w14:textId="77777777" w:rsidTr="00A47D09">
        <w:trPr>
          <w:cantSplit/>
          <w:trHeight w:val="357"/>
          <w:jc w:val="right"/>
        </w:trPr>
        <w:tc>
          <w:tcPr>
            <w:tcW w:w="1736" w:type="dxa"/>
            <w:vAlign w:val="center"/>
          </w:tcPr>
          <w:p w14:paraId="4E2A360F" w14:textId="77777777" w:rsidR="001417ED" w:rsidRPr="0074656B" w:rsidRDefault="001417ED" w:rsidP="00A66B31">
            <w:pPr>
              <w:spacing w:after="0" w:line="240" w:lineRule="auto"/>
              <w:ind w:left="0"/>
              <w:jc w:val="center"/>
              <w:rPr>
                <w:i/>
                <w:iCs/>
                <w:color w:val="000000"/>
                <w:sz w:val="18"/>
                <w:szCs w:val="18"/>
              </w:rPr>
            </w:pPr>
            <w:proofErr w:type="spellStart"/>
            <w:r w:rsidRPr="0074656B">
              <w:rPr>
                <w:i/>
                <w:iCs/>
                <w:color w:val="000000"/>
                <w:sz w:val="18"/>
                <w:szCs w:val="18"/>
              </w:rPr>
              <w:t>Q</w:t>
            </w:r>
            <w:r w:rsidRPr="0074656B">
              <w:rPr>
                <w:i/>
                <w:iCs/>
                <w:color w:val="000000"/>
                <w:sz w:val="18"/>
                <w:szCs w:val="18"/>
                <w:vertAlign w:val="subscript"/>
              </w:rPr>
              <w:t>set</w:t>
            </w:r>
            <w:proofErr w:type="spellEnd"/>
          </w:p>
        </w:tc>
        <w:tc>
          <w:tcPr>
            <w:tcW w:w="3798" w:type="dxa"/>
            <w:vAlign w:val="center"/>
          </w:tcPr>
          <w:p w14:paraId="4468C35A" w14:textId="77777777" w:rsidR="001417ED" w:rsidRPr="00D4112B" w:rsidRDefault="001417ED" w:rsidP="00A66B31">
            <w:pPr>
              <w:spacing w:after="0" w:line="240" w:lineRule="auto"/>
              <w:ind w:left="0"/>
              <w:rPr>
                <w:color w:val="000000"/>
                <w:sz w:val="18"/>
                <w:szCs w:val="18"/>
                <w:lang w:val="en-US"/>
              </w:rPr>
            </w:pPr>
            <w:r w:rsidRPr="00D4112B">
              <w:rPr>
                <w:color w:val="000000"/>
                <w:sz w:val="18"/>
                <w:szCs w:val="18"/>
                <w:lang w:val="en-US"/>
              </w:rPr>
              <w:t>Nominal (or set) cooling airflow</w:t>
            </w:r>
          </w:p>
        </w:tc>
        <w:tc>
          <w:tcPr>
            <w:tcW w:w="1694" w:type="dxa"/>
            <w:vAlign w:val="center"/>
          </w:tcPr>
          <w:p w14:paraId="021B2EBD" w14:textId="77777777" w:rsidR="001417ED" w:rsidRPr="0074656B" w:rsidRDefault="001417ED" w:rsidP="00A66B31">
            <w:pPr>
              <w:spacing w:after="0" w:line="240" w:lineRule="auto"/>
              <w:ind w:left="0"/>
              <w:jc w:val="center"/>
              <w:rPr>
                <w:color w:val="000000"/>
                <w:sz w:val="18"/>
                <w:szCs w:val="18"/>
              </w:rPr>
            </w:pPr>
            <w:r w:rsidRPr="0074656B">
              <w:rPr>
                <w:color w:val="000000"/>
                <w:sz w:val="18"/>
                <w:szCs w:val="18"/>
              </w:rPr>
              <w:t>m</w:t>
            </w:r>
            <w:r w:rsidRPr="0074656B">
              <w:rPr>
                <w:color w:val="000000"/>
                <w:sz w:val="18"/>
                <w:szCs w:val="18"/>
                <w:vertAlign w:val="superscript"/>
              </w:rPr>
              <w:t>3</w:t>
            </w:r>
            <w:r w:rsidRPr="0074656B">
              <w:rPr>
                <w:color w:val="000000"/>
                <w:sz w:val="18"/>
                <w:szCs w:val="18"/>
              </w:rPr>
              <w:t>/h</w:t>
            </w:r>
          </w:p>
        </w:tc>
        <w:tc>
          <w:tcPr>
            <w:tcW w:w="1694" w:type="dxa"/>
            <w:vAlign w:val="center"/>
          </w:tcPr>
          <w:p w14:paraId="67DCB05F" w14:textId="77777777" w:rsidR="001417ED" w:rsidRPr="0074656B" w:rsidRDefault="001417ED" w:rsidP="00A66B31">
            <w:pPr>
              <w:spacing w:after="0" w:line="240" w:lineRule="auto"/>
              <w:ind w:left="0"/>
              <w:jc w:val="center"/>
              <w:rPr>
                <w:color w:val="000000"/>
                <w:sz w:val="18"/>
                <w:szCs w:val="18"/>
              </w:rPr>
            </w:pPr>
            <w:r w:rsidRPr="0074656B">
              <w:rPr>
                <w:color w:val="000000"/>
                <w:sz w:val="18"/>
                <w:szCs w:val="18"/>
              </w:rPr>
              <w:t>7.2</w:t>
            </w:r>
          </w:p>
        </w:tc>
      </w:tr>
      <w:tr w:rsidR="00A66B31" w:rsidRPr="0074656B" w14:paraId="42955CB3" w14:textId="77777777" w:rsidTr="00A47D09">
        <w:trPr>
          <w:cantSplit/>
          <w:trHeight w:val="357"/>
          <w:jc w:val="right"/>
        </w:trPr>
        <w:tc>
          <w:tcPr>
            <w:tcW w:w="1736" w:type="dxa"/>
            <w:vAlign w:val="center"/>
          </w:tcPr>
          <w:p w14:paraId="44F84186"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Q</w:t>
            </w:r>
            <w:r w:rsidRPr="0074656B">
              <w:rPr>
                <w:i/>
                <w:iCs/>
                <w:color w:val="000000"/>
                <w:sz w:val="18"/>
                <w:szCs w:val="18"/>
                <w:vertAlign w:val="subscript"/>
              </w:rPr>
              <w:t>PM2.5</w:t>
            </w:r>
          </w:p>
        </w:tc>
        <w:tc>
          <w:tcPr>
            <w:tcW w:w="3798" w:type="dxa"/>
            <w:vAlign w:val="center"/>
          </w:tcPr>
          <w:p w14:paraId="02F688C0" w14:textId="77777777" w:rsidR="00A66B31" w:rsidRPr="0074656B" w:rsidRDefault="00A66B31" w:rsidP="00A66B31">
            <w:pPr>
              <w:spacing w:after="0" w:line="240" w:lineRule="auto"/>
              <w:ind w:left="0"/>
              <w:rPr>
                <w:color w:val="000000"/>
                <w:sz w:val="18"/>
                <w:szCs w:val="18"/>
              </w:rPr>
            </w:pPr>
            <w:r w:rsidRPr="0074656B">
              <w:rPr>
                <w:color w:val="000000"/>
                <w:sz w:val="18"/>
                <w:szCs w:val="18"/>
              </w:rPr>
              <w:t>PM</w:t>
            </w:r>
            <w:r w:rsidRPr="0074656B">
              <w:rPr>
                <w:color w:val="000000"/>
                <w:sz w:val="18"/>
                <w:szCs w:val="18"/>
                <w:vertAlign w:val="subscript"/>
              </w:rPr>
              <w:t>2.5</w:t>
            </w:r>
            <w:r w:rsidRPr="0074656B">
              <w:rPr>
                <w:color w:val="000000"/>
                <w:sz w:val="18"/>
                <w:szCs w:val="18"/>
              </w:rPr>
              <w:t xml:space="preserve"> sampling </w:t>
            </w:r>
            <w:proofErr w:type="spellStart"/>
            <w:r w:rsidR="0010454B" w:rsidRPr="0074656B">
              <w:rPr>
                <w:color w:val="000000"/>
                <w:sz w:val="18"/>
                <w:szCs w:val="18"/>
              </w:rPr>
              <w:t>airflow</w:t>
            </w:r>
            <w:proofErr w:type="spellEnd"/>
            <w:r w:rsidR="0010454B" w:rsidRPr="0074656B">
              <w:rPr>
                <w:color w:val="000000"/>
                <w:sz w:val="18"/>
                <w:szCs w:val="18"/>
              </w:rPr>
              <w:t xml:space="preserve"> (</w:t>
            </w:r>
            <w:proofErr w:type="spellStart"/>
            <w:r w:rsidR="0010454B" w:rsidRPr="0074656B">
              <w:rPr>
                <w:color w:val="000000"/>
                <w:sz w:val="18"/>
                <w:szCs w:val="18"/>
              </w:rPr>
              <w:t>actual</w:t>
            </w:r>
            <w:proofErr w:type="spellEnd"/>
            <w:r w:rsidR="0010454B" w:rsidRPr="0074656B">
              <w:rPr>
                <w:color w:val="000000"/>
                <w:sz w:val="18"/>
                <w:szCs w:val="18"/>
              </w:rPr>
              <w:t>)</w:t>
            </w:r>
          </w:p>
        </w:tc>
        <w:tc>
          <w:tcPr>
            <w:tcW w:w="1694" w:type="dxa"/>
            <w:vAlign w:val="center"/>
          </w:tcPr>
          <w:p w14:paraId="46E8E3C6" w14:textId="77777777" w:rsidR="00A66B31" w:rsidRPr="0074656B" w:rsidRDefault="00A22977" w:rsidP="00A66B31">
            <w:pPr>
              <w:spacing w:after="0" w:line="240" w:lineRule="auto"/>
              <w:ind w:left="0"/>
              <w:jc w:val="center"/>
              <w:rPr>
                <w:color w:val="000000"/>
                <w:sz w:val="18"/>
                <w:szCs w:val="18"/>
              </w:rPr>
            </w:pPr>
            <w:r w:rsidRPr="0074656B">
              <w:rPr>
                <w:color w:val="000000"/>
                <w:sz w:val="18"/>
                <w:szCs w:val="18"/>
              </w:rPr>
              <w:t>l/min</w:t>
            </w:r>
          </w:p>
        </w:tc>
        <w:tc>
          <w:tcPr>
            <w:tcW w:w="1694" w:type="dxa"/>
            <w:vAlign w:val="center"/>
          </w:tcPr>
          <w:p w14:paraId="6F76FB58"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24114359" w14:textId="77777777" w:rsidTr="00A47D09">
        <w:trPr>
          <w:cantSplit/>
          <w:trHeight w:val="357"/>
          <w:jc w:val="right"/>
        </w:trPr>
        <w:tc>
          <w:tcPr>
            <w:tcW w:w="1736" w:type="dxa"/>
            <w:vAlign w:val="center"/>
          </w:tcPr>
          <w:p w14:paraId="77121112"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Q</w:t>
            </w:r>
            <w:r w:rsidRPr="0074656B">
              <w:rPr>
                <w:i/>
                <w:iCs/>
                <w:color w:val="000000"/>
                <w:sz w:val="18"/>
                <w:szCs w:val="18"/>
                <w:vertAlign w:val="subscript"/>
              </w:rPr>
              <w:t>PM2.5-set</w:t>
            </w:r>
          </w:p>
        </w:tc>
        <w:tc>
          <w:tcPr>
            <w:tcW w:w="3798" w:type="dxa"/>
            <w:vAlign w:val="center"/>
          </w:tcPr>
          <w:p w14:paraId="0B25DBC6" w14:textId="77777777" w:rsidR="00A66B31" w:rsidRPr="00D4112B" w:rsidRDefault="00A66B31" w:rsidP="007D5BDB">
            <w:pPr>
              <w:spacing w:after="0" w:line="240" w:lineRule="auto"/>
              <w:ind w:left="0"/>
              <w:rPr>
                <w:color w:val="000000"/>
                <w:sz w:val="18"/>
                <w:szCs w:val="18"/>
                <w:lang w:val="en-US"/>
              </w:rPr>
            </w:pPr>
            <w:r w:rsidRPr="00D4112B">
              <w:rPr>
                <w:color w:val="000000"/>
                <w:sz w:val="18"/>
                <w:szCs w:val="18"/>
                <w:lang w:val="en-US"/>
              </w:rPr>
              <w:t xml:space="preserve">Nominal </w:t>
            </w:r>
            <w:r w:rsidR="001417ED" w:rsidRPr="00D4112B">
              <w:rPr>
                <w:color w:val="000000"/>
                <w:sz w:val="18"/>
                <w:szCs w:val="18"/>
                <w:lang w:val="en-US"/>
              </w:rPr>
              <w:t>(</w:t>
            </w:r>
            <w:r w:rsidRPr="00D4112B">
              <w:rPr>
                <w:color w:val="000000"/>
                <w:sz w:val="18"/>
                <w:szCs w:val="18"/>
                <w:lang w:val="en-US"/>
              </w:rPr>
              <w:t>or set</w:t>
            </w:r>
            <w:r w:rsidR="001417ED" w:rsidRPr="00D4112B">
              <w:rPr>
                <w:color w:val="000000"/>
                <w:sz w:val="18"/>
                <w:szCs w:val="18"/>
                <w:lang w:val="en-US"/>
              </w:rPr>
              <w:t>)</w:t>
            </w:r>
            <w:r w:rsidRPr="00D4112B">
              <w:rPr>
                <w:color w:val="000000"/>
                <w:sz w:val="18"/>
                <w:szCs w:val="18"/>
                <w:lang w:val="en-US"/>
              </w:rPr>
              <w:t xml:space="preserve"> </w:t>
            </w:r>
            <w:r w:rsidR="00C27139" w:rsidRPr="00D4112B">
              <w:rPr>
                <w:color w:val="000000"/>
                <w:sz w:val="18"/>
                <w:szCs w:val="18"/>
                <w:lang w:val="en-US"/>
              </w:rPr>
              <w:t>PM</w:t>
            </w:r>
            <w:r w:rsidR="00C27139" w:rsidRPr="00D4112B">
              <w:rPr>
                <w:color w:val="000000"/>
                <w:sz w:val="18"/>
                <w:szCs w:val="18"/>
                <w:vertAlign w:val="subscript"/>
                <w:lang w:val="en-US"/>
              </w:rPr>
              <w:t>2.5</w:t>
            </w:r>
            <w:r w:rsidR="00C27139" w:rsidRPr="00D4112B">
              <w:rPr>
                <w:color w:val="000000"/>
                <w:sz w:val="18"/>
                <w:szCs w:val="18"/>
                <w:lang w:val="en-US"/>
              </w:rPr>
              <w:t xml:space="preserve"> </w:t>
            </w:r>
            <w:r w:rsidRPr="00D4112B">
              <w:rPr>
                <w:color w:val="000000"/>
                <w:sz w:val="18"/>
                <w:szCs w:val="18"/>
                <w:lang w:val="en-US"/>
              </w:rPr>
              <w:t>sampling</w:t>
            </w:r>
            <w:r w:rsidR="007D5BDB" w:rsidRPr="00D4112B">
              <w:rPr>
                <w:color w:val="000000"/>
                <w:sz w:val="18"/>
                <w:szCs w:val="18"/>
                <w:lang w:val="en-US"/>
              </w:rPr>
              <w:t xml:space="preserve"> airflow</w:t>
            </w:r>
          </w:p>
        </w:tc>
        <w:tc>
          <w:tcPr>
            <w:tcW w:w="1694" w:type="dxa"/>
            <w:vAlign w:val="center"/>
          </w:tcPr>
          <w:p w14:paraId="466CF4B3" w14:textId="77777777" w:rsidR="00A66B31" w:rsidRPr="0074656B" w:rsidRDefault="00A22977" w:rsidP="00A66B31">
            <w:pPr>
              <w:spacing w:after="0" w:line="240" w:lineRule="auto"/>
              <w:ind w:left="0"/>
              <w:jc w:val="center"/>
              <w:rPr>
                <w:color w:val="000000"/>
                <w:sz w:val="18"/>
                <w:szCs w:val="18"/>
              </w:rPr>
            </w:pPr>
            <w:r w:rsidRPr="0074656B">
              <w:rPr>
                <w:color w:val="000000"/>
                <w:sz w:val="18"/>
                <w:szCs w:val="18"/>
              </w:rPr>
              <w:t>l/min</w:t>
            </w:r>
          </w:p>
        </w:tc>
        <w:tc>
          <w:tcPr>
            <w:tcW w:w="1694" w:type="dxa"/>
            <w:vAlign w:val="center"/>
          </w:tcPr>
          <w:p w14:paraId="5CF45297"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13.2</w:t>
            </w:r>
          </w:p>
        </w:tc>
      </w:tr>
      <w:tr w:rsidR="00A66B31" w:rsidRPr="0074656B" w14:paraId="3B96917A" w14:textId="77777777" w:rsidTr="00A47D09">
        <w:trPr>
          <w:cantSplit/>
          <w:trHeight w:val="357"/>
          <w:jc w:val="right"/>
        </w:trPr>
        <w:tc>
          <w:tcPr>
            <w:tcW w:w="1736" w:type="dxa"/>
            <w:vAlign w:val="center"/>
          </w:tcPr>
          <w:p w14:paraId="455174AA"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Q</w:t>
            </w:r>
            <w:r w:rsidRPr="0074656B">
              <w:rPr>
                <w:i/>
                <w:iCs/>
                <w:color w:val="000000"/>
                <w:sz w:val="18"/>
                <w:szCs w:val="18"/>
                <w:vertAlign w:val="subscript"/>
              </w:rPr>
              <w:t>PM10</w:t>
            </w:r>
          </w:p>
        </w:tc>
        <w:tc>
          <w:tcPr>
            <w:tcW w:w="3798" w:type="dxa"/>
            <w:vAlign w:val="center"/>
          </w:tcPr>
          <w:p w14:paraId="60F57499" w14:textId="77777777" w:rsidR="00A66B31" w:rsidRPr="0074656B" w:rsidRDefault="007D5BDB" w:rsidP="007D5BDB">
            <w:pPr>
              <w:spacing w:after="0" w:line="240" w:lineRule="auto"/>
              <w:ind w:left="0"/>
              <w:rPr>
                <w:color w:val="000000"/>
                <w:sz w:val="18"/>
                <w:szCs w:val="18"/>
              </w:rPr>
            </w:pPr>
            <w:r w:rsidRPr="0074656B">
              <w:rPr>
                <w:color w:val="000000"/>
                <w:sz w:val="18"/>
                <w:szCs w:val="18"/>
              </w:rPr>
              <w:t>PM</w:t>
            </w:r>
            <w:r w:rsidRPr="0074656B">
              <w:rPr>
                <w:color w:val="000000"/>
                <w:sz w:val="18"/>
                <w:szCs w:val="18"/>
                <w:vertAlign w:val="subscript"/>
              </w:rPr>
              <w:t>10</w:t>
            </w:r>
            <w:r w:rsidRPr="0074656B">
              <w:rPr>
                <w:color w:val="000000"/>
                <w:sz w:val="18"/>
                <w:szCs w:val="18"/>
              </w:rPr>
              <w:t xml:space="preserve"> sampling </w:t>
            </w:r>
            <w:proofErr w:type="spellStart"/>
            <w:r w:rsidRPr="0074656B">
              <w:rPr>
                <w:color w:val="000000"/>
                <w:sz w:val="18"/>
                <w:szCs w:val="18"/>
              </w:rPr>
              <w:t>airflow</w:t>
            </w:r>
            <w:proofErr w:type="spellEnd"/>
            <w:r w:rsidRPr="0074656B">
              <w:rPr>
                <w:color w:val="000000"/>
                <w:sz w:val="18"/>
                <w:szCs w:val="18"/>
              </w:rPr>
              <w:t xml:space="preserve"> (</w:t>
            </w:r>
            <w:proofErr w:type="spellStart"/>
            <w:r w:rsidRPr="0074656B">
              <w:rPr>
                <w:color w:val="000000"/>
                <w:sz w:val="18"/>
                <w:szCs w:val="18"/>
              </w:rPr>
              <w:t>actual</w:t>
            </w:r>
            <w:proofErr w:type="spellEnd"/>
            <w:r w:rsidRPr="0074656B">
              <w:rPr>
                <w:color w:val="000000"/>
                <w:sz w:val="18"/>
                <w:szCs w:val="18"/>
              </w:rPr>
              <w:t>)</w:t>
            </w:r>
          </w:p>
        </w:tc>
        <w:tc>
          <w:tcPr>
            <w:tcW w:w="1694" w:type="dxa"/>
            <w:vAlign w:val="center"/>
          </w:tcPr>
          <w:p w14:paraId="4386FF6D" w14:textId="77777777" w:rsidR="00A66B31" w:rsidRPr="0074656B" w:rsidRDefault="00A22977" w:rsidP="00A66B31">
            <w:pPr>
              <w:spacing w:after="0" w:line="240" w:lineRule="auto"/>
              <w:ind w:left="0"/>
              <w:jc w:val="center"/>
              <w:rPr>
                <w:color w:val="000000"/>
                <w:sz w:val="18"/>
                <w:szCs w:val="18"/>
              </w:rPr>
            </w:pPr>
            <w:r w:rsidRPr="0074656B">
              <w:rPr>
                <w:color w:val="000000"/>
                <w:sz w:val="18"/>
                <w:szCs w:val="18"/>
              </w:rPr>
              <w:t>l/min</w:t>
            </w:r>
          </w:p>
        </w:tc>
        <w:tc>
          <w:tcPr>
            <w:tcW w:w="1694" w:type="dxa"/>
            <w:vAlign w:val="center"/>
          </w:tcPr>
          <w:p w14:paraId="2D01DD6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52012BBC" w14:textId="77777777" w:rsidTr="00A47D09">
        <w:trPr>
          <w:cantSplit/>
          <w:trHeight w:val="357"/>
          <w:jc w:val="right"/>
        </w:trPr>
        <w:tc>
          <w:tcPr>
            <w:tcW w:w="1736" w:type="dxa"/>
            <w:vAlign w:val="center"/>
          </w:tcPr>
          <w:p w14:paraId="1A57DADA"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Q</w:t>
            </w:r>
            <w:r w:rsidRPr="0074656B">
              <w:rPr>
                <w:i/>
                <w:iCs/>
                <w:color w:val="000000"/>
                <w:sz w:val="18"/>
                <w:szCs w:val="18"/>
                <w:vertAlign w:val="subscript"/>
              </w:rPr>
              <w:t>PM10-set</w:t>
            </w:r>
          </w:p>
        </w:tc>
        <w:tc>
          <w:tcPr>
            <w:tcW w:w="3798" w:type="dxa"/>
            <w:vAlign w:val="center"/>
          </w:tcPr>
          <w:p w14:paraId="37739564" w14:textId="77777777" w:rsidR="00A66B31" w:rsidRPr="00D4112B" w:rsidRDefault="007D5BDB" w:rsidP="007D5BDB">
            <w:pPr>
              <w:spacing w:after="0" w:line="240" w:lineRule="auto"/>
              <w:ind w:left="0"/>
              <w:rPr>
                <w:color w:val="000000"/>
                <w:sz w:val="18"/>
                <w:szCs w:val="18"/>
                <w:lang w:val="en-US"/>
              </w:rPr>
            </w:pPr>
            <w:r w:rsidRPr="00D4112B">
              <w:rPr>
                <w:color w:val="000000"/>
                <w:sz w:val="18"/>
                <w:szCs w:val="18"/>
                <w:lang w:val="en-US"/>
              </w:rPr>
              <w:t>Nominal (or set) PM</w:t>
            </w:r>
            <w:r w:rsidRPr="00D4112B">
              <w:rPr>
                <w:color w:val="000000"/>
                <w:sz w:val="18"/>
                <w:szCs w:val="18"/>
                <w:vertAlign w:val="subscript"/>
                <w:lang w:val="en-US"/>
              </w:rPr>
              <w:t>10</w:t>
            </w:r>
            <w:r w:rsidRPr="00D4112B">
              <w:rPr>
                <w:color w:val="000000"/>
                <w:sz w:val="18"/>
                <w:szCs w:val="18"/>
                <w:lang w:val="en-US"/>
              </w:rPr>
              <w:t xml:space="preserve"> sampling airflow</w:t>
            </w:r>
          </w:p>
        </w:tc>
        <w:tc>
          <w:tcPr>
            <w:tcW w:w="1694" w:type="dxa"/>
            <w:vAlign w:val="center"/>
          </w:tcPr>
          <w:p w14:paraId="68370002" w14:textId="77777777" w:rsidR="00A66B31" w:rsidRPr="0074656B" w:rsidRDefault="00A22977" w:rsidP="00A66B31">
            <w:pPr>
              <w:spacing w:after="0" w:line="240" w:lineRule="auto"/>
              <w:ind w:left="0"/>
              <w:jc w:val="center"/>
              <w:rPr>
                <w:color w:val="000000"/>
                <w:sz w:val="18"/>
                <w:szCs w:val="18"/>
              </w:rPr>
            </w:pPr>
            <w:r w:rsidRPr="0074656B">
              <w:rPr>
                <w:color w:val="000000"/>
                <w:sz w:val="18"/>
                <w:szCs w:val="18"/>
              </w:rPr>
              <w:t>l/min</w:t>
            </w:r>
          </w:p>
        </w:tc>
        <w:tc>
          <w:tcPr>
            <w:tcW w:w="1694" w:type="dxa"/>
            <w:vAlign w:val="center"/>
          </w:tcPr>
          <w:p w14:paraId="21082F0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13.2</w:t>
            </w:r>
          </w:p>
        </w:tc>
      </w:tr>
      <w:tr w:rsidR="00A66B31" w:rsidRPr="0074656B" w14:paraId="6E726DEF" w14:textId="77777777" w:rsidTr="00A47D09">
        <w:trPr>
          <w:cantSplit/>
          <w:trHeight w:val="357"/>
          <w:jc w:val="right"/>
        </w:trPr>
        <w:tc>
          <w:tcPr>
            <w:tcW w:w="1736" w:type="dxa"/>
            <w:vAlign w:val="center"/>
          </w:tcPr>
          <w:p w14:paraId="11F79F5F"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r</w:t>
            </w:r>
            <w:r w:rsidRPr="0074656B">
              <w:rPr>
                <w:i/>
                <w:iCs/>
                <w:color w:val="000000"/>
                <w:sz w:val="18"/>
                <w:szCs w:val="18"/>
                <w:vertAlign w:val="subscript"/>
              </w:rPr>
              <w:t>b</w:t>
            </w:r>
            <w:proofErr w:type="spellEnd"/>
          </w:p>
        </w:tc>
        <w:tc>
          <w:tcPr>
            <w:tcW w:w="3798" w:type="dxa"/>
            <w:vAlign w:val="center"/>
          </w:tcPr>
          <w:p w14:paraId="63A9AB58" w14:textId="77777777" w:rsidR="00A66B31" w:rsidRPr="00D4112B" w:rsidRDefault="00C27139" w:rsidP="00A66B31">
            <w:pPr>
              <w:spacing w:after="0" w:line="240" w:lineRule="auto"/>
              <w:ind w:left="0"/>
              <w:rPr>
                <w:color w:val="000000"/>
                <w:sz w:val="18"/>
                <w:szCs w:val="18"/>
                <w:lang w:val="en-US"/>
              </w:rPr>
            </w:pPr>
            <w:r w:rsidRPr="00D4112B">
              <w:rPr>
                <w:color w:val="000000"/>
                <w:sz w:val="18"/>
                <w:szCs w:val="18"/>
                <w:lang w:val="en-US"/>
              </w:rPr>
              <w:t>B</w:t>
            </w:r>
            <w:r w:rsidR="00A66B31" w:rsidRPr="00D4112B">
              <w:rPr>
                <w:color w:val="000000"/>
                <w:sz w:val="18"/>
                <w:szCs w:val="18"/>
                <w:lang w:val="en-US"/>
              </w:rPr>
              <w:t>ending radius of the cooling air duct</w:t>
            </w:r>
          </w:p>
        </w:tc>
        <w:tc>
          <w:tcPr>
            <w:tcW w:w="1694" w:type="dxa"/>
            <w:vAlign w:val="center"/>
          </w:tcPr>
          <w:p w14:paraId="7F1F32C5"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6AEBADAB"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7.4</w:t>
            </w:r>
          </w:p>
        </w:tc>
      </w:tr>
      <w:tr w:rsidR="00A66B31" w:rsidRPr="0074656B" w14:paraId="450EA8A3" w14:textId="77777777" w:rsidTr="00A47D09">
        <w:trPr>
          <w:cantSplit/>
          <w:trHeight w:val="357"/>
          <w:jc w:val="right"/>
        </w:trPr>
        <w:tc>
          <w:tcPr>
            <w:tcW w:w="1736" w:type="dxa"/>
            <w:vAlign w:val="center"/>
          </w:tcPr>
          <w:p w14:paraId="36F04A8F"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r</w:t>
            </w:r>
            <w:r w:rsidRPr="0074656B">
              <w:rPr>
                <w:i/>
                <w:iCs/>
                <w:color w:val="000000"/>
                <w:sz w:val="18"/>
                <w:szCs w:val="18"/>
                <w:vertAlign w:val="subscript"/>
              </w:rPr>
              <w:t>eff</w:t>
            </w:r>
            <w:proofErr w:type="spellEnd"/>
          </w:p>
        </w:tc>
        <w:tc>
          <w:tcPr>
            <w:tcW w:w="3798" w:type="dxa"/>
            <w:vAlign w:val="center"/>
          </w:tcPr>
          <w:p w14:paraId="3B69169B"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effective</w:t>
            </w:r>
            <w:proofErr w:type="spellEnd"/>
            <w:r w:rsidRPr="0074656B">
              <w:rPr>
                <w:color w:val="000000"/>
                <w:sz w:val="18"/>
                <w:szCs w:val="18"/>
              </w:rPr>
              <w:t xml:space="preserve"> radius</w:t>
            </w:r>
          </w:p>
        </w:tc>
        <w:tc>
          <w:tcPr>
            <w:tcW w:w="1694" w:type="dxa"/>
            <w:vAlign w:val="center"/>
          </w:tcPr>
          <w:p w14:paraId="49951D2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788C9A7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8.1</w:t>
            </w:r>
          </w:p>
        </w:tc>
      </w:tr>
      <w:tr w:rsidR="00A66B31" w:rsidRPr="0074656B" w14:paraId="26C4B039" w14:textId="77777777" w:rsidTr="00A47D09">
        <w:trPr>
          <w:cantSplit/>
          <w:trHeight w:val="357"/>
          <w:jc w:val="right"/>
        </w:trPr>
        <w:tc>
          <w:tcPr>
            <w:tcW w:w="1736" w:type="dxa"/>
            <w:vAlign w:val="center"/>
          </w:tcPr>
          <w:p w14:paraId="5E685426" w14:textId="77777777" w:rsidR="00A66B31" w:rsidRPr="0074656B" w:rsidRDefault="00A66B31" w:rsidP="00A66B31">
            <w:pPr>
              <w:spacing w:after="0" w:line="240" w:lineRule="auto"/>
              <w:ind w:left="0"/>
              <w:jc w:val="center"/>
              <w:rPr>
                <w:i/>
                <w:iCs/>
                <w:color w:val="000000"/>
                <w:sz w:val="18"/>
                <w:szCs w:val="18"/>
              </w:rPr>
            </w:pPr>
            <w:proofErr w:type="spellStart"/>
            <w:r w:rsidRPr="0074656B">
              <w:rPr>
                <w:i/>
                <w:iCs/>
                <w:color w:val="000000"/>
                <w:sz w:val="18"/>
                <w:szCs w:val="18"/>
              </w:rPr>
              <w:t>r</w:t>
            </w:r>
            <w:r w:rsidRPr="0074656B">
              <w:rPr>
                <w:i/>
                <w:iCs/>
                <w:color w:val="000000"/>
                <w:sz w:val="18"/>
                <w:szCs w:val="18"/>
                <w:vertAlign w:val="subscript"/>
              </w:rPr>
              <w:t>P</w:t>
            </w:r>
            <w:proofErr w:type="spellEnd"/>
          </w:p>
        </w:tc>
        <w:tc>
          <w:tcPr>
            <w:tcW w:w="3798" w:type="dxa"/>
            <w:vAlign w:val="center"/>
          </w:tcPr>
          <w:p w14:paraId="637114F6"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Bending radius of the sampling probe or sampling line</w:t>
            </w:r>
          </w:p>
        </w:tc>
        <w:tc>
          <w:tcPr>
            <w:tcW w:w="1694" w:type="dxa"/>
            <w:vAlign w:val="center"/>
          </w:tcPr>
          <w:p w14:paraId="043E156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mm</w:t>
            </w:r>
          </w:p>
        </w:tc>
        <w:tc>
          <w:tcPr>
            <w:tcW w:w="1694" w:type="dxa"/>
            <w:vAlign w:val="center"/>
          </w:tcPr>
          <w:p w14:paraId="5CC904A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0A798EEB" w14:textId="77777777" w:rsidTr="00A47D09">
        <w:trPr>
          <w:cantSplit/>
          <w:trHeight w:val="357"/>
          <w:jc w:val="right"/>
        </w:trPr>
        <w:tc>
          <w:tcPr>
            <w:tcW w:w="1736" w:type="dxa"/>
            <w:vAlign w:val="center"/>
          </w:tcPr>
          <w:p w14:paraId="62A9329A" w14:textId="77777777" w:rsidR="00A66B31" w:rsidRPr="0074656B" w:rsidRDefault="00A66B31" w:rsidP="00A66B31">
            <w:pPr>
              <w:spacing w:after="0" w:line="240" w:lineRule="auto"/>
              <w:ind w:left="0"/>
              <w:jc w:val="center"/>
              <w:rPr>
                <w:i/>
                <w:iCs/>
                <w:color w:val="000000"/>
                <w:sz w:val="18"/>
                <w:szCs w:val="18"/>
              </w:rPr>
            </w:pPr>
            <w:proofErr w:type="spellStart"/>
            <w:r w:rsidRPr="0074656B">
              <w:rPr>
                <w:color w:val="000000"/>
                <w:sz w:val="18"/>
                <w:szCs w:val="18"/>
              </w:rPr>
              <w:t>ρ</w:t>
            </w:r>
            <w:r w:rsidRPr="0074656B">
              <w:rPr>
                <w:i/>
                <w:iCs/>
                <w:color w:val="000000"/>
                <w:sz w:val="18"/>
                <w:szCs w:val="18"/>
                <w:vertAlign w:val="subscript"/>
              </w:rPr>
              <w:t>a</w:t>
            </w:r>
            <w:proofErr w:type="spellEnd"/>
          </w:p>
        </w:tc>
        <w:tc>
          <w:tcPr>
            <w:tcW w:w="3798" w:type="dxa"/>
            <w:vAlign w:val="center"/>
          </w:tcPr>
          <w:p w14:paraId="10072B1E"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Density</w:t>
            </w:r>
            <w:proofErr w:type="spellEnd"/>
            <w:r w:rsidRPr="0074656B">
              <w:rPr>
                <w:color w:val="000000"/>
                <w:sz w:val="18"/>
                <w:szCs w:val="18"/>
              </w:rPr>
              <w:t xml:space="preserve"> of air</w:t>
            </w:r>
          </w:p>
        </w:tc>
        <w:tc>
          <w:tcPr>
            <w:tcW w:w="1694" w:type="dxa"/>
            <w:vAlign w:val="center"/>
          </w:tcPr>
          <w:p w14:paraId="7E0DEA52"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kg/m</w:t>
            </w:r>
            <w:r w:rsidRPr="0074656B">
              <w:rPr>
                <w:color w:val="000000"/>
                <w:sz w:val="18"/>
                <w:szCs w:val="18"/>
                <w:vertAlign w:val="superscript"/>
              </w:rPr>
              <w:t>3</w:t>
            </w:r>
          </w:p>
        </w:tc>
        <w:tc>
          <w:tcPr>
            <w:tcW w:w="1694" w:type="dxa"/>
            <w:vAlign w:val="center"/>
          </w:tcPr>
          <w:p w14:paraId="76E3567A"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53A6EEB9" w14:textId="77777777" w:rsidTr="00A47D09">
        <w:trPr>
          <w:cantSplit/>
          <w:trHeight w:val="357"/>
          <w:jc w:val="right"/>
        </w:trPr>
        <w:tc>
          <w:tcPr>
            <w:tcW w:w="1736" w:type="dxa"/>
            <w:vAlign w:val="center"/>
          </w:tcPr>
          <w:p w14:paraId="746C85F0" w14:textId="77777777" w:rsidR="00A66B31" w:rsidRPr="0074656B" w:rsidRDefault="00A66B31" w:rsidP="00A66B31">
            <w:pPr>
              <w:spacing w:after="0" w:line="240" w:lineRule="auto"/>
              <w:ind w:left="0"/>
              <w:jc w:val="center"/>
              <w:rPr>
                <w:i/>
                <w:iCs/>
                <w:color w:val="000000"/>
                <w:sz w:val="18"/>
                <w:szCs w:val="18"/>
              </w:rPr>
            </w:pPr>
            <w:proofErr w:type="spellStart"/>
            <w:r w:rsidRPr="0074656B">
              <w:rPr>
                <w:color w:val="000000"/>
                <w:sz w:val="18"/>
                <w:szCs w:val="18"/>
              </w:rPr>
              <w:t>ρ</w:t>
            </w:r>
            <w:r w:rsidRPr="0074656B">
              <w:rPr>
                <w:i/>
                <w:iCs/>
                <w:color w:val="000000"/>
                <w:sz w:val="18"/>
                <w:szCs w:val="18"/>
                <w:vertAlign w:val="subscript"/>
              </w:rPr>
              <w:t>f</w:t>
            </w:r>
            <w:proofErr w:type="spellEnd"/>
          </w:p>
        </w:tc>
        <w:tc>
          <w:tcPr>
            <w:tcW w:w="3798" w:type="dxa"/>
            <w:vAlign w:val="center"/>
          </w:tcPr>
          <w:p w14:paraId="025B4DB7" w14:textId="77777777" w:rsidR="00A66B31" w:rsidRPr="00D4112B" w:rsidRDefault="003408E2" w:rsidP="00A66B31">
            <w:pPr>
              <w:spacing w:after="0" w:line="240" w:lineRule="auto"/>
              <w:ind w:left="0"/>
              <w:rPr>
                <w:color w:val="000000"/>
                <w:sz w:val="18"/>
                <w:szCs w:val="18"/>
                <w:lang w:val="en-US"/>
              </w:rPr>
            </w:pPr>
            <w:r w:rsidRPr="00D4112B">
              <w:rPr>
                <w:color w:val="000000"/>
                <w:sz w:val="18"/>
                <w:szCs w:val="18"/>
                <w:lang w:val="en-US"/>
              </w:rPr>
              <w:t>The d</w:t>
            </w:r>
            <w:r w:rsidR="00A66B31" w:rsidRPr="00D4112B">
              <w:rPr>
                <w:color w:val="000000"/>
                <w:sz w:val="18"/>
                <w:szCs w:val="18"/>
                <w:lang w:val="en-US"/>
              </w:rPr>
              <w:t>ensity of PM filter material</w:t>
            </w:r>
          </w:p>
        </w:tc>
        <w:tc>
          <w:tcPr>
            <w:tcW w:w="1694" w:type="dxa"/>
            <w:vAlign w:val="center"/>
          </w:tcPr>
          <w:p w14:paraId="03C10CF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kg/m</w:t>
            </w:r>
            <w:r w:rsidRPr="0074656B">
              <w:rPr>
                <w:color w:val="000000"/>
                <w:sz w:val="18"/>
                <w:szCs w:val="18"/>
                <w:vertAlign w:val="superscript"/>
              </w:rPr>
              <w:t>3</w:t>
            </w:r>
          </w:p>
        </w:tc>
        <w:tc>
          <w:tcPr>
            <w:tcW w:w="1694" w:type="dxa"/>
            <w:vAlign w:val="center"/>
          </w:tcPr>
          <w:p w14:paraId="201B555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55F50769" w14:textId="77777777" w:rsidTr="00A47D09">
        <w:trPr>
          <w:cantSplit/>
          <w:trHeight w:val="357"/>
          <w:jc w:val="right"/>
        </w:trPr>
        <w:tc>
          <w:tcPr>
            <w:tcW w:w="1736" w:type="dxa"/>
            <w:vAlign w:val="center"/>
          </w:tcPr>
          <w:p w14:paraId="46211C44" w14:textId="77777777" w:rsidR="00A66B31" w:rsidRPr="0074656B" w:rsidRDefault="00A66B31" w:rsidP="00A66B31">
            <w:pPr>
              <w:spacing w:after="0" w:line="240" w:lineRule="auto"/>
              <w:ind w:left="0"/>
              <w:jc w:val="center"/>
              <w:rPr>
                <w:i/>
                <w:iCs/>
                <w:color w:val="000000"/>
                <w:sz w:val="18"/>
                <w:szCs w:val="18"/>
              </w:rPr>
            </w:pPr>
            <w:proofErr w:type="spellStart"/>
            <w:r w:rsidRPr="0074656B">
              <w:rPr>
                <w:color w:val="000000"/>
                <w:sz w:val="18"/>
                <w:szCs w:val="18"/>
              </w:rPr>
              <w:t>ρ</w:t>
            </w:r>
            <w:r w:rsidRPr="0074656B">
              <w:rPr>
                <w:i/>
                <w:iCs/>
                <w:color w:val="000000"/>
                <w:sz w:val="18"/>
                <w:szCs w:val="18"/>
                <w:vertAlign w:val="subscript"/>
              </w:rPr>
              <w:t>w</w:t>
            </w:r>
            <w:proofErr w:type="spellEnd"/>
          </w:p>
        </w:tc>
        <w:tc>
          <w:tcPr>
            <w:tcW w:w="3798" w:type="dxa"/>
            <w:vAlign w:val="center"/>
          </w:tcPr>
          <w:p w14:paraId="7F4631D1" w14:textId="77777777" w:rsidR="00A66B31" w:rsidRPr="00D4112B" w:rsidRDefault="003408E2" w:rsidP="00A66B31">
            <w:pPr>
              <w:spacing w:after="0" w:line="240" w:lineRule="auto"/>
              <w:ind w:left="0"/>
              <w:rPr>
                <w:color w:val="000000"/>
                <w:sz w:val="18"/>
                <w:szCs w:val="18"/>
                <w:lang w:val="en-US"/>
              </w:rPr>
            </w:pPr>
            <w:r w:rsidRPr="00D4112B">
              <w:rPr>
                <w:color w:val="000000"/>
                <w:sz w:val="18"/>
                <w:szCs w:val="18"/>
                <w:lang w:val="en-US"/>
              </w:rPr>
              <w:t>The d</w:t>
            </w:r>
            <w:r w:rsidR="00A66B31" w:rsidRPr="00D4112B">
              <w:rPr>
                <w:color w:val="000000"/>
                <w:sz w:val="18"/>
                <w:szCs w:val="18"/>
                <w:lang w:val="en-US"/>
              </w:rPr>
              <w:t xml:space="preserve">ensity of </w:t>
            </w:r>
            <w:r w:rsidRPr="00D4112B">
              <w:rPr>
                <w:color w:val="000000"/>
                <w:sz w:val="18"/>
                <w:szCs w:val="18"/>
                <w:lang w:val="en-US"/>
              </w:rPr>
              <w:t xml:space="preserve">the </w:t>
            </w:r>
            <w:r w:rsidR="00A66B31" w:rsidRPr="00D4112B">
              <w:rPr>
                <w:color w:val="000000"/>
                <w:sz w:val="18"/>
                <w:szCs w:val="18"/>
                <w:lang w:val="en-US"/>
              </w:rPr>
              <w:t>PM microbalance calibration object</w:t>
            </w:r>
          </w:p>
        </w:tc>
        <w:tc>
          <w:tcPr>
            <w:tcW w:w="1694" w:type="dxa"/>
            <w:vAlign w:val="center"/>
          </w:tcPr>
          <w:p w14:paraId="42F22C51"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kg/m</w:t>
            </w:r>
            <w:r w:rsidRPr="0074656B">
              <w:rPr>
                <w:color w:val="000000"/>
                <w:sz w:val="18"/>
                <w:szCs w:val="18"/>
                <w:vertAlign w:val="superscript"/>
              </w:rPr>
              <w:t>3</w:t>
            </w:r>
          </w:p>
        </w:tc>
        <w:tc>
          <w:tcPr>
            <w:tcW w:w="1694" w:type="dxa"/>
            <w:vAlign w:val="center"/>
          </w:tcPr>
          <w:p w14:paraId="5F9AEFF9"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7EC38CE1" w14:textId="77777777" w:rsidTr="00A47D09">
        <w:trPr>
          <w:cantSplit/>
          <w:trHeight w:val="357"/>
          <w:jc w:val="right"/>
        </w:trPr>
        <w:tc>
          <w:tcPr>
            <w:tcW w:w="1736" w:type="dxa"/>
            <w:vAlign w:val="center"/>
          </w:tcPr>
          <w:p w14:paraId="342A2CD3"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R</w:t>
            </w:r>
          </w:p>
        </w:tc>
        <w:tc>
          <w:tcPr>
            <w:tcW w:w="3798" w:type="dxa"/>
            <w:vAlign w:val="center"/>
          </w:tcPr>
          <w:p w14:paraId="510660C9" w14:textId="77777777" w:rsidR="00A66B31" w:rsidRPr="0074656B" w:rsidRDefault="00A66B31" w:rsidP="00A66B31">
            <w:pPr>
              <w:spacing w:after="0" w:line="240" w:lineRule="auto"/>
              <w:ind w:left="0"/>
              <w:rPr>
                <w:color w:val="000000"/>
                <w:sz w:val="18"/>
                <w:szCs w:val="18"/>
              </w:rPr>
            </w:pPr>
            <w:proofErr w:type="spellStart"/>
            <w:r w:rsidRPr="0074656B">
              <w:rPr>
                <w:color w:val="000000"/>
                <w:sz w:val="18"/>
                <w:szCs w:val="18"/>
              </w:rPr>
              <w:t>Molar</w:t>
            </w:r>
            <w:proofErr w:type="spellEnd"/>
            <w:r w:rsidRPr="0074656B">
              <w:rPr>
                <w:color w:val="000000"/>
                <w:sz w:val="18"/>
                <w:szCs w:val="18"/>
              </w:rPr>
              <w:t xml:space="preserve"> </w:t>
            </w:r>
            <w:proofErr w:type="spellStart"/>
            <w:r w:rsidRPr="0074656B">
              <w:rPr>
                <w:color w:val="000000"/>
                <w:sz w:val="18"/>
                <w:szCs w:val="18"/>
              </w:rPr>
              <w:t>mass</w:t>
            </w:r>
            <w:proofErr w:type="spellEnd"/>
            <w:r w:rsidRPr="0074656B">
              <w:rPr>
                <w:color w:val="000000"/>
                <w:sz w:val="18"/>
                <w:szCs w:val="18"/>
              </w:rPr>
              <w:t xml:space="preserve"> constant</w:t>
            </w:r>
          </w:p>
        </w:tc>
        <w:tc>
          <w:tcPr>
            <w:tcW w:w="1694" w:type="dxa"/>
            <w:vAlign w:val="center"/>
          </w:tcPr>
          <w:p w14:paraId="7CBBD97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J/kg/mol</w:t>
            </w:r>
          </w:p>
        </w:tc>
        <w:tc>
          <w:tcPr>
            <w:tcW w:w="1694" w:type="dxa"/>
            <w:vAlign w:val="center"/>
          </w:tcPr>
          <w:p w14:paraId="4D92408F"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12.1</w:t>
            </w:r>
          </w:p>
        </w:tc>
      </w:tr>
      <w:tr w:rsidR="00A66B31" w:rsidRPr="0074656B" w14:paraId="2727690F" w14:textId="77777777" w:rsidTr="00A47D09">
        <w:trPr>
          <w:cantSplit/>
          <w:trHeight w:val="357"/>
          <w:jc w:val="right"/>
        </w:trPr>
        <w:tc>
          <w:tcPr>
            <w:tcW w:w="1736" w:type="dxa"/>
            <w:vAlign w:val="center"/>
          </w:tcPr>
          <w:p w14:paraId="2F009943" w14:textId="77777777" w:rsidR="00A66B31" w:rsidRPr="0074656B" w:rsidRDefault="00A66B31" w:rsidP="00A66B31">
            <w:pPr>
              <w:spacing w:after="0" w:line="240" w:lineRule="auto"/>
              <w:ind w:left="0"/>
              <w:jc w:val="center"/>
              <w:rPr>
                <w:i/>
                <w:iCs/>
                <w:color w:val="000000"/>
                <w:sz w:val="18"/>
                <w:szCs w:val="18"/>
              </w:rPr>
            </w:pPr>
            <w:r w:rsidRPr="0074656B">
              <w:rPr>
                <w:i/>
                <w:iCs/>
                <w:color w:val="000000"/>
                <w:sz w:val="18"/>
                <w:szCs w:val="18"/>
              </w:rPr>
              <w:t>SPN</w:t>
            </w:r>
            <w:r w:rsidRPr="0074656B">
              <w:rPr>
                <w:i/>
                <w:iCs/>
                <w:color w:val="000000"/>
                <w:sz w:val="18"/>
                <w:szCs w:val="18"/>
                <w:vertAlign w:val="subscript"/>
              </w:rPr>
              <w:t>10#</w:t>
            </w:r>
          </w:p>
        </w:tc>
        <w:tc>
          <w:tcPr>
            <w:tcW w:w="3798" w:type="dxa"/>
            <w:vAlign w:val="center"/>
          </w:tcPr>
          <w:p w14:paraId="45046D31" w14:textId="77777777" w:rsidR="00A66B31" w:rsidRPr="00D4112B" w:rsidRDefault="00A66B31" w:rsidP="00A66B31">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00C62C09" w:rsidRPr="00D4112B">
              <w:rPr>
                <w:color w:val="000000"/>
                <w:sz w:val="18"/>
                <w:szCs w:val="18"/>
                <w:lang w:val="en-US"/>
              </w:rPr>
              <w:t>normalised</w:t>
            </w:r>
            <w:proofErr w:type="spellEnd"/>
            <w:r w:rsidRPr="00D4112B">
              <w:rPr>
                <w:color w:val="000000"/>
                <w:sz w:val="18"/>
                <w:szCs w:val="18"/>
                <w:lang w:val="en-US"/>
              </w:rPr>
              <w:t xml:space="preserve"> and PCRF-corrected SPN10 concentration</w:t>
            </w:r>
          </w:p>
        </w:tc>
        <w:tc>
          <w:tcPr>
            <w:tcW w:w="1694" w:type="dxa"/>
            <w:vAlign w:val="center"/>
          </w:tcPr>
          <w:p w14:paraId="55DDC013"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r w:rsidRPr="0074656B">
              <w:rPr>
                <w:i/>
                <w:color w:val="000000"/>
                <w:sz w:val="18"/>
                <w:szCs w:val="18"/>
              </w:rPr>
              <w:t>N</w:t>
            </w:r>
            <w:r w:rsidRPr="0074656B">
              <w:rPr>
                <w:color w:val="000000"/>
                <w:sz w:val="18"/>
                <w:szCs w:val="18"/>
              </w:rPr>
              <w:t>cm</w:t>
            </w:r>
            <w:r w:rsidRPr="0074656B">
              <w:rPr>
                <w:color w:val="000000"/>
                <w:sz w:val="18"/>
                <w:szCs w:val="18"/>
                <w:vertAlign w:val="superscript"/>
              </w:rPr>
              <w:t>3</w:t>
            </w:r>
          </w:p>
        </w:tc>
        <w:tc>
          <w:tcPr>
            <w:tcW w:w="1694" w:type="dxa"/>
            <w:vAlign w:val="center"/>
          </w:tcPr>
          <w:p w14:paraId="371E797C"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12.2</w:t>
            </w:r>
          </w:p>
        </w:tc>
      </w:tr>
      <w:tr w:rsidR="00A66B31" w:rsidRPr="0074656B" w14:paraId="15082AB4" w14:textId="77777777" w:rsidTr="00A47D09">
        <w:trPr>
          <w:cantSplit/>
          <w:trHeight w:val="357"/>
          <w:jc w:val="right"/>
        </w:trPr>
        <w:tc>
          <w:tcPr>
            <w:tcW w:w="1736" w:type="dxa"/>
            <w:vAlign w:val="center"/>
          </w:tcPr>
          <w:p w14:paraId="2DF62437" w14:textId="77777777" w:rsidR="00A66B31" w:rsidRPr="0074656B" w:rsidRDefault="00A66B31" w:rsidP="00A22977">
            <w:pPr>
              <w:spacing w:after="0" w:line="240" w:lineRule="auto"/>
              <w:ind w:left="0"/>
              <w:jc w:val="center"/>
              <w:rPr>
                <w:i/>
                <w:iCs/>
                <w:color w:val="000000"/>
                <w:sz w:val="18"/>
                <w:szCs w:val="18"/>
              </w:rPr>
            </w:pPr>
            <w:r w:rsidRPr="0074656B">
              <w:rPr>
                <w:i/>
                <w:iCs/>
                <w:color w:val="000000"/>
                <w:sz w:val="18"/>
                <w:szCs w:val="18"/>
              </w:rPr>
              <w:t>SPN</w:t>
            </w:r>
            <w:r w:rsidR="00120220" w:rsidRPr="0074656B">
              <w:rPr>
                <w:i/>
                <w:iCs/>
                <w:color w:val="000000"/>
                <w:sz w:val="18"/>
                <w:szCs w:val="18"/>
              </w:rPr>
              <w:t>10</w:t>
            </w:r>
            <w:r w:rsidR="00A22977" w:rsidRPr="0074656B">
              <w:rPr>
                <w:i/>
                <w:iCs/>
                <w:color w:val="000000"/>
                <w:sz w:val="18"/>
                <w:szCs w:val="18"/>
                <w:vertAlign w:val="subscript"/>
              </w:rPr>
              <w:t>b</w:t>
            </w:r>
            <w:r w:rsidRPr="0074656B">
              <w:rPr>
                <w:i/>
                <w:iCs/>
                <w:color w:val="000000"/>
                <w:sz w:val="18"/>
                <w:szCs w:val="18"/>
                <w:vertAlign w:val="subscript"/>
              </w:rPr>
              <w:t>ack</w:t>
            </w:r>
          </w:p>
        </w:tc>
        <w:tc>
          <w:tcPr>
            <w:tcW w:w="3798" w:type="dxa"/>
            <w:vAlign w:val="center"/>
          </w:tcPr>
          <w:p w14:paraId="56D81B8F" w14:textId="77777777" w:rsidR="00A66B31" w:rsidRPr="00D4112B" w:rsidRDefault="00A66B31" w:rsidP="00C27139">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00C62C09" w:rsidRPr="00D4112B">
              <w:rPr>
                <w:color w:val="000000"/>
                <w:sz w:val="18"/>
                <w:szCs w:val="18"/>
                <w:lang w:val="en-US"/>
              </w:rPr>
              <w:t>normalised</w:t>
            </w:r>
            <w:proofErr w:type="spellEnd"/>
            <w:r w:rsidR="00A4002A" w:rsidRPr="00D4112B">
              <w:rPr>
                <w:color w:val="000000"/>
                <w:sz w:val="18"/>
                <w:szCs w:val="18"/>
                <w:lang w:val="en-US"/>
              </w:rPr>
              <w:t xml:space="preserve"> </w:t>
            </w:r>
            <w:r w:rsidR="00C27139" w:rsidRPr="00D4112B">
              <w:rPr>
                <w:color w:val="000000"/>
                <w:sz w:val="18"/>
                <w:szCs w:val="18"/>
                <w:lang w:val="en-US"/>
              </w:rPr>
              <w:t>S</w:t>
            </w:r>
            <w:r w:rsidRPr="00D4112B">
              <w:rPr>
                <w:color w:val="000000"/>
                <w:sz w:val="18"/>
                <w:szCs w:val="18"/>
                <w:lang w:val="en-US"/>
              </w:rPr>
              <w:t>PN</w:t>
            </w:r>
            <w:r w:rsidR="00C27139" w:rsidRPr="00D4112B">
              <w:rPr>
                <w:color w:val="000000"/>
                <w:sz w:val="18"/>
                <w:szCs w:val="18"/>
                <w:lang w:val="en-US"/>
              </w:rPr>
              <w:t>10</w:t>
            </w:r>
            <w:r w:rsidRPr="00D4112B">
              <w:rPr>
                <w:color w:val="000000"/>
                <w:sz w:val="18"/>
                <w:szCs w:val="18"/>
                <w:lang w:val="en-US"/>
              </w:rPr>
              <w:t xml:space="preserve"> concentration during background check</w:t>
            </w:r>
          </w:p>
        </w:tc>
        <w:tc>
          <w:tcPr>
            <w:tcW w:w="1694" w:type="dxa"/>
            <w:vAlign w:val="center"/>
          </w:tcPr>
          <w:p w14:paraId="3BA62506"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w:t>
            </w:r>
            <w:r w:rsidRPr="0074656B">
              <w:rPr>
                <w:i/>
                <w:color w:val="000000"/>
                <w:sz w:val="18"/>
                <w:szCs w:val="18"/>
              </w:rPr>
              <w:t>N</w:t>
            </w:r>
            <w:r w:rsidRPr="0074656B">
              <w:rPr>
                <w:color w:val="000000"/>
                <w:sz w:val="18"/>
                <w:szCs w:val="18"/>
              </w:rPr>
              <w:t>cm</w:t>
            </w:r>
            <w:r w:rsidRPr="0074656B">
              <w:rPr>
                <w:color w:val="000000"/>
                <w:sz w:val="18"/>
                <w:szCs w:val="18"/>
                <w:vertAlign w:val="superscript"/>
              </w:rPr>
              <w:t>3</w:t>
            </w:r>
          </w:p>
        </w:tc>
        <w:tc>
          <w:tcPr>
            <w:tcW w:w="1694" w:type="dxa"/>
            <w:vAlign w:val="center"/>
          </w:tcPr>
          <w:p w14:paraId="6FE73C7B"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7.2</w:t>
            </w:r>
          </w:p>
        </w:tc>
      </w:tr>
      <w:tr w:rsidR="00A66B31" w:rsidRPr="0074656B" w14:paraId="57686484" w14:textId="77777777" w:rsidTr="00A47D09">
        <w:trPr>
          <w:cantSplit/>
          <w:trHeight w:val="357"/>
          <w:jc w:val="right"/>
        </w:trPr>
        <w:tc>
          <w:tcPr>
            <w:tcW w:w="1736" w:type="dxa"/>
            <w:vAlign w:val="center"/>
          </w:tcPr>
          <w:p w14:paraId="755B0425" w14:textId="77777777" w:rsidR="00A66B31" w:rsidRPr="0074656B" w:rsidRDefault="00A66B31" w:rsidP="00505291">
            <w:pPr>
              <w:spacing w:after="0" w:line="240" w:lineRule="auto"/>
              <w:ind w:left="0"/>
              <w:jc w:val="center"/>
              <w:rPr>
                <w:i/>
                <w:iCs/>
                <w:color w:val="000000"/>
                <w:sz w:val="18"/>
                <w:szCs w:val="18"/>
              </w:rPr>
            </w:pPr>
            <w:r w:rsidRPr="0074656B">
              <w:rPr>
                <w:i/>
                <w:iCs/>
                <w:color w:val="000000"/>
                <w:sz w:val="18"/>
                <w:szCs w:val="18"/>
              </w:rPr>
              <w:t>SPN</w:t>
            </w:r>
            <w:r w:rsidR="00120220" w:rsidRPr="0074656B">
              <w:rPr>
                <w:i/>
                <w:iCs/>
                <w:color w:val="000000"/>
                <w:sz w:val="18"/>
                <w:szCs w:val="18"/>
              </w:rPr>
              <w:t>10</w:t>
            </w:r>
            <w:r w:rsidRPr="0074656B">
              <w:rPr>
                <w:i/>
                <w:iCs/>
                <w:color w:val="000000"/>
                <w:sz w:val="18"/>
                <w:szCs w:val="18"/>
                <w:vertAlign w:val="subscript"/>
              </w:rPr>
              <w:t>b</w:t>
            </w:r>
            <w:r w:rsidR="00505291" w:rsidRPr="0074656B">
              <w:rPr>
                <w:i/>
                <w:iCs/>
                <w:color w:val="000000"/>
                <w:sz w:val="18"/>
                <w:szCs w:val="18"/>
                <w:vertAlign w:val="subscript"/>
              </w:rPr>
              <w:t xml:space="preserve"> </w:t>
            </w:r>
            <w:r w:rsidR="00505291" w:rsidRPr="0074656B">
              <w:rPr>
                <w:i/>
                <w:iCs/>
                <w:color w:val="000000"/>
                <w:sz w:val="18"/>
                <w:szCs w:val="18"/>
              </w:rPr>
              <w:t>EF</w:t>
            </w:r>
          </w:p>
        </w:tc>
        <w:tc>
          <w:tcPr>
            <w:tcW w:w="3798" w:type="dxa"/>
            <w:vAlign w:val="center"/>
          </w:tcPr>
          <w:p w14:paraId="3FBAE798" w14:textId="77777777" w:rsidR="00A66B31" w:rsidRPr="00D4112B" w:rsidRDefault="00A66B31" w:rsidP="00505291">
            <w:pPr>
              <w:spacing w:after="0" w:line="240" w:lineRule="auto"/>
              <w:ind w:left="0"/>
              <w:rPr>
                <w:color w:val="000000"/>
                <w:sz w:val="18"/>
                <w:szCs w:val="18"/>
                <w:lang w:val="en-US"/>
              </w:rPr>
            </w:pPr>
            <w:r w:rsidRPr="00D4112B">
              <w:rPr>
                <w:color w:val="000000"/>
                <w:sz w:val="18"/>
                <w:szCs w:val="18"/>
                <w:lang w:val="en-US"/>
              </w:rPr>
              <w:t xml:space="preserve">Average </w:t>
            </w:r>
            <w:r w:rsidR="00C27139" w:rsidRPr="00D4112B">
              <w:rPr>
                <w:color w:val="000000"/>
                <w:sz w:val="18"/>
                <w:szCs w:val="18"/>
                <w:lang w:val="en-US"/>
              </w:rPr>
              <w:t>S</w:t>
            </w:r>
            <w:r w:rsidRPr="00D4112B">
              <w:rPr>
                <w:color w:val="000000"/>
                <w:sz w:val="18"/>
                <w:szCs w:val="18"/>
                <w:lang w:val="en-US"/>
              </w:rPr>
              <w:t>PN</w:t>
            </w:r>
            <w:r w:rsidR="00C27139" w:rsidRPr="00D4112B">
              <w:rPr>
                <w:color w:val="000000"/>
                <w:sz w:val="18"/>
                <w:szCs w:val="18"/>
                <w:lang w:val="en-US"/>
              </w:rPr>
              <w:t>10</w:t>
            </w:r>
            <w:r w:rsidRPr="00D4112B">
              <w:rPr>
                <w:color w:val="000000"/>
                <w:sz w:val="18"/>
                <w:szCs w:val="18"/>
                <w:lang w:val="en-US"/>
              </w:rPr>
              <w:t xml:space="preserve"> </w:t>
            </w:r>
            <w:r w:rsidR="00505291" w:rsidRPr="00D4112B">
              <w:rPr>
                <w:color w:val="000000"/>
                <w:sz w:val="18"/>
                <w:szCs w:val="18"/>
                <w:lang w:val="en-US"/>
              </w:rPr>
              <w:t>count</w:t>
            </w:r>
            <w:r w:rsidRPr="00D4112B">
              <w:rPr>
                <w:color w:val="000000"/>
                <w:sz w:val="18"/>
                <w:szCs w:val="18"/>
                <w:lang w:val="en-US"/>
              </w:rPr>
              <w:t xml:space="preserve"> per unit distance driven during </w:t>
            </w:r>
            <w:r w:rsidR="00716B77" w:rsidRPr="00D4112B">
              <w:rPr>
                <w:color w:val="000000"/>
                <w:sz w:val="18"/>
                <w:szCs w:val="18"/>
                <w:lang w:val="en-US"/>
              </w:rPr>
              <w:t xml:space="preserve">the </w:t>
            </w:r>
            <w:r w:rsidRPr="00D4112B">
              <w:rPr>
                <w:color w:val="000000"/>
                <w:sz w:val="18"/>
                <w:szCs w:val="18"/>
                <w:lang w:val="en-US"/>
              </w:rPr>
              <w:t>background check</w:t>
            </w:r>
          </w:p>
        </w:tc>
        <w:tc>
          <w:tcPr>
            <w:tcW w:w="1694" w:type="dxa"/>
            <w:vAlign w:val="center"/>
          </w:tcPr>
          <w:p w14:paraId="00537848" w14:textId="77777777" w:rsidR="00A66B31" w:rsidRPr="0074656B" w:rsidRDefault="00A66B31" w:rsidP="00A4002A">
            <w:pPr>
              <w:spacing w:after="0" w:line="240" w:lineRule="auto"/>
              <w:ind w:left="0"/>
              <w:jc w:val="center"/>
              <w:rPr>
                <w:color w:val="000000"/>
                <w:sz w:val="18"/>
                <w:szCs w:val="18"/>
              </w:rPr>
            </w:pPr>
            <w:r w:rsidRPr="0074656B">
              <w:rPr>
                <w:color w:val="000000"/>
                <w:sz w:val="18"/>
                <w:szCs w:val="18"/>
              </w:rPr>
              <w:t>#/</w:t>
            </w:r>
            <w:r w:rsidR="00A4002A" w:rsidRPr="0074656B">
              <w:rPr>
                <w:color w:val="000000"/>
                <w:sz w:val="18"/>
                <w:szCs w:val="18"/>
              </w:rPr>
              <w:t>km</w:t>
            </w:r>
          </w:p>
        </w:tc>
        <w:tc>
          <w:tcPr>
            <w:tcW w:w="1694" w:type="dxa"/>
            <w:vAlign w:val="center"/>
          </w:tcPr>
          <w:p w14:paraId="1D3A0F44" w14:textId="77777777" w:rsidR="00A66B31" w:rsidRPr="0074656B" w:rsidRDefault="00A66B31" w:rsidP="00A66B31">
            <w:pPr>
              <w:spacing w:after="0" w:line="240" w:lineRule="auto"/>
              <w:ind w:left="0"/>
              <w:jc w:val="center"/>
              <w:rPr>
                <w:color w:val="000000"/>
                <w:sz w:val="18"/>
                <w:szCs w:val="18"/>
              </w:rPr>
            </w:pPr>
            <w:r w:rsidRPr="0074656B">
              <w:rPr>
                <w:color w:val="000000"/>
                <w:sz w:val="18"/>
                <w:szCs w:val="18"/>
              </w:rPr>
              <w:t>7.2</w:t>
            </w:r>
          </w:p>
        </w:tc>
      </w:tr>
      <w:tr w:rsidR="00A52D10" w:rsidRPr="0074656B" w14:paraId="27FA7EC9" w14:textId="77777777" w:rsidTr="00A47D09">
        <w:trPr>
          <w:cantSplit/>
          <w:trHeight w:val="357"/>
          <w:jc w:val="right"/>
        </w:trPr>
        <w:tc>
          <w:tcPr>
            <w:tcW w:w="1736" w:type="dxa"/>
            <w:vAlign w:val="center"/>
          </w:tcPr>
          <w:p w14:paraId="5AE508BF"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S</w:t>
            </w:r>
            <w:r w:rsidRPr="0074656B">
              <w:rPr>
                <w:i/>
                <w:iCs/>
                <w:color w:val="000000"/>
                <w:sz w:val="18"/>
                <w:szCs w:val="18"/>
                <w:vertAlign w:val="subscript"/>
              </w:rPr>
              <w:t>p</w:t>
            </w:r>
            <w:proofErr w:type="spellEnd"/>
          </w:p>
        </w:tc>
        <w:tc>
          <w:tcPr>
            <w:tcW w:w="3798" w:type="dxa"/>
            <w:vAlign w:val="center"/>
          </w:tcPr>
          <w:p w14:paraId="1F8D7DB3"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Output signal for cooling air pressure</w:t>
            </w:r>
          </w:p>
        </w:tc>
        <w:tc>
          <w:tcPr>
            <w:tcW w:w="1694" w:type="dxa"/>
            <w:vAlign w:val="center"/>
          </w:tcPr>
          <w:p w14:paraId="121C0E9A"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kPa</w:t>
            </w:r>
          </w:p>
        </w:tc>
        <w:tc>
          <w:tcPr>
            <w:tcW w:w="1694" w:type="dxa"/>
            <w:vAlign w:val="center"/>
          </w:tcPr>
          <w:p w14:paraId="5968E3DD"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7.1</w:t>
            </w:r>
          </w:p>
        </w:tc>
      </w:tr>
      <w:tr w:rsidR="00A52D10" w:rsidRPr="0074656B" w14:paraId="0D0CF514" w14:textId="77777777" w:rsidTr="00A47D09">
        <w:trPr>
          <w:cantSplit/>
          <w:trHeight w:val="357"/>
          <w:jc w:val="right"/>
        </w:trPr>
        <w:tc>
          <w:tcPr>
            <w:tcW w:w="1736" w:type="dxa"/>
            <w:vAlign w:val="center"/>
          </w:tcPr>
          <w:p w14:paraId="4FDEB544"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S</w:t>
            </w:r>
            <w:r w:rsidRPr="0074656B">
              <w:rPr>
                <w:i/>
                <w:iCs/>
                <w:color w:val="000000"/>
                <w:sz w:val="18"/>
                <w:szCs w:val="18"/>
                <w:vertAlign w:val="subscript"/>
              </w:rPr>
              <w:t>Q</w:t>
            </w:r>
          </w:p>
        </w:tc>
        <w:tc>
          <w:tcPr>
            <w:tcW w:w="3798" w:type="dxa"/>
            <w:vAlign w:val="center"/>
          </w:tcPr>
          <w:p w14:paraId="2DDCE026"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Output signal for cooling airflow</w:t>
            </w:r>
          </w:p>
        </w:tc>
        <w:tc>
          <w:tcPr>
            <w:tcW w:w="1694" w:type="dxa"/>
            <w:vAlign w:val="center"/>
          </w:tcPr>
          <w:p w14:paraId="0D8FE19B"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m³/h</w:t>
            </w:r>
          </w:p>
        </w:tc>
        <w:tc>
          <w:tcPr>
            <w:tcW w:w="1694" w:type="dxa"/>
            <w:vAlign w:val="center"/>
          </w:tcPr>
          <w:p w14:paraId="63CEBBF1"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7.1</w:t>
            </w:r>
          </w:p>
        </w:tc>
      </w:tr>
      <w:tr w:rsidR="00A52D10" w:rsidRPr="0074656B" w14:paraId="55C1E93E" w14:textId="77777777" w:rsidTr="00A47D09">
        <w:trPr>
          <w:cantSplit/>
          <w:trHeight w:val="357"/>
          <w:jc w:val="right"/>
        </w:trPr>
        <w:tc>
          <w:tcPr>
            <w:tcW w:w="1736" w:type="dxa"/>
            <w:vAlign w:val="center"/>
          </w:tcPr>
          <w:p w14:paraId="4522C2A7"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S</w:t>
            </w:r>
            <w:r w:rsidRPr="0074656B">
              <w:rPr>
                <w:i/>
                <w:iCs/>
                <w:color w:val="000000"/>
                <w:sz w:val="18"/>
                <w:szCs w:val="18"/>
                <w:vertAlign w:val="subscript"/>
              </w:rPr>
              <w:t>RH</w:t>
            </w:r>
          </w:p>
        </w:tc>
        <w:tc>
          <w:tcPr>
            <w:tcW w:w="3798" w:type="dxa"/>
            <w:vAlign w:val="center"/>
          </w:tcPr>
          <w:p w14:paraId="619257F5"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Output signal for cooling air humidity</w:t>
            </w:r>
          </w:p>
        </w:tc>
        <w:tc>
          <w:tcPr>
            <w:tcW w:w="1694" w:type="dxa"/>
            <w:vAlign w:val="center"/>
          </w:tcPr>
          <w:p w14:paraId="4645434C"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6A3386A9"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7.1</w:t>
            </w:r>
          </w:p>
        </w:tc>
      </w:tr>
      <w:tr w:rsidR="00A52D10" w:rsidRPr="0074656B" w14:paraId="404EDB0E" w14:textId="77777777" w:rsidTr="00A47D09">
        <w:trPr>
          <w:cantSplit/>
          <w:trHeight w:val="357"/>
          <w:jc w:val="right"/>
        </w:trPr>
        <w:tc>
          <w:tcPr>
            <w:tcW w:w="1736" w:type="dxa"/>
            <w:vAlign w:val="center"/>
          </w:tcPr>
          <w:p w14:paraId="0B1DE64A"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S</w:t>
            </w:r>
            <w:r w:rsidRPr="0074656B">
              <w:rPr>
                <w:i/>
                <w:iCs/>
                <w:color w:val="000000"/>
                <w:sz w:val="18"/>
                <w:szCs w:val="18"/>
                <w:vertAlign w:val="subscript"/>
              </w:rPr>
              <w:t>t</w:t>
            </w:r>
          </w:p>
        </w:tc>
        <w:tc>
          <w:tcPr>
            <w:tcW w:w="3798" w:type="dxa"/>
            <w:vAlign w:val="center"/>
          </w:tcPr>
          <w:p w14:paraId="1518548A"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Output signal for cooling air temperature</w:t>
            </w:r>
          </w:p>
        </w:tc>
        <w:tc>
          <w:tcPr>
            <w:tcW w:w="1694" w:type="dxa"/>
            <w:vAlign w:val="center"/>
          </w:tcPr>
          <w:p w14:paraId="616FF9B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1FCAC0B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7.1</w:t>
            </w:r>
          </w:p>
        </w:tc>
      </w:tr>
      <w:tr w:rsidR="00A52D10" w:rsidRPr="0074656B" w14:paraId="3E622E98" w14:textId="77777777" w:rsidTr="00A47D09">
        <w:trPr>
          <w:cantSplit/>
          <w:trHeight w:val="357"/>
          <w:jc w:val="right"/>
        </w:trPr>
        <w:tc>
          <w:tcPr>
            <w:tcW w:w="1736" w:type="dxa"/>
            <w:vAlign w:val="center"/>
          </w:tcPr>
          <w:p w14:paraId="2C368DFD"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t</w:t>
            </w:r>
            <w:r w:rsidRPr="0074656B">
              <w:rPr>
                <w:i/>
                <w:iCs/>
                <w:color w:val="000000"/>
                <w:sz w:val="18"/>
                <w:szCs w:val="18"/>
                <w:vertAlign w:val="subscript"/>
              </w:rPr>
              <w:t>brake</w:t>
            </w:r>
            <w:proofErr w:type="spellEnd"/>
          </w:p>
        </w:tc>
        <w:tc>
          <w:tcPr>
            <w:tcW w:w="3798" w:type="dxa"/>
            <w:vAlign w:val="center"/>
          </w:tcPr>
          <w:p w14:paraId="43F1FDF3" w14:textId="77777777" w:rsidR="00A52D10" w:rsidRPr="0074656B" w:rsidRDefault="00A52D10" w:rsidP="00A52D10">
            <w:pPr>
              <w:spacing w:after="0" w:line="240" w:lineRule="auto"/>
              <w:ind w:left="0"/>
              <w:rPr>
                <w:color w:val="000000"/>
                <w:sz w:val="18"/>
                <w:szCs w:val="18"/>
                <w:lang w:val="en-IE"/>
              </w:rPr>
            </w:pPr>
            <w:r w:rsidRPr="00D4112B">
              <w:rPr>
                <w:color w:val="000000"/>
                <w:sz w:val="18"/>
                <w:szCs w:val="18"/>
                <w:lang w:val="en-US"/>
              </w:rPr>
              <w:t>T</w:t>
            </w:r>
            <w:r w:rsidR="003408E2" w:rsidRPr="00D4112B">
              <w:rPr>
                <w:color w:val="000000"/>
                <w:sz w:val="18"/>
                <w:szCs w:val="18"/>
                <w:lang w:val="en-US"/>
              </w:rPr>
              <w:t>he t</w:t>
            </w:r>
            <w:r w:rsidRPr="00D4112B">
              <w:rPr>
                <w:color w:val="000000"/>
                <w:sz w:val="18"/>
                <w:szCs w:val="18"/>
                <w:lang w:val="en-US"/>
              </w:rPr>
              <w:t xml:space="preserve">otal duration of </w:t>
            </w:r>
            <w:r w:rsidR="003408E2" w:rsidRPr="00D4112B">
              <w:rPr>
                <w:color w:val="000000"/>
                <w:sz w:val="18"/>
                <w:szCs w:val="18"/>
                <w:lang w:val="en-US"/>
              </w:rPr>
              <w:t xml:space="preserve">the </w:t>
            </w:r>
            <w:r w:rsidRPr="00D4112B">
              <w:rPr>
                <w:color w:val="000000"/>
                <w:sz w:val="18"/>
                <w:szCs w:val="18"/>
                <w:lang w:val="en-US"/>
              </w:rPr>
              <w:t>deceleration event</w:t>
            </w:r>
            <w:r w:rsidRPr="0074656B">
              <w:rPr>
                <w:color w:val="000000"/>
                <w:sz w:val="18"/>
                <w:szCs w:val="18"/>
                <w:lang w:val="en-IE"/>
              </w:rPr>
              <w:t xml:space="preserve"> (stop duration)</w:t>
            </w:r>
          </w:p>
        </w:tc>
        <w:tc>
          <w:tcPr>
            <w:tcW w:w="1694" w:type="dxa"/>
            <w:vAlign w:val="center"/>
          </w:tcPr>
          <w:p w14:paraId="35A8215B"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s</w:t>
            </w:r>
          </w:p>
        </w:tc>
        <w:tc>
          <w:tcPr>
            <w:tcW w:w="1694" w:type="dxa"/>
            <w:vAlign w:val="center"/>
          </w:tcPr>
          <w:p w14:paraId="0E145DE1"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13.1</w:t>
            </w:r>
          </w:p>
        </w:tc>
      </w:tr>
      <w:tr w:rsidR="00A52D10" w:rsidRPr="0074656B" w14:paraId="7B0B15F0" w14:textId="77777777" w:rsidTr="00A47D09">
        <w:trPr>
          <w:cantSplit/>
          <w:trHeight w:val="357"/>
          <w:jc w:val="right"/>
        </w:trPr>
        <w:tc>
          <w:tcPr>
            <w:tcW w:w="1736" w:type="dxa"/>
            <w:vAlign w:val="center"/>
          </w:tcPr>
          <w:p w14:paraId="57A25D5A"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t</w:t>
            </w:r>
            <w:r w:rsidRPr="0074656B">
              <w:rPr>
                <w:i/>
                <w:iCs/>
                <w:color w:val="000000"/>
                <w:sz w:val="18"/>
                <w:szCs w:val="18"/>
                <w:vertAlign w:val="subscript"/>
              </w:rPr>
              <w:t>90</w:t>
            </w:r>
          </w:p>
        </w:tc>
        <w:tc>
          <w:tcPr>
            <w:tcW w:w="3798" w:type="dxa"/>
            <w:vAlign w:val="center"/>
          </w:tcPr>
          <w:p w14:paraId="0AE42143"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Response time of particle number counter</w:t>
            </w:r>
          </w:p>
        </w:tc>
        <w:tc>
          <w:tcPr>
            <w:tcW w:w="1694" w:type="dxa"/>
            <w:vAlign w:val="center"/>
          </w:tcPr>
          <w:p w14:paraId="6CDCB977"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s</w:t>
            </w:r>
          </w:p>
        </w:tc>
        <w:tc>
          <w:tcPr>
            <w:tcW w:w="1694" w:type="dxa"/>
            <w:vAlign w:val="center"/>
          </w:tcPr>
          <w:p w14:paraId="6AC3F7EC"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12.2</w:t>
            </w:r>
          </w:p>
        </w:tc>
      </w:tr>
      <w:tr w:rsidR="00A52D10" w:rsidRPr="0074656B" w14:paraId="74F6E13A" w14:textId="77777777" w:rsidTr="00A47D09">
        <w:trPr>
          <w:cantSplit/>
          <w:trHeight w:val="357"/>
          <w:jc w:val="right"/>
        </w:trPr>
        <w:tc>
          <w:tcPr>
            <w:tcW w:w="1736" w:type="dxa"/>
            <w:vAlign w:val="center"/>
          </w:tcPr>
          <w:p w14:paraId="73558608" w14:textId="77777777" w:rsidR="00A52D10" w:rsidRPr="0074656B" w:rsidRDefault="00A52D10" w:rsidP="00A52D10">
            <w:pPr>
              <w:spacing w:after="0" w:line="240" w:lineRule="auto"/>
              <w:ind w:left="0"/>
              <w:jc w:val="center"/>
              <w:rPr>
                <w:i/>
                <w:iCs/>
                <w:color w:val="000000"/>
                <w:sz w:val="18"/>
                <w:szCs w:val="18"/>
              </w:rPr>
            </w:pPr>
            <w:proofErr w:type="spellStart"/>
            <w:r w:rsidRPr="0074656B">
              <w:rPr>
                <w:color w:val="000000"/>
                <w:sz w:val="18"/>
                <w:szCs w:val="18"/>
              </w:rPr>
              <w:t>τ</w:t>
            </w:r>
            <w:r w:rsidRPr="0074656B">
              <w:rPr>
                <w:i/>
                <w:iCs/>
                <w:color w:val="000000"/>
                <w:sz w:val="18"/>
                <w:szCs w:val="18"/>
                <w:vertAlign w:val="subscript"/>
              </w:rPr>
              <w:t>brake</w:t>
            </w:r>
            <w:proofErr w:type="spellEnd"/>
          </w:p>
        </w:tc>
        <w:tc>
          <w:tcPr>
            <w:tcW w:w="3798" w:type="dxa"/>
            <w:vAlign w:val="center"/>
          </w:tcPr>
          <w:p w14:paraId="3303C5D6" w14:textId="77777777" w:rsidR="00A52D10" w:rsidRPr="0074656B" w:rsidRDefault="00A52D10" w:rsidP="00A52D10">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torque</w:t>
            </w:r>
            <w:proofErr w:type="spellEnd"/>
          </w:p>
        </w:tc>
        <w:tc>
          <w:tcPr>
            <w:tcW w:w="1694" w:type="dxa"/>
            <w:vAlign w:val="center"/>
          </w:tcPr>
          <w:p w14:paraId="32C96FFF" w14:textId="77777777" w:rsidR="00A52D10" w:rsidRPr="0074656B" w:rsidRDefault="00A52D10" w:rsidP="00A52D10">
            <w:pPr>
              <w:spacing w:after="0" w:line="240" w:lineRule="auto"/>
              <w:ind w:left="0"/>
              <w:jc w:val="center"/>
              <w:rPr>
                <w:color w:val="000000"/>
                <w:sz w:val="18"/>
                <w:szCs w:val="18"/>
              </w:rPr>
            </w:pPr>
            <w:proofErr w:type="spellStart"/>
            <w:r w:rsidRPr="0074656B">
              <w:rPr>
                <w:color w:val="000000"/>
                <w:sz w:val="18"/>
                <w:szCs w:val="18"/>
              </w:rPr>
              <w:t>N·m</w:t>
            </w:r>
            <w:proofErr w:type="spellEnd"/>
          </w:p>
        </w:tc>
        <w:tc>
          <w:tcPr>
            <w:tcW w:w="1694" w:type="dxa"/>
            <w:vAlign w:val="center"/>
          </w:tcPr>
          <w:p w14:paraId="74DA4786"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9.4</w:t>
            </w:r>
          </w:p>
        </w:tc>
      </w:tr>
      <w:tr w:rsidR="00A52D10" w:rsidRPr="0074656B" w14:paraId="210D0D1F" w14:textId="77777777" w:rsidTr="00A47D09">
        <w:trPr>
          <w:cantSplit/>
          <w:trHeight w:val="357"/>
          <w:jc w:val="right"/>
        </w:trPr>
        <w:tc>
          <w:tcPr>
            <w:tcW w:w="1736" w:type="dxa"/>
            <w:vAlign w:val="center"/>
          </w:tcPr>
          <w:p w14:paraId="3E2B7085" w14:textId="77777777" w:rsidR="00A52D10" w:rsidRPr="0074656B" w:rsidRDefault="00A52D10" w:rsidP="00A52D10">
            <w:pPr>
              <w:spacing w:after="0" w:line="240" w:lineRule="auto"/>
              <w:ind w:left="0"/>
              <w:jc w:val="center"/>
              <w:rPr>
                <w:i/>
                <w:iCs/>
                <w:color w:val="000000"/>
                <w:sz w:val="18"/>
                <w:szCs w:val="18"/>
              </w:rPr>
            </w:pPr>
            <w:proofErr w:type="spellStart"/>
            <w:r w:rsidRPr="0074656B">
              <w:rPr>
                <w:color w:val="000000"/>
                <w:sz w:val="18"/>
                <w:szCs w:val="18"/>
              </w:rPr>
              <w:t>τ</w:t>
            </w:r>
            <w:r w:rsidRPr="0074656B">
              <w:rPr>
                <w:i/>
                <w:iCs/>
                <w:color w:val="000000"/>
                <w:sz w:val="18"/>
                <w:szCs w:val="18"/>
                <w:vertAlign w:val="subscript"/>
              </w:rPr>
              <w:t>brake-avg</w:t>
            </w:r>
            <w:proofErr w:type="spellEnd"/>
          </w:p>
        </w:tc>
        <w:tc>
          <w:tcPr>
            <w:tcW w:w="3798" w:type="dxa"/>
            <w:vAlign w:val="center"/>
          </w:tcPr>
          <w:p w14:paraId="2388814C" w14:textId="77777777" w:rsidR="00A52D10" w:rsidRPr="0074656B" w:rsidRDefault="00A52D10" w:rsidP="00A52D10">
            <w:pPr>
              <w:spacing w:after="0" w:line="240" w:lineRule="auto"/>
              <w:ind w:left="0"/>
              <w:rPr>
                <w:color w:val="000000"/>
                <w:sz w:val="18"/>
                <w:szCs w:val="18"/>
              </w:rPr>
            </w:pPr>
            <w:r w:rsidRPr="0074656B">
              <w:rPr>
                <w:color w:val="000000"/>
                <w:sz w:val="18"/>
                <w:szCs w:val="18"/>
              </w:rPr>
              <w:t>Time-</w:t>
            </w:r>
            <w:proofErr w:type="spellStart"/>
            <w:r w:rsidRPr="0074656B">
              <w:rPr>
                <w:color w:val="000000"/>
                <w:sz w:val="18"/>
                <w:szCs w:val="18"/>
              </w:rPr>
              <w:t>averaged</w:t>
            </w:r>
            <w:proofErr w:type="spellEnd"/>
            <w:r w:rsidRPr="0074656B">
              <w:rPr>
                <w:color w:val="000000"/>
                <w:sz w:val="18"/>
                <w:szCs w:val="18"/>
              </w:rPr>
              <w:t xml:space="preserve"> </w:t>
            </w: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torque</w:t>
            </w:r>
            <w:proofErr w:type="spellEnd"/>
          </w:p>
        </w:tc>
        <w:tc>
          <w:tcPr>
            <w:tcW w:w="1694" w:type="dxa"/>
            <w:vAlign w:val="center"/>
          </w:tcPr>
          <w:p w14:paraId="46D5186D" w14:textId="77777777" w:rsidR="00A52D10" w:rsidRPr="0074656B" w:rsidRDefault="00A52D10" w:rsidP="00A52D10">
            <w:pPr>
              <w:spacing w:after="0" w:line="240" w:lineRule="auto"/>
              <w:ind w:left="0"/>
              <w:jc w:val="center"/>
              <w:rPr>
                <w:color w:val="000000"/>
                <w:sz w:val="18"/>
                <w:szCs w:val="18"/>
              </w:rPr>
            </w:pPr>
            <w:proofErr w:type="spellStart"/>
            <w:r w:rsidRPr="0074656B">
              <w:rPr>
                <w:color w:val="000000"/>
                <w:sz w:val="18"/>
                <w:szCs w:val="18"/>
              </w:rPr>
              <w:t>N·m</w:t>
            </w:r>
            <w:proofErr w:type="spellEnd"/>
          </w:p>
        </w:tc>
        <w:tc>
          <w:tcPr>
            <w:tcW w:w="1694" w:type="dxa"/>
            <w:vAlign w:val="center"/>
          </w:tcPr>
          <w:p w14:paraId="7816E2F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13.1</w:t>
            </w:r>
          </w:p>
        </w:tc>
      </w:tr>
      <w:tr w:rsidR="00A52D10" w:rsidRPr="0074656B" w14:paraId="33AF47A8" w14:textId="77777777" w:rsidTr="00A47D09">
        <w:trPr>
          <w:cantSplit/>
          <w:trHeight w:val="357"/>
          <w:jc w:val="right"/>
        </w:trPr>
        <w:tc>
          <w:tcPr>
            <w:tcW w:w="1736" w:type="dxa"/>
            <w:vAlign w:val="center"/>
          </w:tcPr>
          <w:p w14:paraId="0CBD2286"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T</w:t>
            </w:r>
          </w:p>
        </w:tc>
        <w:tc>
          <w:tcPr>
            <w:tcW w:w="3798" w:type="dxa"/>
            <w:vAlign w:val="center"/>
          </w:tcPr>
          <w:p w14:paraId="4EE2345D" w14:textId="77777777" w:rsidR="00A52D10" w:rsidRPr="0074656B" w:rsidRDefault="00A52D10" w:rsidP="00A52D10">
            <w:pPr>
              <w:spacing w:after="0" w:line="240" w:lineRule="auto"/>
              <w:ind w:left="0"/>
              <w:rPr>
                <w:color w:val="000000"/>
                <w:sz w:val="18"/>
                <w:szCs w:val="18"/>
              </w:rPr>
            </w:pPr>
            <w:proofErr w:type="spellStart"/>
            <w:r w:rsidRPr="0074656B">
              <w:rPr>
                <w:color w:val="000000"/>
                <w:sz w:val="18"/>
                <w:szCs w:val="18"/>
              </w:rPr>
              <w:t>Cooling</w:t>
            </w:r>
            <w:proofErr w:type="spellEnd"/>
            <w:r w:rsidRPr="0074656B">
              <w:rPr>
                <w:color w:val="000000"/>
                <w:sz w:val="18"/>
                <w:szCs w:val="18"/>
              </w:rPr>
              <w:t xml:space="preserve"> air </w:t>
            </w:r>
            <w:proofErr w:type="spellStart"/>
            <w:r w:rsidRPr="0074656B">
              <w:rPr>
                <w:color w:val="000000"/>
                <w:sz w:val="18"/>
                <w:szCs w:val="18"/>
              </w:rPr>
              <w:t>temperature</w:t>
            </w:r>
            <w:proofErr w:type="spellEnd"/>
          </w:p>
        </w:tc>
        <w:tc>
          <w:tcPr>
            <w:tcW w:w="1694" w:type="dxa"/>
            <w:vAlign w:val="center"/>
          </w:tcPr>
          <w:p w14:paraId="56FFAAC7"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294769B7"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7.2</w:t>
            </w:r>
          </w:p>
        </w:tc>
      </w:tr>
      <w:tr w:rsidR="00A52D10" w:rsidRPr="0074656B" w14:paraId="2F2A2074" w14:textId="77777777" w:rsidTr="00A47D09">
        <w:trPr>
          <w:cantSplit/>
          <w:trHeight w:val="357"/>
          <w:jc w:val="right"/>
        </w:trPr>
        <w:tc>
          <w:tcPr>
            <w:tcW w:w="1736" w:type="dxa"/>
            <w:vAlign w:val="center"/>
          </w:tcPr>
          <w:p w14:paraId="665CB805"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T</w:t>
            </w:r>
            <w:r w:rsidRPr="0074656B">
              <w:rPr>
                <w:i/>
                <w:iCs/>
                <w:color w:val="000000"/>
                <w:sz w:val="18"/>
                <w:szCs w:val="18"/>
                <w:vertAlign w:val="subscript"/>
              </w:rPr>
              <w:t>a</w:t>
            </w:r>
          </w:p>
        </w:tc>
        <w:tc>
          <w:tcPr>
            <w:tcW w:w="3798" w:type="dxa"/>
            <w:vAlign w:val="center"/>
          </w:tcPr>
          <w:p w14:paraId="0E0C764E"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Air temperature in the balance room</w:t>
            </w:r>
          </w:p>
        </w:tc>
        <w:tc>
          <w:tcPr>
            <w:tcW w:w="1694" w:type="dxa"/>
            <w:vAlign w:val="center"/>
          </w:tcPr>
          <w:p w14:paraId="0F2343B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56E8770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12.1</w:t>
            </w:r>
          </w:p>
        </w:tc>
      </w:tr>
      <w:tr w:rsidR="00A52D10" w:rsidRPr="0074656B" w14:paraId="05AE866C" w14:textId="77777777" w:rsidTr="00A47D09">
        <w:trPr>
          <w:cantSplit/>
          <w:trHeight w:val="357"/>
          <w:jc w:val="right"/>
        </w:trPr>
        <w:tc>
          <w:tcPr>
            <w:tcW w:w="1736" w:type="dxa"/>
            <w:vAlign w:val="center"/>
          </w:tcPr>
          <w:p w14:paraId="7E2BD9BA"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T</w:t>
            </w:r>
            <w:r w:rsidRPr="0074656B">
              <w:rPr>
                <w:i/>
                <w:iCs/>
                <w:color w:val="000000"/>
                <w:sz w:val="18"/>
                <w:szCs w:val="18"/>
                <w:vertAlign w:val="subscript"/>
              </w:rPr>
              <w:t>avg</w:t>
            </w:r>
            <w:proofErr w:type="spellEnd"/>
          </w:p>
        </w:tc>
        <w:tc>
          <w:tcPr>
            <w:tcW w:w="3798" w:type="dxa"/>
            <w:vAlign w:val="center"/>
          </w:tcPr>
          <w:p w14:paraId="734CC1BB" w14:textId="77777777" w:rsidR="00A52D10" w:rsidRPr="0074656B" w:rsidRDefault="00A52D10" w:rsidP="00A52D10">
            <w:pPr>
              <w:spacing w:after="0" w:line="240" w:lineRule="auto"/>
              <w:ind w:left="0"/>
              <w:rPr>
                <w:color w:val="000000"/>
                <w:sz w:val="18"/>
                <w:szCs w:val="18"/>
              </w:rPr>
            </w:pPr>
            <w:proofErr w:type="spellStart"/>
            <w:r w:rsidRPr="0074656B">
              <w:rPr>
                <w:color w:val="000000"/>
                <w:sz w:val="18"/>
                <w:szCs w:val="18"/>
              </w:rPr>
              <w:t>Average</w:t>
            </w:r>
            <w:proofErr w:type="spellEnd"/>
            <w:r w:rsidRPr="0074656B">
              <w:rPr>
                <w:color w:val="000000"/>
                <w:sz w:val="18"/>
                <w:szCs w:val="18"/>
              </w:rPr>
              <w:t xml:space="preserve"> </w:t>
            </w:r>
            <w:proofErr w:type="spellStart"/>
            <w:r w:rsidRPr="0074656B">
              <w:rPr>
                <w:color w:val="000000"/>
                <w:sz w:val="18"/>
                <w:szCs w:val="18"/>
              </w:rPr>
              <w:t>brake</w:t>
            </w:r>
            <w:proofErr w:type="spellEnd"/>
            <w:r w:rsidRPr="0074656B">
              <w:rPr>
                <w:color w:val="000000"/>
                <w:sz w:val="18"/>
                <w:szCs w:val="18"/>
              </w:rPr>
              <w:t xml:space="preserve"> </w:t>
            </w:r>
            <w:proofErr w:type="spellStart"/>
            <w:r w:rsidRPr="0074656B">
              <w:rPr>
                <w:color w:val="000000"/>
                <w:sz w:val="18"/>
                <w:szCs w:val="18"/>
              </w:rPr>
              <w:t>temperature</w:t>
            </w:r>
            <w:proofErr w:type="spellEnd"/>
          </w:p>
        </w:tc>
        <w:tc>
          <w:tcPr>
            <w:tcW w:w="1694" w:type="dxa"/>
            <w:vAlign w:val="center"/>
          </w:tcPr>
          <w:p w14:paraId="62B12B3A"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41D4397F"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10.1</w:t>
            </w:r>
          </w:p>
        </w:tc>
      </w:tr>
      <w:tr w:rsidR="00A52D10" w:rsidRPr="0074656B" w14:paraId="6E819020" w14:textId="77777777" w:rsidTr="00A47D09">
        <w:trPr>
          <w:cantSplit/>
          <w:trHeight w:val="357"/>
          <w:jc w:val="right"/>
        </w:trPr>
        <w:tc>
          <w:tcPr>
            <w:tcW w:w="1736" w:type="dxa"/>
            <w:vAlign w:val="center"/>
          </w:tcPr>
          <w:p w14:paraId="13678314"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T</w:t>
            </w:r>
            <w:r w:rsidRPr="0074656B">
              <w:rPr>
                <w:i/>
                <w:iCs/>
                <w:color w:val="000000"/>
                <w:sz w:val="18"/>
                <w:szCs w:val="18"/>
                <w:vertAlign w:val="subscript"/>
              </w:rPr>
              <w:t>brake</w:t>
            </w:r>
            <w:proofErr w:type="spellEnd"/>
          </w:p>
        </w:tc>
        <w:tc>
          <w:tcPr>
            <w:tcW w:w="3798" w:type="dxa"/>
            <w:vAlign w:val="center"/>
          </w:tcPr>
          <w:p w14:paraId="051C3F55" w14:textId="77777777" w:rsidR="00A52D10" w:rsidRPr="0074656B" w:rsidRDefault="00A52D10" w:rsidP="00A52D10">
            <w:pPr>
              <w:spacing w:after="0" w:line="240" w:lineRule="auto"/>
              <w:ind w:left="0"/>
              <w:rPr>
                <w:color w:val="000000"/>
                <w:sz w:val="18"/>
                <w:szCs w:val="18"/>
              </w:rPr>
            </w:pPr>
            <w:proofErr w:type="spellStart"/>
            <w:r w:rsidRPr="0074656B">
              <w:rPr>
                <w:color w:val="000000"/>
                <w:sz w:val="18"/>
                <w:szCs w:val="18"/>
              </w:rPr>
              <w:t>Brake</w:t>
            </w:r>
            <w:proofErr w:type="spellEnd"/>
            <w:r w:rsidRPr="0074656B">
              <w:rPr>
                <w:color w:val="000000"/>
                <w:sz w:val="18"/>
                <w:szCs w:val="18"/>
              </w:rPr>
              <w:t xml:space="preserve"> (disc/drum) </w:t>
            </w:r>
            <w:proofErr w:type="spellStart"/>
            <w:r w:rsidRPr="0074656B">
              <w:rPr>
                <w:color w:val="000000"/>
                <w:sz w:val="18"/>
                <w:szCs w:val="18"/>
              </w:rPr>
              <w:t>temperature</w:t>
            </w:r>
            <w:proofErr w:type="spellEnd"/>
          </w:p>
        </w:tc>
        <w:tc>
          <w:tcPr>
            <w:tcW w:w="1694" w:type="dxa"/>
            <w:vAlign w:val="center"/>
          </w:tcPr>
          <w:p w14:paraId="27B641AC"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p>
        </w:tc>
        <w:tc>
          <w:tcPr>
            <w:tcW w:w="1694" w:type="dxa"/>
            <w:vAlign w:val="center"/>
          </w:tcPr>
          <w:p w14:paraId="16023A41"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8.3</w:t>
            </w:r>
          </w:p>
        </w:tc>
      </w:tr>
      <w:tr w:rsidR="00A52D10" w:rsidRPr="0074656B" w14:paraId="5BF3F8C7" w14:textId="77777777" w:rsidTr="00A47D09">
        <w:trPr>
          <w:cantSplit/>
          <w:trHeight w:val="357"/>
          <w:jc w:val="right"/>
        </w:trPr>
        <w:tc>
          <w:tcPr>
            <w:tcW w:w="1736" w:type="dxa"/>
            <w:vAlign w:val="center"/>
          </w:tcPr>
          <w:p w14:paraId="7B830485"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TPN</w:t>
            </w:r>
            <w:r w:rsidRPr="0074656B">
              <w:rPr>
                <w:i/>
                <w:iCs/>
                <w:color w:val="000000"/>
                <w:sz w:val="18"/>
                <w:szCs w:val="18"/>
                <w:vertAlign w:val="subscript"/>
              </w:rPr>
              <w:t>10#</w:t>
            </w:r>
          </w:p>
        </w:tc>
        <w:tc>
          <w:tcPr>
            <w:tcW w:w="3798" w:type="dxa"/>
            <w:vAlign w:val="center"/>
          </w:tcPr>
          <w:p w14:paraId="6C516DE8"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normalised</w:t>
            </w:r>
            <w:proofErr w:type="spellEnd"/>
            <w:r w:rsidRPr="00D4112B">
              <w:rPr>
                <w:color w:val="000000"/>
                <w:sz w:val="18"/>
                <w:szCs w:val="18"/>
                <w:lang w:val="en-US"/>
              </w:rPr>
              <w:t xml:space="preserve"> and PCRF-corrected TPN10 concentration</w:t>
            </w:r>
          </w:p>
        </w:tc>
        <w:tc>
          <w:tcPr>
            <w:tcW w:w="1694" w:type="dxa"/>
            <w:vAlign w:val="center"/>
          </w:tcPr>
          <w:p w14:paraId="0AF24669"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r w:rsidRPr="0074656B">
              <w:rPr>
                <w:i/>
                <w:color w:val="000000"/>
                <w:sz w:val="18"/>
                <w:szCs w:val="18"/>
              </w:rPr>
              <w:t>N</w:t>
            </w:r>
            <w:r w:rsidRPr="0074656B">
              <w:rPr>
                <w:color w:val="000000"/>
                <w:sz w:val="18"/>
                <w:szCs w:val="18"/>
              </w:rPr>
              <w:t>cm</w:t>
            </w:r>
            <w:r w:rsidRPr="0074656B">
              <w:rPr>
                <w:color w:val="000000"/>
                <w:sz w:val="18"/>
                <w:szCs w:val="18"/>
                <w:vertAlign w:val="superscript"/>
              </w:rPr>
              <w:t>3</w:t>
            </w:r>
          </w:p>
        </w:tc>
        <w:tc>
          <w:tcPr>
            <w:tcW w:w="1694" w:type="dxa"/>
            <w:vAlign w:val="center"/>
          </w:tcPr>
          <w:p w14:paraId="0B83D7A1"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12.2</w:t>
            </w:r>
          </w:p>
        </w:tc>
      </w:tr>
      <w:tr w:rsidR="00A52D10" w:rsidRPr="0074656B" w14:paraId="50E3D091" w14:textId="77777777" w:rsidTr="00A47D09">
        <w:trPr>
          <w:cantSplit/>
          <w:trHeight w:val="357"/>
          <w:jc w:val="right"/>
        </w:trPr>
        <w:tc>
          <w:tcPr>
            <w:tcW w:w="1736" w:type="dxa"/>
            <w:vAlign w:val="center"/>
          </w:tcPr>
          <w:p w14:paraId="399BDA76"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TPN10</w:t>
            </w:r>
            <w:r w:rsidRPr="0074656B">
              <w:rPr>
                <w:i/>
                <w:iCs/>
                <w:color w:val="000000"/>
                <w:sz w:val="18"/>
                <w:szCs w:val="18"/>
                <w:vertAlign w:val="subscript"/>
              </w:rPr>
              <w:t>back</w:t>
            </w:r>
          </w:p>
        </w:tc>
        <w:tc>
          <w:tcPr>
            <w:tcW w:w="3798" w:type="dxa"/>
            <w:vAlign w:val="center"/>
          </w:tcPr>
          <w:p w14:paraId="2B18B77C"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 xml:space="preserve">Average </w:t>
            </w:r>
            <w:proofErr w:type="spellStart"/>
            <w:r w:rsidRPr="00D4112B">
              <w:rPr>
                <w:color w:val="000000"/>
                <w:sz w:val="18"/>
                <w:szCs w:val="18"/>
                <w:lang w:val="en-US"/>
              </w:rPr>
              <w:t>normalised</w:t>
            </w:r>
            <w:proofErr w:type="spellEnd"/>
            <w:r w:rsidRPr="00D4112B">
              <w:rPr>
                <w:color w:val="000000"/>
                <w:sz w:val="18"/>
                <w:szCs w:val="18"/>
                <w:lang w:val="en-US"/>
              </w:rPr>
              <w:t xml:space="preserve"> TPN10 concentration during background check</w:t>
            </w:r>
          </w:p>
        </w:tc>
        <w:tc>
          <w:tcPr>
            <w:tcW w:w="1694" w:type="dxa"/>
            <w:vAlign w:val="center"/>
          </w:tcPr>
          <w:p w14:paraId="6E43E8FC"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w:t>
            </w:r>
            <w:r w:rsidRPr="0074656B">
              <w:rPr>
                <w:i/>
                <w:color w:val="000000"/>
                <w:sz w:val="18"/>
                <w:szCs w:val="18"/>
              </w:rPr>
              <w:t>N</w:t>
            </w:r>
            <w:r w:rsidRPr="0074656B">
              <w:rPr>
                <w:color w:val="000000"/>
                <w:sz w:val="18"/>
                <w:szCs w:val="18"/>
              </w:rPr>
              <w:t>cm</w:t>
            </w:r>
            <w:r w:rsidRPr="0074656B">
              <w:rPr>
                <w:color w:val="000000"/>
                <w:sz w:val="18"/>
                <w:szCs w:val="18"/>
                <w:vertAlign w:val="superscript"/>
              </w:rPr>
              <w:t>3</w:t>
            </w:r>
          </w:p>
        </w:tc>
        <w:tc>
          <w:tcPr>
            <w:tcW w:w="1694" w:type="dxa"/>
            <w:vAlign w:val="center"/>
          </w:tcPr>
          <w:p w14:paraId="3E4DFCB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7.2</w:t>
            </w:r>
          </w:p>
        </w:tc>
      </w:tr>
      <w:tr w:rsidR="00A52D10" w:rsidRPr="0074656B" w14:paraId="333FD4C4" w14:textId="77777777" w:rsidTr="00A47D09">
        <w:trPr>
          <w:cantSplit/>
          <w:trHeight w:val="357"/>
          <w:jc w:val="right"/>
        </w:trPr>
        <w:tc>
          <w:tcPr>
            <w:tcW w:w="1736" w:type="dxa"/>
            <w:vAlign w:val="center"/>
          </w:tcPr>
          <w:p w14:paraId="4EC52257"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TPN10</w:t>
            </w:r>
            <w:r w:rsidRPr="0074656B">
              <w:rPr>
                <w:i/>
                <w:iCs/>
                <w:color w:val="000000"/>
                <w:sz w:val="18"/>
                <w:szCs w:val="18"/>
                <w:vertAlign w:val="subscript"/>
              </w:rPr>
              <w:t xml:space="preserve">b </w:t>
            </w:r>
            <w:r w:rsidRPr="0074656B">
              <w:rPr>
                <w:i/>
                <w:iCs/>
                <w:color w:val="000000"/>
                <w:sz w:val="18"/>
                <w:szCs w:val="18"/>
              </w:rPr>
              <w:t>EF</w:t>
            </w:r>
          </w:p>
        </w:tc>
        <w:tc>
          <w:tcPr>
            <w:tcW w:w="3798" w:type="dxa"/>
            <w:vAlign w:val="center"/>
          </w:tcPr>
          <w:p w14:paraId="7BC3515F"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Average TPN10 count per unit distance driven during the background check</w:t>
            </w:r>
          </w:p>
        </w:tc>
        <w:tc>
          <w:tcPr>
            <w:tcW w:w="1694" w:type="dxa"/>
            <w:vAlign w:val="center"/>
          </w:tcPr>
          <w:p w14:paraId="0F15ADB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#/km</w:t>
            </w:r>
          </w:p>
        </w:tc>
        <w:tc>
          <w:tcPr>
            <w:tcW w:w="1694" w:type="dxa"/>
            <w:vAlign w:val="center"/>
          </w:tcPr>
          <w:p w14:paraId="4DB4FC4C"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7.2</w:t>
            </w:r>
          </w:p>
        </w:tc>
      </w:tr>
      <w:tr w:rsidR="00A52D10" w:rsidRPr="0074656B" w14:paraId="7AD55F57" w14:textId="77777777" w:rsidTr="00A47D09">
        <w:trPr>
          <w:cantSplit/>
          <w:trHeight w:val="357"/>
          <w:jc w:val="right"/>
        </w:trPr>
        <w:tc>
          <w:tcPr>
            <w:tcW w:w="1736" w:type="dxa"/>
            <w:vAlign w:val="center"/>
          </w:tcPr>
          <w:p w14:paraId="32D21EEC"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t>U</w:t>
            </w:r>
          </w:p>
        </w:tc>
        <w:tc>
          <w:tcPr>
            <w:tcW w:w="3798" w:type="dxa"/>
            <w:vAlign w:val="center"/>
          </w:tcPr>
          <w:p w14:paraId="41F914A8" w14:textId="77777777" w:rsidR="00A52D10" w:rsidRPr="0074656B" w:rsidRDefault="00A52D10" w:rsidP="00A52D10">
            <w:pPr>
              <w:spacing w:after="0" w:line="240" w:lineRule="auto"/>
              <w:ind w:left="0"/>
              <w:rPr>
                <w:color w:val="000000"/>
                <w:sz w:val="18"/>
                <w:szCs w:val="18"/>
              </w:rPr>
            </w:pPr>
            <w:proofErr w:type="spellStart"/>
            <w:r w:rsidRPr="0074656B">
              <w:rPr>
                <w:color w:val="000000"/>
                <w:sz w:val="18"/>
                <w:szCs w:val="18"/>
              </w:rPr>
              <w:t>Average</w:t>
            </w:r>
            <w:proofErr w:type="spellEnd"/>
            <w:r w:rsidRPr="0074656B">
              <w:rPr>
                <w:color w:val="000000"/>
                <w:sz w:val="18"/>
                <w:szCs w:val="18"/>
              </w:rPr>
              <w:t xml:space="preserve"> </w:t>
            </w:r>
            <w:proofErr w:type="spellStart"/>
            <w:r w:rsidRPr="0074656B">
              <w:rPr>
                <w:color w:val="000000"/>
                <w:sz w:val="18"/>
                <w:szCs w:val="18"/>
              </w:rPr>
              <w:t>cooling</w:t>
            </w:r>
            <w:proofErr w:type="spellEnd"/>
            <w:r w:rsidRPr="0074656B">
              <w:rPr>
                <w:color w:val="000000"/>
                <w:sz w:val="18"/>
                <w:szCs w:val="18"/>
              </w:rPr>
              <w:t xml:space="preserve"> </w:t>
            </w:r>
            <w:proofErr w:type="spellStart"/>
            <w:r w:rsidRPr="0074656B">
              <w:rPr>
                <w:color w:val="000000"/>
                <w:sz w:val="18"/>
                <w:szCs w:val="18"/>
              </w:rPr>
              <w:t>airspeed</w:t>
            </w:r>
            <w:proofErr w:type="spellEnd"/>
          </w:p>
        </w:tc>
        <w:tc>
          <w:tcPr>
            <w:tcW w:w="1694" w:type="dxa"/>
            <w:vAlign w:val="center"/>
          </w:tcPr>
          <w:p w14:paraId="0B9A5178"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km/h, m/s</w:t>
            </w:r>
          </w:p>
        </w:tc>
        <w:tc>
          <w:tcPr>
            <w:tcW w:w="1694" w:type="dxa"/>
            <w:vAlign w:val="center"/>
          </w:tcPr>
          <w:p w14:paraId="3A34134E"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7.2</w:t>
            </w:r>
          </w:p>
        </w:tc>
      </w:tr>
      <w:tr w:rsidR="00A52D10" w:rsidRPr="0074656B" w14:paraId="5E9693EE" w14:textId="77777777" w:rsidTr="00A47D09">
        <w:trPr>
          <w:cantSplit/>
          <w:trHeight w:val="357"/>
          <w:jc w:val="right"/>
        </w:trPr>
        <w:tc>
          <w:tcPr>
            <w:tcW w:w="1736" w:type="dxa"/>
            <w:vAlign w:val="center"/>
          </w:tcPr>
          <w:p w14:paraId="66B77BCC"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U</w:t>
            </w:r>
            <w:r w:rsidRPr="0074656B">
              <w:rPr>
                <w:i/>
                <w:iCs/>
                <w:color w:val="000000"/>
                <w:sz w:val="18"/>
                <w:szCs w:val="18"/>
                <w:vertAlign w:val="subscript"/>
              </w:rPr>
              <w:t>s</w:t>
            </w:r>
            <w:proofErr w:type="spellEnd"/>
          </w:p>
        </w:tc>
        <w:tc>
          <w:tcPr>
            <w:tcW w:w="3798" w:type="dxa"/>
            <w:vAlign w:val="center"/>
          </w:tcPr>
          <w:p w14:paraId="2815303B"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Average airspeed of air entering the sampling nozzle</w:t>
            </w:r>
          </w:p>
        </w:tc>
        <w:tc>
          <w:tcPr>
            <w:tcW w:w="1694" w:type="dxa"/>
            <w:vAlign w:val="center"/>
          </w:tcPr>
          <w:p w14:paraId="4FE80938"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km/h, m/s</w:t>
            </w:r>
          </w:p>
        </w:tc>
        <w:tc>
          <w:tcPr>
            <w:tcW w:w="1694" w:type="dxa"/>
            <w:vAlign w:val="center"/>
          </w:tcPr>
          <w:p w14:paraId="13B6959E"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12.1</w:t>
            </w:r>
          </w:p>
        </w:tc>
      </w:tr>
      <w:tr w:rsidR="00A52D10" w:rsidRPr="0074656B" w14:paraId="4497ADD5" w14:textId="77777777" w:rsidTr="00A47D09">
        <w:trPr>
          <w:cantSplit/>
          <w:trHeight w:val="357"/>
          <w:jc w:val="right"/>
        </w:trPr>
        <w:tc>
          <w:tcPr>
            <w:tcW w:w="1736" w:type="dxa"/>
            <w:vAlign w:val="center"/>
          </w:tcPr>
          <w:p w14:paraId="51B600E1" w14:textId="77777777" w:rsidR="00A52D10" w:rsidRPr="0074656B" w:rsidRDefault="00A52D10" w:rsidP="00A52D10">
            <w:pPr>
              <w:spacing w:after="0" w:line="240" w:lineRule="auto"/>
              <w:ind w:left="0"/>
              <w:jc w:val="center"/>
              <w:rPr>
                <w:i/>
                <w:iCs/>
                <w:color w:val="000000"/>
                <w:sz w:val="18"/>
                <w:szCs w:val="18"/>
              </w:rPr>
            </w:pPr>
            <w:r w:rsidRPr="0074656B">
              <w:rPr>
                <w:i/>
                <w:iCs/>
                <w:color w:val="000000"/>
                <w:sz w:val="18"/>
                <w:szCs w:val="18"/>
              </w:rPr>
              <w:lastRenderedPageBreak/>
              <w:t>V</w:t>
            </w:r>
          </w:p>
        </w:tc>
        <w:tc>
          <w:tcPr>
            <w:tcW w:w="3798" w:type="dxa"/>
            <w:vAlign w:val="center"/>
          </w:tcPr>
          <w:p w14:paraId="4E4C9566"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Average actual linear speed of the WLTP-Brake cycle</w:t>
            </w:r>
          </w:p>
        </w:tc>
        <w:tc>
          <w:tcPr>
            <w:tcW w:w="1694" w:type="dxa"/>
            <w:vAlign w:val="center"/>
          </w:tcPr>
          <w:p w14:paraId="6B0C45D7"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km/h</w:t>
            </w:r>
          </w:p>
        </w:tc>
        <w:tc>
          <w:tcPr>
            <w:tcW w:w="1694" w:type="dxa"/>
            <w:vAlign w:val="center"/>
          </w:tcPr>
          <w:p w14:paraId="50E0368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12.2</w:t>
            </w:r>
          </w:p>
        </w:tc>
      </w:tr>
      <w:tr w:rsidR="00A52D10" w:rsidRPr="0074656B" w14:paraId="29FCFA31" w14:textId="77777777" w:rsidTr="00A47D09">
        <w:trPr>
          <w:cantSplit/>
          <w:trHeight w:val="357"/>
          <w:jc w:val="right"/>
        </w:trPr>
        <w:tc>
          <w:tcPr>
            <w:tcW w:w="1736" w:type="dxa"/>
            <w:vAlign w:val="center"/>
          </w:tcPr>
          <w:p w14:paraId="09F49C59"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V</w:t>
            </w:r>
            <w:r w:rsidRPr="0074656B">
              <w:rPr>
                <w:i/>
                <w:iCs/>
                <w:color w:val="000000"/>
                <w:sz w:val="18"/>
                <w:szCs w:val="18"/>
                <w:vertAlign w:val="subscript"/>
              </w:rPr>
              <w:t>set</w:t>
            </w:r>
            <w:proofErr w:type="spellEnd"/>
          </w:p>
        </w:tc>
        <w:tc>
          <w:tcPr>
            <w:tcW w:w="3798" w:type="dxa"/>
            <w:vAlign w:val="center"/>
          </w:tcPr>
          <w:p w14:paraId="081EBF41" w14:textId="77777777" w:rsidR="00A52D10" w:rsidRPr="00D4112B" w:rsidRDefault="003408E2" w:rsidP="00A52D10">
            <w:pPr>
              <w:spacing w:after="0" w:line="240" w:lineRule="auto"/>
              <w:ind w:left="0"/>
              <w:rPr>
                <w:color w:val="000000"/>
                <w:sz w:val="18"/>
                <w:szCs w:val="18"/>
                <w:lang w:val="en-US"/>
              </w:rPr>
            </w:pPr>
            <w:r w:rsidRPr="00D4112B">
              <w:rPr>
                <w:color w:val="000000"/>
                <w:sz w:val="18"/>
                <w:szCs w:val="18"/>
                <w:lang w:val="en-US"/>
              </w:rPr>
              <w:t>The a</w:t>
            </w:r>
            <w:r w:rsidR="00A52D10" w:rsidRPr="00D4112B">
              <w:rPr>
                <w:color w:val="000000"/>
                <w:sz w:val="18"/>
                <w:szCs w:val="18"/>
                <w:lang w:val="en-US"/>
              </w:rPr>
              <w:t>verage nominal linear speed of the WLTP-Brake cycle (=43.7 km/h)</w:t>
            </w:r>
          </w:p>
        </w:tc>
        <w:tc>
          <w:tcPr>
            <w:tcW w:w="1694" w:type="dxa"/>
            <w:vAlign w:val="center"/>
          </w:tcPr>
          <w:p w14:paraId="1E9BC794"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km/h</w:t>
            </w:r>
          </w:p>
        </w:tc>
        <w:tc>
          <w:tcPr>
            <w:tcW w:w="1694" w:type="dxa"/>
            <w:vAlign w:val="center"/>
          </w:tcPr>
          <w:p w14:paraId="59443DA0"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7.2</w:t>
            </w:r>
          </w:p>
        </w:tc>
      </w:tr>
      <w:tr w:rsidR="00A52D10" w:rsidRPr="0074656B" w14:paraId="3671DE23" w14:textId="77777777" w:rsidTr="00A47D09">
        <w:trPr>
          <w:cantSplit/>
          <w:trHeight w:val="357"/>
          <w:jc w:val="right"/>
        </w:trPr>
        <w:tc>
          <w:tcPr>
            <w:tcW w:w="1736" w:type="dxa"/>
            <w:vAlign w:val="center"/>
          </w:tcPr>
          <w:p w14:paraId="6917062F"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W</w:t>
            </w:r>
            <w:r w:rsidRPr="0074656B">
              <w:rPr>
                <w:i/>
                <w:iCs/>
                <w:color w:val="000000"/>
                <w:sz w:val="18"/>
                <w:szCs w:val="18"/>
                <w:vertAlign w:val="subscript"/>
              </w:rPr>
              <w:t>f</w:t>
            </w:r>
            <w:proofErr w:type="spellEnd"/>
          </w:p>
        </w:tc>
        <w:tc>
          <w:tcPr>
            <w:tcW w:w="3798" w:type="dxa"/>
            <w:vAlign w:val="center"/>
          </w:tcPr>
          <w:p w14:paraId="335537DB" w14:textId="77777777" w:rsidR="00A52D10" w:rsidRPr="0074656B" w:rsidRDefault="00A52D10" w:rsidP="00A52D10">
            <w:pPr>
              <w:spacing w:after="0" w:line="240" w:lineRule="auto"/>
              <w:ind w:left="0"/>
              <w:rPr>
                <w:color w:val="000000"/>
                <w:sz w:val="18"/>
                <w:szCs w:val="18"/>
              </w:rPr>
            </w:pPr>
            <w:r w:rsidRPr="0074656B">
              <w:rPr>
                <w:color w:val="000000"/>
                <w:sz w:val="18"/>
                <w:szCs w:val="18"/>
              </w:rPr>
              <w:t xml:space="preserve">Friction </w:t>
            </w:r>
            <w:proofErr w:type="spellStart"/>
            <w:r w:rsidRPr="0074656B">
              <w:rPr>
                <w:color w:val="000000"/>
                <w:sz w:val="18"/>
                <w:szCs w:val="18"/>
              </w:rPr>
              <w:t>work</w:t>
            </w:r>
            <w:proofErr w:type="spellEnd"/>
          </w:p>
        </w:tc>
        <w:tc>
          <w:tcPr>
            <w:tcW w:w="1694" w:type="dxa"/>
            <w:vAlign w:val="center"/>
          </w:tcPr>
          <w:p w14:paraId="674C8CEC"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J/kg</w:t>
            </w:r>
          </w:p>
        </w:tc>
        <w:tc>
          <w:tcPr>
            <w:tcW w:w="1694" w:type="dxa"/>
            <w:vAlign w:val="center"/>
          </w:tcPr>
          <w:p w14:paraId="7EC714B2"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9.4</w:t>
            </w:r>
          </w:p>
        </w:tc>
      </w:tr>
      <w:tr w:rsidR="00A52D10" w:rsidRPr="0074656B" w14:paraId="59627B49" w14:textId="77777777" w:rsidTr="00A47D09">
        <w:trPr>
          <w:cantSplit/>
          <w:trHeight w:val="357"/>
          <w:jc w:val="right"/>
        </w:trPr>
        <w:tc>
          <w:tcPr>
            <w:tcW w:w="1736" w:type="dxa"/>
            <w:vAlign w:val="center"/>
          </w:tcPr>
          <w:p w14:paraId="4963A6BA"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WL</w:t>
            </w:r>
            <w:r w:rsidRPr="0074656B">
              <w:rPr>
                <w:i/>
                <w:iCs/>
                <w:color w:val="000000"/>
                <w:sz w:val="18"/>
                <w:szCs w:val="18"/>
                <w:vertAlign w:val="subscript"/>
              </w:rPr>
              <w:t>n</w:t>
            </w:r>
            <w:proofErr w:type="spellEnd"/>
          </w:p>
        </w:tc>
        <w:tc>
          <w:tcPr>
            <w:tcW w:w="3798" w:type="dxa"/>
            <w:vAlign w:val="center"/>
          </w:tcPr>
          <w:p w14:paraId="0F000863"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Nominal wheel load without accounting for vehicle road loads or any other type of losses</w:t>
            </w:r>
          </w:p>
        </w:tc>
        <w:tc>
          <w:tcPr>
            <w:tcW w:w="1694" w:type="dxa"/>
            <w:vAlign w:val="center"/>
          </w:tcPr>
          <w:p w14:paraId="0F4E7723"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kg</w:t>
            </w:r>
          </w:p>
        </w:tc>
        <w:tc>
          <w:tcPr>
            <w:tcW w:w="1694" w:type="dxa"/>
            <w:vAlign w:val="center"/>
          </w:tcPr>
          <w:p w14:paraId="503D43E5"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8.1</w:t>
            </w:r>
          </w:p>
        </w:tc>
      </w:tr>
      <w:tr w:rsidR="00A52D10" w:rsidRPr="004B1E0A" w14:paraId="6A88B0E7" w14:textId="77777777" w:rsidTr="00A47D09">
        <w:trPr>
          <w:cantSplit/>
          <w:trHeight w:val="357"/>
          <w:jc w:val="right"/>
        </w:trPr>
        <w:tc>
          <w:tcPr>
            <w:tcW w:w="1736" w:type="dxa"/>
            <w:vAlign w:val="center"/>
          </w:tcPr>
          <w:p w14:paraId="32208A38" w14:textId="77777777" w:rsidR="00A52D10" w:rsidRPr="0074656B" w:rsidRDefault="00A52D10" w:rsidP="00A52D10">
            <w:pPr>
              <w:spacing w:after="0" w:line="240" w:lineRule="auto"/>
              <w:ind w:left="0"/>
              <w:jc w:val="center"/>
              <w:rPr>
                <w:i/>
                <w:iCs/>
                <w:color w:val="000000"/>
                <w:sz w:val="18"/>
                <w:szCs w:val="18"/>
              </w:rPr>
            </w:pPr>
            <w:proofErr w:type="spellStart"/>
            <w:r w:rsidRPr="0074656B">
              <w:rPr>
                <w:i/>
                <w:iCs/>
                <w:color w:val="000000"/>
                <w:sz w:val="18"/>
                <w:szCs w:val="18"/>
              </w:rPr>
              <w:t>WL</w:t>
            </w:r>
            <w:r w:rsidRPr="0074656B">
              <w:rPr>
                <w:i/>
                <w:iCs/>
                <w:color w:val="000000"/>
                <w:sz w:val="18"/>
                <w:szCs w:val="18"/>
                <w:vertAlign w:val="subscript"/>
              </w:rPr>
              <w:t>t</w:t>
            </w:r>
            <w:proofErr w:type="spellEnd"/>
          </w:p>
        </w:tc>
        <w:tc>
          <w:tcPr>
            <w:tcW w:w="3798" w:type="dxa"/>
            <w:vAlign w:val="center"/>
          </w:tcPr>
          <w:p w14:paraId="256352FF" w14:textId="77777777" w:rsidR="00A52D10" w:rsidRPr="00D4112B" w:rsidRDefault="00A52D10" w:rsidP="00A52D10">
            <w:pPr>
              <w:spacing w:after="0" w:line="240" w:lineRule="auto"/>
              <w:ind w:left="0"/>
              <w:rPr>
                <w:color w:val="000000"/>
                <w:sz w:val="18"/>
                <w:szCs w:val="18"/>
                <w:lang w:val="en-US"/>
              </w:rPr>
            </w:pPr>
            <w:r w:rsidRPr="00D4112B">
              <w:rPr>
                <w:color w:val="000000"/>
                <w:sz w:val="18"/>
                <w:szCs w:val="18"/>
                <w:lang w:val="en-US"/>
              </w:rPr>
              <w:t>Test wheel load after accounting for vehicle road loads or any other type of losses</w:t>
            </w:r>
          </w:p>
        </w:tc>
        <w:tc>
          <w:tcPr>
            <w:tcW w:w="1694" w:type="dxa"/>
            <w:vAlign w:val="center"/>
          </w:tcPr>
          <w:p w14:paraId="6E73D381" w14:textId="77777777" w:rsidR="00A52D10" w:rsidRPr="0074656B" w:rsidRDefault="00A52D10" w:rsidP="00A52D10">
            <w:pPr>
              <w:spacing w:after="0" w:line="240" w:lineRule="auto"/>
              <w:ind w:left="0"/>
              <w:jc w:val="center"/>
              <w:rPr>
                <w:color w:val="000000"/>
                <w:sz w:val="18"/>
                <w:szCs w:val="18"/>
              </w:rPr>
            </w:pPr>
            <w:r w:rsidRPr="0074656B">
              <w:rPr>
                <w:color w:val="000000"/>
                <w:sz w:val="18"/>
                <w:szCs w:val="18"/>
              </w:rPr>
              <w:t>kg</w:t>
            </w:r>
          </w:p>
        </w:tc>
        <w:tc>
          <w:tcPr>
            <w:tcW w:w="1694" w:type="dxa"/>
            <w:vAlign w:val="center"/>
          </w:tcPr>
          <w:p w14:paraId="6C85F804" w14:textId="77777777" w:rsidR="00A52D10" w:rsidRPr="00BC6E1E" w:rsidRDefault="00A52D10" w:rsidP="00A52D10">
            <w:pPr>
              <w:spacing w:after="0" w:line="240" w:lineRule="auto"/>
              <w:ind w:left="0"/>
              <w:jc w:val="center"/>
              <w:rPr>
                <w:color w:val="000000"/>
                <w:sz w:val="18"/>
                <w:szCs w:val="18"/>
              </w:rPr>
            </w:pPr>
            <w:r w:rsidRPr="0074656B">
              <w:rPr>
                <w:color w:val="000000"/>
                <w:sz w:val="18"/>
                <w:szCs w:val="18"/>
              </w:rPr>
              <w:t>8.1</w:t>
            </w:r>
          </w:p>
        </w:tc>
      </w:tr>
    </w:tbl>
    <w:p w14:paraId="18F78D13" w14:textId="77777777" w:rsidR="002A3497" w:rsidRPr="00F03215" w:rsidRDefault="00B5309F" w:rsidP="008A354A">
      <w:pPr>
        <w:pStyle w:val="Kop2"/>
        <w:rPr>
          <w:noProof/>
        </w:rPr>
      </w:pPr>
      <w:bookmarkStart w:id="376" w:name="_Toc107930684"/>
      <w:r w:rsidRPr="00F03215">
        <w:rPr>
          <w:noProof/>
        </w:rPr>
        <w:t>General Requirements</w:t>
      </w:r>
      <w:bookmarkEnd w:id="376"/>
    </w:p>
    <w:p w14:paraId="6BEBCEBE" w14:textId="77777777" w:rsidR="00B5309F" w:rsidRPr="00755D7B" w:rsidRDefault="00B5309F" w:rsidP="00B5309F">
      <w:pPr>
        <w:pStyle w:val="Kop3"/>
        <w:spacing w:before="240"/>
        <w:ind w:left="301" w:firstLine="833"/>
        <w:rPr>
          <w:b/>
          <w:noProof/>
          <w:color w:val="0D0D0D" w:themeColor="text1" w:themeTint="F2"/>
        </w:rPr>
      </w:pPr>
      <w:bookmarkStart w:id="377" w:name="_Toc107930685"/>
      <w:r w:rsidRPr="00755D7B">
        <w:rPr>
          <w:b/>
          <w:noProof/>
          <w:color w:val="0D0D0D" w:themeColor="text1" w:themeTint="F2"/>
        </w:rPr>
        <w:t>Compliance Requirements</w:t>
      </w:r>
      <w:bookmarkEnd w:id="377"/>
    </w:p>
    <w:p w14:paraId="50673BBE" w14:textId="77777777" w:rsidR="00B5309F" w:rsidRPr="00755D7B" w:rsidRDefault="00B5309F" w:rsidP="00ED33AD">
      <w:pPr>
        <w:rPr>
          <w:noProof/>
          <w:color w:val="0D0D0D" w:themeColor="text1" w:themeTint="F2"/>
        </w:rPr>
      </w:pPr>
      <w:r w:rsidRPr="00755D7B">
        <w:rPr>
          <w:rFonts w:eastAsia="MS Mincho"/>
          <w:noProof/>
          <w:color w:val="0D0D0D" w:themeColor="text1" w:themeTint="F2"/>
          <w:lang w:eastAsia="ja-JP"/>
        </w:rPr>
        <w:t>The compliance of a brake system with this GTR shall be evaluated against the regional emission limits as defined by each Contracting Party. The compliance shall be demonstrated by testing the worst</w:t>
      </w:r>
      <w:r w:rsidR="009E6BA0" w:rsidRPr="00755D7B">
        <w:rPr>
          <w:rFonts w:eastAsia="MS Mincho"/>
          <w:noProof/>
          <w:color w:val="0D0D0D" w:themeColor="text1" w:themeTint="F2"/>
          <w:lang w:eastAsia="ja-JP"/>
        </w:rPr>
        <w:t>-</w:t>
      </w:r>
      <w:r w:rsidRPr="00755D7B">
        <w:rPr>
          <w:rFonts w:eastAsia="MS Mincho"/>
          <w:noProof/>
          <w:color w:val="0D0D0D" w:themeColor="text1" w:themeTint="F2"/>
          <w:lang w:eastAsia="ja-JP"/>
        </w:rPr>
        <w:t xml:space="preserve">performing representative of a brake family according to </w:t>
      </w:r>
      <w:r w:rsidR="00CB5C50" w:rsidRPr="00755D7B">
        <w:rPr>
          <w:rFonts w:eastAsia="MS Mincho"/>
          <w:noProof/>
          <w:color w:val="0D0D0D" w:themeColor="text1" w:themeTint="F2"/>
          <w:lang w:eastAsia="ja-JP"/>
        </w:rPr>
        <w:t>paragraphs 6-14 of th</w:t>
      </w:r>
      <w:r w:rsidR="00DC6D5C" w:rsidRPr="00755D7B">
        <w:rPr>
          <w:rFonts w:eastAsia="MS Mincho"/>
          <w:noProof/>
          <w:color w:val="0D0D0D" w:themeColor="text1" w:themeTint="F2"/>
          <w:lang w:eastAsia="ja-JP"/>
        </w:rPr>
        <w:t>is UN GTR</w:t>
      </w:r>
      <w:r w:rsidRPr="00755D7B">
        <w:rPr>
          <w:rFonts w:eastAsia="MS Mincho"/>
          <w:noProof/>
          <w:color w:val="0D0D0D" w:themeColor="text1" w:themeTint="F2"/>
          <w:lang w:eastAsia="ja-JP"/>
        </w:rPr>
        <w:t>.</w:t>
      </w:r>
      <w:r w:rsidRPr="00755D7B">
        <w:rPr>
          <w:noProof/>
          <w:color w:val="0D0D0D" w:themeColor="text1" w:themeTint="F2"/>
        </w:rPr>
        <w:t xml:space="preserve"> </w:t>
      </w:r>
    </w:p>
    <w:p w14:paraId="236BD772" w14:textId="77777777" w:rsidR="00B5309F" w:rsidRPr="00DC6D5C" w:rsidRDefault="00B5309F" w:rsidP="00ED33AD">
      <w:pPr>
        <w:pStyle w:val="Kop3"/>
        <w:spacing w:before="240"/>
        <w:ind w:left="301" w:firstLine="833"/>
        <w:rPr>
          <w:b/>
          <w:noProof/>
          <w:color w:val="C00000"/>
        </w:rPr>
      </w:pPr>
      <w:bookmarkStart w:id="378" w:name="_Toc107930686"/>
      <w:r w:rsidRPr="00DC6D5C">
        <w:rPr>
          <w:b/>
          <w:noProof/>
          <w:color w:val="C00000"/>
        </w:rPr>
        <w:t>Definition of Brake Family</w:t>
      </w:r>
      <w:bookmarkEnd w:id="378"/>
    </w:p>
    <w:p w14:paraId="7B34E7B5" w14:textId="77777777" w:rsidR="00682540" w:rsidRPr="00DC6D5C" w:rsidRDefault="00682540" w:rsidP="00D46E2B">
      <w:pPr>
        <w:pStyle w:val="SingleTxtG"/>
        <w:ind w:left="2160" w:right="0"/>
        <w:rPr>
          <w:rFonts w:eastAsia="MS Mincho"/>
          <w:noProof/>
          <w:color w:val="C00000"/>
          <w:lang w:eastAsia="ja-JP"/>
        </w:rPr>
      </w:pPr>
      <w:r w:rsidRPr="00DC6D5C">
        <w:rPr>
          <w:rFonts w:eastAsia="MS Mincho"/>
          <w:noProof/>
          <w:color w:val="C00000"/>
          <w:lang w:eastAsia="ja-JP"/>
        </w:rPr>
        <w:t xml:space="preserve">A brake family shall be composed of brake systems that may be used in the same vehicle category and that are the same in terms of the following emission characteristics and </w:t>
      </w:r>
      <w:r w:rsidR="00FF3AE7" w:rsidRPr="00DC6D5C">
        <w:rPr>
          <w:rFonts w:eastAsia="MS Mincho"/>
          <w:noProof/>
          <w:color w:val="C00000"/>
          <w:lang w:eastAsia="ja-JP"/>
        </w:rPr>
        <w:t>technical</w:t>
      </w:r>
      <w:r w:rsidRPr="00DC6D5C">
        <w:rPr>
          <w:rFonts w:eastAsia="MS Mincho"/>
          <w:noProof/>
          <w:color w:val="C00000"/>
          <w:lang w:eastAsia="ja-JP"/>
        </w:rPr>
        <w:t xml:space="preserve"> criteria</w:t>
      </w:r>
      <w:r w:rsidR="00D46E2B">
        <w:rPr>
          <w:rFonts w:eastAsia="MS Mincho"/>
          <w:noProof/>
          <w:color w:val="C00000"/>
          <w:lang w:eastAsia="ja-JP"/>
        </w:rPr>
        <w:t xml:space="preserve"> (</w:t>
      </w:r>
      <w:r w:rsidR="00D46E2B" w:rsidRPr="00DC6D5C">
        <w:rPr>
          <w:color w:val="C00000"/>
        </w:rPr>
        <w:t>Criteria based on UNR 13 to be further elaborated and finalized before the submission of the final working document</w:t>
      </w:r>
      <w:r w:rsidR="00D46E2B">
        <w:rPr>
          <w:color w:val="C00000"/>
        </w:rPr>
        <w:t>)</w:t>
      </w:r>
      <w:r w:rsidRPr="00DC6D5C">
        <w:rPr>
          <w:rFonts w:eastAsia="MS Mincho"/>
          <w:noProof/>
          <w:color w:val="C00000"/>
          <w:lang w:eastAsia="ja-JP"/>
        </w:rPr>
        <w:t>:</w:t>
      </w:r>
    </w:p>
    <w:p w14:paraId="37AA0CE8" w14:textId="77777777" w:rsidR="00682540" w:rsidRPr="00DC6D5C" w:rsidRDefault="00682540" w:rsidP="002B50F8">
      <w:pPr>
        <w:pStyle w:val="SingleTxtG"/>
        <w:ind w:left="1854" w:hanging="360"/>
        <w:rPr>
          <w:rFonts w:eastAsia="MS Mincho"/>
          <w:noProof/>
          <w:color w:val="C00000"/>
          <w:lang w:eastAsia="ja-JP"/>
        </w:rPr>
      </w:pPr>
      <w:r w:rsidRPr="00DC6D5C">
        <w:rPr>
          <w:rFonts w:eastAsia="MS Mincho"/>
          <w:noProof/>
          <w:color w:val="C00000"/>
          <w:lang w:eastAsia="ja-JP"/>
        </w:rPr>
        <w:tab/>
      </w:r>
      <w:r w:rsidR="002B50F8">
        <w:rPr>
          <w:rFonts w:eastAsia="MS Mincho"/>
          <w:noProof/>
          <w:color w:val="C00000"/>
          <w:lang w:eastAsia="ja-JP"/>
        </w:rPr>
        <w:tab/>
        <w:t>[PLACEHOLDER]</w:t>
      </w:r>
    </w:p>
    <w:p w14:paraId="11BDE764" w14:textId="77777777" w:rsidR="00B5309F" w:rsidRPr="00DC6D5C" w:rsidRDefault="00682540" w:rsidP="00ED33AD">
      <w:pPr>
        <w:rPr>
          <w:noProof/>
          <w:color w:val="C00000"/>
        </w:rPr>
      </w:pPr>
      <w:r w:rsidRPr="00DC6D5C">
        <w:rPr>
          <w:rFonts w:eastAsia="MS Mincho"/>
          <w:noProof/>
          <w:color w:val="C00000"/>
          <w:lang w:eastAsia="ja-JP"/>
        </w:rPr>
        <w:t xml:space="preserve">The manufacturer shall identify the worst performing brake system in terms of emissions and submit it to the authority as a candidate for testing. The authority shall approve the selection if appropriate and may also select any member of the family for testing. </w:t>
      </w:r>
      <w:commentRangeStart w:id="379"/>
      <w:r w:rsidRPr="00DC6D5C">
        <w:rPr>
          <w:rFonts w:eastAsia="MS Mincho"/>
          <w:noProof/>
          <w:color w:val="C00000"/>
          <w:lang w:eastAsia="ja-JP"/>
        </w:rPr>
        <w:t>The maximum number for testing during type approval is two brake systems per family.</w:t>
      </w:r>
      <w:r w:rsidR="00B5309F" w:rsidRPr="00DC6D5C">
        <w:rPr>
          <w:noProof/>
          <w:color w:val="C00000"/>
        </w:rPr>
        <w:t xml:space="preserve"> </w:t>
      </w:r>
      <w:commentRangeEnd w:id="379"/>
      <w:r w:rsidR="0041308B">
        <w:rPr>
          <w:rStyle w:val="Verwijzingopmerking"/>
        </w:rPr>
        <w:commentReference w:id="379"/>
      </w:r>
    </w:p>
    <w:p w14:paraId="3D62A944" w14:textId="77777777" w:rsidR="00B5309F" w:rsidRPr="00755D7B" w:rsidRDefault="00B5309F" w:rsidP="00B5309F">
      <w:pPr>
        <w:pStyle w:val="Kop3"/>
        <w:spacing w:before="240"/>
        <w:ind w:left="301" w:firstLine="833"/>
        <w:rPr>
          <w:b/>
          <w:noProof/>
          <w:color w:val="0D0D0D" w:themeColor="text1" w:themeTint="F2"/>
        </w:rPr>
      </w:pPr>
      <w:bookmarkStart w:id="380" w:name="_Toc107930687"/>
      <w:r w:rsidRPr="00755D7B">
        <w:rPr>
          <w:b/>
          <w:noProof/>
          <w:color w:val="0D0D0D" w:themeColor="text1" w:themeTint="F2"/>
        </w:rPr>
        <w:t>Rounding Requirements</w:t>
      </w:r>
      <w:bookmarkEnd w:id="380"/>
    </w:p>
    <w:p w14:paraId="0D04698D" w14:textId="77777777" w:rsidR="00D46E2B" w:rsidRPr="00755D7B" w:rsidRDefault="00B5309F" w:rsidP="00D46E2B">
      <w:pPr>
        <w:rPr>
          <w:noProof/>
          <w:color w:val="0D0D0D" w:themeColor="text1" w:themeTint="F2"/>
        </w:rPr>
      </w:pPr>
      <w:r w:rsidRPr="00755D7B">
        <w:rPr>
          <w:rFonts w:eastAsia="SimSun"/>
          <w:color w:val="0D0D0D" w:themeColor="text1" w:themeTint="F2"/>
          <w:lang w:eastAsia="en-GB"/>
        </w:rPr>
        <w:t>Rounding of data in the data exchange file is not permitted. In the pre-processing file, the data may be rounded to the same order of magnitude of the accuracy of the measurement of a respective parameter</w:t>
      </w:r>
      <w:r w:rsidR="00F03215" w:rsidRPr="00755D7B">
        <w:rPr>
          <w:rFonts w:eastAsia="SimSun"/>
          <w:color w:val="0D0D0D" w:themeColor="text1" w:themeTint="F2"/>
          <w:lang w:eastAsia="en-GB"/>
        </w:rPr>
        <w:t xml:space="preserve"> and based on the number of decimals defined for </w:t>
      </w:r>
      <w:r w:rsidR="009A2537" w:rsidRPr="00755D7B">
        <w:rPr>
          <w:rFonts w:eastAsia="SimSun"/>
          <w:color w:val="0D0D0D" w:themeColor="text1" w:themeTint="F2"/>
          <w:lang w:eastAsia="en-GB"/>
        </w:rPr>
        <w:t>the</w:t>
      </w:r>
      <w:r w:rsidR="00F03215" w:rsidRPr="00755D7B">
        <w:rPr>
          <w:rFonts w:eastAsia="SimSun"/>
          <w:color w:val="0D0D0D" w:themeColor="text1" w:themeTint="F2"/>
          <w:lang w:eastAsia="en-GB"/>
        </w:rPr>
        <w:t xml:space="preserve"> parameter in </w:t>
      </w:r>
      <w:r w:rsidR="008536B2">
        <w:rPr>
          <w:rFonts w:eastAsia="SimSun"/>
          <w:color w:val="0D0D0D" w:themeColor="text1" w:themeTint="F2"/>
          <w:lang w:eastAsia="en-GB"/>
        </w:rPr>
        <w:t>p</w:t>
      </w:r>
      <w:r w:rsidR="00F03215" w:rsidRPr="00755D7B">
        <w:rPr>
          <w:rFonts w:eastAsia="SimSun"/>
          <w:color w:val="0D0D0D" w:themeColor="text1" w:themeTint="F2"/>
          <w:lang w:eastAsia="en-GB"/>
        </w:rPr>
        <w:t>aragraph 13 of this</w:t>
      </w:r>
      <w:r w:rsidR="00DC6D5C" w:rsidRPr="00755D7B">
        <w:rPr>
          <w:rFonts w:eastAsia="SimSun"/>
          <w:color w:val="0D0D0D" w:themeColor="text1" w:themeTint="F2"/>
          <w:lang w:eastAsia="en-GB"/>
        </w:rPr>
        <w:t xml:space="preserve"> </w:t>
      </w:r>
      <w:r w:rsidR="00F03215" w:rsidRPr="00755D7B">
        <w:rPr>
          <w:rFonts w:eastAsia="SimSun"/>
          <w:color w:val="0D0D0D" w:themeColor="text1" w:themeTint="F2"/>
          <w:lang w:eastAsia="en-GB"/>
        </w:rPr>
        <w:t>GTR</w:t>
      </w:r>
      <w:r w:rsidRPr="00755D7B">
        <w:rPr>
          <w:rFonts w:eastAsia="SimSun"/>
          <w:color w:val="0D0D0D" w:themeColor="text1" w:themeTint="F2"/>
          <w:lang w:eastAsia="en-GB"/>
        </w:rPr>
        <w:t>.</w:t>
      </w:r>
      <w:r w:rsidRPr="00755D7B">
        <w:rPr>
          <w:noProof/>
          <w:color w:val="0D0D0D" w:themeColor="text1" w:themeTint="F2"/>
        </w:rPr>
        <w:t xml:space="preserve"> </w:t>
      </w:r>
    </w:p>
    <w:p w14:paraId="7D520383" w14:textId="77777777" w:rsidR="00980D48" w:rsidRPr="00F9261A" w:rsidRDefault="0045597E" w:rsidP="004110FC">
      <w:pPr>
        <w:pStyle w:val="Kop2"/>
        <w:rPr>
          <w:noProof/>
        </w:rPr>
      </w:pPr>
      <w:bookmarkStart w:id="381" w:name="_Toc99990108"/>
      <w:bookmarkStart w:id="382" w:name="_Toc99990200"/>
      <w:bookmarkStart w:id="383" w:name="_Toc107930688"/>
      <w:r w:rsidRPr="00F9261A">
        <w:rPr>
          <w:noProof/>
        </w:rPr>
        <w:t>General</w:t>
      </w:r>
      <w:r w:rsidR="002A3497" w:rsidRPr="00F9261A">
        <w:rPr>
          <w:noProof/>
        </w:rPr>
        <w:t xml:space="preserve"> Overview</w:t>
      </w:r>
      <w:bookmarkStart w:id="384" w:name="_Toc105320127"/>
      <w:bookmarkEnd w:id="381"/>
      <w:bookmarkEnd w:id="382"/>
      <w:bookmarkEnd w:id="383"/>
    </w:p>
    <w:p w14:paraId="4E5DA8C2" w14:textId="77777777" w:rsidR="004110FC" w:rsidRPr="0074656B" w:rsidRDefault="00FD3611" w:rsidP="004110FC">
      <w:pPr>
        <w:rPr>
          <w:noProof/>
          <w:color w:val="0D0D0D" w:themeColor="text1" w:themeTint="F2"/>
        </w:rPr>
      </w:pPr>
      <w:bookmarkStart w:id="385" w:name="_Toc105685309"/>
      <w:bookmarkStart w:id="386" w:name="_Toc105999382"/>
      <w:bookmarkStart w:id="387" w:name="_Toc106170221"/>
      <w:bookmarkStart w:id="388" w:name="_Toc106173583"/>
      <w:bookmarkStart w:id="389" w:name="_Toc106180311"/>
      <w:bookmarkStart w:id="390" w:name="_Toc106218047"/>
      <w:r w:rsidRPr="00755D7B">
        <w:rPr>
          <w:noProof/>
          <w:color w:val="0D0D0D" w:themeColor="text1" w:themeTint="F2"/>
        </w:rPr>
        <w:t>A</w:t>
      </w:r>
      <w:r w:rsidR="004110FC" w:rsidRPr="00755D7B">
        <w:rPr>
          <w:noProof/>
          <w:color w:val="0D0D0D" w:themeColor="text1" w:themeTint="F2"/>
        </w:rPr>
        <w:t xml:space="preserve"> brake emissions test includes three test sections. Each section contains one or more trips with a series of events. The main events which induce brake work and generate brake emissions are the deceleration events. </w:t>
      </w:r>
      <w:r w:rsidRPr="00755D7B">
        <w:rPr>
          <w:noProof/>
          <w:color w:val="0D0D0D" w:themeColor="text1" w:themeTint="F2"/>
        </w:rPr>
        <w:t xml:space="preserve">Figure 6.1 provides a schematic overview of a brake emissions test. </w:t>
      </w:r>
      <w:r w:rsidR="004110FC" w:rsidRPr="00755D7B">
        <w:rPr>
          <w:noProof/>
          <w:color w:val="0D0D0D" w:themeColor="text1" w:themeTint="F2"/>
        </w:rPr>
        <w:t xml:space="preserve">The three sections of the brake </w:t>
      </w:r>
      <w:r w:rsidR="004110FC" w:rsidRPr="0074656B">
        <w:rPr>
          <w:noProof/>
          <w:color w:val="0D0D0D" w:themeColor="text1" w:themeTint="F2"/>
        </w:rPr>
        <w:t>emissions test are:</w:t>
      </w:r>
      <w:bookmarkEnd w:id="385"/>
      <w:bookmarkEnd w:id="386"/>
      <w:bookmarkEnd w:id="387"/>
      <w:bookmarkEnd w:id="388"/>
      <w:bookmarkEnd w:id="389"/>
      <w:bookmarkEnd w:id="390"/>
    </w:p>
    <w:p w14:paraId="7A1FF12A" w14:textId="77777777" w:rsidR="00980D48" w:rsidRPr="0074656B" w:rsidRDefault="00980D48" w:rsidP="004B36F5">
      <w:pPr>
        <w:pStyle w:val="Lijstalinea"/>
        <w:numPr>
          <w:ilvl w:val="0"/>
          <w:numId w:val="82"/>
        </w:numPr>
        <w:ind w:left="2520"/>
        <w:rPr>
          <w:noProof/>
          <w:color w:val="0D0D0D" w:themeColor="text1" w:themeTint="F2"/>
        </w:rPr>
      </w:pPr>
      <w:r w:rsidRPr="0074656B">
        <w:rPr>
          <w:noProof/>
          <w:color w:val="0D0D0D" w:themeColor="text1" w:themeTint="F2"/>
        </w:rPr>
        <w:t>Brake cooling adjustment</w:t>
      </w:r>
      <w:r w:rsidR="00882F36" w:rsidRPr="0074656B">
        <w:rPr>
          <w:noProof/>
          <w:color w:val="0D0D0D" w:themeColor="text1" w:themeTint="F2"/>
        </w:rPr>
        <w:t>. This section</w:t>
      </w:r>
      <w:r w:rsidRPr="0074656B">
        <w:rPr>
          <w:noProof/>
          <w:color w:val="0D0D0D" w:themeColor="text1" w:themeTint="F2"/>
        </w:rPr>
        <w:t xml:space="preserve"> us</w:t>
      </w:r>
      <w:r w:rsidR="00882F36" w:rsidRPr="0074656B">
        <w:rPr>
          <w:noProof/>
          <w:color w:val="0D0D0D" w:themeColor="text1" w:themeTint="F2"/>
        </w:rPr>
        <w:t>es</w:t>
      </w:r>
      <w:r w:rsidRPr="0074656B">
        <w:rPr>
          <w:noProof/>
          <w:color w:val="0D0D0D" w:themeColor="text1" w:themeTint="F2"/>
        </w:rPr>
        <w:t xml:space="preserve"> </w:t>
      </w:r>
      <w:r w:rsidR="00882F36" w:rsidRPr="0074656B">
        <w:rPr>
          <w:noProof/>
          <w:color w:val="0D0D0D" w:themeColor="text1" w:themeTint="F2"/>
        </w:rPr>
        <w:t>Trip #10</w:t>
      </w:r>
      <w:r w:rsidRPr="0074656B">
        <w:rPr>
          <w:noProof/>
          <w:color w:val="0D0D0D" w:themeColor="text1" w:themeTint="F2"/>
        </w:rPr>
        <w:t xml:space="preserve"> of the</w:t>
      </w:r>
      <w:r w:rsidR="00D178DB" w:rsidRPr="0074656B">
        <w:rPr>
          <w:noProof/>
          <w:color w:val="0D0D0D" w:themeColor="text1" w:themeTint="F2"/>
        </w:rPr>
        <w:t xml:space="preserve"> </w:t>
      </w:r>
      <w:r w:rsidR="00574AC8" w:rsidRPr="0074656B">
        <w:rPr>
          <w:noProof/>
          <w:color w:val="0D0D0D" w:themeColor="text1" w:themeTint="F2"/>
        </w:rPr>
        <w:t>WLTP-Brake cycle</w:t>
      </w:r>
      <w:r w:rsidR="00882F36" w:rsidRPr="0074656B">
        <w:rPr>
          <w:noProof/>
          <w:color w:val="0D0D0D" w:themeColor="text1" w:themeTint="F2"/>
        </w:rPr>
        <w:t>. The cooling</w:t>
      </w:r>
      <w:r w:rsidR="00BB5F69" w:rsidRPr="0074656B">
        <w:rPr>
          <w:noProof/>
          <w:color w:val="0D0D0D" w:themeColor="text1" w:themeTint="F2"/>
        </w:rPr>
        <w:t xml:space="preserve"> adjustment</w:t>
      </w:r>
      <w:r w:rsidR="00882F36" w:rsidRPr="0074656B">
        <w:rPr>
          <w:noProof/>
          <w:color w:val="0D0D0D" w:themeColor="text1" w:themeTint="F2"/>
        </w:rPr>
        <w:t xml:space="preserve"> section is described in detail in</w:t>
      </w:r>
      <w:r w:rsidR="00FE51C5" w:rsidRPr="0074656B">
        <w:rPr>
          <w:noProof/>
          <w:color w:val="0D0D0D" w:themeColor="text1" w:themeTint="F2"/>
        </w:rPr>
        <w:t xml:space="preserve"> </w:t>
      </w:r>
      <w:r w:rsidR="002E0845" w:rsidRPr="0074656B">
        <w:rPr>
          <w:noProof/>
          <w:color w:val="0D0D0D" w:themeColor="text1" w:themeTint="F2"/>
        </w:rPr>
        <w:t>Paragraph</w:t>
      </w:r>
      <w:r w:rsidR="00FE51C5" w:rsidRPr="0074656B">
        <w:rPr>
          <w:noProof/>
          <w:color w:val="0D0D0D" w:themeColor="text1" w:themeTint="F2"/>
        </w:rPr>
        <w:t xml:space="preserve"> 10</w:t>
      </w:r>
      <w:r w:rsidRPr="0074656B">
        <w:rPr>
          <w:noProof/>
          <w:color w:val="0D0D0D" w:themeColor="text1" w:themeTint="F2"/>
        </w:rPr>
        <w:t>;</w:t>
      </w:r>
    </w:p>
    <w:p w14:paraId="3673DE88" w14:textId="77777777" w:rsidR="00980D48" w:rsidRPr="0074656B" w:rsidRDefault="00980D48" w:rsidP="004B36F5">
      <w:pPr>
        <w:pStyle w:val="Lijstalinea"/>
        <w:numPr>
          <w:ilvl w:val="0"/>
          <w:numId w:val="82"/>
        </w:numPr>
        <w:ind w:left="2520"/>
        <w:rPr>
          <w:noProof/>
          <w:color w:val="0D0D0D" w:themeColor="text1" w:themeTint="F2"/>
        </w:rPr>
      </w:pPr>
      <w:r w:rsidRPr="0074656B">
        <w:rPr>
          <w:noProof/>
          <w:color w:val="0D0D0D" w:themeColor="text1" w:themeTint="F2"/>
        </w:rPr>
        <w:t>Brake bedding</w:t>
      </w:r>
      <w:r w:rsidR="00882F36" w:rsidRPr="0074656B">
        <w:rPr>
          <w:noProof/>
          <w:color w:val="0D0D0D" w:themeColor="text1" w:themeTint="F2"/>
        </w:rPr>
        <w:t>. This section</w:t>
      </w:r>
      <w:r w:rsidRPr="0074656B">
        <w:rPr>
          <w:noProof/>
          <w:color w:val="0D0D0D" w:themeColor="text1" w:themeTint="F2"/>
        </w:rPr>
        <w:t xml:space="preserve"> us</w:t>
      </w:r>
      <w:r w:rsidR="00882F36" w:rsidRPr="0074656B">
        <w:rPr>
          <w:noProof/>
          <w:color w:val="0D0D0D" w:themeColor="text1" w:themeTint="F2"/>
        </w:rPr>
        <w:t>es</w:t>
      </w:r>
      <w:r w:rsidRPr="0074656B">
        <w:rPr>
          <w:noProof/>
          <w:color w:val="0D0D0D" w:themeColor="text1" w:themeTint="F2"/>
        </w:rPr>
        <w:t xml:space="preserve"> five </w:t>
      </w:r>
      <w:r w:rsidR="001D51F0" w:rsidRPr="0074656B">
        <w:rPr>
          <w:noProof/>
          <w:color w:val="0D0D0D" w:themeColor="text1" w:themeTint="F2"/>
        </w:rPr>
        <w:t>repetitions</w:t>
      </w:r>
      <w:r w:rsidRPr="0074656B">
        <w:rPr>
          <w:noProof/>
          <w:color w:val="0D0D0D" w:themeColor="text1" w:themeTint="F2"/>
        </w:rPr>
        <w:t xml:space="preserve"> of the </w:t>
      </w:r>
      <w:r w:rsidR="00574AC8" w:rsidRPr="0074656B">
        <w:rPr>
          <w:noProof/>
          <w:color w:val="0D0D0D" w:themeColor="text1" w:themeTint="F2"/>
        </w:rPr>
        <w:t>WLTP-Brake cycle</w:t>
      </w:r>
      <w:r w:rsidR="00882F36" w:rsidRPr="0074656B">
        <w:rPr>
          <w:noProof/>
          <w:color w:val="0D0D0D" w:themeColor="text1" w:themeTint="F2"/>
        </w:rPr>
        <w:t xml:space="preserve">. The bedding section is described in detail in </w:t>
      </w:r>
      <w:r w:rsidR="002E0845" w:rsidRPr="0074656B">
        <w:rPr>
          <w:noProof/>
          <w:color w:val="0D0D0D" w:themeColor="text1" w:themeTint="F2"/>
        </w:rPr>
        <w:t>Paragraph</w:t>
      </w:r>
      <w:r w:rsidR="00FE51C5" w:rsidRPr="0074656B">
        <w:rPr>
          <w:noProof/>
          <w:color w:val="0D0D0D" w:themeColor="text1" w:themeTint="F2"/>
        </w:rPr>
        <w:t xml:space="preserve"> 11</w:t>
      </w:r>
      <w:r w:rsidRPr="0074656B">
        <w:rPr>
          <w:noProof/>
          <w:color w:val="0D0D0D" w:themeColor="text1" w:themeTint="F2"/>
        </w:rPr>
        <w:t>;</w:t>
      </w:r>
    </w:p>
    <w:p w14:paraId="162CCE11" w14:textId="77777777" w:rsidR="00980D48" w:rsidRPr="00755D7B" w:rsidRDefault="00980D48" w:rsidP="004B36F5">
      <w:pPr>
        <w:pStyle w:val="Lijstalinea"/>
        <w:numPr>
          <w:ilvl w:val="0"/>
          <w:numId w:val="82"/>
        </w:numPr>
        <w:ind w:left="2520"/>
        <w:rPr>
          <w:noProof/>
          <w:color w:val="0D0D0D" w:themeColor="text1" w:themeTint="F2"/>
        </w:rPr>
      </w:pPr>
      <w:r w:rsidRPr="016AF5E0">
        <w:rPr>
          <w:noProof/>
          <w:color w:val="0D0D0D" w:themeColor="text1" w:themeTint="F2"/>
        </w:rPr>
        <w:t>Brake emissions measurement</w:t>
      </w:r>
      <w:r w:rsidR="00882F36" w:rsidRPr="016AF5E0">
        <w:rPr>
          <w:noProof/>
          <w:color w:val="0D0D0D" w:themeColor="text1" w:themeTint="F2"/>
        </w:rPr>
        <w:t>.</w:t>
      </w:r>
      <w:r w:rsidRPr="016AF5E0">
        <w:rPr>
          <w:noProof/>
          <w:color w:val="0D0D0D" w:themeColor="text1" w:themeTint="F2"/>
        </w:rPr>
        <w:t xml:space="preserve"> </w:t>
      </w:r>
      <w:r w:rsidR="00882F36" w:rsidRPr="016AF5E0">
        <w:rPr>
          <w:noProof/>
          <w:color w:val="0D0D0D" w:themeColor="text1" w:themeTint="F2"/>
        </w:rPr>
        <w:t xml:space="preserve">This </w:t>
      </w:r>
      <w:r w:rsidRPr="016AF5E0">
        <w:rPr>
          <w:noProof/>
          <w:color w:val="0D0D0D" w:themeColor="text1" w:themeTint="F2"/>
        </w:rPr>
        <w:t>section</w:t>
      </w:r>
      <w:r w:rsidR="00882F36" w:rsidRPr="016AF5E0">
        <w:rPr>
          <w:noProof/>
          <w:color w:val="0D0D0D" w:themeColor="text1" w:themeTint="F2"/>
        </w:rPr>
        <w:t xml:space="preserve"> includes</w:t>
      </w:r>
      <w:r w:rsidRPr="016AF5E0">
        <w:rPr>
          <w:noProof/>
          <w:color w:val="0D0D0D" w:themeColor="text1" w:themeTint="F2"/>
        </w:rPr>
        <w:t xml:space="preserve"> one performance of the</w:t>
      </w:r>
      <w:r w:rsidR="00D178DB" w:rsidRPr="016AF5E0">
        <w:rPr>
          <w:noProof/>
          <w:color w:val="0D0D0D" w:themeColor="text1" w:themeTint="F2"/>
        </w:rPr>
        <w:t xml:space="preserve"> </w:t>
      </w:r>
      <w:r w:rsidR="00574AC8" w:rsidRPr="016AF5E0">
        <w:rPr>
          <w:noProof/>
          <w:color w:val="0D0D0D" w:themeColor="text1" w:themeTint="F2"/>
        </w:rPr>
        <w:t>WLTP-Brake cycle</w:t>
      </w:r>
      <w:r w:rsidRPr="016AF5E0">
        <w:rPr>
          <w:noProof/>
          <w:color w:val="0D0D0D" w:themeColor="text1" w:themeTint="F2"/>
        </w:rPr>
        <w:t>.</w:t>
      </w:r>
      <w:r w:rsidR="00882F36" w:rsidRPr="016AF5E0">
        <w:rPr>
          <w:noProof/>
          <w:color w:val="0D0D0D" w:themeColor="text1" w:themeTint="F2"/>
        </w:rPr>
        <w:t xml:space="preserve"> The emissions measurement section is described in detail in</w:t>
      </w:r>
      <w:r w:rsidR="00FE51C5" w:rsidRPr="016AF5E0">
        <w:rPr>
          <w:noProof/>
          <w:color w:val="0D0D0D" w:themeColor="text1" w:themeTint="F2"/>
        </w:rPr>
        <w:t xml:space="preserve"> </w:t>
      </w:r>
      <w:commentRangeStart w:id="391"/>
      <w:r w:rsidR="002E0845" w:rsidRPr="016AF5E0">
        <w:rPr>
          <w:noProof/>
          <w:color w:val="0D0D0D" w:themeColor="text1" w:themeTint="F2"/>
        </w:rPr>
        <w:t>Paragraph</w:t>
      </w:r>
      <w:r w:rsidR="00FE51C5" w:rsidRPr="016AF5E0">
        <w:rPr>
          <w:noProof/>
          <w:color w:val="0D0D0D" w:themeColor="text1" w:themeTint="F2"/>
        </w:rPr>
        <w:t xml:space="preserve"> 12</w:t>
      </w:r>
      <w:commentRangeEnd w:id="391"/>
      <w:r>
        <w:commentReference w:id="391"/>
      </w:r>
      <w:r w:rsidR="00FE51C5" w:rsidRPr="016AF5E0">
        <w:rPr>
          <w:noProof/>
          <w:color w:val="0D0D0D" w:themeColor="text1" w:themeTint="F2"/>
        </w:rPr>
        <w:t>.</w:t>
      </w:r>
    </w:p>
    <w:p w14:paraId="4FEA20AA" w14:textId="77777777" w:rsidR="00717CE0" w:rsidRDefault="00980D48" w:rsidP="00D255CE">
      <w:pPr>
        <w:tabs>
          <w:tab w:val="clear" w:pos="2160"/>
        </w:tabs>
        <w:spacing w:before="240"/>
        <w:ind w:left="1077"/>
        <w:jc w:val="left"/>
        <w:rPr>
          <w:b/>
          <w:bCs/>
          <w:noProof/>
          <w:color w:val="0D0D0D" w:themeColor="text1" w:themeTint="F2"/>
        </w:rPr>
      </w:pPr>
      <w:r w:rsidRPr="00755D7B">
        <w:rPr>
          <w:noProof/>
          <w:color w:val="0D0D0D" w:themeColor="text1" w:themeTint="F2"/>
        </w:rPr>
        <w:lastRenderedPageBreak/>
        <w:t>Figure 6.1</w:t>
      </w:r>
      <w:r w:rsidRPr="00755D7B">
        <w:rPr>
          <w:noProof/>
          <w:color w:val="0D0D0D" w:themeColor="text1" w:themeTint="F2"/>
        </w:rPr>
        <w:br/>
      </w:r>
      <w:r w:rsidRPr="00755D7B">
        <w:rPr>
          <w:b/>
          <w:bCs/>
          <w:noProof/>
          <w:color w:val="0D0D0D" w:themeColor="text1" w:themeTint="F2"/>
        </w:rPr>
        <w:t>Structure of the brake emissions tests for vehicles with full-friction braking</w:t>
      </w:r>
    </w:p>
    <w:p w14:paraId="63F40654" w14:textId="77777777" w:rsidR="002A3C7E" w:rsidRPr="00755D7B" w:rsidRDefault="002A3C7E" w:rsidP="002A3C7E">
      <w:pPr>
        <w:tabs>
          <w:tab w:val="clear" w:pos="2160"/>
        </w:tabs>
        <w:spacing w:before="240" w:after="0"/>
        <w:ind w:left="1077"/>
        <w:jc w:val="left"/>
        <w:rPr>
          <w:b/>
          <w:bCs/>
          <w:noProof/>
          <w:color w:val="0D0D0D" w:themeColor="text1" w:themeTint="F2"/>
        </w:rPr>
      </w:pPr>
      <w:r>
        <w:rPr>
          <w:b/>
          <w:bCs/>
          <w:noProof/>
          <w:color w:val="0D0D0D" w:themeColor="text1" w:themeTint="F2"/>
          <w:lang w:val="nl-NL" w:eastAsia="nl-NL"/>
        </w:rPr>
        <w:drawing>
          <wp:anchor distT="0" distB="0" distL="114300" distR="114300" simplePos="0" relativeHeight="251658257" behindDoc="0" locked="0" layoutInCell="1" allowOverlap="1" wp14:anchorId="28D82168" wp14:editId="06864C7B">
            <wp:simplePos x="0" y="0"/>
            <wp:positionH relativeFrom="column">
              <wp:posOffset>709016</wp:posOffset>
            </wp:positionH>
            <wp:positionV relativeFrom="paragraph">
              <wp:posOffset>-201295</wp:posOffset>
            </wp:positionV>
            <wp:extent cx="5616000" cy="2893382"/>
            <wp:effectExtent l="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6000" cy="2893382"/>
                    </a:xfrm>
                    <a:prstGeom prst="rect">
                      <a:avLst/>
                    </a:prstGeom>
                    <a:noFill/>
                  </pic:spPr>
                </pic:pic>
              </a:graphicData>
            </a:graphic>
          </wp:anchor>
        </w:drawing>
      </w:r>
    </w:p>
    <w:p w14:paraId="23A3A5ED" w14:textId="77777777" w:rsidR="00C15718" w:rsidRPr="00755D7B" w:rsidRDefault="00C15718" w:rsidP="00C15718">
      <w:pPr>
        <w:pStyle w:val="Kop9"/>
        <w:rPr>
          <w:noProof/>
          <w:color w:val="0D0D0D" w:themeColor="text1" w:themeTint="F2"/>
        </w:rPr>
      </w:pPr>
      <w:bookmarkStart w:id="392" w:name="_Toc105320128"/>
      <w:bookmarkEnd w:id="384"/>
      <w:r w:rsidRPr="00755D7B">
        <w:rPr>
          <w:noProof/>
          <w:color w:val="0D0D0D" w:themeColor="text1" w:themeTint="F2"/>
        </w:rPr>
        <w:t>The correct execution of a brake emissions test requires the test facility to conduct and document the following steps</w:t>
      </w:r>
      <w:r w:rsidR="00FD3611" w:rsidRPr="00755D7B">
        <w:rPr>
          <w:noProof/>
          <w:color w:val="0D0D0D" w:themeColor="text1" w:themeTint="F2"/>
        </w:rPr>
        <w:t>:</w:t>
      </w:r>
    </w:p>
    <w:p w14:paraId="58212DAB" w14:textId="77777777" w:rsidR="00980D48" w:rsidRPr="0074656B" w:rsidRDefault="00E30CF9" w:rsidP="004B36F5">
      <w:pPr>
        <w:pStyle w:val="Kop9"/>
        <w:numPr>
          <w:ilvl w:val="0"/>
          <w:numId w:val="83"/>
        </w:numPr>
        <w:ind w:left="2520"/>
        <w:rPr>
          <w:noProof/>
          <w:color w:val="0D0D0D" w:themeColor="text1" w:themeTint="F2"/>
        </w:rPr>
      </w:pPr>
      <w:r w:rsidRPr="00755D7B">
        <w:rPr>
          <w:noProof/>
          <w:color w:val="0D0D0D" w:themeColor="text1" w:themeTint="F2"/>
        </w:rPr>
        <w:t>Ensure the t</w:t>
      </w:r>
      <w:r w:rsidRPr="0074656B">
        <w:rPr>
          <w:noProof/>
          <w:color w:val="0D0D0D" w:themeColor="text1" w:themeTint="F2"/>
        </w:rPr>
        <w:t xml:space="preserve">est system meets the requirements defined in </w:t>
      </w:r>
      <w:r w:rsidR="002E0845" w:rsidRPr="0074656B">
        <w:rPr>
          <w:noProof/>
          <w:color w:val="0D0D0D" w:themeColor="text1" w:themeTint="F2"/>
        </w:rPr>
        <w:t>Paragraph</w:t>
      </w:r>
      <w:r w:rsidR="00980D48" w:rsidRPr="0074656B">
        <w:rPr>
          <w:noProof/>
          <w:color w:val="0D0D0D" w:themeColor="text1" w:themeTint="F2"/>
        </w:rPr>
        <w:t xml:space="preserve"> 7 </w:t>
      </w:r>
      <w:bookmarkEnd w:id="392"/>
      <w:r w:rsidR="00FD3611" w:rsidRPr="0074656B">
        <w:rPr>
          <w:noProof/>
          <w:color w:val="0D0D0D" w:themeColor="text1" w:themeTint="F2"/>
        </w:rPr>
        <w:t>regarding the</w:t>
      </w:r>
      <w:r w:rsidR="00980D48" w:rsidRPr="0074656B">
        <w:rPr>
          <w:noProof/>
          <w:color w:val="0D0D0D" w:themeColor="text1" w:themeTint="F2"/>
        </w:rPr>
        <w:t xml:space="preserve"> system layout</w:t>
      </w:r>
      <w:r w:rsidR="00841094" w:rsidRPr="0074656B">
        <w:rPr>
          <w:noProof/>
          <w:color w:val="0D0D0D" w:themeColor="text1" w:themeTint="F2"/>
        </w:rPr>
        <w:t>,</w:t>
      </w:r>
      <w:r w:rsidR="00980D48" w:rsidRPr="0074656B">
        <w:rPr>
          <w:noProof/>
          <w:color w:val="0D0D0D" w:themeColor="text1" w:themeTint="F2"/>
        </w:rPr>
        <w:t xml:space="preserve"> cooling airflow, temperature</w:t>
      </w:r>
      <w:r w:rsidR="00FD3611" w:rsidRPr="0074656B">
        <w:rPr>
          <w:noProof/>
          <w:color w:val="0D0D0D" w:themeColor="text1" w:themeTint="F2"/>
        </w:rPr>
        <w:t>,</w:t>
      </w:r>
      <w:r w:rsidR="00980D48" w:rsidRPr="0074656B">
        <w:rPr>
          <w:noProof/>
          <w:color w:val="0D0D0D" w:themeColor="text1" w:themeTint="F2"/>
        </w:rPr>
        <w:t xml:space="preserve"> and humidity control</w:t>
      </w:r>
      <w:r w:rsidR="00841094" w:rsidRPr="0074656B">
        <w:rPr>
          <w:noProof/>
          <w:color w:val="0D0D0D" w:themeColor="text1" w:themeTint="F2"/>
        </w:rPr>
        <w:t>,</w:t>
      </w:r>
      <w:r w:rsidR="00980D48" w:rsidRPr="0074656B">
        <w:rPr>
          <w:noProof/>
          <w:color w:val="0D0D0D" w:themeColor="text1" w:themeTint="F2"/>
        </w:rPr>
        <w:t xml:space="preserve"> </w:t>
      </w:r>
      <w:r w:rsidR="00095441" w:rsidRPr="0074656B">
        <w:rPr>
          <w:noProof/>
          <w:color w:val="0D0D0D" w:themeColor="text1" w:themeTint="F2"/>
        </w:rPr>
        <w:t xml:space="preserve">brake </w:t>
      </w:r>
      <w:r w:rsidR="00C63C21" w:rsidRPr="0074656B">
        <w:rPr>
          <w:noProof/>
          <w:color w:val="0D0D0D" w:themeColor="text1" w:themeTint="F2"/>
        </w:rPr>
        <w:t xml:space="preserve">dynamometer capabilities, </w:t>
      </w:r>
      <w:r w:rsidR="00980D48" w:rsidRPr="0074656B">
        <w:rPr>
          <w:noProof/>
          <w:color w:val="0D0D0D" w:themeColor="text1" w:themeTint="F2"/>
        </w:rPr>
        <w:t>brake enclosure</w:t>
      </w:r>
      <w:r w:rsidR="00FD3611" w:rsidRPr="0074656B">
        <w:rPr>
          <w:noProof/>
          <w:color w:val="0D0D0D" w:themeColor="text1" w:themeTint="F2"/>
        </w:rPr>
        <w:t xml:space="preserve"> design</w:t>
      </w:r>
      <w:r w:rsidR="00841094" w:rsidRPr="0074656B">
        <w:rPr>
          <w:noProof/>
          <w:color w:val="0D0D0D" w:themeColor="text1" w:themeTint="F2"/>
        </w:rPr>
        <w:t>,</w:t>
      </w:r>
      <w:r w:rsidR="00980D48" w:rsidRPr="0074656B">
        <w:rPr>
          <w:noProof/>
          <w:color w:val="0D0D0D" w:themeColor="text1" w:themeTint="F2"/>
        </w:rPr>
        <w:t xml:space="preserve"> </w:t>
      </w:r>
      <w:r w:rsidR="00FD3611" w:rsidRPr="0074656B">
        <w:rPr>
          <w:noProof/>
          <w:color w:val="0D0D0D" w:themeColor="text1" w:themeTint="F2"/>
        </w:rPr>
        <w:t>sampling tunnel design</w:t>
      </w:r>
      <w:r w:rsidR="00980D48" w:rsidRPr="0074656B">
        <w:rPr>
          <w:noProof/>
          <w:color w:val="0D0D0D" w:themeColor="text1" w:themeTint="F2"/>
        </w:rPr>
        <w:t>, and sampling plane design;</w:t>
      </w:r>
    </w:p>
    <w:p w14:paraId="0BE1D849" w14:textId="77777777" w:rsidR="00E30CF9" w:rsidRPr="0074656B" w:rsidRDefault="00980D48" w:rsidP="004B36F5">
      <w:pPr>
        <w:pStyle w:val="Kop9"/>
        <w:numPr>
          <w:ilvl w:val="0"/>
          <w:numId w:val="83"/>
        </w:numPr>
        <w:ind w:left="2520"/>
        <w:rPr>
          <w:noProof/>
          <w:color w:val="0D0D0D" w:themeColor="text1" w:themeTint="F2"/>
        </w:rPr>
      </w:pPr>
      <w:bookmarkStart w:id="393" w:name="_Toc105320129"/>
      <w:r w:rsidRPr="0074656B">
        <w:rPr>
          <w:noProof/>
          <w:color w:val="0D0D0D" w:themeColor="text1" w:themeTint="F2"/>
        </w:rPr>
        <w:t xml:space="preserve">Meet all requirements </w:t>
      </w:r>
      <w:r w:rsidR="00FD3611" w:rsidRPr="0074656B">
        <w:rPr>
          <w:noProof/>
          <w:color w:val="0D0D0D" w:themeColor="text1" w:themeTint="F2"/>
        </w:rPr>
        <w:t>defined in</w:t>
      </w:r>
      <w:r w:rsidRPr="0074656B">
        <w:rPr>
          <w:noProof/>
          <w:color w:val="0D0D0D" w:themeColor="text1" w:themeTint="F2"/>
        </w:rPr>
        <w:t xml:space="preserve"> </w:t>
      </w:r>
      <w:r w:rsidR="002E0845" w:rsidRPr="0074656B">
        <w:rPr>
          <w:noProof/>
          <w:color w:val="0D0D0D" w:themeColor="text1" w:themeTint="F2"/>
        </w:rPr>
        <w:t>Paragraph</w:t>
      </w:r>
      <w:r w:rsidRPr="0074656B">
        <w:rPr>
          <w:noProof/>
          <w:color w:val="0D0D0D" w:themeColor="text1" w:themeTint="F2"/>
        </w:rPr>
        <w:t xml:space="preserve"> 8 for test preparation involving </w:t>
      </w:r>
      <w:r w:rsidR="00410061" w:rsidRPr="0074656B">
        <w:rPr>
          <w:noProof/>
          <w:color w:val="0D0D0D" w:themeColor="text1" w:themeTint="F2"/>
        </w:rPr>
        <w:t xml:space="preserve">the verification of the correct </w:t>
      </w:r>
      <w:r w:rsidRPr="0074656B">
        <w:rPr>
          <w:noProof/>
          <w:color w:val="0D0D0D" w:themeColor="text1" w:themeTint="F2"/>
        </w:rPr>
        <w:t>input parameters</w:t>
      </w:r>
      <w:r w:rsidR="00841094" w:rsidRPr="0074656B">
        <w:rPr>
          <w:noProof/>
          <w:color w:val="0D0D0D" w:themeColor="text1" w:themeTint="F2"/>
        </w:rPr>
        <w:t>,</w:t>
      </w:r>
      <w:r w:rsidRPr="0074656B">
        <w:rPr>
          <w:noProof/>
          <w:color w:val="0D0D0D" w:themeColor="text1" w:themeTint="F2"/>
        </w:rPr>
        <w:t xml:space="preserve"> test setup</w:t>
      </w:r>
      <w:r w:rsidR="00841094" w:rsidRPr="0074656B">
        <w:rPr>
          <w:noProof/>
          <w:color w:val="0D0D0D" w:themeColor="text1" w:themeTint="F2"/>
        </w:rPr>
        <w:t>,</w:t>
      </w:r>
      <w:r w:rsidRPr="0074656B">
        <w:rPr>
          <w:noProof/>
          <w:color w:val="0D0D0D" w:themeColor="text1" w:themeTint="F2"/>
        </w:rPr>
        <w:t xml:space="preserve"> measurement of brake temperature</w:t>
      </w:r>
      <w:r w:rsidR="00841094" w:rsidRPr="0074656B">
        <w:rPr>
          <w:noProof/>
          <w:color w:val="0D0D0D" w:themeColor="text1" w:themeTint="F2"/>
        </w:rPr>
        <w:t>,</w:t>
      </w:r>
      <w:r w:rsidRPr="0074656B">
        <w:rPr>
          <w:noProof/>
          <w:color w:val="0D0D0D" w:themeColor="text1" w:themeTint="F2"/>
        </w:rPr>
        <w:t xml:space="preserve"> and brake positioning</w:t>
      </w:r>
      <w:r w:rsidR="00410061" w:rsidRPr="0074656B">
        <w:rPr>
          <w:noProof/>
          <w:color w:val="0D0D0D" w:themeColor="text1" w:themeTint="F2"/>
        </w:rPr>
        <w:t xml:space="preserve"> in the enclosure</w:t>
      </w:r>
      <w:r w:rsidRPr="0074656B">
        <w:rPr>
          <w:noProof/>
          <w:color w:val="0D0D0D" w:themeColor="text1" w:themeTint="F2"/>
        </w:rPr>
        <w:t>;</w:t>
      </w:r>
      <w:bookmarkEnd w:id="393"/>
    </w:p>
    <w:p w14:paraId="72330FDB" w14:textId="77777777" w:rsidR="00D27BB9" w:rsidRPr="0074656B" w:rsidRDefault="00980D48" w:rsidP="004B36F5">
      <w:pPr>
        <w:pStyle w:val="Kop9"/>
        <w:numPr>
          <w:ilvl w:val="0"/>
          <w:numId w:val="83"/>
        </w:numPr>
        <w:ind w:left="2520"/>
        <w:rPr>
          <w:noProof/>
          <w:color w:val="0D0D0D" w:themeColor="text1" w:themeTint="F2"/>
        </w:rPr>
      </w:pPr>
      <w:r w:rsidRPr="0074656B">
        <w:rPr>
          <w:noProof/>
          <w:color w:val="0D0D0D" w:themeColor="text1" w:themeTint="F2"/>
        </w:rPr>
        <w:t>Be capable of executing the</w:t>
      </w:r>
      <w:r w:rsidR="00D178DB" w:rsidRPr="0074656B">
        <w:rPr>
          <w:noProof/>
          <w:color w:val="0D0D0D" w:themeColor="text1" w:themeTint="F2"/>
        </w:rPr>
        <w:t xml:space="preserve"> </w:t>
      </w:r>
      <w:r w:rsidR="00574AC8" w:rsidRPr="0074656B">
        <w:rPr>
          <w:noProof/>
          <w:color w:val="0D0D0D" w:themeColor="text1" w:themeTint="F2"/>
        </w:rPr>
        <w:t>WLTP-Brake cycle</w:t>
      </w:r>
      <w:r w:rsidRPr="0074656B">
        <w:rPr>
          <w:noProof/>
          <w:color w:val="0D0D0D" w:themeColor="text1" w:themeTint="F2"/>
        </w:rPr>
        <w:t xml:space="preserve"> per </w:t>
      </w:r>
      <w:r w:rsidR="002E0845" w:rsidRPr="0074656B">
        <w:rPr>
          <w:noProof/>
          <w:color w:val="0D0D0D" w:themeColor="text1" w:themeTint="F2"/>
        </w:rPr>
        <w:t>Paragraph</w:t>
      </w:r>
      <w:r w:rsidRPr="0074656B">
        <w:rPr>
          <w:noProof/>
          <w:color w:val="0D0D0D" w:themeColor="text1" w:themeTint="F2"/>
        </w:rPr>
        <w:t xml:space="preserve"> 9 and demonstrate compliance </w:t>
      </w:r>
      <w:r w:rsidR="00D66285" w:rsidRPr="0074656B">
        <w:rPr>
          <w:noProof/>
          <w:color w:val="0D0D0D" w:themeColor="text1" w:themeTint="F2"/>
        </w:rPr>
        <w:t>with</w:t>
      </w:r>
      <w:r w:rsidRPr="0074656B">
        <w:rPr>
          <w:noProof/>
          <w:color w:val="0D0D0D" w:themeColor="text1" w:themeTint="F2"/>
        </w:rPr>
        <w:t xml:space="preserve"> the quality </w:t>
      </w:r>
      <w:r w:rsidR="00AC2FFC" w:rsidRPr="0074656B">
        <w:rPr>
          <w:noProof/>
          <w:color w:val="0D0D0D" w:themeColor="text1" w:themeTint="F2"/>
        </w:rPr>
        <w:t>checks</w:t>
      </w:r>
      <w:r w:rsidRPr="0074656B">
        <w:rPr>
          <w:noProof/>
          <w:color w:val="0D0D0D" w:themeColor="text1" w:themeTint="F2"/>
        </w:rPr>
        <w:t>;</w:t>
      </w:r>
    </w:p>
    <w:p w14:paraId="2BF42C43" w14:textId="77777777" w:rsidR="00980D48" w:rsidRPr="0074656B" w:rsidRDefault="00841094" w:rsidP="004B36F5">
      <w:pPr>
        <w:pStyle w:val="Kop9"/>
        <w:numPr>
          <w:ilvl w:val="0"/>
          <w:numId w:val="83"/>
        </w:numPr>
        <w:ind w:left="2520"/>
        <w:rPr>
          <w:noProof/>
          <w:color w:val="0D0D0D" w:themeColor="text1" w:themeTint="F2"/>
        </w:rPr>
      </w:pPr>
      <w:r w:rsidRPr="0074656B">
        <w:rPr>
          <w:noProof/>
          <w:color w:val="0D0D0D" w:themeColor="text1" w:themeTint="F2"/>
        </w:rPr>
        <w:t>P</w:t>
      </w:r>
      <w:r w:rsidR="00980D48" w:rsidRPr="0074656B">
        <w:rPr>
          <w:noProof/>
          <w:color w:val="0D0D0D" w:themeColor="text1" w:themeTint="F2"/>
        </w:rPr>
        <w:t xml:space="preserve">erform the brake cooling adjustment section </w:t>
      </w:r>
      <w:r w:rsidR="00AC2FFC" w:rsidRPr="0074656B">
        <w:rPr>
          <w:noProof/>
          <w:color w:val="0D0D0D" w:themeColor="text1" w:themeTint="F2"/>
        </w:rPr>
        <w:t>as</w:t>
      </w:r>
      <w:r w:rsidR="00980D48" w:rsidRPr="0074656B">
        <w:rPr>
          <w:noProof/>
          <w:color w:val="0D0D0D" w:themeColor="text1" w:themeTint="F2"/>
        </w:rPr>
        <w:t xml:space="preserve"> defined in </w:t>
      </w:r>
      <w:r w:rsidR="002E0845" w:rsidRPr="0074656B">
        <w:rPr>
          <w:noProof/>
          <w:color w:val="0D0D0D" w:themeColor="text1" w:themeTint="F2"/>
        </w:rPr>
        <w:t>Paragraph</w:t>
      </w:r>
      <w:r w:rsidR="00980D48" w:rsidRPr="0074656B">
        <w:rPr>
          <w:noProof/>
          <w:color w:val="0D0D0D" w:themeColor="text1" w:themeTint="F2"/>
        </w:rPr>
        <w:t xml:space="preserve"> 10;</w:t>
      </w:r>
    </w:p>
    <w:p w14:paraId="5152C8CD" w14:textId="77777777" w:rsidR="00980D48" w:rsidRPr="0074656B" w:rsidRDefault="00980D48" w:rsidP="004B36F5">
      <w:pPr>
        <w:pStyle w:val="Kop9"/>
        <w:numPr>
          <w:ilvl w:val="0"/>
          <w:numId w:val="83"/>
        </w:numPr>
        <w:ind w:left="2520"/>
        <w:rPr>
          <w:noProof/>
          <w:color w:val="0D0D0D" w:themeColor="text1" w:themeTint="F2"/>
        </w:rPr>
      </w:pPr>
      <w:r w:rsidRPr="0074656B">
        <w:rPr>
          <w:noProof/>
          <w:color w:val="0D0D0D" w:themeColor="text1" w:themeTint="F2"/>
        </w:rPr>
        <w:t>Perform the brake bedding section for all types of brakes</w:t>
      </w:r>
      <w:r w:rsidR="009E6053" w:rsidRPr="0074656B">
        <w:rPr>
          <w:noProof/>
          <w:color w:val="0D0D0D" w:themeColor="text1" w:themeTint="F2"/>
        </w:rPr>
        <w:t xml:space="preserve"> as</w:t>
      </w:r>
      <w:r w:rsidRPr="0074656B">
        <w:rPr>
          <w:noProof/>
          <w:color w:val="0D0D0D" w:themeColor="text1" w:themeTint="F2"/>
        </w:rPr>
        <w:t xml:space="preserve"> defined in </w:t>
      </w:r>
      <w:r w:rsidR="002E0845" w:rsidRPr="0074656B">
        <w:rPr>
          <w:noProof/>
          <w:color w:val="0D0D0D" w:themeColor="text1" w:themeTint="F2"/>
        </w:rPr>
        <w:t>Paragraph</w:t>
      </w:r>
      <w:r w:rsidRPr="0074656B">
        <w:rPr>
          <w:noProof/>
          <w:color w:val="0D0D0D" w:themeColor="text1" w:themeTint="F2"/>
        </w:rPr>
        <w:t xml:space="preserve"> 11;</w:t>
      </w:r>
    </w:p>
    <w:p w14:paraId="6FEE3EBB" w14:textId="77777777" w:rsidR="00980D48" w:rsidRPr="0074656B" w:rsidRDefault="00980D48" w:rsidP="004B36F5">
      <w:pPr>
        <w:pStyle w:val="Kop9"/>
        <w:numPr>
          <w:ilvl w:val="0"/>
          <w:numId w:val="83"/>
        </w:numPr>
        <w:ind w:left="2520"/>
        <w:rPr>
          <w:noProof/>
          <w:color w:val="0D0D0D" w:themeColor="text1" w:themeTint="F2"/>
        </w:rPr>
      </w:pPr>
      <w:r w:rsidRPr="0074656B">
        <w:rPr>
          <w:noProof/>
          <w:color w:val="0D0D0D" w:themeColor="text1" w:themeTint="F2"/>
        </w:rPr>
        <w:t xml:space="preserve">Execute all items from </w:t>
      </w:r>
      <w:r w:rsidR="002E0845" w:rsidRPr="0074656B">
        <w:rPr>
          <w:noProof/>
          <w:color w:val="0D0D0D" w:themeColor="text1" w:themeTint="F2"/>
        </w:rPr>
        <w:t>Paragraph</w:t>
      </w:r>
      <w:r w:rsidRPr="0074656B">
        <w:rPr>
          <w:noProof/>
          <w:color w:val="0D0D0D" w:themeColor="text1" w:themeTint="F2"/>
        </w:rPr>
        <w:t xml:space="preserve"> 12 for the brak</w:t>
      </w:r>
      <w:r w:rsidR="00AC2FFC" w:rsidRPr="0074656B">
        <w:rPr>
          <w:noProof/>
          <w:color w:val="0D0D0D" w:themeColor="text1" w:themeTint="F2"/>
        </w:rPr>
        <w:t>e emissions measurement</w:t>
      </w:r>
      <w:r w:rsidR="009E6053" w:rsidRPr="0074656B">
        <w:rPr>
          <w:noProof/>
          <w:color w:val="0D0D0D" w:themeColor="text1" w:themeTint="F2"/>
        </w:rPr>
        <w:t>,</w:t>
      </w:r>
      <w:r w:rsidR="00AC2FFC" w:rsidRPr="0074656B">
        <w:rPr>
          <w:noProof/>
          <w:color w:val="0D0D0D" w:themeColor="text1" w:themeTint="F2"/>
        </w:rPr>
        <w:t xml:space="preserve"> </w:t>
      </w:r>
      <w:r w:rsidR="009E6053" w:rsidRPr="0074656B">
        <w:rPr>
          <w:noProof/>
          <w:color w:val="0D0D0D" w:themeColor="text1" w:themeTint="F2"/>
        </w:rPr>
        <w:t>including</w:t>
      </w:r>
      <w:r w:rsidRPr="0074656B">
        <w:rPr>
          <w:noProof/>
          <w:color w:val="0D0D0D" w:themeColor="text1" w:themeTint="F2"/>
        </w:rPr>
        <w:t xml:space="preserve"> particle mass, particle number, and mass loss of the wearable brake hardware;</w:t>
      </w:r>
    </w:p>
    <w:p w14:paraId="21E9791B" w14:textId="77777777" w:rsidR="00980D48" w:rsidRPr="0074656B" w:rsidRDefault="00980D48" w:rsidP="004B36F5">
      <w:pPr>
        <w:pStyle w:val="Kop9"/>
        <w:numPr>
          <w:ilvl w:val="0"/>
          <w:numId w:val="83"/>
        </w:numPr>
        <w:ind w:left="2520"/>
        <w:rPr>
          <w:noProof/>
          <w:color w:val="0D0D0D" w:themeColor="text1" w:themeTint="F2"/>
        </w:rPr>
      </w:pPr>
      <w:r w:rsidRPr="0074656B">
        <w:rPr>
          <w:noProof/>
          <w:color w:val="0D0D0D" w:themeColor="text1" w:themeTint="F2"/>
        </w:rPr>
        <w:t xml:space="preserve">Report the outcomes of the test following </w:t>
      </w:r>
      <w:r w:rsidR="002E0845" w:rsidRPr="0074656B">
        <w:rPr>
          <w:noProof/>
          <w:color w:val="0D0D0D" w:themeColor="text1" w:themeTint="F2"/>
        </w:rPr>
        <w:t>Paragraph</w:t>
      </w:r>
      <w:r w:rsidRPr="0074656B">
        <w:rPr>
          <w:noProof/>
          <w:color w:val="0D0D0D" w:themeColor="text1" w:themeTint="F2"/>
        </w:rPr>
        <w:t xml:space="preserve"> 13</w:t>
      </w:r>
      <w:r w:rsidR="009E6053" w:rsidRPr="0074656B">
        <w:rPr>
          <w:noProof/>
          <w:color w:val="0D0D0D" w:themeColor="text1" w:themeTint="F2"/>
        </w:rPr>
        <w:t>;</w:t>
      </w:r>
    </w:p>
    <w:p w14:paraId="14D7CD50" w14:textId="77777777" w:rsidR="0059260D" w:rsidRPr="0074656B" w:rsidRDefault="00980D48" w:rsidP="00D46E2B">
      <w:pPr>
        <w:pStyle w:val="Kop9"/>
        <w:numPr>
          <w:ilvl w:val="0"/>
          <w:numId w:val="83"/>
        </w:numPr>
        <w:tabs>
          <w:tab w:val="clear" w:pos="1134"/>
          <w:tab w:val="clear" w:pos="2160"/>
        </w:tabs>
        <w:suppressAutoHyphens w:val="0"/>
        <w:spacing w:after="0" w:line="240" w:lineRule="auto"/>
        <w:ind w:left="2520"/>
        <w:jc w:val="left"/>
        <w:rPr>
          <w:noProof/>
          <w:color w:val="0D0D0D" w:themeColor="text1" w:themeTint="F2"/>
        </w:rPr>
      </w:pPr>
      <w:r w:rsidRPr="0074656B">
        <w:rPr>
          <w:noProof/>
          <w:color w:val="0D0D0D" w:themeColor="text1" w:themeTint="F2"/>
        </w:rPr>
        <w:t xml:space="preserve">Comply with </w:t>
      </w:r>
      <w:r w:rsidR="002E0845" w:rsidRPr="0074656B">
        <w:rPr>
          <w:noProof/>
          <w:color w:val="0D0D0D" w:themeColor="text1" w:themeTint="F2"/>
        </w:rPr>
        <w:t>Paragraph</w:t>
      </w:r>
      <w:r w:rsidRPr="0074656B">
        <w:rPr>
          <w:noProof/>
          <w:color w:val="0D0D0D" w:themeColor="text1" w:themeTint="F2"/>
        </w:rPr>
        <w:t xml:space="preserve"> 14 for minimum </w:t>
      </w:r>
      <w:r w:rsidR="003203C6" w:rsidRPr="0074656B">
        <w:rPr>
          <w:noProof/>
          <w:color w:val="0D0D0D" w:themeColor="text1" w:themeTint="F2"/>
        </w:rPr>
        <w:t xml:space="preserve">calibration </w:t>
      </w:r>
      <w:r w:rsidRPr="0074656B">
        <w:rPr>
          <w:noProof/>
          <w:color w:val="0D0D0D" w:themeColor="text1" w:themeTint="F2"/>
        </w:rPr>
        <w:t>requirements and periodic evaluations</w:t>
      </w:r>
      <w:r w:rsidR="00410061" w:rsidRPr="0074656B">
        <w:rPr>
          <w:noProof/>
          <w:color w:val="0D0D0D" w:themeColor="text1" w:themeTint="F2"/>
        </w:rPr>
        <w:t xml:space="preserve"> of the used in</w:t>
      </w:r>
      <w:r w:rsidR="00DA693D" w:rsidRPr="0074656B">
        <w:rPr>
          <w:noProof/>
          <w:color w:val="0D0D0D" w:themeColor="text1" w:themeTint="F2"/>
        </w:rPr>
        <w:t>s</w:t>
      </w:r>
      <w:r w:rsidR="00410061" w:rsidRPr="0074656B">
        <w:rPr>
          <w:noProof/>
          <w:color w:val="0D0D0D" w:themeColor="text1" w:themeTint="F2"/>
        </w:rPr>
        <w:t>trumentation</w:t>
      </w:r>
      <w:r w:rsidRPr="0074656B">
        <w:rPr>
          <w:noProof/>
          <w:color w:val="0D0D0D" w:themeColor="text1" w:themeTint="F2"/>
        </w:rPr>
        <w:t>.</w:t>
      </w:r>
    </w:p>
    <w:p w14:paraId="35EC3AFF" w14:textId="77777777" w:rsidR="003D6814" w:rsidRPr="00F9261A" w:rsidRDefault="00B24D5A" w:rsidP="008A354A">
      <w:pPr>
        <w:pStyle w:val="Kop2"/>
        <w:rPr>
          <w:noProof/>
        </w:rPr>
      </w:pPr>
      <w:bookmarkStart w:id="394" w:name="_Toc107930689"/>
      <w:r w:rsidRPr="00F9261A">
        <w:rPr>
          <w:noProof/>
        </w:rPr>
        <w:t>Test System Requirements</w:t>
      </w:r>
      <w:bookmarkEnd w:id="394"/>
    </w:p>
    <w:p w14:paraId="42A026AC" w14:textId="77777777" w:rsidR="002A3497" w:rsidRPr="00755D7B" w:rsidRDefault="00640C17" w:rsidP="000F7209">
      <w:pPr>
        <w:pStyle w:val="Kop3"/>
        <w:spacing w:before="240"/>
        <w:ind w:left="301" w:firstLine="833"/>
        <w:rPr>
          <w:b/>
          <w:noProof/>
          <w:color w:val="0D0D0D" w:themeColor="text1" w:themeTint="F2"/>
        </w:rPr>
      </w:pPr>
      <w:bookmarkStart w:id="395" w:name="_Toc107930690"/>
      <w:r w:rsidRPr="00755D7B">
        <w:rPr>
          <w:b/>
          <w:noProof/>
          <w:color w:val="0D0D0D" w:themeColor="text1" w:themeTint="F2"/>
        </w:rPr>
        <w:t xml:space="preserve">Overall </w:t>
      </w:r>
      <w:r w:rsidR="00843C41" w:rsidRPr="00755D7B">
        <w:rPr>
          <w:b/>
          <w:noProof/>
          <w:color w:val="0D0D0D" w:themeColor="text1" w:themeTint="F2"/>
        </w:rPr>
        <w:t xml:space="preserve">Test </w:t>
      </w:r>
      <w:r w:rsidR="00E17E80" w:rsidRPr="00755D7B">
        <w:rPr>
          <w:b/>
          <w:noProof/>
          <w:color w:val="0D0D0D" w:themeColor="text1" w:themeTint="F2"/>
        </w:rPr>
        <w:t>System Layou</w:t>
      </w:r>
      <w:r w:rsidR="00843C41" w:rsidRPr="00755D7B">
        <w:rPr>
          <w:b/>
          <w:noProof/>
          <w:color w:val="0D0D0D" w:themeColor="text1" w:themeTint="F2"/>
        </w:rPr>
        <w:t>t</w:t>
      </w:r>
      <w:bookmarkEnd w:id="395"/>
    </w:p>
    <w:p w14:paraId="14F86CC1" w14:textId="77777777" w:rsidR="00410061" w:rsidRDefault="00DF300E" w:rsidP="00D46E2B">
      <w:pPr>
        <w:rPr>
          <w:noProof/>
          <w:color w:val="0D0D0D" w:themeColor="text1" w:themeTint="F2"/>
        </w:rPr>
      </w:pPr>
      <w:r w:rsidRPr="00755D7B">
        <w:rPr>
          <w:noProof/>
          <w:color w:val="0D0D0D" w:themeColor="text1" w:themeTint="F2"/>
        </w:rPr>
        <w:t xml:space="preserve">This </w:t>
      </w:r>
      <w:r w:rsidR="006E54E9" w:rsidRPr="00755D7B">
        <w:rPr>
          <w:noProof/>
          <w:color w:val="0D0D0D" w:themeColor="text1" w:themeTint="F2"/>
        </w:rPr>
        <w:t>GTR</w:t>
      </w:r>
      <w:r w:rsidRPr="00755D7B">
        <w:rPr>
          <w:noProof/>
          <w:color w:val="0D0D0D" w:themeColor="text1" w:themeTint="F2"/>
        </w:rPr>
        <w:t xml:space="preserve"> defines a standard dynamometer test method aiming for repeatable and reproducible measurements of particle emissions from brakes equipped in</w:t>
      </w:r>
      <w:r w:rsidR="00C11A96" w:rsidRPr="00755D7B">
        <w:rPr>
          <w:noProof/>
          <w:color w:val="0D0D0D" w:themeColor="text1" w:themeTint="F2"/>
        </w:rPr>
        <w:t xml:space="preserve"> category 1-1 vehicles and category 2 vehicles with a fully laden mass below </w:t>
      </w:r>
      <w:r w:rsidR="003F2A93">
        <w:rPr>
          <w:noProof/>
          <w:color w:val="0D0D0D" w:themeColor="text1" w:themeTint="F2"/>
        </w:rPr>
        <w:t>3500 kg</w:t>
      </w:r>
      <w:r w:rsidRPr="00755D7B">
        <w:rPr>
          <w:noProof/>
          <w:color w:val="0D0D0D" w:themeColor="text1" w:themeTint="F2"/>
        </w:rPr>
        <w:t xml:space="preserve">. The technical system to perform brake emissions tests requires a system approach. The execution of a valid brake emissions test requires a robust integration of several subsystems to ensure the drive cycle, cooling air, </w:t>
      </w:r>
      <w:r w:rsidR="00CE5456" w:rsidRPr="00755D7B">
        <w:rPr>
          <w:noProof/>
          <w:color w:val="0D0D0D" w:themeColor="text1" w:themeTint="F2"/>
        </w:rPr>
        <w:t xml:space="preserve">dynamometer control, </w:t>
      </w:r>
      <w:r w:rsidRPr="00755D7B">
        <w:rPr>
          <w:noProof/>
          <w:color w:val="0D0D0D" w:themeColor="text1" w:themeTint="F2"/>
        </w:rPr>
        <w:lastRenderedPageBreak/>
        <w:t xml:space="preserve">brake enclosure, sampling tunnel, aerosol sampling train, and the data collection, altogether meet the requirements </w:t>
      </w:r>
      <w:r w:rsidR="00C11A96" w:rsidRPr="00755D7B">
        <w:rPr>
          <w:noProof/>
          <w:color w:val="0D0D0D" w:themeColor="text1" w:themeTint="F2"/>
        </w:rPr>
        <w:t>specified in</w:t>
      </w:r>
      <w:r w:rsidRPr="00755D7B">
        <w:rPr>
          <w:noProof/>
          <w:color w:val="0D0D0D" w:themeColor="text1" w:themeTint="F2"/>
        </w:rPr>
        <w:t xml:space="preserve"> this </w:t>
      </w:r>
      <w:r w:rsidR="006E54E9" w:rsidRPr="00755D7B">
        <w:rPr>
          <w:noProof/>
          <w:color w:val="0D0D0D" w:themeColor="text1" w:themeTint="F2"/>
        </w:rPr>
        <w:t>GTR</w:t>
      </w:r>
      <w:r w:rsidRPr="00755D7B">
        <w:rPr>
          <w:noProof/>
          <w:color w:val="0D0D0D" w:themeColor="text1" w:themeTint="F2"/>
        </w:rPr>
        <w:t>.</w:t>
      </w:r>
      <w:r w:rsidR="00410061">
        <w:rPr>
          <w:noProof/>
          <w:color w:val="0D0D0D" w:themeColor="text1" w:themeTint="F2"/>
        </w:rPr>
        <w:t xml:space="preserve"> </w:t>
      </w:r>
    </w:p>
    <w:p w14:paraId="1970DA8B" w14:textId="77777777" w:rsidR="00410061" w:rsidRDefault="00410061" w:rsidP="00D46E2B">
      <w:pPr>
        <w:rPr>
          <w:noProof/>
          <w:color w:val="0D0D0D" w:themeColor="text1" w:themeTint="F2"/>
        </w:rPr>
      </w:pPr>
      <w:r w:rsidRPr="00755D7B">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755D7B">
        <w:rPr>
          <w:rFonts w:asciiTheme="minorHAnsi" w:hAnsiTheme="minorHAnsi" w:cstheme="minorHAnsi"/>
          <w:color w:val="0D0D0D" w:themeColor="text1" w:themeTint="F2"/>
          <w:szCs w:val="22"/>
        </w:rPr>
        <w:t xml:space="preserve"> </w:t>
      </w:r>
      <w:r w:rsidRPr="00755D7B">
        <w:rPr>
          <w:noProof/>
          <w:color w:val="0D0D0D" w:themeColor="text1" w:themeTint="F2"/>
        </w:rPr>
        <w:t>The enclosure is directly connected to the sampling tunnel near the end of which three (or four) sampling probes are mounted. The sampling probes are used to extract the particles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r>
        <w:rPr>
          <w:noProof/>
          <w:color w:val="0D0D0D" w:themeColor="text1" w:themeTint="F2"/>
        </w:rPr>
        <w:t xml:space="preserve"> </w:t>
      </w:r>
    </w:p>
    <w:p w14:paraId="197CC357" w14:textId="77777777" w:rsidR="00DF300E" w:rsidRPr="00755D7B" w:rsidRDefault="00410061" w:rsidP="00D46E2B">
      <w:pPr>
        <w:rPr>
          <w:noProof/>
          <w:color w:val="0D0D0D" w:themeColor="text1" w:themeTint="F2"/>
        </w:rPr>
      </w:pPr>
      <w:r w:rsidRPr="00755D7B">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the least the subsystems and characteristics laid down in Table 7.1. Details regarding the different elements of the setup are given in the corresponding paragraphs of this GTR as indicated in Table 7.1.</w:t>
      </w:r>
      <w:r w:rsidR="00AF7C05">
        <w:rPr>
          <w:noProof/>
          <w:color w:val="0D0D0D" w:themeColor="text1" w:themeTint="F2"/>
        </w:rPr>
        <w:t xml:space="preserve"> </w:t>
      </w:r>
    </w:p>
    <w:p w14:paraId="625EA6F6" w14:textId="77777777" w:rsidR="002B50F8" w:rsidRDefault="002B50F8" w:rsidP="002B50F8">
      <w:pPr>
        <w:tabs>
          <w:tab w:val="clear" w:pos="2160"/>
        </w:tabs>
        <w:spacing w:before="240"/>
        <w:ind w:left="1168"/>
        <w:jc w:val="left"/>
        <w:rPr>
          <w:noProof/>
          <w:color w:val="0D0D0D" w:themeColor="text1" w:themeTint="F2"/>
        </w:rPr>
      </w:pPr>
      <w:r>
        <w:rPr>
          <w:noProof/>
          <w:color w:val="0D0D0D" w:themeColor="text1" w:themeTint="F2"/>
          <w:lang w:val="nl-NL" w:eastAsia="nl-NL"/>
        </w:rPr>
        <w:drawing>
          <wp:anchor distT="0" distB="0" distL="114300" distR="114300" simplePos="0" relativeHeight="251658250" behindDoc="0" locked="0" layoutInCell="1" allowOverlap="1" wp14:anchorId="6930B8EA" wp14:editId="0D32C59F">
            <wp:simplePos x="0" y="0"/>
            <wp:positionH relativeFrom="column">
              <wp:posOffset>709930</wp:posOffset>
            </wp:positionH>
            <wp:positionV relativeFrom="paragraph">
              <wp:posOffset>1243381</wp:posOffset>
            </wp:positionV>
            <wp:extent cx="5615940" cy="35483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5940" cy="3548380"/>
                    </a:xfrm>
                    <a:prstGeom prst="rect">
                      <a:avLst/>
                    </a:prstGeom>
                    <a:noFill/>
                  </pic:spPr>
                </pic:pic>
              </a:graphicData>
            </a:graphic>
          </wp:anchor>
        </w:drawing>
      </w:r>
      <w:r w:rsidR="00B97F68" w:rsidRPr="00755D7B">
        <w:rPr>
          <w:noProof/>
          <w:color w:val="0D0D0D" w:themeColor="text1" w:themeTint="F2"/>
        </w:rPr>
        <w:t>Figure 7.1</w:t>
      </w:r>
      <w:r w:rsidR="00B97F68" w:rsidRPr="00755D7B">
        <w:rPr>
          <w:noProof/>
          <w:color w:val="0D0D0D" w:themeColor="text1" w:themeTint="F2"/>
        </w:rPr>
        <w:br/>
      </w:r>
      <w:r w:rsidR="00DF300E" w:rsidRPr="00755D7B">
        <w:rPr>
          <w:b/>
          <w:bCs/>
          <w:noProof/>
          <w:color w:val="0D0D0D" w:themeColor="text1" w:themeTint="F2"/>
        </w:rPr>
        <w:t>Indicative layout for performing brake emissions test in the laboratory</w:t>
      </w:r>
      <w:r w:rsidR="00DF300E" w:rsidRPr="00755D7B">
        <w:rPr>
          <w:b/>
          <w:bCs/>
          <w:noProof/>
          <w:color w:val="0D0D0D" w:themeColor="text1" w:themeTint="F2"/>
        </w:rPr>
        <w:br/>
      </w:r>
      <w:r w:rsidR="00DF300E" w:rsidRPr="00755D7B">
        <w:rPr>
          <w:noProof/>
          <w:color w:val="0D0D0D" w:themeColor="text1" w:themeTint="F2"/>
        </w:rPr>
        <w:t>The layout has the sampling tunnel</w:t>
      </w:r>
      <w:r w:rsidR="00C11A96" w:rsidRPr="00755D7B">
        <w:rPr>
          <w:noProof/>
          <w:color w:val="0D0D0D" w:themeColor="text1" w:themeTint="F2"/>
        </w:rPr>
        <w:t xml:space="preserve"> (</w:t>
      </w:r>
      <w:r w:rsidR="00640C17" w:rsidRPr="00755D7B">
        <w:rPr>
          <w:noProof/>
          <w:color w:val="0D0D0D" w:themeColor="text1" w:themeTint="F2"/>
        </w:rPr>
        <w:t>7</w:t>
      </w:r>
      <w:r w:rsidR="00C11A96" w:rsidRPr="00755D7B">
        <w:rPr>
          <w:noProof/>
          <w:color w:val="0D0D0D" w:themeColor="text1" w:themeTint="F2"/>
        </w:rPr>
        <w:t>)</w:t>
      </w:r>
      <w:r w:rsidR="00DF300E" w:rsidRPr="00755D7B">
        <w:rPr>
          <w:noProof/>
          <w:color w:val="0D0D0D" w:themeColor="text1" w:themeTint="F2"/>
        </w:rPr>
        <w:t xml:space="preserve"> connected directly to the brake enclosure</w:t>
      </w:r>
      <w:r w:rsidR="000C60B3">
        <w:rPr>
          <w:noProof/>
          <w:color w:val="0D0D0D" w:themeColor="text1" w:themeTint="F2"/>
        </w:rPr>
        <w:t xml:space="preserve"> (4)</w:t>
      </w:r>
      <w:r w:rsidR="00DF300E" w:rsidRPr="00755D7B">
        <w:rPr>
          <w:noProof/>
          <w:color w:val="0D0D0D" w:themeColor="text1" w:themeTint="F2"/>
        </w:rPr>
        <w:t xml:space="preserve"> </w:t>
      </w:r>
      <w:r w:rsidR="000C60B3" w:rsidRPr="00755D7B">
        <w:rPr>
          <w:noProof/>
          <w:color w:val="0D0D0D" w:themeColor="text1" w:themeTint="F2"/>
        </w:rPr>
        <w:t xml:space="preserve">and assumes three sampling probes (a four sampling probe layout is also feasible). </w:t>
      </w:r>
      <w:r w:rsidR="000C60B3">
        <w:rPr>
          <w:noProof/>
          <w:color w:val="0D0D0D" w:themeColor="text1" w:themeTint="F2"/>
        </w:rPr>
        <w:t>A</w:t>
      </w:r>
      <w:r w:rsidR="00DF300E" w:rsidRPr="00755D7B">
        <w:rPr>
          <w:noProof/>
          <w:color w:val="0D0D0D" w:themeColor="text1" w:themeTint="F2"/>
        </w:rPr>
        <w:t xml:space="preserve"> layout with a bend </w:t>
      </w:r>
      <w:r w:rsidR="00194AFC" w:rsidRPr="00755D7B">
        <w:rPr>
          <w:noProof/>
          <w:color w:val="0D0D0D" w:themeColor="text1" w:themeTint="F2"/>
        </w:rPr>
        <w:t>in</w:t>
      </w:r>
      <w:r w:rsidR="00C11A96" w:rsidRPr="00755D7B">
        <w:rPr>
          <w:noProof/>
          <w:color w:val="0D0D0D" w:themeColor="text1" w:themeTint="F2"/>
        </w:rPr>
        <w:t xml:space="preserve"> the sampling tunnel </w:t>
      </w:r>
      <w:r w:rsidR="00410061" w:rsidRPr="00755D7B">
        <w:rPr>
          <w:noProof/>
          <w:color w:val="0D0D0D" w:themeColor="text1" w:themeTint="F2"/>
        </w:rPr>
        <w:t xml:space="preserve">is also feasible </w:t>
      </w:r>
      <w:r w:rsidR="00C11A96" w:rsidRPr="00755D7B">
        <w:rPr>
          <w:noProof/>
          <w:color w:val="0D0D0D" w:themeColor="text1" w:themeTint="F2"/>
        </w:rPr>
        <w:t xml:space="preserve">i.e. </w:t>
      </w:r>
      <w:r w:rsidR="00DF300E" w:rsidRPr="00755D7B">
        <w:rPr>
          <w:noProof/>
          <w:color w:val="0D0D0D" w:themeColor="text1" w:themeTint="F2"/>
        </w:rPr>
        <w:t>downstream of the enclosure and upstream of the sampling plane</w:t>
      </w:r>
      <w:r w:rsidR="000C60B3">
        <w:rPr>
          <w:noProof/>
          <w:color w:val="0D0D0D" w:themeColor="text1" w:themeTint="F2"/>
        </w:rPr>
        <w:t xml:space="preserve"> (8</w:t>
      </w:r>
      <w:r w:rsidR="00DF300E" w:rsidRPr="00755D7B">
        <w:rPr>
          <w:noProof/>
          <w:color w:val="0D0D0D" w:themeColor="text1" w:themeTint="F2"/>
        </w:rPr>
        <w:t>)</w:t>
      </w:r>
      <w:r w:rsidR="000C60B3">
        <w:rPr>
          <w:noProof/>
          <w:color w:val="0D0D0D" w:themeColor="text1" w:themeTint="F2"/>
        </w:rPr>
        <w:t>.</w:t>
      </w:r>
      <w:r w:rsidR="00DF300E" w:rsidRPr="00755D7B">
        <w:rPr>
          <w:noProof/>
          <w:color w:val="0D0D0D" w:themeColor="text1" w:themeTint="F2"/>
        </w:rPr>
        <w:t xml:space="preserve"> </w:t>
      </w:r>
      <w:r w:rsidR="00640C17" w:rsidRPr="00755D7B">
        <w:rPr>
          <w:noProof/>
          <w:color w:val="0D0D0D" w:themeColor="text1" w:themeTint="F2"/>
        </w:rPr>
        <w:t>The brake dynamometer</w:t>
      </w:r>
      <w:r w:rsidR="000C60B3">
        <w:rPr>
          <w:noProof/>
          <w:color w:val="0D0D0D" w:themeColor="text1" w:themeTint="F2"/>
        </w:rPr>
        <w:t xml:space="preserve"> (6)</w:t>
      </w:r>
      <w:r w:rsidR="00640C17" w:rsidRPr="00755D7B">
        <w:rPr>
          <w:noProof/>
          <w:color w:val="0D0D0D" w:themeColor="text1" w:themeTint="F2"/>
        </w:rPr>
        <w:t xml:space="preserve"> is not depicted but only denoted</w:t>
      </w:r>
      <w:r w:rsidR="00B0421C" w:rsidRPr="00755D7B">
        <w:rPr>
          <w:noProof/>
          <w:color w:val="0D0D0D" w:themeColor="text1" w:themeTint="F2"/>
        </w:rPr>
        <w:t xml:space="preserve"> (gray area) </w:t>
      </w:r>
      <w:r w:rsidR="00C63C21" w:rsidRPr="00755D7B">
        <w:rPr>
          <w:noProof/>
          <w:color w:val="0D0D0D" w:themeColor="text1" w:themeTint="F2"/>
        </w:rPr>
        <w:t>–</w:t>
      </w:r>
      <w:r w:rsidR="00194AFC" w:rsidRPr="00755D7B">
        <w:rPr>
          <w:noProof/>
          <w:color w:val="0D0D0D" w:themeColor="text1" w:themeTint="F2"/>
        </w:rPr>
        <w:t xml:space="preserve"> </w:t>
      </w:r>
      <w:r w:rsidR="00C63C21" w:rsidRPr="00755D7B">
        <w:rPr>
          <w:noProof/>
          <w:color w:val="0D0D0D" w:themeColor="text1" w:themeTint="F2"/>
        </w:rPr>
        <w:t xml:space="preserve">a </w:t>
      </w:r>
      <w:r w:rsidR="00194AFC" w:rsidRPr="00755D7B">
        <w:rPr>
          <w:noProof/>
          <w:color w:val="0D0D0D" w:themeColor="text1" w:themeTint="F2"/>
        </w:rPr>
        <w:t>graphical representation</w:t>
      </w:r>
      <w:r w:rsidR="00C63C21" w:rsidRPr="00755D7B">
        <w:rPr>
          <w:noProof/>
          <w:color w:val="0D0D0D" w:themeColor="text1" w:themeTint="F2"/>
        </w:rPr>
        <w:t xml:space="preserve"> of the brake dynamometer</w:t>
      </w:r>
      <w:r w:rsidR="00194AFC" w:rsidRPr="00755D7B">
        <w:rPr>
          <w:noProof/>
          <w:color w:val="0D0D0D" w:themeColor="text1" w:themeTint="F2"/>
        </w:rPr>
        <w:t xml:space="preserve"> is given in Figure 7.2</w:t>
      </w:r>
      <w:r w:rsidR="00640C17" w:rsidRPr="00755D7B">
        <w:rPr>
          <w:noProof/>
          <w:color w:val="0D0D0D" w:themeColor="text1" w:themeTint="F2"/>
        </w:rPr>
        <w:t xml:space="preserve"> </w:t>
      </w:r>
    </w:p>
    <w:p w14:paraId="64381AB5" w14:textId="77777777" w:rsidR="00DF300E" w:rsidRPr="00755D7B" w:rsidRDefault="00EB1C73" w:rsidP="00004150">
      <w:pPr>
        <w:tabs>
          <w:tab w:val="clear" w:pos="2160"/>
        </w:tabs>
        <w:ind w:left="1168"/>
        <w:jc w:val="left"/>
        <w:rPr>
          <w:noProof/>
          <w:color w:val="0D0D0D" w:themeColor="text1" w:themeTint="F2"/>
        </w:rPr>
      </w:pPr>
      <w:r w:rsidRPr="00755D7B">
        <w:rPr>
          <w:noProof/>
          <w:color w:val="0D0D0D" w:themeColor="text1" w:themeTint="F2"/>
        </w:rPr>
        <w:t>Table 7.1</w:t>
      </w:r>
      <w:r w:rsidRPr="00755D7B">
        <w:rPr>
          <w:noProof/>
          <w:color w:val="0D0D0D" w:themeColor="text1" w:themeTint="F2"/>
        </w:rPr>
        <w:br/>
      </w:r>
      <w:r w:rsidRPr="00755D7B">
        <w:rPr>
          <w:b/>
          <w:bCs/>
          <w:noProof/>
          <w:color w:val="0D0D0D" w:themeColor="text1" w:themeTint="F2"/>
        </w:rPr>
        <w:t>Subsystems and characteristics required for the brake emissions testing setup</w:t>
      </w:r>
      <w:r w:rsidR="00D51E1F">
        <w:rPr>
          <w:noProof/>
          <w:color w:val="0D0D0D" w:themeColor="text1" w:themeTint="F2"/>
        </w:rPr>
        <w:t xml:space="preserve"> </w:t>
      </w:r>
      <w:r w:rsidR="00D51E1F" w:rsidRPr="00D51E1F">
        <w:rPr>
          <w:b/>
          <w:bCs/>
          <w:noProof/>
          <w:color w:val="0D0D0D" w:themeColor="text1" w:themeTint="F2"/>
        </w:rPr>
        <w:t>as depicted in Figure 7.1</w:t>
      </w:r>
    </w:p>
    <w:tbl>
      <w:tblPr>
        <w:tblStyle w:val="GridTable1Light1"/>
        <w:tblW w:w="0" w:type="auto"/>
        <w:tblInd w:w="1242" w:type="dxa"/>
        <w:tblLook w:val="04A0" w:firstRow="1" w:lastRow="0" w:firstColumn="1" w:lastColumn="0" w:noHBand="0" w:noVBand="1"/>
      </w:tblPr>
      <w:tblGrid>
        <w:gridCol w:w="1255"/>
        <w:gridCol w:w="7453"/>
      </w:tblGrid>
      <w:tr w:rsidR="008B3891" w:rsidRPr="0074656B" w14:paraId="0893A7D5" w14:textId="77777777" w:rsidTr="00D414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7658ECF" w14:textId="77777777" w:rsidR="00EB1C73" w:rsidRPr="0074656B" w:rsidRDefault="007861F9" w:rsidP="00D414B0">
            <w:pPr>
              <w:tabs>
                <w:tab w:val="clear" w:pos="2160"/>
              </w:tabs>
              <w:suppressAutoHyphens w:val="0"/>
              <w:spacing w:after="0" w:line="240" w:lineRule="auto"/>
              <w:ind w:left="0"/>
              <w:jc w:val="center"/>
              <w:rPr>
                <w:b w:val="0"/>
                <w:bCs w:val="0"/>
                <w:i/>
                <w:iCs/>
                <w:noProof/>
                <w:color w:val="0D0D0D" w:themeColor="text1" w:themeTint="F2"/>
                <w:sz w:val="18"/>
                <w:szCs w:val="18"/>
                <w:lang w:eastAsia="de-DE"/>
              </w:rPr>
            </w:pPr>
            <w:r w:rsidRPr="0074656B">
              <w:rPr>
                <w:b w:val="0"/>
                <w:bCs w:val="0"/>
                <w:i/>
                <w:iCs/>
                <w:noProof/>
                <w:color w:val="0D0D0D" w:themeColor="text1" w:themeTint="F2"/>
                <w:sz w:val="18"/>
                <w:szCs w:val="18"/>
                <w:lang w:eastAsia="de-DE"/>
              </w:rPr>
              <w:lastRenderedPageBreak/>
              <w:t>Element</w:t>
            </w:r>
          </w:p>
        </w:tc>
        <w:tc>
          <w:tcPr>
            <w:tcW w:w="7529" w:type="dxa"/>
            <w:vAlign w:val="center"/>
          </w:tcPr>
          <w:p w14:paraId="6E247B1B" w14:textId="77777777" w:rsidR="00EB1C73" w:rsidRPr="0074656B" w:rsidRDefault="00EB1C73" w:rsidP="00755D7B">
            <w:pPr>
              <w:tabs>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lang w:eastAsia="de-DE"/>
              </w:rPr>
            </w:pPr>
            <w:r w:rsidRPr="0074656B">
              <w:rPr>
                <w:b w:val="0"/>
                <w:bCs w:val="0"/>
                <w:i/>
                <w:iCs/>
                <w:noProof/>
                <w:color w:val="0D0D0D" w:themeColor="text1" w:themeTint="F2"/>
                <w:sz w:val="18"/>
                <w:szCs w:val="18"/>
                <w:lang w:eastAsia="de-DE"/>
              </w:rPr>
              <w:t>Subsystem</w:t>
            </w:r>
          </w:p>
        </w:tc>
      </w:tr>
      <w:tr w:rsidR="008B3891" w:rsidRPr="0074656B" w14:paraId="549970A4"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39A54F2"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1</w:t>
            </w:r>
          </w:p>
        </w:tc>
        <w:tc>
          <w:tcPr>
            <w:tcW w:w="7529" w:type="dxa"/>
            <w:vAlign w:val="center"/>
          </w:tcPr>
          <w:p w14:paraId="72B99516" w14:textId="77777777" w:rsidR="00EB1C73" w:rsidRPr="0074656B" w:rsidRDefault="00EB1C73" w:rsidP="00D414B0">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Climatic conditioning unit with variable flow </w:t>
            </w:r>
            <w:r w:rsidR="00D414B0" w:rsidRPr="0074656B">
              <w:rPr>
                <w:noProof/>
                <w:color w:val="0D0D0D" w:themeColor="text1" w:themeTint="F2"/>
                <w:sz w:val="18"/>
                <w:szCs w:val="18"/>
                <w:lang w:eastAsia="de-DE"/>
              </w:rPr>
              <w:t>blower(s)</w:t>
            </w:r>
            <w:r w:rsidRPr="0074656B">
              <w:rPr>
                <w:noProof/>
                <w:color w:val="0D0D0D" w:themeColor="text1" w:themeTint="F2"/>
                <w:sz w:val="18"/>
                <w:szCs w:val="18"/>
                <w:lang w:eastAsia="de-DE"/>
              </w:rPr>
              <w:t>, air temperature, and air</w:t>
            </w:r>
            <w:r w:rsidR="00B23F52" w:rsidRPr="0074656B">
              <w:rPr>
                <w:noProof/>
                <w:color w:val="0D0D0D" w:themeColor="text1" w:themeTint="F2"/>
                <w:sz w:val="18"/>
                <w:szCs w:val="18"/>
                <w:lang w:eastAsia="de-DE"/>
              </w:rPr>
              <w:t xml:space="preserve"> humidity control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7.2.</w:t>
            </w:r>
            <w:r w:rsidR="00B23F52" w:rsidRPr="0074656B">
              <w:rPr>
                <w:noProof/>
                <w:color w:val="0D0D0D" w:themeColor="text1" w:themeTint="F2"/>
                <w:sz w:val="18"/>
                <w:szCs w:val="18"/>
                <w:lang w:eastAsia="de-DE"/>
              </w:rPr>
              <w:t>1</w:t>
            </w:r>
            <w:r w:rsidRPr="0074656B">
              <w:rPr>
                <w:noProof/>
                <w:color w:val="0D0D0D" w:themeColor="text1" w:themeTint="F2"/>
                <w:sz w:val="18"/>
                <w:szCs w:val="18"/>
                <w:lang w:eastAsia="de-DE"/>
              </w:rPr>
              <w:t xml:space="preserve"> </w:t>
            </w:r>
          </w:p>
        </w:tc>
      </w:tr>
      <w:tr w:rsidR="008B3891" w:rsidRPr="0074656B" w14:paraId="38AE40CC"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D8322F7"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2</w:t>
            </w:r>
          </w:p>
        </w:tc>
        <w:tc>
          <w:tcPr>
            <w:tcW w:w="7529" w:type="dxa"/>
            <w:vAlign w:val="center"/>
          </w:tcPr>
          <w:p w14:paraId="4AE119F9"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Cooling air filtering medium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7.2.</w:t>
            </w:r>
            <w:r w:rsidR="00B23F52" w:rsidRPr="0074656B">
              <w:rPr>
                <w:noProof/>
                <w:color w:val="0D0D0D" w:themeColor="text1" w:themeTint="F2"/>
                <w:sz w:val="18"/>
                <w:szCs w:val="18"/>
                <w:lang w:eastAsia="de-DE"/>
              </w:rPr>
              <w:t>2</w:t>
            </w:r>
            <w:r w:rsidR="001B5B85" w:rsidRPr="0074656B">
              <w:rPr>
                <w:noProof/>
                <w:color w:val="0D0D0D" w:themeColor="text1" w:themeTint="F2"/>
                <w:sz w:val="18"/>
                <w:szCs w:val="18"/>
                <w:lang w:eastAsia="de-DE"/>
              </w:rPr>
              <w:t>.1</w:t>
            </w:r>
          </w:p>
        </w:tc>
      </w:tr>
      <w:tr w:rsidR="008B3891" w:rsidRPr="0074656B" w14:paraId="10A21C25"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FF895B3"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3</w:t>
            </w:r>
          </w:p>
        </w:tc>
        <w:tc>
          <w:tcPr>
            <w:tcW w:w="7529" w:type="dxa"/>
            <w:vAlign w:val="center"/>
          </w:tcPr>
          <w:p w14:paraId="4E93A15C"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Cooling air temperature and humidity sensors</w:t>
            </w:r>
            <w:r w:rsidR="00CE5456" w:rsidRPr="0074656B">
              <w:rPr>
                <w:noProof/>
                <w:color w:val="0D0D0D" w:themeColor="text1" w:themeTint="F2"/>
                <w:sz w:val="18"/>
                <w:szCs w:val="18"/>
                <w:lang w:eastAsia="de-DE"/>
              </w:rPr>
              <w:t xml:space="preserve"> placed</w:t>
            </w:r>
            <w:r w:rsidRPr="0074656B">
              <w:rPr>
                <w:noProof/>
                <w:color w:val="0D0D0D" w:themeColor="text1" w:themeTint="F2"/>
                <w:sz w:val="18"/>
                <w:szCs w:val="18"/>
                <w:lang w:eastAsia="de-DE"/>
              </w:rPr>
              <w:t xml:space="preserve"> upstream of the brake enclosure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s 7.2.</w:t>
            </w:r>
            <w:r w:rsidR="00B23F52" w:rsidRPr="0074656B">
              <w:rPr>
                <w:noProof/>
                <w:color w:val="0D0D0D" w:themeColor="text1" w:themeTint="F2"/>
                <w:sz w:val="18"/>
                <w:szCs w:val="18"/>
                <w:lang w:eastAsia="de-DE"/>
              </w:rPr>
              <w:t>1.1</w:t>
            </w:r>
            <w:r w:rsidRPr="0074656B">
              <w:rPr>
                <w:noProof/>
                <w:color w:val="0D0D0D" w:themeColor="text1" w:themeTint="F2"/>
                <w:sz w:val="18"/>
                <w:szCs w:val="18"/>
                <w:lang w:eastAsia="de-DE"/>
              </w:rPr>
              <w:t xml:space="preserve"> and 7.2.</w:t>
            </w:r>
            <w:r w:rsidR="00B23F52" w:rsidRPr="0074656B">
              <w:rPr>
                <w:noProof/>
                <w:color w:val="0D0D0D" w:themeColor="text1" w:themeTint="F2"/>
                <w:sz w:val="18"/>
                <w:szCs w:val="18"/>
                <w:lang w:eastAsia="de-DE"/>
              </w:rPr>
              <w:t>1.2</w:t>
            </w:r>
          </w:p>
        </w:tc>
      </w:tr>
      <w:tr w:rsidR="008B3891" w:rsidRPr="0074656B" w14:paraId="585FF9C1"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61E6320"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4</w:t>
            </w:r>
          </w:p>
        </w:tc>
        <w:tc>
          <w:tcPr>
            <w:tcW w:w="7529" w:type="dxa"/>
            <w:vAlign w:val="center"/>
          </w:tcPr>
          <w:p w14:paraId="46CD987E"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Brake enclosure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4</w:t>
            </w:r>
          </w:p>
        </w:tc>
      </w:tr>
      <w:tr w:rsidR="008B3891" w:rsidRPr="0074656B" w14:paraId="3B38565E"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4FD5519"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5</w:t>
            </w:r>
          </w:p>
        </w:tc>
        <w:tc>
          <w:tcPr>
            <w:tcW w:w="7529" w:type="dxa"/>
            <w:vAlign w:val="center"/>
          </w:tcPr>
          <w:p w14:paraId="35B6A72E"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Brake assembly connected to the brake dynamometer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8.</w:t>
            </w:r>
            <w:r w:rsidR="00B23F52" w:rsidRPr="0074656B">
              <w:rPr>
                <w:noProof/>
                <w:color w:val="0D0D0D" w:themeColor="text1" w:themeTint="F2"/>
                <w:sz w:val="18"/>
                <w:szCs w:val="18"/>
                <w:lang w:eastAsia="de-DE"/>
              </w:rPr>
              <w:t>4.1</w:t>
            </w:r>
          </w:p>
        </w:tc>
      </w:tr>
      <w:tr w:rsidR="00B0421C" w:rsidRPr="0074656B" w14:paraId="5FA43F85"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B563900" w14:textId="77777777" w:rsidR="00B0421C" w:rsidRPr="0074656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6</w:t>
            </w:r>
          </w:p>
        </w:tc>
        <w:tc>
          <w:tcPr>
            <w:tcW w:w="7529" w:type="dxa"/>
            <w:vAlign w:val="center"/>
          </w:tcPr>
          <w:p w14:paraId="35D5A192" w14:textId="77777777" w:rsidR="00B0421C" w:rsidRPr="0074656B" w:rsidRDefault="00B0421C"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Brake dynamometer (not depicted but only denoted in gray)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7.3</w:t>
            </w:r>
          </w:p>
        </w:tc>
      </w:tr>
      <w:tr w:rsidR="008B3891" w:rsidRPr="0074656B" w14:paraId="6AE50FAD"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B25B738" w14:textId="77777777" w:rsidR="00EB1C73" w:rsidRPr="0074656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7</w:t>
            </w:r>
          </w:p>
        </w:tc>
        <w:tc>
          <w:tcPr>
            <w:tcW w:w="7529" w:type="dxa"/>
            <w:vAlign w:val="center"/>
          </w:tcPr>
          <w:p w14:paraId="30F2BA62" w14:textId="77777777" w:rsidR="00EB1C73" w:rsidRPr="0074656B" w:rsidRDefault="00C11A96"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S</w:t>
            </w:r>
            <w:r w:rsidR="00EB1C73" w:rsidRPr="0074656B">
              <w:rPr>
                <w:noProof/>
                <w:color w:val="0D0D0D" w:themeColor="text1" w:themeTint="F2"/>
                <w:sz w:val="18"/>
                <w:szCs w:val="18"/>
                <w:lang w:eastAsia="de-DE"/>
              </w:rPr>
              <w:t xml:space="preserve">ampling tunnel per </w:t>
            </w:r>
            <w:r w:rsidR="002E0845" w:rsidRPr="0074656B">
              <w:rPr>
                <w:noProof/>
                <w:color w:val="0D0D0D" w:themeColor="text1" w:themeTint="F2"/>
                <w:sz w:val="18"/>
                <w:szCs w:val="18"/>
                <w:lang w:eastAsia="de-DE"/>
              </w:rPr>
              <w:t>paragraph</w:t>
            </w:r>
            <w:r w:rsidR="00EB1C73"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5</w:t>
            </w:r>
          </w:p>
        </w:tc>
      </w:tr>
      <w:tr w:rsidR="008B3891" w:rsidRPr="0074656B" w14:paraId="4E6FBCEB"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0974406" w14:textId="77777777" w:rsidR="00EB1C73" w:rsidRPr="0074656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8</w:t>
            </w:r>
          </w:p>
        </w:tc>
        <w:tc>
          <w:tcPr>
            <w:tcW w:w="7529" w:type="dxa"/>
            <w:vAlign w:val="center"/>
          </w:tcPr>
          <w:p w14:paraId="761994D6" w14:textId="77777777" w:rsidR="00EB1C73" w:rsidRPr="0074656B" w:rsidRDefault="00716B77"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Particles</w:t>
            </w:r>
            <w:r w:rsidR="00EB1C73" w:rsidRPr="0074656B">
              <w:rPr>
                <w:noProof/>
                <w:color w:val="0D0D0D" w:themeColor="text1" w:themeTint="F2"/>
                <w:sz w:val="18"/>
                <w:szCs w:val="18"/>
                <w:lang w:eastAsia="de-DE"/>
              </w:rPr>
              <w:t xml:space="preserve"> sampling plane with the corresponding PM and PN sampling probes per </w:t>
            </w:r>
            <w:r w:rsidR="002E0845" w:rsidRPr="0074656B">
              <w:rPr>
                <w:noProof/>
                <w:color w:val="0D0D0D" w:themeColor="text1" w:themeTint="F2"/>
                <w:sz w:val="18"/>
                <w:szCs w:val="18"/>
                <w:lang w:eastAsia="de-DE"/>
              </w:rPr>
              <w:t>paragraph</w:t>
            </w:r>
            <w:r w:rsidR="00EB1C73"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6</w:t>
            </w:r>
          </w:p>
        </w:tc>
      </w:tr>
      <w:tr w:rsidR="008B3891" w:rsidRPr="0074656B" w14:paraId="0CAD3F7F"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FAF61DB" w14:textId="77777777" w:rsidR="00EB1C73" w:rsidRPr="0074656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9</w:t>
            </w:r>
          </w:p>
        </w:tc>
        <w:tc>
          <w:tcPr>
            <w:tcW w:w="7529" w:type="dxa"/>
            <w:vAlign w:val="center"/>
          </w:tcPr>
          <w:p w14:paraId="7649EA45"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Instrument cluster to measure PM mass and PN concentrations per </w:t>
            </w:r>
            <w:r w:rsidR="002E0845" w:rsidRPr="0074656B">
              <w:rPr>
                <w:noProof/>
                <w:color w:val="0D0D0D" w:themeColor="text1" w:themeTint="F2"/>
                <w:sz w:val="18"/>
                <w:szCs w:val="18"/>
                <w:lang w:eastAsia="de-DE"/>
              </w:rPr>
              <w:t>paragraph</w:t>
            </w:r>
            <w:r w:rsidR="00716B77" w:rsidRPr="0074656B">
              <w:rPr>
                <w:noProof/>
                <w:color w:val="0D0D0D" w:themeColor="text1" w:themeTint="F2"/>
                <w:sz w:val="18"/>
                <w:szCs w:val="18"/>
                <w:lang w:eastAsia="de-DE"/>
              </w:rPr>
              <w:t>s</w:t>
            </w:r>
            <w:r w:rsidRPr="0074656B">
              <w:rPr>
                <w:noProof/>
                <w:color w:val="0D0D0D" w:themeColor="text1" w:themeTint="F2"/>
                <w:sz w:val="18"/>
                <w:szCs w:val="18"/>
                <w:lang w:eastAsia="de-DE"/>
              </w:rPr>
              <w:t xml:space="preserve"> 12.1 and 12.2, respectively</w:t>
            </w:r>
          </w:p>
        </w:tc>
      </w:tr>
      <w:tr w:rsidR="008B3891" w:rsidRPr="0074656B" w14:paraId="52E7863C"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D69AA4C" w14:textId="77777777" w:rsidR="009E6053" w:rsidRPr="0074656B" w:rsidRDefault="009E605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TP</w:t>
            </w:r>
            <w:r w:rsidR="00CE5456" w:rsidRPr="0074656B">
              <w:rPr>
                <w:b w:val="0"/>
                <w:noProof/>
                <w:color w:val="0D0D0D" w:themeColor="text1" w:themeTint="F2"/>
                <w:sz w:val="18"/>
                <w:szCs w:val="18"/>
                <w:lang w:eastAsia="de-DE"/>
              </w:rPr>
              <w:t>N10</w:t>
            </w:r>
            <w:r w:rsidRPr="0074656B">
              <w:rPr>
                <w:b w:val="0"/>
                <w:noProof/>
                <w:color w:val="0D0D0D" w:themeColor="text1" w:themeTint="F2"/>
                <w:sz w:val="18"/>
                <w:szCs w:val="18"/>
                <w:lang w:eastAsia="de-DE"/>
              </w:rPr>
              <w:t>, SP</w:t>
            </w:r>
            <w:r w:rsidR="00CE5456" w:rsidRPr="0074656B">
              <w:rPr>
                <w:b w:val="0"/>
                <w:noProof/>
                <w:color w:val="0D0D0D" w:themeColor="text1" w:themeTint="F2"/>
                <w:sz w:val="18"/>
                <w:szCs w:val="18"/>
                <w:lang w:eastAsia="de-DE"/>
              </w:rPr>
              <w:t>N10</w:t>
            </w:r>
          </w:p>
        </w:tc>
        <w:tc>
          <w:tcPr>
            <w:tcW w:w="7529" w:type="dxa"/>
            <w:vAlign w:val="center"/>
          </w:tcPr>
          <w:p w14:paraId="09B72A89" w14:textId="77777777" w:rsidR="009E6053" w:rsidRPr="0074656B" w:rsidRDefault="009E6053" w:rsidP="00D51E1F">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Systems to control, measure, and output readings of </w:t>
            </w:r>
            <w:r w:rsidR="00D51E1F" w:rsidRPr="0074656B">
              <w:rPr>
                <w:noProof/>
                <w:color w:val="0D0D0D" w:themeColor="text1" w:themeTint="F2"/>
                <w:sz w:val="18"/>
                <w:szCs w:val="18"/>
                <w:lang w:eastAsia="de-DE"/>
              </w:rPr>
              <w:t>TPN10</w:t>
            </w:r>
            <w:r w:rsidRPr="0074656B">
              <w:rPr>
                <w:noProof/>
                <w:color w:val="0D0D0D" w:themeColor="text1" w:themeTint="F2"/>
                <w:sz w:val="18"/>
                <w:szCs w:val="18"/>
                <w:lang w:eastAsia="de-DE"/>
              </w:rPr>
              <w:t xml:space="preserve"> and </w:t>
            </w:r>
            <w:r w:rsidR="00D51E1F" w:rsidRPr="0074656B">
              <w:rPr>
                <w:noProof/>
                <w:color w:val="0D0D0D" w:themeColor="text1" w:themeTint="F2"/>
                <w:sz w:val="18"/>
                <w:szCs w:val="18"/>
                <w:lang w:eastAsia="de-DE"/>
              </w:rPr>
              <w:t>SPN10</w:t>
            </w:r>
            <w:r w:rsidRPr="0074656B">
              <w:rPr>
                <w:noProof/>
                <w:color w:val="0D0D0D" w:themeColor="text1" w:themeTint="F2"/>
                <w:sz w:val="18"/>
                <w:szCs w:val="18"/>
                <w:lang w:eastAsia="de-DE"/>
              </w:rPr>
              <w:t xml:space="preserve"> particle count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12.2</w:t>
            </w:r>
          </w:p>
        </w:tc>
      </w:tr>
      <w:tr w:rsidR="008B3891" w:rsidRPr="0074656B" w14:paraId="093E7E2B"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17159C0B" w14:textId="77777777" w:rsidR="009E6053" w:rsidRPr="0074656B" w:rsidRDefault="009E605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PM</w:t>
            </w:r>
            <w:r w:rsidRPr="0074656B">
              <w:rPr>
                <w:b w:val="0"/>
                <w:noProof/>
                <w:color w:val="0D0D0D" w:themeColor="text1" w:themeTint="F2"/>
                <w:sz w:val="18"/>
                <w:szCs w:val="18"/>
                <w:vertAlign w:val="subscript"/>
                <w:lang w:eastAsia="de-DE"/>
              </w:rPr>
              <w:t>2.5</w:t>
            </w:r>
            <w:r w:rsidRPr="0074656B">
              <w:rPr>
                <w:b w:val="0"/>
                <w:noProof/>
                <w:color w:val="0D0D0D" w:themeColor="text1" w:themeTint="F2"/>
                <w:sz w:val="18"/>
                <w:szCs w:val="18"/>
                <w:lang w:eastAsia="de-DE"/>
              </w:rPr>
              <w:t>, PM</w:t>
            </w:r>
            <w:r w:rsidRPr="0074656B">
              <w:rPr>
                <w:b w:val="0"/>
                <w:noProof/>
                <w:color w:val="0D0D0D" w:themeColor="text1" w:themeTint="F2"/>
                <w:sz w:val="18"/>
                <w:szCs w:val="18"/>
                <w:vertAlign w:val="subscript"/>
                <w:lang w:eastAsia="de-DE"/>
              </w:rPr>
              <w:t>10</w:t>
            </w:r>
          </w:p>
        </w:tc>
        <w:tc>
          <w:tcPr>
            <w:tcW w:w="7529" w:type="dxa"/>
            <w:vAlign w:val="center"/>
          </w:tcPr>
          <w:p w14:paraId="33100938" w14:textId="77777777" w:rsidR="009E6053" w:rsidRPr="0074656B" w:rsidRDefault="009E605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Systems to control sampling airflow, sample </w:t>
            </w:r>
            <w:r w:rsidR="00FD3611" w:rsidRPr="0074656B">
              <w:rPr>
                <w:noProof/>
                <w:color w:val="0D0D0D" w:themeColor="text1" w:themeTint="F2"/>
                <w:sz w:val="18"/>
                <w:szCs w:val="18"/>
                <w:lang w:eastAsia="de-DE"/>
              </w:rPr>
              <w:t>particle</w:t>
            </w:r>
            <w:r w:rsidRPr="0074656B">
              <w:rPr>
                <w:noProof/>
                <w:color w:val="0D0D0D" w:themeColor="text1" w:themeTint="F2"/>
                <w:sz w:val="18"/>
                <w:szCs w:val="18"/>
                <w:lang w:eastAsia="de-DE"/>
              </w:rPr>
              <w:t xml:space="preserve"> mass on filters, and output signals for PM</w:t>
            </w:r>
            <w:r w:rsidRPr="0074656B">
              <w:rPr>
                <w:noProof/>
                <w:color w:val="0D0D0D" w:themeColor="text1" w:themeTint="F2"/>
                <w:sz w:val="18"/>
                <w:szCs w:val="18"/>
                <w:vertAlign w:val="subscript"/>
                <w:lang w:eastAsia="de-DE"/>
              </w:rPr>
              <w:t>2.5</w:t>
            </w:r>
            <w:r w:rsidRPr="0074656B">
              <w:rPr>
                <w:noProof/>
                <w:color w:val="0D0D0D" w:themeColor="text1" w:themeTint="F2"/>
                <w:sz w:val="18"/>
                <w:szCs w:val="18"/>
                <w:lang w:eastAsia="de-DE"/>
              </w:rPr>
              <w:t xml:space="preserve"> and PM</w:t>
            </w:r>
            <w:r w:rsidRPr="0074656B">
              <w:rPr>
                <w:noProof/>
                <w:color w:val="0D0D0D" w:themeColor="text1" w:themeTint="F2"/>
                <w:sz w:val="18"/>
                <w:szCs w:val="18"/>
                <w:vertAlign w:val="subscript"/>
                <w:lang w:eastAsia="de-DE"/>
              </w:rPr>
              <w:t>10</w:t>
            </w:r>
            <w:r w:rsidRPr="0074656B">
              <w:rPr>
                <w:noProof/>
                <w:color w:val="0D0D0D" w:themeColor="text1" w:themeTint="F2"/>
                <w:sz w:val="18"/>
                <w:szCs w:val="18"/>
                <w:lang w:eastAsia="de-DE"/>
              </w:rPr>
              <w:t xml:space="preserv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12.1</w:t>
            </w:r>
          </w:p>
        </w:tc>
      </w:tr>
      <w:tr w:rsidR="008B3891" w:rsidRPr="0074656B" w14:paraId="51A685EF"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D7ADC69" w14:textId="77777777" w:rsidR="00EB1C73" w:rsidRPr="0074656B" w:rsidRDefault="00B0421C"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10</w:t>
            </w:r>
          </w:p>
        </w:tc>
        <w:tc>
          <w:tcPr>
            <w:tcW w:w="7529" w:type="dxa"/>
            <w:vAlign w:val="center"/>
          </w:tcPr>
          <w:p w14:paraId="2D66891A"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Airflow measurement element placed downstream of the sampling plane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7.2.</w:t>
            </w:r>
            <w:r w:rsidR="00B23F52" w:rsidRPr="0074656B">
              <w:rPr>
                <w:noProof/>
                <w:color w:val="0D0D0D" w:themeColor="text1" w:themeTint="F2"/>
                <w:sz w:val="18"/>
                <w:szCs w:val="18"/>
                <w:lang w:eastAsia="de-DE"/>
              </w:rPr>
              <w:t>3</w:t>
            </w:r>
          </w:p>
        </w:tc>
      </w:tr>
      <w:tr w:rsidR="008B3891" w:rsidRPr="0074656B" w14:paraId="4280BD90" w14:textId="77777777" w:rsidTr="00D414B0">
        <w:trPr>
          <w:trHeight w:val="34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C6CF358" w14:textId="77777777" w:rsidR="00EB1C73" w:rsidRPr="0074656B" w:rsidRDefault="00EB1C73" w:rsidP="00D414B0">
            <w:pPr>
              <w:tabs>
                <w:tab w:val="clear" w:pos="2160"/>
              </w:tabs>
              <w:suppressAutoHyphens w:val="0"/>
              <w:spacing w:after="0" w:line="240" w:lineRule="auto"/>
              <w:ind w:left="0"/>
              <w:jc w:val="center"/>
              <w:rPr>
                <w:bCs w:val="0"/>
                <w:noProof/>
                <w:color w:val="0D0D0D" w:themeColor="text1" w:themeTint="F2"/>
                <w:sz w:val="18"/>
                <w:szCs w:val="18"/>
                <w:lang w:eastAsia="de-DE"/>
              </w:rPr>
            </w:pPr>
            <w:r w:rsidRPr="0074656B">
              <w:rPr>
                <w:b w:val="0"/>
                <w:i/>
                <w:noProof/>
                <w:color w:val="0D0D0D" w:themeColor="text1" w:themeTint="F2"/>
                <w:sz w:val="18"/>
                <w:szCs w:val="18"/>
                <w:lang w:eastAsia="de-DE"/>
              </w:rPr>
              <w:t>Symbol</w:t>
            </w:r>
          </w:p>
        </w:tc>
        <w:tc>
          <w:tcPr>
            <w:tcW w:w="7529" w:type="dxa"/>
            <w:vAlign w:val="center"/>
          </w:tcPr>
          <w:p w14:paraId="7AC068C8" w14:textId="77777777" w:rsidR="00EB1C73" w:rsidRPr="0074656B" w:rsidRDefault="00EB1C73" w:rsidP="00755D7B">
            <w:pPr>
              <w:tabs>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Characteristic</w:t>
            </w:r>
          </w:p>
        </w:tc>
      </w:tr>
      <w:tr w:rsidR="008B3891" w:rsidRPr="0074656B" w14:paraId="5BD980DD"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FF50F5B" w14:textId="77777777" w:rsidR="00EB1C73" w:rsidRPr="0074656B" w:rsidRDefault="00EB1C73" w:rsidP="007E26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1</w:t>
            </w:r>
          </w:p>
        </w:tc>
        <w:tc>
          <w:tcPr>
            <w:tcW w:w="7529" w:type="dxa"/>
            <w:vAlign w:val="center"/>
          </w:tcPr>
          <w:p w14:paraId="575B124A" w14:textId="77777777" w:rsidR="00EB1C73" w:rsidRPr="0074656B" w:rsidRDefault="00EB1C73" w:rsidP="007E26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of the straight duct at the inlet of the brake enclosure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4</w:t>
            </w:r>
            <w:r w:rsidRPr="0074656B">
              <w:rPr>
                <w:noProof/>
                <w:color w:val="0D0D0D" w:themeColor="text1" w:themeTint="F2"/>
                <w:sz w:val="18"/>
                <w:szCs w:val="18"/>
                <w:lang w:eastAsia="de-DE"/>
              </w:rPr>
              <w:t>.</w:t>
            </w:r>
            <w:r w:rsidR="00ED3DAC" w:rsidRPr="0074656B">
              <w:rPr>
                <w:noProof/>
                <w:color w:val="0D0D0D" w:themeColor="text1" w:themeTint="F2"/>
                <w:sz w:val="18"/>
                <w:szCs w:val="18"/>
                <w:lang w:eastAsia="de-DE"/>
              </w:rPr>
              <w:t>2</w:t>
            </w:r>
          </w:p>
        </w:tc>
      </w:tr>
      <w:tr w:rsidR="008B3891" w:rsidRPr="0074656B" w14:paraId="6A39D9D7"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2319246"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2</w:t>
            </w:r>
          </w:p>
        </w:tc>
        <w:tc>
          <w:tcPr>
            <w:tcW w:w="7529" w:type="dxa"/>
            <w:vAlign w:val="center"/>
          </w:tcPr>
          <w:p w14:paraId="02C5682B"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from the last disturbance and upstream of the sampling plane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6</w:t>
            </w:r>
          </w:p>
        </w:tc>
      </w:tr>
      <w:tr w:rsidR="008B3891" w:rsidRPr="0074656B" w14:paraId="75FB5945"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866EAFE"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3</w:t>
            </w:r>
          </w:p>
        </w:tc>
        <w:tc>
          <w:tcPr>
            <w:tcW w:w="7529" w:type="dxa"/>
            <w:vAlign w:val="center"/>
          </w:tcPr>
          <w:p w14:paraId="2F51F39B"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to the next disturbance and downstream of the sampling plane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6</w:t>
            </w:r>
          </w:p>
        </w:tc>
      </w:tr>
      <w:tr w:rsidR="008B3891" w:rsidRPr="0074656B" w14:paraId="192CBE26"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69CB5B6"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4</w:t>
            </w:r>
          </w:p>
        </w:tc>
        <w:tc>
          <w:tcPr>
            <w:tcW w:w="7529" w:type="dxa"/>
            <w:vAlign w:val="center"/>
          </w:tcPr>
          <w:p w14:paraId="04F3D486"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from the last disturbance and upstream of the airflow </w:t>
            </w:r>
            <w:r w:rsidR="00ED3DAC" w:rsidRPr="0074656B">
              <w:rPr>
                <w:noProof/>
                <w:color w:val="0D0D0D" w:themeColor="text1" w:themeTint="F2"/>
                <w:sz w:val="18"/>
                <w:szCs w:val="18"/>
                <w:lang w:eastAsia="de-DE"/>
              </w:rPr>
              <w:t>measurement element</w:t>
            </w:r>
            <w:r w:rsidRPr="0074656B">
              <w:rPr>
                <w:noProof/>
                <w:color w:val="0D0D0D" w:themeColor="text1" w:themeTint="F2"/>
                <w:sz w:val="18"/>
                <w:szCs w:val="18"/>
                <w:lang w:eastAsia="de-DE"/>
              </w:rPr>
              <w:t xml:space="preserv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7.2.</w:t>
            </w:r>
            <w:r w:rsidR="00ED3DAC" w:rsidRPr="0074656B">
              <w:rPr>
                <w:noProof/>
                <w:color w:val="0D0D0D" w:themeColor="text1" w:themeTint="F2"/>
                <w:sz w:val="18"/>
                <w:szCs w:val="18"/>
                <w:lang w:eastAsia="de-DE"/>
              </w:rPr>
              <w:t>3</w:t>
            </w:r>
          </w:p>
        </w:tc>
      </w:tr>
      <w:tr w:rsidR="008B3891" w:rsidRPr="0074656B" w14:paraId="0FC5E278"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4876463"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L</w:t>
            </w:r>
            <w:r w:rsidRPr="0074656B">
              <w:rPr>
                <w:b w:val="0"/>
                <w:noProof/>
                <w:color w:val="0D0D0D" w:themeColor="text1" w:themeTint="F2"/>
                <w:sz w:val="18"/>
                <w:szCs w:val="18"/>
                <w:vertAlign w:val="subscript"/>
                <w:lang w:eastAsia="de-DE"/>
              </w:rPr>
              <w:t>5</w:t>
            </w:r>
          </w:p>
        </w:tc>
        <w:tc>
          <w:tcPr>
            <w:tcW w:w="7529" w:type="dxa"/>
            <w:vAlign w:val="center"/>
          </w:tcPr>
          <w:p w14:paraId="392306BA"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Minimum length to the next disturbance and downstream of the airflow </w:t>
            </w:r>
            <w:r w:rsidR="00ED3DAC" w:rsidRPr="0074656B">
              <w:rPr>
                <w:noProof/>
                <w:color w:val="0D0D0D" w:themeColor="text1" w:themeTint="F2"/>
                <w:sz w:val="18"/>
                <w:szCs w:val="18"/>
                <w:lang w:eastAsia="de-DE"/>
              </w:rPr>
              <w:t>measurement element</w:t>
            </w:r>
            <w:r w:rsidRPr="0074656B">
              <w:rPr>
                <w:noProof/>
                <w:color w:val="0D0D0D" w:themeColor="text1" w:themeTint="F2"/>
                <w:sz w:val="18"/>
                <w:szCs w:val="18"/>
                <w:lang w:eastAsia="de-DE"/>
              </w:rPr>
              <w:t xml:space="preserve"> per </w:t>
            </w:r>
            <w:r w:rsidR="002E0845" w:rsidRPr="0074656B">
              <w:rPr>
                <w:noProof/>
                <w:color w:val="0D0D0D" w:themeColor="text1" w:themeTint="F2"/>
                <w:sz w:val="18"/>
                <w:szCs w:val="18"/>
                <w:lang w:eastAsia="de-DE"/>
              </w:rPr>
              <w:t>paragraph</w:t>
            </w:r>
            <w:r w:rsidRPr="0074656B">
              <w:rPr>
                <w:noProof/>
                <w:color w:val="0D0D0D" w:themeColor="text1" w:themeTint="F2"/>
                <w:sz w:val="18"/>
                <w:szCs w:val="18"/>
                <w:lang w:eastAsia="de-DE"/>
              </w:rPr>
              <w:t xml:space="preserve"> 7.2.</w:t>
            </w:r>
            <w:r w:rsidR="00ED3DAC" w:rsidRPr="0074656B">
              <w:rPr>
                <w:noProof/>
                <w:color w:val="0D0D0D" w:themeColor="text1" w:themeTint="F2"/>
                <w:sz w:val="18"/>
                <w:szCs w:val="18"/>
                <w:lang w:eastAsia="de-DE"/>
              </w:rPr>
              <w:t>3</w:t>
            </w:r>
          </w:p>
        </w:tc>
      </w:tr>
      <w:tr w:rsidR="008B3891" w:rsidRPr="0074656B" w14:paraId="0FB31B46"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358DC15A" w14:textId="77777777" w:rsidR="00EB1C73" w:rsidRPr="0074656B" w:rsidRDefault="00EB1C73" w:rsidP="000C60B3">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S</w:t>
            </w:r>
            <w:r w:rsidRPr="0074656B">
              <w:rPr>
                <w:b w:val="0"/>
                <w:noProof/>
                <w:color w:val="0D0D0D" w:themeColor="text1" w:themeTint="F2"/>
                <w:sz w:val="18"/>
                <w:szCs w:val="18"/>
                <w:vertAlign w:val="subscript"/>
                <w:lang w:eastAsia="de-DE"/>
              </w:rPr>
              <w:t>Q</w:t>
            </w:r>
            <w:r w:rsidRPr="0074656B">
              <w:rPr>
                <w:b w:val="0"/>
                <w:noProof/>
                <w:color w:val="0D0D0D" w:themeColor="text1" w:themeTint="F2"/>
                <w:sz w:val="18"/>
                <w:szCs w:val="18"/>
                <w:lang w:eastAsia="de-DE"/>
              </w:rPr>
              <w:t xml:space="preserve">, </w:t>
            </w:r>
            <w:r w:rsidR="000C60B3" w:rsidRPr="0074656B">
              <w:rPr>
                <w:b w:val="0"/>
                <w:noProof/>
                <w:color w:val="0D0D0D" w:themeColor="text1" w:themeTint="F2"/>
                <w:sz w:val="18"/>
                <w:szCs w:val="18"/>
                <w:lang w:eastAsia="de-DE"/>
              </w:rPr>
              <w:t>S</w:t>
            </w:r>
            <w:r w:rsidR="000C60B3" w:rsidRPr="0074656B">
              <w:rPr>
                <w:b w:val="0"/>
                <w:noProof/>
                <w:color w:val="0D0D0D" w:themeColor="text1" w:themeTint="F2"/>
                <w:sz w:val="18"/>
                <w:szCs w:val="18"/>
                <w:vertAlign w:val="subscript"/>
                <w:lang w:eastAsia="de-DE"/>
              </w:rPr>
              <w:t>P</w:t>
            </w:r>
            <w:r w:rsidR="000C60B3" w:rsidRPr="0074656B">
              <w:rPr>
                <w:b w:val="0"/>
                <w:noProof/>
                <w:color w:val="0D0D0D" w:themeColor="text1" w:themeTint="F2"/>
                <w:sz w:val="18"/>
                <w:szCs w:val="18"/>
                <w:lang w:eastAsia="de-DE"/>
              </w:rPr>
              <w:t xml:space="preserve">, </w:t>
            </w:r>
            <w:r w:rsidRPr="0074656B">
              <w:rPr>
                <w:b w:val="0"/>
                <w:noProof/>
                <w:color w:val="0D0D0D" w:themeColor="text1" w:themeTint="F2"/>
                <w:sz w:val="18"/>
                <w:szCs w:val="18"/>
                <w:lang w:eastAsia="de-DE"/>
              </w:rPr>
              <w:t>S</w:t>
            </w:r>
            <w:r w:rsidR="000C60B3" w:rsidRPr="0074656B">
              <w:rPr>
                <w:b w:val="0"/>
                <w:noProof/>
                <w:color w:val="0D0D0D" w:themeColor="text1" w:themeTint="F2"/>
                <w:sz w:val="18"/>
                <w:szCs w:val="18"/>
                <w:vertAlign w:val="subscript"/>
                <w:lang w:eastAsia="de-DE"/>
              </w:rPr>
              <w:t>T</w:t>
            </w:r>
            <w:r w:rsidRPr="0074656B">
              <w:rPr>
                <w:b w:val="0"/>
                <w:noProof/>
                <w:color w:val="0D0D0D" w:themeColor="text1" w:themeTint="F2"/>
                <w:sz w:val="18"/>
                <w:szCs w:val="18"/>
                <w:lang w:eastAsia="de-DE"/>
              </w:rPr>
              <w:t>, S</w:t>
            </w:r>
            <w:r w:rsidRPr="0074656B">
              <w:rPr>
                <w:b w:val="0"/>
                <w:noProof/>
                <w:color w:val="0D0D0D" w:themeColor="text1" w:themeTint="F2"/>
                <w:sz w:val="18"/>
                <w:szCs w:val="18"/>
                <w:vertAlign w:val="subscript"/>
                <w:lang w:eastAsia="de-DE"/>
              </w:rPr>
              <w:t>RH</w:t>
            </w:r>
          </w:p>
        </w:tc>
        <w:tc>
          <w:tcPr>
            <w:tcW w:w="7529" w:type="dxa"/>
            <w:vAlign w:val="center"/>
          </w:tcPr>
          <w:p w14:paraId="1A3F7689"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Output electronic signals for </w:t>
            </w:r>
            <w:r w:rsidR="00176E47" w:rsidRPr="0074656B">
              <w:rPr>
                <w:noProof/>
                <w:color w:val="0D0D0D" w:themeColor="text1" w:themeTint="F2"/>
                <w:sz w:val="18"/>
                <w:szCs w:val="18"/>
                <w:lang w:eastAsia="de-DE"/>
              </w:rPr>
              <w:t>cooling</w:t>
            </w:r>
            <w:r w:rsidRPr="0074656B">
              <w:rPr>
                <w:noProof/>
                <w:color w:val="0D0D0D" w:themeColor="text1" w:themeTint="F2"/>
                <w:sz w:val="18"/>
                <w:szCs w:val="18"/>
                <w:lang w:eastAsia="de-DE"/>
              </w:rPr>
              <w:t xml:space="preserve"> airflow, </w:t>
            </w:r>
            <w:r w:rsidR="000C60B3" w:rsidRPr="0074656B">
              <w:rPr>
                <w:noProof/>
                <w:color w:val="0D0D0D" w:themeColor="text1" w:themeTint="F2"/>
                <w:sz w:val="18"/>
                <w:szCs w:val="18"/>
                <w:lang w:eastAsia="de-DE"/>
              </w:rPr>
              <w:t xml:space="preserve">pressure, </w:t>
            </w:r>
            <w:r w:rsidRPr="0074656B">
              <w:rPr>
                <w:noProof/>
                <w:color w:val="0D0D0D" w:themeColor="text1" w:themeTint="F2"/>
                <w:sz w:val="18"/>
                <w:szCs w:val="18"/>
                <w:lang w:eastAsia="de-DE"/>
              </w:rPr>
              <w:t xml:space="preserve">temperature, and humidity per </w:t>
            </w:r>
            <w:r w:rsidR="002E0845" w:rsidRPr="0074656B">
              <w:rPr>
                <w:noProof/>
                <w:color w:val="0D0D0D" w:themeColor="text1" w:themeTint="F2"/>
                <w:sz w:val="18"/>
                <w:szCs w:val="18"/>
                <w:lang w:eastAsia="de-DE"/>
              </w:rPr>
              <w:t>paragraph</w:t>
            </w:r>
            <w:r w:rsidR="00ED3DAC" w:rsidRPr="0074656B">
              <w:rPr>
                <w:noProof/>
                <w:color w:val="0D0D0D" w:themeColor="text1" w:themeTint="F2"/>
                <w:sz w:val="18"/>
                <w:szCs w:val="18"/>
                <w:lang w:eastAsia="de-DE"/>
              </w:rPr>
              <w:t>s</w:t>
            </w:r>
            <w:r w:rsidRPr="0074656B">
              <w:rPr>
                <w:noProof/>
                <w:color w:val="0D0D0D" w:themeColor="text1" w:themeTint="F2"/>
                <w:sz w:val="18"/>
                <w:szCs w:val="18"/>
                <w:lang w:eastAsia="de-DE"/>
              </w:rPr>
              <w:t xml:space="preserve"> 7.2</w:t>
            </w:r>
            <w:r w:rsidR="00456644" w:rsidRPr="0074656B">
              <w:rPr>
                <w:noProof/>
                <w:color w:val="0D0D0D" w:themeColor="text1" w:themeTint="F2"/>
                <w:sz w:val="18"/>
                <w:szCs w:val="18"/>
                <w:lang w:eastAsia="de-DE"/>
              </w:rPr>
              <w:t>.1</w:t>
            </w:r>
            <w:r w:rsidR="00ED3DAC" w:rsidRPr="0074656B">
              <w:rPr>
                <w:noProof/>
                <w:color w:val="0D0D0D" w:themeColor="text1" w:themeTint="F2"/>
                <w:sz w:val="18"/>
                <w:szCs w:val="18"/>
                <w:lang w:eastAsia="de-DE"/>
              </w:rPr>
              <w:t xml:space="preserve"> and 7.</w:t>
            </w:r>
            <w:r w:rsidR="00456644" w:rsidRPr="0074656B">
              <w:rPr>
                <w:noProof/>
                <w:color w:val="0D0D0D" w:themeColor="text1" w:themeTint="F2"/>
                <w:sz w:val="18"/>
                <w:szCs w:val="18"/>
                <w:lang w:eastAsia="de-DE"/>
              </w:rPr>
              <w:t>2.</w:t>
            </w:r>
            <w:r w:rsidR="00ED3DAC" w:rsidRPr="0074656B">
              <w:rPr>
                <w:noProof/>
                <w:color w:val="0D0D0D" w:themeColor="text1" w:themeTint="F2"/>
                <w:sz w:val="18"/>
                <w:szCs w:val="18"/>
                <w:lang w:eastAsia="de-DE"/>
              </w:rPr>
              <w:t>3</w:t>
            </w:r>
          </w:p>
        </w:tc>
      </w:tr>
      <w:tr w:rsidR="008B3891" w:rsidRPr="0074656B" w14:paraId="2C5F674F"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529F411"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d</w:t>
            </w:r>
            <w:r w:rsidRPr="0074656B">
              <w:rPr>
                <w:b w:val="0"/>
                <w:noProof/>
                <w:color w:val="0D0D0D" w:themeColor="text1" w:themeTint="F2"/>
                <w:sz w:val="18"/>
                <w:szCs w:val="18"/>
                <w:vertAlign w:val="subscript"/>
                <w:lang w:eastAsia="de-DE"/>
              </w:rPr>
              <w:t>i</w:t>
            </w:r>
          </w:p>
        </w:tc>
        <w:tc>
          <w:tcPr>
            <w:tcW w:w="7529" w:type="dxa"/>
            <w:vAlign w:val="center"/>
          </w:tcPr>
          <w:p w14:paraId="15850D64" w14:textId="77777777" w:rsidR="00EB1C73" w:rsidRPr="0074656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Reference duct diameter where there is a requirement in the minimum number of duct diameters for length or radii</w:t>
            </w:r>
            <w:r w:rsidR="00B77C9C" w:rsidRPr="0074656B">
              <w:rPr>
                <w:noProof/>
                <w:color w:val="0D0D0D" w:themeColor="text1" w:themeTint="F2"/>
                <w:sz w:val="18"/>
                <w:szCs w:val="18"/>
                <w:lang w:eastAsia="de-DE"/>
              </w:rPr>
              <w:t>. This is the same as the sampling tunnel diameter</w:t>
            </w:r>
          </w:p>
        </w:tc>
      </w:tr>
      <w:tr w:rsidR="008B3891" w:rsidRPr="00755D7B" w14:paraId="05BEF392" w14:textId="77777777" w:rsidTr="005F6EAC">
        <w:trPr>
          <w:trHeight w:val="567"/>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30AFB18" w14:textId="77777777" w:rsidR="00EB1C73" w:rsidRPr="0074656B" w:rsidRDefault="00EB1C73" w:rsidP="00755D7B">
            <w:pPr>
              <w:tabs>
                <w:tab w:val="clear" w:pos="2160"/>
              </w:tabs>
              <w:suppressAutoHyphens w:val="0"/>
              <w:spacing w:after="0" w:line="240" w:lineRule="auto"/>
              <w:ind w:left="0"/>
              <w:jc w:val="center"/>
              <w:rPr>
                <w:b w:val="0"/>
                <w:noProof/>
                <w:color w:val="0D0D0D" w:themeColor="text1" w:themeTint="F2"/>
                <w:sz w:val="18"/>
                <w:szCs w:val="18"/>
                <w:lang w:eastAsia="de-DE"/>
              </w:rPr>
            </w:pPr>
            <w:r w:rsidRPr="0074656B">
              <w:rPr>
                <w:b w:val="0"/>
                <w:noProof/>
                <w:color w:val="0D0D0D" w:themeColor="text1" w:themeTint="F2"/>
                <w:sz w:val="18"/>
                <w:szCs w:val="18"/>
                <w:lang w:eastAsia="de-DE"/>
              </w:rPr>
              <w:t>H</w:t>
            </w:r>
            <w:r w:rsidRPr="0074656B">
              <w:rPr>
                <w:b w:val="0"/>
                <w:noProof/>
                <w:color w:val="0D0D0D" w:themeColor="text1" w:themeTint="F2"/>
                <w:sz w:val="18"/>
                <w:szCs w:val="18"/>
                <w:vertAlign w:val="subscript"/>
                <w:lang w:eastAsia="de-DE"/>
              </w:rPr>
              <w:t>s</w:t>
            </w:r>
            <w:r w:rsidRPr="0074656B">
              <w:rPr>
                <w:b w:val="0"/>
                <w:noProof/>
                <w:color w:val="0D0D0D" w:themeColor="text1" w:themeTint="F2"/>
                <w:sz w:val="18"/>
                <w:szCs w:val="18"/>
                <w:lang w:eastAsia="de-DE"/>
              </w:rPr>
              <w:t>, H</w:t>
            </w:r>
            <w:r w:rsidRPr="0074656B">
              <w:rPr>
                <w:b w:val="0"/>
                <w:noProof/>
                <w:color w:val="0D0D0D" w:themeColor="text1" w:themeTint="F2"/>
                <w:sz w:val="18"/>
                <w:szCs w:val="18"/>
                <w:vertAlign w:val="subscript"/>
                <w:lang w:eastAsia="de-DE"/>
              </w:rPr>
              <w:t>e</w:t>
            </w:r>
          </w:p>
        </w:tc>
        <w:tc>
          <w:tcPr>
            <w:tcW w:w="7529" w:type="dxa"/>
            <w:vAlign w:val="center"/>
          </w:tcPr>
          <w:p w14:paraId="374FA6CE" w14:textId="77777777" w:rsidR="00EB1C73" w:rsidRPr="00755D7B" w:rsidRDefault="00EB1C73" w:rsidP="00755D7B">
            <w:pPr>
              <w:tabs>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74656B">
              <w:rPr>
                <w:noProof/>
                <w:color w:val="0D0D0D" w:themeColor="text1" w:themeTint="F2"/>
                <w:sz w:val="18"/>
                <w:szCs w:val="18"/>
                <w:lang w:eastAsia="de-DE"/>
              </w:rPr>
              <w:t xml:space="preserve">Points that </w:t>
            </w:r>
            <w:r w:rsidR="003A0F36" w:rsidRPr="0074656B">
              <w:rPr>
                <w:noProof/>
                <w:color w:val="0D0D0D" w:themeColor="text1" w:themeTint="F2"/>
                <w:sz w:val="18"/>
                <w:szCs w:val="18"/>
                <w:lang w:eastAsia="de-DE"/>
              </w:rPr>
              <w:t>define</w:t>
            </w:r>
            <w:r w:rsidRPr="0074656B">
              <w:rPr>
                <w:noProof/>
                <w:color w:val="0D0D0D" w:themeColor="text1" w:themeTint="F2"/>
                <w:sz w:val="18"/>
                <w:szCs w:val="18"/>
                <w:lang w:eastAsia="de-DE"/>
              </w:rPr>
              <w:t xml:space="preserve"> the beginning (H</w:t>
            </w:r>
            <w:r w:rsidRPr="0074656B">
              <w:rPr>
                <w:noProof/>
                <w:color w:val="0D0D0D" w:themeColor="text1" w:themeTint="F2"/>
                <w:sz w:val="18"/>
                <w:szCs w:val="18"/>
                <w:vertAlign w:val="subscript"/>
                <w:lang w:eastAsia="de-DE"/>
              </w:rPr>
              <w:t>s</w:t>
            </w:r>
            <w:r w:rsidRPr="0074656B">
              <w:rPr>
                <w:noProof/>
                <w:color w:val="0D0D0D" w:themeColor="text1" w:themeTint="F2"/>
                <w:sz w:val="18"/>
                <w:szCs w:val="18"/>
                <w:lang w:eastAsia="de-DE"/>
              </w:rPr>
              <w:t>) and the end (H</w:t>
            </w:r>
            <w:r w:rsidRPr="0074656B">
              <w:rPr>
                <w:noProof/>
                <w:color w:val="0D0D0D" w:themeColor="text1" w:themeTint="F2"/>
                <w:sz w:val="18"/>
                <w:szCs w:val="18"/>
                <w:vertAlign w:val="subscript"/>
                <w:lang w:eastAsia="de-DE"/>
              </w:rPr>
              <w:t>e</w:t>
            </w:r>
            <w:r w:rsidRPr="0074656B">
              <w:rPr>
                <w:noProof/>
                <w:color w:val="0D0D0D" w:themeColor="text1" w:themeTint="F2"/>
                <w:sz w:val="18"/>
                <w:szCs w:val="18"/>
                <w:lang w:eastAsia="de-DE"/>
              </w:rPr>
              <w:t>) of the mandatory horizontal part in the layout</w:t>
            </w:r>
            <w:r w:rsidR="003A0F36" w:rsidRPr="0074656B">
              <w:rPr>
                <w:noProof/>
                <w:color w:val="0D0D0D" w:themeColor="text1" w:themeTint="F2"/>
                <w:sz w:val="18"/>
                <w:szCs w:val="18"/>
                <w:lang w:eastAsia="de-DE"/>
              </w:rPr>
              <w:t xml:space="preserve"> (in the direction of the flow) per </w:t>
            </w:r>
            <w:r w:rsidR="002E0845" w:rsidRPr="0074656B">
              <w:rPr>
                <w:noProof/>
                <w:color w:val="0D0D0D" w:themeColor="text1" w:themeTint="F2"/>
                <w:sz w:val="18"/>
                <w:szCs w:val="18"/>
                <w:lang w:eastAsia="de-DE"/>
              </w:rPr>
              <w:t>paragraph</w:t>
            </w:r>
            <w:r w:rsidR="003A0F36" w:rsidRPr="0074656B">
              <w:rPr>
                <w:noProof/>
                <w:color w:val="0D0D0D" w:themeColor="text1" w:themeTint="F2"/>
                <w:sz w:val="18"/>
                <w:szCs w:val="18"/>
                <w:lang w:eastAsia="de-DE"/>
              </w:rPr>
              <w:t xml:space="preserve"> 7.</w:t>
            </w:r>
            <w:r w:rsidR="00456644" w:rsidRPr="0074656B">
              <w:rPr>
                <w:noProof/>
                <w:color w:val="0D0D0D" w:themeColor="text1" w:themeTint="F2"/>
                <w:sz w:val="18"/>
                <w:szCs w:val="18"/>
                <w:lang w:eastAsia="de-DE"/>
              </w:rPr>
              <w:t>4</w:t>
            </w:r>
            <w:r w:rsidR="003A0F36" w:rsidRPr="0074656B">
              <w:rPr>
                <w:noProof/>
                <w:color w:val="0D0D0D" w:themeColor="text1" w:themeTint="F2"/>
                <w:sz w:val="18"/>
                <w:szCs w:val="18"/>
                <w:lang w:eastAsia="de-DE"/>
              </w:rPr>
              <w:t>.2</w:t>
            </w:r>
            <w:r w:rsidR="003A0F36" w:rsidRPr="00755D7B">
              <w:rPr>
                <w:noProof/>
                <w:color w:val="0D0D0D" w:themeColor="text1" w:themeTint="F2"/>
                <w:sz w:val="18"/>
                <w:szCs w:val="18"/>
                <w:lang w:eastAsia="de-DE"/>
              </w:rPr>
              <w:t xml:space="preserve"> </w:t>
            </w:r>
          </w:p>
        </w:tc>
      </w:tr>
    </w:tbl>
    <w:p w14:paraId="0992ED80" w14:textId="77777777" w:rsidR="00E17E80" w:rsidRPr="00755D7B" w:rsidRDefault="00E81DA3" w:rsidP="000F7209">
      <w:pPr>
        <w:pStyle w:val="Kop3"/>
        <w:spacing w:before="240"/>
        <w:ind w:left="301" w:firstLine="833"/>
        <w:rPr>
          <w:b/>
          <w:noProof/>
          <w:color w:val="0D0D0D" w:themeColor="text1" w:themeTint="F2"/>
        </w:rPr>
      </w:pPr>
      <w:bookmarkStart w:id="396" w:name="_Toc107930691"/>
      <w:r w:rsidRPr="00755D7B">
        <w:rPr>
          <w:b/>
          <w:noProof/>
          <w:color w:val="0D0D0D" w:themeColor="text1" w:themeTint="F2"/>
        </w:rPr>
        <w:t xml:space="preserve">Climatic Conditioning Unit and </w:t>
      </w:r>
      <w:r w:rsidR="00E17E80" w:rsidRPr="00755D7B">
        <w:rPr>
          <w:b/>
          <w:noProof/>
          <w:color w:val="0D0D0D" w:themeColor="text1" w:themeTint="F2"/>
        </w:rPr>
        <w:t>Cooling Air</w:t>
      </w:r>
      <w:bookmarkEnd w:id="396"/>
    </w:p>
    <w:p w14:paraId="64AE0996" w14:textId="77777777" w:rsidR="00E17E80" w:rsidRPr="0074656B" w:rsidRDefault="00516603" w:rsidP="00126E95">
      <w:pPr>
        <w:rPr>
          <w:noProof/>
          <w:color w:val="0D0D0D" w:themeColor="text1" w:themeTint="F2"/>
        </w:rPr>
      </w:pPr>
      <w:r w:rsidRPr="00755D7B">
        <w:rPr>
          <w:noProof/>
          <w:color w:val="0D0D0D" w:themeColor="text1" w:themeTint="F2"/>
        </w:rPr>
        <w:lastRenderedPageBreak/>
        <w:t>T</w:t>
      </w:r>
      <w:r w:rsidR="00E17E80" w:rsidRPr="00755D7B">
        <w:rPr>
          <w:noProof/>
          <w:color w:val="0D0D0D" w:themeColor="text1" w:themeTint="F2"/>
        </w:rPr>
        <w:t>he conditioned cooling air a)</w:t>
      </w:r>
      <w:r w:rsidR="00383954" w:rsidRPr="00755D7B">
        <w:rPr>
          <w:noProof/>
          <w:color w:val="0D0D0D" w:themeColor="text1" w:themeTint="F2"/>
        </w:rPr>
        <w:t xml:space="preserve"> provides</w:t>
      </w:r>
      <w:r w:rsidR="00E17E80" w:rsidRPr="00755D7B">
        <w:rPr>
          <w:noProof/>
          <w:color w:val="0D0D0D" w:themeColor="text1" w:themeTint="F2"/>
        </w:rPr>
        <w:t xml:space="preserve"> clean and continuous cooling to the brake assembly and b) transport</w:t>
      </w:r>
      <w:r w:rsidR="00383954" w:rsidRPr="00755D7B">
        <w:rPr>
          <w:noProof/>
          <w:color w:val="0D0D0D" w:themeColor="text1" w:themeTint="F2"/>
        </w:rPr>
        <w:t>s</w:t>
      </w:r>
      <w:r w:rsidR="00E17E80" w:rsidRPr="00755D7B">
        <w:rPr>
          <w:noProof/>
          <w:color w:val="0D0D0D" w:themeColor="text1" w:themeTint="F2"/>
        </w:rPr>
        <w:t xml:space="preserve"> the aerosol particles </w:t>
      </w:r>
      <w:r w:rsidR="009E6053" w:rsidRPr="00755D7B">
        <w:rPr>
          <w:noProof/>
          <w:color w:val="0D0D0D" w:themeColor="text1" w:themeTint="F2"/>
        </w:rPr>
        <w:t>from</w:t>
      </w:r>
      <w:r w:rsidR="00E17E80" w:rsidRPr="00755D7B">
        <w:rPr>
          <w:noProof/>
          <w:color w:val="0D0D0D" w:themeColor="text1" w:themeTint="F2"/>
        </w:rPr>
        <w:t xml:space="preserve"> the enclosure into the sampling tunnel and the</w:t>
      </w:r>
      <w:r w:rsidR="00D51E1F">
        <w:rPr>
          <w:noProof/>
          <w:color w:val="0D0D0D" w:themeColor="text1" w:themeTint="F2"/>
        </w:rPr>
        <w:t xml:space="preserve"> PM/PN</w:t>
      </w:r>
      <w:r w:rsidR="00E17E80" w:rsidRPr="00755D7B">
        <w:rPr>
          <w:noProof/>
          <w:color w:val="0D0D0D" w:themeColor="text1" w:themeTint="F2"/>
        </w:rPr>
        <w:t xml:space="preserve"> sampling probe</w:t>
      </w:r>
      <w:r w:rsidR="00D51E1F">
        <w:rPr>
          <w:noProof/>
          <w:color w:val="0D0D0D" w:themeColor="text1" w:themeTint="F2"/>
        </w:rPr>
        <w:t>s</w:t>
      </w:r>
      <w:r w:rsidR="00E17E80" w:rsidRPr="00755D7B">
        <w:rPr>
          <w:noProof/>
          <w:color w:val="0D0D0D" w:themeColor="text1" w:themeTint="F2"/>
        </w:rPr>
        <w:t xml:space="preserve">. The </w:t>
      </w:r>
      <w:r w:rsidRPr="00755D7B">
        <w:rPr>
          <w:noProof/>
          <w:color w:val="0D0D0D" w:themeColor="text1" w:themeTint="F2"/>
        </w:rPr>
        <w:t xml:space="preserve">cooling </w:t>
      </w:r>
      <w:r w:rsidR="00E17E80" w:rsidRPr="00755D7B">
        <w:rPr>
          <w:noProof/>
          <w:color w:val="0D0D0D" w:themeColor="text1" w:themeTint="F2"/>
        </w:rPr>
        <w:t>air needs to be</w:t>
      </w:r>
      <w:r w:rsidR="000718F5" w:rsidRPr="00755D7B">
        <w:rPr>
          <w:noProof/>
          <w:color w:val="0D0D0D" w:themeColor="text1" w:themeTint="F2"/>
        </w:rPr>
        <w:t xml:space="preserve"> under stable conditions for temperature and humidity</w:t>
      </w:r>
      <w:r w:rsidR="00383954" w:rsidRPr="00755D7B">
        <w:rPr>
          <w:noProof/>
          <w:color w:val="0D0D0D" w:themeColor="text1" w:themeTint="F2"/>
        </w:rPr>
        <w:t xml:space="preserve"> following the specifications described in </w:t>
      </w:r>
      <w:r w:rsidR="002E0845" w:rsidRPr="00755D7B">
        <w:rPr>
          <w:noProof/>
          <w:color w:val="0D0D0D" w:themeColor="text1" w:themeTint="F2"/>
        </w:rPr>
        <w:t>paragraph</w:t>
      </w:r>
      <w:r w:rsidR="00383954" w:rsidRPr="00755D7B">
        <w:rPr>
          <w:noProof/>
          <w:color w:val="0D0D0D" w:themeColor="text1" w:themeTint="F2"/>
        </w:rPr>
        <w:t xml:space="preserve"> 7.2.1</w:t>
      </w:r>
      <w:r w:rsidR="000718F5" w:rsidRPr="00755D7B">
        <w:rPr>
          <w:noProof/>
          <w:color w:val="0D0D0D" w:themeColor="text1" w:themeTint="F2"/>
        </w:rPr>
        <w:t>,</w:t>
      </w:r>
      <w:r w:rsidR="00E17E80" w:rsidRPr="00755D7B">
        <w:rPr>
          <w:noProof/>
          <w:color w:val="0D0D0D" w:themeColor="text1" w:themeTint="F2"/>
        </w:rPr>
        <w:t xml:space="preserve"> clean</w:t>
      </w:r>
      <w:r w:rsidR="00B95AFE" w:rsidRPr="00755D7B">
        <w:rPr>
          <w:noProof/>
          <w:color w:val="0D0D0D" w:themeColor="text1" w:themeTint="F2"/>
        </w:rPr>
        <w:t xml:space="preserve"> with low background concentration values</w:t>
      </w:r>
      <w:r w:rsidR="00383954" w:rsidRPr="00755D7B">
        <w:rPr>
          <w:noProof/>
          <w:color w:val="0D0D0D" w:themeColor="text1" w:themeTint="F2"/>
        </w:rPr>
        <w:t xml:space="preserve"> as defined in </w:t>
      </w:r>
      <w:r w:rsidR="002E0845" w:rsidRPr="00755D7B">
        <w:rPr>
          <w:noProof/>
          <w:color w:val="0D0D0D" w:themeColor="text1" w:themeTint="F2"/>
        </w:rPr>
        <w:t>paragraph</w:t>
      </w:r>
      <w:r w:rsidR="00383954" w:rsidRPr="00755D7B">
        <w:rPr>
          <w:noProof/>
          <w:color w:val="0D0D0D" w:themeColor="text1" w:themeTint="F2"/>
        </w:rPr>
        <w:t xml:space="preserve"> 7.2.2</w:t>
      </w:r>
      <w:r w:rsidR="00E17E80" w:rsidRPr="00755D7B">
        <w:rPr>
          <w:noProof/>
          <w:color w:val="0D0D0D" w:themeColor="text1" w:themeTint="F2"/>
        </w:rPr>
        <w:t>,</w:t>
      </w:r>
      <w:r w:rsidR="000718F5" w:rsidRPr="00755D7B">
        <w:rPr>
          <w:noProof/>
          <w:color w:val="0D0D0D" w:themeColor="text1" w:themeTint="F2"/>
        </w:rPr>
        <w:t xml:space="preserve"> and</w:t>
      </w:r>
      <w:r w:rsidR="00E17E80" w:rsidRPr="00755D7B">
        <w:rPr>
          <w:noProof/>
          <w:color w:val="0D0D0D" w:themeColor="text1" w:themeTint="F2"/>
        </w:rPr>
        <w:t xml:space="preserve"> at a constant flow to </w:t>
      </w:r>
      <w:r w:rsidR="00383954" w:rsidRPr="00755D7B">
        <w:rPr>
          <w:noProof/>
          <w:color w:val="0D0D0D" w:themeColor="text1" w:themeTint="F2"/>
        </w:rPr>
        <w:t>ensure</w:t>
      </w:r>
      <w:r w:rsidR="00E17E80" w:rsidRPr="00755D7B">
        <w:rPr>
          <w:noProof/>
          <w:color w:val="0D0D0D" w:themeColor="text1" w:themeTint="F2"/>
        </w:rPr>
        <w:t xml:space="preserve"> repeatable and reproducible test conditions</w:t>
      </w:r>
      <w:r w:rsidR="00383954" w:rsidRPr="00755D7B">
        <w:rPr>
          <w:noProof/>
          <w:color w:val="0D0D0D" w:themeColor="text1" w:themeTint="F2"/>
        </w:rPr>
        <w:t xml:space="preserve"> following </w:t>
      </w:r>
      <w:r w:rsidR="00383954" w:rsidRPr="0074656B">
        <w:rPr>
          <w:noProof/>
          <w:color w:val="0D0D0D" w:themeColor="text1" w:themeTint="F2"/>
        </w:rPr>
        <w:t xml:space="preserve">the specifications described in </w:t>
      </w:r>
      <w:r w:rsidR="002E0845" w:rsidRPr="0074656B">
        <w:rPr>
          <w:noProof/>
          <w:color w:val="0D0D0D" w:themeColor="text1" w:themeTint="F2"/>
        </w:rPr>
        <w:t>paragraph</w:t>
      </w:r>
      <w:r w:rsidR="00383954" w:rsidRPr="0074656B">
        <w:rPr>
          <w:noProof/>
          <w:color w:val="0D0D0D" w:themeColor="text1" w:themeTint="F2"/>
        </w:rPr>
        <w:t xml:space="preserve"> 7.2.3</w:t>
      </w:r>
      <w:r w:rsidR="00E17E80" w:rsidRPr="0074656B">
        <w:rPr>
          <w:noProof/>
          <w:color w:val="0D0D0D" w:themeColor="text1" w:themeTint="F2"/>
        </w:rPr>
        <w:t>.</w:t>
      </w:r>
    </w:p>
    <w:p w14:paraId="03B2A147" w14:textId="77777777" w:rsidR="00E81DA3" w:rsidRPr="0074656B" w:rsidRDefault="00E81DA3" w:rsidP="00126E95">
      <w:pPr>
        <w:rPr>
          <w:noProof/>
          <w:color w:val="0D0D0D" w:themeColor="text1" w:themeTint="F2"/>
        </w:rPr>
      </w:pPr>
      <w:r w:rsidRPr="0074656B">
        <w:rPr>
          <w:noProof/>
          <w:color w:val="0D0D0D" w:themeColor="text1" w:themeTint="F2"/>
        </w:rPr>
        <w:t xml:space="preserve">The conditioned cooling air is supplied to the testing setup </w:t>
      </w:r>
      <w:r w:rsidR="00C1732C" w:rsidRPr="0074656B">
        <w:rPr>
          <w:noProof/>
          <w:color w:val="0D0D0D" w:themeColor="text1" w:themeTint="F2"/>
        </w:rPr>
        <w:t>by</w:t>
      </w:r>
      <w:r w:rsidRPr="0074656B">
        <w:rPr>
          <w:noProof/>
          <w:color w:val="0D0D0D" w:themeColor="text1" w:themeTint="F2"/>
        </w:rPr>
        <w:t xml:space="preserve"> the climatic conditioning unit. A typical system configuration includes cooling </w:t>
      </w:r>
      <w:r w:rsidR="009653F1" w:rsidRPr="0074656B">
        <w:rPr>
          <w:noProof/>
          <w:color w:val="0D0D0D" w:themeColor="text1" w:themeTint="F2"/>
        </w:rPr>
        <w:t>devices</w:t>
      </w:r>
      <w:r w:rsidRPr="0074656B">
        <w:rPr>
          <w:noProof/>
          <w:color w:val="0D0D0D" w:themeColor="text1" w:themeTint="F2"/>
        </w:rPr>
        <w:t xml:space="preserve"> to cool and dehumidify the air, heating </w:t>
      </w:r>
      <w:r w:rsidR="009653F1" w:rsidRPr="0074656B">
        <w:rPr>
          <w:noProof/>
          <w:color w:val="0D0D0D" w:themeColor="text1" w:themeTint="F2"/>
        </w:rPr>
        <w:t>devices</w:t>
      </w:r>
      <w:r w:rsidRPr="0074656B">
        <w:rPr>
          <w:noProof/>
          <w:color w:val="0D0D0D" w:themeColor="text1" w:themeTint="F2"/>
        </w:rPr>
        <w:t xml:space="preserve"> to increase the temperature</w:t>
      </w:r>
      <w:r w:rsidR="00D51E1F" w:rsidRPr="0074656B">
        <w:rPr>
          <w:noProof/>
          <w:color w:val="0D0D0D" w:themeColor="text1" w:themeTint="F2"/>
        </w:rPr>
        <w:t xml:space="preserve"> of the air</w:t>
      </w:r>
      <w:r w:rsidRPr="0074656B">
        <w:rPr>
          <w:noProof/>
          <w:color w:val="0D0D0D" w:themeColor="text1" w:themeTint="F2"/>
        </w:rPr>
        <w:t xml:space="preserve">, and steam or water mist generators to increase the </w:t>
      </w:r>
      <w:r w:rsidR="000C60B3" w:rsidRPr="0074656B">
        <w:rPr>
          <w:noProof/>
          <w:color w:val="0D0D0D" w:themeColor="text1" w:themeTint="F2"/>
        </w:rPr>
        <w:t>humidity</w:t>
      </w:r>
      <w:r w:rsidR="00D51E1F" w:rsidRPr="0074656B">
        <w:rPr>
          <w:noProof/>
          <w:color w:val="0D0D0D" w:themeColor="text1" w:themeTint="F2"/>
        </w:rPr>
        <w:t xml:space="preserve"> in the air</w:t>
      </w:r>
      <w:r w:rsidRPr="0074656B">
        <w:rPr>
          <w:noProof/>
          <w:color w:val="0D0D0D" w:themeColor="text1" w:themeTint="F2"/>
        </w:rPr>
        <w:t xml:space="preserve">. Integral to the unit are the closed-loop </w:t>
      </w:r>
      <w:r w:rsidR="00C1732C" w:rsidRPr="0074656B">
        <w:rPr>
          <w:noProof/>
          <w:color w:val="0D0D0D" w:themeColor="text1" w:themeTint="F2"/>
        </w:rPr>
        <w:t>proportional integral derivative</w:t>
      </w:r>
      <w:r w:rsidR="00EB5F8B" w:rsidRPr="0074656B">
        <w:rPr>
          <w:noProof/>
          <w:color w:val="0D0D0D" w:themeColor="text1" w:themeTint="F2"/>
        </w:rPr>
        <w:t xml:space="preserve"> </w:t>
      </w:r>
      <w:r w:rsidRPr="0074656B">
        <w:rPr>
          <w:noProof/>
          <w:color w:val="0D0D0D" w:themeColor="text1" w:themeTint="F2"/>
        </w:rPr>
        <w:t xml:space="preserve">controls, alarms, and sensors to monitor the condition of </w:t>
      </w:r>
      <w:r w:rsidR="009653F1" w:rsidRPr="0074656B">
        <w:rPr>
          <w:noProof/>
          <w:color w:val="0D0D0D" w:themeColor="text1" w:themeTint="F2"/>
        </w:rPr>
        <w:t>all devices and interfaces</w:t>
      </w:r>
      <w:r w:rsidRPr="0074656B">
        <w:rPr>
          <w:noProof/>
          <w:color w:val="0D0D0D" w:themeColor="text1" w:themeTint="F2"/>
        </w:rPr>
        <w:t xml:space="preserve">. </w:t>
      </w:r>
      <w:r w:rsidR="0034179F" w:rsidRPr="0074656B">
        <w:rPr>
          <w:noProof/>
          <w:color w:val="0D0D0D" w:themeColor="text1" w:themeTint="F2"/>
        </w:rPr>
        <w:t xml:space="preserve">The system shall consist of a variable flow </w:t>
      </w:r>
      <w:r w:rsidR="00D414B0" w:rsidRPr="0074656B">
        <w:rPr>
          <w:noProof/>
          <w:color w:val="0D0D0D" w:themeColor="text1" w:themeTint="F2"/>
        </w:rPr>
        <w:t>blower</w:t>
      </w:r>
      <w:r w:rsidR="0034179F" w:rsidRPr="0074656B">
        <w:rPr>
          <w:noProof/>
          <w:color w:val="0D0D0D" w:themeColor="text1" w:themeTint="F2"/>
        </w:rPr>
        <w:t xml:space="preserve"> able to supply the layout with conditioned cooling air over a wide range of </w:t>
      </w:r>
      <w:r w:rsidR="009653F1" w:rsidRPr="0074656B">
        <w:rPr>
          <w:noProof/>
          <w:color w:val="0D0D0D" w:themeColor="text1" w:themeTint="F2"/>
        </w:rPr>
        <w:t>air</w:t>
      </w:r>
      <w:r w:rsidR="0034179F" w:rsidRPr="0074656B">
        <w:rPr>
          <w:noProof/>
          <w:color w:val="0D0D0D" w:themeColor="text1" w:themeTint="F2"/>
        </w:rPr>
        <w:t xml:space="preserve">flows. </w:t>
      </w:r>
      <w:r w:rsidRPr="0074656B">
        <w:rPr>
          <w:noProof/>
          <w:color w:val="0D0D0D" w:themeColor="text1" w:themeTint="F2"/>
        </w:rPr>
        <w:t xml:space="preserve">The system can </w:t>
      </w:r>
      <w:r w:rsidR="00195B80" w:rsidRPr="0074656B">
        <w:rPr>
          <w:noProof/>
          <w:color w:val="0D0D0D" w:themeColor="text1" w:themeTint="F2"/>
        </w:rPr>
        <w:t xml:space="preserve">also </w:t>
      </w:r>
      <w:r w:rsidRPr="0074656B">
        <w:rPr>
          <w:noProof/>
          <w:color w:val="0D0D0D" w:themeColor="text1" w:themeTint="F2"/>
        </w:rPr>
        <w:t>combine two</w:t>
      </w:r>
      <w:r w:rsidR="00DA693D" w:rsidRPr="0074656B">
        <w:rPr>
          <w:noProof/>
          <w:color w:val="0D0D0D" w:themeColor="text1" w:themeTint="F2"/>
        </w:rPr>
        <w:t>-</w:t>
      </w:r>
      <w:r w:rsidR="00597B29" w:rsidRPr="0074656B">
        <w:rPr>
          <w:noProof/>
          <w:color w:val="0D0D0D" w:themeColor="text1" w:themeTint="F2"/>
        </w:rPr>
        <w:t xml:space="preserve">variable flow </w:t>
      </w:r>
      <w:r w:rsidR="00D414B0" w:rsidRPr="0074656B">
        <w:rPr>
          <w:noProof/>
          <w:color w:val="0D0D0D" w:themeColor="text1" w:themeTint="F2"/>
        </w:rPr>
        <w:t>blowers</w:t>
      </w:r>
      <w:r w:rsidRPr="0074656B">
        <w:rPr>
          <w:noProof/>
          <w:color w:val="0D0D0D" w:themeColor="text1" w:themeTint="F2"/>
        </w:rPr>
        <w:t xml:space="preserve"> (one to push and one to pull) to provide a slight negative pressure inside the sampling tunnel</w:t>
      </w:r>
      <w:r w:rsidR="008C0C35" w:rsidRPr="0074656B">
        <w:rPr>
          <w:noProof/>
          <w:color w:val="0D0D0D" w:themeColor="text1" w:themeTint="F2"/>
        </w:rPr>
        <w:t xml:space="preserve"> (approximately -0.5 kPa)</w:t>
      </w:r>
      <w:r w:rsidRPr="0074656B">
        <w:rPr>
          <w:noProof/>
          <w:color w:val="0D0D0D" w:themeColor="text1" w:themeTint="F2"/>
        </w:rPr>
        <w:t xml:space="preserve">. The </w:t>
      </w:r>
      <w:r w:rsidR="003F5D76" w:rsidRPr="0074656B">
        <w:rPr>
          <w:noProof/>
          <w:color w:val="0D0D0D" w:themeColor="text1" w:themeTint="F2"/>
        </w:rPr>
        <w:t>climatic conditioning unit control</w:t>
      </w:r>
      <w:r w:rsidRPr="0074656B">
        <w:rPr>
          <w:noProof/>
          <w:color w:val="0D0D0D" w:themeColor="text1" w:themeTint="F2"/>
        </w:rPr>
        <w:t xml:space="preserve"> </w:t>
      </w:r>
      <w:r w:rsidR="0034179F" w:rsidRPr="0074656B">
        <w:rPr>
          <w:noProof/>
          <w:color w:val="0D0D0D" w:themeColor="text1" w:themeTint="F2"/>
        </w:rPr>
        <w:t>shall</w:t>
      </w:r>
      <w:r w:rsidR="00195B80" w:rsidRPr="0074656B">
        <w:rPr>
          <w:noProof/>
          <w:color w:val="0D0D0D" w:themeColor="text1" w:themeTint="F2"/>
        </w:rPr>
        <w:t xml:space="preserve"> be capable of</w:t>
      </w:r>
      <w:r w:rsidR="0034179F" w:rsidRPr="0074656B">
        <w:rPr>
          <w:noProof/>
          <w:color w:val="0D0D0D" w:themeColor="text1" w:themeTint="F2"/>
        </w:rPr>
        <w:t xml:space="preserve"> </w:t>
      </w:r>
      <w:r w:rsidRPr="0074656B">
        <w:rPr>
          <w:noProof/>
          <w:color w:val="0D0D0D" w:themeColor="text1" w:themeTint="F2"/>
        </w:rPr>
        <w:t>provid</w:t>
      </w:r>
      <w:r w:rsidR="00195B80" w:rsidRPr="0074656B">
        <w:rPr>
          <w:noProof/>
          <w:color w:val="0D0D0D" w:themeColor="text1" w:themeTint="F2"/>
        </w:rPr>
        <w:t>ing</w:t>
      </w:r>
      <w:r w:rsidRPr="0074656B">
        <w:rPr>
          <w:noProof/>
          <w:color w:val="0D0D0D" w:themeColor="text1" w:themeTint="F2"/>
        </w:rPr>
        <w:t xml:space="preserve"> the</w:t>
      </w:r>
      <w:r w:rsidR="00195B80" w:rsidRPr="0074656B">
        <w:rPr>
          <w:noProof/>
          <w:color w:val="0D0D0D" w:themeColor="text1" w:themeTint="F2"/>
        </w:rPr>
        <w:t xml:space="preserve"> necessary</w:t>
      </w:r>
      <w:r w:rsidRPr="0074656B">
        <w:rPr>
          <w:noProof/>
          <w:color w:val="0D0D0D" w:themeColor="text1" w:themeTint="F2"/>
        </w:rPr>
        <w:t xml:space="preserve"> interfaces to the operator and the dynamometer. </w:t>
      </w:r>
    </w:p>
    <w:p w14:paraId="76E1D5D7" w14:textId="77777777" w:rsidR="00A52BB5" w:rsidRPr="0074656B" w:rsidRDefault="00A52BB5" w:rsidP="00D66285">
      <w:pPr>
        <w:pStyle w:val="Kop4"/>
        <w:spacing w:before="240"/>
        <w:ind w:left="301" w:firstLine="833"/>
        <w:rPr>
          <w:noProof/>
          <w:color w:val="0D0D0D" w:themeColor="text1" w:themeTint="F2"/>
        </w:rPr>
      </w:pPr>
      <w:bookmarkStart w:id="397" w:name="_Toc105320163"/>
      <w:r w:rsidRPr="0074656B">
        <w:rPr>
          <w:noProof/>
          <w:color w:val="0D0D0D" w:themeColor="text1" w:themeTint="F2"/>
        </w:rPr>
        <w:t xml:space="preserve">Cooling Air </w:t>
      </w:r>
      <w:bookmarkEnd w:id="397"/>
      <w:r w:rsidR="000718F5" w:rsidRPr="0074656B">
        <w:rPr>
          <w:noProof/>
          <w:color w:val="0D0D0D" w:themeColor="text1" w:themeTint="F2"/>
        </w:rPr>
        <w:t>Conditioning</w:t>
      </w:r>
    </w:p>
    <w:p w14:paraId="50D58A06" w14:textId="77777777" w:rsidR="00FD3611" w:rsidRPr="0074656B" w:rsidRDefault="00516603" w:rsidP="00516603">
      <w:pPr>
        <w:rPr>
          <w:noProof/>
          <w:color w:val="0D0D0D" w:themeColor="text1" w:themeTint="F2"/>
        </w:rPr>
      </w:pPr>
      <w:r w:rsidRPr="0074656B">
        <w:rPr>
          <w:noProof/>
          <w:color w:val="0D0D0D" w:themeColor="text1" w:themeTint="F2"/>
        </w:rPr>
        <w:t>The testing facilit</w:t>
      </w:r>
      <w:r w:rsidR="00C1732C" w:rsidRPr="0074656B">
        <w:rPr>
          <w:noProof/>
          <w:color w:val="0D0D0D" w:themeColor="text1" w:themeTint="F2"/>
        </w:rPr>
        <w:t>y</w:t>
      </w:r>
      <w:r w:rsidRPr="0074656B">
        <w:rPr>
          <w:noProof/>
          <w:color w:val="0D0D0D" w:themeColor="text1" w:themeTint="F2"/>
        </w:rPr>
        <w:t xml:space="preserve"> shall</w:t>
      </w:r>
      <w:r w:rsidR="00C1732C" w:rsidRPr="0074656B">
        <w:rPr>
          <w:noProof/>
          <w:color w:val="0D0D0D" w:themeColor="text1" w:themeTint="F2"/>
        </w:rPr>
        <w:t xml:space="preserve"> continuously monitor</w:t>
      </w:r>
      <w:r w:rsidR="00195B80" w:rsidRPr="0074656B">
        <w:rPr>
          <w:noProof/>
          <w:color w:val="0D0D0D" w:themeColor="text1" w:themeTint="F2"/>
        </w:rPr>
        <w:t xml:space="preserve"> and control</w:t>
      </w:r>
      <w:r w:rsidRPr="0074656B">
        <w:rPr>
          <w:noProof/>
          <w:color w:val="0D0D0D" w:themeColor="text1" w:themeTint="F2"/>
        </w:rPr>
        <w:t xml:space="preserve"> </w:t>
      </w:r>
      <w:r w:rsidR="00C1732C" w:rsidRPr="0074656B">
        <w:rPr>
          <w:noProof/>
          <w:color w:val="0D0D0D" w:themeColor="text1" w:themeTint="F2"/>
        </w:rPr>
        <w:t>the</w:t>
      </w:r>
      <w:r w:rsidRPr="0074656B">
        <w:rPr>
          <w:noProof/>
          <w:color w:val="0D0D0D" w:themeColor="text1" w:themeTint="F2"/>
        </w:rPr>
        <w:t xml:space="preserve"> temperature and humidity</w:t>
      </w:r>
      <w:r w:rsidR="00C1732C" w:rsidRPr="0074656B">
        <w:rPr>
          <w:noProof/>
          <w:color w:val="0D0D0D" w:themeColor="text1" w:themeTint="F2"/>
        </w:rPr>
        <w:t xml:space="preserve"> of the conditioned cooling air. For that reason, the testing facility shall install temperature and humidity</w:t>
      </w:r>
      <w:r w:rsidRPr="0074656B">
        <w:rPr>
          <w:noProof/>
          <w:color w:val="0D0D0D" w:themeColor="text1" w:themeTint="F2"/>
        </w:rPr>
        <w:t xml:space="preserve"> sensor</w:t>
      </w:r>
      <w:r w:rsidR="00C1732C" w:rsidRPr="0074656B">
        <w:rPr>
          <w:noProof/>
          <w:color w:val="0D0D0D" w:themeColor="text1" w:themeTint="F2"/>
        </w:rPr>
        <w:t>s</w:t>
      </w:r>
      <w:r w:rsidRPr="0074656B">
        <w:rPr>
          <w:noProof/>
          <w:color w:val="0D0D0D" w:themeColor="text1" w:themeTint="F2"/>
        </w:rPr>
        <w:t xml:space="preserve"> in the last segment of the duct before entering the brake enclosure. </w:t>
      </w:r>
      <w:r w:rsidR="009E6053" w:rsidRPr="0074656B">
        <w:rPr>
          <w:noProof/>
          <w:color w:val="0D0D0D" w:themeColor="text1" w:themeTint="F2"/>
        </w:rPr>
        <w:t>P</w:t>
      </w:r>
      <w:r w:rsidRPr="0074656B">
        <w:rPr>
          <w:noProof/>
          <w:color w:val="0D0D0D" w:themeColor="text1" w:themeTint="F2"/>
        </w:rPr>
        <w:t>osition</w:t>
      </w:r>
      <w:r w:rsidR="009E6053" w:rsidRPr="0074656B">
        <w:rPr>
          <w:noProof/>
          <w:color w:val="0D0D0D" w:themeColor="text1" w:themeTint="F2"/>
        </w:rPr>
        <w:t>ing</w:t>
      </w:r>
      <w:r w:rsidRPr="0074656B">
        <w:rPr>
          <w:noProof/>
          <w:color w:val="0D0D0D" w:themeColor="text1" w:themeTint="F2"/>
        </w:rPr>
        <w:t xml:space="preserve"> the sensors</w:t>
      </w:r>
      <w:r w:rsidR="009E6053" w:rsidRPr="0074656B">
        <w:rPr>
          <w:noProof/>
          <w:color w:val="0D0D0D" w:themeColor="text1" w:themeTint="F2"/>
        </w:rPr>
        <w:t xml:space="preserve"> upstream of the brake enclosure</w:t>
      </w:r>
      <w:r w:rsidRPr="0074656B">
        <w:rPr>
          <w:noProof/>
          <w:color w:val="0D0D0D" w:themeColor="text1" w:themeTint="F2"/>
        </w:rPr>
        <w:t xml:space="preserve"> avoids influencing the feedback signals with the thermal load from the braking events.</w:t>
      </w:r>
      <w:r w:rsidR="004F7E80" w:rsidRPr="0074656B">
        <w:rPr>
          <w:noProof/>
          <w:color w:val="0D0D0D" w:themeColor="text1" w:themeTint="F2"/>
        </w:rPr>
        <w:t xml:space="preserve"> Figure 7.1 provides an indicative position for the temperature and air humidity sensors (element 3). </w:t>
      </w:r>
    </w:p>
    <w:p w14:paraId="2B1CD7D4" w14:textId="77777777" w:rsidR="00516603" w:rsidRPr="0074656B" w:rsidRDefault="00893E94" w:rsidP="00516603">
      <w:pPr>
        <w:rPr>
          <w:noProof/>
          <w:color w:val="0D0D0D" w:themeColor="text1" w:themeTint="F2"/>
        </w:rPr>
      </w:pPr>
      <w:r w:rsidRPr="0074656B">
        <w:rPr>
          <w:noProof/>
          <w:color w:val="0D0D0D" w:themeColor="text1" w:themeTint="F2"/>
        </w:rPr>
        <w:t>The temperature sensor shall have an accuracy of ±1 °C. The relative humidity sensor shall have an accuracy of ±5</w:t>
      </w:r>
      <w:r w:rsidR="002E0845" w:rsidRPr="0074656B">
        <w:rPr>
          <w:noProof/>
          <w:color w:val="0D0D0D" w:themeColor="text1" w:themeTint="F2"/>
        </w:rPr>
        <w:t xml:space="preserve"> per cent</w:t>
      </w:r>
      <w:r w:rsidRPr="0074656B">
        <w:rPr>
          <w:noProof/>
          <w:color w:val="0D0D0D" w:themeColor="text1" w:themeTint="F2"/>
        </w:rPr>
        <w:t xml:space="preserve"> of the nominal value. </w:t>
      </w:r>
      <w:r w:rsidR="004F7E80" w:rsidRPr="0074656B">
        <w:rPr>
          <w:noProof/>
          <w:color w:val="0D0D0D" w:themeColor="text1" w:themeTint="F2"/>
        </w:rPr>
        <w:t xml:space="preserve">The </w:t>
      </w:r>
      <w:r w:rsidR="00FD70B1" w:rsidRPr="0074656B">
        <w:rPr>
          <w:noProof/>
          <w:color w:val="0D0D0D" w:themeColor="text1" w:themeTint="F2"/>
        </w:rPr>
        <w:t xml:space="preserve">testing facility shall use the </w:t>
      </w:r>
      <w:r w:rsidR="004F7E80" w:rsidRPr="0074656B">
        <w:rPr>
          <w:noProof/>
          <w:color w:val="0D0D0D" w:themeColor="text1" w:themeTint="F2"/>
        </w:rPr>
        <w:t>signals from these sensors to assess the stability of the cooling air’s temperature and humidity.</w:t>
      </w:r>
      <w:r w:rsidR="00D504AD" w:rsidRPr="0074656B">
        <w:rPr>
          <w:noProof/>
          <w:color w:val="0D0D0D" w:themeColor="text1" w:themeTint="F2"/>
        </w:rPr>
        <w:t xml:space="preserve"> Table 7.2 summarises the requirements for the cooling air’s temperature, humidity, and flow described in paragraphs 7.2.1 and 7.2.3.</w:t>
      </w:r>
    </w:p>
    <w:p w14:paraId="0C90BD14" w14:textId="77777777" w:rsidR="00D504AD" w:rsidRPr="006E11C9" w:rsidRDefault="00D504AD" w:rsidP="00D504AD">
      <w:pPr>
        <w:ind w:left="1124"/>
        <w:jc w:val="left"/>
        <w:rPr>
          <w:lang w:eastAsia="ja-JP"/>
        </w:rPr>
      </w:pPr>
      <w:r w:rsidRPr="0074656B">
        <w:rPr>
          <w:noProof/>
          <w:color w:val="0D0D0D" w:themeColor="text1" w:themeTint="F2"/>
        </w:rPr>
        <w:t xml:space="preserve">Table 7.2 </w:t>
      </w:r>
      <w:r w:rsidRPr="0074656B">
        <w:rPr>
          <w:noProof/>
          <w:color w:val="0D0D0D" w:themeColor="text1" w:themeTint="F2"/>
        </w:rPr>
        <w:br/>
      </w:r>
      <w:r w:rsidR="007E267B" w:rsidRPr="0074656B">
        <w:rPr>
          <w:b/>
          <w:bCs/>
          <w:noProof/>
          <w:color w:val="0D0D0D" w:themeColor="text1" w:themeTint="F2"/>
        </w:rPr>
        <w:t>Summary of the m</w:t>
      </w:r>
      <w:r w:rsidRPr="0074656B">
        <w:rPr>
          <w:b/>
          <w:bCs/>
          <w:noProof/>
          <w:color w:val="0D0D0D" w:themeColor="text1" w:themeTint="F2"/>
        </w:rPr>
        <w:t>ain cooling air temperature</w:t>
      </w:r>
      <w:r w:rsidRPr="00D504AD">
        <w:rPr>
          <w:b/>
          <w:bCs/>
          <w:noProof/>
          <w:color w:val="0D0D0D" w:themeColor="text1" w:themeTint="F2"/>
        </w:rPr>
        <w:t>, humidity, and flow</w:t>
      </w:r>
      <w:r>
        <w:rPr>
          <w:lang w:eastAsia="ja-JP"/>
        </w:rPr>
        <w:t xml:space="preserve"> </w:t>
      </w:r>
      <w:r w:rsidRPr="00D504AD">
        <w:rPr>
          <w:b/>
          <w:bCs/>
          <w:noProof/>
          <w:color w:val="0D0D0D" w:themeColor="text1" w:themeTint="F2"/>
        </w:rPr>
        <w:t>requirements</w:t>
      </w:r>
    </w:p>
    <w:tbl>
      <w:tblPr>
        <w:tblStyle w:val="TableGrid2"/>
        <w:tblW w:w="8901" w:type="dxa"/>
        <w:jc w:val="right"/>
        <w:tblLook w:val="04A0" w:firstRow="1" w:lastRow="0" w:firstColumn="1" w:lastColumn="0" w:noHBand="0" w:noVBand="1"/>
      </w:tblPr>
      <w:tblGrid>
        <w:gridCol w:w="2551"/>
        <w:gridCol w:w="2098"/>
        <w:gridCol w:w="2154"/>
        <w:gridCol w:w="2098"/>
      </w:tblGrid>
      <w:tr w:rsidR="004C24C1" w:rsidRPr="00FA3F38" w14:paraId="19E4725B" w14:textId="77777777" w:rsidTr="007E267B">
        <w:trPr>
          <w:cantSplit/>
          <w:trHeight w:val="357"/>
          <w:tblHeader/>
          <w:jc w:val="right"/>
        </w:trPr>
        <w:tc>
          <w:tcPr>
            <w:tcW w:w="2551" w:type="dxa"/>
            <w:tcBorders>
              <w:bottom w:val="single" w:sz="8" w:space="0" w:color="auto"/>
            </w:tcBorders>
            <w:vAlign w:val="center"/>
          </w:tcPr>
          <w:p w14:paraId="27B272AC" w14:textId="77777777" w:rsidR="00FA3F38" w:rsidRPr="00FA3F38" w:rsidRDefault="00FA3F38" w:rsidP="007E267B">
            <w:pPr>
              <w:pStyle w:val="Normaalweb"/>
              <w:tabs>
                <w:tab w:val="clear" w:pos="2160"/>
              </w:tabs>
              <w:spacing w:after="0" w:line="240" w:lineRule="auto"/>
              <w:ind w:left="0"/>
              <w:jc w:val="center"/>
              <w:rPr>
                <w:rFonts w:ascii="Arial" w:hAnsi="Arial" w:cs="Arial"/>
                <w:color w:val="auto"/>
                <w:sz w:val="18"/>
                <w:szCs w:val="18"/>
                <w:lang w:eastAsia="en-IE"/>
              </w:rPr>
            </w:pPr>
            <w:r w:rsidRPr="00FA3F38">
              <w:rPr>
                <w:i/>
                <w:iCs/>
                <w:color w:val="000000" w:themeColor="text1"/>
                <w:kern w:val="24"/>
                <w:sz w:val="18"/>
                <w:szCs w:val="18"/>
                <w:lang w:val="en-US"/>
              </w:rPr>
              <w:t>Parameter</w:t>
            </w:r>
          </w:p>
        </w:tc>
        <w:tc>
          <w:tcPr>
            <w:tcW w:w="2098" w:type="dxa"/>
            <w:tcBorders>
              <w:bottom w:val="single" w:sz="8" w:space="0" w:color="auto"/>
            </w:tcBorders>
            <w:vAlign w:val="center"/>
          </w:tcPr>
          <w:p w14:paraId="03E5F220" w14:textId="77777777" w:rsidR="004C24C1" w:rsidRDefault="00FA3F38" w:rsidP="007E267B">
            <w:pPr>
              <w:pStyle w:val="Normaalweb"/>
              <w:tabs>
                <w:tab w:val="clear" w:pos="2160"/>
              </w:tabs>
              <w:spacing w:after="0" w:line="240" w:lineRule="auto"/>
              <w:ind w:left="28"/>
              <w:jc w:val="center"/>
              <w:rPr>
                <w:i/>
                <w:iCs/>
                <w:color w:val="000000" w:themeColor="text1"/>
                <w:kern w:val="24"/>
                <w:sz w:val="18"/>
                <w:szCs w:val="18"/>
                <w:lang w:val="en-US"/>
              </w:rPr>
            </w:pPr>
            <w:r w:rsidRPr="00FA3F38">
              <w:rPr>
                <w:i/>
                <w:iCs/>
                <w:color w:val="000000" w:themeColor="text1"/>
                <w:kern w:val="24"/>
                <w:sz w:val="18"/>
                <w:szCs w:val="18"/>
                <w:lang w:val="en-US"/>
              </w:rPr>
              <w:t xml:space="preserve">Cooling air </w:t>
            </w:r>
          </w:p>
          <w:p w14:paraId="27866D99" w14:textId="77777777" w:rsidR="00FA3F38" w:rsidRPr="00FA3F38" w:rsidRDefault="00FA3F38" w:rsidP="007E267B">
            <w:pPr>
              <w:pStyle w:val="Normaalweb"/>
              <w:tabs>
                <w:tab w:val="clear" w:pos="2160"/>
              </w:tabs>
              <w:spacing w:after="0" w:line="240" w:lineRule="auto"/>
              <w:ind w:left="28"/>
              <w:jc w:val="center"/>
              <w:rPr>
                <w:rFonts w:ascii="Arial" w:hAnsi="Arial" w:cs="Arial"/>
                <w:sz w:val="18"/>
                <w:szCs w:val="18"/>
              </w:rPr>
            </w:pPr>
            <w:r w:rsidRPr="00FA3F38">
              <w:rPr>
                <w:i/>
                <w:iCs/>
                <w:color w:val="000000" w:themeColor="text1"/>
                <w:kern w:val="24"/>
                <w:sz w:val="18"/>
                <w:szCs w:val="18"/>
                <w:lang w:val="en-US"/>
              </w:rPr>
              <w:t>temperature</w:t>
            </w:r>
          </w:p>
        </w:tc>
        <w:tc>
          <w:tcPr>
            <w:tcW w:w="2154" w:type="dxa"/>
            <w:tcBorders>
              <w:bottom w:val="single" w:sz="8" w:space="0" w:color="auto"/>
            </w:tcBorders>
            <w:vAlign w:val="center"/>
          </w:tcPr>
          <w:p w14:paraId="6B27545B" w14:textId="77777777" w:rsidR="004C24C1" w:rsidRDefault="00FA3F38" w:rsidP="007E267B">
            <w:pPr>
              <w:pStyle w:val="Normaalweb"/>
              <w:tabs>
                <w:tab w:val="clear" w:pos="2160"/>
              </w:tabs>
              <w:spacing w:after="0" w:line="240" w:lineRule="auto"/>
              <w:ind w:left="0"/>
              <w:jc w:val="center"/>
              <w:rPr>
                <w:i/>
                <w:iCs/>
                <w:color w:val="000000" w:themeColor="text1"/>
                <w:kern w:val="24"/>
                <w:sz w:val="18"/>
                <w:szCs w:val="18"/>
                <w:lang w:val="en-US"/>
              </w:rPr>
            </w:pPr>
            <w:r w:rsidRPr="00FA3F38">
              <w:rPr>
                <w:i/>
                <w:iCs/>
                <w:color w:val="000000" w:themeColor="text1"/>
                <w:kern w:val="24"/>
                <w:sz w:val="18"/>
                <w:szCs w:val="18"/>
                <w:lang w:val="en-US"/>
              </w:rPr>
              <w:t xml:space="preserve">Cooling air </w:t>
            </w:r>
          </w:p>
          <w:p w14:paraId="5EDC15BA" w14:textId="77777777" w:rsidR="00FA3F38" w:rsidRPr="00FA3F38" w:rsidRDefault="00FA3F38" w:rsidP="007E267B">
            <w:pPr>
              <w:pStyle w:val="Normaalweb"/>
              <w:tabs>
                <w:tab w:val="clear" w:pos="2160"/>
              </w:tabs>
              <w:spacing w:after="0" w:line="240" w:lineRule="auto"/>
              <w:ind w:left="0"/>
              <w:jc w:val="center"/>
              <w:rPr>
                <w:rFonts w:ascii="Arial" w:hAnsi="Arial" w:cs="Arial"/>
                <w:sz w:val="18"/>
                <w:szCs w:val="18"/>
              </w:rPr>
            </w:pPr>
            <w:r w:rsidRPr="00FA3F38">
              <w:rPr>
                <w:i/>
                <w:iCs/>
                <w:color w:val="000000" w:themeColor="text1"/>
                <w:kern w:val="24"/>
                <w:sz w:val="18"/>
                <w:szCs w:val="18"/>
                <w:lang w:val="en-US"/>
              </w:rPr>
              <w:t>relative humidity</w:t>
            </w:r>
          </w:p>
        </w:tc>
        <w:tc>
          <w:tcPr>
            <w:tcW w:w="2098" w:type="dxa"/>
            <w:tcBorders>
              <w:bottom w:val="single" w:sz="8" w:space="0" w:color="auto"/>
            </w:tcBorders>
            <w:vAlign w:val="center"/>
          </w:tcPr>
          <w:p w14:paraId="3C3A6559" w14:textId="77777777" w:rsidR="004C24C1" w:rsidRDefault="00FA3F38" w:rsidP="007E267B">
            <w:pPr>
              <w:pStyle w:val="Normaalweb"/>
              <w:tabs>
                <w:tab w:val="clear" w:pos="2160"/>
              </w:tabs>
              <w:spacing w:after="0" w:line="240" w:lineRule="auto"/>
              <w:ind w:left="0"/>
              <w:jc w:val="center"/>
              <w:rPr>
                <w:i/>
                <w:iCs/>
                <w:color w:val="000000" w:themeColor="text1"/>
                <w:kern w:val="24"/>
                <w:sz w:val="18"/>
                <w:szCs w:val="18"/>
                <w:lang w:val="en-US"/>
              </w:rPr>
            </w:pPr>
            <w:r w:rsidRPr="00FA3F38">
              <w:rPr>
                <w:i/>
                <w:iCs/>
                <w:color w:val="000000" w:themeColor="text1"/>
                <w:kern w:val="24"/>
                <w:sz w:val="18"/>
                <w:szCs w:val="18"/>
                <w:lang w:val="en-US"/>
              </w:rPr>
              <w:t xml:space="preserve">Cooling </w:t>
            </w:r>
          </w:p>
          <w:p w14:paraId="274EECF0" w14:textId="77777777" w:rsidR="00FA3F38" w:rsidRPr="00FA3F38" w:rsidRDefault="00FA3F38" w:rsidP="007E267B">
            <w:pPr>
              <w:pStyle w:val="Normaalweb"/>
              <w:tabs>
                <w:tab w:val="clear" w:pos="2160"/>
              </w:tabs>
              <w:spacing w:after="0" w:line="240" w:lineRule="auto"/>
              <w:ind w:left="0"/>
              <w:jc w:val="center"/>
              <w:rPr>
                <w:rFonts w:ascii="Arial" w:hAnsi="Arial" w:cs="Arial"/>
                <w:sz w:val="18"/>
                <w:szCs w:val="18"/>
              </w:rPr>
            </w:pPr>
            <w:r w:rsidRPr="00FA3F38">
              <w:rPr>
                <w:i/>
                <w:iCs/>
                <w:color w:val="000000" w:themeColor="text1"/>
                <w:kern w:val="24"/>
                <w:sz w:val="18"/>
                <w:szCs w:val="18"/>
                <w:lang w:val="en-US"/>
              </w:rPr>
              <w:t>airflow</w:t>
            </w:r>
          </w:p>
        </w:tc>
      </w:tr>
      <w:tr w:rsidR="004C24C1" w:rsidRPr="00FA3F38" w14:paraId="18CE9726" w14:textId="77777777" w:rsidTr="007E267B">
        <w:trPr>
          <w:cantSplit/>
          <w:trHeight w:val="357"/>
          <w:jc w:val="right"/>
        </w:trPr>
        <w:tc>
          <w:tcPr>
            <w:tcW w:w="2551" w:type="dxa"/>
            <w:tcBorders>
              <w:top w:val="single" w:sz="8" w:space="0" w:color="auto"/>
              <w:bottom w:val="single" w:sz="8" w:space="0" w:color="auto"/>
            </w:tcBorders>
            <w:vAlign w:val="center"/>
          </w:tcPr>
          <w:p w14:paraId="6C03C541" w14:textId="77777777" w:rsidR="00FA3F38" w:rsidRPr="004C24C1" w:rsidRDefault="00FA3F38" w:rsidP="007E267B">
            <w:pPr>
              <w:pStyle w:val="Normaalweb"/>
              <w:tabs>
                <w:tab w:val="clear" w:pos="2160"/>
              </w:tabs>
              <w:spacing w:after="0" w:line="240" w:lineRule="auto"/>
              <w:ind w:left="0"/>
              <w:rPr>
                <w:noProof/>
                <w:color w:val="0D0D0D" w:themeColor="text1" w:themeTint="F2"/>
                <w:sz w:val="18"/>
                <w:szCs w:val="18"/>
                <w:lang w:val="en-GB" w:eastAsia="de-DE"/>
              </w:rPr>
            </w:pPr>
            <w:r w:rsidRPr="004C24C1">
              <w:rPr>
                <w:noProof/>
                <w:color w:val="0D0D0D" w:themeColor="text1" w:themeTint="F2"/>
                <w:sz w:val="18"/>
                <w:szCs w:val="18"/>
                <w:lang w:val="en-GB" w:eastAsia="de-DE"/>
              </w:rPr>
              <w:t>Nominal value</w:t>
            </w:r>
          </w:p>
        </w:tc>
        <w:tc>
          <w:tcPr>
            <w:tcW w:w="2098" w:type="dxa"/>
            <w:tcBorders>
              <w:top w:val="single" w:sz="8" w:space="0" w:color="auto"/>
              <w:bottom w:val="single" w:sz="8" w:space="0" w:color="auto"/>
            </w:tcBorders>
            <w:vAlign w:val="center"/>
          </w:tcPr>
          <w:p w14:paraId="67B3314B" w14:textId="77777777" w:rsidR="00FA3F38" w:rsidRPr="004C24C1" w:rsidRDefault="00FA3F38" w:rsidP="007E267B">
            <w:pPr>
              <w:pStyle w:val="Normaalweb"/>
              <w:tabs>
                <w:tab w:val="clear" w:pos="2160"/>
              </w:tabs>
              <w:spacing w:after="0" w:line="240" w:lineRule="auto"/>
              <w:ind w:left="28"/>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20 ⁰C</w:t>
            </w:r>
          </w:p>
        </w:tc>
        <w:tc>
          <w:tcPr>
            <w:tcW w:w="2154" w:type="dxa"/>
            <w:tcBorders>
              <w:top w:val="single" w:sz="8" w:space="0" w:color="auto"/>
              <w:bottom w:val="single" w:sz="8" w:space="0" w:color="auto"/>
            </w:tcBorders>
            <w:vAlign w:val="center"/>
          </w:tcPr>
          <w:p w14:paraId="6076ECA0"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50 %</w:t>
            </w:r>
          </w:p>
        </w:tc>
        <w:tc>
          <w:tcPr>
            <w:tcW w:w="2098" w:type="dxa"/>
            <w:tcBorders>
              <w:top w:val="single" w:sz="8" w:space="0" w:color="auto"/>
              <w:bottom w:val="single" w:sz="8" w:space="0" w:color="auto"/>
            </w:tcBorders>
            <w:vAlign w:val="center"/>
          </w:tcPr>
          <w:p w14:paraId="4D60A2EC" w14:textId="77777777" w:rsid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Set value</w:t>
            </w:r>
            <w:r w:rsidR="004C24C1">
              <w:rPr>
                <w:noProof/>
                <w:color w:val="0D0D0D" w:themeColor="text1" w:themeTint="F2"/>
                <w:sz w:val="18"/>
                <w:szCs w:val="18"/>
                <w:lang w:val="en-GB" w:eastAsia="de-DE"/>
              </w:rPr>
              <w:t xml:space="preserve"> </w:t>
            </w:r>
            <w:r w:rsidR="004C24C1" w:rsidRPr="004C24C1">
              <w:rPr>
                <w:noProof/>
                <w:color w:val="0D0D0D" w:themeColor="text1" w:themeTint="F2"/>
                <w:sz w:val="18"/>
                <w:szCs w:val="18"/>
                <w:lang w:val="en-GB" w:eastAsia="de-DE"/>
              </w:rPr>
              <w:t>(Q</w:t>
            </w:r>
            <w:r w:rsidR="004C24C1" w:rsidRPr="004C24C1">
              <w:rPr>
                <w:noProof/>
                <w:color w:val="0D0D0D" w:themeColor="text1" w:themeTint="F2"/>
                <w:sz w:val="18"/>
                <w:szCs w:val="18"/>
                <w:vertAlign w:val="subscript"/>
                <w:lang w:val="en-GB" w:eastAsia="de-DE"/>
              </w:rPr>
              <w:t>set</w:t>
            </w:r>
            <w:r w:rsidR="004C24C1" w:rsidRPr="004C24C1">
              <w:rPr>
                <w:noProof/>
                <w:color w:val="0D0D0D" w:themeColor="text1" w:themeTint="F2"/>
                <w:sz w:val="18"/>
                <w:szCs w:val="18"/>
                <w:lang w:val="en-GB" w:eastAsia="de-DE"/>
              </w:rPr>
              <w:t>)</w:t>
            </w:r>
            <w:r w:rsidRPr="004C24C1">
              <w:rPr>
                <w:noProof/>
                <w:color w:val="0D0D0D" w:themeColor="text1" w:themeTint="F2"/>
                <w:sz w:val="18"/>
                <w:szCs w:val="18"/>
                <w:lang w:val="en-GB" w:eastAsia="de-DE"/>
              </w:rPr>
              <w:t xml:space="preserve"> </w:t>
            </w:r>
            <w:r w:rsidR="004C24C1">
              <w:rPr>
                <w:noProof/>
                <w:color w:val="0D0D0D" w:themeColor="text1" w:themeTint="F2"/>
                <w:sz w:val="18"/>
                <w:szCs w:val="18"/>
                <w:lang w:val="en-GB" w:eastAsia="de-DE"/>
              </w:rPr>
              <w:t xml:space="preserve">as </w:t>
            </w:r>
          </w:p>
          <w:p w14:paraId="0F5707B0" w14:textId="77777777" w:rsidR="00FA3F38" w:rsidRPr="004C24C1" w:rsidRDefault="004C24C1" w:rsidP="007E267B">
            <w:pPr>
              <w:pStyle w:val="Normaalweb"/>
              <w:tabs>
                <w:tab w:val="clear" w:pos="2160"/>
              </w:tabs>
              <w:spacing w:after="0" w:line="240" w:lineRule="auto"/>
              <w:ind w:left="0"/>
              <w:jc w:val="center"/>
              <w:rPr>
                <w:noProof/>
                <w:color w:val="0D0D0D" w:themeColor="text1" w:themeTint="F2"/>
                <w:sz w:val="18"/>
                <w:szCs w:val="18"/>
                <w:lang w:val="en-GB" w:eastAsia="de-DE"/>
              </w:rPr>
            </w:pPr>
            <w:r>
              <w:rPr>
                <w:noProof/>
                <w:color w:val="0D0D0D" w:themeColor="text1" w:themeTint="F2"/>
                <w:sz w:val="18"/>
                <w:szCs w:val="18"/>
                <w:lang w:val="en-GB" w:eastAsia="de-DE"/>
              </w:rPr>
              <w:t>defined in paragraph 10</w:t>
            </w:r>
          </w:p>
        </w:tc>
      </w:tr>
      <w:tr w:rsidR="004C24C1" w:rsidRPr="00FA3F38" w14:paraId="38471B37" w14:textId="77777777" w:rsidTr="007E267B">
        <w:trPr>
          <w:cantSplit/>
          <w:trHeight w:val="357"/>
          <w:jc w:val="right"/>
        </w:trPr>
        <w:tc>
          <w:tcPr>
            <w:tcW w:w="2551" w:type="dxa"/>
            <w:tcBorders>
              <w:top w:val="single" w:sz="8" w:space="0" w:color="auto"/>
              <w:bottom w:val="single" w:sz="8" w:space="0" w:color="auto"/>
            </w:tcBorders>
            <w:vAlign w:val="center"/>
          </w:tcPr>
          <w:p w14:paraId="488946B9" w14:textId="77777777" w:rsidR="00FA3F38" w:rsidRPr="004C24C1" w:rsidRDefault="007E267B" w:rsidP="007E267B">
            <w:pPr>
              <w:pStyle w:val="Normaalweb"/>
              <w:tabs>
                <w:tab w:val="clear" w:pos="2160"/>
              </w:tabs>
              <w:spacing w:after="0" w:line="240" w:lineRule="auto"/>
              <w:ind w:left="0"/>
              <w:rPr>
                <w:noProof/>
                <w:color w:val="0D0D0D" w:themeColor="text1" w:themeTint="F2"/>
                <w:sz w:val="18"/>
                <w:szCs w:val="18"/>
                <w:lang w:val="en-GB" w:eastAsia="de-DE"/>
              </w:rPr>
            </w:pPr>
            <w:r>
              <w:rPr>
                <w:noProof/>
                <w:color w:val="0D0D0D" w:themeColor="text1" w:themeTint="F2"/>
                <w:sz w:val="18"/>
                <w:szCs w:val="18"/>
                <w:lang w:val="en-GB" w:eastAsia="de-DE"/>
              </w:rPr>
              <w:t>Average</w:t>
            </w:r>
            <w:r w:rsidRPr="004C24C1">
              <w:rPr>
                <w:noProof/>
                <w:color w:val="0D0D0D" w:themeColor="text1" w:themeTint="F2"/>
                <w:sz w:val="18"/>
                <w:szCs w:val="18"/>
                <w:lang w:val="en-GB" w:eastAsia="de-DE"/>
              </w:rPr>
              <w:t xml:space="preserve"> value</w:t>
            </w:r>
            <w:r>
              <w:rPr>
                <w:noProof/>
                <w:color w:val="0D0D0D" w:themeColor="text1" w:themeTint="F2"/>
                <w:sz w:val="18"/>
                <w:szCs w:val="18"/>
                <w:lang w:val="en-GB" w:eastAsia="de-DE"/>
              </w:rPr>
              <w:t>:</w:t>
            </w:r>
            <w:r w:rsidRPr="004C24C1">
              <w:rPr>
                <w:noProof/>
                <w:color w:val="0D0D0D" w:themeColor="text1" w:themeTint="F2"/>
                <w:sz w:val="18"/>
                <w:szCs w:val="18"/>
                <w:lang w:val="en-GB" w:eastAsia="de-DE"/>
              </w:rPr>
              <w:t xml:space="preserve"> </w:t>
            </w:r>
            <w:r w:rsidR="00FA3F38" w:rsidRPr="004C24C1">
              <w:rPr>
                <w:noProof/>
                <w:color w:val="0D0D0D" w:themeColor="text1" w:themeTint="F2"/>
                <w:sz w:val="18"/>
                <w:szCs w:val="18"/>
                <w:lang w:val="en-GB" w:eastAsia="de-DE"/>
              </w:rPr>
              <w:t>Maximum permi</w:t>
            </w:r>
            <w:r>
              <w:rPr>
                <w:noProof/>
                <w:color w:val="0D0D0D" w:themeColor="text1" w:themeTint="F2"/>
                <w:sz w:val="18"/>
                <w:szCs w:val="18"/>
                <w:lang w:val="en-GB" w:eastAsia="de-DE"/>
              </w:rPr>
              <w:t>ssible tolerance</w:t>
            </w:r>
          </w:p>
        </w:tc>
        <w:tc>
          <w:tcPr>
            <w:tcW w:w="2098" w:type="dxa"/>
            <w:tcBorders>
              <w:top w:val="single" w:sz="8" w:space="0" w:color="auto"/>
              <w:bottom w:val="single" w:sz="8" w:space="0" w:color="auto"/>
            </w:tcBorders>
            <w:vAlign w:val="center"/>
          </w:tcPr>
          <w:p w14:paraId="556B10B5" w14:textId="77777777" w:rsidR="00FA3F38" w:rsidRPr="004C24C1" w:rsidRDefault="00FA3F38" w:rsidP="007E267B">
            <w:pPr>
              <w:pStyle w:val="Normaalweb"/>
              <w:tabs>
                <w:tab w:val="clear" w:pos="2160"/>
              </w:tabs>
              <w:spacing w:after="0" w:line="240" w:lineRule="auto"/>
              <w:ind w:left="28"/>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±2 ⁰C</w:t>
            </w:r>
          </w:p>
        </w:tc>
        <w:tc>
          <w:tcPr>
            <w:tcW w:w="2154" w:type="dxa"/>
            <w:tcBorders>
              <w:top w:val="single" w:sz="8" w:space="0" w:color="auto"/>
              <w:bottom w:val="single" w:sz="8" w:space="0" w:color="auto"/>
            </w:tcBorders>
            <w:vAlign w:val="center"/>
          </w:tcPr>
          <w:p w14:paraId="076CC002"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±5 %</w:t>
            </w:r>
          </w:p>
        </w:tc>
        <w:tc>
          <w:tcPr>
            <w:tcW w:w="2098" w:type="dxa"/>
            <w:tcBorders>
              <w:top w:val="single" w:sz="8" w:space="0" w:color="auto"/>
              <w:bottom w:val="single" w:sz="8" w:space="0" w:color="auto"/>
            </w:tcBorders>
            <w:vAlign w:val="center"/>
          </w:tcPr>
          <w:p w14:paraId="720EAE71"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 xml:space="preserve">±5 % of </w:t>
            </w:r>
            <w:r w:rsidR="004C24C1" w:rsidRPr="004C24C1">
              <w:rPr>
                <w:noProof/>
                <w:color w:val="0D0D0D" w:themeColor="text1" w:themeTint="F2"/>
                <w:sz w:val="18"/>
                <w:szCs w:val="18"/>
                <w:lang w:val="en-GB" w:eastAsia="de-DE"/>
              </w:rPr>
              <w:t>Q</w:t>
            </w:r>
            <w:r w:rsidR="004C24C1" w:rsidRPr="004C24C1">
              <w:rPr>
                <w:noProof/>
                <w:color w:val="0D0D0D" w:themeColor="text1" w:themeTint="F2"/>
                <w:sz w:val="18"/>
                <w:szCs w:val="18"/>
                <w:vertAlign w:val="subscript"/>
                <w:lang w:val="en-GB" w:eastAsia="de-DE"/>
              </w:rPr>
              <w:t>set</w:t>
            </w:r>
          </w:p>
        </w:tc>
      </w:tr>
      <w:tr w:rsidR="004C24C1" w:rsidRPr="00FA3F38" w14:paraId="2ADD003D" w14:textId="77777777" w:rsidTr="007E267B">
        <w:trPr>
          <w:cantSplit/>
          <w:trHeight w:val="357"/>
          <w:jc w:val="right"/>
        </w:trPr>
        <w:tc>
          <w:tcPr>
            <w:tcW w:w="2551" w:type="dxa"/>
            <w:tcBorders>
              <w:top w:val="single" w:sz="8" w:space="0" w:color="auto"/>
              <w:bottom w:val="single" w:sz="8" w:space="0" w:color="auto"/>
            </w:tcBorders>
            <w:vAlign w:val="center"/>
          </w:tcPr>
          <w:p w14:paraId="1AEBD1B1" w14:textId="77777777" w:rsidR="00FA3F38" w:rsidRPr="004C24C1" w:rsidRDefault="007E267B" w:rsidP="007E267B">
            <w:pPr>
              <w:pStyle w:val="Normaalweb"/>
              <w:tabs>
                <w:tab w:val="clear" w:pos="2160"/>
              </w:tabs>
              <w:spacing w:after="0" w:line="240" w:lineRule="auto"/>
              <w:ind w:left="0"/>
              <w:rPr>
                <w:noProof/>
                <w:color w:val="0D0D0D" w:themeColor="text1" w:themeTint="F2"/>
                <w:sz w:val="18"/>
                <w:szCs w:val="18"/>
                <w:lang w:val="en-GB" w:eastAsia="de-DE"/>
              </w:rPr>
            </w:pPr>
            <w:r>
              <w:rPr>
                <w:noProof/>
                <w:color w:val="0D0D0D" w:themeColor="text1" w:themeTint="F2"/>
                <w:sz w:val="18"/>
                <w:szCs w:val="18"/>
                <w:lang w:val="en-GB" w:eastAsia="de-DE"/>
              </w:rPr>
              <w:t>I</w:t>
            </w:r>
            <w:r w:rsidRPr="004C24C1">
              <w:rPr>
                <w:noProof/>
                <w:color w:val="0D0D0D" w:themeColor="text1" w:themeTint="F2"/>
                <w:sz w:val="18"/>
                <w:szCs w:val="18"/>
                <w:lang w:val="en-GB" w:eastAsia="de-DE"/>
              </w:rPr>
              <w:t xml:space="preserve">nstantaneous </w:t>
            </w:r>
            <w:r>
              <w:rPr>
                <w:noProof/>
                <w:color w:val="0D0D0D" w:themeColor="text1" w:themeTint="F2"/>
                <w:sz w:val="18"/>
                <w:szCs w:val="18"/>
                <w:lang w:val="en-GB" w:eastAsia="de-DE"/>
              </w:rPr>
              <w:t>values (1Hz):</w:t>
            </w:r>
            <w:r w:rsidRPr="004C24C1">
              <w:rPr>
                <w:noProof/>
                <w:color w:val="0D0D0D" w:themeColor="text1" w:themeTint="F2"/>
                <w:sz w:val="18"/>
                <w:szCs w:val="18"/>
                <w:lang w:val="en-GB" w:eastAsia="de-DE"/>
              </w:rPr>
              <w:t xml:space="preserve"> </w:t>
            </w:r>
            <w:r w:rsidR="00FA3F38" w:rsidRPr="004C24C1">
              <w:rPr>
                <w:noProof/>
                <w:color w:val="0D0D0D" w:themeColor="text1" w:themeTint="F2"/>
                <w:sz w:val="18"/>
                <w:szCs w:val="18"/>
                <w:lang w:val="en-GB" w:eastAsia="de-DE"/>
              </w:rPr>
              <w:t xml:space="preserve">Maximum permissible tolerance </w:t>
            </w:r>
          </w:p>
        </w:tc>
        <w:tc>
          <w:tcPr>
            <w:tcW w:w="2098" w:type="dxa"/>
            <w:tcBorders>
              <w:top w:val="single" w:sz="8" w:space="0" w:color="auto"/>
              <w:bottom w:val="single" w:sz="8" w:space="0" w:color="auto"/>
            </w:tcBorders>
            <w:vAlign w:val="center"/>
          </w:tcPr>
          <w:p w14:paraId="63D83C6E" w14:textId="77777777" w:rsidR="00FA3F38" w:rsidRPr="004C24C1" w:rsidRDefault="00FA3F38" w:rsidP="007E267B">
            <w:pPr>
              <w:pStyle w:val="Normaalweb"/>
              <w:tabs>
                <w:tab w:val="clear" w:pos="2160"/>
              </w:tabs>
              <w:spacing w:after="0" w:line="240" w:lineRule="auto"/>
              <w:ind w:left="28"/>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±5 ⁰C</w:t>
            </w:r>
          </w:p>
        </w:tc>
        <w:tc>
          <w:tcPr>
            <w:tcW w:w="2154" w:type="dxa"/>
            <w:tcBorders>
              <w:top w:val="single" w:sz="8" w:space="0" w:color="auto"/>
              <w:bottom w:val="single" w:sz="8" w:space="0" w:color="auto"/>
            </w:tcBorders>
            <w:vAlign w:val="center"/>
          </w:tcPr>
          <w:p w14:paraId="79932C96"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±30 %</w:t>
            </w:r>
          </w:p>
        </w:tc>
        <w:tc>
          <w:tcPr>
            <w:tcW w:w="2098" w:type="dxa"/>
            <w:tcBorders>
              <w:top w:val="single" w:sz="8" w:space="0" w:color="auto"/>
              <w:bottom w:val="single" w:sz="8" w:space="0" w:color="auto"/>
            </w:tcBorders>
            <w:vAlign w:val="center"/>
          </w:tcPr>
          <w:p w14:paraId="1E227486"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 xml:space="preserve">±5 % of </w:t>
            </w:r>
            <w:r w:rsidR="004C24C1" w:rsidRPr="004C24C1">
              <w:rPr>
                <w:noProof/>
                <w:color w:val="0D0D0D" w:themeColor="text1" w:themeTint="F2"/>
                <w:sz w:val="18"/>
                <w:szCs w:val="18"/>
                <w:lang w:val="en-GB" w:eastAsia="de-DE"/>
              </w:rPr>
              <w:t>Q</w:t>
            </w:r>
            <w:r w:rsidR="004C24C1" w:rsidRPr="004C24C1">
              <w:rPr>
                <w:noProof/>
                <w:color w:val="0D0D0D" w:themeColor="text1" w:themeTint="F2"/>
                <w:sz w:val="18"/>
                <w:szCs w:val="18"/>
                <w:vertAlign w:val="subscript"/>
                <w:lang w:val="en-GB" w:eastAsia="de-DE"/>
              </w:rPr>
              <w:t>set</w:t>
            </w:r>
          </w:p>
        </w:tc>
      </w:tr>
      <w:tr w:rsidR="004C24C1" w:rsidRPr="00FA3F38" w14:paraId="2DD481DB" w14:textId="77777777" w:rsidTr="007E267B">
        <w:trPr>
          <w:cantSplit/>
          <w:trHeight w:val="357"/>
          <w:jc w:val="right"/>
        </w:trPr>
        <w:tc>
          <w:tcPr>
            <w:tcW w:w="2551" w:type="dxa"/>
            <w:tcBorders>
              <w:top w:val="single" w:sz="8" w:space="0" w:color="auto"/>
              <w:bottom w:val="single" w:sz="8" w:space="0" w:color="auto"/>
            </w:tcBorders>
            <w:vAlign w:val="center"/>
          </w:tcPr>
          <w:p w14:paraId="7B5EE98A" w14:textId="77777777" w:rsidR="00FA3F38" w:rsidRPr="004C24C1" w:rsidRDefault="007E267B" w:rsidP="007E267B">
            <w:pPr>
              <w:pStyle w:val="Normaalweb"/>
              <w:tabs>
                <w:tab w:val="clear" w:pos="2160"/>
              </w:tabs>
              <w:spacing w:after="0" w:line="240" w:lineRule="auto"/>
              <w:ind w:left="0"/>
              <w:rPr>
                <w:noProof/>
                <w:color w:val="0D0D0D" w:themeColor="text1" w:themeTint="F2"/>
                <w:sz w:val="18"/>
                <w:szCs w:val="18"/>
                <w:lang w:val="en-GB" w:eastAsia="de-DE"/>
              </w:rPr>
            </w:pPr>
            <w:r>
              <w:rPr>
                <w:noProof/>
                <w:color w:val="0D0D0D" w:themeColor="text1" w:themeTint="F2"/>
                <w:sz w:val="18"/>
                <w:szCs w:val="18"/>
                <w:lang w:val="en-GB" w:eastAsia="de-DE"/>
              </w:rPr>
              <w:t>I</w:t>
            </w:r>
            <w:r w:rsidRPr="004C24C1">
              <w:rPr>
                <w:noProof/>
                <w:color w:val="0D0D0D" w:themeColor="text1" w:themeTint="F2"/>
                <w:sz w:val="18"/>
                <w:szCs w:val="18"/>
                <w:lang w:val="en-GB" w:eastAsia="de-DE"/>
              </w:rPr>
              <w:t xml:space="preserve">nstantaneous </w:t>
            </w:r>
            <w:r>
              <w:rPr>
                <w:noProof/>
                <w:color w:val="0D0D0D" w:themeColor="text1" w:themeTint="F2"/>
                <w:sz w:val="18"/>
                <w:szCs w:val="18"/>
                <w:lang w:val="en-GB" w:eastAsia="de-DE"/>
              </w:rPr>
              <w:t xml:space="preserve">values (1Hz): </w:t>
            </w:r>
            <w:r w:rsidR="00FA3F38" w:rsidRPr="004C24C1">
              <w:rPr>
                <w:noProof/>
                <w:color w:val="0D0D0D" w:themeColor="text1" w:themeTint="F2"/>
                <w:sz w:val="18"/>
                <w:szCs w:val="18"/>
                <w:lang w:val="en-GB" w:eastAsia="de-DE"/>
              </w:rPr>
              <w:t xml:space="preserve">Permissible deviation beyond the maximum permissible tolerance </w:t>
            </w:r>
          </w:p>
        </w:tc>
        <w:tc>
          <w:tcPr>
            <w:tcW w:w="2098" w:type="dxa"/>
            <w:tcBorders>
              <w:top w:val="single" w:sz="8" w:space="0" w:color="auto"/>
              <w:bottom w:val="single" w:sz="8" w:space="0" w:color="auto"/>
            </w:tcBorders>
            <w:vAlign w:val="center"/>
          </w:tcPr>
          <w:p w14:paraId="03325AFB" w14:textId="77777777" w:rsidR="00FA3F38" w:rsidRPr="004C24C1" w:rsidRDefault="00FA3F38" w:rsidP="007E267B">
            <w:pPr>
              <w:pStyle w:val="Normaalweb"/>
              <w:tabs>
                <w:tab w:val="clear" w:pos="2160"/>
              </w:tabs>
              <w:spacing w:after="0" w:line="240" w:lineRule="auto"/>
              <w:ind w:left="28"/>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Not defined</w:t>
            </w:r>
          </w:p>
        </w:tc>
        <w:tc>
          <w:tcPr>
            <w:tcW w:w="2154" w:type="dxa"/>
            <w:tcBorders>
              <w:top w:val="single" w:sz="8" w:space="0" w:color="auto"/>
              <w:bottom w:val="single" w:sz="8" w:space="0" w:color="auto"/>
            </w:tcBorders>
            <w:vAlign w:val="center"/>
          </w:tcPr>
          <w:p w14:paraId="3DD90ECC"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Not defined</w:t>
            </w:r>
          </w:p>
        </w:tc>
        <w:tc>
          <w:tcPr>
            <w:tcW w:w="2098" w:type="dxa"/>
            <w:tcBorders>
              <w:top w:val="single" w:sz="8" w:space="0" w:color="auto"/>
              <w:bottom w:val="single" w:sz="8" w:space="0" w:color="auto"/>
            </w:tcBorders>
            <w:vAlign w:val="center"/>
          </w:tcPr>
          <w:p w14:paraId="4B198A1E"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 xml:space="preserve">±10 % of </w:t>
            </w:r>
            <w:r w:rsidR="004C24C1" w:rsidRPr="004C24C1">
              <w:rPr>
                <w:noProof/>
                <w:color w:val="0D0D0D" w:themeColor="text1" w:themeTint="F2"/>
                <w:sz w:val="18"/>
                <w:szCs w:val="18"/>
                <w:lang w:val="en-GB" w:eastAsia="de-DE"/>
              </w:rPr>
              <w:t>Q</w:t>
            </w:r>
            <w:r w:rsidR="004C24C1" w:rsidRPr="004C24C1">
              <w:rPr>
                <w:noProof/>
                <w:color w:val="0D0D0D" w:themeColor="text1" w:themeTint="F2"/>
                <w:sz w:val="18"/>
                <w:szCs w:val="18"/>
                <w:vertAlign w:val="subscript"/>
                <w:lang w:val="en-GB" w:eastAsia="de-DE"/>
              </w:rPr>
              <w:t>set</w:t>
            </w:r>
          </w:p>
        </w:tc>
      </w:tr>
      <w:tr w:rsidR="004C24C1" w:rsidRPr="00FA3F38" w14:paraId="1C9D363E" w14:textId="77777777" w:rsidTr="007E267B">
        <w:trPr>
          <w:cantSplit/>
          <w:trHeight w:val="357"/>
          <w:jc w:val="right"/>
        </w:trPr>
        <w:tc>
          <w:tcPr>
            <w:tcW w:w="2551" w:type="dxa"/>
            <w:tcBorders>
              <w:top w:val="single" w:sz="8" w:space="0" w:color="auto"/>
            </w:tcBorders>
            <w:vAlign w:val="center"/>
          </w:tcPr>
          <w:p w14:paraId="4C868A0C" w14:textId="77777777" w:rsidR="00FA3F38" w:rsidRPr="004C24C1" w:rsidRDefault="007E267B" w:rsidP="007E267B">
            <w:pPr>
              <w:pStyle w:val="Normaalweb"/>
              <w:tabs>
                <w:tab w:val="clear" w:pos="2160"/>
              </w:tabs>
              <w:spacing w:after="0" w:line="240" w:lineRule="auto"/>
              <w:ind w:left="0"/>
              <w:rPr>
                <w:noProof/>
                <w:color w:val="0D0D0D" w:themeColor="text1" w:themeTint="F2"/>
                <w:sz w:val="18"/>
                <w:szCs w:val="18"/>
                <w:lang w:val="en-GB" w:eastAsia="de-DE"/>
              </w:rPr>
            </w:pPr>
            <w:r>
              <w:rPr>
                <w:noProof/>
                <w:color w:val="0D0D0D" w:themeColor="text1" w:themeTint="F2"/>
                <w:sz w:val="18"/>
                <w:szCs w:val="18"/>
                <w:lang w:val="en-GB" w:eastAsia="de-DE"/>
              </w:rPr>
              <w:t>I</w:t>
            </w:r>
            <w:r w:rsidRPr="004C24C1">
              <w:rPr>
                <w:noProof/>
                <w:color w:val="0D0D0D" w:themeColor="text1" w:themeTint="F2"/>
                <w:sz w:val="18"/>
                <w:szCs w:val="18"/>
                <w:lang w:val="en-GB" w:eastAsia="de-DE"/>
              </w:rPr>
              <w:t xml:space="preserve">nstantaneous </w:t>
            </w:r>
            <w:r>
              <w:rPr>
                <w:noProof/>
                <w:color w:val="0D0D0D" w:themeColor="text1" w:themeTint="F2"/>
                <w:sz w:val="18"/>
                <w:szCs w:val="18"/>
                <w:lang w:val="en-GB" w:eastAsia="de-DE"/>
              </w:rPr>
              <w:t xml:space="preserve">values (1Hz): </w:t>
            </w:r>
            <w:r w:rsidR="00FA3F38" w:rsidRPr="004C24C1">
              <w:rPr>
                <w:noProof/>
                <w:color w:val="0D0D0D" w:themeColor="text1" w:themeTint="F2"/>
                <w:sz w:val="18"/>
                <w:szCs w:val="18"/>
                <w:lang w:val="en-GB" w:eastAsia="de-DE"/>
              </w:rPr>
              <w:t>Maximum time exceeding the maximum permissible tolerance</w:t>
            </w:r>
          </w:p>
        </w:tc>
        <w:tc>
          <w:tcPr>
            <w:tcW w:w="2098" w:type="dxa"/>
            <w:tcBorders>
              <w:top w:val="single" w:sz="8" w:space="0" w:color="auto"/>
            </w:tcBorders>
            <w:vAlign w:val="center"/>
          </w:tcPr>
          <w:p w14:paraId="606ABFE1" w14:textId="77777777" w:rsidR="00FA3F38" w:rsidRPr="004C24C1" w:rsidRDefault="00FA3F38" w:rsidP="007E267B">
            <w:pPr>
              <w:pStyle w:val="Normaalweb"/>
              <w:tabs>
                <w:tab w:val="clear" w:pos="2160"/>
              </w:tabs>
              <w:spacing w:after="0" w:line="240" w:lineRule="auto"/>
              <w:ind w:left="28"/>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10 % of cycle</w:t>
            </w:r>
            <w:r w:rsidR="004C24C1">
              <w:rPr>
                <w:noProof/>
                <w:color w:val="0D0D0D" w:themeColor="text1" w:themeTint="F2"/>
                <w:sz w:val="18"/>
                <w:szCs w:val="18"/>
                <w:lang w:val="en-GB" w:eastAsia="de-DE"/>
              </w:rPr>
              <w:t xml:space="preserve"> or </w:t>
            </w:r>
            <w:r w:rsidRPr="004C24C1">
              <w:rPr>
                <w:noProof/>
                <w:color w:val="0D0D0D" w:themeColor="text1" w:themeTint="F2"/>
                <w:sz w:val="18"/>
                <w:szCs w:val="18"/>
                <w:lang w:val="en-GB" w:eastAsia="de-DE"/>
              </w:rPr>
              <w:t xml:space="preserve">section </w:t>
            </w:r>
            <w:r w:rsidR="007E267B">
              <w:rPr>
                <w:noProof/>
                <w:color w:val="0D0D0D" w:themeColor="text1" w:themeTint="F2"/>
                <w:sz w:val="18"/>
                <w:szCs w:val="18"/>
                <w:lang w:val="en-GB" w:eastAsia="de-DE"/>
              </w:rPr>
              <w:t>(</w:t>
            </w:r>
            <w:r w:rsidRPr="004C24C1">
              <w:rPr>
                <w:noProof/>
                <w:color w:val="0D0D0D" w:themeColor="text1" w:themeTint="F2"/>
                <w:sz w:val="18"/>
                <w:szCs w:val="18"/>
                <w:lang w:val="en-GB" w:eastAsia="de-DE"/>
              </w:rPr>
              <w:t xml:space="preserve">average </w:t>
            </w:r>
            <w:r w:rsidR="004C24C1">
              <w:rPr>
                <w:noProof/>
                <w:color w:val="0D0D0D" w:themeColor="text1" w:themeTint="F2"/>
                <w:sz w:val="18"/>
                <w:szCs w:val="18"/>
                <w:lang w:val="en-GB" w:eastAsia="de-DE"/>
              </w:rPr>
              <w:t xml:space="preserve">temperature </w:t>
            </w:r>
            <w:r w:rsidRPr="004C24C1">
              <w:rPr>
                <w:noProof/>
                <w:color w:val="0D0D0D" w:themeColor="text1" w:themeTint="F2"/>
                <w:sz w:val="18"/>
                <w:szCs w:val="18"/>
                <w:lang w:val="en-GB" w:eastAsia="de-DE"/>
              </w:rPr>
              <w:t>within the limits</w:t>
            </w:r>
            <w:r w:rsidR="007E267B">
              <w:rPr>
                <w:noProof/>
                <w:color w:val="0D0D0D" w:themeColor="text1" w:themeTint="F2"/>
                <w:sz w:val="18"/>
                <w:szCs w:val="18"/>
                <w:lang w:val="en-GB" w:eastAsia="de-DE"/>
              </w:rPr>
              <w:t>)</w:t>
            </w:r>
          </w:p>
        </w:tc>
        <w:tc>
          <w:tcPr>
            <w:tcW w:w="2154" w:type="dxa"/>
            <w:tcBorders>
              <w:top w:val="single" w:sz="8" w:space="0" w:color="auto"/>
            </w:tcBorders>
            <w:vAlign w:val="center"/>
          </w:tcPr>
          <w:p w14:paraId="7A500C8D"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10 % of cycle</w:t>
            </w:r>
            <w:r w:rsidR="004C24C1">
              <w:rPr>
                <w:noProof/>
                <w:color w:val="0D0D0D" w:themeColor="text1" w:themeTint="F2"/>
                <w:sz w:val="18"/>
                <w:szCs w:val="18"/>
                <w:lang w:val="en-GB" w:eastAsia="de-DE"/>
              </w:rPr>
              <w:t xml:space="preserve"> or </w:t>
            </w:r>
            <w:r w:rsidRPr="004C24C1">
              <w:rPr>
                <w:noProof/>
                <w:color w:val="0D0D0D" w:themeColor="text1" w:themeTint="F2"/>
                <w:sz w:val="18"/>
                <w:szCs w:val="18"/>
                <w:lang w:val="en-GB" w:eastAsia="de-DE"/>
              </w:rPr>
              <w:t xml:space="preserve">section </w:t>
            </w:r>
            <w:r w:rsidR="007E267B">
              <w:rPr>
                <w:noProof/>
                <w:color w:val="0D0D0D" w:themeColor="text1" w:themeTint="F2"/>
                <w:sz w:val="18"/>
                <w:szCs w:val="18"/>
                <w:lang w:val="en-GB" w:eastAsia="de-DE"/>
              </w:rPr>
              <w:t>(</w:t>
            </w:r>
            <w:r w:rsidRPr="004C24C1">
              <w:rPr>
                <w:noProof/>
                <w:color w:val="0D0D0D" w:themeColor="text1" w:themeTint="F2"/>
                <w:sz w:val="18"/>
                <w:szCs w:val="18"/>
                <w:lang w:val="en-GB" w:eastAsia="de-DE"/>
              </w:rPr>
              <w:t xml:space="preserve">average </w:t>
            </w:r>
            <w:r w:rsidR="004C24C1">
              <w:rPr>
                <w:noProof/>
                <w:color w:val="0D0D0D" w:themeColor="text1" w:themeTint="F2"/>
                <w:sz w:val="18"/>
                <w:szCs w:val="18"/>
                <w:lang w:val="en-GB" w:eastAsia="de-DE"/>
              </w:rPr>
              <w:t xml:space="preserve">relative humidity </w:t>
            </w:r>
            <w:r w:rsidRPr="004C24C1">
              <w:rPr>
                <w:noProof/>
                <w:color w:val="0D0D0D" w:themeColor="text1" w:themeTint="F2"/>
                <w:sz w:val="18"/>
                <w:szCs w:val="18"/>
                <w:lang w:val="en-GB" w:eastAsia="de-DE"/>
              </w:rPr>
              <w:t>within the limits</w:t>
            </w:r>
            <w:r w:rsidR="007E267B">
              <w:rPr>
                <w:noProof/>
                <w:color w:val="0D0D0D" w:themeColor="text1" w:themeTint="F2"/>
                <w:sz w:val="18"/>
                <w:szCs w:val="18"/>
                <w:lang w:val="en-GB" w:eastAsia="de-DE"/>
              </w:rPr>
              <w:t>)</w:t>
            </w:r>
          </w:p>
        </w:tc>
        <w:tc>
          <w:tcPr>
            <w:tcW w:w="2098" w:type="dxa"/>
            <w:tcBorders>
              <w:top w:val="single" w:sz="8" w:space="0" w:color="auto"/>
            </w:tcBorders>
            <w:vAlign w:val="center"/>
          </w:tcPr>
          <w:p w14:paraId="6BFE7A0D" w14:textId="77777777" w:rsidR="00FA3F38" w:rsidRPr="004C24C1" w:rsidRDefault="00FA3F38" w:rsidP="007E267B">
            <w:pPr>
              <w:pStyle w:val="Normaalweb"/>
              <w:tabs>
                <w:tab w:val="clear" w:pos="2160"/>
              </w:tabs>
              <w:spacing w:after="0" w:line="240" w:lineRule="auto"/>
              <w:ind w:left="0"/>
              <w:jc w:val="center"/>
              <w:rPr>
                <w:noProof/>
                <w:color w:val="0D0D0D" w:themeColor="text1" w:themeTint="F2"/>
                <w:sz w:val="18"/>
                <w:szCs w:val="18"/>
                <w:lang w:val="en-GB" w:eastAsia="de-DE"/>
              </w:rPr>
            </w:pPr>
            <w:r w:rsidRPr="004C24C1">
              <w:rPr>
                <w:noProof/>
                <w:color w:val="0D0D0D" w:themeColor="text1" w:themeTint="F2"/>
                <w:sz w:val="18"/>
                <w:szCs w:val="18"/>
                <w:lang w:val="en-GB" w:eastAsia="de-DE"/>
              </w:rPr>
              <w:t>5 % of cycle</w:t>
            </w:r>
            <w:r w:rsidR="004C24C1">
              <w:rPr>
                <w:noProof/>
                <w:color w:val="0D0D0D" w:themeColor="text1" w:themeTint="F2"/>
                <w:sz w:val="18"/>
                <w:szCs w:val="18"/>
                <w:lang w:val="en-GB" w:eastAsia="de-DE"/>
              </w:rPr>
              <w:t xml:space="preserve"> or </w:t>
            </w:r>
            <w:r w:rsidRPr="004C24C1">
              <w:rPr>
                <w:noProof/>
                <w:color w:val="0D0D0D" w:themeColor="text1" w:themeTint="F2"/>
                <w:sz w:val="18"/>
                <w:szCs w:val="18"/>
                <w:lang w:val="en-GB" w:eastAsia="de-DE"/>
              </w:rPr>
              <w:t xml:space="preserve">section </w:t>
            </w:r>
            <w:r w:rsidR="007E267B">
              <w:rPr>
                <w:noProof/>
                <w:color w:val="0D0D0D" w:themeColor="text1" w:themeTint="F2"/>
                <w:sz w:val="18"/>
                <w:szCs w:val="18"/>
                <w:lang w:val="en-GB" w:eastAsia="de-DE"/>
              </w:rPr>
              <w:t>(</w:t>
            </w:r>
            <w:r w:rsidRPr="004C24C1">
              <w:rPr>
                <w:noProof/>
                <w:color w:val="0D0D0D" w:themeColor="text1" w:themeTint="F2"/>
                <w:sz w:val="18"/>
                <w:szCs w:val="18"/>
                <w:lang w:val="en-GB" w:eastAsia="de-DE"/>
              </w:rPr>
              <w:t xml:space="preserve">average </w:t>
            </w:r>
            <w:r w:rsidR="004C24C1">
              <w:rPr>
                <w:noProof/>
                <w:color w:val="0D0D0D" w:themeColor="text1" w:themeTint="F2"/>
                <w:sz w:val="18"/>
                <w:szCs w:val="18"/>
                <w:lang w:val="en-GB" w:eastAsia="de-DE"/>
              </w:rPr>
              <w:t xml:space="preserve">airflow </w:t>
            </w:r>
            <w:r w:rsidRPr="004C24C1">
              <w:rPr>
                <w:noProof/>
                <w:color w:val="0D0D0D" w:themeColor="text1" w:themeTint="F2"/>
                <w:sz w:val="18"/>
                <w:szCs w:val="18"/>
                <w:lang w:val="en-GB" w:eastAsia="de-DE"/>
              </w:rPr>
              <w:t>within the limits</w:t>
            </w:r>
            <w:r w:rsidR="007E267B">
              <w:rPr>
                <w:noProof/>
                <w:color w:val="0D0D0D" w:themeColor="text1" w:themeTint="F2"/>
                <w:sz w:val="18"/>
                <w:szCs w:val="18"/>
                <w:lang w:val="en-GB" w:eastAsia="de-DE"/>
              </w:rPr>
              <w:t>)</w:t>
            </w:r>
          </w:p>
        </w:tc>
      </w:tr>
    </w:tbl>
    <w:p w14:paraId="5636A331" w14:textId="77777777" w:rsidR="00D504AD" w:rsidRPr="00755D7B" w:rsidRDefault="00D504AD" w:rsidP="00FE3AC2">
      <w:pPr>
        <w:spacing w:after="0"/>
        <w:rPr>
          <w:noProof/>
          <w:color w:val="0D0D0D" w:themeColor="text1" w:themeTint="F2"/>
        </w:rPr>
      </w:pPr>
    </w:p>
    <w:p w14:paraId="091F7143" w14:textId="77777777" w:rsidR="004F7E80" w:rsidRPr="00755D7B" w:rsidRDefault="004F7E80" w:rsidP="004F7E80">
      <w:pPr>
        <w:pStyle w:val="Kop5"/>
        <w:rPr>
          <w:noProof/>
          <w:color w:val="0D0D0D" w:themeColor="text1" w:themeTint="F2"/>
        </w:rPr>
      </w:pPr>
      <w:r w:rsidRPr="00755D7B">
        <w:rPr>
          <w:noProof/>
          <w:color w:val="0D0D0D" w:themeColor="text1" w:themeTint="F2"/>
        </w:rPr>
        <w:t>Cooling Air Temperature</w:t>
      </w:r>
    </w:p>
    <w:p w14:paraId="1648BE61" w14:textId="77777777" w:rsidR="00A52BB5" w:rsidRPr="0074656B" w:rsidRDefault="00A52BB5" w:rsidP="00126E95">
      <w:pPr>
        <w:rPr>
          <w:noProof/>
          <w:color w:val="0D0D0D" w:themeColor="text1" w:themeTint="F2"/>
        </w:rPr>
      </w:pPr>
      <w:r w:rsidRPr="0074656B">
        <w:rPr>
          <w:noProof/>
          <w:color w:val="0D0D0D" w:themeColor="text1" w:themeTint="F2"/>
        </w:rPr>
        <w:t>Cooling air temperature at the measurement point shall be constant throughout the entire brake</w:t>
      </w:r>
      <w:r w:rsidR="007861F9" w:rsidRPr="0074656B">
        <w:rPr>
          <w:noProof/>
          <w:color w:val="0D0D0D" w:themeColor="text1" w:themeTint="F2"/>
        </w:rPr>
        <w:t xml:space="preserve"> emissions</w:t>
      </w:r>
      <w:r w:rsidRPr="0074656B">
        <w:rPr>
          <w:noProof/>
          <w:color w:val="0D0D0D" w:themeColor="text1" w:themeTint="F2"/>
        </w:rPr>
        <w:t xml:space="preserve"> test</w:t>
      </w:r>
      <w:r w:rsidR="00CF084D" w:rsidRPr="0074656B">
        <w:rPr>
          <w:noProof/>
          <w:color w:val="0D0D0D" w:themeColor="text1" w:themeTint="F2"/>
        </w:rPr>
        <w:t>. The testing facility shall</w:t>
      </w:r>
      <w:r w:rsidRPr="0074656B">
        <w:rPr>
          <w:noProof/>
          <w:color w:val="0D0D0D" w:themeColor="text1" w:themeTint="F2"/>
        </w:rPr>
        <w:t xml:space="preserve"> </w:t>
      </w:r>
      <w:r w:rsidR="00D00F8E" w:rsidRPr="0074656B">
        <w:rPr>
          <w:noProof/>
          <w:color w:val="0D0D0D" w:themeColor="text1" w:themeTint="F2"/>
        </w:rPr>
        <w:t>carry out</w:t>
      </w:r>
      <w:r w:rsidR="00CF084D" w:rsidRPr="0074656B">
        <w:rPr>
          <w:noProof/>
          <w:color w:val="0D0D0D" w:themeColor="text1" w:themeTint="F2"/>
        </w:rPr>
        <w:t xml:space="preserve"> </w:t>
      </w:r>
      <w:r w:rsidR="00D00F8E" w:rsidRPr="0074656B">
        <w:rPr>
          <w:noProof/>
          <w:color w:val="0D0D0D" w:themeColor="text1" w:themeTint="F2"/>
        </w:rPr>
        <w:t>the following steps</w:t>
      </w:r>
      <w:r w:rsidRPr="0074656B">
        <w:rPr>
          <w:noProof/>
          <w:color w:val="0D0D0D" w:themeColor="text1" w:themeTint="F2"/>
        </w:rPr>
        <w:t xml:space="preserve">: </w:t>
      </w:r>
    </w:p>
    <w:p w14:paraId="7FBC5B10" w14:textId="77777777" w:rsidR="00195B80" w:rsidRPr="0074656B" w:rsidRDefault="00A52BB5" w:rsidP="00782E88">
      <w:pPr>
        <w:pStyle w:val="Kop7"/>
        <w:numPr>
          <w:ilvl w:val="0"/>
          <w:numId w:val="29"/>
        </w:numPr>
      </w:pPr>
      <w:bookmarkStart w:id="398" w:name="_Toc105320164"/>
      <w:r w:rsidRPr="0074656B">
        <w:lastRenderedPageBreak/>
        <w:t>Set the cooling air temperature at 20</w:t>
      </w:r>
      <w:r w:rsidR="009F35BE" w:rsidRPr="0074656B">
        <w:t xml:space="preserve"> </w:t>
      </w:r>
      <w:r w:rsidRPr="0074656B">
        <w:t>°C. The average cooling air temperature shall not deviate more than ±2</w:t>
      </w:r>
      <w:r w:rsidR="009F35BE" w:rsidRPr="0074656B">
        <w:t xml:space="preserve"> </w:t>
      </w:r>
      <w:r w:rsidRPr="0074656B">
        <w:t>°C of the set</w:t>
      </w:r>
      <w:r w:rsidR="007861F9" w:rsidRPr="0074656B">
        <w:t xml:space="preserve"> (nominal)</w:t>
      </w:r>
      <w:r w:rsidRPr="0074656B">
        <w:t xml:space="preserve"> value. Testing facilities shall</w:t>
      </w:r>
      <w:r w:rsidR="00195B80" w:rsidRPr="0074656B">
        <w:t xml:space="preserve"> aim for</w:t>
      </w:r>
      <w:r w:rsidRPr="0074656B">
        <w:t xml:space="preserve"> </w:t>
      </w:r>
      <w:r w:rsidR="00DA693D" w:rsidRPr="0074656B">
        <w:t>keeping the temperature</w:t>
      </w:r>
      <w:r w:rsidRPr="0074656B">
        <w:t xml:space="preserve"> as close as possible to the </w:t>
      </w:r>
      <w:r w:rsidR="007861F9" w:rsidRPr="0074656B">
        <w:t>nominal</w:t>
      </w:r>
      <w:r w:rsidRPr="0074656B">
        <w:t xml:space="preserve"> value of 20</w:t>
      </w:r>
      <w:r w:rsidR="009F35BE" w:rsidRPr="0074656B">
        <w:t xml:space="preserve"> </w:t>
      </w:r>
      <w:r w:rsidRPr="0074656B">
        <w:t>°C</w:t>
      </w:r>
      <w:r w:rsidR="00195B80" w:rsidRPr="0074656B">
        <w:t>;</w:t>
      </w:r>
    </w:p>
    <w:p w14:paraId="77FE6E1E" w14:textId="77777777" w:rsidR="00023281" w:rsidRPr="0074656B" w:rsidRDefault="00195B80" w:rsidP="00782E88">
      <w:pPr>
        <w:pStyle w:val="Kop7"/>
        <w:numPr>
          <w:ilvl w:val="0"/>
          <w:numId w:val="29"/>
        </w:numPr>
      </w:pPr>
      <w:r w:rsidRPr="0074656B">
        <w:t xml:space="preserve">Calculate and report the average cooling air temperature in all sections as defined in Table 13.6 in paragraph </w:t>
      </w:r>
      <w:r w:rsidRPr="0074656B">
        <w:rPr>
          <w:szCs w:val="18"/>
          <w:lang w:eastAsia="de-DE"/>
        </w:rPr>
        <w:t>13.4</w:t>
      </w:r>
      <w:r w:rsidR="00023281" w:rsidRPr="0074656B">
        <w:t>;</w:t>
      </w:r>
    </w:p>
    <w:p w14:paraId="76D37818" w14:textId="77777777" w:rsidR="00023281" w:rsidRPr="0074656B" w:rsidRDefault="00023281" w:rsidP="00782E88">
      <w:pPr>
        <w:pStyle w:val="Kop7"/>
        <w:numPr>
          <w:ilvl w:val="0"/>
          <w:numId w:val="29"/>
        </w:numPr>
      </w:pPr>
      <w:r w:rsidRPr="00755D7B">
        <w:t xml:space="preserve">The average temperature requirements for the cooling air defined in </w:t>
      </w:r>
      <w:r w:rsidR="00FD3611" w:rsidRPr="00755D7B">
        <w:t xml:space="preserve">point </w:t>
      </w:r>
      <w:r w:rsidRPr="00755D7B">
        <w:t>(a)</w:t>
      </w:r>
      <w:r w:rsidR="00FD3611" w:rsidRPr="00755D7B">
        <w:t xml:space="preserve"> of this paragraph</w:t>
      </w:r>
      <w:r w:rsidRPr="00755D7B">
        <w:t xml:space="preserve"> apply to all sections of the brake emissions test including cooling air adjustment, </w:t>
      </w:r>
      <w:r w:rsidRPr="0074656B">
        <w:t>bedding procedure, and emissions measurement;</w:t>
      </w:r>
    </w:p>
    <w:p w14:paraId="29B33305" w14:textId="77777777" w:rsidR="007E267B" w:rsidRPr="0074656B" w:rsidRDefault="007E267B" w:rsidP="00005659">
      <w:pPr>
        <w:pStyle w:val="Kop7"/>
        <w:numPr>
          <w:ilvl w:val="0"/>
          <w:numId w:val="29"/>
        </w:numPr>
      </w:pPr>
      <w:bookmarkStart w:id="399" w:name="_Toc105320167"/>
      <w:r w:rsidRPr="0074656B">
        <w:t>The instantaneous cooling air temperature shall not deviate more than ±5 °C of the nominal value;</w:t>
      </w:r>
    </w:p>
    <w:p w14:paraId="5AB91BDC" w14:textId="77777777" w:rsidR="00023281" w:rsidRPr="0074656B" w:rsidRDefault="00023281" w:rsidP="00005659">
      <w:pPr>
        <w:pStyle w:val="Kop7"/>
        <w:numPr>
          <w:ilvl w:val="0"/>
          <w:numId w:val="29"/>
        </w:numPr>
      </w:pPr>
      <w:r w:rsidRPr="0074656B">
        <w:t xml:space="preserve">The instantaneous cooling air temperature may deviate </w:t>
      </w:r>
      <w:r w:rsidR="00A47852" w:rsidRPr="0074656B">
        <w:t>more than</w:t>
      </w:r>
      <w:r w:rsidRPr="0074656B">
        <w:t xml:space="preserve"> ±5 °C of the nominal value (</w:t>
      </w:r>
      <w:r w:rsidR="00A47852" w:rsidRPr="0074656B">
        <w:t xml:space="preserve">T &lt; </w:t>
      </w:r>
      <w:r w:rsidRPr="0074656B">
        <w:t xml:space="preserve">15 °C </w:t>
      </w:r>
      <w:r w:rsidR="00A47852" w:rsidRPr="0074656B">
        <w:t>or</w:t>
      </w:r>
      <w:r w:rsidRPr="0074656B">
        <w:t xml:space="preserve"> T </w:t>
      </w:r>
      <w:r w:rsidR="00A47852" w:rsidRPr="0074656B">
        <w:t>&gt; 25 °C)</w:t>
      </w:r>
      <w:r w:rsidRPr="0074656B">
        <w:t xml:space="preserve"> for no longer than the 10 </w:t>
      </w:r>
      <w:r w:rsidR="002E0845" w:rsidRPr="0074656B">
        <w:t>per cent</w:t>
      </w:r>
      <w:r w:rsidRPr="0074656B">
        <w:t xml:space="preserve"> duration of the test (</w:t>
      </w:r>
      <w:r w:rsidR="00AD264B" w:rsidRPr="0074656B">
        <w:t>soaking</w:t>
      </w:r>
      <w:r w:rsidR="00363AB1" w:rsidRPr="0074656B">
        <w:t xml:space="preserve"> sections</w:t>
      </w:r>
      <w:r w:rsidRPr="0074656B">
        <w:t xml:space="preserve"> not included), provided that the average temperature meets the requirements defined in</w:t>
      </w:r>
      <w:r w:rsidR="00FD3611" w:rsidRPr="0074656B">
        <w:t xml:space="preserve"> point</w:t>
      </w:r>
      <w:r w:rsidRPr="0074656B">
        <w:t xml:space="preserve"> (a) of this </w:t>
      </w:r>
      <w:r w:rsidR="002E0845" w:rsidRPr="0074656B">
        <w:t>paragraph</w:t>
      </w:r>
      <w:r w:rsidRPr="0074656B">
        <w:t>:</w:t>
      </w:r>
      <w:bookmarkEnd w:id="399"/>
    </w:p>
    <w:p w14:paraId="0A6EA6FC" w14:textId="77777777" w:rsidR="00A47852" w:rsidRPr="0074656B" w:rsidRDefault="00023281" w:rsidP="00A47852">
      <w:pPr>
        <w:pStyle w:val="Kop8"/>
        <w:numPr>
          <w:ilvl w:val="0"/>
          <w:numId w:val="31"/>
        </w:numPr>
        <w:rPr>
          <w:noProof/>
          <w:color w:val="0D0D0D" w:themeColor="text1" w:themeTint="F2"/>
        </w:rPr>
      </w:pPr>
      <w:bookmarkStart w:id="400" w:name="_Toc105320168"/>
      <w:r w:rsidRPr="0074656B">
        <w:rPr>
          <w:noProof/>
          <w:color w:val="0D0D0D" w:themeColor="text1" w:themeTint="F2"/>
        </w:rPr>
        <w:t xml:space="preserve">The total </w:t>
      </w:r>
      <w:r w:rsidR="00A47852" w:rsidRPr="0074656B">
        <w:rPr>
          <w:noProof/>
          <w:color w:val="0D0D0D" w:themeColor="text1" w:themeTint="F2"/>
        </w:rPr>
        <w:t>number</w:t>
      </w:r>
      <w:r w:rsidRPr="0074656B">
        <w:rPr>
          <w:noProof/>
          <w:color w:val="0D0D0D" w:themeColor="text1" w:themeTint="F2"/>
        </w:rPr>
        <w:t xml:space="preserve"> </w:t>
      </w:r>
      <w:r w:rsidR="00A47852" w:rsidRPr="0074656B">
        <w:rPr>
          <w:noProof/>
          <w:color w:val="0D0D0D" w:themeColor="text1" w:themeTint="F2"/>
        </w:rPr>
        <w:t>of instantaneous cooling air temperature readings (1Hz) with a value lower than 15 °C or higher than 25 °C</w:t>
      </w:r>
      <w:r w:rsidRPr="0074656B">
        <w:rPr>
          <w:noProof/>
          <w:color w:val="0D0D0D" w:themeColor="text1" w:themeTint="F2"/>
        </w:rPr>
        <w:t xml:space="preserve"> shall be less than 527 </w:t>
      </w:r>
      <w:r w:rsidR="00A47852" w:rsidRPr="0074656B">
        <w:rPr>
          <w:noProof/>
          <w:color w:val="0D0D0D" w:themeColor="text1" w:themeTint="F2"/>
        </w:rPr>
        <w:t>during the cooling adjustment section</w:t>
      </w:r>
      <w:r w:rsidRPr="0074656B">
        <w:rPr>
          <w:noProof/>
          <w:color w:val="0D0D0D" w:themeColor="text1" w:themeTint="F2"/>
        </w:rPr>
        <w:t>;</w:t>
      </w:r>
    </w:p>
    <w:p w14:paraId="5208BFC7" w14:textId="77777777" w:rsidR="00023281" w:rsidRPr="0074656B" w:rsidRDefault="00A47852" w:rsidP="00A47852">
      <w:pPr>
        <w:pStyle w:val="Kop8"/>
        <w:numPr>
          <w:ilvl w:val="0"/>
          <w:numId w:val="31"/>
        </w:numPr>
        <w:rPr>
          <w:noProof/>
          <w:color w:val="0D0D0D" w:themeColor="text1" w:themeTint="F2"/>
        </w:rPr>
      </w:pPr>
      <w:r w:rsidRPr="0074656B">
        <w:rPr>
          <w:noProof/>
          <w:color w:val="0D0D0D" w:themeColor="text1" w:themeTint="F2"/>
        </w:rPr>
        <w:t xml:space="preserve">The total number of </w:t>
      </w:r>
      <w:r w:rsidR="003408E2" w:rsidRPr="0074656B">
        <w:rPr>
          <w:noProof/>
          <w:color w:val="0D0D0D" w:themeColor="text1" w:themeTint="F2"/>
          <w:lang w:val="el-GR"/>
        </w:rPr>
        <w:t>ι</w:t>
      </w:r>
      <w:r w:rsidRPr="0074656B">
        <w:rPr>
          <w:noProof/>
          <w:color w:val="0D0D0D" w:themeColor="text1" w:themeTint="F2"/>
        </w:rPr>
        <w:t>nstantaneous cooling air temperature readings (1Hz) with a value lower than 15 °C or higher than 25 °C shall be less than 1583 for each</w:t>
      </w:r>
      <w:r w:rsidR="00D178DB" w:rsidRPr="0074656B">
        <w:rPr>
          <w:noProof/>
          <w:color w:val="0D0D0D" w:themeColor="text1" w:themeTint="F2"/>
        </w:rPr>
        <w:t xml:space="preserve"> </w:t>
      </w:r>
      <w:r w:rsidR="00574AC8" w:rsidRPr="0074656B">
        <w:rPr>
          <w:noProof/>
          <w:color w:val="0D0D0D" w:themeColor="text1" w:themeTint="F2"/>
        </w:rPr>
        <w:t>WLTP-Brake cycle</w:t>
      </w:r>
      <w:r w:rsidRPr="0074656B">
        <w:rPr>
          <w:noProof/>
          <w:color w:val="0D0D0D" w:themeColor="text1" w:themeTint="F2"/>
        </w:rPr>
        <w:t xml:space="preserve"> of the bedding section;</w:t>
      </w:r>
    </w:p>
    <w:p w14:paraId="34B211E8" w14:textId="77777777" w:rsidR="00023281" w:rsidRPr="0074656B" w:rsidRDefault="00A47852" w:rsidP="004B36F5">
      <w:pPr>
        <w:pStyle w:val="Kop8"/>
        <w:numPr>
          <w:ilvl w:val="0"/>
          <w:numId w:val="31"/>
        </w:numPr>
        <w:rPr>
          <w:noProof/>
          <w:color w:val="0D0D0D" w:themeColor="text1" w:themeTint="F2"/>
        </w:rPr>
      </w:pPr>
      <w:r w:rsidRPr="0074656B">
        <w:rPr>
          <w:noProof/>
          <w:color w:val="0D0D0D" w:themeColor="text1" w:themeTint="F2"/>
        </w:rPr>
        <w:t>The total number of instantaneous cooling air temperature readings (1Hz) with a value lower than 15 °C or higher than 25 °C shall be less than 1583 for the</w:t>
      </w:r>
      <w:r w:rsidR="00D178DB" w:rsidRPr="0074656B">
        <w:rPr>
          <w:noProof/>
          <w:color w:val="0D0D0D" w:themeColor="text1" w:themeTint="F2"/>
        </w:rPr>
        <w:t xml:space="preserve"> </w:t>
      </w:r>
      <w:r w:rsidR="00574AC8" w:rsidRPr="0074656B">
        <w:rPr>
          <w:noProof/>
          <w:color w:val="0D0D0D" w:themeColor="text1" w:themeTint="F2"/>
        </w:rPr>
        <w:t>WLTP-Brake cycle</w:t>
      </w:r>
      <w:r w:rsidRPr="0074656B">
        <w:rPr>
          <w:noProof/>
          <w:color w:val="0D0D0D" w:themeColor="text1" w:themeTint="F2"/>
        </w:rPr>
        <w:t xml:space="preserve"> of the emissions measur</w:t>
      </w:r>
      <w:r w:rsidR="00DA693D" w:rsidRPr="0074656B">
        <w:rPr>
          <w:noProof/>
          <w:color w:val="0D0D0D" w:themeColor="text1" w:themeTint="F2"/>
        </w:rPr>
        <w:t>e</w:t>
      </w:r>
      <w:r w:rsidRPr="0074656B">
        <w:rPr>
          <w:noProof/>
          <w:color w:val="0D0D0D" w:themeColor="text1" w:themeTint="F2"/>
        </w:rPr>
        <w:t>ment section</w:t>
      </w:r>
      <w:r w:rsidR="00023281" w:rsidRPr="0074656B">
        <w:rPr>
          <w:noProof/>
          <w:color w:val="0D0D0D" w:themeColor="text1" w:themeTint="F2"/>
        </w:rPr>
        <w:t xml:space="preserve"> (</w:t>
      </w:r>
      <w:r w:rsidR="00AD264B" w:rsidRPr="0074656B">
        <w:rPr>
          <w:noProof/>
          <w:color w:val="0D0D0D" w:themeColor="text1" w:themeTint="F2"/>
        </w:rPr>
        <w:t>soaking</w:t>
      </w:r>
      <w:r w:rsidR="00363AB1" w:rsidRPr="0074656B">
        <w:rPr>
          <w:noProof/>
          <w:color w:val="0D0D0D" w:themeColor="text1" w:themeTint="F2"/>
        </w:rPr>
        <w:t xml:space="preserve"> sections</w:t>
      </w:r>
      <w:r w:rsidR="00023281" w:rsidRPr="0074656B">
        <w:rPr>
          <w:noProof/>
          <w:color w:val="0D0D0D" w:themeColor="text1" w:themeTint="F2"/>
        </w:rPr>
        <w:t xml:space="preserve"> not included)</w:t>
      </w:r>
      <w:bookmarkEnd w:id="400"/>
      <w:r w:rsidR="00023281" w:rsidRPr="0074656B">
        <w:rPr>
          <w:noProof/>
          <w:color w:val="0D0D0D" w:themeColor="text1" w:themeTint="F2"/>
        </w:rPr>
        <w:t>.</w:t>
      </w:r>
    </w:p>
    <w:p w14:paraId="2E65B83D" w14:textId="77777777" w:rsidR="00023281" w:rsidRPr="0074656B" w:rsidRDefault="00023281" w:rsidP="00782E88">
      <w:pPr>
        <w:pStyle w:val="Kop7"/>
        <w:numPr>
          <w:ilvl w:val="0"/>
          <w:numId w:val="29"/>
        </w:numPr>
      </w:pPr>
      <w:r w:rsidRPr="0074656B">
        <w:t xml:space="preserve">If the average or the instantaneous cooling air temperature falls out of the limits specified in this </w:t>
      </w:r>
      <w:r w:rsidR="002E0845" w:rsidRPr="0074656B">
        <w:t>paragraph</w:t>
      </w:r>
      <w:r w:rsidRPr="0074656B">
        <w:t>, the test is invalid.</w:t>
      </w:r>
    </w:p>
    <w:bookmarkEnd w:id="398"/>
    <w:p w14:paraId="0F59D687" w14:textId="77777777" w:rsidR="004F7E80" w:rsidRPr="0074656B" w:rsidRDefault="004F7E80" w:rsidP="004F7E80">
      <w:pPr>
        <w:pStyle w:val="Kop5"/>
        <w:rPr>
          <w:noProof/>
          <w:color w:val="0D0D0D" w:themeColor="text1" w:themeTint="F2"/>
        </w:rPr>
      </w:pPr>
      <w:r w:rsidRPr="0074656B">
        <w:rPr>
          <w:noProof/>
          <w:color w:val="0D0D0D" w:themeColor="text1" w:themeTint="F2"/>
        </w:rPr>
        <w:t>Cooling Air Humidity</w:t>
      </w:r>
    </w:p>
    <w:p w14:paraId="0487AEC5" w14:textId="77777777" w:rsidR="00905182" w:rsidRPr="0074656B" w:rsidRDefault="00255E96" w:rsidP="00126E95">
      <w:pPr>
        <w:rPr>
          <w:noProof/>
          <w:color w:val="0D0D0D" w:themeColor="text1" w:themeTint="F2"/>
        </w:rPr>
      </w:pPr>
      <w:r w:rsidRPr="0074656B">
        <w:rPr>
          <w:noProof/>
          <w:color w:val="0D0D0D" w:themeColor="text1" w:themeTint="F2"/>
        </w:rPr>
        <w:t xml:space="preserve">Cooling air relative humidity </w:t>
      </w:r>
      <w:r w:rsidR="002332F8" w:rsidRPr="0074656B">
        <w:rPr>
          <w:noProof/>
          <w:color w:val="0D0D0D" w:themeColor="text1" w:themeTint="F2"/>
        </w:rPr>
        <w:t>shall be constant throughout the entire brake emissions test</w:t>
      </w:r>
      <w:r w:rsidR="00D00F8E" w:rsidRPr="0074656B">
        <w:rPr>
          <w:noProof/>
          <w:color w:val="0D0D0D" w:themeColor="text1" w:themeTint="F2"/>
        </w:rPr>
        <w:t>. The testing facility shall carry out the following steps</w:t>
      </w:r>
      <w:r w:rsidRPr="0074656B">
        <w:rPr>
          <w:noProof/>
          <w:color w:val="0D0D0D" w:themeColor="text1" w:themeTint="F2"/>
        </w:rPr>
        <w:t xml:space="preserve">: </w:t>
      </w:r>
    </w:p>
    <w:p w14:paraId="6448781B" w14:textId="77777777" w:rsidR="00195B80" w:rsidRPr="0074656B" w:rsidRDefault="00CF7B1F" w:rsidP="00782E88">
      <w:pPr>
        <w:pStyle w:val="Kop7"/>
        <w:numPr>
          <w:ilvl w:val="0"/>
          <w:numId w:val="30"/>
        </w:numPr>
      </w:pPr>
      <w:bookmarkStart w:id="401" w:name="_Toc105320172"/>
      <w:r w:rsidRPr="0074656B">
        <w:t xml:space="preserve">Set the </w:t>
      </w:r>
      <w:r w:rsidR="00DB0C9E" w:rsidRPr="0074656B">
        <w:t xml:space="preserve">relative humidity of the </w:t>
      </w:r>
      <w:r w:rsidRPr="0074656B">
        <w:t xml:space="preserve">cooling air </w:t>
      </w:r>
      <w:r w:rsidR="00DB0C9E" w:rsidRPr="0074656B">
        <w:t xml:space="preserve">to a nominal value of </w:t>
      </w:r>
      <w:r w:rsidRPr="0074656B">
        <w:t xml:space="preserve">50 </w:t>
      </w:r>
      <w:r w:rsidR="002E0845" w:rsidRPr="0074656B">
        <w:t>per cent</w:t>
      </w:r>
      <w:r w:rsidRPr="0074656B">
        <w:t>. The average cooling air humidity shall not deviate more than ±5</w:t>
      </w:r>
      <w:r w:rsidR="002E0845" w:rsidRPr="0074656B">
        <w:t xml:space="preserve"> per cent</w:t>
      </w:r>
      <w:r w:rsidRPr="0074656B">
        <w:t xml:space="preserve"> of th</w:t>
      </w:r>
      <w:r w:rsidR="00FD3611" w:rsidRPr="0074656B">
        <w:t>e</w:t>
      </w:r>
      <w:r w:rsidR="00DB0C9E" w:rsidRPr="0074656B">
        <w:t xml:space="preserve"> nominal</w:t>
      </w:r>
      <w:r w:rsidRPr="0074656B">
        <w:t xml:space="preserve"> value. Testing facilities </w:t>
      </w:r>
      <w:r w:rsidR="00195B80" w:rsidRPr="0074656B">
        <w:t>shall aim for</w:t>
      </w:r>
      <w:r w:rsidR="00195B80" w:rsidRPr="0074656B">
        <w:rPr>
          <w:color w:val="C00000"/>
        </w:rPr>
        <w:t xml:space="preserve"> </w:t>
      </w:r>
      <w:r w:rsidR="00DA693D" w:rsidRPr="0074656B">
        <w:t>keeping the relative humidity</w:t>
      </w:r>
      <w:r w:rsidRPr="0074656B">
        <w:t xml:space="preserve"> as close as possible to the target value of 50 </w:t>
      </w:r>
      <w:r w:rsidR="002E0845" w:rsidRPr="0074656B">
        <w:t>per cent</w:t>
      </w:r>
      <w:r w:rsidR="00195B80" w:rsidRPr="0074656B">
        <w:t>;</w:t>
      </w:r>
    </w:p>
    <w:p w14:paraId="4B349B05" w14:textId="77777777" w:rsidR="00D00F8E" w:rsidRPr="0074656B" w:rsidRDefault="00195B80" w:rsidP="00782E88">
      <w:pPr>
        <w:pStyle w:val="Kop7"/>
        <w:numPr>
          <w:ilvl w:val="0"/>
          <w:numId w:val="30"/>
        </w:numPr>
      </w:pPr>
      <w:r w:rsidRPr="0074656B">
        <w:t xml:space="preserve">Calculate and report the average relative humidity of the cooling air in all sections as defined in Table 13.6 in paragraph </w:t>
      </w:r>
      <w:r w:rsidRPr="0074656B">
        <w:rPr>
          <w:szCs w:val="18"/>
          <w:lang w:eastAsia="de-DE"/>
        </w:rPr>
        <w:t>13.4</w:t>
      </w:r>
      <w:r w:rsidR="00D00F8E" w:rsidRPr="0074656B">
        <w:t>;</w:t>
      </w:r>
    </w:p>
    <w:bookmarkEnd w:id="401"/>
    <w:p w14:paraId="3C2BE848" w14:textId="77777777" w:rsidR="00122E6D" w:rsidRPr="0074656B" w:rsidRDefault="00D00F8E" w:rsidP="00782E88">
      <w:pPr>
        <w:pStyle w:val="Kop7"/>
        <w:numPr>
          <w:ilvl w:val="0"/>
          <w:numId w:val="30"/>
        </w:numPr>
      </w:pPr>
      <w:r w:rsidRPr="0074656B">
        <w:t>The average relative humidity requirements for the cooling air defined in</w:t>
      </w:r>
      <w:r w:rsidR="00FD3611" w:rsidRPr="0074656B">
        <w:t xml:space="preserve"> point</w:t>
      </w:r>
      <w:r w:rsidRPr="0074656B">
        <w:t xml:space="preserve"> (a)</w:t>
      </w:r>
      <w:r w:rsidR="00FD3611" w:rsidRPr="0074656B">
        <w:t xml:space="preserve"> of this paragraph</w:t>
      </w:r>
      <w:r w:rsidRPr="0074656B">
        <w:t xml:space="preserve"> apply to all sections of the brake emissions test including cooling air adjustment, bedding procedure, and emissions measurement</w:t>
      </w:r>
      <w:r w:rsidR="00122E6D" w:rsidRPr="0074656B">
        <w:t>;</w:t>
      </w:r>
    </w:p>
    <w:p w14:paraId="7B7AE759" w14:textId="77777777" w:rsidR="007E267B" w:rsidRPr="0074656B" w:rsidRDefault="007E267B" w:rsidP="00782E88">
      <w:pPr>
        <w:pStyle w:val="Kop7"/>
        <w:numPr>
          <w:ilvl w:val="0"/>
          <w:numId w:val="30"/>
        </w:numPr>
      </w:pPr>
      <w:r w:rsidRPr="0074656B">
        <w:t>The instantaneous cooling air relative humidity shall not deviate more than ±30 per cent of the nominal value;</w:t>
      </w:r>
    </w:p>
    <w:p w14:paraId="350A2F54" w14:textId="77777777" w:rsidR="00122E6D" w:rsidRPr="0074656B" w:rsidRDefault="00122E6D" w:rsidP="00782E88">
      <w:pPr>
        <w:pStyle w:val="Kop7"/>
        <w:numPr>
          <w:ilvl w:val="0"/>
          <w:numId w:val="30"/>
        </w:numPr>
      </w:pPr>
      <w:r w:rsidRPr="0074656B">
        <w:t xml:space="preserve">The instantaneous cooling air relative humidity </w:t>
      </w:r>
      <w:r w:rsidR="007E267B" w:rsidRPr="0074656B">
        <w:t>may</w:t>
      </w:r>
      <w:r w:rsidRPr="0074656B">
        <w:t xml:space="preserve"> deviate </w:t>
      </w:r>
      <w:r w:rsidR="00A47852" w:rsidRPr="0074656B">
        <w:t>more than</w:t>
      </w:r>
      <w:r w:rsidRPr="0074656B">
        <w:t xml:space="preserve"> ±30 </w:t>
      </w:r>
      <w:r w:rsidR="002E0845" w:rsidRPr="0074656B">
        <w:t>per cent</w:t>
      </w:r>
      <w:r w:rsidRPr="0074656B">
        <w:t xml:space="preserve"> of the nominal value (</w:t>
      </w:r>
      <w:r w:rsidR="00A47852" w:rsidRPr="0074656B">
        <w:t xml:space="preserve">RH &lt; </w:t>
      </w:r>
      <w:r w:rsidRPr="0074656B">
        <w:t xml:space="preserve">20 % </w:t>
      </w:r>
      <w:r w:rsidR="00A47852" w:rsidRPr="0074656B">
        <w:t>or</w:t>
      </w:r>
      <w:r w:rsidRPr="0074656B">
        <w:t xml:space="preserve"> RH </w:t>
      </w:r>
      <w:r w:rsidR="00A47852" w:rsidRPr="0074656B">
        <w:t>&gt;</w:t>
      </w:r>
      <w:r w:rsidRPr="0074656B">
        <w:t xml:space="preserve"> 80 %) for no longer than 10 </w:t>
      </w:r>
      <w:r w:rsidR="002E0845" w:rsidRPr="0074656B">
        <w:t>per cent</w:t>
      </w:r>
      <w:r w:rsidRPr="0074656B">
        <w:t xml:space="preserve"> of the duration of the test (</w:t>
      </w:r>
      <w:r w:rsidR="00AD264B" w:rsidRPr="0074656B">
        <w:t>soaking</w:t>
      </w:r>
      <w:r w:rsidRPr="0074656B">
        <w:t xml:space="preserve"> </w:t>
      </w:r>
      <w:r w:rsidR="00363AB1" w:rsidRPr="0074656B">
        <w:t xml:space="preserve">sections </w:t>
      </w:r>
      <w:r w:rsidRPr="0074656B">
        <w:t>not included), provided that the average relative humidity meets the requirements defined in</w:t>
      </w:r>
      <w:r w:rsidR="00FD3611" w:rsidRPr="0074656B">
        <w:t xml:space="preserve"> point</w:t>
      </w:r>
      <w:r w:rsidRPr="0074656B">
        <w:t xml:space="preserve"> (a) of this </w:t>
      </w:r>
      <w:r w:rsidR="002E0845" w:rsidRPr="0074656B">
        <w:t>paragraph</w:t>
      </w:r>
      <w:r w:rsidRPr="0074656B">
        <w:t>:</w:t>
      </w:r>
    </w:p>
    <w:p w14:paraId="62C675DE" w14:textId="77777777" w:rsidR="00A47852" w:rsidRPr="0074656B" w:rsidRDefault="00A47852" w:rsidP="004B36F5">
      <w:pPr>
        <w:pStyle w:val="Kop8"/>
        <w:numPr>
          <w:ilvl w:val="0"/>
          <w:numId w:val="36"/>
        </w:numPr>
        <w:rPr>
          <w:noProof/>
          <w:color w:val="0D0D0D" w:themeColor="text1" w:themeTint="F2"/>
        </w:rPr>
      </w:pPr>
      <w:bookmarkStart w:id="402" w:name="_Toc105320176"/>
      <w:r w:rsidRPr="0074656B">
        <w:rPr>
          <w:noProof/>
          <w:color w:val="0D0D0D" w:themeColor="text1" w:themeTint="F2"/>
        </w:rPr>
        <w:t>The total number of instantaneous cooling air relative humidity readings (1Hz) with a value lower than 20 per cent RH or higher than 80 per cent RH shall be less than 527 during the cooling adjustment section</w:t>
      </w:r>
      <w:bookmarkEnd w:id="402"/>
      <w:r w:rsidRPr="0074656B">
        <w:rPr>
          <w:noProof/>
          <w:color w:val="0D0D0D" w:themeColor="text1" w:themeTint="F2"/>
        </w:rPr>
        <w:t>;</w:t>
      </w:r>
    </w:p>
    <w:p w14:paraId="72A4A302" w14:textId="77777777" w:rsidR="00E3031C" w:rsidRPr="0074656B" w:rsidRDefault="00A47852" w:rsidP="004B36F5">
      <w:pPr>
        <w:pStyle w:val="Kop8"/>
        <w:numPr>
          <w:ilvl w:val="0"/>
          <w:numId w:val="36"/>
        </w:numPr>
        <w:rPr>
          <w:noProof/>
          <w:color w:val="0D0D0D" w:themeColor="text1" w:themeTint="F2"/>
        </w:rPr>
      </w:pPr>
      <w:r w:rsidRPr="0074656B">
        <w:rPr>
          <w:noProof/>
          <w:color w:val="0D0D0D" w:themeColor="text1" w:themeTint="F2"/>
        </w:rPr>
        <w:lastRenderedPageBreak/>
        <w:t xml:space="preserve">The total number of </w:t>
      </w:r>
      <w:r w:rsidR="003408E2" w:rsidRPr="0074656B">
        <w:rPr>
          <w:noProof/>
          <w:color w:val="0D0D0D" w:themeColor="text1" w:themeTint="F2"/>
          <w:lang w:val="en-IE"/>
        </w:rPr>
        <w:t>i</w:t>
      </w:r>
      <w:r w:rsidRPr="0074656B">
        <w:rPr>
          <w:noProof/>
          <w:color w:val="0D0D0D" w:themeColor="text1" w:themeTint="F2"/>
        </w:rPr>
        <w:t>nstantaneous cooling air relative humidity readings (1Hz) with a value lower than 20 per cent RH or higher than 80 per cent RH shall be less than 1583 for each</w:t>
      </w:r>
      <w:r w:rsidR="00D178DB" w:rsidRPr="0074656B">
        <w:rPr>
          <w:noProof/>
          <w:color w:val="0D0D0D" w:themeColor="text1" w:themeTint="F2"/>
        </w:rPr>
        <w:t xml:space="preserve"> </w:t>
      </w:r>
      <w:r w:rsidR="00574AC8" w:rsidRPr="0074656B">
        <w:rPr>
          <w:noProof/>
          <w:color w:val="0D0D0D" w:themeColor="text1" w:themeTint="F2"/>
        </w:rPr>
        <w:t>WLTP-Brake cycle</w:t>
      </w:r>
      <w:r w:rsidRPr="0074656B">
        <w:rPr>
          <w:noProof/>
          <w:color w:val="0D0D0D" w:themeColor="text1" w:themeTint="F2"/>
        </w:rPr>
        <w:t xml:space="preserve"> of the bedding section</w:t>
      </w:r>
      <w:r w:rsidR="00E3031C" w:rsidRPr="0074656B">
        <w:rPr>
          <w:noProof/>
          <w:color w:val="0D0D0D" w:themeColor="text1" w:themeTint="F2"/>
        </w:rPr>
        <w:t>;</w:t>
      </w:r>
    </w:p>
    <w:p w14:paraId="310E6A01" w14:textId="77777777" w:rsidR="00122E6D" w:rsidRPr="0074656B" w:rsidRDefault="00A47852" w:rsidP="004B36F5">
      <w:pPr>
        <w:pStyle w:val="Kop8"/>
        <w:numPr>
          <w:ilvl w:val="0"/>
          <w:numId w:val="36"/>
        </w:numPr>
        <w:rPr>
          <w:noProof/>
          <w:color w:val="0D0D0D" w:themeColor="text1" w:themeTint="F2"/>
        </w:rPr>
      </w:pPr>
      <w:r w:rsidRPr="0074656B">
        <w:rPr>
          <w:noProof/>
          <w:color w:val="0D0D0D" w:themeColor="text1" w:themeTint="F2"/>
        </w:rPr>
        <w:t>The total number of instantaneous cooling air relative humidity readings (1Hz) with a value lower than 20 per cent RH or higher than 80 per cent RH shall be less than 1583 for the</w:t>
      </w:r>
      <w:r w:rsidR="00D178DB" w:rsidRPr="0074656B">
        <w:rPr>
          <w:noProof/>
          <w:color w:val="0D0D0D" w:themeColor="text1" w:themeTint="F2"/>
        </w:rPr>
        <w:t xml:space="preserve"> </w:t>
      </w:r>
      <w:r w:rsidR="00574AC8" w:rsidRPr="0074656B">
        <w:rPr>
          <w:noProof/>
          <w:color w:val="0D0D0D" w:themeColor="text1" w:themeTint="F2"/>
        </w:rPr>
        <w:t>WLTP-Brake cycle</w:t>
      </w:r>
      <w:r w:rsidRPr="0074656B">
        <w:rPr>
          <w:noProof/>
          <w:color w:val="0D0D0D" w:themeColor="text1" w:themeTint="F2"/>
        </w:rPr>
        <w:t xml:space="preserve"> of the emissions measur</w:t>
      </w:r>
      <w:r w:rsidR="00DA693D" w:rsidRPr="0074656B">
        <w:rPr>
          <w:noProof/>
          <w:color w:val="0D0D0D" w:themeColor="text1" w:themeTint="F2"/>
        </w:rPr>
        <w:t>e</w:t>
      </w:r>
      <w:r w:rsidRPr="0074656B">
        <w:rPr>
          <w:noProof/>
          <w:color w:val="0D0D0D" w:themeColor="text1" w:themeTint="F2"/>
        </w:rPr>
        <w:t>ment section (soaking sections not included)</w:t>
      </w:r>
      <w:r w:rsidR="00E3031C" w:rsidRPr="0074656B">
        <w:rPr>
          <w:noProof/>
          <w:color w:val="0D0D0D" w:themeColor="text1" w:themeTint="F2"/>
        </w:rPr>
        <w:t>.</w:t>
      </w:r>
    </w:p>
    <w:p w14:paraId="11057FF5" w14:textId="77777777" w:rsidR="00CF7B1F" w:rsidRPr="0074656B" w:rsidRDefault="00122E6D" w:rsidP="004B36F5">
      <w:pPr>
        <w:pStyle w:val="Kop8"/>
        <w:numPr>
          <w:ilvl w:val="0"/>
          <w:numId w:val="30"/>
        </w:numPr>
        <w:rPr>
          <w:noProof/>
          <w:color w:val="0D0D0D" w:themeColor="text1" w:themeTint="F2"/>
        </w:rPr>
      </w:pPr>
      <w:r w:rsidRPr="0074656B">
        <w:rPr>
          <w:noProof/>
          <w:color w:val="0D0D0D" w:themeColor="text1" w:themeTint="F2"/>
        </w:rPr>
        <w:t xml:space="preserve">If the average or the instantaneous relative humidity falls out of the predefined limits specified in this </w:t>
      </w:r>
      <w:r w:rsidR="002E0845" w:rsidRPr="0074656B">
        <w:rPr>
          <w:noProof/>
          <w:color w:val="0D0D0D" w:themeColor="text1" w:themeTint="F2"/>
        </w:rPr>
        <w:t>paragraph</w:t>
      </w:r>
      <w:r w:rsidRPr="0074656B">
        <w:rPr>
          <w:noProof/>
          <w:color w:val="0D0D0D" w:themeColor="text1" w:themeTint="F2"/>
        </w:rPr>
        <w:t>, the test is invalid.</w:t>
      </w:r>
      <w:r w:rsidR="00AF7C05" w:rsidRPr="0074656B">
        <w:rPr>
          <w:noProof/>
          <w:color w:val="0D0D0D" w:themeColor="text1" w:themeTint="F2"/>
        </w:rPr>
        <w:t xml:space="preserve"> </w:t>
      </w:r>
    </w:p>
    <w:p w14:paraId="1B0A9A72" w14:textId="77777777" w:rsidR="00843C41" w:rsidRPr="00755D7B" w:rsidRDefault="00185884" w:rsidP="00D66285">
      <w:pPr>
        <w:pStyle w:val="Kop4"/>
        <w:spacing w:before="240"/>
        <w:ind w:left="301" w:firstLine="833"/>
        <w:rPr>
          <w:noProof/>
          <w:color w:val="0D0D0D" w:themeColor="text1" w:themeTint="F2"/>
        </w:rPr>
      </w:pPr>
      <w:bookmarkStart w:id="403" w:name="_Toc105320179"/>
      <w:r w:rsidRPr="00755D7B">
        <w:rPr>
          <w:noProof/>
          <w:color w:val="0D0D0D" w:themeColor="text1" w:themeTint="F2"/>
        </w:rPr>
        <w:t xml:space="preserve">Cooling Air </w:t>
      </w:r>
      <w:r w:rsidR="009E2045" w:rsidRPr="00755D7B">
        <w:rPr>
          <w:noProof/>
          <w:color w:val="0D0D0D" w:themeColor="text1" w:themeTint="F2"/>
        </w:rPr>
        <w:t xml:space="preserve">Cleaning </w:t>
      </w:r>
      <w:bookmarkEnd w:id="403"/>
    </w:p>
    <w:p w14:paraId="00D3C2FC" w14:textId="77777777" w:rsidR="009E2045" w:rsidRPr="00755D7B" w:rsidRDefault="009E2045" w:rsidP="009E2045">
      <w:pPr>
        <w:pStyle w:val="Kop5"/>
        <w:rPr>
          <w:noProof/>
          <w:color w:val="0D0D0D" w:themeColor="text1" w:themeTint="F2"/>
        </w:rPr>
      </w:pPr>
      <w:r w:rsidRPr="00755D7B">
        <w:rPr>
          <w:noProof/>
          <w:color w:val="0D0D0D" w:themeColor="text1" w:themeTint="F2"/>
        </w:rPr>
        <w:t>Cooling Air Filtering</w:t>
      </w:r>
    </w:p>
    <w:p w14:paraId="56EC0088" w14:textId="77777777" w:rsidR="00350ADC" w:rsidRPr="00755D7B" w:rsidRDefault="00E85F3A" w:rsidP="00126E95">
      <w:pPr>
        <w:rPr>
          <w:noProof/>
          <w:color w:val="0D0D0D" w:themeColor="text1" w:themeTint="F2"/>
        </w:rPr>
      </w:pPr>
      <w:r w:rsidRPr="00755D7B">
        <w:rPr>
          <w:noProof/>
          <w:color w:val="0D0D0D" w:themeColor="text1" w:themeTint="F2"/>
        </w:rPr>
        <w:t>T</w:t>
      </w:r>
      <w:r w:rsidR="00350ADC" w:rsidRPr="00755D7B">
        <w:rPr>
          <w:noProof/>
          <w:color w:val="0D0D0D" w:themeColor="text1" w:themeTint="F2"/>
        </w:rPr>
        <w:t xml:space="preserve">he cooling air entering the </w:t>
      </w:r>
      <w:r w:rsidR="00FD3611" w:rsidRPr="00755D7B">
        <w:rPr>
          <w:noProof/>
          <w:color w:val="0D0D0D" w:themeColor="text1" w:themeTint="F2"/>
        </w:rPr>
        <w:t>test system</w:t>
      </w:r>
      <w:r w:rsidR="00350ADC" w:rsidRPr="00755D7B">
        <w:rPr>
          <w:noProof/>
          <w:color w:val="0D0D0D" w:themeColor="text1" w:themeTint="F2"/>
        </w:rPr>
        <w:t xml:space="preserve"> shall pass through a medium capable of reducing particles of the most penetrating particle size in the filter material by at least 99.95</w:t>
      </w:r>
      <w:r w:rsidR="00124FE2" w:rsidRPr="00755D7B">
        <w:rPr>
          <w:noProof/>
          <w:color w:val="0D0D0D" w:themeColor="text1" w:themeTint="F2"/>
        </w:rPr>
        <w:t xml:space="preserve"> </w:t>
      </w:r>
      <w:r w:rsidR="002E0845" w:rsidRPr="00755D7B">
        <w:rPr>
          <w:noProof/>
          <w:color w:val="0D0D0D" w:themeColor="text1" w:themeTint="F2"/>
        </w:rPr>
        <w:t>per cent</w:t>
      </w:r>
      <w:r w:rsidR="00350ADC" w:rsidRPr="00755D7B">
        <w:rPr>
          <w:noProof/>
          <w:color w:val="0D0D0D" w:themeColor="text1" w:themeTint="F2"/>
        </w:rPr>
        <w:t xml:space="preserve"> or through a filter of at least class H13 as specified in EN 1822. </w:t>
      </w:r>
      <w:r w:rsidR="00B95AFE" w:rsidRPr="00755D7B">
        <w:rPr>
          <w:noProof/>
          <w:color w:val="0D0D0D" w:themeColor="text1" w:themeTint="F2"/>
        </w:rPr>
        <w:t xml:space="preserve">Any other </w:t>
      </w:r>
      <w:r w:rsidRPr="00755D7B">
        <w:rPr>
          <w:noProof/>
          <w:color w:val="0D0D0D" w:themeColor="text1" w:themeTint="F2"/>
        </w:rPr>
        <w:t xml:space="preserve">type of </w:t>
      </w:r>
      <w:r w:rsidR="00B95AFE" w:rsidRPr="00755D7B">
        <w:rPr>
          <w:noProof/>
          <w:color w:val="0D0D0D" w:themeColor="text1" w:themeTint="F2"/>
        </w:rPr>
        <w:t xml:space="preserve">filter applied </w:t>
      </w:r>
      <w:r w:rsidR="00350ADC" w:rsidRPr="00755D7B">
        <w:rPr>
          <w:noProof/>
          <w:color w:val="0D0D0D" w:themeColor="text1" w:themeTint="F2"/>
        </w:rPr>
        <w:t>to remove volatile organic species</w:t>
      </w:r>
      <w:r w:rsidR="00B95AFE" w:rsidRPr="00755D7B">
        <w:rPr>
          <w:noProof/>
          <w:color w:val="0D0D0D" w:themeColor="text1" w:themeTint="F2"/>
        </w:rPr>
        <w:t xml:space="preserve"> (charcoal</w:t>
      </w:r>
      <w:r w:rsidR="00FD3611" w:rsidRPr="00755D7B">
        <w:rPr>
          <w:noProof/>
          <w:color w:val="0D0D0D" w:themeColor="text1" w:themeTint="F2"/>
        </w:rPr>
        <w:t>,</w:t>
      </w:r>
      <w:r w:rsidR="00B95AFE" w:rsidRPr="00755D7B">
        <w:rPr>
          <w:noProof/>
          <w:color w:val="0D0D0D" w:themeColor="text1" w:themeTint="F2"/>
        </w:rPr>
        <w:t xml:space="preserve"> activated carbon</w:t>
      </w:r>
      <w:r w:rsidR="00FD3611" w:rsidRPr="00755D7B">
        <w:rPr>
          <w:noProof/>
          <w:color w:val="0D0D0D" w:themeColor="text1" w:themeTint="F2"/>
        </w:rPr>
        <w:t>, or equivalent</w:t>
      </w:r>
      <w:r w:rsidR="00B95AFE" w:rsidRPr="00755D7B">
        <w:rPr>
          <w:noProof/>
          <w:color w:val="0D0D0D" w:themeColor="text1" w:themeTint="F2"/>
        </w:rPr>
        <w:t>) shall be</w:t>
      </w:r>
      <w:r w:rsidR="00350ADC" w:rsidRPr="00755D7B">
        <w:rPr>
          <w:noProof/>
          <w:color w:val="0D0D0D" w:themeColor="text1" w:themeTint="F2"/>
        </w:rPr>
        <w:t xml:space="preserve"> install</w:t>
      </w:r>
      <w:r w:rsidR="00B95AFE" w:rsidRPr="00755D7B">
        <w:rPr>
          <w:noProof/>
          <w:color w:val="0D0D0D" w:themeColor="text1" w:themeTint="F2"/>
        </w:rPr>
        <w:t>ed</w:t>
      </w:r>
      <w:r w:rsidR="006C594A" w:rsidRPr="00755D7B">
        <w:rPr>
          <w:noProof/>
          <w:color w:val="0D0D0D" w:themeColor="text1" w:themeTint="F2"/>
        </w:rPr>
        <w:t xml:space="preserve"> </w:t>
      </w:r>
      <w:r w:rsidR="00350ADC" w:rsidRPr="00755D7B">
        <w:rPr>
          <w:noProof/>
          <w:color w:val="0D0D0D" w:themeColor="text1" w:themeTint="F2"/>
        </w:rPr>
        <w:t>upstream of the H13 (or equivalent) filter</w:t>
      </w:r>
      <w:r w:rsidR="006C594A" w:rsidRPr="00755D7B">
        <w:rPr>
          <w:noProof/>
          <w:color w:val="0D0D0D" w:themeColor="text1" w:themeTint="F2"/>
        </w:rPr>
        <w:t xml:space="preserve">. </w:t>
      </w:r>
      <w:r w:rsidRPr="00755D7B">
        <w:rPr>
          <w:noProof/>
          <w:color w:val="0D0D0D" w:themeColor="text1" w:themeTint="F2"/>
        </w:rPr>
        <w:t>The testing facility shall f</w:t>
      </w:r>
      <w:r w:rsidR="006C594A" w:rsidRPr="00755D7B">
        <w:rPr>
          <w:noProof/>
          <w:color w:val="0D0D0D" w:themeColor="text1" w:themeTint="F2"/>
        </w:rPr>
        <w:t xml:space="preserve">ollow </w:t>
      </w:r>
      <w:r w:rsidR="00350ADC" w:rsidRPr="00755D7B">
        <w:rPr>
          <w:noProof/>
          <w:color w:val="0D0D0D" w:themeColor="text1" w:themeTint="F2"/>
        </w:rPr>
        <w:t>th</w:t>
      </w:r>
      <w:r w:rsidRPr="00755D7B">
        <w:rPr>
          <w:noProof/>
          <w:color w:val="0D0D0D" w:themeColor="text1" w:themeTint="F2"/>
        </w:rPr>
        <w:t xml:space="preserve">e </w:t>
      </w:r>
      <w:r w:rsidR="004327FE">
        <w:rPr>
          <w:noProof/>
          <w:color w:val="0D0D0D" w:themeColor="text1" w:themeTint="F2"/>
        </w:rPr>
        <w:t xml:space="preserve">filter </w:t>
      </w:r>
      <w:r w:rsidRPr="00755D7B">
        <w:rPr>
          <w:noProof/>
          <w:color w:val="0D0D0D" w:themeColor="text1" w:themeTint="F2"/>
        </w:rPr>
        <w:t>manufacturer’s specifications</w:t>
      </w:r>
      <w:r w:rsidR="00350ADC" w:rsidRPr="00755D7B">
        <w:rPr>
          <w:noProof/>
          <w:color w:val="0D0D0D" w:themeColor="text1" w:themeTint="F2"/>
        </w:rPr>
        <w:t xml:space="preserve"> and ensure the installation of the filter </w:t>
      </w:r>
      <w:r w:rsidR="006C594A" w:rsidRPr="00755D7B">
        <w:rPr>
          <w:noProof/>
          <w:color w:val="0D0D0D" w:themeColor="text1" w:themeTint="F2"/>
        </w:rPr>
        <w:t>does</w:t>
      </w:r>
      <w:r w:rsidR="00350ADC" w:rsidRPr="00755D7B">
        <w:rPr>
          <w:noProof/>
          <w:color w:val="0D0D0D" w:themeColor="text1" w:themeTint="F2"/>
        </w:rPr>
        <w:t xml:space="preserve"> no</w:t>
      </w:r>
      <w:r w:rsidR="006C594A" w:rsidRPr="00755D7B">
        <w:rPr>
          <w:noProof/>
          <w:color w:val="0D0D0D" w:themeColor="text1" w:themeTint="F2"/>
        </w:rPr>
        <w:t>t</w:t>
      </w:r>
      <w:r w:rsidR="00350ADC" w:rsidRPr="00755D7B">
        <w:rPr>
          <w:noProof/>
          <w:color w:val="0D0D0D" w:themeColor="text1" w:themeTint="F2"/>
        </w:rPr>
        <w:t xml:space="preserve"> </w:t>
      </w:r>
      <w:r w:rsidR="006C594A" w:rsidRPr="00755D7B">
        <w:rPr>
          <w:noProof/>
          <w:color w:val="0D0D0D" w:themeColor="text1" w:themeTint="F2"/>
        </w:rPr>
        <w:t>affect</w:t>
      </w:r>
      <w:r w:rsidR="00FD3611" w:rsidRPr="00755D7B">
        <w:rPr>
          <w:noProof/>
          <w:color w:val="0D0D0D" w:themeColor="text1" w:themeTint="F2"/>
        </w:rPr>
        <w:t xml:space="preserve"> the flow </w:t>
      </w:r>
      <w:r w:rsidR="009E6053" w:rsidRPr="00755D7B">
        <w:rPr>
          <w:noProof/>
          <w:color w:val="0D0D0D" w:themeColor="text1" w:themeTint="F2"/>
        </w:rPr>
        <w:t xml:space="preserve">rate </w:t>
      </w:r>
      <w:r w:rsidR="00350ADC" w:rsidRPr="00755D7B">
        <w:rPr>
          <w:noProof/>
          <w:color w:val="0D0D0D" w:themeColor="text1" w:themeTint="F2"/>
        </w:rPr>
        <w:t xml:space="preserve">and the </w:t>
      </w:r>
      <w:r w:rsidR="006C594A" w:rsidRPr="00755D7B">
        <w:rPr>
          <w:noProof/>
          <w:color w:val="0D0D0D" w:themeColor="text1" w:themeTint="F2"/>
        </w:rPr>
        <w:t>air</w:t>
      </w:r>
      <w:r w:rsidR="00350ADC" w:rsidRPr="00755D7B">
        <w:rPr>
          <w:noProof/>
          <w:color w:val="0D0D0D" w:themeColor="text1" w:themeTint="F2"/>
        </w:rPr>
        <w:t>flow distribution.</w:t>
      </w:r>
      <w:r w:rsidR="00185884" w:rsidRPr="00755D7B">
        <w:rPr>
          <w:noProof/>
          <w:color w:val="0D0D0D" w:themeColor="text1" w:themeTint="F2"/>
        </w:rPr>
        <w:t xml:space="preserve"> Figure 7.1 provides an indicative position for the ai</w:t>
      </w:r>
      <w:r w:rsidRPr="00755D7B">
        <w:rPr>
          <w:noProof/>
          <w:color w:val="0D0D0D" w:themeColor="text1" w:themeTint="F2"/>
        </w:rPr>
        <w:t>r filtering device (element 2).</w:t>
      </w:r>
    </w:p>
    <w:p w14:paraId="36DD4A15" w14:textId="77777777" w:rsidR="009E2045" w:rsidRPr="0074656B" w:rsidRDefault="009E2045" w:rsidP="009E2045">
      <w:pPr>
        <w:pStyle w:val="Kop5"/>
        <w:rPr>
          <w:noProof/>
          <w:color w:val="0D0D0D" w:themeColor="text1" w:themeTint="F2"/>
        </w:rPr>
      </w:pPr>
      <w:r w:rsidRPr="0074656B">
        <w:rPr>
          <w:noProof/>
          <w:color w:val="0D0D0D" w:themeColor="text1" w:themeTint="F2"/>
        </w:rPr>
        <w:t xml:space="preserve">Particle Background </w:t>
      </w:r>
      <w:r w:rsidR="001B5B85" w:rsidRPr="0074656B">
        <w:rPr>
          <w:noProof/>
          <w:color w:val="0D0D0D" w:themeColor="text1" w:themeTint="F2"/>
        </w:rPr>
        <w:t>Verification</w:t>
      </w:r>
    </w:p>
    <w:p w14:paraId="626FE36A" w14:textId="77777777" w:rsidR="00350ADC" w:rsidRPr="0074656B" w:rsidRDefault="00B95AFE" w:rsidP="00126E95">
      <w:pPr>
        <w:rPr>
          <w:noProof/>
          <w:color w:val="0D0D0D" w:themeColor="text1" w:themeTint="F2"/>
        </w:rPr>
      </w:pPr>
      <w:r w:rsidRPr="0074656B">
        <w:rPr>
          <w:noProof/>
          <w:color w:val="0D0D0D" w:themeColor="text1" w:themeTint="F2"/>
        </w:rPr>
        <w:t>The</w:t>
      </w:r>
      <w:r w:rsidR="00185884" w:rsidRPr="0074656B">
        <w:rPr>
          <w:noProof/>
          <w:color w:val="0D0D0D" w:themeColor="text1" w:themeTint="F2"/>
        </w:rPr>
        <w:t xml:space="preserve"> particle</w:t>
      </w:r>
      <w:r w:rsidRPr="0074656B">
        <w:rPr>
          <w:noProof/>
          <w:color w:val="0D0D0D" w:themeColor="text1" w:themeTint="F2"/>
        </w:rPr>
        <w:t xml:space="preserve"> background</w:t>
      </w:r>
      <w:r w:rsidR="00185884" w:rsidRPr="0074656B">
        <w:rPr>
          <w:noProof/>
          <w:color w:val="0D0D0D" w:themeColor="text1" w:themeTint="F2"/>
        </w:rPr>
        <w:t xml:space="preserve"> in the </w:t>
      </w:r>
      <w:r w:rsidR="004327FE" w:rsidRPr="0074656B">
        <w:rPr>
          <w:noProof/>
          <w:color w:val="0D0D0D" w:themeColor="text1" w:themeTint="F2"/>
        </w:rPr>
        <w:t xml:space="preserve">overall </w:t>
      </w:r>
      <w:r w:rsidR="00185884" w:rsidRPr="0074656B">
        <w:rPr>
          <w:noProof/>
          <w:color w:val="0D0D0D" w:themeColor="text1" w:themeTint="F2"/>
        </w:rPr>
        <w:t>layout</w:t>
      </w:r>
      <w:r w:rsidRPr="0074656B">
        <w:rPr>
          <w:noProof/>
          <w:color w:val="0D0D0D" w:themeColor="text1" w:themeTint="F2"/>
        </w:rPr>
        <w:t xml:space="preserve"> shall be defined </w:t>
      </w:r>
      <w:r w:rsidR="001B5B85" w:rsidRPr="0074656B">
        <w:rPr>
          <w:noProof/>
          <w:color w:val="0D0D0D" w:themeColor="text1" w:themeTint="F2"/>
        </w:rPr>
        <w:t>at</w:t>
      </w:r>
      <w:r w:rsidRPr="0074656B">
        <w:rPr>
          <w:noProof/>
          <w:color w:val="0D0D0D" w:themeColor="text1" w:themeTint="F2"/>
        </w:rPr>
        <w:t xml:space="preserve"> a PN concentration basis.</w:t>
      </w:r>
      <w:r w:rsidRPr="0074656B">
        <w:rPr>
          <w:rFonts w:asciiTheme="minorHAnsi" w:hAnsiTheme="minorHAnsi" w:cstheme="minorHAnsi"/>
          <w:b/>
          <w:i/>
          <w:noProof/>
          <w:color w:val="0D0D0D" w:themeColor="text1" w:themeTint="F2"/>
          <w:szCs w:val="22"/>
        </w:rPr>
        <w:t xml:space="preserve"> </w:t>
      </w:r>
      <w:r w:rsidR="001B5B85" w:rsidRPr="0074656B">
        <w:rPr>
          <w:noProof/>
          <w:color w:val="0D0D0D" w:themeColor="text1" w:themeTint="F2"/>
        </w:rPr>
        <w:t>The testing facility</w:t>
      </w:r>
      <w:r w:rsidR="00350ADC" w:rsidRPr="0074656B">
        <w:rPr>
          <w:noProof/>
          <w:color w:val="0D0D0D" w:themeColor="text1" w:themeTint="F2"/>
        </w:rPr>
        <w:t xml:space="preserve"> shall</w:t>
      </w:r>
      <w:r w:rsidR="001B5B85" w:rsidRPr="0074656B">
        <w:rPr>
          <w:noProof/>
          <w:color w:val="0D0D0D" w:themeColor="text1" w:themeTint="F2"/>
        </w:rPr>
        <w:t xml:space="preserve"> measure the particle background</w:t>
      </w:r>
      <w:r w:rsidR="00350ADC" w:rsidRPr="0074656B">
        <w:rPr>
          <w:noProof/>
          <w:color w:val="0D0D0D" w:themeColor="text1" w:themeTint="F2"/>
        </w:rPr>
        <w:t xml:space="preserve"> using the same instrumentation used for the PN emission</w:t>
      </w:r>
      <w:r w:rsidR="00DA6868" w:rsidRPr="0074656B">
        <w:rPr>
          <w:noProof/>
          <w:color w:val="0D0D0D" w:themeColor="text1" w:themeTint="F2"/>
        </w:rPr>
        <w:t>s</w:t>
      </w:r>
      <w:r w:rsidR="00350ADC" w:rsidRPr="0074656B">
        <w:rPr>
          <w:noProof/>
          <w:color w:val="0D0D0D" w:themeColor="text1" w:themeTint="F2"/>
        </w:rPr>
        <w:t xml:space="preserve"> measurements</w:t>
      </w:r>
      <w:r w:rsidR="001B5B85" w:rsidRPr="0074656B">
        <w:rPr>
          <w:noProof/>
          <w:color w:val="0D0D0D" w:themeColor="text1" w:themeTint="F2"/>
        </w:rPr>
        <w:t>.</w:t>
      </w:r>
      <w:r w:rsidR="00350ADC" w:rsidRPr="0074656B">
        <w:rPr>
          <w:noProof/>
          <w:color w:val="0D0D0D" w:themeColor="text1" w:themeTint="F2"/>
        </w:rPr>
        <w:t xml:space="preserve"> </w:t>
      </w:r>
      <w:r w:rsidR="001B5B85" w:rsidRPr="0074656B">
        <w:rPr>
          <w:noProof/>
          <w:color w:val="0D0D0D" w:themeColor="text1" w:themeTint="F2"/>
        </w:rPr>
        <w:t xml:space="preserve">Details regarding </w:t>
      </w:r>
      <w:r w:rsidR="008F29E8" w:rsidRPr="0074656B">
        <w:rPr>
          <w:noProof/>
          <w:color w:val="0D0D0D" w:themeColor="text1" w:themeTint="F2"/>
        </w:rPr>
        <w:t>t</w:t>
      </w:r>
      <w:r w:rsidR="00350ADC" w:rsidRPr="0074656B">
        <w:rPr>
          <w:noProof/>
          <w:color w:val="0D0D0D" w:themeColor="text1" w:themeTint="F2"/>
        </w:rPr>
        <w:t>he PN measurement system</w:t>
      </w:r>
      <w:r w:rsidR="001B5B85" w:rsidRPr="0074656B">
        <w:rPr>
          <w:noProof/>
          <w:color w:val="0D0D0D" w:themeColor="text1" w:themeTint="F2"/>
        </w:rPr>
        <w:t xml:space="preserve"> are provided in </w:t>
      </w:r>
      <w:r w:rsidR="002E0845" w:rsidRPr="0074656B">
        <w:rPr>
          <w:noProof/>
          <w:color w:val="0D0D0D" w:themeColor="text1" w:themeTint="F2"/>
        </w:rPr>
        <w:t>paragraph</w:t>
      </w:r>
      <w:r w:rsidR="001B5B85" w:rsidRPr="0074656B">
        <w:rPr>
          <w:noProof/>
          <w:color w:val="0D0D0D" w:themeColor="text1" w:themeTint="F2"/>
        </w:rPr>
        <w:t xml:space="preserve"> 12.2</w:t>
      </w:r>
      <w:r w:rsidR="00350ADC" w:rsidRPr="0074656B">
        <w:rPr>
          <w:noProof/>
          <w:color w:val="0D0D0D" w:themeColor="text1" w:themeTint="F2"/>
        </w:rPr>
        <w:t xml:space="preserve">. </w:t>
      </w:r>
      <w:r w:rsidR="001B5B85" w:rsidRPr="0074656B">
        <w:rPr>
          <w:noProof/>
          <w:color w:val="0D0D0D" w:themeColor="text1" w:themeTint="F2"/>
        </w:rPr>
        <w:t>The testing facility shall measure and report both</w:t>
      </w:r>
      <w:r w:rsidRPr="0074656B">
        <w:rPr>
          <w:noProof/>
          <w:color w:val="0D0D0D" w:themeColor="text1" w:themeTint="F2"/>
        </w:rPr>
        <w:t xml:space="preserve"> TPN10 and SPN10</w:t>
      </w:r>
      <w:r w:rsidR="00E12234" w:rsidRPr="0074656B">
        <w:rPr>
          <w:noProof/>
          <w:color w:val="0D0D0D" w:themeColor="text1" w:themeTint="F2"/>
        </w:rPr>
        <w:t xml:space="preserve"> background concentrations</w:t>
      </w:r>
      <w:r w:rsidRPr="0074656B">
        <w:rPr>
          <w:noProof/>
          <w:color w:val="0D0D0D" w:themeColor="text1" w:themeTint="F2"/>
        </w:rPr>
        <w:t xml:space="preserve"> at two levels: System</w:t>
      </w:r>
      <w:r w:rsidR="006C6AA7" w:rsidRPr="0074656B">
        <w:rPr>
          <w:noProof/>
          <w:color w:val="0D0D0D" w:themeColor="text1" w:themeTint="F2"/>
        </w:rPr>
        <w:t>-</w:t>
      </w:r>
      <w:r w:rsidRPr="0074656B">
        <w:rPr>
          <w:noProof/>
          <w:color w:val="0D0D0D" w:themeColor="text1" w:themeTint="F2"/>
        </w:rPr>
        <w:t xml:space="preserve">level and </w:t>
      </w:r>
      <w:r w:rsidR="00E12234" w:rsidRPr="0074656B">
        <w:rPr>
          <w:noProof/>
          <w:color w:val="0D0D0D" w:themeColor="text1" w:themeTint="F2"/>
        </w:rPr>
        <w:t xml:space="preserve">brake </w:t>
      </w:r>
      <w:r w:rsidRPr="0074656B">
        <w:rPr>
          <w:noProof/>
          <w:color w:val="0D0D0D" w:themeColor="text1" w:themeTint="F2"/>
        </w:rPr>
        <w:t>emissions test level.</w:t>
      </w:r>
    </w:p>
    <w:p w14:paraId="797446E6" w14:textId="77777777" w:rsidR="009E2045" w:rsidRPr="0074656B" w:rsidRDefault="001B5B85" w:rsidP="001B5B85">
      <w:pPr>
        <w:ind w:left="0"/>
        <w:rPr>
          <w:noProof/>
          <w:color w:val="0D0D0D" w:themeColor="text1" w:themeTint="F2"/>
        </w:rPr>
      </w:pPr>
      <w:r w:rsidRPr="0074656B">
        <w:rPr>
          <w:noProof/>
          <w:color w:val="0D0D0D" w:themeColor="text1" w:themeTint="F2"/>
        </w:rPr>
        <w:tab/>
        <w:t>7.2.2.2.1.</w:t>
      </w:r>
      <w:r w:rsidRPr="0074656B">
        <w:rPr>
          <w:noProof/>
          <w:color w:val="0D0D0D" w:themeColor="text1" w:themeTint="F2"/>
        </w:rPr>
        <w:tab/>
        <w:t>Particle Background Verification at the System Level</w:t>
      </w:r>
    </w:p>
    <w:p w14:paraId="7CD0ED3F" w14:textId="77777777" w:rsidR="00B87741" w:rsidRPr="0074656B" w:rsidRDefault="00B95AFE" w:rsidP="00126E95">
      <w:pPr>
        <w:rPr>
          <w:noProof/>
          <w:color w:val="0D0D0D" w:themeColor="text1" w:themeTint="F2"/>
        </w:rPr>
      </w:pPr>
      <w:r w:rsidRPr="0074656B">
        <w:rPr>
          <w:noProof/>
          <w:color w:val="0D0D0D" w:themeColor="text1" w:themeTint="F2"/>
        </w:rPr>
        <w:t>The first level concerns the system background check upon the installation of the setup, after</w:t>
      </w:r>
      <w:r w:rsidR="004327FE" w:rsidRPr="0074656B">
        <w:rPr>
          <w:noProof/>
          <w:color w:val="0D0D0D" w:themeColor="text1" w:themeTint="F2"/>
        </w:rPr>
        <w:t xml:space="preserve"> any</w:t>
      </w:r>
      <w:r w:rsidRPr="0074656B">
        <w:rPr>
          <w:noProof/>
          <w:color w:val="0D0D0D" w:themeColor="text1" w:themeTint="F2"/>
        </w:rPr>
        <w:t xml:space="preserve"> major maintenance, or when there are indications of a system malfunction. The</w:t>
      </w:r>
      <w:r w:rsidR="00FD3611" w:rsidRPr="0074656B">
        <w:rPr>
          <w:noProof/>
          <w:color w:val="0D0D0D" w:themeColor="text1" w:themeTint="F2"/>
        </w:rPr>
        <w:t xml:space="preserve"> testing facility shall apply the following steps for a</w:t>
      </w:r>
      <w:r w:rsidRPr="0074656B">
        <w:rPr>
          <w:noProof/>
          <w:color w:val="0D0D0D" w:themeColor="text1" w:themeTint="F2"/>
        </w:rPr>
        <w:t xml:space="preserve"> </w:t>
      </w:r>
      <w:r w:rsidR="00FD3611" w:rsidRPr="0074656B">
        <w:rPr>
          <w:noProof/>
          <w:color w:val="0D0D0D" w:themeColor="text1" w:themeTint="F2"/>
        </w:rPr>
        <w:t xml:space="preserve">complete </w:t>
      </w:r>
      <w:r w:rsidRPr="0074656B">
        <w:rPr>
          <w:noProof/>
          <w:color w:val="0D0D0D" w:themeColor="text1" w:themeTint="F2"/>
        </w:rPr>
        <w:t xml:space="preserve">background </w:t>
      </w:r>
      <w:r w:rsidR="00FD3611" w:rsidRPr="0074656B">
        <w:rPr>
          <w:noProof/>
          <w:color w:val="0D0D0D" w:themeColor="text1" w:themeTint="F2"/>
        </w:rPr>
        <w:t>verification at the system level</w:t>
      </w:r>
      <w:r w:rsidR="00B87741" w:rsidRPr="0074656B">
        <w:rPr>
          <w:noProof/>
          <w:color w:val="0D0D0D" w:themeColor="text1" w:themeTint="F2"/>
        </w:rPr>
        <w:t xml:space="preserve">: </w:t>
      </w:r>
    </w:p>
    <w:p w14:paraId="762A884A" w14:textId="77777777" w:rsidR="001B5B85" w:rsidRPr="0074656B" w:rsidRDefault="008E545E" w:rsidP="00782E88">
      <w:pPr>
        <w:pStyle w:val="Kop7"/>
        <w:numPr>
          <w:ilvl w:val="0"/>
          <w:numId w:val="32"/>
        </w:numPr>
      </w:pPr>
      <w:bookmarkStart w:id="404" w:name="_Toc105320181"/>
      <w:r w:rsidRPr="0074656B">
        <w:t>Perform the background verification with neither the brake fixture nor any brake components installed inside the brake enclosure</w:t>
      </w:r>
      <w:r w:rsidR="001B5B85" w:rsidRPr="0074656B">
        <w:t>;</w:t>
      </w:r>
    </w:p>
    <w:p w14:paraId="58BB6934" w14:textId="77777777" w:rsidR="00122E6D" w:rsidRPr="0074656B" w:rsidRDefault="001B5B85" w:rsidP="00782E88">
      <w:pPr>
        <w:pStyle w:val="Kop7"/>
        <w:numPr>
          <w:ilvl w:val="0"/>
          <w:numId w:val="32"/>
        </w:numPr>
      </w:pPr>
      <w:r w:rsidRPr="0074656B">
        <w:t xml:space="preserve">Perform the background verification </w:t>
      </w:r>
      <w:r w:rsidR="006343C0" w:rsidRPr="0074656B">
        <w:t xml:space="preserve">with the </w:t>
      </w:r>
      <w:r w:rsidR="00924829" w:rsidRPr="0074656B">
        <w:t>T</w:t>
      </w:r>
      <w:r w:rsidR="006343C0" w:rsidRPr="0074656B">
        <w:t>PN</w:t>
      </w:r>
      <w:r w:rsidR="00924829" w:rsidRPr="0074656B">
        <w:t>10 and SPN10</w:t>
      </w:r>
      <w:r w:rsidR="006343C0" w:rsidRPr="0074656B">
        <w:t xml:space="preserve"> measurement system</w:t>
      </w:r>
      <w:r w:rsidR="00924829" w:rsidRPr="0074656B">
        <w:t>s</w:t>
      </w:r>
      <w:r w:rsidR="006343C0" w:rsidRPr="0074656B">
        <w:t xml:space="preserve"> </w:t>
      </w:r>
      <w:r w:rsidRPr="0074656B">
        <w:t>operat</w:t>
      </w:r>
      <w:r w:rsidR="006343C0" w:rsidRPr="0074656B">
        <w:t>ing</w:t>
      </w:r>
      <w:r w:rsidRPr="0074656B">
        <w:t xml:space="preserve"> at the m</w:t>
      </w:r>
      <w:r w:rsidR="006343C0" w:rsidRPr="0074656B">
        <w:t>inimum certified dilution ratio</w:t>
      </w:r>
      <w:r w:rsidR="00122E6D" w:rsidRPr="0074656B">
        <w:t>;</w:t>
      </w:r>
    </w:p>
    <w:p w14:paraId="28BFE681" w14:textId="77777777" w:rsidR="00122E6D" w:rsidRPr="0074656B" w:rsidRDefault="00122E6D" w:rsidP="00782E88">
      <w:pPr>
        <w:pStyle w:val="Kop7"/>
        <w:numPr>
          <w:ilvl w:val="0"/>
          <w:numId w:val="32"/>
        </w:numPr>
      </w:pPr>
      <w:r w:rsidRPr="0074656B">
        <w:t xml:space="preserve">Commence the background verification at least five minutes after the </w:t>
      </w:r>
      <w:r w:rsidR="00176E47" w:rsidRPr="0074656B">
        <w:t>cooling</w:t>
      </w:r>
      <w:r w:rsidRPr="0074656B">
        <w:t xml:space="preserve"> airflow is </w:t>
      </w:r>
      <w:r w:rsidR="00C62C09" w:rsidRPr="0074656B">
        <w:t>stabilise</w:t>
      </w:r>
      <w:r w:rsidRPr="0074656B">
        <w:t xml:space="preserve">d to the average values per </w:t>
      </w:r>
      <w:r w:rsidR="002E0845" w:rsidRPr="0074656B">
        <w:t>paragraph</w:t>
      </w:r>
      <w:r w:rsidRPr="0074656B">
        <w:t xml:space="preserve"> 7.2.3 (for the nominal value at each level) for cooling airflow stability</w:t>
      </w:r>
      <w:r w:rsidR="004327FE" w:rsidRPr="0074656B">
        <w:t>,</w:t>
      </w:r>
      <w:r w:rsidRPr="0074656B">
        <w:t xml:space="preserve"> and to the average values per </w:t>
      </w:r>
      <w:r w:rsidR="002E0845" w:rsidRPr="0074656B">
        <w:t>paragraph</w:t>
      </w:r>
      <w:r w:rsidRPr="0074656B">
        <w:t xml:space="preserve"> 7.2.1 for cooling air temperature and relative humidity;</w:t>
      </w:r>
    </w:p>
    <w:p w14:paraId="64FAAAF1" w14:textId="77777777" w:rsidR="00122E6D" w:rsidRPr="0074656B" w:rsidRDefault="00122E6D" w:rsidP="00782E88">
      <w:pPr>
        <w:pStyle w:val="Kop7"/>
        <w:numPr>
          <w:ilvl w:val="0"/>
          <w:numId w:val="32"/>
        </w:numPr>
      </w:pPr>
      <w:r w:rsidRPr="0074656B">
        <w:t xml:space="preserve">Perform the background verification at three different </w:t>
      </w:r>
      <w:r w:rsidR="00924829" w:rsidRPr="0074656B">
        <w:t>cooling airflow</w:t>
      </w:r>
      <w:r w:rsidRPr="0074656B">
        <w:t xml:space="preserve"> settings representing the </w:t>
      </w:r>
      <w:r w:rsidR="00924829" w:rsidRPr="0074656B">
        <w:t xml:space="preserve">entire </w:t>
      </w:r>
      <w:r w:rsidRPr="0074656B">
        <w:t xml:space="preserve">operating range of the test facility. </w:t>
      </w:r>
      <w:r w:rsidR="00924829" w:rsidRPr="0074656B">
        <w:t>Apply t</w:t>
      </w:r>
      <w:r w:rsidRPr="0074656B">
        <w:t xml:space="preserve">he minimum, 50 </w:t>
      </w:r>
      <w:r w:rsidR="002E0845" w:rsidRPr="0074656B">
        <w:t>per cent</w:t>
      </w:r>
      <w:r w:rsidRPr="0074656B">
        <w:t>, and maximum</w:t>
      </w:r>
      <w:r w:rsidR="00FD3611" w:rsidRPr="0074656B">
        <w:t xml:space="preserve"> operational</w:t>
      </w:r>
      <w:r w:rsidRPr="0074656B">
        <w:t xml:space="preserve"> </w:t>
      </w:r>
      <w:r w:rsidR="00FD3611" w:rsidRPr="0074656B">
        <w:t>air</w:t>
      </w:r>
      <w:r w:rsidRPr="0074656B">
        <w:t xml:space="preserve">flow of the system. The test facility may use a single nozzle size for sampling </w:t>
      </w:r>
      <w:r w:rsidR="00924829" w:rsidRPr="0074656B">
        <w:t>TPN10 and SPN10</w:t>
      </w:r>
      <w:r w:rsidRPr="0074656B">
        <w:t xml:space="preserve"> during the system background verification </w:t>
      </w:r>
      <w:r w:rsidR="004327FE" w:rsidRPr="0074656B">
        <w:t>when applying</w:t>
      </w:r>
      <w:r w:rsidRPr="0074656B">
        <w:t xml:space="preserve"> different airflow settings;</w:t>
      </w:r>
    </w:p>
    <w:bookmarkEnd w:id="404"/>
    <w:p w14:paraId="7F7CD5B6" w14:textId="77777777" w:rsidR="00B87741" w:rsidRPr="0074656B" w:rsidRDefault="00122E6D" w:rsidP="00782E88">
      <w:pPr>
        <w:pStyle w:val="Kop7"/>
        <w:numPr>
          <w:ilvl w:val="0"/>
          <w:numId w:val="32"/>
        </w:numPr>
      </w:pPr>
      <w:r w:rsidRPr="0074656B">
        <w:t xml:space="preserve">The background verification shall run for </w:t>
      </w:r>
      <w:r w:rsidR="00FD3611" w:rsidRPr="0074656B">
        <w:t>approximately</w:t>
      </w:r>
      <w:r w:rsidRPr="0074656B">
        <w:t xml:space="preserve"> 30 minutes to allow the background concentration to </w:t>
      </w:r>
      <w:r w:rsidR="00C62C09" w:rsidRPr="0074656B">
        <w:t>stabilise</w:t>
      </w:r>
      <w:r w:rsidRPr="0074656B">
        <w:t xml:space="preserve">. The background concentration is stable when its average value is below the maximum permissible level per </w:t>
      </w:r>
      <w:r w:rsidR="002E0845" w:rsidRPr="0074656B">
        <w:t>paragraph</w:t>
      </w:r>
      <w:r w:rsidRPr="0074656B">
        <w:t xml:space="preserve"> 7.2.2.2.3 for at least five minutes or when </w:t>
      </w:r>
      <w:r w:rsidR="00D414B0" w:rsidRPr="0074656B">
        <w:t>the one-minute average</w:t>
      </w:r>
      <w:r w:rsidRPr="0074656B">
        <w:t xml:space="preserve"> does not vary by more than ±2 #/</w:t>
      </w:r>
      <w:r w:rsidRPr="0074656B">
        <w:rPr>
          <w:i/>
        </w:rPr>
        <w:t>N</w:t>
      </w:r>
      <w:r w:rsidRPr="0074656B">
        <w:t>cm</w:t>
      </w:r>
      <w:r w:rsidRPr="0074656B">
        <w:rPr>
          <w:rFonts w:ascii="Calibri" w:hAnsi="Calibri" w:cs="Calibri"/>
        </w:rPr>
        <w:t>³</w:t>
      </w:r>
      <w:r w:rsidRPr="0074656B">
        <w:t>.</w:t>
      </w:r>
      <w:r w:rsidR="00681CC9" w:rsidRPr="0074656B">
        <w:t xml:space="preserve"> </w:t>
      </w:r>
    </w:p>
    <w:p w14:paraId="731F921D" w14:textId="77777777" w:rsidR="00E94CD3" w:rsidRPr="00755D7B" w:rsidRDefault="001B5B85" w:rsidP="001B5B85">
      <w:pPr>
        <w:pStyle w:val="Kop5"/>
        <w:numPr>
          <w:ilvl w:val="0"/>
          <w:numId w:val="0"/>
        </w:numPr>
        <w:ind w:left="1138"/>
        <w:rPr>
          <w:noProof/>
          <w:color w:val="0D0D0D" w:themeColor="text1" w:themeTint="F2"/>
        </w:rPr>
      </w:pPr>
      <w:bookmarkStart w:id="405" w:name="_Toc105320185"/>
      <w:r w:rsidRPr="0074656B">
        <w:rPr>
          <w:noProof/>
          <w:color w:val="0D0D0D" w:themeColor="text1" w:themeTint="F2"/>
        </w:rPr>
        <w:t>7.2.2.2.2.</w:t>
      </w:r>
      <w:r w:rsidRPr="0074656B">
        <w:rPr>
          <w:noProof/>
          <w:color w:val="0D0D0D" w:themeColor="text1" w:themeTint="F2"/>
        </w:rPr>
        <w:tab/>
      </w:r>
      <w:r w:rsidR="00E94CD3" w:rsidRPr="0074656B">
        <w:rPr>
          <w:noProof/>
          <w:color w:val="0D0D0D" w:themeColor="text1" w:themeTint="F2"/>
        </w:rPr>
        <w:t>Particle Background Verification at the Test Level</w:t>
      </w:r>
      <w:bookmarkEnd w:id="405"/>
    </w:p>
    <w:p w14:paraId="1D354B10" w14:textId="77777777" w:rsidR="00E94CD3" w:rsidRPr="00755D7B" w:rsidRDefault="00E94CD3" w:rsidP="00126E95">
      <w:pPr>
        <w:rPr>
          <w:noProof/>
          <w:color w:val="0D0D0D" w:themeColor="text1" w:themeTint="F2"/>
        </w:rPr>
      </w:pPr>
      <w:r w:rsidRPr="00755D7B">
        <w:rPr>
          <w:noProof/>
          <w:color w:val="0D0D0D" w:themeColor="text1" w:themeTint="F2"/>
        </w:rPr>
        <w:lastRenderedPageBreak/>
        <w:t xml:space="preserve">The second level concerns </w:t>
      </w:r>
      <w:r w:rsidR="00EA218B" w:rsidRPr="00755D7B">
        <w:rPr>
          <w:noProof/>
          <w:color w:val="0D0D0D" w:themeColor="text1" w:themeTint="F2"/>
        </w:rPr>
        <w:t>the</w:t>
      </w:r>
      <w:r w:rsidRPr="00755D7B">
        <w:rPr>
          <w:noProof/>
          <w:color w:val="0D0D0D" w:themeColor="text1" w:themeTint="F2"/>
        </w:rPr>
        <w:t xml:space="preserve"> background verification before and after the execution of a brake emissions test. </w:t>
      </w:r>
      <w:r w:rsidR="00EA218B" w:rsidRPr="00755D7B">
        <w:rPr>
          <w:noProof/>
          <w:color w:val="0D0D0D" w:themeColor="text1" w:themeTint="F2"/>
        </w:rPr>
        <w:t>The testing facility shall carry out the following steps for the</w:t>
      </w:r>
      <w:r w:rsidRPr="00755D7B">
        <w:rPr>
          <w:noProof/>
          <w:color w:val="0D0D0D" w:themeColor="text1" w:themeTint="F2"/>
        </w:rPr>
        <w:t xml:space="preserve"> pre-test verification: </w:t>
      </w:r>
    </w:p>
    <w:p w14:paraId="208D6747" w14:textId="77777777" w:rsidR="00EA218B" w:rsidRPr="0074656B" w:rsidRDefault="00B95AFE" w:rsidP="00782E88">
      <w:pPr>
        <w:pStyle w:val="Kop7"/>
        <w:numPr>
          <w:ilvl w:val="0"/>
          <w:numId w:val="33"/>
        </w:numPr>
      </w:pPr>
      <w:bookmarkStart w:id="406" w:name="_Toc105320186"/>
      <w:r w:rsidRPr="00755D7B">
        <w:t xml:space="preserve">Perform the regular </w:t>
      </w:r>
      <w:r w:rsidRPr="0074656B">
        <w:t xml:space="preserve">background pre-test before the bedding </w:t>
      </w:r>
      <w:r w:rsidR="00EA218B" w:rsidRPr="0074656B">
        <w:t>section</w:t>
      </w:r>
      <w:r w:rsidRPr="0074656B">
        <w:t xml:space="preserve"> with the brake assembly mounted</w:t>
      </w:r>
      <w:r w:rsidR="004327FE" w:rsidRPr="0074656B">
        <w:t>.</w:t>
      </w:r>
      <w:r w:rsidRPr="0074656B">
        <w:t xml:space="preserve"> </w:t>
      </w:r>
      <w:r w:rsidR="004327FE" w:rsidRPr="0074656B">
        <w:t>T</w:t>
      </w:r>
      <w:r w:rsidRPr="0074656B">
        <w:t xml:space="preserve">he disc/drum </w:t>
      </w:r>
      <w:r w:rsidR="004327FE" w:rsidRPr="0074656B">
        <w:t xml:space="preserve">shall </w:t>
      </w:r>
      <w:r w:rsidRPr="0074656B">
        <w:t>not rotat</w:t>
      </w:r>
      <w:r w:rsidR="004327FE" w:rsidRPr="0074656B">
        <w:t>e</w:t>
      </w:r>
      <w:r w:rsidRPr="0074656B">
        <w:t xml:space="preserve"> and the pads/shoes</w:t>
      </w:r>
      <w:r w:rsidR="004327FE" w:rsidRPr="0074656B">
        <w:t xml:space="preserve"> shall</w:t>
      </w:r>
      <w:r w:rsidRPr="0074656B">
        <w:t xml:space="preserve"> be fully retracted. Do not apply braking during the background concentration check procedure (zero brake pressure)</w:t>
      </w:r>
      <w:r w:rsidR="00EA218B" w:rsidRPr="0074656B">
        <w:t>;</w:t>
      </w:r>
    </w:p>
    <w:p w14:paraId="6BBFC6B0" w14:textId="77777777" w:rsidR="00122E6D" w:rsidRPr="0074656B" w:rsidRDefault="00EA218B" w:rsidP="00782E88">
      <w:pPr>
        <w:pStyle w:val="Kop7"/>
        <w:numPr>
          <w:ilvl w:val="0"/>
          <w:numId w:val="33"/>
        </w:numPr>
      </w:pPr>
      <w:r w:rsidRPr="0074656B">
        <w:t xml:space="preserve">Perform the pre-test verification with the </w:t>
      </w:r>
      <w:r w:rsidR="00924829" w:rsidRPr="0074656B">
        <w:t>TPN10 and SPN10 measurement systems</w:t>
      </w:r>
      <w:r w:rsidRPr="0074656B">
        <w:t xml:space="preserve"> operating at the dilution ratio</w:t>
      </w:r>
      <w:r w:rsidR="00924829" w:rsidRPr="0074656B">
        <w:t>(s)</w:t>
      </w:r>
      <w:r w:rsidRPr="0074656B">
        <w:t xml:space="preserve"> selected for the brake emissions test</w:t>
      </w:r>
      <w:r w:rsidR="004327FE" w:rsidRPr="0074656B">
        <w:t xml:space="preserve"> of the brake under testing</w:t>
      </w:r>
      <w:r w:rsidR="00122E6D" w:rsidRPr="0074656B">
        <w:t>;</w:t>
      </w:r>
    </w:p>
    <w:p w14:paraId="37363B1C" w14:textId="77777777" w:rsidR="00122E6D" w:rsidRPr="0074656B" w:rsidRDefault="00122E6D" w:rsidP="00782E88">
      <w:pPr>
        <w:pStyle w:val="Kop7"/>
        <w:numPr>
          <w:ilvl w:val="0"/>
          <w:numId w:val="33"/>
        </w:numPr>
      </w:pPr>
      <w:r w:rsidRPr="0074656B">
        <w:t xml:space="preserve">Commence the background pre-test check at least five minutes after the cooling airflow is </w:t>
      </w:r>
      <w:r w:rsidR="00C62C09" w:rsidRPr="0074656B">
        <w:t>stabilise</w:t>
      </w:r>
      <w:r w:rsidRPr="0074656B">
        <w:t xml:space="preserve">d to the average values per </w:t>
      </w:r>
      <w:r w:rsidR="002E0845" w:rsidRPr="0074656B">
        <w:t>paragraph</w:t>
      </w:r>
      <w:r w:rsidRPr="0074656B">
        <w:t xml:space="preserve"> 7.2.3 (for the nominal value</w:t>
      </w:r>
      <w:r w:rsidR="00176E47" w:rsidRPr="0074656B">
        <w:t xml:space="preserve"> at each level) for cooling air</w:t>
      </w:r>
      <w:r w:rsidRPr="0074656B">
        <w:t xml:space="preserve">flow stability, and to the average values per </w:t>
      </w:r>
      <w:r w:rsidR="002E0845" w:rsidRPr="0074656B">
        <w:t>paragraph</w:t>
      </w:r>
      <w:r w:rsidRPr="0074656B">
        <w:t xml:space="preserve"> 7.2.1 for cooling air temperature and relative humidity;</w:t>
      </w:r>
    </w:p>
    <w:bookmarkEnd w:id="406"/>
    <w:p w14:paraId="36866DAD" w14:textId="77777777" w:rsidR="00E94CD3" w:rsidRPr="0074656B" w:rsidRDefault="00122E6D" w:rsidP="00782E88">
      <w:pPr>
        <w:pStyle w:val="Kop7"/>
        <w:numPr>
          <w:ilvl w:val="0"/>
          <w:numId w:val="33"/>
        </w:numPr>
      </w:pPr>
      <w:r w:rsidRPr="0074656B">
        <w:t>Perform the background pre-test check for at least 5 min, or as long as it takes for the backgr</w:t>
      </w:r>
      <w:r w:rsidR="00FD3611" w:rsidRPr="0074656B">
        <w:t xml:space="preserve">ound concentration to </w:t>
      </w:r>
      <w:r w:rsidR="00C62C09" w:rsidRPr="0074656B">
        <w:t>stabilise</w:t>
      </w:r>
      <w:r w:rsidRPr="0074656B">
        <w:t xml:space="preserve"> at the airflow setting of the </w:t>
      </w:r>
      <w:r w:rsidR="004327FE" w:rsidRPr="0074656B">
        <w:t xml:space="preserve">given </w:t>
      </w:r>
      <w:r w:rsidRPr="0074656B">
        <w:t xml:space="preserve">emissions test. </w:t>
      </w:r>
      <w:r w:rsidR="004327FE" w:rsidRPr="0074656B">
        <w:t>The background concentration is stable</w:t>
      </w:r>
      <w:r w:rsidRPr="0074656B">
        <w:t xml:space="preserve"> when its average value is below the maximum limit defined in </w:t>
      </w:r>
      <w:r w:rsidR="002E0845" w:rsidRPr="0074656B">
        <w:t>paragraph</w:t>
      </w:r>
      <w:r w:rsidRPr="0074656B">
        <w:t xml:space="preserve"> 7.2.2.2.3 </w:t>
      </w:r>
      <w:r w:rsidR="00D414B0" w:rsidRPr="0074656B">
        <w:t>for at least five minutes or when the one-minute average does not vary by more than ±2 #/</w:t>
      </w:r>
      <w:r w:rsidR="00D414B0" w:rsidRPr="0074656B">
        <w:rPr>
          <w:i/>
        </w:rPr>
        <w:t>N</w:t>
      </w:r>
      <w:r w:rsidR="00D414B0" w:rsidRPr="0074656B">
        <w:t>cm</w:t>
      </w:r>
      <w:r w:rsidR="00D414B0" w:rsidRPr="0074656B">
        <w:rPr>
          <w:rFonts w:ascii="Calibri" w:hAnsi="Calibri" w:cs="Calibri"/>
        </w:rPr>
        <w:t>³</w:t>
      </w:r>
      <w:r w:rsidR="00D414B0" w:rsidRPr="0074656B">
        <w:t>.</w:t>
      </w:r>
    </w:p>
    <w:p w14:paraId="5E2A4AC8" w14:textId="77777777" w:rsidR="00E94CD3" w:rsidRPr="0074656B" w:rsidRDefault="00EA218B" w:rsidP="00126E95">
      <w:pPr>
        <w:rPr>
          <w:noProof/>
          <w:color w:val="0D0D0D" w:themeColor="text1" w:themeTint="F2"/>
        </w:rPr>
      </w:pPr>
      <w:r w:rsidRPr="0074656B">
        <w:rPr>
          <w:noProof/>
          <w:color w:val="0D0D0D" w:themeColor="text1" w:themeTint="F2"/>
        </w:rPr>
        <w:t>The testing facility shall carry out the following steps for the post-test verification</w:t>
      </w:r>
      <w:r w:rsidR="00E94CD3" w:rsidRPr="0074656B">
        <w:rPr>
          <w:noProof/>
          <w:color w:val="0D0D0D" w:themeColor="text1" w:themeTint="F2"/>
        </w:rPr>
        <w:t>:</w:t>
      </w:r>
    </w:p>
    <w:p w14:paraId="1783B8B2" w14:textId="77777777" w:rsidR="00122E6D" w:rsidRPr="0074656B" w:rsidRDefault="000F2251" w:rsidP="00782E88">
      <w:pPr>
        <w:pStyle w:val="Kop7"/>
        <w:numPr>
          <w:ilvl w:val="0"/>
          <w:numId w:val="34"/>
        </w:numPr>
      </w:pPr>
      <w:bookmarkStart w:id="407" w:name="_Toc105320189"/>
      <w:r w:rsidRPr="0074656B">
        <w:t>Perform the regular background post-test before purging and with the brake assembly mounted. The disc/drum shall not rotate</w:t>
      </w:r>
      <w:r w:rsidR="00EA218B" w:rsidRPr="0074656B">
        <w:t xml:space="preserve"> and</w:t>
      </w:r>
      <w:r w:rsidRPr="0074656B">
        <w:t xml:space="preserve"> the pads/shoes shall not be disturbed. Do not apply braking during the background concentration check procedure (zero brake pressure)</w:t>
      </w:r>
      <w:r w:rsidR="00122E6D" w:rsidRPr="0074656B">
        <w:t>;</w:t>
      </w:r>
    </w:p>
    <w:p w14:paraId="33513691" w14:textId="77777777" w:rsidR="00122E6D" w:rsidRPr="0074656B" w:rsidRDefault="00122E6D" w:rsidP="00782E88">
      <w:pPr>
        <w:pStyle w:val="Kop7"/>
        <w:numPr>
          <w:ilvl w:val="0"/>
          <w:numId w:val="34"/>
        </w:numPr>
      </w:pPr>
      <w:r w:rsidRPr="0074656B">
        <w:t xml:space="preserve">Perform the post-test verification with the </w:t>
      </w:r>
      <w:r w:rsidR="004D2755" w:rsidRPr="0074656B">
        <w:t xml:space="preserve">TPN10 and SPN10 measurement systems </w:t>
      </w:r>
      <w:r w:rsidRPr="0074656B">
        <w:t>operating at the dilution ratio selected for the brake emissions test;</w:t>
      </w:r>
    </w:p>
    <w:p w14:paraId="4DA73177" w14:textId="77777777" w:rsidR="00122E6D" w:rsidRPr="0074656B" w:rsidRDefault="00122E6D" w:rsidP="00782E88">
      <w:pPr>
        <w:pStyle w:val="Kop7"/>
        <w:numPr>
          <w:ilvl w:val="0"/>
          <w:numId w:val="34"/>
        </w:numPr>
      </w:pPr>
      <w:r w:rsidRPr="0074656B">
        <w:t xml:space="preserve">Commence the background post-test check right after the emissions test and with the cooling airflow </w:t>
      </w:r>
      <w:r w:rsidR="00C62C09" w:rsidRPr="0074656B">
        <w:t>stabilise</w:t>
      </w:r>
      <w:r w:rsidRPr="0074656B">
        <w:t xml:space="preserve">d to the average values per </w:t>
      </w:r>
      <w:r w:rsidR="002E0845" w:rsidRPr="0074656B">
        <w:t>paragraph</w:t>
      </w:r>
      <w:r w:rsidRPr="0074656B">
        <w:t xml:space="preserve"> 7.2.3 (for the nominal value at each level) for cooling airflow stability, and to the average values per </w:t>
      </w:r>
      <w:r w:rsidR="002E0845" w:rsidRPr="0074656B">
        <w:t>paragraph</w:t>
      </w:r>
      <w:r w:rsidRPr="0074656B">
        <w:t xml:space="preserve"> 7.2.1 for cooling air temperature and relative humidity;</w:t>
      </w:r>
    </w:p>
    <w:p w14:paraId="22218570" w14:textId="77777777" w:rsidR="00EA218B" w:rsidRPr="0074656B" w:rsidRDefault="00122E6D" w:rsidP="00782E88">
      <w:pPr>
        <w:pStyle w:val="Kop7"/>
        <w:numPr>
          <w:ilvl w:val="0"/>
          <w:numId w:val="34"/>
        </w:numPr>
      </w:pPr>
      <w:r w:rsidRPr="0074656B">
        <w:t xml:space="preserve">Perform the background post-test for at least 5 min, or as long as it takes for the background concentration to </w:t>
      </w:r>
      <w:r w:rsidR="00C62C09" w:rsidRPr="0074656B">
        <w:t>stabilise</w:t>
      </w:r>
      <w:r w:rsidRPr="0074656B">
        <w:t xml:space="preserve"> at the airflow setting of the emissions test. </w:t>
      </w:r>
      <w:r w:rsidR="00DA693D" w:rsidRPr="0074656B">
        <w:t>The background concentration is stable</w:t>
      </w:r>
      <w:r w:rsidRPr="0074656B">
        <w:t xml:space="preserve"> when its average value is below the maximum limit defined in </w:t>
      </w:r>
      <w:r w:rsidR="002E0845" w:rsidRPr="0074656B">
        <w:t>paragraph</w:t>
      </w:r>
      <w:r w:rsidRPr="0074656B">
        <w:t xml:space="preserve"> 7.2.2.2.3 for at least five minutes or when its value does not vary by more than ±2 #/</w:t>
      </w:r>
      <w:r w:rsidRPr="0074656B">
        <w:rPr>
          <w:i/>
        </w:rPr>
        <w:t>N</w:t>
      </w:r>
      <w:r w:rsidRPr="0074656B">
        <w:t>cm³ for at least one minute.</w:t>
      </w:r>
    </w:p>
    <w:p w14:paraId="7B08E00B" w14:textId="77777777" w:rsidR="00B87741" w:rsidRPr="0074656B" w:rsidRDefault="001B5B85" w:rsidP="001B5B85">
      <w:pPr>
        <w:pStyle w:val="Kop5"/>
        <w:numPr>
          <w:ilvl w:val="0"/>
          <w:numId w:val="0"/>
        </w:numPr>
        <w:ind w:left="1138"/>
        <w:rPr>
          <w:noProof/>
          <w:color w:val="0D0D0D" w:themeColor="text1" w:themeTint="F2"/>
        </w:rPr>
      </w:pPr>
      <w:bookmarkStart w:id="408" w:name="_Toc105320192"/>
      <w:bookmarkEnd w:id="407"/>
      <w:r w:rsidRPr="0074656B">
        <w:rPr>
          <w:noProof/>
          <w:color w:val="0D0D0D" w:themeColor="text1" w:themeTint="F2"/>
        </w:rPr>
        <w:t>7.2.2.2.3.</w:t>
      </w:r>
      <w:r w:rsidRPr="0074656B">
        <w:rPr>
          <w:noProof/>
          <w:color w:val="0D0D0D" w:themeColor="text1" w:themeTint="F2"/>
        </w:rPr>
        <w:tab/>
      </w:r>
      <w:r w:rsidR="000C71D1" w:rsidRPr="0074656B">
        <w:rPr>
          <w:noProof/>
          <w:color w:val="0D0D0D" w:themeColor="text1" w:themeTint="F2"/>
        </w:rPr>
        <w:t xml:space="preserve">Calculation and Reporting of the Particle Background </w:t>
      </w:r>
      <w:bookmarkEnd w:id="408"/>
    </w:p>
    <w:p w14:paraId="1E87F558" w14:textId="77777777" w:rsidR="00796E1D" w:rsidRPr="0074656B" w:rsidRDefault="00814C6B" w:rsidP="00126E95">
      <w:pPr>
        <w:rPr>
          <w:noProof/>
          <w:color w:val="0D0D0D" w:themeColor="text1" w:themeTint="F2"/>
        </w:rPr>
      </w:pPr>
      <w:r w:rsidRPr="0074656B">
        <w:rPr>
          <w:noProof/>
          <w:color w:val="0D0D0D" w:themeColor="text1" w:themeTint="F2"/>
        </w:rPr>
        <w:t xml:space="preserve">The background shall be measured and reported </w:t>
      </w:r>
      <w:r w:rsidR="00E12234" w:rsidRPr="0074656B">
        <w:rPr>
          <w:noProof/>
          <w:color w:val="0D0D0D" w:themeColor="text1" w:themeTint="F2"/>
        </w:rPr>
        <w:t>at</w:t>
      </w:r>
      <w:r w:rsidRPr="0074656B">
        <w:rPr>
          <w:noProof/>
          <w:color w:val="0D0D0D" w:themeColor="text1" w:themeTint="F2"/>
        </w:rPr>
        <w:t xml:space="preserve"> a TPN10 and SPN10 concentration basis</w:t>
      </w:r>
      <w:r w:rsidR="006561FE" w:rsidRPr="0074656B">
        <w:rPr>
          <w:noProof/>
          <w:color w:val="0D0D0D" w:themeColor="text1" w:themeTint="F2"/>
        </w:rPr>
        <w:t xml:space="preserve"> at standard conditions</w:t>
      </w:r>
      <w:r w:rsidR="002D2159" w:rsidRPr="0074656B">
        <w:rPr>
          <w:noProof/>
          <w:color w:val="0D0D0D" w:themeColor="text1" w:themeTint="F2"/>
        </w:rPr>
        <w:t xml:space="preserve"> (273.15 K and 101.325 kPa)</w:t>
      </w:r>
      <w:r w:rsidRPr="0074656B">
        <w:rPr>
          <w:noProof/>
          <w:color w:val="0D0D0D" w:themeColor="text1" w:themeTint="F2"/>
        </w:rPr>
        <w:t xml:space="preserve">. The </w:t>
      </w:r>
      <w:r w:rsidR="003E5FB8" w:rsidRPr="0074656B">
        <w:rPr>
          <w:noProof/>
          <w:color w:val="0D0D0D" w:themeColor="text1" w:themeTint="F2"/>
        </w:rPr>
        <w:t xml:space="preserve">testing facility shall apply the following </w:t>
      </w:r>
      <w:r w:rsidRPr="0074656B">
        <w:rPr>
          <w:noProof/>
          <w:color w:val="0D0D0D" w:themeColor="text1" w:themeTint="F2"/>
        </w:rPr>
        <w:t>procedure</w:t>
      </w:r>
      <w:r w:rsidR="00AB5BE7" w:rsidRPr="0074656B">
        <w:rPr>
          <w:noProof/>
          <w:color w:val="0D0D0D" w:themeColor="text1" w:themeTint="F2"/>
        </w:rPr>
        <w:t>:</w:t>
      </w:r>
      <w:r w:rsidR="00796E1D" w:rsidRPr="0074656B">
        <w:rPr>
          <w:noProof/>
          <w:color w:val="0D0D0D" w:themeColor="text1" w:themeTint="F2"/>
        </w:rPr>
        <w:t xml:space="preserve"> </w:t>
      </w:r>
    </w:p>
    <w:p w14:paraId="60DBE172" w14:textId="77777777" w:rsidR="00405980" w:rsidRPr="0074656B" w:rsidRDefault="00122E6D" w:rsidP="00782E88">
      <w:pPr>
        <w:pStyle w:val="Kop7"/>
        <w:numPr>
          <w:ilvl w:val="0"/>
          <w:numId w:val="35"/>
        </w:numPr>
      </w:pPr>
      <w:r w:rsidRPr="0074656B">
        <w:t xml:space="preserve">Perform a zero verification of the </w:t>
      </w:r>
      <w:r w:rsidR="00343265" w:rsidRPr="0074656B">
        <w:t>particle number counter</w:t>
      </w:r>
      <w:r w:rsidRPr="0074656B">
        <w:t>. Apply a filter of appropriate performance at the PN measurement device inlet and record the PN concentration. The reading shall not exceed 0.2 #/cm</w:t>
      </w:r>
      <w:r w:rsidRPr="0074656B">
        <w:rPr>
          <w:rFonts w:ascii="Calibri" w:hAnsi="Calibri" w:cs="Calibri"/>
        </w:rPr>
        <w:t>³</w:t>
      </w:r>
      <w:r w:rsidRPr="0074656B">
        <w:t>. Upon removal of the filter, the PN measurement device shall show an increase in measured concentration and a return to ≤ 0.2 #/cm</w:t>
      </w:r>
      <w:r w:rsidRPr="0074656B">
        <w:rPr>
          <w:rFonts w:ascii="Calibri" w:hAnsi="Calibri" w:cs="Calibri"/>
        </w:rPr>
        <w:t>³</w:t>
      </w:r>
      <w:r w:rsidRPr="0074656B">
        <w:t xml:space="preserve"> on the replacement of the filter. The PN measurement device shall not report any errors;</w:t>
      </w:r>
    </w:p>
    <w:p w14:paraId="6E64C042" w14:textId="77777777" w:rsidR="00405980" w:rsidRPr="0074656B" w:rsidRDefault="00405980" w:rsidP="00405980">
      <w:pPr>
        <w:pStyle w:val="Kop7"/>
        <w:numPr>
          <w:ilvl w:val="0"/>
          <w:numId w:val="35"/>
        </w:numPr>
      </w:pPr>
      <w:bookmarkStart w:id="409" w:name="_Toc105320193"/>
      <w:r w:rsidRPr="0074656B">
        <w:t>Measure the average value of both TPN10 (TPN10</w:t>
      </w:r>
      <w:r w:rsidRPr="0074656B">
        <w:rPr>
          <w:vertAlign w:val="subscript"/>
        </w:rPr>
        <w:t>b</w:t>
      </w:r>
      <w:r w:rsidR="002A2283" w:rsidRPr="0074656B">
        <w:rPr>
          <w:vertAlign w:val="subscript"/>
        </w:rPr>
        <w:t>#</w:t>
      </w:r>
      <w:r w:rsidRPr="0074656B">
        <w:t>) and SPN10 (SPN10</w:t>
      </w:r>
      <w:r w:rsidRPr="0074656B">
        <w:rPr>
          <w:vertAlign w:val="subscript"/>
        </w:rPr>
        <w:t>b</w:t>
      </w:r>
      <w:r w:rsidR="002A2283" w:rsidRPr="0074656B">
        <w:rPr>
          <w:vertAlign w:val="subscript"/>
        </w:rPr>
        <w:t>#</w:t>
      </w:r>
      <w:r w:rsidRPr="0074656B">
        <w:t xml:space="preserve">) background concentrations at </w:t>
      </w:r>
      <w:r w:rsidR="00DA693D" w:rsidRPr="0074656B">
        <w:t xml:space="preserve">the </w:t>
      </w:r>
      <w:r w:rsidRPr="0074656B">
        <w:t>system and test levels following paragraphs 7.2.2.2.1 and 7.2.2.2.2</w:t>
      </w:r>
      <w:bookmarkEnd w:id="409"/>
      <w:r w:rsidRPr="0074656B">
        <w:t xml:space="preserve">. Report the background values in particle number concentration </w:t>
      </w:r>
      <w:r w:rsidRPr="0074656B">
        <w:rPr>
          <w:szCs w:val="22"/>
        </w:rPr>
        <w:t>(#/</w:t>
      </w:r>
      <w:r w:rsidRPr="0074656B">
        <w:rPr>
          <w:i/>
          <w:szCs w:val="22"/>
        </w:rPr>
        <w:t>N</w:t>
      </w:r>
      <w:r w:rsidRPr="0074656B">
        <w:rPr>
          <w:szCs w:val="22"/>
        </w:rPr>
        <w:t>cm</w:t>
      </w:r>
      <w:r w:rsidRPr="0074656B">
        <w:rPr>
          <w:szCs w:val="22"/>
          <w:vertAlign w:val="superscript"/>
        </w:rPr>
        <w:t>3</w:t>
      </w:r>
      <w:r w:rsidRPr="0074656B">
        <w:rPr>
          <w:szCs w:val="22"/>
        </w:rPr>
        <w:t xml:space="preserve">) as specified in </w:t>
      </w:r>
      <w:r w:rsidRPr="0074656B">
        <w:t xml:space="preserve">Table 13.6 in paragraph </w:t>
      </w:r>
      <w:r w:rsidRPr="0074656B">
        <w:rPr>
          <w:szCs w:val="18"/>
          <w:lang w:eastAsia="de-DE"/>
        </w:rPr>
        <w:t>13.4</w:t>
      </w:r>
      <w:r w:rsidRPr="0074656B">
        <w:t>;</w:t>
      </w:r>
    </w:p>
    <w:p w14:paraId="2A3088C2" w14:textId="77777777" w:rsidR="00122E6D" w:rsidRPr="00755D7B" w:rsidRDefault="00122E6D" w:rsidP="00782E88">
      <w:pPr>
        <w:pStyle w:val="Kop7"/>
        <w:numPr>
          <w:ilvl w:val="0"/>
          <w:numId w:val="35"/>
        </w:numPr>
      </w:pPr>
      <w:r w:rsidRPr="0074656B">
        <w:t>The average background concentration in the tunnel shall not exceed the maximum limit of 20 #/</w:t>
      </w:r>
      <w:r w:rsidRPr="0074656B">
        <w:rPr>
          <w:i/>
          <w:szCs w:val="22"/>
        </w:rPr>
        <w:t>N</w:t>
      </w:r>
      <w:r w:rsidRPr="0074656B">
        <w:t>cm</w:t>
      </w:r>
      <w:r w:rsidRPr="0074656B">
        <w:rPr>
          <w:rFonts w:ascii="Calibri" w:hAnsi="Calibri" w:cs="Calibri"/>
        </w:rPr>
        <w:t>³</w:t>
      </w:r>
      <w:r w:rsidRPr="0074656B">
        <w:t xml:space="preserve"> for each TPN10 and SPN10</w:t>
      </w:r>
      <w:r w:rsidR="00FD3611" w:rsidRPr="0074656B">
        <w:t xml:space="preserve">. </w:t>
      </w:r>
      <w:r w:rsidRPr="0074656B">
        <w:t>The limit</w:t>
      </w:r>
      <w:r w:rsidRPr="00755D7B">
        <w:t xml:space="preserve"> of 20 #/</w:t>
      </w:r>
      <w:r w:rsidRPr="00782E88">
        <w:rPr>
          <w:i/>
          <w:szCs w:val="22"/>
        </w:rPr>
        <w:t>N</w:t>
      </w:r>
      <w:r w:rsidRPr="00755D7B">
        <w:t>cm</w:t>
      </w:r>
      <w:r w:rsidRPr="00782E88">
        <w:rPr>
          <w:vertAlign w:val="superscript"/>
        </w:rPr>
        <w:t>3</w:t>
      </w:r>
      <w:r w:rsidRPr="00755D7B">
        <w:t xml:space="preserve"> applies to the background concentration at both system and test levels as described in </w:t>
      </w:r>
      <w:r w:rsidR="002E0845" w:rsidRPr="00755D7B">
        <w:t>paragraph</w:t>
      </w:r>
      <w:r w:rsidRPr="00755D7B">
        <w:t>s 7.2.2.2.1 and 7.2.2.2.2;</w:t>
      </w:r>
    </w:p>
    <w:p w14:paraId="22FB39CB" w14:textId="77777777" w:rsidR="00122E6D" w:rsidRPr="0074656B" w:rsidRDefault="00122E6D" w:rsidP="00782E88">
      <w:pPr>
        <w:pStyle w:val="Kop7"/>
        <w:numPr>
          <w:ilvl w:val="0"/>
          <w:numId w:val="35"/>
        </w:numPr>
      </w:pPr>
      <w:bookmarkStart w:id="410" w:name="_Toc105320200"/>
      <w:r w:rsidRPr="00755D7B">
        <w:lastRenderedPageBreak/>
        <w:t xml:space="preserve">Failure to comply with </w:t>
      </w:r>
      <w:r w:rsidRPr="0074656B">
        <w:t>the particle background limits defined in</w:t>
      </w:r>
      <w:r w:rsidR="00FD3611" w:rsidRPr="0074656B">
        <w:t xml:space="preserve"> point (c) of</w:t>
      </w:r>
      <w:r w:rsidRPr="0074656B">
        <w:t xml:space="preserve"> this </w:t>
      </w:r>
      <w:r w:rsidR="002E0845" w:rsidRPr="0074656B">
        <w:t>paragraph</w:t>
      </w:r>
      <w:r w:rsidRPr="0074656B">
        <w:t xml:space="preserve"> results in an invalid test</w:t>
      </w:r>
      <w:bookmarkEnd w:id="410"/>
      <w:r w:rsidRPr="0074656B">
        <w:rPr>
          <w:szCs w:val="22"/>
        </w:rPr>
        <w:t>;</w:t>
      </w:r>
    </w:p>
    <w:p w14:paraId="1AE4E6E2" w14:textId="77777777" w:rsidR="00AB5BE7" w:rsidRPr="0074656B" w:rsidRDefault="00122E6D" w:rsidP="00782E88">
      <w:pPr>
        <w:pStyle w:val="Kop7"/>
        <w:numPr>
          <w:ilvl w:val="0"/>
          <w:numId w:val="35"/>
        </w:numPr>
      </w:pPr>
      <w:r w:rsidRPr="0074656B">
        <w:t xml:space="preserve">The test facility shall not subtract the background concentration values when reporting the TPN10 and SPN10 concentration values of the brake emissions </w:t>
      </w:r>
      <w:r w:rsidR="00FD3611" w:rsidRPr="0074656B">
        <w:t>measurement section</w:t>
      </w:r>
      <w:r w:rsidRPr="0074656B">
        <w:t xml:space="preserve"> per </w:t>
      </w:r>
      <w:r w:rsidR="002E0845" w:rsidRPr="0074656B">
        <w:t>paragraph</w:t>
      </w:r>
      <w:r w:rsidRPr="0074656B">
        <w:t xml:space="preserve"> 12.2.</w:t>
      </w:r>
      <w:r w:rsidR="00DF5BB9" w:rsidRPr="0074656B">
        <w:t>4</w:t>
      </w:r>
      <w:r w:rsidRPr="0074656B">
        <w:rPr>
          <w:szCs w:val="22"/>
        </w:rPr>
        <w:t>.</w:t>
      </w:r>
    </w:p>
    <w:p w14:paraId="5A7A202D" w14:textId="77777777" w:rsidR="00796E1D" w:rsidRPr="0074656B" w:rsidRDefault="00796E1D" w:rsidP="00126E95">
      <w:pPr>
        <w:rPr>
          <w:noProof/>
          <w:color w:val="0D0D0D" w:themeColor="text1" w:themeTint="F2"/>
        </w:rPr>
      </w:pPr>
      <w:r w:rsidRPr="0074656B">
        <w:rPr>
          <w:noProof/>
          <w:color w:val="0D0D0D" w:themeColor="text1" w:themeTint="F2"/>
        </w:rPr>
        <w:t xml:space="preserve">The testing facility shall </w:t>
      </w:r>
      <w:r w:rsidR="003C50E2" w:rsidRPr="0074656B">
        <w:rPr>
          <w:noProof/>
          <w:color w:val="0D0D0D" w:themeColor="text1" w:themeTint="F2"/>
        </w:rPr>
        <w:t xml:space="preserve">also </w:t>
      </w:r>
      <w:r w:rsidRPr="0074656B">
        <w:rPr>
          <w:noProof/>
          <w:color w:val="0D0D0D" w:themeColor="text1" w:themeTint="F2"/>
        </w:rPr>
        <w:t xml:space="preserve">report the background </w:t>
      </w:r>
      <w:r w:rsidR="003C50E2" w:rsidRPr="0074656B">
        <w:rPr>
          <w:noProof/>
          <w:color w:val="0D0D0D" w:themeColor="text1" w:themeTint="F2"/>
        </w:rPr>
        <w:t>expressed as the</w:t>
      </w:r>
      <w:r w:rsidRPr="0074656B">
        <w:rPr>
          <w:noProof/>
          <w:color w:val="0D0D0D" w:themeColor="text1" w:themeTint="F2"/>
        </w:rPr>
        <w:t xml:space="preserve"> number of particles per distance driven to reflect the changes in the cooling air settings when testing different brakes. The calculation of the background </w:t>
      </w:r>
      <w:r w:rsidR="00126E95" w:rsidRPr="0074656B">
        <w:rPr>
          <w:noProof/>
          <w:color w:val="0D0D0D" w:themeColor="text1" w:themeTint="F2"/>
        </w:rPr>
        <w:t xml:space="preserve">as the </w:t>
      </w:r>
      <w:r w:rsidRPr="0074656B">
        <w:rPr>
          <w:noProof/>
          <w:color w:val="0D0D0D" w:themeColor="text1" w:themeTint="F2"/>
        </w:rPr>
        <w:t xml:space="preserve">number of particles per </w:t>
      </w:r>
      <w:r w:rsidR="00126E95" w:rsidRPr="0074656B">
        <w:rPr>
          <w:noProof/>
          <w:color w:val="0D0D0D" w:themeColor="text1" w:themeTint="F2"/>
        </w:rPr>
        <w:t xml:space="preserve">unit </w:t>
      </w:r>
      <w:r w:rsidRPr="0074656B">
        <w:rPr>
          <w:noProof/>
          <w:color w:val="0D0D0D" w:themeColor="text1" w:themeTint="F2"/>
        </w:rPr>
        <w:t>distance driven</w:t>
      </w:r>
      <w:r w:rsidR="00126E95" w:rsidRPr="0074656B">
        <w:rPr>
          <w:noProof/>
          <w:color w:val="0D0D0D" w:themeColor="text1" w:themeTint="F2"/>
        </w:rPr>
        <w:t xml:space="preserve"> is determined by</w:t>
      </w:r>
      <w:r w:rsidR="00487F08" w:rsidRPr="0074656B">
        <w:rPr>
          <w:noProof/>
          <w:color w:val="0D0D0D" w:themeColor="text1" w:themeTint="F2"/>
        </w:rPr>
        <w:t xml:space="preserve"> equations 7.</w:t>
      </w:r>
      <w:r w:rsidR="00CD6617" w:rsidRPr="0074656B">
        <w:rPr>
          <w:noProof/>
          <w:color w:val="0D0D0D" w:themeColor="text1" w:themeTint="F2"/>
        </w:rPr>
        <w:t>1</w:t>
      </w:r>
      <w:r w:rsidR="00487F08" w:rsidRPr="0074656B">
        <w:rPr>
          <w:noProof/>
          <w:color w:val="0D0D0D" w:themeColor="text1" w:themeTint="F2"/>
        </w:rPr>
        <w:t xml:space="preserve"> and 7.</w:t>
      </w:r>
      <w:r w:rsidR="00CD6617" w:rsidRPr="0074656B">
        <w:rPr>
          <w:noProof/>
          <w:color w:val="0D0D0D" w:themeColor="text1" w:themeTint="F2"/>
        </w:rPr>
        <w:t>2</w:t>
      </w:r>
      <w:r w:rsidR="00126E95" w:rsidRPr="0074656B">
        <w:rPr>
          <w:noProof/>
          <w:color w:val="0D0D0D" w:themeColor="text1" w:themeTint="F2"/>
        </w:rPr>
        <w:t>:</w:t>
      </w:r>
      <w:r w:rsidRPr="0074656B">
        <w:rPr>
          <w:noProof/>
          <w:color w:val="0D0D0D" w:themeColor="text1" w:themeTint="F2"/>
        </w:rPr>
        <w:t xml:space="preserve"> </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87F08" w:rsidRPr="0074656B" w14:paraId="1499FB1E" w14:textId="77777777" w:rsidTr="00515B74">
        <w:tc>
          <w:tcPr>
            <w:tcW w:w="6565" w:type="dxa"/>
          </w:tcPr>
          <w:p w14:paraId="1A314168" w14:textId="77777777" w:rsidR="00487F08" w:rsidRPr="0074656B" w:rsidRDefault="00000000" w:rsidP="002A2283">
            <w:pPr>
              <w:ind w:left="0"/>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r>
                      <w:rPr>
                        <w:rFonts w:ascii="Cambria Math" w:hAnsi="Cambria Math"/>
                        <w:noProof/>
                        <w:color w:val="0D0D0D" w:themeColor="text1" w:themeTint="F2"/>
                      </w:rPr>
                      <m:t>10</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EF=</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TPN10</m:t>
                    </m:r>
                  </m:e>
                  <m:sub>
                    <m:r>
                      <m:rPr>
                        <m:sty m:val="p"/>
                      </m:rPr>
                      <w:rPr>
                        <w:rFonts w:ascii="Cambria Math" w:hAnsi="Cambria Math"/>
                        <w:noProof/>
                        <w:color w:val="0D0D0D" w:themeColor="text1" w:themeTint="F2"/>
                      </w:rPr>
                      <m:t>b</m:t>
                    </m:r>
                    <m:r>
                      <w:rPr>
                        <w:rFonts w:ascii="Cambria Math" w:hAnsi="Cambria Math"/>
                        <w:noProof/>
                        <w:color w:val="0D0D0D" w:themeColor="text1" w:themeTint="F2"/>
                        <w:lang w:val="en-US"/>
                      </w:rPr>
                      <m:t>#</m:t>
                    </m:r>
                  </m:sub>
                </m:sSub>
                <m:r>
                  <w:rPr>
                    <w:rFonts w:ascii="Cambria Math" w:hAnsi="Cambria Math"/>
                    <w:noProof/>
                    <w:color w:val="0D0D0D" w:themeColor="text1" w:themeTint="F2"/>
                  </w:rPr>
                  <m:t xml:space="preserve"> </m:t>
                </m:r>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V</m:t>
                    </m:r>
                  </m:e>
                  <m:sub>
                    <m:r>
                      <m:rPr>
                        <m:sty m:val="p"/>
                      </m:rPr>
                      <w:rPr>
                        <w:rFonts w:ascii="Cambria Math" w:hAnsi="Cambria Math"/>
                        <w:noProof/>
                        <w:color w:val="0D0D0D" w:themeColor="text1" w:themeTint="F2"/>
                      </w:rPr>
                      <m:t>Set</m:t>
                    </m:r>
                  </m:sub>
                </m:sSub>
              </m:oMath>
            </m:oMathPara>
          </w:p>
        </w:tc>
        <w:tc>
          <w:tcPr>
            <w:tcW w:w="1229" w:type="dxa"/>
          </w:tcPr>
          <w:p w14:paraId="6EA6EB33" w14:textId="77777777" w:rsidR="00487F08" w:rsidRPr="0074656B" w:rsidRDefault="00487F08" w:rsidP="00CD6617">
            <w:pPr>
              <w:ind w:left="0"/>
              <w:jc w:val="center"/>
              <w:rPr>
                <w:noProof/>
                <w:color w:val="0D0D0D" w:themeColor="text1" w:themeTint="F2"/>
              </w:rPr>
            </w:pPr>
            <w:r w:rsidRPr="0074656B">
              <w:rPr>
                <w:noProof/>
                <w:color w:val="0D0D0D" w:themeColor="text1" w:themeTint="F2"/>
              </w:rPr>
              <w:t>(Eq. 7.</w:t>
            </w:r>
            <w:r w:rsidR="00CD6617" w:rsidRPr="0074656B">
              <w:rPr>
                <w:noProof/>
                <w:color w:val="0D0D0D" w:themeColor="text1" w:themeTint="F2"/>
              </w:rPr>
              <w:t>1</w:t>
            </w:r>
            <w:r w:rsidRPr="0074656B">
              <w:rPr>
                <w:noProof/>
                <w:color w:val="0D0D0D" w:themeColor="text1" w:themeTint="F2"/>
              </w:rPr>
              <w:t>)</w:t>
            </w:r>
          </w:p>
        </w:tc>
      </w:tr>
      <w:tr w:rsidR="00487F08" w:rsidRPr="0074656B" w14:paraId="6BF25F15" w14:textId="77777777" w:rsidTr="00515B74">
        <w:tc>
          <w:tcPr>
            <w:tcW w:w="6565" w:type="dxa"/>
          </w:tcPr>
          <w:p w14:paraId="72435D7A" w14:textId="77777777" w:rsidR="00487F08" w:rsidRPr="0074656B" w:rsidRDefault="00000000" w:rsidP="002A2283">
            <w:pPr>
              <w:ind w:left="0"/>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SPN10</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EF=</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SPN10</m:t>
                    </m:r>
                  </m:e>
                  <m:sub>
                    <m:r>
                      <m:rPr>
                        <m:sty m:val="p"/>
                      </m:rPr>
                      <w:rPr>
                        <w:rFonts w:ascii="Cambria Math" w:hAnsi="Cambria Math"/>
                        <w:noProof/>
                        <w:color w:val="0D0D0D" w:themeColor="text1" w:themeTint="F2"/>
                      </w:rPr>
                      <m:t>b#</m:t>
                    </m:r>
                  </m:sub>
                </m:sSub>
                <m:r>
                  <w:rPr>
                    <w:rFonts w:ascii="Cambria Math" w:hAnsi="Cambria Math"/>
                    <w:noProof/>
                    <w:color w:val="0D0D0D" w:themeColor="text1" w:themeTint="F2"/>
                  </w:rPr>
                  <m:t xml:space="preserve"> </m:t>
                </m:r>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V</m:t>
                    </m:r>
                  </m:e>
                  <m:sub>
                    <m:r>
                      <m:rPr>
                        <m:sty m:val="p"/>
                      </m:rPr>
                      <w:rPr>
                        <w:rFonts w:ascii="Cambria Math" w:hAnsi="Cambria Math"/>
                        <w:noProof/>
                        <w:color w:val="0D0D0D" w:themeColor="text1" w:themeTint="F2"/>
                      </w:rPr>
                      <m:t>Set</m:t>
                    </m:r>
                  </m:sub>
                </m:sSub>
              </m:oMath>
            </m:oMathPara>
          </w:p>
        </w:tc>
        <w:tc>
          <w:tcPr>
            <w:tcW w:w="1229" w:type="dxa"/>
          </w:tcPr>
          <w:p w14:paraId="1D65F846" w14:textId="77777777" w:rsidR="00487F08" w:rsidRPr="0074656B" w:rsidRDefault="00487F08" w:rsidP="00CD6617">
            <w:pPr>
              <w:ind w:left="0"/>
              <w:jc w:val="center"/>
              <w:rPr>
                <w:noProof/>
                <w:color w:val="0D0D0D" w:themeColor="text1" w:themeTint="F2"/>
              </w:rPr>
            </w:pPr>
            <w:r w:rsidRPr="0074656B">
              <w:rPr>
                <w:noProof/>
                <w:color w:val="0D0D0D" w:themeColor="text1" w:themeTint="F2"/>
              </w:rPr>
              <w:t>(Eq. 7.</w:t>
            </w:r>
            <w:r w:rsidR="00CD6617" w:rsidRPr="0074656B">
              <w:rPr>
                <w:noProof/>
                <w:color w:val="0D0D0D" w:themeColor="text1" w:themeTint="F2"/>
              </w:rPr>
              <w:t>2</w:t>
            </w:r>
            <w:r w:rsidRPr="0074656B">
              <w:rPr>
                <w:noProof/>
                <w:color w:val="0D0D0D" w:themeColor="text1" w:themeTint="F2"/>
              </w:rPr>
              <w:t>)</w:t>
            </w:r>
          </w:p>
        </w:tc>
      </w:tr>
    </w:tbl>
    <w:p w14:paraId="4C3697AC" w14:textId="77777777" w:rsidR="005C69E8" w:rsidRPr="0074656B" w:rsidRDefault="00123400" w:rsidP="00126E95">
      <w:pPr>
        <w:rPr>
          <w:noProof/>
          <w:color w:val="0D0D0D" w:themeColor="text1" w:themeTint="F2"/>
        </w:rPr>
      </w:pPr>
      <w:r w:rsidRPr="0074656B">
        <w:rPr>
          <w:noProof/>
          <w:color w:val="0D0D0D" w:themeColor="text1" w:themeTint="F2"/>
        </w:rPr>
        <w:t>Where:</w:t>
      </w:r>
    </w:p>
    <w:p w14:paraId="656582D0" w14:textId="77777777" w:rsidR="00123400" w:rsidRPr="0074656B" w:rsidRDefault="00000000" w:rsidP="00126E95">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TPN10</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EF</m:t>
        </m:r>
      </m:oMath>
      <w:r w:rsidR="00123400" w:rsidRPr="0074656B">
        <w:rPr>
          <w:noProof/>
          <w:color w:val="0D0D0D" w:themeColor="text1" w:themeTint="F2"/>
        </w:rPr>
        <w:tab/>
      </w:r>
      <w:r w:rsidR="002A2283" w:rsidRPr="0074656B">
        <w:rPr>
          <w:noProof/>
          <w:color w:val="0D0D0D" w:themeColor="text1" w:themeTint="F2"/>
        </w:rPr>
        <w:tab/>
      </w:r>
      <w:r w:rsidR="00123400" w:rsidRPr="0074656B">
        <w:rPr>
          <w:noProof/>
          <w:color w:val="0D0D0D" w:themeColor="text1" w:themeTint="F2"/>
        </w:rPr>
        <w:t xml:space="preserve">is the </w:t>
      </w:r>
      <w:r w:rsidR="00F4100A" w:rsidRPr="0074656B">
        <w:rPr>
          <w:noProof/>
          <w:color w:val="0D0D0D" w:themeColor="text1" w:themeTint="F2"/>
        </w:rPr>
        <w:t xml:space="preserve">TPN10 </w:t>
      </w:r>
      <w:r w:rsidR="00FD3611" w:rsidRPr="0074656B">
        <w:rPr>
          <w:noProof/>
          <w:color w:val="0D0D0D" w:themeColor="text1" w:themeTint="F2"/>
        </w:rPr>
        <w:t xml:space="preserve">background </w:t>
      </w:r>
      <w:r w:rsidR="00123400" w:rsidRPr="0074656B">
        <w:rPr>
          <w:noProof/>
          <w:color w:val="0D0D0D" w:themeColor="text1" w:themeTint="F2"/>
        </w:rPr>
        <w:t>in #/km;</w:t>
      </w:r>
    </w:p>
    <w:p w14:paraId="025863E5" w14:textId="77777777" w:rsidR="00123400" w:rsidRPr="0074656B" w:rsidRDefault="00000000" w:rsidP="00123400">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SPN10</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EF</m:t>
        </m:r>
      </m:oMath>
      <w:r w:rsidR="00123400" w:rsidRPr="0074656B">
        <w:rPr>
          <w:noProof/>
          <w:color w:val="0D0D0D" w:themeColor="text1" w:themeTint="F2"/>
        </w:rPr>
        <w:tab/>
      </w:r>
      <w:r w:rsidR="002A2283" w:rsidRPr="0074656B">
        <w:rPr>
          <w:noProof/>
          <w:color w:val="0D0D0D" w:themeColor="text1" w:themeTint="F2"/>
        </w:rPr>
        <w:tab/>
      </w:r>
      <w:r w:rsidR="00123400" w:rsidRPr="0074656B">
        <w:rPr>
          <w:noProof/>
          <w:color w:val="0D0D0D" w:themeColor="text1" w:themeTint="F2"/>
        </w:rPr>
        <w:t xml:space="preserve">is the </w:t>
      </w:r>
      <w:r w:rsidR="00F4100A" w:rsidRPr="0074656B">
        <w:rPr>
          <w:noProof/>
          <w:color w:val="0D0D0D" w:themeColor="text1" w:themeTint="F2"/>
        </w:rPr>
        <w:t>SPN10</w:t>
      </w:r>
      <w:r w:rsidR="00FD3611" w:rsidRPr="0074656B">
        <w:rPr>
          <w:noProof/>
          <w:color w:val="0D0D0D" w:themeColor="text1" w:themeTint="F2"/>
        </w:rPr>
        <w:t xml:space="preserve"> background</w:t>
      </w:r>
      <w:r w:rsidR="00F4100A" w:rsidRPr="0074656B">
        <w:rPr>
          <w:noProof/>
          <w:color w:val="0D0D0D" w:themeColor="text1" w:themeTint="F2"/>
        </w:rPr>
        <w:t xml:space="preserve"> </w:t>
      </w:r>
      <w:r w:rsidR="00123400" w:rsidRPr="0074656B">
        <w:rPr>
          <w:noProof/>
          <w:color w:val="0D0D0D" w:themeColor="text1" w:themeTint="F2"/>
        </w:rPr>
        <w:t>in #/km;</w:t>
      </w:r>
    </w:p>
    <w:p w14:paraId="13FD051C" w14:textId="77777777" w:rsidR="00123400" w:rsidRPr="0074656B" w:rsidRDefault="00000000" w:rsidP="00105C91">
      <w:pPr>
        <w:ind w:left="3930" w:hanging="1770"/>
        <w:rPr>
          <w:rFonts w:ascii="Calibri" w:hAnsi="Calibri" w:cs="Calibri"/>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TPN10</m:t>
            </m:r>
          </m:e>
          <m:sub>
            <m:r>
              <m:rPr>
                <m:sty m:val="p"/>
              </m:rPr>
              <w:rPr>
                <w:rFonts w:ascii="Cambria Math" w:hAnsi="Cambria Math"/>
                <w:noProof/>
                <w:color w:val="0D0D0D" w:themeColor="text1" w:themeTint="F2"/>
              </w:rPr>
              <m:t>b#</m:t>
            </m:r>
          </m:sub>
        </m:sSub>
      </m:oMath>
      <w:r w:rsidR="00123400" w:rsidRPr="0074656B">
        <w:rPr>
          <w:noProof/>
          <w:color w:val="0D0D0D" w:themeColor="text1" w:themeTint="F2"/>
        </w:rPr>
        <w:tab/>
      </w:r>
      <w:r w:rsidR="00105C91" w:rsidRPr="0074656B">
        <w:rPr>
          <w:noProof/>
          <w:color w:val="0D0D0D" w:themeColor="text1" w:themeTint="F2"/>
        </w:rPr>
        <w:tab/>
      </w:r>
      <w:r w:rsidR="00123400" w:rsidRPr="0074656B">
        <w:rPr>
          <w:noProof/>
          <w:color w:val="0D0D0D" w:themeColor="text1" w:themeTint="F2"/>
        </w:rPr>
        <w:t xml:space="preserve">is </w:t>
      </w:r>
      <w:r w:rsidR="002A2283" w:rsidRPr="0074656B">
        <w:rPr>
          <w:noProof/>
          <w:color w:val="0D0D0D" w:themeColor="text1" w:themeTint="F2"/>
        </w:rPr>
        <w:t xml:space="preserve">the average </w:t>
      </w:r>
      <w:r w:rsidR="00C62C09" w:rsidRPr="0074656B">
        <w:rPr>
          <w:noProof/>
          <w:color w:val="0D0D0D" w:themeColor="text1" w:themeTint="F2"/>
        </w:rPr>
        <w:t>normalised</w:t>
      </w:r>
      <w:r w:rsidR="002A2283" w:rsidRPr="0074656B">
        <w:rPr>
          <w:noProof/>
          <w:color w:val="0D0D0D" w:themeColor="text1" w:themeTint="F2"/>
        </w:rPr>
        <w:t xml:space="preserve"> and PCRF-corrected TPN10 </w:t>
      </w:r>
      <w:r w:rsidR="005242FE" w:rsidRPr="0074656B">
        <w:rPr>
          <w:noProof/>
          <w:color w:val="0D0D0D" w:themeColor="text1" w:themeTint="F2"/>
        </w:rPr>
        <w:t>background concentration in #/</w:t>
      </w:r>
      <w:r w:rsidR="005242FE" w:rsidRPr="0074656B">
        <w:rPr>
          <w:i/>
          <w:noProof/>
          <w:color w:val="0D0D0D" w:themeColor="text1" w:themeTint="F2"/>
        </w:rPr>
        <w:t>Ncm</w:t>
      </w:r>
      <w:r w:rsidR="005242FE" w:rsidRPr="0074656B">
        <w:rPr>
          <w:noProof/>
          <w:color w:val="0D0D0D" w:themeColor="text1" w:themeTint="F2"/>
        </w:rPr>
        <w:t>³</w:t>
      </w:r>
      <w:r w:rsidR="00123400" w:rsidRPr="0074656B">
        <w:rPr>
          <w:rFonts w:ascii="Calibri" w:hAnsi="Calibri" w:cs="Calibri"/>
          <w:noProof/>
          <w:color w:val="0D0D0D" w:themeColor="text1" w:themeTint="F2"/>
        </w:rPr>
        <w:t>;</w:t>
      </w:r>
    </w:p>
    <w:p w14:paraId="6CB9D07F" w14:textId="77777777" w:rsidR="00123400" w:rsidRPr="0074656B" w:rsidRDefault="00000000" w:rsidP="00105C91">
      <w:pPr>
        <w:ind w:left="3930" w:hanging="177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SPN10</m:t>
            </m:r>
          </m:e>
          <m:sub>
            <m:r>
              <m:rPr>
                <m:sty m:val="p"/>
              </m:rPr>
              <w:rPr>
                <w:rFonts w:ascii="Cambria Math" w:hAnsi="Cambria Math"/>
                <w:noProof/>
                <w:color w:val="0D0D0D" w:themeColor="text1" w:themeTint="F2"/>
              </w:rPr>
              <m:t>b#</m:t>
            </m:r>
          </m:sub>
        </m:sSub>
      </m:oMath>
      <w:r w:rsidR="00123400" w:rsidRPr="0074656B">
        <w:rPr>
          <w:noProof/>
          <w:color w:val="0D0D0D" w:themeColor="text1" w:themeTint="F2"/>
        </w:rPr>
        <w:tab/>
      </w:r>
      <w:r w:rsidR="00105C91" w:rsidRPr="0074656B">
        <w:rPr>
          <w:noProof/>
          <w:color w:val="0D0D0D" w:themeColor="text1" w:themeTint="F2"/>
        </w:rPr>
        <w:tab/>
      </w:r>
      <w:r w:rsidR="005242FE" w:rsidRPr="0074656B">
        <w:rPr>
          <w:noProof/>
          <w:color w:val="0D0D0D" w:themeColor="text1" w:themeTint="F2"/>
        </w:rPr>
        <w:t xml:space="preserve">is the average </w:t>
      </w:r>
      <w:r w:rsidR="00C62C09" w:rsidRPr="0074656B">
        <w:rPr>
          <w:noProof/>
          <w:color w:val="0D0D0D" w:themeColor="text1" w:themeTint="F2"/>
        </w:rPr>
        <w:t>normalised</w:t>
      </w:r>
      <w:r w:rsidR="005242FE" w:rsidRPr="0074656B">
        <w:rPr>
          <w:noProof/>
          <w:color w:val="0D0D0D" w:themeColor="text1" w:themeTint="F2"/>
        </w:rPr>
        <w:t xml:space="preserve"> and PCRF-corrected SPN10 background concentration in #/</w:t>
      </w:r>
      <w:r w:rsidR="005242FE" w:rsidRPr="0074656B">
        <w:rPr>
          <w:i/>
          <w:noProof/>
          <w:color w:val="0D0D0D" w:themeColor="text1" w:themeTint="F2"/>
        </w:rPr>
        <w:t>N</w:t>
      </w:r>
      <w:r w:rsidR="005242FE" w:rsidRPr="0074656B">
        <w:rPr>
          <w:noProof/>
          <w:color w:val="0D0D0D" w:themeColor="text1" w:themeTint="F2"/>
        </w:rPr>
        <w:t>cm³</w:t>
      </w:r>
      <w:r w:rsidR="00123400" w:rsidRPr="0074656B">
        <w:rPr>
          <w:rFonts w:ascii="Calibri" w:hAnsi="Calibri" w:cs="Calibri"/>
          <w:noProof/>
          <w:color w:val="0D0D0D" w:themeColor="text1" w:themeTint="F2"/>
        </w:rPr>
        <w:t>;</w:t>
      </w:r>
    </w:p>
    <w:p w14:paraId="2F809A5D" w14:textId="77777777" w:rsidR="00123400" w:rsidRPr="0074656B" w:rsidRDefault="002D2159" w:rsidP="00126E95">
      <w:pPr>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123400" w:rsidRPr="0074656B">
        <w:rPr>
          <w:noProof/>
          <w:color w:val="0D0D0D" w:themeColor="text1" w:themeTint="F2"/>
        </w:rPr>
        <w:tab/>
      </w:r>
      <w:r w:rsidR="00123400" w:rsidRPr="0074656B">
        <w:rPr>
          <w:noProof/>
          <w:color w:val="0D0D0D" w:themeColor="text1" w:themeTint="F2"/>
        </w:rPr>
        <w:tab/>
      </w:r>
      <w:r w:rsidR="00B46402" w:rsidRPr="0074656B">
        <w:rPr>
          <w:noProof/>
          <w:color w:val="0D0D0D" w:themeColor="text1" w:themeTint="F2"/>
        </w:rPr>
        <w:tab/>
      </w:r>
      <w:r w:rsidR="00123400" w:rsidRPr="0074656B">
        <w:rPr>
          <w:noProof/>
          <w:color w:val="0D0D0D" w:themeColor="text1" w:themeTint="F2"/>
        </w:rPr>
        <w:t xml:space="preserve">is the average </w:t>
      </w:r>
      <w:r w:rsidR="00C62C09" w:rsidRPr="0074656B">
        <w:rPr>
          <w:noProof/>
          <w:color w:val="0D0D0D" w:themeColor="text1" w:themeTint="F2"/>
        </w:rPr>
        <w:t>normalised</w:t>
      </w:r>
      <w:r w:rsidR="00123400" w:rsidRPr="0074656B">
        <w:rPr>
          <w:noProof/>
          <w:color w:val="0D0D0D" w:themeColor="text1" w:themeTint="F2"/>
        </w:rPr>
        <w:t xml:space="preserve"> airflow in the</w:t>
      </w:r>
      <w:r w:rsidR="005242FE" w:rsidRPr="0074656B">
        <w:rPr>
          <w:noProof/>
          <w:color w:val="0D0D0D" w:themeColor="text1" w:themeTint="F2"/>
        </w:rPr>
        <w:t xml:space="preserve"> sampling</w:t>
      </w:r>
      <w:r w:rsidR="00123400" w:rsidRPr="0074656B">
        <w:rPr>
          <w:noProof/>
          <w:color w:val="0D0D0D" w:themeColor="text1" w:themeTint="F2"/>
        </w:rPr>
        <w:t xml:space="preserve"> tunnel in </w:t>
      </w:r>
      <w:r w:rsidRPr="0074656B">
        <w:rPr>
          <w:i/>
          <w:noProof/>
          <w:color w:val="0D0D0D" w:themeColor="text1" w:themeTint="F2"/>
          <w:szCs w:val="22"/>
        </w:rPr>
        <w:t>N</w:t>
      </w:r>
      <w:r w:rsidR="00123400" w:rsidRPr="0074656B">
        <w:rPr>
          <w:noProof/>
          <w:color w:val="0D0D0D" w:themeColor="text1" w:themeTint="F2"/>
        </w:rPr>
        <w:t>m</w:t>
      </w:r>
      <w:r w:rsidR="00123400" w:rsidRPr="0074656B">
        <w:rPr>
          <w:rFonts w:ascii="Calibri" w:hAnsi="Calibri" w:cs="Calibri"/>
          <w:noProof/>
          <w:color w:val="0D0D0D" w:themeColor="text1" w:themeTint="F2"/>
        </w:rPr>
        <w:t>³</w:t>
      </w:r>
      <w:r w:rsidR="0082707C" w:rsidRPr="0074656B">
        <w:rPr>
          <w:noProof/>
          <w:color w:val="0D0D0D" w:themeColor="text1" w:themeTint="F2"/>
        </w:rPr>
        <w:t>/h;</w:t>
      </w:r>
      <w:r w:rsidR="00123400" w:rsidRPr="0074656B">
        <w:rPr>
          <w:noProof/>
          <w:color w:val="0D0D0D" w:themeColor="text1" w:themeTint="F2"/>
        </w:rPr>
        <w:t xml:space="preserve"> </w:t>
      </w:r>
    </w:p>
    <w:p w14:paraId="73AEAFEF" w14:textId="77777777" w:rsidR="00123400" w:rsidRPr="0074656B" w:rsidRDefault="00000000" w:rsidP="00105C91">
      <w:pPr>
        <w:ind w:left="3930" w:hanging="177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V</m:t>
            </m:r>
          </m:e>
          <m:sub>
            <m:r>
              <m:rPr>
                <m:sty m:val="p"/>
              </m:rPr>
              <w:rPr>
                <w:rFonts w:ascii="Cambria Math" w:hAnsi="Cambria Math"/>
                <w:noProof/>
                <w:color w:val="0D0D0D" w:themeColor="text1" w:themeTint="F2"/>
              </w:rPr>
              <m:t>Set</m:t>
            </m:r>
          </m:sub>
        </m:sSub>
      </m:oMath>
      <w:r w:rsidR="00123400" w:rsidRPr="0074656B">
        <w:rPr>
          <w:noProof/>
          <w:color w:val="0D0D0D" w:themeColor="text1" w:themeTint="F2"/>
        </w:rPr>
        <w:tab/>
      </w:r>
      <w:r w:rsidR="00123400" w:rsidRPr="0074656B">
        <w:rPr>
          <w:noProof/>
          <w:color w:val="0D0D0D" w:themeColor="text1" w:themeTint="F2"/>
        </w:rPr>
        <w:tab/>
        <w:t>is the average</w:t>
      </w:r>
      <w:r w:rsidR="00AE298E" w:rsidRPr="0074656B">
        <w:rPr>
          <w:noProof/>
          <w:color w:val="0D0D0D" w:themeColor="text1" w:themeTint="F2"/>
        </w:rPr>
        <w:t xml:space="preserve"> nominal</w:t>
      </w:r>
      <w:r w:rsidR="00123400" w:rsidRPr="0074656B">
        <w:rPr>
          <w:noProof/>
          <w:color w:val="0D0D0D" w:themeColor="text1" w:themeTint="F2"/>
        </w:rPr>
        <w:t xml:space="preserve"> </w:t>
      </w:r>
      <w:r w:rsidR="000E30B3" w:rsidRPr="0074656B">
        <w:rPr>
          <w:noProof/>
          <w:color w:val="0D0D0D" w:themeColor="text1" w:themeTint="F2"/>
        </w:rPr>
        <w:t xml:space="preserve">linear </w:t>
      </w:r>
      <w:r w:rsidR="00AE298E" w:rsidRPr="0074656B">
        <w:rPr>
          <w:noProof/>
          <w:color w:val="0D0D0D" w:themeColor="text1" w:themeTint="F2"/>
        </w:rPr>
        <w:t>speed</w:t>
      </w:r>
      <w:r w:rsidR="000E30B3" w:rsidRPr="0074656B">
        <w:rPr>
          <w:noProof/>
          <w:color w:val="0D0D0D" w:themeColor="text1" w:themeTint="F2"/>
        </w:rPr>
        <w:t xml:space="preserve"> of the</w:t>
      </w:r>
      <w:r w:rsidR="00D178DB" w:rsidRPr="0074656B">
        <w:rPr>
          <w:noProof/>
          <w:color w:val="0D0D0D" w:themeColor="text1" w:themeTint="F2"/>
        </w:rPr>
        <w:t xml:space="preserve"> </w:t>
      </w:r>
      <w:r w:rsidR="00574AC8" w:rsidRPr="0074656B">
        <w:rPr>
          <w:noProof/>
          <w:color w:val="0D0D0D" w:themeColor="text1" w:themeTint="F2"/>
        </w:rPr>
        <w:t>WLTP-Brake cycle</w:t>
      </w:r>
      <w:r w:rsidR="00123400" w:rsidRPr="0074656B">
        <w:rPr>
          <w:noProof/>
          <w:color w:val="0D0D0D" w:themeColor="text1" w:themeTint="F2"/>
        </w:rPr>
        <w:t xml:space="preserve"> in km/h.</w:t>
      </w:r>
    </w:p>
    <w:p w14:paraId="0FA04EFA" w14:textId="77777777" w:rsidR="004E2D59" w:rsidRPr="0074656B" w:rsidRDefault="004E2D59" w:rsidP="004E2D59">
      <w:pPr>
        <w:spacing w:after="0"/>
        <w:ind w:left="3930" w:hanging="1770"/>
        <w:rPr>
          <w:noProof/>
          <w:color w:val="0D0D0D" w:themeColor="text1" w:themeTint="F2"/>
        </w:rPr>
      </w:pPr>
    </w:p>
    <w:p w14:paraId="140276B5" w14:textId="77777777" w:rsidR="00E3031C" w:rsidRPr="0074656B" w:rsidRDefault="00796E1D" w:rsidP="00782E88">
      <w:pPr>
        <w:pStyle w:val="Kop7"/>
        <w:numPr>
          <w:ilvl w:val="0"/>
          <w:numId w:val="37"/>
        </w:numPr>
      </w:pPr>
      <w:bookmarkStart w:id="411" w:name="_Toc105320201"/>
      <w:r w:rsidRPr="0074656B">
        <w:t xml:space="preserve">The </w:t>
      </w:r>
      <w:r w:rsidR="00FD3611" w:rsidRPr="0074656B">
        <w:t>PN background concentrations</w:t>
      </w:r>
      <w:r w:rsidRPr="0074656B">
        <w:t xml:space="preserve"> (</w:t>
      </w:r>
      <w:r w:rsidR="0082707C" w:rsidRPr="0074656B">
        <w:t>T</w:t>
      </w:r>
      <w:r w:rsidRPr="0074656B">
        <w:t>PN</w:t>
      </w:r>
      <w:r w:rsidR="00AB205E" w:rsidRPr="0074656B">
        <w:t>10</w:t>
      </w:r>
      <w:r w:rsidR="0082707C" w:rsidRPr="0074656B">
        <w:rPr>
          <w:vertAlign w:val="subscript"/>
        </w:rPr>
        <w:t>b</w:t>
      </w:r>
      <w:r w:rsidR="005242FE" w:rsidRPr="0074656B">
        <w:rPr>
          <w:vertAlign w:val="subscript"/>
        </w:rPr>
        <w:t>#</w:t>
      </w:r>
      <w:r w:rsidRPr="0074656B">
        <w:t xml:space="preserve"> and </w:t>
      </w:r>
      <w:r w:rsidR="0082707C" w:rsidRPr="0074656B">
        <w:t>SPN</w:t>
      </w:r>
      <w:r w:rsidR="00AB205E" w:rsidRPr="0074656B">
        <w:t>10</w:t>
      </w:r>
      <w:r w:rsidR="0082707C" w:rsidRPr="0074656B">
        <w:rPr>
          <w:vertAlign w:val="subscript"/>
        </w:rPr>
        <w:t>b</w:t>
      </w:r>
      <w:r w:rsidR="005242FE" w:rsidRPr="0074656B">
        <w:rPr>
          <w:vertAlign w:val="subscript"/>
        </w:rPr>
        <w:t>#</w:t>
      </w:r>
      <w:r w:rsidRPr="0074656B">
        <w:t xml:space="preserve">) </w:t>
      </w:r>
      <w:r w:rsidR="005F6EAC" w:rsidRPr="0074656B">
        <w:t>correspond to</w:t>
      </w:r>
      <w:r w:rsidRPr="0074656B">
        <w:t xml:space="preserve"> the average </w:t>
      </w:r>
      <w:r w:rsidR="00C62C09" w:rsidRPr="0074656B">
        <w:t>normalised</w:t>
      </w:r>
      <w:r w:rsidR="005242FE" w:rsidRPr="0074656B">
        <w:t xml:space="preserve"> and PCRF-corrected </w:t>
      </w:r>
      <w:r w:rsidR="00EE2415" w:rsidRPr="0074656B">
        <w:t xml:space="preserve">TPN10 and SPN10 </w:t>
      </w:r>
      <w:r w:rsidRPr="0074656B">
        <w:t>value</w:t>
      </w:r>
      <w:r w:rsidR="0082707C" w:rsidRPr="0074656B">
        <w:t>s calculated</w:t>
      </w:r>
      <w:r w:rsidRPr="0074656B">
        <w:t xml:space="preserve"> throughout the background check from the given parameters in the </w:t>
      </w:r>
      <w:r w:rsidR="008D3F94" w:rsidRPr="0074656B">
        <w:t>Time-Based</w:t>
      </w:r>
      <w:r w:rsidRPr="0074656B">
        <w:t xml:space="preserve"> file</w:t>
      </w:r>
      <w:r w:rsidR="00E3031C" w:rsidRPr="0074656B">
        <w:t>;</w:t>
      </w:r>
    </w:p>
    <w:p w14:paraId="3D90C5D6" w14:textId="77777777" w:rsidR="00E3031C" w:rsidRPr="0074656B" w:rsidRDefault="00E3031C" w:rsidP="00782E88">
      <w:pPr>
        <w:pStyle w:val="Kop7"/>
        <w:numPr>
          <w:ilvl w:val="0"/>
          <w:numId w:val="37"/>
        </w:numPr>
      </w:pPr>
      <w:r w:rsidRPr="0074656B">
        <w:t xml:space="preserve">Calculate the </w:t>
      </w:r>
      <w:r w:rsidR="00C62C09" w:rsidRPr="0074656B">
        <w:t>normalised</w:t>
      </w:r>
      <w:r w:rsidRPr="0074656B">
        <w:t xml:space="preserve"> average </w:t>
      </w:r>
      <w:r w:rsidR="0036233D" w:rsidRPr="0074656B">
        <w:t>cooling</w:t>
      </w:r>
      <w:r w:rsidRPr="0074656B">
        <w:t xml:space="preserve"> airflow (</w:t>
      </w:r>
      <w:r w:rsidRPr="0074656B">
        <w:rPr>
          <w:i/>
        </w:rPr>
        <w:t>N</w:t>
      </w:r>
      <w:r w:rsidRPr="0074656B">
        <w:t>Q)</w:t>
      </w:r>
      <w:r w:rsidR="00FD3611" w:rsidRPr="0074656B">
        <w:t xml:space="preserve"> during the background verification procedure</w:t>
      </w:r>
      <w:r w:rsidRPr="0074656B">
        <w:t xml:space="preserve"> from the given parameter in the Time-Based file;</w:t>
      </w:r>
    </w:p>
    <w:p w14:paraId="7602728A" w14:textId="77777777" w:rsidR="00E3031C" w:rsidRPr="0074656B" w:rsidRDefault="00E3031C" w:rsidP="00782E88">
      <w:pPr>
        <w:pStyle w:val="Kop7"/>
        <w:numPr>
          <w:ilvl w:val="0"/>
          <w:numId w:val="37"/>
        </w:numPr>
      </w:pPr>
      <w:bookmarkStart w:id="412" w:name="_Toc105320203"/>
      <w:r w:rsidRPr="0074656B">
        <w:t xml:space="preserve">The </w:t>
      </w:r>
      <w:r w:rsidR="00AE298E" w:rsidRPr="0074656B">
        <w:t>average nominal linear speed</w:t>
      </w:r>
      <w:r w:rsidRPr="0074656B">
        <w:t xml:space="preserve"> of the</w:t>
      </w:r>
      <w:r w:rsidR="00D178DB" w:rsidRPr="0074656B">
        <w:t xml:space="preserve"> </w:t>
      </w:r>
      <w:r w:rsidR="00574AC8" w:rsidRPr="0074656B">
        <w:t>WLTP-Brake cycle</w:t>
      </w:r>
      <w:r w:rsidRPr="0074656B">
        <w:t xml:space="preserve"> equals to 43.7 km/h (V</w:t>
      </w:r>
      <w:r w:rsidRPr="0074656B">
        <w:rPr>
          <w:vertAlign w:val="subscript"/>
        </w:rPr>
        <w:t>set</w:t>
      </w:r>
      <w:r w:rsidRPr="0074656B">
        <w:t xml:space="preserve"> = 43.7 km/h)</w:t>
      </w:r>
      <w:bookmarkEnd w:id="412"/>
      <w:r w:rsidRPr="0074656B">
        <w:t>;</w:t>
      </w:r>
    </w:p>
    <w:p w14:paraId="56F10321" w14:textId="77777777" w:rsidR="00796E1D" w:rsidRPr="0074656B" w:rsidRDefault="00E3031C" w:rsidP="00005659">
      <w:pPr>
        <w:pStyle w:val="Kop7"/>
        <w:numPr>
          <w:ilvl w:val="0"/>
          <w:numId w:val="37"/>
        </w:numPr>
      </w:pPr>
      <w:bookmarkStart w:id="413" w:name="_Toc105320204"/>
      <w:bookmarkEnd w:id="411"/>
      <w:r w:rsidRPr="0074656B">
        <w:t xml:space="preserve">Calculate and report the background particle concentration values per distance driven only at the test level </w:t>
      </w:r>
      <w:r w:rsidR="005242FE" w:rsidRPr="0074656B">
        <w:t xml:space="preserve">both pre- and post-test </w:t>
      </w:r>
      <w:bookmarkEnd w:id="413"/>
      <w:r w:rsidR="0074656B">
        <w:t xml:space="preserve">as specified in </w:t>
      </w:r>
      <w:r w:rsidR="0074656B" w:rsidRPr="0074656B">
        <w:t xml:space="preserve">Table 13.6 in paragraph </w:t>
      </w:r>
      <w:r w:rsidR="0074656B" w:rsidRPr="0074656B">
        <w:rPr>
          <w:szCs w:val="18"/>
          <w:lang w:eastAsia="de-DE"/>
        </w:rPr>
        <w:t>13.4</w:t>
      </w:r>
      <w:r w:rsidR="005242FE" w:rsidRPr="0074656B">
        <w:t>.</w:t>
      </w:r>
    </w:p>
    <w:p w14:paraId="7711F183" w14:textId="77777777" w:rsidR="000718F5" w:rsidRPr="0074656B" w:rsidRDefault="000718F5" w:rsidP="00D66285">
      <w:pPr>
        <w:pStyle w:val="Kop4"/>
        <w:spacing w:before="240"/>
        <w:ind w:left="301" w:firstLine="833"/>
        <w:rPr>
          <w:noProof/>
          <w:color w:val="0D0D0D" w:themeColor="text1" w:themeTint="F2"/>
        </w:rPr>
      </w:pPr>
      <w:bookmarkStart w:id="414" w:name="_Toc105320134"/>
      <w:r w:rsidRPr="0074656B">
        <w:rPr>
          <w:noProof/>
          <w:color w:val="0D0D0D" w:themeColor="text1" w:themeTint="F2"/>
        </w:rPr>
        <w:t>Cooling Airflow</w:t>
      </w:r>
      <w:bookmarkEnd w:id="414"/>
    </w:p>
    <w:p w14:paraId="066B1758" w14:textId="77777777" w:rsidR="000718F5" w:rsidRPr="0074656B" w:rsidRDefault="00140F39" w:rsidP="000718F5">
      <w:pPr>
        <w:rPr>
          <w:noProof/>
          <w:color w:val="0D0D0D" w:themeColor="text1" w:themeTint="F2"/>
        </w:rPr>
      </w:pPr>
      <w:r w:rsidRPr="0074656B">
        <w:rPr>
          <w:noProof/>
          <w:color w:val="0D0D0D" w:themeColor="text1" w:themeTint="F2"/>
        </w:rPr>
        <w:t xml:space="preserve">The testing facility </w:t>
      </w:r>
      <w:r w:rsidR="00226C25" w:rsidRPr="0074656B">
        <w:rPr>
          <w:noProof/>
          <w:color w:val="0D0D0D" w:themeColor="text1" w:themeTint="F2"/>
        </w:rPr>
        <w:t>shall measure</w:t>
      </w:r>
      <w:r w:rsidR="000718F5" w:rsidRPr="0074656B">
        <w:rPr>
          <w:noProof/>
          <w:color w:val="0D0D0D" w:themeColor="text1" w:themeTint="F2"/>
        </w:rPr>
        <w:t xml:space="preserve"> </w:t>
      </w:r>
      <w:r w:rsidRPr="0074656B">
        <w:rPr>
          <w:noProof/>
          <w:color w:val="0D0D0D" w:themeColor="text1" w:themeTint="F2"/>
        </w:rPr>
        <w:t>and report</w:t>
      </w:r>
      <w:r w:rsidR="00226C25" w:rsidRPr="0074656B">
        <w:rPr>
          <w:noProof/>
          <w:color w:val="0D0D0D" w:themeColor="text1" w:themeTint="F2"/>
        </w:rPr>
        <w:t xml:space="preserve"> the cooling airflow</w:t>
      </w:r>
      <w:r w:rsidRPr="0074656B">
        <w:rPr>
          <w:noProof/>
          <w:color w:val="0D0D0D" w:themeColor="text1" w:themeTint="F2"/>
        </w:rPr>
        <w:t xml:space="preserve"> </w:t>
      </w:r>
      <w:r w:rsidR="000718F5" w:rsidRPr="0074656B">
        <w:rPr>
          <w:noProof/>
          <w:color w:val="0D0D0D" w:themeColor="text1" w:themeTint="F2"/>
        </w:rPr>
        <w:t xml:space="preserve">throughout the entire brake </w:t>
      </w:r>
      <w:r w:rsidRPr="0074656B">
        <w:rPr>
          <w:noProof/>
          <w:color w:val="0D0D0D" w:themeColor="text1" w:themeTint="F2"/>
        </w:rPr>
        <w:t xml:space="preserve">emissions </w:t>
      </w:r>
      <w:r w:rsidR="000718F5" w:rsidRPr="0074656B">
        <w:rPr>
          <w:noProof/>
          <w:color w:val="0D0D0D" w:themeColor="text1" w:themeTint="F2"/>
        </w:rPr>
        <w:t>testing procedure. The measurement of</w:t>
      </w:r>
      <w:r w:rsidRPr="0074656B">
        <w:rPr>
          <w:noProof/>
          <w:color w:val="0D0D0D" w:themeColor="text1" w:themeTint="F2"/>
        </w:rPr>
        <w:t xml:space="preserve"> the </w:t>
      </w:r>
      <w:r w:rsidR="0036233D" w:rsidRPr="0074656B">
        <w:rPr>
          <w:noProof/>
          <w:color w:val="0D0D0D" w:themeColor="text1" w:themeTint="F2"/>
        </w:rPr>
        <w:t xml:space="preserve">cooling </w:t>
      </w:r>
      <w:r w:rsidR="00176E47" w:rsidRPr="0074656B">
        <w:rPr>
          <w:noProof/>
          <w:color w:val="0D0D0D" w:themeColor="text1" w:themeTint="F2"/>
        </w:rPr>
        <w:t>air</w:t>
      </w:r>
      <w:r w:rsidR="000718F5" w:rsidRPr="0074656B">
        <w:rPr>
          <w:noProof/>
          <w:color w:val="0D0D0D" w:themeColor="text1" w:themeTint="F2"/>
        </w:rPr>
        <w:t xml:space="preserve">flow shall meet the following requirements: </w:t>
      </w:r>
    </w:p>
    <w:p w14:paraId="556B3C0C" w14:textId="77777777" w:rsidR="00226C25" w:rsidRPr="0074656B" w:rsidRDefault="000718F5" w:rsidP="00782E88">
      <w:pPr>
        <w:pStyle w:val="Kop7"/>
        <w:numPr>
          <w:ilvl w:val="0"/>
          <w:numId w:val="25"/>
        </w:numPr>
      </w:pPr>
      <w:bookmarkStart w:id="415" w:name="_Toc105320135"/>
      <w:r w:rsidRPr="0074656B">
        <w:t xml:space="preserve">The </w:t>
      </w:r>
      <w:r w:rsidR="00176E47" w:rsidRPr="0074656B">
        <w:t>method of measuring cooling air</w:t>
      </w:r>
      <w:r w:rsidRPr="0074656B">
        <w:t xml:space="preserve">flow shall be such that measurement is accurate to ±2 </w:t>
      </w:r>
      <w:r w:rsidR="002E0845" w:rsidRPr="0074656B">
        <w:t>per cent</w:t>
      </w:r>
      <w:r w:rsidRPr="0074656B">
        <w:t xml:space="preserve"> under all operating conditions</w:t>
      </w:r>
      <w:r w:rsidR="00226C25" w:rsidRPr="0074656B">
        <w:t>;</w:t>
      </w:r>
    </w:p>
    <w:p w14:paraId="0DEB713A" w14:textId="77777777" w:rsidR="00E3031C" w:rsidRPr="0074656B" w:rsidRDefault="00176E47" w:rsidP="00782E88">
      <w:pPr>
        <w:pStyle w:val="Kop7"/>
        <w:numPr>
          <w:ilvl w:val="0"/>
          <w:numId w:val="25"/>
        </w:numPr>
      </w:pPr>
      <w:r w:rsidRPr="0074656B">
        <w:t>Measure the cooling air</w:t>
      </w:r>
      <w:r w:rsidR="00226C25" w:rsidRPr="0074656B">
        <w:t xml:space="preserve">flow downstream of the sampling plane. Figure 7.1 provides an indicative position for the flow measurement device (element </w:t>
      </w:r>
      <w:r w:rsidR="00B0421C" w:rsidRPr="0074656B">
        <w:t>10</w:t>
      </w:r>
      <w:r w:rsidR="00FD6DF4" w:rsidRPr="0074656B">
        <w:t>)</w:t>
      </w:r>
      <w:r w:rsidR="00E3031C" w:rsidRPr="0074656B">
        <w:t>;</w:t>
      </w:r>
    </w:p>
    <w:p w14:paraId="1C6381E2" w14:textId="77777777" w:rsidR="00E3031C" w:rsidRPr="0074656B" w:rsidRDefault="00E3031C" w:rsidP="00782E88">
      <w:pPr>
        <w:pStyle w:val="Kop7"/>
        <w:numPr>
          <w:ilvl w:val="0"/>
          <w:numId w:val="25"/>
        </w:numPr>
      </w:pPr>
      <w:r w:rsidRPr="0074656B">
        <w:t xml:space="preserve">For a single-point measurement, locate the flow measurement element at the centre of the duct, at least five </w:t>
      </w:r>
      <w:r w:rsidR="00E06615" w:rsidRPr="0074656B">
        <w:t xml:space="preserve">duct </w:t>
      </w:r>
      <w:r w:rsidRPr="0074656B">
        <w:t xml:space="preserve">diameters downstream and two </w:t>
      </w:r>
      <w:r w:rsidR="00E06615" w:rsidRPr="0074656B">
        <w:t xml:space="preserve">duct </w:t>
      </w:r>
      <w:r w:rsidRPr="0074656B">
        <w:t>diameters upstream of any flow disturbance</w:t>
      </w:r>
      <w:r w:rsidR="00E06615" w:rsidRPr="0074656B">
        <w:t>. Duct diameter refers to the inner diameter of the duct where the flow measurement device is located</w:t>
      </w:r>
      <w:r w:rsidRPr="0074656B">
        <w:t>;</w:t>
      </w:r>
    </w:p>
    <w:p w14:paraId="307A7D57" w14:textId="77777777" w:rsidR="00E3031C" w:rsidRPr="0074656B" w:rsidRDefault="00E3031C" w:rsidP="00782E88">
      <w:pPr>
        <w:pStyle w:val="Kop7"/>
        <w:numPr>
          <w:ilvl w:val="0"/>
          <w:numId w:val="25"/>
        </w:numPr>
      </w:pPr>
      <w:r w:rsidRPr="00755D7B">
        <w:lastRenderedPageBreak/>
        <w:t xml:space="preserve">For </w:t>
      </w:r>
      <w:r w:rsidRPr="0074656B">
        <w:t xml:space="preserve">a multi-point measurement, install the flow measurement element perpendicular to the flow direction, at least five </w:t>
      </w:r>
      <w:r w:rsidR="00E06615" w:rsidRPr="0074656B">
        <w:t xml:space="preserve">duct </w:t>
      </w:r>
      <w:r w:rsidRPr="0074656B">
        <w:t xml:space="preserve">diameters downstream and two </w:t>
      </w:r>
      <w:r w:rsidR="00E06615" w:rsidRPr="0074656B">
        <w:t xml:space="preserve">duct </w:t>
      </w:r>
      <w:r w:rsidRPr="0074656B">
        <w:t>diameters upstream of any flow disturbance</w:t>
      </w:r>
      <w:r w:rsidR="00E06615" w:rsidRPr="0074656B">
        <w:t>. Duct diameter refers to the inner diameter of the duct where the flow measurement device is located</w:t>
      </w:r>
      <w:r w:rsidRPr="0074656B">
        <w:t>;</w:t>
      </w:r>
    </w:p>
    <w:p w14:paraId="66273BF5" w14:textId="77777777" w:rsidR="00E3031C" w:rsidRPr="0074656B" w:rsidRDefault="00E3031C" w:rsidP="00782E88">
      <w:pPr>
        <w:pStyle w:val="Kop7"/>
        <w:numPr>
          <w:ilvl w:val="0"/>
          <w:numId w:val="25"/>
        </w:numPr>
      </w:pPr>
      <w:r w:rsidRPr="0074656B">
        <w:t>Use a flow measurement device calibrated to report airflow at both operating and standard conditions (273.15 K and 101.325 kPa). The temperature sensor shall have an accuracy of ±1 °C. The pressure measurements shall have precision and accuracy of ±0.4 kPa;</w:t>
      </w:r>
    </w:p>
    <w:p w14:paraId="0A341F8B" w14:textId="77777777" w:rsidR="00E3031C" w:rsidRPr="0074656B" w:rsidRDefault="00E3031C" w:rsidP="00782E88">
      <w:pPr>
        <w:pStyle w:val="Kop7"/>
        <w:numPr>
          <w:ilvl w:val="0"/>
          <w:numId w:val="25"/>
        </w:numPr>
      </w:pPr>
      <w:r w:rsidRPr="0074656B">
        <w:t>When the airflow measurement device is not calibrated to repor</w:t>
      </w:r>
      <w:r w:rsidR="00A121A0" w:rsidRPr="0074656B">
        <w:t xml:space="preserve">t values at standard conditions, </w:t>
      </w:r>
      <w:r w:rsidRPr="0074656B">
        <w:t>ensure it includes a temperature sensor installed immediately before the measuring device. The temperature sensor shall fulfil the accuracy requirements described in</w:t>
      </w:r>
      <w:r w:rsidR="00A121A0" w:rsidRPr="0074656B">
        <w:t xml:space="preserve"> point</w:t>
      </w:r>
      <w:r w:rsidRPr="0074656B">
        <w:t xml:space="preserve"> (</w:t>
      </w:r>
      <w:r w:rsidR="008E545E" w:rsidRPr="0074656B">
        <w:t>e</w:t>
      </w:r>
      <w:r w:rsidRPr="0074656B">
        <w:t>)</w:t>
      </w:r>
      <w:r w:rsidR="00A121A0" w:rsidRPr="0074656B">
        <w:t xml:space="preserve"> of this paragraph</w:t>
      </w:r>
      <w:r w:rsidRPr="0074656B">
        <w:t xml:space="preserve">. Use this measurement </w:t>
      </w:r>
      <w:r w:rsidR="00005659" w:rsidRPr="0074656B">
        <w:t>to</w:t>
      </w:r>
      <w:r w:rsidRPr="0074656B">
        <w:t xml:space="preserve"> </w:t>
      </w:r>
      <w:r w:rsidR="00C62C09" w:rsidRPr="0074656B">
        <w:t>normalise</w:t>
      </w:r>
      <w:r w:rsidRPr="0074656B">
        <w:t xml:space="preserve"> the airflow values;</w:t>
      </w:r>
    </w:p>
    <w:p w14:paraId="0CAABC70" w14:textId="77777777" w:rsidR="00E3031C" w:rsidRPr="0074656B" w:rsidRDefault="00E3031C" w:rsidP="00782E88">
      <w:pPr>
        <w:pStyle w:val="Kop7"/>
        <w:numPr>
          <w:ilvl w:val="0"/>
          <w:numId w:val="25"/>
        </w:numPr>
      </w:pPr>
      <w:r w:rsidRPr="0074656B">
        <w:t>When the airflow measurement device is not calibrated to report values at standard conditions</w:t>
      </w:r>
      <w:r w:rsidR="00A121A0" w:rsidRPr="0074656B">
        <w:t>,</w:t>
      </w:r>
      <w:r w:rsidRPr="0074656B">
        <w:t xml:space="preserve"> ensure it includes the measurement of the pressure difference from atmospheric pressure taken upstream from the measuring device. The pressure measurements shall fulfil the precision and accuracy requirements described in </w:t>
      </w:r>
      <w:r w:rsidR="00A121A0" w:rsidRPr="0074656B">
        <w:t xml:space="preserve">point </w:t>
      </w:r>
      <w:r w:rsidRPr="0074656B">
        <w:t>(</w:t>
      </w:r>
      <w:r w:rsidR="008E545E" w:rsidRPr="0074656B">
        <w:t>e</w:t>
      </w:r>
      <w:r w:rsidRPr="0074656B">
        <w:t>)</w:t>
      </w:r>
      <w:r w:rsidR="00A121A0" w:rsidRPr="0074656B">
        <w:t xml:space="preserve"> of this paragraph</w:t>
      </w:r>
      <w:r w:rsidRPr="0074656B">
        <w:t xml:space="preserve">. Use this measurement </w:t>
      </w:r>
      <w:r w:rsidR="00005659" w:rsidRPr="0074656B">
        <w:t>to</w:t>
      </w:r>
      <w:r w:rsidRPr="0074656B">
        <w:t xml:space="preserve"> </w:t>
      </w:r>
      <w:r w:rsidR="00C62C09" w:rsidRPr="0074656B">
        <w:t>normalise</w:t>
      </w:r>
      <w:r w:rsidRPr="0074656B">
        <w:t xml:space="preserve"> the airflow values;</w:t>
      </w:r>
    </w:p>
    <w:bookmarkEnd w:id="415"/>
    <w:p w14:paraId="0D0BDD39" w14:textId="77777777" w:rsidR="000718F5" w:rsidRPr="00755D7B" w:rsidRDefault="00E3031C" w:rsidP="00782E88">
      <w:pPr>
        <w:pStyle w:val="Kop7"/>
        <w:numPr>
          <w:ilvl w:val="0"/>
          <w:numId w:val="25"/>
        </w:numPr>
      </w:pPr>
      <w:r w:rsidRPr="0074656B">
        <w:t xml:space="preserve">When using air filters to protect the airflow measurement device from contamination, install the filter at least five </w:t>
      </w:r>
      <w:r w:rsidR="00E06615" w:rsidRPr="0074656B">
        <w:t xml:space="preserve">duct </w:t>
      </w:r>
      <w:r w:rsidRPr="0074656B">
        <w:t>diameters upstream of the flow measurement device. Follow the recommendations regarding the</w:t>
      </w:r>
      <w:r w:rsidRPr="00755D7B">
        <w:t xml:space="preserve"> type and specifications of the filter from the manufacturer of the flow measurement device.</w:t>
      </w:r>
      <w:r w:rsidR="000718F5" w:rsidRPr="00755D7B">
        <w:t xml:space="preserve"> </w:t>
      </w:r>
    </w:p>
    <w:p w14:paraId="1B328097" w14:textId="77777777" w:rsidR="000718F5" w:rsidRPr="00942652" w:rsidRDefault="00226C25" w:rsidP="007D33AC">
      <w:pPr>
        <w:rPr>
          <w:noProof/>
          <w:color w:val="0D0D0D" w:themeColor="text1" w:themeTint="F2"/>
        </w:rPr>
      </w:pPr>
      <w:r w:rsidRPr="00755D7B">
        <w:rPr>
          <w:noProof/>
          <w:color w:val="0D0D0D" w:themeColor="text1" w:themeTint="F2"/>
        </w:rPr>
        <w:t xml:space="preserve">The testing facility shall ensure that the cooling airflow is constant throughout the entire brake emissions testing procedure </w:t>
      </w:r>
      <w:r w:rsidR="000718F5" w:rsidRPr="00942652">
        <w:rPr>
          <w:noProof/>
          <w:color w:val="0D0D0D" w:themeColor="text1" w:themeTint="F2"/>
        </w:rPr>
        <w:t xml:space="preserve">as follows: </w:t>
      </w:r>
    </w:p>
    <w:p w14:paraId="7B7BF320" w14:textId="77777777" w:rsidR="00E3031C" w:rsidRPr="00942652" w:rsidRDefault="000718F5" w:rsidP="00782E88">
      <w:pPr>
        <w:pStyle w:val="Kop7"/>
        <w:numPr>
          <w:ilvl w:val="0"/>
          <w:numId w:val="26"/>
        </w:numPr>
      </w:pPr>
      <w:bookmarkStart w:id="416" w:name="_Toc105320142"/>
      <w:r w:rsidRPr="00942652">
        <w:t>The set</w:t>
      </w:r>
      <w:r w:rsidR="00226C25" w:rsidRPr="00942652">
        <w:t xml:space="preserve"> (nominal)</w:t>
      </w:r>
      <w:r w:rsidRPr="00942652">
        <w:t xml:space="preserve"> value for the cooling airflow</w:t>
      </w:r>
      <w:r w:rsidR="001417ED" w:rsidRPr="00942652">
        <w:t xml:space="preserve"> (Q</w:t>
      </w:r>
      <w:r w:rsidR="001417ED" w:rsidRPr="00942652">
        <w:rPr>
          <w:vertAlign w:val="subscript"/>
        </w:rPr>
        <w:t>set</w:t>
      </w:r>
      <w:r w:rsidR="001417ED" w:rsidRPr="00942652">
        <w:t>)</w:t>
      </w:r>
      <w:r w:rsidRPr="00942652">
        <w:t xml:space="preserve"> shall be the same and constant during a </w:t>
      </w:r>
      <w:r w:rsidR="00226C25" w:rsidRPr="00942652">
        <w:t>given</w:t>
      </w:r>
      <w:r w:rsidRPr="00942652">
        <w:t xml:space="preserve"> brake emissions test. The </w:t>
      </w:r>
      <w:r w:rsidR="00226C25" w:rsidRPr="00942652">
        <w:t xml:space="preserve">same </w:t>
      </w:r>
      <w:r w:rsidRPr="00942652">
        <w:t>set value</w:t>
      </w:r>
      <w:r w:rsidR="00226C25" w:rsidRPr="00942652">
        <w:t xml:space="preserve"> shall</w:t>
      </w:r>
      <w:r w:rsidRPr="00942652">
        <w:t xml:space="preserve"> appl</w:t>
      </w:r>
      <w:r w:rsidR="00226C25" w:rsidRPr="00942652">
        <w:t>y</w:t>
      </w:r>
      <w:r w:rsidRPr="00942652">
        <w:t xml:space="preserve"> to cooling adjustment, bedding, and emissions </w:t>
      </w:r>
      <w:r w:rsidR="00226C25" w:rsidRPr="00942652">
        <w:t>measu</w:t>
      </w:r>
      <w:r w:rsidR="006C6AA7" w:rsidRPr="00942652">
        <w:t>r</w:t>
      </w:r>
      <w:r w:rsidR="00226C25" w:rsidRPr="00942652">
        <w:t>ement</w:t>
      </w:r>
      <w:r w:rsidR="008E545E" w:rsidRPr="00942652">
        <w:t xml:space="preserve"> (including </w:t>
      </w:r>
      <w:r w:rsidR="00AD264B" w:rsidRPr="00942652">
        <w:t>soaking</w:t>
      </w:r>
      <w:r w:rsidR="008E545E" w:rsidRPr="00942652">
        <w:t>)</w:t>
      </w:r>
      <w:r w:rsidR="00AD264B" w:rsidRPr="00942652">
        <w:t xml:space="preserve"> sections</w:t>
      </w:r>
      <w:r w:rsidR="00E3031C" w:rsidRPr="00942652">
        <w:t>;</w:t>
      </w:r>
    </w:p>
    <w:p w14:paraId="5D2AFD65" w14:textId="77777777" w:rsidR="00E3031C" w:rsidRPr="00942652" w:rsidRDefault="00E3031C" w:rsidP="00782E88">
      <w:pPr>
        <w:pStyle w:val="Kop7"/>
        <w:numPr>
          <w:ilvl w:val="0"/>
          <w:numId w:val="26"/>
        </w:numPr>
      </w:pPr>
      <w:r w:rsidRPr="00942652">
        <w:t xml:space="preserve">During the cooling adjustment section, the average measured cooling airflow shall be within ±5 </w:t>
      </w:r>
      <w:r w:rsidR="002E0845" w:rsidRPr="00942652">
        <w:t>per cent</w:t>
      </w:r>
      <w:r w:rsidRPr="00942652">
        <w:t xml:space="preserve"> of the set value defined at the beginning of the test;</w:t>
      </w:r>
    </w:p>
    <w:p w14:paraId="554805C0" w14:textId="77777777" w:rsidR="00E3031C" w:rsidRPr="00942652" w:rsidRDefault="00E3031C" w:rsidP="00782E88">
      <w:pPr>
        <w:pStyle w:val="Kop7"/>
        <w:numPr>
          <w:ilvl w:val="0"/>
          <w:numId w:val="26"/>
        </w:numPr>
      </w:pPr>
      <w:r w:rsidRPr="00942652">
        <w:t xml:space="preserve">During the bedding section, the average measured cooling airflow shall be within ±5 </w:t>
      </w:r>
      <w:r w:rsidR="002E0845" w:rsidRPr="00942652">
        <w:t>per cent</w:t>
      </w:r>
      <w:r w:rsidRPr="00942652">
        <w:t xml:space="preserve"> of the nominal value defined during the cooling adjustment section for the given brake;</w:t>
      </w:r>
    </w:p>
    <w:p w14:paraId="47116C78" w14:textId="77777777" w:rsidR="00E3031C" w:rsidRPr="00942652" w:rsidRDefault="00E3031C" w:rsidP="00782E88">
      <w:pPr>
        <w:pStyle w:val="Kop7"/>
        <w:numPr>
          <w:ilvl w:val="0"/>
          <w:numId w:val="26"/>
        </w:numPr>
      </w:pPr>
      <w:r w:rsidRPr="00942652">
        <w:t>During the emissions measurement</w:t>
      </w:r>
      <w:r w:rsidR="00AD264B" w:rsidRPr="00942652">
        <w:t xml:space="preserve"> section</w:t>
      </w:r>
      <w:r w:rsidRPr="00942652">
        <w:t xml:space="preserve">, the average measured cooling airflow shall be within ±5 </w:t>
      </w:r>
      <w:r w:rsidR="002E0845" w:rsidRPr="00942652">
        <w:t>per cent</w:t>
      </w:r>
      <w:r w:rsidRPr="00942652">
        <w:t xml:space="preserve"> of the nominal value defined during the cooling adjustment section for the given brake;</w:t>
      </w:r>
    </w:p>
    <w:p w14:paraId="027B09A5" w14:textId="77777777" w:rsidR="00005659" w:rsidRPr="00942652" w:rsidRDefault="00AD264B" w:rsidP="00782E88">
      <w:pPr>
        <w:pStyle w:val="Kop7"/>
        <w:numPr>
          <w:ilvl w:val="0"/>
          <w:numId w:val="26"/>
        </w:numPr>
      </w:pPr>
      <w:r w:rsidRPr="00942652">
        <w:t xml:space="preserve">Calculate and report the average measured cooling airflow in all sections as defined in Table 13.6 in paragraph </w:t>
      </w:r>
      <w:r w:rsidRPr="00942652">
        <w:rPr>
          <w:szCs w:val="18"/>
          <w:lang w:eastAsia="de-DE"/>
        </w:rPr>
        <w:t>13.4</w:t>
      </w:r>
      <w:r w:rsidRPr="00942652">
        <w:t>;</w:t>
      </w:r>
    </w:p>
    <w:p w14:paraId="452DAE72" w14:textId="77777777" w:rsidR="00005659" w:rsidRPr="00942652" w:rsidRDefault="00005659" w:rsidP="00005659">
      <w:pPr>
        <w:pStyle w:val="Kop7"/>
        <w:numPr>
          <w:ilvl w:val="0"/>
          <w:numId w:val="26"/>
        </w:numPr>
      </w:pPr>
      <w:r w:rsidRPr="00942652">
        <w:t>In case the average nominal or measured cooling airflow does not meet any of the requirements defined in this paragraph, the test is invalid;</w:t>
      </w:r>
    </w:p>
    <w:p w14:paraId="048A2B67" w14:textId="77777777" w:rsidR="00E3031C" w:rsidRPr="00942652" w:rsidRDefault="00E3031C" w:rsidP="00782E88">
      <w:pPr>
        <w:pStyle w:val="Kop7"/>
        <w:numPr>
          <w:ilvl w:val="0"/>
          <w:numId w:val="26"/>
        </w:numPr>
      </w:pPr>
      <w:r w:rsidRPr="00942652">
        <w:t>The instantaneous cooling airflow can deviate</w:t>
      </w:r>
      <w:r w:rsidR="00E83CED" w:rsidRPr="00942652">
        <w:t xml:space="preserve"> more than ±5 per cent and up to</w:t>
      </w:r>
      <w:r w:rsidRPr="00942652">
        <w:t xml:space="preserve"> ±10 </w:t>
      </w:r>
      <w:r w:rsidR="002E0845" w:rsidRPr="00942652">
        <w:t>per cent</w:t>
      </w:r>
      <w:r w:rsidRPr="00942652">
        <w:t xml:space="preserve"> of the nominal value for no longer than 5 </w:t>
      </w:r>
      <w:r w:rsidR="002E0845" w:rsidRPr="00942652">
        <w:t>per cent</w:t>
      </w:r>
      <w:r w:rsidRPr="00942652">
        <w:t xml:space="preserve"> of the duration of the cycle, provided that the average </w:t>
      </w:r>
      <w:r w:rsidR="00E83CED" w:rsidRPr="00942652">
        <w:t>measured cooling airflow</w:t>
      </w:r>
      <w:r w:rsidRPr="00942652">
        <w:t xml:space="preserve"> meets the requirements </w:t>
      </w:r>
      <w:r w:rsidR="00E83CED" w:rsidRPr="00942652">
        <w:t>defined in</w:t>
      </w:r>
      <w:r w:rsidRPr="00942652">
        <w:t xml:space="preserve"> this </w:t>
      </w:r>
      <w:r w:rsidR="002E0845" w:rsidRPr="00942652">
        <w:t>paragraph</w:t>
      </w:r>
      <w:r w:rsidRPr="00942652">
        <w:t>. Th</w:t>
      </w:r>
      <w:r w:rsidR="00005659" w:rsidRPr="00942652">
        <w:t>is</w:t>
      </w:r>
      <w:r w:rsidRPr="00942652">
        <w:t xml:space="preserve"> applies to the cooling adjustment and the emissions measurement section:</w:t>
      </w:r>
    </w:p>
    <w:p w14:paraId="43AFCCAF" w14:textId="77777777" w:rsidR="00E3031C" w:rsidRPr="00942652" w:rsidRDefault="00E3031C" w:rsidP="004B36F5">
      <w:pPr>
        <w:pStyle w:val="Kop8"/>
        <w:numPr>
          <w:ilvl w:val="0"/>
          <w:numId w:val="103"/>
        </w:numPr>
        <w:rPr>
          <w:noProof/>
          <w:color w:val="0D0D0D" w:themeColor="text1" w:themeTint="F2"/>
        </w:rPr>
      </w:pPr>
      <w:bookmarkStart w:id="417" w:name="_Toc105320149"/>
      <w:r w:rsidRPr="00942652">
        <w:rPr>
          <w:noProof/>
          <w:color w:val="0D0D0D" w:themeColor="text1" w:themeTint="F2"/>
        </w:rPr>
        <w:t xml:space="preserve">For the cooling adjustment section, the instantaneous cooling airflow can deviate </w:t>
      </w:r>
      <w:r w:rsidR="00E83CED" w:rsidRPr="00942652">
        <w:rPr>
          <w:color w:val="0D0D0D" w:themeColor="text1" w:themeTint="F2"/>
        </w:rPr>
        <w:t>between ±5 and ±10 per cent</w:t>
      </w:r>
      <w:r w:rsidRPr="00942652">
        <w:rPr>
          <w:noProof/>
          <w:color w:val="0D0D0D" w:themeColor="text1" w:themeTint="F2"/>
        </w:rPr>
        <w:t xml:space="preserve"> of the set value for no longer than 264 s;</w:t>
      </w:r>
    </w:p>
    <w:p w14:paraId="4A4C2D3D" w14:textId="77777777" w:rsidR="00E3031C" w:rsidRPr="00942652" w:rsidRDefault="00E3031C" w:rsidP="004B36F5">
      <w:pPr>
        <w:pStyle w:val="Kop8"/>
        <w:numPr>
          <w:ilvl w:val="0"/>
          <w:numId w:val="103"/>
        </w:numPr>
        <w:rPr>
          <w:noProof/>
          <w:color w:val="0D0D0D" w:themeColor="text1" w:themeTint="F2"/>
        </w:rPr>
      </w:pPr>
      <w:r w:rsidRPr="00942652">
        <w:rPr>
          <w:noProof/>
          <w:color w:val="0D0D0D" w:themeColor="text1" w:themeTint="F2"/>
        </w:rPr>
        <w:t xml:space="preserve">For the emissions measurement section, the instantaneous cooling airflow can deviate </w:t>
      </w:r>
      <w:r w:rsidR="00E83CED" w:rsidRPr="00942652">
        <w:rPr>
          <w:color w:val="0D0D0D" w:themeColor="text1" w:themeTint="F2"/>
        </w:rPr>
        <w:t>between ±5 and ±10 per cent</w:t>
      </w:r>
      <w:r w:rsidRPr="00942652">
        <w:rPr>
          <w:noProof/>
          <w:color w:val="0D0D0D" w:themeColor="text1" w:themeTint="F2"/>
        </w:rPr>
        <w:t xml:space="preserve"> of the set value for no longer than 792 s (</w:t>
      </w:r>
      <w:r w:rsidR="00AD264B" w:rsidRPr="00942652">
        <w:rPr>
          <w:noProof/>
          <w:color w:val="0D0D0D" w:themeColor="text1" w:themeTint="F2"/>
        </w:rPr>
        <w:t>soaking</w:t>
      </w:r>
      <w:r w:rsidR="00363AB1" w:rsidRPr="00942652">
        <w:rPr>
          <w:noProof/>
          <w:color w:val="0D0D0D" w:themeColor="text1" w:themeTint="F2"/>
        </w:rPr>
        <w:t xml:space="preserve"> sections</w:t>
      </w:r>
      <w:r w:rsidRPr="00942652">
        <w:rPr>
          <w:noProof/>
          <w:color w:val="0D0D0D" w:themeColor="text1" w:themeTint="F2"/>
        </w:rPr>
        <w:t xml:space="preserve"> not included)</w:t>
      </w:r>
      <w:bookmarkEnd w:id="417"/>
      <w:r w:rsidRPr="00942652">
        <w:rPr>
          <w:noProof/>
          <w:color w:val="0D0D0D" w:themeColor="text1" w:themeTint="F2"/>
        </w:rPr>
        <w:t>.</w:t>
      </w:r>
    </w:p>
    <w:p w14:paraId="67706AEE" w14:textId="77777777" w:rsidR="00E3031C" w:rsidRPr="00942652" w:rsidRDefault="00E3031C" w:rsidP="00782E88">
      <w:pPr>
        <w:pStyle w:val="Kop7"/>
        <w:numPr>
          <w:ilvl w:val="0"/>
          <w:numId w:val="26"/>
        </w:numPr>
      </w:pPr>
      <w:r w:rsidRPr="00942652">
        <w:lastRenderedPageBreak/>
        <w:t>In addition to the compliance to</w:t>
      </w:r>
      <w:r w:rsidRPr="00755D7B">
        <w:t xml:space="preserve"> the average and instantaneous limits </w:t>
      </w:r>
      <w:r w:rsidR="00A121A0" w:rsidRPr="00755D7B">
        <w:t>defined in</w:t>
      </w:r>
      <w:r w:rsidRPr="00755D7B">
        <w:t xml:space="preserve"> this </w:t>
      </w:r>
      <w:r w:rsidR="002E0845" w:rsidRPr="00755D7B">
        <w:t>paragraph</w:t>
      </w:r>
      <w:r w:rsidRPr="00755D7B">
        <w:t xml:space="preserve">, the </w:t>
      </w:r>
      <w:r w:rsidR="0036233D" w:rsidRPr="00755D7B">
        <w:t>cooling</w:t>
      </w:r>
      <w:r w:rsidRPr="00755D7B">
        <w:t xml:space="preserve"> airflow in combination with the airflow in the PM and PN sampling lines shall meet </w:t>
      </w:r>
      <w:r w:rsidRPr="00942652">
        <w:t xml:space="preserve">the isokinetic requirements per </w:t>
      </w:r>
      <w:r w:rsidR="002E0845" w:rsidRPr="00942652">
        <w:t>paragraph</w:t>
      </w:r>
      <w:r w:rsidRPr="00942652">
        <w:t>s 12.1.2.3 and 12.2.3.2, respectively;</w:t>
      </w:r>
    </w:p>
    <w:p w14:paraId="5EC30A45" w14:textId="77777777" w:rsidR="000718F5" w:rsidRPr="00942652" w:rsidRDefault="00E3031C" w:rsidP="00782E88">
      <w:pPr>
        <w:pStyle w:val="Kop7"/>
        <w:numPr>
          <w:ilvl w:val="0"/>
          <w:numId w:val="26"/>
        </w:numPr>
      </w:pPr>
      <w:bookmarkStart w:id="418" w:name="_Toc105320152"/>
      <w:r>
        <w:t xml:space="preserve">A system leak check covering the ductwork and the enclosure shall take place before testing. Set the </w:t>
      </w:r>
      <w:r w:rsidR="0036233D">
        <w:t>cooling</w:t>
      </w:r>
      <w:r>
        <w:t xml:space="preserve"> airflow at 50 </w:t>
      </w:r>
      <w:r w:rsidR="002E0845">
        <w:t>per cent</w:t>
      </w:r>
      <w:r>
        <w:t xml:space="preserve"> of the test setup’s maximum capacity</w:t>
      </w:r>
      <w:r w:rsidR="001E63A1">
        <w:t xml:space="preserve"> and measure for at least 2 min after the flow is stabilised</w:t>
      </w:r>
      <w:r>
        <w:t xml:space="preserve">. If the </w:t>
      </w:r>
      <w:r w:rsidR="008E545E">
        <w:t xml:space="preserve">average </w:t>
      </w:r>
      <w:r>
        <w:t>measured flow in the sampling tunnel is within ±5</w:t>
      </w:r>
      <w:r w:rsidR="006B6881">
        <w:t xml:space="preserve"> </w:t>
      </w:r>
      <w:r w:rsidR="002E0845">
        <w:t>per cent</w:t>
      </w:r>
      <w:r>
        <w:t xml:space="preserve"> of the set value proceed with the testing. If the flow fluctuates beyond ±5</w:t>
      </w:r>
      <w:r w:rsidR="006B6881">
        <w:t xml:space="preserve"> </w:t>
      </w:r>
      <w:r w:rsidR="002E0845">
        <w:t>per cent</w:t>
      </w:r>
      <w:r>
        <w:t xml:space="preserve"> of the set value cease testing activities, verify the flow measurement device, identify </w:t>
      </w:r>
      <w:r w:rsidR="00A121A0">
        <w:t xml:space="preserve">possible </w:t>
      </w:r>
      <w:r>
        <w:t xml:space="preserve">sources of </w:t>
      </w:r>
      <w:r w:rsidR="00A121A0">
        <w:t xml:space="preserve">the </w:t>
      </w:r>
      <w:r>
        <w:t>leak(s), take corrective action to resolve the issue, and resume testing by first performing a successful leak check.</w:t>
      </w:r>
      <w:bookmarkEnd w:id="418"/>
      <w:r w:rsidR="000718F5">
        <w:t xml:space="preserve"> </w:t>
      </w:r>
      <w:bookmarkEnd w:id="416"/>
    </w:p>
    <w:p w14:paraId="7B6DE2C9" w14:textId="77777777" w:rsidR="000718F5" w:rsidRPr="00942652" w:rsidRDefault="000718F5" w:rsidP="008D3F94">
      <w:pPr>
        <w:tabs>
          <w:tab w:val="left" w:pos="7088"/>
        </w:tabs>
        <w:rPr>
          <w:noProof/>
          <w:color w:val="0D0D0D" w:themeColor="text1" w:themeTint="F2"/>
        </w:rPr>
      </w:pPr>
      <w:r w:rsidRPr="00942652">
        <w:rPr>
          <w:noProof/>
          <w:color w:val="0D0D0D" w:themeColor="text1" w:themeTint="F2"/>
        </w:rPr>
        <w:t>The testing facili</w:t>
      </w:r>
      <w:r w:rsidR="004C137F" w:rsidRPr="00942652">
        <w:rPr>
          <w:noProof/>
          <w:color w:val="0D0D0D" w:themeColor="text1" w:themeTint="F2"/>
        </w:rPr>
        <w:t>ty shall report the cooling air</w:t>
      </w:r>
      <w:r w:rsidRPr="00942652">
        <w:rPr>
          <w:noProof/>
          <w:color w:val="0D0D0D" w:themeColor="text1" w:themeTint="F2"/>
        </w:rPr>
        <w:t xml:space="preserve">flow in the Time-Based file of the </w:t>
      </w:r>
      <w:r w:rsidR="004C137F" w:rsidRPr="00942652">
        <w:rPr>
          <w:noProof/>
          <w:color w:val="0D0D0D" w:themeColor="text1" w:themeTint="F2"/>
        </w:rPr>
        <w:t xml:space="preserve">brake </w:t>
      </w:r>
      <w:r w:rsidRPr="00942652">
        <w:rPr>
          <w:noProof/>
          <w:color w:val="0D0D0D" w:themeColor="text1" w:themeTint="F2"/>
        </w:rPr>
        <w:t>emissions test as follows:</w:t>
      </w:r>
    </w:p>
    <w:p w14:paraId="41A24489" w14:textId="77777777" w:rsidR="004E2D59" w:rsidRPr="00942652" w:rsidRDefault="00AF5B89" w:rsidP="00782E88">
      <w:pPr>
        <w:pStyle w:val="Kop7"/>
        <w:numPr>
          <w:ilvl w:val="0"/>
          <w:numId w:val="28"/>
        </w:numPr>
      </w:pPr>
      <w:bookmarkStart w:id="419" w:name="_Toc105320153"/>
      <w:r w:rsidRPr="00942652">
        <w:t xml:space="preserve">When the cooling airflow is measured, report </w:t>
      </w:r>
      <w:r w:rsidR="00005659" w:rsidRPr="00942652">
        <w:t xml:space="preserve">both </w:t>
      </w:r>
      <w:r w:rsidRPr="00942652">
        <w:t xml:space="preserve">the </w:t>
      </w:r>
      <w:r w:rsidR="00F3331E" w:rsidRPr="00942652">
        <w:t xml:space="preserve">actual and </w:t>
      </w:r>
      <w:r w:rsidR="00C62C09" w:rsidRPr="00942652">
        <w:t>normalised</w:t>
      </w:r>
      <w:r w:rsidR="00F3331E" w:rsidRPr="00942652">
        <w:t xml:space="preserve"> </w:t>
      </w:r>
      <w:r w:rsidRPr="00942652">
        <w:t xml:space="preserve">values </w:t>
      </w:r>
      <w:r w:rsidR="00F3331E" w:rsidRPr="00942652">
        <w:t xml:space="preserve">as defined in Table 13.6 in paragraph </w:t>
      </w:r>
      <w:r w:rsidR="00F3331E" w:rsidRPr="00942652">
        <w:rPr>
          <w:szCs w:val="18"/>
          <w:lang w:eastAsia="de-DE"/>
        </w:rPr>
        <w:t>13.4</w:t>
      </w:r>
      <w:r w:rsidR="00F3331E" w:rsidRPr="00942652">
        <w:t>;</w:t>
      </w:r>
    </w:p>
    <w:p w14:paraId="092C1E01" w14:textId="77777777" w:rsidR="000718F5" w:rsidRPr="00942652" w:rsidRDefault="004E2D59" w:rsidP="00782E88">
      <w:pPr>
        <w:pStyle w:val="Kop7"/>
        <w:numPr>
          <w:ilvl w:val="0"/>
          <w:numId w:val="28"/>
        </w:numPr>
      </w:pPr>
      <w:bookmarkStart w:id="420" w:name="_Toc105320156"/>
      <w:r w:rsidRPr="00942652">
        <w:t>Calculate the corresponding cooling airspeed using the measured airflow and the duct diameter based on equation 7.3</w:t>
      </w:r>
      <w:r w:rsidR="00F3331E" w:rsidRPr="00942652">
        <w:t xml:space="preserve">. Report the calculated cooling airspeed as defined in Table 13.6 in paragraph </w:t>
      </w:r>
      <w:r w:rsidR="00F3331E" w:rsidRPr="00942652">
        <w:rPr>
          <w:szCs w:val="18"/>
          <w:lang w:eastAsia="de-DE"/>
        </w:rPr>
        <w:t>13.4</w:t>
      </w:r>
      <w:bookmarkEnd w:id="419"/>
      <w:bookmarkEnd w:id="420"/>
      <w:r w:rsidR="00F3331E" w:rsidRPr="00942652">
        <w:t>;</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0718F5" w:rsidRPr="00755D7B" w14:paraId="05E29E70" w14:textId="77777777" w:rsidTr="000718F5">
        <w:tc>
          <w:tcPr>
            <w:tcW w:w="6565" w:type="dxa"/>
          </w:tcPr>
          <w:p w14:paraId="7C87C4DB" w14:textId="77777777" w:rsidR="000718F5" w:rsidRPr="00755D7B" w:rsidRDefault="004C137F" w:rsidP="004C137F">
            <w:pPr>
              <w:ind w:left="0"/>
              <w:rPr>
                <w:noProof/>
                <w:color w:val="0D0D0D" w:themeColor="text1" w:themeTint="F2"/>
              </w:rPr>
            </w:pPr>
            <w:bookmarkStart w:id="421" w:name="_Toc105320157"/>
            <m:oMathPara>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(3.6×4×Q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(3600×</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21"/>
          </w:p>
        </w:tc>
        <w:tc>
          <w:tcPr>
            <w:tcW w:w="1229" w:type="dxa"/>
          </w:tcPr>
          <w:p w14:paraId="7F98041C" w14:textId="77777777" w:rsidR="000718F5" w:rsidRPr="00755D7B" w:rsidRDefault="000718F5" w:rsidP="004C137F">
            <w:pPr>
              <w:ind w:left="0"/>
              <w:jc w:val="center"/>
              <w:rPr>
                <w:noProof/>
                <w:color w:val="0D0D0D" w:themeColor="text1" w:themeTint="F2"/>
              </w:rPr>
            </w:pPr>
            <w:r w:rsidRPr="00755D7B">
              <w:rPr>
                <w:noProof/>
                <w:color w:val="0D0D0D" w:themeColor="text1" w:themeTint="F2"/>
              </w:rPr>
              <w:t>(Eq. 7.</w:t>
            </w:r>
            <w:r w:rsidR="004C137F" w:rsidRPr="00755D7B">
              <w:rPr>
                <w:noProof/>
                <w:color w:val="0D0D0D" w:themeColor="text1" w:themeTint="F2"/>
              </w:rPr>
              <w:t>3</w:t>
            </w:r>
            <w:r w:rsidRPr="00755D7B">
              <w:rPr>
                <w:noProof/>
                <w:color w:val="0D0D0D" w:themeColor="text1" w:themeTint="F2"/>
              </w:rPr>
              <w:t>)</w:t>
            </w:r>
          </w:p>
        </w:tc>
      </w:tr>
    </w:tbl>
    <w:p w14:paraId="61E4D054" w14:textId="77777777" w:rsidR="000718F5" w:rsidRPr="00755D7B" w:rsidRDefault="000718F5" w:rsidP="000718F5">
      <w:pPr>
        <w:rPr>
          <w:noProof/>
          <w:color w:val="0D0D0D" w:themeColor="text1" w:themeTint="F2"/>
        </w:rPr>
      </w:pPr>
      <w:r w:rsidRPr="00755D7B">
        <w:rPr>
          <w:noProof/>
          <w:color w:val="0D0D0D" w:themeColor="text1" w:themeTint="F2"/>
        </w:rPr>
        <w:t>Where:</w:t>
      </w:r>
    </w:p>
    <w:p w14:paraId="221915B6" w14:textId="77777777" w:rsidR="000718F5" w:rsidRPr="00755D7B" w:rsidRDefault="004C137F" w:rsidP="000718F5">
      <w:pPr>
        <w:rPr>
          <w:noProof/>
          <w:color w:val="0D0D0D" w:themeColor="text1" w:themeTint="F2"/>
        </w:rPr>
      </w:pPr>
      <m:oMath>
        <m:r>
          <w:rPr>
            <w:rFonts w:ascii="Cambria Math" w:hAnsi="Cambria Math"/>
            <w:noProof/>
            <w:color w:val="0D0D0D" w:themeColor="text1" w:themeTint="F2"/>
          </w:rPr>
          <m:t>U</m:t>
        </m:r>
      </m:oMath>
      <w:r w:rsidR="000718F5" w:rsidRPr="00755D7B">
        <w:rPr>
          <w:noProof/>
          <w:color w:val="0D0D0D" w:themeColor="text1" w:themeTint="F2"/>
        </w:rPr>
        <w:tab/>
        <w:t>is the average cooling airspeed in km/h</w:t>
      </w:r>
      <w:r w:rsidR="00A46E47" w:rsidRPr="00755D7B">
        <w:rPr>
          <w:noProof/>
          <w:color w:val="0D0D0D" w:themeColor="text1" w:themeTint="F2"/>
        </w:rPr>
        <w:t xml:space="preserve"> per Table 13.2</w:t>
      </w:r>
      <w:r w:rsidR="000718F5" w:rsidRPr="00755D7B">
        <w:rPr>
          <w:noProof/>
          <w:color w:val="0D0D0D" w:themeColor="text1" w:themeTint="F2"/>
        </w:rPr>
        <w:t>;</w:t>
      </w:r>
    </w:p>
    <w:p w14:paraId="3762AFE0" w14:textId="77777777" w:rsidR="000718F5" w:rsidRPr="00755D7B" w:rsidRDefault="004C137F" w:rsidP="000718F5">
      <w:pPr>
        <w:rPr>
          <w:noProof/>
          <w:color w:val="0D0D0D" w:themeColor="text1" w:themeTint="F2"/>
        </w:rPr>
      </w:pPr>
      <m:oMath>
        <m:r>
          <w:rPr>
            <w:rFonts w:ascii="Cambria Math" w:hAnsi="Cambria Math"/>
            <w:noProof/>
            <w:color w:val="0D0D0D" w:themeColor="text1" w:themeTint="F2"/>
          </w:rPr>
          <m:t>Q</m:t>
        </m:r>
      </m:oMath>
      <w:r w:rsidR="000718F5" w:rsidRPr="00755D7B">
        <w:rPr>
          <w:noProof/>
          <w:color w:val="0D0D0D" w:themeColor="text1" w:themeTint="F2"/>
        </w:rPr>
        <w:t xml:space="preserve"> </w:t>
      </w:r>
      <w:r w:rsidR="000718F5" w:rsidRPr="00755D7B">
        <w:rPr>
          <w:noProof/>
          <w:color w:val="0D0D0D" w:themeColor="text1" w:themeTint="F2"/>
        </w:rPr>
        <w:tab/>
        <w:t xml:space="preserve">is the </w:t>
      </w:r>
      <w:r w:rsidRPr="00755D7B">
        <w:rPr>
          <w:noProof/>
          <w:color w:val="0D0D0D" w:themeColor="text1" w:themeTint="F2"/>
        </w:rPr>
        <w:t>average measured</w:t>
      </w:r>
      <w:r w:rsidR="000718F5" w:rsidRPr="00755D7B">
        <w:rPr>
          <w:noProof/>
          <w:color w:val="0D0D0D" w:themeColor="text1" w:themeTint="F2"/>
        </w:rPr>
        <w:t xml:space="preserve"> cooling airflow in m</w:t>
      </w:r>
      <w:r w:rsidR="000718F5" w:rsidRPr="00755D7B">
        <w:rPr>
          <w:rFonts w:ascii="Calibri" w:hAnsi="Calibri" w:cs="Calibri"/>
          <w:noProof/>
          <w:color w:val="0D0D0D" w:themeColor="text1" w:themeTint="F2"/>
        </w:rPr>
        <w:t>³</w:t>
      </w:r>
      <w:r w:rsidR="000718F5" w:rsidRPr="00755D7B">
        <w:rPr>
          <w:noProof/>
          <w:color w:val="0D0D0D" w:themeColor="text1" w:themeTint="F2"/>
        </w:rPr>
        <w:t>/h</w:t>
      </w:r>
      <w:r w:rsidR="00A46E47" w:rsidRPr="00755D7B">
        <w:rPr>
          <w:noProof/>
          <w:color w:val="0D0D0D" w:themeColor="text1" w:themeTint="F2"/>
        </w:rPr>
        <w:t xml:space="preserve"> per Table 13.2</w:t>
      </w:r>
      <w:r w:rsidR="000718F5" w:rsidRPr="00755D7B">
        <w:rPr>
          <w:noProof/>
          <w:color w:val="0D0D0D" w:themeColor="text1" w:themeTint="F2"/>
        </w:rPr>
        <w:t xml:space="preserve">; </w:t>
      </w:r>
    </w:p>
    <w:p w14:paraId="6001E629" w14:textId="77777777" w:rsidR="000718F5" w:rsidRPr="00942652" w:rsidRDefault="00000000" w:rsidP="000718F5">
      <w:pPr>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718F5" w:rsidRPr="00755D7B">
        <w:rPr>
          <w:noProof/>
          <w:color w:val="0D0D0D" w:themeColor="text1" w:themeTint="F2"/>
        </w:rPr>
        <w:tab/>
        <w:t xml:space="preserve">is the </w:t>
      </w:r>
      <w:r w:rsidR="004C137F" w:rsidRPr="00755D7B">
        <w:rPr>
          <w:noProof/>
          <w:color w:val="0D0D0D" w:themeColor="text1" w:themeTint="F2"/>
        </w:rPr>
        <w:t>samplin</w:t>
      </w:r>
      <w:r w:rsidR="004C137F" w:rsidRPr="00942652">
        <w:rPr>
          <w:noProof/>
          <w:color w:val="0D0D0D" w:themeColor="text1" w:themeTint="F2"/>
        </w:rPr>
        <w:t>g</w:t>
      </w:r>
      <w:r w:rsidR="000718F5" w:rsidRPr="00942652">
        <w:rPr>
          <w:noProof/>
          <w:color w:val="0D0D0D" w:themeColor="text1" w:themeTint="F2"/>
        </w:rPr>
        <w:t xml:space="preserve"> tunnel diameter in m</w:t>
      </w:r>
      <w:r w:rsidR="00A46E47" w:rsidRPr="00942652">
        <w:rPr>
          <w:noProof/>
          <w:color w:val="0D0D0D" w:themeColor="text1" w:themeTint="F2"/>
        </w:rPr>
        <w:t xml:space="preserve"> per Table 7.1</w:t>
      </w:r>
      <w:r w:rsidR="000718F5" w:rsidRPr="00942652">
        <w:rPr>
          <w:noProof/>
          <w:color w:val="0D0D0D" w:themeColor="text1" w:themeTint="F2"/>
        </w:rPr>
        <w:t>.</w:t>
      </w:r>
    </w:p>
    <w:p w14:paraId="43E79F2A" w14:textId="77777777" w:rsidR="004E2D59" w:rsidRPr="00942652" w:rsidRDefault="004E2D59" w:rsidP="004E2D59">
      <w:pPr>
        <w:spacing w:after="0"/>
        <w:rPr>
          <w:noProof/>
          <w:color w:val="0D0D0D" w:themeColor="text1" w:themeTint="F2"/>
        </w:rPr>
      </w:pPr>
    </w:p>
    <w:p w14:paraId="27D1FA28" w14:textId="77777777" w:rsidR="004E2D59" w:rsidRPr="00942652" w:rsidRDefault="004E2D59" w:rsidP="00782E88">
      <w:pPr>
        <w:pStyle w:val="Kop7"/>
        <w:numPr>
          <w:ilvl w:val="0"/>
          <w:numId w:val="28"/>
        </w:numPr>
      </w:pPr>
      <w:bookmarkStart w:id="422" w:name="_Toc105320158"/>
      <w:r w:rsidRPr="00942652">
        <w:t xml:space="preserve">When the cooling airspeed is measured, report the values </w:t>
      </w:r>
      <w:r w:rsidR="00F3331E" w:rsidRPr="00942652">
        <w:t xml:space="preserve">as defined in Table 13.6 in paragraph </w:t>
      </w:r>
      <w:r w:rsidR="00F3331E" w:rsidRPr="00942652">
        <w:rPr>
          <w:szCs w:val="18"/>
          <w:lang w:eastAsia="de-DE"/>
        </w:rPr>
        <w:t>13.4</w:t>
      </w:r>
      <w:r w:rsidRPr="00942652">
        <w:t>;</w:t>
      </w:r>
    </w:p>
    <w:p w14:paraId="3D769996" w14:textId="77777777" w:rsidR="000718F5" w:rsidRPr="00942652" w:rsidRDefault="004E2D59" w:rsidP="00782E88">
      <w:pPr>
        <w:pStyle w:val="Kop7"/>
        <w:numPr>
          <w:ilvl w:val="0"/>
          <w:numId w:val="28"/>
        </w:numPr>
      </w:pPr>
      <w:bookmarkStart w:id="423" w:name="_Toc105320159"/>
      <w:r w:rsidRPr="00942652">
        <w:t xml:space="preserve">Calculate the corresponding </w:t>
      </w:r>
      <w:r w:rsidR="00F3331E" w:rsidRPr="00942652">
        <w:t xml:space="preserve">actual </w:t>
      </w:r>
      <w:r w:rsidRPr="00942652">
        <w:t>cooling airflow</w:t>
      </w:r>
      <w:r w:rsidR="00176E47" w:rsidRPr="00942652">
        <w:t xml:space="preserve"> using the measured cooling air</w:t>
      </w:r>
      <w:r w:rsidRPr="00942652">
        <w:t>speed and the duct diameter based on equation 7.4</w:t>
      </w:r>
      <w:bookmarkEnd w:id="422"/>
      <w:bookmarkEnd w:id="423"/>
      <w:r w:rsidR="00F3331E" w:rsidRPr="00942652">
        <w:t xml:space="preserve">. Report the actual and </w:t>
      </w:r>
      <w:r w:rsidR="00C62C09" w:rsidRPr="00942652">
        <w:t>normalised</w:t>
      </w:r>
      <w:r w:rsidR="00F3331E" w:rsidRPr="00942652">
        <w:t xml:space="preserve"> cooling airflow values as defined in Table 13.6 in paragraph </w:t>
      </w:r>
      <w:r w:rsidR="00F3331E" w:rsidRPr="00942652">
        <w:rPr>
          <w:szCs w:val="18"/>
          <w:lang w:eastAsia="de-DE"/>
        </w:rPr>
        <w:t>13.4</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0718F5" w:rsidRPr="00755D7B" w14:paraId="3C1F9A09" w14:textId="77777777" w:rsidTr="000718F5">
        <w:trPr>
          <w:trHeight w:val="388"/>
        </w:trPr>
        <w:tc>
          <w:tcPr>
            <w:tcW w:w="6565" w:type="dxa"/>
          </w:tcPr>
          <w:p w14:paraId="09EEED28" w14:textId="77777777" w:rsidR="000718F5" w:rsidRPr="00942652" w:rsidRDefault="00102C15" w:rsidP="00102C15">
            <w:pPr>
              <w:spacing w:line="240" w:lineRule="auto"/>
              <w:ind w:left="0"/>
              <w:rPr>
                <w:noProof/>
                <w:color w:val="0D0D0D" w:themeColor="text1" w:themeTint="F2"/>
              </w:rPr>
            </w:pPr>
            <w:bookmarkStart w:id="424" w:name="_Toc105320160"/>
            <m:oMathPara>
              <m:oMath>
                <m:r>
                  <m:rPr>
                    <m:sty m:val="p"/>
                  </m:rPr>
                  <w:rPr>
                    <w:rFonts w:ascii="Cambria Math" w:hAnsi="Cambria Math"/>
                    <w:noProof/>
                    <w:color w:val="0D0D0D" w:themeColor="text1" w:themeTint="F2"/>
                  </w:rPr>
                  <m:t>Q=(</m:t>
                </m:r>
                <m:r>
                  <w:rPr>
                    <w:rFonts w:ascii="Cambria Math" w:hAnsi="Cambria Math"/>
                    <w:noProof/>
                    <w:color w:val="0D0D0D" w:themeColor="text1" w:themeTint="F2"/>
                  </w:rPr>
                  <m:t>U</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×1000×</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num>
                  <m:den>
                    <m:r>
                      <m:rPr>
                        <m:sty m:val="p"/>
                      </m:rPr>
                      <w:rPr>
                        <w:rFonts w:ascii="Cambria Math" w:hAnsi="Cambria Math"/>
                        <w:noProof/>
                        <w:color w:val="0D0D0D" w:themeColor="text1" w:themeTint="F2"/>
                      </w:rPr>
                      <m:t>4</m:t>
                    </m:r>
                  </m:den>
                </m:f>
              </m:oMath>
            </m:oMathPara>
            <w:bookmarkEnd w:id="424"/>
          </w:p>
        </w:tc>
        <w:tc>
          <w:tcPr>
            <w:tcW w:w="1229" w:type="dxa"/>
          </w:tcPr>
          <w:p w14:paraId="2E0CCCF5" w14:textId="77777777" w:rsidR="000718F5" w:rsidRPr="00755D7B" w:rsidRDefault="000718F5" w:rsidP="00102C15">
            <w:pPr>
              <w:ind w:left="0"/>
              <w:jc w:val="center"/>
              <w:rPr>
                <w:noProof/>
                <w:color w:val="0D0D0D" w:themeColor="text1" w:themeTint="F2"/>
              </w:rPr>
            </w:pPr>
            <w:r w:rsidRPr="00942652">
              <w:rPr>
                <w:noProof/>
                <w:color w:val="0D0D0D" w:themeColor="text1" w:themeTint="F2"/>
              </w:rPr>
              <w:t>(Eq. 7.</w:t>
            </w:r>
            <w:r w:rsidR="00102C15" w:rsidRPr="00942652">
              <w:rPr>
                <w:noProof/>
                <w:color w:val="0D0D0D" w:themeColor="text1" w:themeTint="F2"/>
              </w:rPr>
              <w:t>4</w:t>
            </w:r>
            <w:r w:rsidRPr="00942652">
              <w:rPr>
                <w:noProof/>
                <w:color w:val="0D0D0D" w:themeColor="text1" w:themeTint="F2"/>
              </w:rPr>
              <w:t>)</w:t>
            </w:r>
          </w:p>
        </w:tc>
      </w:tr>
    </w:tbl>
    <w:p w14:paraId="23652C9A" w14:textId="77777777" w:rsidR="00796E1D" w:rsidRPr="00755D7B" w:rsidRDefault="00B4720B" w:rsidP="000F7209">
      <w:pPr>
        <w:pStyle w:val="Kop3"/>
        <w:spacing w:before="240"/>
        <w:ind w:left="301" w:firstLine="833"/>
        <w:rPr>
          <w:b/>
          <w:noProof/>
          <w:color w:val="0D0D0D" w:themeColor="text1" w:themeTint="F2"/>
        </w:rPr>
      </w:pPr>
      <w:bookmarkStart w:id="425" w:name="_Toc107930692"/>
      <w:r w:rsidRPr="00755D7B">
        <w:rPr>
          <w:b/>
          <w:noProof/>
          <w:color w:val="0D0D0D" w:themeColor="text1" w:themeTint="F2"/>
        </w:rPr>
        <w:t xml:space="preserve">Brake </w:t>
      </w:r>
      <w:r w:rsidR="00613CAC" w:rsidRPr="00755D7B">
        <w:rPr>
          <w:b/>
          <w:noProof/>
          <w:color w:val="0D0D0D" w:themeColor="text1" w:themeTint="F2"/>
        </w:rPr>
        <w:t>Dynamometer</w:t>
      </w:r>
      <w:r w:rsidR="0083627F" w:rsidRPr="00755D7B">
        <w:rPr>
          <w:b/>
          <w:noProof/>
          <w:color w:val="0D0D0D" w:themeColor="text1" w:themeTint="F2"/>
        </w:rPr>
        <w:t xml:space="preserve"> </w:t>
      </w:r>
      <w:r w:rsidR="0083627F" w:rsidRPr="00755D7B">
        <w:rPr>
          <w:b/>
          <w:color w:val="0D0D0D" w:themeColor="text1" w:themeTint="F2"/>
          <w:szCs w:val="22"/>
        </w:rPr>
        <w:t>and Automation Systems</w:t>
      </w:r>
      <w:bookmarkEnd w:id="425"/>
    </w:p>
    <w:p w14:paraId="7B6CE7E8" w14:textId="77777777" w:rsidR="0092404F" w:rsidRPr="00755D7B" w:rsidRDefault="00D946CE" w:rsidP="007D33AC">
      <w:pPr>
        <w:spacing w:line="240" w:lineRule="atLeast"/>
        <w:rPr>
          <w:color w:val="0D0D0D" w:themeColor="text1" w:themeTint="F2"/>
          <w:szCs w:val="22"/>
        </w:rPr>
      </w:pPr>
      <w:r w:rsidRPr="00755D7B">
        <w:rPr>
          <w:color w:val="0D0D0D" w:themeColor="text1" w:themeTint="F2"/>
          <w:szCs w:val="22"/>
        </w:rPr>
        <w:t>The brake dynamometer is a technical system that provides the controlled kinetic energy to the brake under test. It primarily transforms rotational kinetic energy into thermal energy (Figure 7.2‒S1). Other energy transformations (not part of this GTR) include vibration or noise. The brake dynamometer shall consist of at least the following</w:t>
      </w:r>
      <w:r w:rsidR="007D33AC" w:rsidRPr="00755D7B">
        <w:rPr>
          <w:color w:val="0D0D0D" w:themeColor="text1" w:themeTint="F2"/>
          <w:szCs w:val="22"/>
        </w:rPr>
        <w:t xml:space="preserve"> elements</w:t>
      </w:r>
      <w:r w:rsidRPr="00755D7B">
        <w:rPr>
          <w:color w:val="0D0D0D" w:themeColor="text1" w:themeTint="F2"/>
          <w:szCs w:val="22"/>
        </w:rPr>
        <w:t>:</w:t>
      </w:r>
    </w:p>
    <w:p w14:paraId="1C09B8ED" w14:textId="77777777" w:rsidR="00613CAC" w:rsidRPr="00755D7B" w:rsidRDefault="00D946CE" w:rsidP="00782E88">
      <w:pPr>
        <w:pStyle w:val="Kop7"/>
        <w:numPr>
          <w:ilvl w:val="0"/>
          <w:numId w:val="38"/>
        </w:numPr>
      </w:pPr>
      <w:r w:rsidRPr="00755D7B">
        <w:t>A variable speed electric motor to accelerate or keep the rotational speed constant</w:t>
      </w:r>
      <w:r w:rsidR="0074691A" w:rsidRPr="00755D7B">
        <w:t>. It also</w:t>
      </w:r>
      <w:r w:rsidRPr="00755D7B">
        <w:t xml:space="preserve"> </w:t>
      </w:r>
      <w:r w:rsidR="0074691A" w:rsidRPr="00755D7B">
        <w:t>modulates the test inertia in real driving conditions and simulates regenerative braking</w:t>
      </w:r>
      <w:r w:rsidR="00613CAC" w:rsidRPr="00755D7B">
        <w:t>;</w:t>
      </w:r>
    </w:p>
    <w:p w14:paraId="3C082980" w14:textId="77777777" w:rsidR="00613CAC" w:rsidRPr="00755D7B" w:rsidRDefault="00D946CE" w:rsidP="00782E88">
      <w:pPr>
        <w:pStyle w:val="Kop7"/>
        <w:numPr>
          <w:ilvl w:val="0"/>
          <w:numId w:val="38"/>
        </w:numPr>
      </w:pPr>
      <w:r w:rsidRPr="00755D7B">
        <w:t>A</w:t>
      </w:r>
      <w:r w:rsidR="00512721" w:rsidRPr="00755D7B">
        <w:t xml:space="preserve"> servo controller</w:t>
      </w:r>
      <w:r w:rsidRPr="00755D7B">
        <w:t xml:space="preserve"> (hydraulic or electric) to actuate the brake</w:t>
      </w:r>
      <w:r w:rsidR="00A433F2">
        <w:t xml:space="preserve"> under testing</w:t>
      </w:r>
      <w:r w:rsidR="00613CAC" w:rsidRPr="00755D7B">
        <w:t>;</w:t>
      </w:r>
    </w:p>
    <w:p w14:paraId="202CDF54" w14:textId="77777777" w:rsidR="00D946CE" w:rsidRPr="00755D7B" w:rsidRDefault="00D946CE" w:rsidP="00782E88">
      <w:pPr>
        <w:pStyle w:val="Kop7"/>
        <w:numPr>
          <w:ilvl w:val="0"/>
          <w:numId w:val="38"/>
        </w:numPr>
      </w:pPr>
      <w:r w:rsidRPr="00755D7B">
        <w:t>A me</w:t>
      </w:r>
      <w:r w:rsidR="00A433F2">
        <w:t xml:space="preserve">chanical assembly to mount the </w:t>
      </w:r>
      <w:r w:rsidRPr="00755D7B">
        <w:t>brake</w:t>
      </w:r>
      <w:r w:rsidR="00A433F2">
        <w:t xml:space="preserve"> under testing</w:t>
      </w:r>
      <w:r w:rsidRPr="00755D7B">
        <w:t>, allow free rotation of the disc or drum, and absorb the reaction forces from braking;</w:t>
      </w:r>
    </w:p>
    <w:p w14:paraId="74806C75" w14:textId="77777777" w:rsidR="00D946CE" w:rsidRPr="00755D7B" w:rsidRDefault="00D946CE" w:rsidP="00782E88">
      <w:pPr>
        <w:pStyle w:val="Kop7"/>
        <w:numPr>
          <w:ilvl w:val="0"/>
          <w:numId w:val="38"/>
        </w:numPr>
      </w:pPr>
      <w:r w:rsidRPr="00755D7B">
        <w:t xml:space="preserve">A rigid structure to mount all the mandatory subsystems. The structure shall be capable of absorbing the forces and moments generated by the </w:t>
      </w:r>
      <w:r w:rsidR="00A433F2">
        <w:t>brake</w:t>
      </w:r>
      <w:r w:rsidRPr="00755D7B">
        <w:t xml:space="preserve"> under test</w:t>
      </w:r>
      <w:r w:rsidR="00A433F2">
        <w:t>ing</w:t>
      </w:r>
      <w:r w:rsidRPr="00755D7B">
        <w:t>;</w:t>
      </w:r>
    </w:p>
    <w:p w14:paraId="7DCDC7A0" w14:textId="77777777" w:rsidR="00613CAC" w:rsidRPr="00755D7B" w:rsidRDefault="00D946CE" w:rsidP="00782E88">
      <w:pPr>
        <w:pStyle w:val="Kop7"/>
        <w:numPr>
          <w:ilvl w:val="0"/>
          <w:numId w:val="38"/>
        </w:numPr>
      </w:pPr>
      <w:r w:rsidRPr="00755D7B">
        <w:t>Sensors and devices to collect data and monitor the operation of the test system</w:t>
      </w:r>
      <w:r w:rsidR="00194AFC" w:rsidRPr="00755D7B">
        <w:t>.</w:t>
      </w:r>
    </w:p>
    <w:p w14:paraId="5A704088" w14:textId="77777777" w:rsidR="00D946CE" w:rsidRPr="00755D7B" w:rsidRDefault="00D946CE" w:rsidP="007D33AC">
      <w:pPr>
        <w:tabs>
          <w:tab w:val="clear" w:pos="2160"/>
        </w:tabs>
        <w:spacing w:line="240" w:lineRule="atLeast"/>
        <w:rPr>
          <w:noProof/>
          <w:color w:val="0D0D0D" w:themeColor="text1" w:themeTint="F2"/>
        </w:rPr>
      </w:pPr>
      <w:r w:rsidRPr="00755D7B">
        <w:rPr>
          <w:color w:val="0D0D0D" w:themeColor="text1" w:themeTint="F2"/>
          <w:szCs w:val="22"/>
        </w:rPr>
        <w:lastRenderedPageBreak/>
        <w:t>Figure 7.2 provides a layout of the test system with the brake dynamometer and shows the interactions with the minimum subsystems required to execute a brake emissions test following this GTR. Integral to the test system is the automation, controls, and data acquisition system (Figure 7.2‒S2)</w:t>
      </w:r>
      <w:r w:rsidR="004F3587">
        <w:rPr>
          <w:color w:val="0D0D0D" w:themeColor="text1" w:themeTint="F2"/>
          <w:szCs w:val="22"/>
        </w:rPr>
        <w:t>.</w:t>
      </w:r>
      <w:r w:rsidRPr="00755D7B">
        <w:rPr>
          <w:color w:val="0D0D0D" w:themeColor="text1" w:themeTint="F2"/>
          <w:szCs w:val="22"/>
        </w:rPr>
        <w:t xml:space="preserve"> </w:t>
      </w:r>
      <w:r w:rsidR="004F3587">
        <w:rPr>
          <w:color w:val="0D0D0D" w:themeColor="text1" w:themeTint="F2"/>
          <w:szCs w:val="22"/>
        </w:rPr>
        <w:t>It</w:t>
      </w:r>
      <w:r w:rsidRPr="00755D7B">
        <w:rPr>
          <w:color w:val="0D0D0D" w:themeColor="text1" w:themeTint="F2"/>
          <w:szCs w:val="22"/>
        </w:rPr>
        <w:t xml:space="preserve"> continuously control</w:t>
      </w:r>
      <w:r w:rsidR="004F3587">
        <w:rPr>
          <w:color w:val="0D0D0D" w:themeColor="text1" w:themeTint="F2"/>
          <w:szCs w:val="22"/>
        </w:rPr>
        <w:t>s</w:t>
      </w:r>
      <w:r w:rsidRPr="00755D7B">
        <w:rPr>
          <w:color w:val="0D0D0D" w:themeColor="text1" w:themeTint="F2"/>
          <w:szCs w:val="22"/>
        </w:rPr>
        <w:t xml:space="preserve"> the rotational speed of the motor (Figure 7.2‒1) as well as the operation and the interactions between the different systems (Figure 7.2‒S3, S4, S5). Subsystems S3, S4, and S5 are described in detail in </w:t>
      </w:r>
      <w:r w:rsidR="002E0845" w:rsidRPr="00755D7B">
        <w:rPr>
          <w:color w:val="0D0D0D" w:themeColor="text1" w:themeTint="F2"/>
          <w:szCs w:val="22"/>
        </w:rPr>
        <w:t>paragraph</w:t>
      </w:r>
      <w:r w:rsidRPr="00755D7B">
        <w:rPr>
          <w:color w:val="0D0D0D" w:themeColor="text1" w:themeTint="F2"/>
          <w:szCs w:val="22"/>
        </w:rPr>
        <w:t>s 7.2, 7.4-7.5, and 9.1-9.2, respectively. The different elements and subsystems in Figure 7.2 are indicative; therefore, exact conformance with the figure is not mandatory.</w:t>
      </w:r>
    </w:p>
    <w:p w14:paraId="1F68818B" w14:textId="77777777" w:rsidR="00A121A0" w:rsidRPr="00755D7B" w:rsidRDefault="00A121A0" w:rsidP="00A121A0">
      <w:pPr>
        <w:tabs>
          <w:tab w:val="clear" w:pos="2160"/>
        </w:tabs>
        <w:spacing w:after="0"/>
        <w:ind w:left="1134"/>
        <w:jc w:val="left"/>
        <w:rPr>
          <w:noProof/>
          <w:color w:val="0D0D0D" w:themeColor="text1" w:themeTint="F2"/>
        </w:rPr>
      </w:pPr>
      <w:r w:rsidRPr="00755D7B">
        <w:rPr>
          <w:noProof/>
          <w:color w:val="0D0D0D" w:themeColor="text1" w:themeTint="F2"/>
        </w:rPr>
        <w:t>Figure 7.2</w:t>
      </w:r>
    </w:p>
    <w:p w14:paraId="073E66B3" w14:textId="77777777" w:rsidR="00A121A0" w:rsidRPr="00755D7B" w:rsidRDefault="00A121A0" w:rsidP="00A121A0">
      <w:pPr>
        <w:tabs>
          <w:tab w:val="clear" w:pos="2160"/>
        </w:tabs>
        <w:spacing w:after="0"/>
        <w:ind w:left="1134"/>
        <w:jc w:val="left"/>
        <w:rPr>
          <w:b/>
          <w:bCs/>
          <w:color w:val="0D0D0D" w:themeColor="text1" w:themeTint="F2"/>
          <w:szCs w:val="22"/>
        </w:rPr>
      </w:pPr>
      <w:r w:rsidRPr="00755D7B">
        <w:rPr>
          <w:b/>
          <w:bCs/>
          <w:color w:val="0D0D0D" w:themeColor="text1" w:themeTint="F2"/>
          <w:szCs w:val="22"/>
        </w:rPr>
        <w:t>Brake dynamometer and automation systems in the overall test layout</w:t>
      </w:r>
    </w:p>
    <w:p w14:paraId="7FF69327" w14:textId="77777777" w:rsidR="00613CAC" w:rsidRPr="00782E88" w:rsidRDefault="00D46E2B" w:rsidP="00A121A0">
      <w:pPr>
        <w:tabs>
          <w:tab w:val="clear" w:pos="2160"/>
        </w:tabs>
        <w:ind w:left="1134"/>
        <w:jc w:val="left"/>
        <w:rPr>
          <w:noProof/>
          <w:color w:val="0D0D0D" w:themeColor="text1" w:themeTint="F2"/>
          <w:szCs w:val="16"/>
          <w:lang w:val="en-IE" w:eastAsia="el-GR"/>
        </w:rPr>
      </w:pPr>
      <w:r w:rsidRPr="00755D7B">
        <w:rPr>
          <w:noProof/>
          <w:color w:val="0D0D0D" w:themeColor="text1" w:themeTint="F2"/>
          <w:szCs w:val="22"/>
          <w:lang w:val="nl-NL" w:eastAsia="nl-NL"/>
        </w:rPr>
        <w:drawing>
          <wp:anchor distT="0" distB="0" distL="114300" distR="114300" simplePos="0" relativeHeight="251658248" behindDoc="0" locked="0" layoutInCell="1" allowOverlap="1" wp14:anchorId="6FD42BB7" wp14:editId="399E0C35">
            <wp:simplePos x="0" y="0"/>
            <wp:positionH relativeFrom="column">
              <wp:posOffset>746125</wp:posOffset>
            </wp:positionH>
            <wp:positionV relativeFrom="paragraph">
              <wp:posOffset>718820</wp:posOffset>
            </wp:positionV>
            <wp:extent cx="4900930" cy="3728720"/>
            <wp:effectExtent l="0" t="0" r="0" b="0"/>
            <wp:wrapTopAndBottom/>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900930" cy="3728720"/>
                    </a:xfrm>
                    <a:prstGeom prst="rect">
                      <a:avLst/>
                    </a:prstGeom>
                    <a:noFill/>
                  </pic:spPr>
                </pic:pic>
              </a:graphicData>
            </a:graphic>
          </wp:anchor>
        </w:drawing>
      </w:r>
      <w:r w:rsidR="00A121A0" w:rsidRPr="00755D7B">
        <w:rPr>
          <w:color w:val="0D0D0D" w:themeColor="text1" w:themeTint="F2"/>
          <w:szCs w:val="22"/>
        </w:rPr>
        <w:t>S1: Brake dynamometer, S2: Automation, control, and data acquisition system, S3: Air handling system, S4: Brake enclosure and sampling plane, S5: Emissions measurement system</w:t>
      </w:r>
      <w:r w:rsidR="00DA693D">
        <w:rPr>
          <w:color w:val="0D0D0D" w:themeColor="text1" w:themeTint="F2"/>
          <w:szCs w:val="22"/>
        </w:rPr>
        <w:t>.</w:t>
      </w:r>
      <w:r w:rsidR="00A121A0" w:rsidRPr="00755D7B">
        <w:rPr>
          <w:color w:val="0D0D0D" w:themeColor="text1" w:themeTint="F2"/>
          <w:szCs w:val="22"/>
        </w:rPr>
        <w:t xml:space="preserve"> C1 and C2: Testing facility energy controls and monitoring system. The grey arrow represents the particle emissions</w:t>
      </w:r>
      <w:r w:rsidR="00512721" w:rsidRPr="00755D7B">
        <w:rPr>
          <w:color w:val="0D0D0D" w:themeColor="text1" w:themeTint="F2"/>
          <w:szCs w:val="22"/>
        </w:rPr>
        <w:t xml:space="preserve"> sample</w:t>
      </w:r>
      <w:r w:rsidR="00A121A0" w:rsidRPr="00755D7B">
        <w:rPr>
          <w:color w:val="0D0D0D" w:themeColor="text1" w:themeTint="F2"/>
          <w:szCs w:val="22"/>
        </w:rPr>
        <w:t xml:space="preserve"> from the </w:t>
      </w:r>
      <w:r w:rsidR="00A433F2">
        <w:rPr>
          <w:color w:val="0D0D0D" w:themeColor="text1" w:themeTint="F2"/>
          <w:szCs w:val="22"/>
        </w:rPr>
        <w:t>brake under testing</w:t>
      </w:r>
      <w:r w:rsidR="00613CAC" w:rsidRPr="00782E88">
        <w:rPr>
          <w:noProof/>
          <w:color w:val="0D0D0D" w:themeColor="text1" w:themeTint="F2"/>
          <w:szCs w:val="16"/>
          <w:lang w:val="en-IE" w:eastAsia="el-GR"/>
        </w:rPr>
        <w:t xml:space="preserve"> </w:t>
      </w:r>
    </w:p>
    <w:p w14:paraId="31782CDD" w14:textId="77777777" w:rsidR="00A121A0" w:rsidRPr="004F6F3A" w:rsidRDefault="00A121A0" w:rsidP="00E26EB9">
      <w:pPr>
        <w:spacing w:after="0"/>
        <w:rPr>
          <w:szCs w:val="22"/>
          <w:lang w:val="en-US"/>
        </w:rPr>
      </w:pPr>
    </w:p>
    <w:p w14:paraId="6A5DF120" w14:textId="77777777" w:rsidR="00D946CE" w:rsidRPr="00755D7B" w:rsidRDefault="00D946CE" w:rsidP="00E26EB9">
      <w:pPr>
        <w:rPr>
          <w:color w:val="0D0D0D" w:themeColor="text1" w:themeTint="F2"/>
          <w:szCs w:val="22"/>
        </w:rPr>
      </w:pPr>
      <w:r w:rsidRPr="00755D7B">
        <w:rPr>
          <w:color w:val="0D0D0D" w:themeColor="text1" w:themeTint="F2"/>
          <w:szCs w:val="22"/>
        </w:rPr>
        <w:t xml:space="preserve">The automation, control, and data acquisition system perform all the functions that enable the brake emissions test. It accelerates the </w:t>
      </w:r>
      <w:r w:rsidR="00BC13C3" w:rsidRPr="00755D7B">
        <w:rPr>
          <w:color w:val="0D0D0D" w:themeColor="text1" w:themeTint="F2"/>
          <w:szCs w:val="22"/>
        </w:rPr>
        <w:t>brake</w:t>
      </w:r>
      <w:r w:rsidRPr="00755D7B">
        <w:rPr>
          <w:color w:val="0D0D0D" w:themeColor="text1" w:themeTint="F2"/>
          <w:szCs w:val="22"/>
        </w:rPr>
        <w:t xml:space="preserve"> during acceleration events, maintains constant speed during cruise events, and modulates the frictional torque during deceleration events to reduce the kinetic energy of the rotating masses</w:t>
      </w:r>
      <w:r w:rsidR="00BC13C3" w:rsidRPr="00755D7B">
        <w:rPr>
          <w:color w:val="0D0D0D" w:themeColor="text1" w:themeTint="F2"/>
          <w:szCs w:val="22"/>
        </w:rPr>
        <w:t xml:space="preserve"> (Figure 7.2‒2)</w:t>
      </w:r>
      <w:r w:rsidRPr="00755D7B">
        <w:rPr>
          <w:color w:val="0D0D0D" w:themeColor="text1" w:themeTint="F2"/>
          <w:szCs w:val="22"/>
        </w:rPr>
        <w:t xml:space="preserve">. </w:t>
      </w:r>
      <w:r w:rsidR="007D33AC" w:rsidRPr="00755D7B">
        <w:rPr>
          <w:color w:val="0D0D0D" w:themeColor="text1" w:themeTint="F2"/>
          <w:szCs w:val="22"/>
        </w:rPr>
        <w:t xml:space="preserve">Additionally, the automation, controls, and data acquisition system provides an interface to the operator, stores the data from the test, and handles the interfaces with other systems in the testing facility. </w:t>
      </w:r>
      <w:r w:rsidRPr="00755D7B">
        <w:rPr>
          <w:color w:val="0D0D0D" w:themeColor="text1" w:themeTint="F2"/>
          <w:szCs w:val="22"/>
        </w:rPr>
        <w:t>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regenerative braking from the vehicle’s powertrain. The software that operates the test system shall be capable of performing at least the following functions:</w:t>
      </w:r>
    </w:p>
    <w:p w14:paraId="30F84679" w14:textId="77777777" w:rsidR="00D946CE" w:rsidRPr="00755D7B" w:rsidRDefault="00D946CE" w:rsidP="00782E88">
      <w:pPr>
        <w:pStyle w:val="Kop7"/>
        <w:numPr>
          <w:ilvl w:val="0"/>
          <w:numId w:val="105"/>
        </w:numPr>
      </w:pPr>
      <w:r w:rsidRPr="00755D7B">
        <w:t>Execute the driving cycle automatically by operating all the closed-loop processes (mainly for brake controls, cooling air handling, and emissions measurements instruments);</w:t>
      </w:r>
    </w:p>
    <w:p w14:paraId="3FB44E5F" w14:textId="77777777" w:rsidR="00D946CE" w:rsidRPr="00755D7B" w:rsidRDefault="00D946CE" w:rsidP="00782E88">
      <w:pPr>
        <w:pStyle w:val="Kop7"/>
        <w:numPr>
          <w:ilvl w:val="0"/>
          <w:numId w:val="105"/>
        </w:numPr>
      </w:pPr>
      <w:r w:rsidRPr="00755D7B">
        <w:lastRenderedPageBreak/>
        <w:t xml:space="preserve">Continuously record data from all relevant sensors to generate the outputs defined in </w:t>
      </w:r>
      <w:r w:rsidR="008536B2">
        <w:t>p</w:t>
      </w:r>
      <w:r w:rsidR="002E0845" w:rsidRPr="00755D7B">
        <w:t>aragraph</w:t>
      </w:r>
      <w:r w:rsidRPr="00755D7B">
        <w:t xml:space="preserve"> 13 of this GTR;</w:t>
      </w:r>
    </w:p>
    <w:p w14:paraId="032F781E" w14:textId="77777777" w:rsidR="00D946CE" w:rsidRPr="00755D7B" w:rsidRDefault="00D946CE" w:rsidP="00782E88">
      <w:pPr>
        <w:pStyle w:val="Kop7"/>
        <w:numPr>
          <w:ilvl w:val="0"/>
          <w:numId w:val="105"/>
        </w:numPr>
      </w:pPr>
      <w:r w:rsidRPr="00755D7B">
        <w:t>Monitor signals, messages, alarms, or emergency stops from the operator and the different systems connected to the test system</w:t>
      </w:r>
      <w:r w:rsidR="00005B06" w:rsidRPr="00755D7B">
        <w:t>.</w:t>
      </w:r>
    </w:p>
    <w:p w14:paraId="4F1FD610" w14:textId="77777777" w:rsidR="004B0E64" w:rsidRPr="00755D7B" w:rsidRDefault="004B0E64" w:rsidP="004B0E64">
      <w:pPr>
        <w:pStyle w:val="Kop3"/>
        <w:spacing w:before="240"/>
        <w:ind w:left="301" w:firstLine="833"/>
        <w:rPr>
          <w:b/>
          <w:noProof/>
          <w:color w:val="0D0D0D" w:themeColor="text1" w:themeTint="F2"/>
        </w:rPr>
      </w:pPr>
      <w:bookmarkStart w:id="426" w:name="_Toc107930693"/>
      <w:r w:rsidRPr="00755D7B">
        <w:rPr>
          <w:b/>
          <w:noProof/>
          <w:color w:val="0D0D0D" w:themeColor="text1" w:themeTint="F2"/>
        </w:rPr>
        <w:t>Brake Enclosure Design</w:t>
      </w:r>
      <w:bookmarkEnd w:id="426"/>
    </w:p>
    <w:p w14:paraId="13640261" w14:textId="77777777" w:rsidR="004B0E64" w:rsidRPr="00755D7B" w:rsidRDefault="004B0E64" w:rsidP="004B0E64">
      <w:pPr>
        <w:rPr>
          <w:noProof/>
          <w:color w:val="0D0D0D" w:themeColor="text1" w:themeTint="F2"/>
        </w:rPr>
      </w:pPr>
      <w:r w:rsidRPr="00755D7B">
        <w:rPr>
          <w:noProof/>
          <w:color w:val="0D0D0D" w:themeColor="text1" w:themeTint="F2"/>
        </w:rPr>
        <w:t xml:space="preserve">The brake enclosure is defined as the test chamber where the brake assembly is installed </w:t>
      </w:r>
      <w:r w:rsidR="00A121A0" w:rsidRPr="00755D7B">
        <w:rPr>
          <w:noProof/>
          <w:color w:val="0D0D0D" w:themeColor="text1" w:themeTint="F2"/>
        </w:rPr>
        <w:t>during</w:t>
      </w:r>
      <w:r w:rsidRPr="00755D7B">
        <w:rPr>
          <w:noProof/>
          <w:color w:val="0D0D0D" w:themeColor="text1" w:themeTint="F2"/>
        </w:rPr>
        <w:t xml:space="preserve"> brake emissions testing. It is a sealed chamber that prevents untreated air from entering and contaminating the air flowing around the brake assembly. The brake enclosure directs uniform conditioned air to cool down the brake and sweep the aerosol particles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7EBBF031" w14:textId="77777777" w:rsidR="00B4720B" w:rsidRPr="00755D7B" w:rsidRDefault="00B4720B" w:rsidP="00D66285">
      <w:pPr>
        <w:pStyle w:val="Kop4"/>
        <w:spacing w:before="240"/>
        <w:ind w:left="301" w:firstLine="833"/>
        <w:rPr>
          <w:noProof/>
          <w:color w:val="0D0D0D" w:themeColor="text1" w:themeTint="F2"/>
        </w:rPr>
      </w:pPr>
      <w:bookmarkStart w:id="427" w:name="_Toc105320208"/>
      <w:r w:rsidRPr="00755D7B">
        <w:rPr>
          <w:noProof/>
          <w:color w:val="0D0D0D" w:themeColor="text1" w:themeTint="F2"/>
        </w:rPr>
        <w:t>General Elements</w:t>
      </w:r>
      <w:bookmarkEnd w:id="427"/>
    </w:p>
    <w:p w14:paraId="0AFA8768" w14:textId="77777777" w:rsidR="0092404F" w:rsidRPr="00755D7B" w:rsidRDefault="0092404F" w:rsidP="0092404F">
      <w:pPr>
        <w:rPr>
          <w:noProof/>
          <w:color w:val="0D0D0D" w:themeColor="text1" w:themeTint="F2"/>
        </w:rPr>
      </w:pPr>
      <w:r w:rsidRPr="00755D7B">
        <w:rPr>
          <w:noProof/>
          <w:color w:val="0D0D0D" w:themeColor="text1" w:themeTint="F2"/>
        </w:rPr>
        <w:t xml:space="preserve">An indicative </w:t>
      </w:r>
      <w:r w:rsidR="006B6881" w:rsidRPr="00755D7B">
        <w:rPr>
          <w:noProof/>
          <w:color w:val="0D0D0D" w:themeColor="text1" w:themeTint="F2"/>
        </w:rPr>
        <w:t>shape</w:t>
      </w:r>
      <w:r w:rsidRPr="00755D7B">
        <w:rPr>
          <w:noProof/>
          <w:color w:val="0D0D0D" w:themeColor="text1" w:themeTint="F2"/>
        </w:rPr>
        <w:t xml:space="preserve"> of the enclosure is illustrated in Figure 7.</w:t>
      </w:r>
      <w:r w:rsidR="00456644" w:rsidRPr="00755D7B">
        <w:rPr>
          <w:noProof/>
          <w:color w:val="0D0D0D" w:themeColor="text1" w:themeTint="F2"/>
        </w:rPr>
        <w:t>3</w:t>
      </w:r>
      <w:r w:rsidRPr="00755D7B">
        <w:rPr>
          <w:noProof/>
          <w:color w:val="0D0D0D" w:themeColor="text1" w:themeTint="F2"/>
        </w:rPr>
        <w:t>. The enclosure is defined by one horizontal and four vertical planes. Plane A</w:t>
      </w:r>
      <w:r w:rsidRPr="00755D7B">
        <w:rPr>
          <w:noProof/>
          <w:color w:val="0D0D0D" w:themeColor="text1" w:themeTint="F2"/>
          <w:vertAlign w:val="subscript"/>
        </w:rPr>
        <w:t>1</w:t>
      </w:r>
      <w:r w:rsidRPr="00755D7B">
        <w:rPr>
          <w:noProof/>
          <w:color w:val="0D0D0D" w:themeColor="text1" w:themeTint="F2"/>
        </w:rPr>
        <w:t xml:space="preserve"> represents the horizontal level aligned with the centerline of the brake assembly and the axis of the inlet and outlet ducts. A represents the vertical plane aligned with the enclosure’s inlet. B represents the vertical plane at the end of the transition from the inlet duct to the centr</w:t>
      </w:r>
      <w:r w:rsidR="006B6881" w:rsidRPr="00755D7B">
        <w:rPr>
          <w:noProof/>
          <w:color w:val="0D0D0D" w:themeColor="text1" w:themeTint="F2"/>
        </w:rPr>
        <w:t>al</w:t>
      </w:r>
      <w:r w:rsidRPr="00755D7B">
        <w:rPr>
          <w:noProof/>
          <w:color w:val="0D0D0D" w:themeColor="text1" w:themeTint="F2"/>
        </w:rPr>
        <w:t xml:space="preserve"> section of the enclosure. Plane C shall be defined by the largest brake system applied on </w:t>
      </w:r>
      <w:r w:rsidR="00A10E12">
        <w:rPr>
          <w:noProof/>
          <w:color w:val="0D0D0D" w:themeColor="text1" w:themeTint="F2"/>
        </w:rPr>
        <w:t>the</w:t>
      </w:r>
      <w:r w:rsidRPr="00755D7B">
        <w:rPr>
          <w:noProof/>
          <w:color w:val="0D0D0D" w:themeColor="text1" w:themeTint="F2"/>
        </w:rPr>
        <w:t xml:space="preserve"> vehicle</w:t>
      </w:r>
      <w:r w:rsidR="00C72D4E" w:rsidRPr="00755D7B">
        <w:rPr>
          <w:noProof/>
          <w:color w:val="0D0D0D" w:themeColor="text1" w:themeTint="F2"/>
        </w:rPr>
        <w:t>s</w:t>
      </w:r>
      <w:r w:rsidR="00A10E12">
        <w:rPr>
          <w:noProof/>
          <w:color w:val="0D0D0D" w:themeColor="text1" w:themeTint="F2"/>
        </w:rPr>
        <w:t xml:space="preserve"> that fall within the scope of this GTR</w:t>
      </w:r>
      <w:r w:rsidRPr="00755D7B">
        <w:rPr>
          <w:noProof/>
          <w:color w:val="0D0D0D" w:themeColor="text1" w:themeTint="F2"/>
        </w:rPr>
        <w:t xml:space="preserve"> or any brake with similar dimensions. D represents the vertical plane aligned with the centerline of the </w:t>
      </w:r>
      <w:r w:rsidR="00A10E12">
        <w:rPr>
          <w:noProof/>
          <w:color w:val="0D0D0D" w:themeColor="text1" w:themeTint="F2"/>
        </w:rPr>
        <w:t>brake assembly (rotation axis).</w:t>
      </w:r>
    </w:p>
    <w:p w14:paraId="48296125" w14:textId="77777777" w:rsidR="0092404F" w:rsidRPr="004F6F3A" w:rsidRDefault="0092404F" w:rsidP="0092404F">
      <w:pPr>
        <w:rPr>
          <w:noProof/>
          <w:color w:val="0D0D0D" w:themeColor="text1" w:themeTint="F2"/>
        </w:rPr>
      </w:pPr>
      <w:r w:rsidRPr="004F6F3A">
        <w:rPr>
          <w:noProof/>
          <w:color w:val="0D0D0D" w:themeColor="text1" w:themeTint="F2"/>
        </w:rPr>
        <w:t>The inlet transition volume (Fig</w:t>
      </w:r>
      <w:r w:rsidR="00FD5637" w:rsidRPr="004F6F3A">
        <w:rPr>
          <w:noProof/>
          <w:color w:val="0D0D0D" w:themeColor="text1" w:themeTint="F2"/>
        </w:rPr>
        <w:t>ure</w:t>
      </w:r>
      <w:r w:rsidRPr="004F6F3A">
        <w:rPr>
          <w:noProof/>
          <w:color w:val="0D0D0D" w:themeColor="text1" w:themeTint="F2"/>
        </w:rPr>
        <w:t xml:space="preserve"> 7.</w:t>
      </w:r>
      <w:r w:rsidR="00456644" w:rsidRPr="004F6F3A">
        <w:rPr>
          <w:noProof/>
          <w:color w:val="0D0D0D" w:themeColor="text1" w:themeTint="F2"/>
        </w:rPr>
        <w:t>3</w:t>
      </w:r>
      <w:r w:rsidRPr="004F6F3A">
        <w:rPr>
          <w:noProof/>
          <w:color w:val="0D0D0D" w:themeColor="text1" w:themeTint="F2"/>
        </w:rPr>
        <w:t xml:space="preserve"> – 1) is defined as the section of the enclosure between planes A and B and is illustrated with a grey colour. The transition angle “a” (</w:t>
      </w:r>
      <w:r w:rsidR="00FD5637" w:rsidRPr="004F6F3A">
        <w:rPr>
          <w:noProof/>
          <w:color w:val="0D0D0D" w:themeColor="text1" w:themeTint="F2"/>
        </w:rPr>
        <w:t>Figure</w:t>
      </w:r>
      <w:r w:rsidRPr="004F6F3A">
        <w:rPr>
          <w:noProof/>
          <w:color w:val="0D0D0D" w:themeColor="text1" w:themeTint="F2"/>
        </w:rPr>
        <w:t xml:space="preserve"> 7.</w:t>
      </w:r>
      <w:r w:rsidR="00456644" w:rsidRPr="004F6F3A">
        <w:rPr>
          <w:noProof/>
          <w:color w:val="0D0D0D" w:themeColor="text1" w:themeTint="F2"/>
        </w:rPr>
        <w:t>3</w:t>
      </w:r>
      <w:r w:rsidRPr="004F6F3A">
        <w:rPr>
          <w:noProof/>
          <w:color w:val="0D0D0D" w:themeColor="text1" w:themeTint="F2"/>
        </w:rPr>
        <w:t xml:space="preserve"> – 2) defines how smoothly the transition area develops in the enclosure. In Figure 7.</w:t>
      </w:r>
      <w:r w:rsidR="00456644" w:rsidRPr="004F6F3A">
        <w:rPr>
          <w:noProof/>
          <w:color w:val="0D0D0D" w:themeColor="text1" w:themeTint="F2"/>
        </w:rPr>
        <w:t>3</w:t>
      </w:r>
      <w:r w:rsidRPr="004F6F3A">
        <w:rPr>
          <w:noProof/>
          <w:color w:val="0D0D0D" w:themeColor="text1" w:themeTint="F2"/>
        </w:rPr>
        <w:t>, the cooling air flows from right to left.</w:t>
      </w:r>
    </w:p>
    <w:p w14:paraId="7680A367" w14:textId="77777777" w:rsidR="00C72D4E" w:rsidRPr="00755D7B" w:rsidRDefault="00D66285" w:rsidP="00C72D4E">
      <w:pPr>
        <w:tabs>
          <w:tab w:val="clear" w:pos="2160"/>
        </w:tabs>
        <w:ind w:left="1134"/>
        <w:jc w:val="left"/>
        <w:rPr>
          <w:noProof/>
          <w:color w:val="0D0D0D" w:themeColor="text1" w:themeTint="F2"/>
        </w:rPr>
      </w:pPr>
      <w:r w:rsidRPr="00755D7B">
        <w:rPr>
          <w:noProof/>
          <w:color w:val="0D0D0D" w:themeColor="text1" w:themeTint="F2"/>
          <w:lang w:val="nl-NL" w:eastAsia="nl-NL"/>
        </w:rPr>
        <w:drawing>
          <wp:anchor distT="0" distB="0" distL="114300" distR="114300" simplePos="0" relativeHeight="251658242" behindDoc="0" locked="0" layoutInCell="1" allowOverlap="1" wp14:anchorId="7F47297D" wp14:editId="680F9140">
            <wp:simplePos x="0" y="0"/>
            <wp:positionH relativeFrom="column">
              <wp:posOffset>1402080</wp:posOffset>
            </wp:positionH>
            <wp:positionV relativeFrom="paragraph">
              <wp:posOffset>394970</wp:posOffset>
            </wp:positionV>
            <wp:extent cx="4886325" cy="2313305"/>
            <wp:effectExtent l="19050" t="0" r="9525"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6325" cy="2313305"/>
                    </a:xfrm>
                    <a:prstGeom prst="rect">
                      <a:avLst/>
                    </a:prstGeom>
                    <a:noFill/>
                    <a:ln>
                      <a:noFill/>
                    </a:ln>
                  </pic:spPr>
                </pic:pic>
              </a:graphicData>
            </a:graphic>
          </wp:anchor>
        </w:drawing>
      </w:r>
      <w:r w:rsidR="00C72D4E" w:rsidRPr="00755D7B">
        <w:rPr>
          <w:noProof/>
          <w:color w:val="0D0D0D" w:themeColor="text1" w:themeTint="F2"/>
        </w:rPr>
        <w:t>Figure 7.</w:t>
      </w:r>
      <w:r w:rsidR="00456644" w:rsidRPr="00755D7B">
        <w:rPr>
          <w:noProof/>
          <w:color w:val="0D0D0D" w:themeColor="text1" w:themeTint="F2"/>
        </w:rPr>
        <w:t>3</w:t>
      </w:r>
      <w:r w:rsidR="00C72D4E" w:rsidRPr="00755D7B">
        <w:rPr>
          <w:noProof/>
          <w:color w:val="0D0D0D" w:themeColor="text1" w:themeTint="F2"/>
        </w:rPr>
        <w:br/>
      </w:r>
      <w:r w:rsidR="00C72D4E" w:rsidRPr="00755D7B">
        <w:rPr>
          <w:b/>
          <w:noProof/>
          <w:color w:val="0D0D0D" w:themeColor="text1" w:themeTint="F2"/>
        </w:rPr>
        <w:t>Indicative schematic representation of the brake enclosure</w:t>
      </w:r>
    </w:p>
    <w:p w14:paraId="400993E3" w14:textId="77777777" w:rsidR="00445A7E" w:rsidRPr="00755D7B" w:rsidRDefault="00445A7E" w:rsidP="00D66285">
      <w:pPr>
        <w:pStyle w:val="Kop4"/>
        <w:spacing w:before="240"/>
        <w:ind w:left="301" w:firstLine="833"/>
        <w:rPr>
          <w:noProof/>
          <w:color w:val="0D0D0D" w:themeColor="text1" w:themeTint="F2"/>
        </w:rPr>
      </w:pPr>
      <w:r w:rsidRPr="00755D7B">
        <w:rPr>
          <w:noProof/>
          <w:color w:val="0D0D0D" w:themeColor="text1" w:themeTint="F2"/>
        </w:rPr>
        <w:t>Design Specifications</w:t>
      </w:r>
    </w:p>
    <w:p w14:paraId="4A7B53D7" w14:textId="77777777" w:rsidR="007E03E7" w:rsidRPr="00942652" w:rsidRDefault="007E03E7" w:rsidP="007E03E7">
      <w:pPr>
        <w:rPr>
          <w:noProof/>
          <w:color w:val="0D0D0D" w:themeColor="text1" w:themeTint="F2"/>
        </w:rPr>
      </w:pPr>
      <w:r w:rsidRPr="00755D7B">
        <w:rPr>
          <w:noProof/>
          <w:color w:val="0D0D0D" w:themeColor="text1" w:themeTint="F2"/>
        </w:rPr>
        <w:t xml:space="preserve">The following general </w:t>
      </w:r>
      <w:r w:rsidRPr="00942652">
        <w:rPr>
          <w:noProof/>
          <w:color w:val="0D0D0D" w:themeColor="text1" w:themeTint="F2"/>
        </w:rPr>
        <w:t>specifications for the design of the brake enclosure and the verification of proper mixing and flow uniformity therein</w:t>
      </w:r>
      <w:r w:rsidR="002A756C" w:rsidRPr="00942652">
        <w:rPr>
          <w:noProof/>
          <w:color w:val="0D0D0D" w:themeColor="text1" w:themeTint="F2"/>
        </w:rPr>
        <w:t xml:space="preserve"> shall be met</w:t>
      </w:r>
      <w:r w:rsidRPr="00942652">
        <w:rPr>
          <w:noProof/>
          <w:color w:val="0D0D0D" w:themeColor="text1" w:themeTint="F2"/>
        </w:rPr>
        <w:t>:</w:t>
      </w:r>
    </w:p>
    <w:p w14:paraId="784C39EA" w14:textId="77777777" w:rsidR="00E26EB9" w:rsidRPr="00942652" w:rsidRDefault="007E03E7" w:rsidP="00782E88">
      <w:pPr>
        <w:pStyle w:val="Kop7"/>
        <w:numPr>
          <w:ilvl w:val="0"/>
          <w:numId w:val="106"/>
        </w:numPr>
      </w:pPr>
      <w:bookmarkStart w:id="428" w:name="_Toc105320210"/>
      <w:r w:rsidRPr="00942652">
        <w:t>The brake enclosure shall have two conical or trapezoidal sections intersecting</w:t>
      </w:r>
      <w:r w:rsidR="00933FBD" w:rsidRPr="00942652">
        <w:t xml:space="preserve"> with a</w:t>
      </w:r>
      <w:r w:rsidRPr="00942652">
        <w:t xml:space="preserve"> cylinder </w:t>
      </w:r>
      <w:r w:rsidR="00933FBD" w:rsidRPr="00942652">
        <w:t>at the centre</w:t>
      </w:r>
      <w:r w:rsidRPr="00942652">
        <w:t xml:space="preserve"> concentric to the brake assembly</w:t>
      </w:r>
      <w:r w:rsidR="00E26EB9" w:rsidRPr="00942652">
        <w:t>;</w:t>
      </w:r>
    </w:p>
    <w:p w14:paraId="1F56CBE8" w14:textId="77777777" w:rsidR="00E26EB9" w:rsidRPr="00942652" w:rsidRDefault="00E26EB9" w:rsidP="00782E88">
      <w:pPr>
        <w:pStyle w:val="Kop7"/>
        <w:numPr>
          <w:ilvl w:val="0"/>
          <w:numId w:val="106"/>
        </w:numPr>
      </w:pPr>
      <w:r w:rsidRPr="00942652">
        <w:lastRenderedPageBreak/>
        <w:t>The transition from plane A to plane B shall be smooth and continuous with no abrupt changes</w:t>
      </w:r>
      <w:r w:rsidR="001B477D" w:rsidRPr="00942652">
        <w:t xml:space="preserve">. </w:t>
      </w:r>
      <w:r w:rsidR="00933FBD" w:rsidRPr="00942652">
        <w:t>The requirements apply to the vertical plane, along the duct axis, and to the horizontal plane A1 to the sides of the enclosure’s centre section (intersecting cylinder)</w:t>
      </w:r>
      <w:r w:rsidRPr="00942652">
        <w:t>;</w:t>
      </w:r>
    </w:p>
    <w:p w14:paraId="5FD94D89" w14:textId="77777777" w:rsidR="00E26EB9" w:rsidRPr="00755D7B" w:rsidRDefault="00E26EB9" w:rsidP="00782E88">
      <w:pPr>
        <w:pStyle w:val="Kop7"/>
        <w:numPr>
          <w:ilvl w:val="0"/>
          <w:numId w:val="106"/>
        </w:numPr>
      </w:pPr>
      <w:r w:rsidRPr="00942652">
        <w:t>Design the inlet and outlet cross-sections, ensuring smooth transition angles (15° ≤ a ≤ 30°) to avoid sudden changes in cross-section</w:t>
      </w:r>
      <w:r w:rsidRPr="00755D7B">
        <w:t xml:space="preserve"> shape or size;</w:t>
      </w:r>
    </w:p>
    <w:p w14:paraId="2E805AD6" w14:textId="77777777" w:rsidR="00E26EB9" w:rsidRPr="00942652" w:rsidRDefault="00E26EB9" w:rsidP="00782E88">
      <w:pPr>
        <w:pStyle w:val="Kop7"/>
        <w:numPr>
          <w:ilvl w:val="0"/>
          <w:numId w:val="106"/>
        </w:numPr>
      </w:pPr>
      <w:r w:rsidRPr="00755D7B">
        <w:t xml:space="preserve">The transition points between the segments shall not have any imperfections or features that may collect brake particles that </w:t>
      </w:r>
      <w:r w:rsidRPr="00942652">
        <w:t>could become airborne later during the test;</w:t>
      </w:r>
    </w:p>
    <w:p w14:paraId="0D2983F6" w14:textId="77777777" w:rsidR="00E26EB9" w:rsidRPr="00942652" w:rsidRDefault="00E26EB9" w:rsidP="00782E88">
      <w:pPr>
        <w:pStyle w:val="Kop7"/>
        <w:numPr>
          <w:ilvl w:val="0"/>
          <w:numId w:val="106"/>
        </w:numPr>
      </w:pPr>
      <w:r w:rsidRPr="00942652">
        <w:t xml:space="preserve">If fasteners are applied </w:t>
      </w:r>
      <w:r w:rsidR="00933FBD" w:rsidRPr="00942652">
        <w:t>at</w:t>
      </w:r>
      <w:r w:rsidRPr="00942652">
        <w:t xml:space="preserve"> the transition points, they shall not protrude into the enclosure area;</w:t>
      </w:r>
    </w:p>
    <w:p w14:paraId="0CB81B09" w14:textId="77777777" w:rsidR="00E26EB9" w:rsidRPr="00942652" w:rsidRDefault="00E26EB9" w:rsidP="00782E88">
      <w:pPr>
        <w:pStyle w:val="Kop7"/>
        <w:numPr>
          <w:ilvl w:val="0"/>
          <w:numId w:val="106"/>
        </w:numPr>
      </w:pPr>
      <w:r w:rsidRPr="00942652">
        <w:t xml:space="preserve">The cooling air shall enter and exit the enclosure only in the horizontal direction (i.e. the </w:t>
      </w:r>
      <w:r w:rsidR="00933FBD" w:rsidRPr="00942652">
        <w:t>central</w:t>
      </w:r>
      <w:r w:rsidRPr="00942652">
        <w:t xml:space="preserve"> axis of the enclosure </w:t>
      </w:r>
      <w:r w:rsidR="002A756C" w:rsidRPr="00942652">
        <w:t>defined by plane A1</w:t>
      </w:r>
      <w:r w:rsidRPr="00942652">
        <w:t xml:space="preserve"> shall align with the airflow direction). The tunnel shall be horizontal</w:t>
      </w:r>
      <w:r w:rsidR="00647C52" w:rsidRPr="00942652">
        <w:t xml:space="preserve"> and straight</w:t>
      </w:r>
      <w:r w:rsidRPr="00942652">
        <w:t xml:space="preserve"> for at least two duct diameters (2∙d</w:t>
      </w:r>
      <w:r w:rsidRPr="00942652">
        <w:rPr>
          <w:vertAlign w:val="subscript"/>
        </w:rPr>
        <w:t>i</w:t>
      </w:r>
      <w:r w:rsidRPr="00942652">
        <w:t xml:space="preserve">) upstream of the enclosure’s inlet. The tunnel ducting shall also be horizontal </w:t>
      </w:r>
      <w:r w:rsidR="00647C52" w:rsidRPr="00942652">
        <w:t>and straight</w:t>
      </w:r>
      <w:r w:rsidR="001B477D" w:rsidRPr="00942652">
        <w:t xml:space="preserve"> after the enclosure</w:t>
      </w:r>
      <w:r w:rsidR="00647C52" w:rsidRPr="00942652">
        <w:t xml:space="preserve"> </w:t>
      </w:r>
      <w:r w:rsidRPr="00942652">
        <w:t>at least until two duct diameters (2∙d</w:t>
      </w:r>
      <w:r w:rsidRPr="00942652">
        <w:rPr>
          <w:vertAlign w:val="subscript"/>
        </w:rPr>
        <w:t>i</w:t>
      </w:r>
      <w:r w:rsidRPr="00942652">
        <w:t>) downstream of the sampling plane;</w:t>
      </w:r>
    </w:p>
    <w:p w14:paraId="0DF1D142" w14:textId="77777777" w:rsidR="00E26EB9" w:rsidRPr="00942652" w:rsidRDefault="00E26EB9" w:rsidP="00782E88">
      <w:pPr>
        <w:pStyle w:val="Kop7"/>
        <w:numPr>
          <w:ilvl w:val="0"/>
          <w:numId w:val="106"/>
        </w:numPr>
      </w:pPr>
      <w:r w:rsidRPr="00942652">
        <w:t>The surfaces of the brake enclosure that come into contact with the aerosol shall have a seamless construction. Use stainless steel with an electropolished finish (or equivalent) to attain an ultra-clean and ultra-fine surface and to enhance corrosion resistance;</w:t>
      </w:r>
    </w:p>
    <w:p w14:paraId="10F5922B" w14:textId="77777777" w:rsidR="00E26EB9" w:rsidRPr="00942652" w:rsidRDefault="00E26EB9" w:rsidP="00782E88">
      <w:pPr>
        <w:pStyle w:val="Kop7"/>
        <w:numPr>
          <w:ilvl w:val="0"/>
          <w:numId w:val="106"/>
        </w:numPr>
      </w:pPr>
      <w:r w:rsidRPr="00942652">
        <w:t>Select all materials (including seals) to ensure sufficient protection against the media used (e.g. brake fluid) during setup. All enclosure gaps</w:t>
      </w:r>
      <w:r w:rsidR="00933FBD" w:rsidRPr="00942652">
        <w:t xml:space="preserve"> and interfaces</w:t>
      </w:r>
      <w:r w:rsidRPr="00942652">
        <w:t xml:space="preserve"> shall be air-tight sealed using gasket linings or equivalent;</w:t>
      </w:r>
    </w:p>
    <w:p w14:paraId="37F53026" w14:textId="77777777" w:rsidR="007E03E7" w:rsidRPr="00755D7B" w:rsidRDefault="00E26EB9" w:rsidP="00782E88">
      <w:pPr>
        <w:pStyle w:val="Kop7"/>
        <w:numPr>
          <w:ilvl w:val="0"/>
          <w:numId w:val="106"/>
        </w:numPr>
      </w:pPr>
      <w:r w:rsidRPr="00942652">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oMath>
      <w:r w:rsidRPr="00942652">
        <w:rPr>
          <w:iCs/>
        </w:rPr>
        <w:t xml:space="preserve"> </w:t>
      </w:r>
      <w:r w:rsidRPr="00942652">
        <w:t xml:space="preserve">for </w:t>
      </w:r>
      <w:r w:rsidR="001B477D" w:rsidRPr="00942652">
        <w:t>a given</w:t>
      </w:r>
      <w:r w:rsidRPr="00942652">
        <w:t xml:space="preserve"> brake emissions</w:t>
      </w:r>
      <w:r w:rsidRPr="00755D7B">
        <w:t xml:space="preserve"> test using equation 7.5;</w:t>
      </w:r>
      <w:bookmarkEnd w:id="428"/>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755D7B" w14:paraId="268A11EE" w14:textId="77777777" w:rsidTr="003F0D8B">
        <w:tc>
          <w:tcPr>
            <w:tcW w:w="6565" w:type="dxa"/>
          </w:tcPr>
          <w:p w14:paraId="5444E1F1" w14:textId="77777777" w:rsidR="003464D3" w:rsidRPr="00755D7B" w:rsidRDefault="00000000" w:rsidP="006C65CF">
            <w:pPr>
              <w:ind w:left="0"/>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num>
                  <m:den>
                    <m:r>
                      <m:rPr>
                        <m:sty m:val="p"/>
                      </m:rPr>
                      <w:rPr>
                        <w:rFonts w:ascii="Cambria Math" w:hAnsi="Cambria Math"/>
                        <w:noProof/>
                        <w:color w:val="0D0D0D" w:themeColor="text1" w:themeTint="F2"/>
                      </w:rPr>
                      <m:t>υ</m:t>
                    </m:r>
                  </m:den>
                </m:f>
              </m:oMath>
            </m:oMathPara>
          </w:p>
        </w:tc>
        <w:tc>
          <w:tcPr>
            <w:tcW w:w="1229" w:type="dxa"/>
          </w:tcPr>
          <w:p w14:paraId="719CC6F8" w14:textId="77777777" w:rsidR="003464D3" w:rsidRPr="00755D7B" w:rsidRDefault="003464D3" w:rsidP="00691650">
            <w:pPr>
              <w:ind w:left="0"/>
              <w:jc w:val="center"/>
              <w:rPr>
                <w:noProof/>
                <w:color w:val="0D0D0D" w:themeColor="text1" w:themeTint="F2"/>
              </w:rPr>
            </w:pPr>
            <w:r w:rsidRPr="00755D7B">
              <w:rPr>
                <w:noProof/>
                <w:color w:val="0D0D0D" w:themeColor="text1" w:themeTint="F2"/>
              </w:rPr>
              <w:t>(Eq. 7.</w:t>
            </w:r>
            <w:r w:rsidR="00F25097" w:rsidRPr="00755D7B">
              <w:rPr>
                <w:noProof/>
                <w:color w:val="0D0D0D" w:themeColor="text1" w:themeTint="F2"/>
              </w:rPr>
              <w:t>5</w:t>
            </w:r>
            <w:r w:rsidRPr="00755D7B">
              <w:rPr>
                <w:noProof/>
                <w:color w:val="0D0D0D" w:themeColor="text1" w:themeTint="F2"/>
              </w:rPr>
              <w:t>)</w:t>
            </w:r>
          </w:p>
        </w:tc>
      </w:tr>
    </w:tbl>
    <w:p w14:paraId="19DE986D" w14:textId="77777777" w:rsidR="003464D3" w:rsidRPr="00755D7B" w:rsidRDefault="00F25097" w:rsidP="003464D3">
      <w:pPr>
        <w:rPr>
          <w:noProof/>
          <w:color w:val="0D0D0D" w:themeColor="text1" w:themeTint="F2"/>
        </w:rPr>
      </w:pPr>
      <w:bookmarkStart w:id="429" w:name="_Toc105320218"/>
      <w:r w:rsidRPr="00755D7B">
        <w:rPr>
          <w:noProof/>
          <w:color w:val="0D0D0D" w:themeColor="text1" w:themeTint="F2"/>
        </w:rPr>
        <w:t>Where:</w:t>
      </w:r>
    </w:p>
    <w:p w14:paraId="0B8A5396" w14:textId="77777777" w:rsidR="00F25097" w:rsidRPr="00755D7B" w:rsidRDefault="00000000" w:rsidP="003464D3">
      <w:pPr>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F25097" w:rsidRPr="00755D7B">
        <w:rPr>
          <w:noProof/>
          <w:color w:val="0D0D0D" w:themeColor="text1" w:themeTint="F2"/>
        </w:rPr>
        <w:tab/>
      </w:r>
      <w:r w:rsidR="00F25097" w:rsidRPr="00755D7B">
        <w:rPr>
          <w:noProof/>
          <w:color w:val="0D0D0D" w:themeColor="text1" w:themeTint="F2"/>
        </w:rPr>
        <w:tab/>
      </w:r>
      <w:r w:rsidR="00D8117B" w:rsidRPr="00755D7B">
        <w:rPr>
          <w:noProof/>
          <w:color w:val="0D0D0D" w:themeColor="text1" w:themeTint="F2"/>
        </w:rPr>
        <w:t xml:space="preserve">is the </w:t>
      </w:r>
      <w:r w:rsidR="00A121A0" w:rsidRPr="00755D7B">
        <w:rPr>
          <w:noProof/>
          <w:color w:val="0D0D0D" w:themeColor="text1" w:themeTint="F2"/>
        </w:rPr>
        <w:t>Reynolds number for the</w:t>
      </w:r>
      <w:r w:rsidR="001B477D">
        <w:rPr>
          <w:noProof/>
          <w:color w:val="0D0D0D" w:themeColor="text1" w:themeTint="F2"/>
        </w:rPr>
        <w:t xml:space="preserve"> given</w:t>
      </w:r>
      <w:r w:rsidR="00A121A0" w:rsidRPr="00755D7B">
        <w:rPr>
          <w:noProof/>
          <w:color w:val="0D0D0D" w:themeColor="text1" w:themeTint="F2"/>
        </w:rPr>
        <w:t xml:space="preserve"> brake emissions test (unitless)</w:t>
      </w:r>
      <w:r w:rsidR="0000546D" w:rsidRPr="00755D7B">
        <w:rPr>
          <w:noProof/>
          <w:color w:val="0D0D0D" w:themeColor="text1" w:themeTint="F2"/>
        </w:rPr>
        <w:t>;</w:t>
      </w:r>
    </w:p>
    <w:p w14:paraId="54B547A1" w14:textId="77777777" w:rsidR="00A121A0" w:rsidRPr="00755D7B" w:rsidRDefault="00A121A0" w:rsidP="00A121A0">
      <w:pPr>
        <w:rPr>
          <w:noProof/>
          <w:color w:val="0D0D0D" w:themeColor="text1" w:themeTint="F2"/>
        </w:rPr>
      </w:pPr>
      <w:r w:rsidRPr="00755D7B">
        <w:rPr>
          <w:i/>
          <w:noProof/>
          <w:color w:val="0D0D0D" w:themeColor="text1" w:themeTint="F2"/>
        </w:rPr>
        <w:t>U</w:t>
      </w:r>
      <w:r w:rsidRPr="00755D7B">
        <w:rPr>
          <w:noProof/>
          <w:color w:val="0D0D0D" w:themeColor="text1" w:themeTint="F2"/>
        </w:rPr>
        <w:tab/>
      </w:r>
      <w:r w:rsidRPr="00755D7B">
        <w:rPr>
          <w:noProof/>
          <w:color w:val="0D0D0D" w:themeColor="text1" w:themeTint="F2"/>
        </w:rPr>
        <w:tab/>
        <w:t>is the average cooling airspeed in m/s per Table 13.2;</w:t>
      </w:r>
    </w:p>
    <w:p w14:paraId="4989D6C9" w14:textId="77777777" w:rsidR="00F25097" w:rsidRPr="00755D7B" w:rsidRDefault="00000000" w:rsidP="003464D3">
      <w:pPr>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F25097" w:rsidRPr="00755D7B">
        <w:rPr>
          <w:iCs/>
          <w:noProof/>
          <w:color w:val="0D0D0D" w:themeColor="text1" w:themeTint="F2"/>
        </w:rPr>
        <w:tab/>
      </w:r>
      <w:r w:rsidR="00F25097" w:rsidRPr="00755D7B">
        <w:rPr>
          <w:iCs/>
          <w:noProof/>
          <w:color w:val="0D0D0D" w:themeColor="text1" w:themeTint="F2"/>
        </w:rPr>
        <w:tab/>
      </w:r>
      <w:r w:rsidR="00D8117B" w:rsidRPr="00755D7B">
        <w:rPr>
          <w:noProof/>
          <w:color w:val="0D0D0D" w:themeColor="text1" w:themeTint="F2"/>
        </w:rPr>
        <w:t>is the sampling tunnel diameter in</w:t>
      </w:r>
      <w:r w:rsidR="0000546D" w:rsidRPr="00755D7B">
        <w:rPr>
          <w:iCs/>
          <w:noProof/>
          <w:color w:val="0D0D0D" w:themeColor="text1" w:themeTint="F2"/>
        </w:rPr>
        <w:t xml:space="preserve"> m</w:t>
      </w:r>
      <w:r w:rsidR="00BE6B3B" w:rsidRPr="00755D7B">
        <w:rPr>
          <w:iCs/>
          <w:noProof/>
          <w:color w:val="0D0D0D" w:themeColor="text1" w:themeTint="F2"/>
        </w:rPr>
        <w:t xml:space="preserve"> </w:t>
      </w:r>
      <w:r w:rsidR="00BE6B3B" w:rsidRPr="00755D7B">
        <w:rPr>
          <w:noProof/>
          <w:color w:val="0D0D0D" w:themeColor="text1" w:themeTint="F2"/>
        </w:rPr>
        <w:t>per Table 7.1</w:t>
      </w:r>
      <w:r w:rsidR="006C65CF" w:rsidRPr="00755D7B">
        <w:rPr>
          <w:iCs/>
          <w:noProof/>
          <w:color w:val="0D0D0D" w:themeColor="text1" w:themeTint="F2"/>
        </w:rPr>
        <w:t>;</w:t>
      </w:r>
      <w:r w:rsidR="0000546D" w:rsidRPr="00755D7B">
        <w:rPr>
          <w:iCs/>
          <w:noProof/>
          <w:color w:val="0D0D0D" w:themeColor="text1" w:themeTint="F2"/>
        </w:rPr>
        <w:t xml:space="preserve"> </w:t>
      </w:r>
    </w:p>
    <w:p w14:paraId="4801BB0E" w14:textId="77777777" w:rsidR="00F25097" w:rsidRPr="00755D7B" w:rsidRDefault="00F25097" w:rsidP="003464D3">
      <w:pPr>
        <w:rPr>
          <w:noProof/>
          <w:color w:val="0D0D0D" w:themeColor="text1" w:themeTint="F2"/>
        </w:rPr>
      </w:pPr>
      <m:oMath>
        <m:r>
          <w:rPr>
            <w:rFonts w:ascii="Cambria Math" w:hAnsi="Cambria Math"/>
            <w:noProof/>
            <w:color w:val="0D0D0D" w:themeColor="text1" w:themeTint="F2"/>
          </w:rPr>
          <m:t>υ</m:t>
        </m:r>
      </m:oMath>
      <w:r w:rsidRPr="00755D7B">
        <w:rPr>
          <w:noProof/>
          <w:color w:val="0D0D0D" w:themeColor="text1" w:themeTint="F2"/>
        </w:rPr>
        <w:tab/>
      </w:r>
      <w:r w:rsidRPr="00755D7B">
        <w:rPr>
          <w:noProof/>
          <w:color w:val="0D0D0D" w:themeColor="text1" w:themeTint="F2"/>
        </w:rPr>
        <w:tab/>
      </w:r>
      <w:r w:rsidR="00744FF1" w:rsidRPr="00755D7B">
        <w:rPr>
          <w:noProof/>
          <w:color w:val="0D0D0D" w:themeColor="text1" w:themeTint="F2"/>
        </w:rPr>
        <w:t xml:space="preserve">is the </w:t>
      </w:r>
      <w:r w:rsidRPr="00755D7B">
        <w:rPr>
          <w:noProof/>
          <w:color w:val="0D0D0D" w:themeColor="text1" w:themeTint="F2"/>
        </w:rPr>
        <w:t>kinematic viscosity of air (</w:t>
      </w:r>
      <w:r w:rsidR="006C65CF" w:rsidRPr="00755D7B">
        <w:rPr>
          <w:noProof/>
          <w:color w:val="0D0D0D" w:themeColor="text1" w:themeTint="F2"/>
        </w:rPr>
        <w:t xml:space="preserve">use </w:t>
      </w:r>
      <w:r w:rsidRPr="00755D7B">
        <w:rPr>
          <w:noProof/>
          <w:color w:val="0D0D0D" w:themeColor="text1" w:themeTint="F2"/>
        </w:rPr>
        <w:t>default</w:t>
      </w:r>
      <w:r w:rsidR="006C65CF" w:rsidRPr="00755D7B">
        <w:rPr>
          <w:noProof/>
          <w:color w:val="0D0D0D" w:themeColor="text1" w:themeTint="F2"/>
        </w:rPr>
        <w:t xml:space="preserve"> value of</w:t>
      </w:r>
      <w:r w:rsidRPr="00755D7B">
        <w:rPr>
          <w:noProof/>
          <w:color w:val="0D0D0D" w:themeColor="text1" w:themeTint="F2"/>
        </w:rPr>
        <w:t xml:space="preserve"> 1.48×10</w:t>
      </w:r>
      <w:r w:rsidRPr="00755D7B">
        <w:rPr>
          <w:noProof/>
          <w:color w:val="0D0D0D" w:themeColor="text1" w:themeTint="F2"/>
          <w:vertAlign w:val="superscript"/>
        </w:rPr>
        <w:t>−5</w:t>
      </w:r>
      <w:r w:rsidRPr="00755D7B">
        <w:rPr>
          <w:noProof/>
          <w:color w:val="0D0D0D" w:themeColor="text1" w:themeTint="F2"/>
        </w:rPr>
        <w:t xml:space="preserve"> m²/s)</w:t>
      </w:r>
      <w:r w:rsidR="00591740" w:rsidRPr="00755D7B">
        <w:rPr>
          <w:noProof/>
          <w:color w:val="0D0D0D" w:themeColor="text1" w:themeTint="F2"/>
        </w:rPr>
        <w:t>.</w:t>
      </w:r>
    </w:p>
    <w:p w14:paraId="0571E05B" w14:textId="77777777" w:rsidR="004E2D59" w:rsidRPr="004F6F3A" w:rsidRDefault="004E2D59" w:rsidP="004E2D59">
      <w:pPr>
        <w:spacing w:after="0"/>
        <w:rPr>
          <w:noProof/>
          <w:color w:val="0D0D0D" w:themeColor="text1" w:themeTint="F2"/>
          <w:lang w:val="en-US"/>
        </w:rPr>
      </w:pPr>
    </w:p>
    <w:p w14:paraId="7CB8B57B" w14:textId="77777777" w:rsidR="00E26EB9" w:rsidRPr="00942652" w:rsidRDefault="00E26EB9" w:rsidP="00782E88">
      <w:pPr>
        <w:pStyle w:val="Kop7"/>
        <w:numPr>
          <w:ilvl w:val="0"/>
          <w:numId w:val="106"/>
        </w:numPr>
      </w:pPr>
      <w:r w:rsidRPr="00755D7B">
        <w:t xml:space="preserve">Design the cross-section </w:t>
      </w:r>
      <w:r w:rsidRPr="00942652">
        <w:t>area at the inlet so that the airspeed at plane C remains below the maximum permissible tolerance for speed uniformity defined in point (</w:t>
      </w:r>
      <w:r w:rsidR="00592C91" w:rsidRPr="00942652">
        <w:t>l</w:t>
      </w:r>
      <w:r w:rsidRPr="00942652">
        <w:t xml:space="preserve">) of this paragraph. If necessary, use flow straighteners or diffusion plates at the inlet’s side </w:t>
      </w:r>
      <w:r w:rsidR="001B477D" w:rsidRPr="00942652">
        <w:t xml:space="preserve">between planes A and B </w:t>
      </w:r>
      <w:r w:rsidRPr="00942652">
        <w:t>to ensure the highest possible level of uniform flow;</w:t>
      </w:r>
    </w:p>
    <w:p w14:paraId="55173940" w14:textId="77777777" w:rsidR="00592C91" w:rsidRPr="00942652" w:rsidRDefault="00933FBD" w:rsidP="00887210">
      <w:pPr>
        <w:pStyle w:val="Kop7"/>
        <w:numPr>
          <w:ilvl w:val="0"/>
          <w:numId w:val="106"/>
        </w:numPr>
      </w:pPr>
      <w:r w:rsidRPr="00942652">
        <w:t>Calculate the airspeed values at nine positions in plane C as defined in Figure 7.4. Plane C is tangential to a disc diameter of 450 mm. Point C</w:t>
      </w:r>
      <w:r w:rsidRPr="00942652">
        <w:rPr>
          <w:vertAlign w:val="subscript"/>
        </w:rPr>
        <w:t>5</w:t>
      </w:r>
      <w:r w:rsidRPr="00942652">
        <w:t xml:space="preserve"> shall be the centre of plane C and the shared vertex of four imaginary rectangles. The remaining 8 points represent the vertices of these rectangles. Lines C</w:t>
      </w:r>
      <w:r w:rsidRPr="00942652">
        <w:rPr>
          <w:vertAlign w:val="subscript"/>
        </w:rPr>
        <w:t>5</w:t>
      </w:r>
      <w:r w:rsidRPr="00942652">
        <w:t>-C</w:t>
      </w:r>
      <w:r w:rsidRPr="00942652">
        <w:rPr>
          <w:vertAlign w:val="subscript"/>
        </w:rPr>
        <w:t>2</w:t>
      </w:r>
      <w:r w:rsidRPr="00942652">
        <w:t xml:space="preserve"> and C</w:t>
      </w:r>
      <w:r w:rsidRPr="00942652">
        <w:rPr>
          <w:vertAlign w:val="subscript"/>
        </w:rPr>
        <w:t>5</w:t>
      </w:r>
      <w:r w:rsidRPr="00942652">
        <w:t>-C</w:t>
      </w:r>
      <w:r w:rsidRPr="00942652">
        <w:rPr>
          <w:vertAlign w:val="subscript"/>
        </w:rPr>
        <w:t>8</w:t>
      </w:r>
      <w:r w:rsidRPr="00942652">
        <w:t xml:space="preserve"> are the longer sides of the rectangles with dimensions of 250 mm (</w:t>
      </w:r>
      <w:r w:rsidRPr="00942652">
        <w:rPr>
          <w:i/>
        </w:rPr>
        <w:t>l</w:t>
      </w:r>
      <w:r w:rsidRPr="00942652">
        <w:rPr>
          <w:i/>
          <w:vertAlign w:val="subscript"/>
        </w:rPr>
        <w:t>2</w:t>
      </w:r>
      <w:r w:rsidRPr="00942652">
        <w:t xml:space="preserve"> = 250 mm). Lines C</w:t>
      </w:r>
      <w:r w:rsidRPr="00942652">
        <w:rPr>
          <w:vertAlign w:val="subscript"/>
        </w:rPr>
        <w:t>5</w:t>
      </w:r>
      <w:r w:rsidRPr="00942652">
        <w:t>-C</w:t>
      </w:r>
      <w:r w:rsidRPr="00942652">
        <w:rPr>
          <w:vertAlign w:val="subscript"/>
        </w:rPr>
        <w:t>4</w:t>
      </w:r>
      <w:r w:rsidRPr="00942652">
        <w:t xml:space="preserve"> and C</w:t>
      </w:r>
      <w:r w:rsidRPr="00942652">
        <w:rPr>
          <w:vertAlign w:val="subscript"/>
        </w:rPr>
        <w:t>5</w:t>
      </w:r>
      <w:r w:rsidRPr="00942652">
        <w:t>-C</w:t>
      </w:r>
      <w:r w:rsidRPr="00942652">
        <w:rPr>
          <w:vertAlign w:val="subscript"/>
        </w:rPr>
        <w:t>6</w:t>
      </w:r>
      <w:r w:rsidRPr="00942652">
        <w:t xml:space="preserve"> are the shorter sides of the rectangles with dimensions of 150 mm (</w:t>
      </w:r>
      <w:r w:rsidRPr="00942652">
        <w:rPr>
          <w:i/>
        </w:rPr>
        <w:t>l</w:t>
      </w:r>
      <w:r w:rsidRPr="00942652">
        <w:rPr>
          <w:i/>
          <w:vertAlign w:val="subscript"/>
        </w:rPr>
        <w:t>1</w:t>
      </w:r>
      <w:r w:rsidRPr="00942652">
        <w:t xml:space="preserve"> = 150 mm)</w:t>
      </w:r>
      <w:r w:rsidR="00887210" w:rsidRPr="00942652">
        <w:t>;</w:t>
      </w:r>
    </w:p>
    <w:p w14:paraId="76FC38F8" w14:textId="77777777" w:rsidR="00716B77" w:rsidRDefault="004D4372" w:rsidP="00782E88">
      <w:pPr>
        <w:pStyle w:val="Kop7"/>
        <w:numPr>
          <w:ilvl w:val="0"/>
          <w:numId w:val="106"/>
        </w:numPr>
      </w:pPr>
      <w:r w:rsidRPr="00942652">
        <w:t xml:space="preserve">Apply Computational Fluid Dynamics (CFD) to calculate the airspeed values at the nine positions of plane C. </w:t>
      </w:r>
      <w:r w:rsidR="00E26EB9" w:rsidRPr="00942652">
        <w:t xml:space="preserve">Carry out the computation at three different cooling </w:t>
      </w:r>
      <w:r w:rsidR="00AC6DF5" w:rsidRPr="00942652">
        <w:t>air</w:t>
      </w:r>
      <w:r w:rsidR="00E26EB9" w:rsidRPr="00942652">
        <w:t>flow</w:t>
      </w:r>
      <w:r w:rsidR="00AC6DF5" w:rsidRPr="00942652">
        <w:t xml:space="preserve"> </w:t>
      </w:r>
      <w:r w:rsidR="00E26EB9" w:rsidRPr="00942652">
        <w:t>s</w:t>
      </w:r>
      <w:r w:rsidR="00AC6DF5" w:rsidRPr="00942652">
        <w:t>ettings</w:t>
      </w:r>
      <w:r w:rsidR="00E26EB9" w:rsidRPr="00942652">
        <w:t xml:space="preserve"> representing the minimum, 50 per cent, and the maximum of the operational </w:t>
      </w:r>
      <w:r w:rsidR="002822C3" w:rsidRPr="00942652">
        <w:t xml:space="preserve">airflow </w:t>
      </w:r>
      <w:r w:rsidR="00E26EB9" w:rsidRPr="00942652">
        <w:t xml:space="preserve">range of the test system. </w:t>
      </w:r>
      <w:r w:rsidR="00AC6DF5" w:rsidRPr="00942652">
        <w:t>The simulation time shall be</w:t>
      </w:r>
      <w:r w:rsidR="00AC6DF5">
        <w:t xml:space="preserve"> of </w:t>
      </w:r>
      <w:r w:rsidR="00AC6DF5" w:rsidRPr="00CF09A2">
        <w:t>sufficient</w:t>
      </w:r>
      <w:r w:rsidR="00AC6DF5">
        <w:t xml:space="preserve"> duration</w:t>
      </w:r>
      <w:r w:rsidR="00AC6DF5" w:rsidRPr="00CF09A2">
        <w:t xml:space="preserve"> to detect any instability in the airspeed pattern that may affect the ai</w:t>
      </w:r>
      <w:r w:rsidR="00AC6DF5">
        <w:t>rspeed values</w:t>
      </w:r>
      <w:r w:rsidR="00E26EB9" w:rsidRPr="00CF09A2">
        <w:t>. Conduct the simulation without a brake assembly or a brake fixture installed. Airspeed at each position shall not vary by more than ±20 per cent of the arithmetic mean of all measurements for a given flow;</w:t>
      </w:r>
    </w:p>
    <w:p w14:paraId="45227170" w14:textId="77777777" w:rsidR="00716B77" w:rsidRPr="00942652" w:rsidRDefault="00716B77" w:rsidP="00782E88">
      <w:pPr>
        <w:pStyle w:val="Kop7"/>
        <w:numPr>
          <w:ilvl w:val="0"/>
          <w:numId w:val="106"/>
        </w:numPr>
      </w:pPr>
      <w:r w:rsidRPr="00CF09A2">
        <w:lastRenderedPageBreak/>
        <w:t xml:space="preserve">It is strongly </w:t>
      </w:r>
      <w:r w:rsidRPr="00942652">
        <w:t>recommended that the testing facilities conduct</w:t>
      </w:r>
      <w:r w:rsidR="002822C3" w:rsidRPr="00942652">
        <w:t xml:space="preserve"> </w:t>
      </w:r>
      <w:r w:rsidR="00933FBD" w:rsidRPr="00942652">
        <w:t xml:space="preserve">physical </w:t>
      </w:r>
      <w:r w:rsidRPr="00942652">
        <w:t>measurements instead of the</w:t>
      </w:r>
      <w:r w:rsidR="002822C3" w:rsidRPr="00942652">
        <w:t xml:space="preserve"> CFD</w:t>
      </w:r>
      <w:r w:rsidRPr="00942652">
        <w:t xml:space="preserve"> simulations </w:t>
      </w:r>
      <w:r w:rsidR="00933FBD" w:rsidRPr="00942652">
        <w:t xml:space="preserve">to verify the uniformity of the airspeed using the nine positions defined in </w:t>
      </w:r>
      <w:r w:rsidRPr="00942652">
        <w:t>point</w:t>
      </w:r>
      <w:r w:rsidR="00592C91" w:rsidRPr="00942652">
        <w:t>s</w:t>
      </w:r>
      <w:r w:rsidRPr="00942652">
        <w:t xml:space="preserve"> (k)</w:t>
      </w:r>
      <w:r w:rsidR="00592C91" w:rsidRPr="00942652">
        <w:t xml:space="preserve"> and (l)</w:t>
      </w:r>
      <w:r w:rsidRPr="00942652">
        <w:t xml:space="preserve"> of this paragraph;</w:t>
      </w:r>
    </w:p>
    <w:p w14:paraId="5566AC87" w14:textId="77777777" w:rsidR="004E2D59" w:rsidRPr="00942652" w:rsidRDefault="00716B77" w:rsidP="00782E88">
      <w:pPr>
        <w:pStyle w:val="Kop7"/>
        <w:numPr>
          <w:ilvl w:val="0"/>
          <w:numId w:val="106"/>
        </w:numPr>
      </w:pPr>
      <w:r w:rsidRPr="00942652">
        <w:t>Cleaning and maintenance of the brake enclosure shall follow the specifications provided by the manufacturer regarding the frequency and means.</w:t>
      </w:r>
      <w:r w:rsidR="001C60D7" w:rsidRPr="00942652">
        <w:t xml:space="preserve"> </w:t>
      </w:r>
      <w:r w:rsidR="007B187D" w:rsidRPr="00942652">
        <w:t>In any case, t</w:t>
      </w:r>
      <w:r w:rsidR="001C60D7" w:rsidRPr="00942652">
        <w:t>he testing facility shall ensure that the enclosure is clean before commencing a brake emissions test.</w:t>
      </w:r>
    </w:p>
    <w:bookmarkEnd w:id="429"/>
    <w:p w14:paraId="5EF5A4E3" w14:textId="77777777" w:rsidR="006C65CF" w:rsidRPr="00942652" w:rsidRDefault="007E03E7" w:rsidP="006C65CF">
      <w:pPr>
        <w:tabs>
          <w:tab w:val="clear" w:pos="2160"/>
        </w:tabs>
        <w:spacing w:after="0"/>
        <w:ind w:left="1170"/>
        <w:jc w:val="left"/>
        <w:rPr>
          <w:noProof/>
          <w:color w:val="0D0D0D" w:themeColor="text1" w:themeTint="F2"/>
        </w:rPr>
      </w:pPr>
      <w:r w:rsidRPr="00942652">
        <w:rPr>
          <w:noProof/>
          <w:color w:val="0D0D0D" w:themeColor="text1" w:themeTint="F2"/>
        </w:rPr>
        <w:t>Figure 7.</w:t>
      </w:r>
      <w:r w:rsidR="00456644" w:rsidRPr="00942652">
        <w:rPr>
          <w:noProof/>
          <w:color w:val="0D0D0D" w:themeColor="text1" w:themeTint="F2"/>
        </w:rPr>
        <w:t>4</w:t>
      </w:r>
      <w:r w:rsidR="00124FE2" w:rsidRPr="00942652">
        <w:rPr>
          <w:noProof/>
          <w:color w:val="0D0D0D" w:themeColor="text1" w:themeTint="F2"/>
        </w:rPr>
        <w:br/>
      </w:r>
      <w:r w:rsidR="00124FE2" w:rsidRPr="00942652">
        <w:rPr>
          <w:b/>
          <w:bCs/>
          <w:noProof/>
          <w:color w:val="0D0D0D" w:themeColor="text1" w:themeTint="F2"/>
        </w:rPr>
        <w:t>Reference position</w:t>
      </w:r>
      <w:r w:rsidR="00D8117B" w:rsidRPr="00942652">
        <w:rPr>
          <w:b/>
          <w:bCs/>
          <w:noProof/>
          <w:color w:val="0D0D0D" w:themeColor="text1" w:themeTint="F2"/>
        </w:rPr>
        <w:t>s</w:t>
      </w:r>
      <w:r w:rsidR="00124FE2" w:rsidRPr="00942652">
        <w:rPr>
          <w:b/>
          <w:bCs/>
          <w:noProof/>
          <w:color w:val="0D0D0D" w:themeColor="text1" w:themeTint="F2"/>
        </w:rPr>
        <w:t xml:space="preserve"> for airspeed verification</w:t>
      </w:r>
      <w:r w:rsidR="00124FE2" w:rsidRPr="00942652">
        <w:rPr>
          <w:noProof/>
          <w:color w:val="0D0D0D" w:themeColor="text1" w:themeTint="F2"/>
        </w:rPr>
        <w:t xml:space="preserve"> </w:t>
      </w:r>
    </w:p>
    <w:p w14:paraId="10C37D3F" w14:textId="77777777" w:rsidR="00573C85" w:rsidRDefault="00E23573" w:rsidP="004F6F3A">
      <w:pPr>
        <w:tabs>
          <w:tab w:val="clear" w:pos="2160"/>
        </w:tabs>
        <w:ind w:left="1170"/>
        <w:jc w:val="left"/>
        <w:rPr>
          <w:noProof/>
          <w:color w:val="0D0D0D" w:themeColor="text1" w:themeTint="F2"/>
        </w:rPr>
      </w:pPr>
      <w:r w:rsidRPr="00942652">
        <w:rPr>
          <w:noProof/>
          <w:color w:val="0D0D0D" w:themeColor="text1" w:themeTint="F2"/>
          <w:lang w:val="nl-NL" w:eastAsia="nl-NL"/>
        </w:rPr>
        <w:drawing>
          <wp:anchor distT="0" distB="0" distL="114300" distR="114300" simplePos="0" relativeHeight="251658249" behindDoc="0" locked="0" layoutInCell="1" allowOverlap="1" wp14:anchorId="3844335F" wp14:editId="2B73854D">
            <wp:simplePos x="0" y="0"/>
            <wp:positionH relativeFrom="column">
              <wp:posOffset>636270</wp:posOffset>
            </wp:positionH>
            <wp:positionV relativeFrom="paragraph">
              <wp:posOffset>408940</wp:posOffset>
            </wp:positionV>
            <wp:extent cx="5650230" cy="2026285"/>
            <wp:effectExtent l="0" t="0" r="762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t="2120"/>
                    <a:stretch>
                      <a:fillRect/>
                    </a:stretch>
                  </pic:blipFill>
                  <pic:spPr bwMode="auto">
                    <a:xfrm>
                      <a:off x="0" y="0"/>
                      <a:ext cx="5650230" cy="2026285"/>
                    </a:xfrm>
                    <a:prstGeom prst="rect">
                      <a:avLst/>
                    </a:prstGeom>
                    <a:noFill/>
                  </pic:spPr>
                </pic:pic>
              </a:graphicData>
            </a:graphic>
          </wp:anchor>
        </w:drawing>
      </w:r>
      <w:r w:rsidR="007E03E7" w:rsidRPr="00942652">
        <w:rPr>
          <w:noProof/>
          <w:color w:val="0D0D0D" w:themeColor="text1" w:themeTint="F2"/>
        </w:rPr>
        <w:t>Left-hand side – Verification of proper mixing and flow uniformity using plane C for a disc with 450 mm outside diameter. Right-hand side – Distribution of calculation or measurement positions on</w:t>
      </w:r>
      <w:r w:rsidR="007E03E7" w:rsidRPr="00CF09A2">
        <w:rPr>
          <w:noProof/>
          <w:color w:val="0D0D0D" w:themeColor="text1" w:themeTint="F2"/>
        </w:rPr>
        <w:t xml:space="preserve"> plane C</w:t>
      </w:r>
    </w:p>
    <w:p w14:paraId="36A89921" w14:textId="77777777" w:rsidR="00445A7E" w:rsidRPr="00CF09A2" w:rsidRDefault="00445A7E" w:rsidP="00D66285">
      <w:pPr>
        <w:pStyle w:val="Kop4"/>
        <w:spacing w:before="240"/>
        <w:ind w:left="301" w:firstLine="833"/>
        <w:rPr>
          <w:noProof/>
          <w:color w:val="0D0D0D" w:themeColor="text1" w:themeTint="F2"/>
        </w:rPr>
      </w:pPr>
      <w:r w:rsidRPr="00CF09A2">
        <w:rPr>
          <w:noProof/>
          <w:color w:val="0D0D0D" w:themeColor="text1" w:themeTint="F2"/>
        </w:rPr>
        <w:t>Dimensions</w:t>
      </w:r>
    </w:p>
    <w:p w14:paraId="7D074626" w14:textId="77777777" w:rsidR="003303CA" w:rsidRPr="00CF09A2" w:rsidRDefault="0072474C" w:rsidP="003303CA">
      <w:pPr>
        <w:rPr>
          <w:noProof/>
          <w:color w:val="0D0D0D" w:themeColor="text1" w:themeTint="F2"/>
        </w:rPr>
      </w:pPr>
      <w:r w:rsidRPr="00CF09A2">
        <w:rPr>
          <w:noProof/>
          <w:color w:val="0D0D0D" w:themeColor="text1" w:themeTint="F2"/>
        </w:rPr>
        <w:t xml:space="preserve">The </w:t>
      </w:r>
      <w:r w:rsidRPr="00942652">
        <w:rPr>
          <w:noProof/>
          <w:color w:val="0D0D0D" w:themeColor="text1" w:themeTint="F2"/>
        </w:rPr>
        <w:t xml:space="preserve">testing facility shall exercise due diligence to design the brake enclosure to fit the largest brake system applied </w:t>
      </w:r>
      <w:r w:rsidR="00A10E12" w:rsidRPr="00942652">
        <w:rPr>
          <w:noProof/>
          <w:color w:val="0D0D0D" w:themeColor="text1" w:themeTint="F2"/>
        </w:rPr>
        <w:t>to</w:t>
      </w:r>
      <w:r w:rsidRPr="00942652">
        <w:rPr>
          <w:noProof/>
          <w:color w:val="0D0D0D" w:themeColor="text1" w:themeTint="F2"/>
        </w:rPr>
        <w:t xml:space="preserve"> vehicles</w:t>
      </w:r>
      <w:r w:rsidR="002A756C" w:rsidRPr="00942652">
        <w:rPr>
          <w:noProof/>
          <w:color w:val="0D0D0D" w:themeColor="text1" w:themeTint="F2"/>
        </w:rPr>
        <w:t xml:space="preserve"> </w:t>
      </w:r>
      <w:r w:rsidR="00A10E12" w:rsidRPr="00942652">
        <w:rPr>
          <w:noProof/>
          <w:color w:val="0D0D0D" w:themeColor="text1" w:themeTint="F2"/>
        </w:rPr>
        <w:t>that fall with</w:t>
      </w:r>
      <w:r w:rsidR="002A756C" w:rsidRPr="00942652">
        <w:rPr>
          <w:noProof/>
          <w:color w:val="0D0D0D" w:themeColor="text1" w:themeTint="F2"/>
        </w:rPr>
        <w:t>in the scope of this GTR</w:t>
      </w:r>
      <w:r w:rsidRPr="00942652">
        <w:rPr>
          <w:noProof/>
          <w:color w:val="0D0D0D" w:themeColor="text1" w:themeTint="F2"/>
        </w:rPr>
        <w:t>. This includes possible additional parts designed to reduce particle emissions (e.g. brake filter</w:t>
      </w:r>
      <w:r w:rsidR="00E5604C" w:rsidRPr="00942652">
        <w:rPr>
          <w:noProof/>
          <w:color w:val="0D0D0D" w:themeColor="text1" w:themeTint="F2"/>
        </w:rPr>
        <w:t>ing devices</w:t>
      </w:r>
      <w:r w:rsidRPr="00942652">
        <w:rPr>
          <w:noProof/>
          <w:color w:val="0D0D0D" w:themeColor="text1" w:themeTint="F2"/>
        </w:rPr>
        <w:t xml:space="preserve">) provided their dimensions fit the corresponding wheel dimensions on which the brake is mounted. In addition, the testing facility shall verify the selection is within the capabilities for speed, </w:t>
      </w:r>
      <w:r w:rsidR="00095441" w:rsidRPr="00942652">
        <w:rPr>
          <w:noProof/>
          <w:color w:val="0D0D0D" w:themeColor="text1" w:themeTint="F2"/>
        </w:rPr>
        <w:t xml:space="preserve">brake </w:t>
      </w:r>
      <w:r w:rsidRPr="00942652">
        <w:rPr>
          <w:noProof/>
          <w:color w:val="0D0D0D" w:themeColor="text1" w:themeTint="F2"/>
        </w:rPr>
        <w:t>test inertia, and brake torque expected during the test. Oversized brake enclosures may lead to low-pressure regions, low airspeeds to</w:t>
      </w:r>
      <w:r w:rsidRPr="00CF09A2">
        <w:rPr>
          <w:noProof/>
          <w:color w:val="0D0D0D" w:themeColor="text1" w:themeTint="F2"/>
        </w:rPr>
        <w:t xml:space="preserve"> achieve the target brake temperatures, longer particle transport times, and increased possibility of leaks or defects. An indicative layout with the principal dimensions of the enclosure is illustrated in Figure 7.</w:t>
      </w:r>
      <w:r w:rsidR="00456644" w:rsidRPr="00CF09A2">
        <w:rPr>
          <w:noProof/>
          <w:color w:val="0D0D0D" w:themeColor="text1" w:themeTint="F2"/>
        </w:rPr>
        <w:t>5</w:t>
      </w:r>
      <w:r w:rsidRPr="00CF09A2">
        <w:rPr>
          <w:noProof/>
          <w:color w:val="0D0D0D" w:themeColor="text1" w:themeTint="F2"/>
        </w:rPr>
        <w:t xml:space="preserve">. </w:t>
      </w:r>
    </w:p>
    <w:p w14:paraId="1B1B24BB" w14:textId="77777777" w:rsidR="007E03E7" w:rsidRDefault="009A00EA" w:rsidP="003303CA">
      <w:pPr>
        <w:ind w:left="1134"/>
        <w:jc w:val="left"/>
        <w:rPr>
          <w:noProof/>
          <w:color w:val="0D0D0D" w:themeColor="text1" w:themeTint="F2"/>
        </w:rPr>
      </w:pPr>
      <w:r>
        <w:rPr>
          <w:noProof/>
          <w:color w:val="0D0D0D" w:themeColor="text1" w:themeTint="F2"/>
          <w:lang w:val="nl-NL" w:eastAsia="nl-NL"/>
        </w:rPr>
        <w:lastRenderedPageBreak/>
        <w:drawing>
          <wp:anchor distT="0" distB="0" distL="114300" distR="114300" simplePos="0" relativeHeight="251658252" behindDoc="0" locked="0" layoutInCell="1" allowOverlap="1" wp14:anchorId="09CDA0E2" wp14:editId="30A1C3A3">
            <wp:simplePos x="0" y="0"/>
            <wp:positionH relativeFrom="column">
              <wp:posOffset>690880</wp:posOffset>
            </wp:positionH>
            <wp:positionV relativeFrom="paragraph">
              <wp:posOffset>399415</wp:posOffset>
            </wp:positionV>
            <wp:extent cx="5652000" cy="2614648"/>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04" r="1143"/>
                    <a:stretch/>
                  </pic:blipFill>
                  <pic:spPr bwMode="auto">
                    <a:xfrm>
                      <a:off x="0" y="0"/>
                      <a:ext cx="5652000" cy="2614648"/>
                    </a:xfrm>
                    <a:prstGeom prst="rect">
                      <a:avLst/>
                    </a:prstGeom>
                    <a:noFill/>
                    <a:ln>
                      <a:noFill/>
                    </a:ln>
                    <a:extLst>
                      <a:ext uri="{53640926-AAD7-44D8-BBD7-CCE9431645EC}">
                        <a14:shadowObscured xmlns:a14="http://schemas.microsoft.com/office/drawing/2010/main"/>
                      </a:ext>
                    </a:extLst>
                  </pic:spPr>
                </pic:pic>
              </a:graphicData>
            </a:graphic>
          </wp:anchor>
        </w:drawing>
      </w:r>
      <w:r w:rsidR="007E03E7" w:rsidRPr="00CF09A2">
        <w:rPr>
          <w:noProof/>
          <w:color w:val="0D0D0D" w:themeColor="text1" w:themeTint="F2"/>
        </w:rPr>
        <w:t>Figure 7.</w:t>
      </w:r>
      <w:r w:rsidR="00456644" w:rsidRPr="00CF09A2">
        <w:rPr>
          <w:noProof/>
          <w:color w:val="0D0D0D" w:themeColor="text1" w:themeTint="F2"/>
        </w:rPr>
        <w:t>5</w:t>
      </w:r>
      <w:r w:rsidR="00124FE2" w:rsidRPr="00CF09A2">
        <w:rPr>
          <w:noProof/>
          <w:color w:val="0D0D0D" w:themeColor="text1" w:themeTint="F2"/>
        </w:rPr>
        <w:br/>
      </w:r>
      <w:r w:rsidR="007E03E7" w:rsidRPr="00CF09A2">
        <w:rPr>
          <w:b/>
          <w:bCs/>
          <w:noProof/>
          <w:color w:val="0D0D0D" w:themeColor="text1" w:themeTint="F2"/>
        </w:rPr>
        <w:t xml:space="preserve">Indicative schematic representation of the brake enclosure </w:t>
      </w:r>
      <w:r w:rsidR="00124FE2" w:rsidRPr="00CF09A2">
        <w:rPr>
          <w:b/>
          <w:bCs/>
          <w:noProof/>
          <w:color w:val="0D0D0D" w:themeColor="text1" w:themeTint="F2"/>
        </w:rPr>
        <w:t>and main</w:t>
      </w:r>
      <w:r w:rsidR="007E03E7" w:rsidRPr="00CF09A2">
        <w:rPr>
          <w:b/>
          <w:bCs/>
          <w:noProof/>
          <w:color w:val="0D0D0D" w:themeColor="text1" w:themeTint="F2"/>
        </w:rPr>
        <w:t xml:space="preserve"> dimensions</w:t>
      </w:r>
    </w:p>
    <w:p w14:paraId="7B5CD666" w14:textId="77777777" w:rsidR="00E23573" w:rsidRDefault="00E23573" w:rsidP="00E23573">
      <w:pPr>
        <w:pStyle w:val="Kop7"/>
        <w:numPr>
          <w:ilvl w:val="0"/>
          <w:numId w:val="0"/>
        </w:numPr>
        <w:spacing w:after="0"/>
        <w:ind w:left="2160"/>
      </w:pPr>
    </w:p>
    <w:p w14:paraId="3399F74C" w14:textId="77777777" w:rsidR="003303CA" w:rsidRPr="00942652" w:rsidRDefault="003303CA" w:rsidP="00782E88">
      <w:pPr>
        <w:pStyle w:val="Kop7"/>
        <w:numPr>
          <w:ilvl w:val="0"/>
          <w:numId w:val="0"/>
        </w:numPr>
        <w:ind w:left="2160"/>
      </w:pPr>
      <w:r w:rsidRPr="00CF09A2">
        <w:t xml:space="preserve">The </w:t>
      </w:r>
      <w:r w:rsidRPr="00942652">
        <w:t>minimum specifications</w:t>
      </w:r>
      <w:r w:rsidR="00187871" w:rsidRPr="00942652">
        <w:t xml:space="preserve"> related to the dimensions of the brake enclosure are</w:t>
      </w:r>
      <w:r w:rsidRPr="00942652">
        <w:t xml:space="preserve"> described below. In addition to the dimension specifications described in this </w:t>
      </w:r>
      <w:r w:rsidR="002E0845" w:rsidRPr="00942652">
        <w:t>paragraph</w:t>
      </w:r>
      <w:r w:rsidRPr="00942652">
        <w:t xml:space="preserve">, the testing facility shall ensure the selected dimensions provide a design that meets all requirements defined in </w:t>
      </w:r>
      <w:r w:rsidR="002E0845" w:rsidRPr="00942652">
        <w:t>paragraph</w:t>
      </w:r>
      <w:r w:rsidRPr="00942652">
        <w:rPr>
          <w:b/>
          <w:bCs/>
        </w:rPr>
        <w:t xml:space="preserve"> </w:t>
      </w:r>
      <w:r w:rsidRPr="00942652">
        <w:t>7.</w:t>
      </w:r>
      <w:r w:rsidR="00456644" w:rsidRPr="00942652">
        <w:t>4</w:t>
      </w:r>
      <w:r w:rsidRPr="00942652">
        <w:t>.2.</w:t>
      </w:r>
    </w:p>
    <w:p w14:paraId="34B0FC58" w14:textId="77777777" w:rsidR="003303CA" w:rsidRPr="00942652" w:rsidRDefault="003303CA" w:rsidP="00782E88">
      <w:pPr>
        <w:pStyle w:val="Kop7"/>
        <w:numPr>
          <w:ilvl w:val="0"/>
          <w:numId w:val="39"/>
        </w:numPr>
      </w:pPr>
      <w:r w:rsidRPr="00942652">
        <w:t>Design the brake enclosure symmetrically to plane A1. The length of plane A1 (</w:t>
      </w:r>
      <w:r w:rsidR="009A00EA" w:rsidRPr="00942652">
        <w:rPr>
          <w:i/>
        </w:rPr>
        <w:t>l</w:t>
      </w:r>
      <w:r w:rsidRPr="00942652">
        <w:rPr>
          <w:i/>
          <w:vertAlign w:val="subscript"/>
        </w:rPr>
        <w:t>A1</w:t>
      </w:r>
      <w:r w:rsidRPr="00942652">
        <w:t xml:space="preserve">) represents the most extended length of the enclosure along the flow direction. </w:t>
      </w:r>
      <w:r w:rsidR="009C6A5E" w:rsidRPr="00942652">
        <w:t xml:space="preserve">Plane </w:t>
      </w:r>
      <w:r w:rsidR="00187871" w:rsidRPr="00942652">
        <w:t>A1</w:t>
      </w:r>
      <w:r w:rsidR="009C6A5E" w:rsidRPr="00942652">
        <w:t>’s</w:t>
      </w:r>
      <w:r w:rsidRPr="00942652">
        <w:t xml:space="preserve"> length shall be between 1200 mm and 1400 mm (1200 mm ≤ </w:t>
      </w:r>
      <w:r w:rsidR="009A00EA" w:rsidRPr="00942652">
        <w:rPr>
          <w:i/>
        </w:rPr>
        <w:t>l</w:t>
      </w:r>
      <w:r w:rsidRPr="00942652">
        <w:rPr>
          <w:i/>
          <w:vertAlign w:val="subscript"/>
        </w:rPr>
        <w:t>A1</w:t>
      </w:r>
      <w:r w:rsidRPr="00942652">
        <w:t xml:space="preserve"> ≤ 1400 mm);</w:t>
      </w:r>
    </w:p>
    <w:p w14:paraId="04CD9EBA" w14:textId="77777777" w:rsidR="003303CA" w:rsidRPr="00942652" w:rsidRDefault="003303CA" w:rsidP="00782E88">
      <w:pPr>
        <w:pStyle w:val="Kop7"/>
        <w:numPr>
          <w:ilvl w:val="0"/>
          <w:numId w:val="39"/>
        </w:numPr>
      </w:pPr>
      <w:r w:rsidRPr="00942652">
        <w:t>Design the brake enclosure symmetrically to plane D. The length of plane D (h</w:t>
      </w:r>
      <w:r w:rsidRPr="00942652">
        <w:rPr>
          <w:vertAlign w:val="subscript"/>
        </w:rPr>
        <w:t>D</w:t>
      </w:r>
      <w:r w:rsidRPr="00942652">
        <w:t xml:space="preserve">) represents the longest distance (height) of the enclosure perpendicular to the flow direction. </w:t>
      </w:r>
      <w:r w:rsidR="009C6A5E" w:rsidRPr="00942652">
        <w:t>Plane D’s</w:t>
      </w:r>
      <w:r w:rsidRPr="00942652">
        <w:t xml:space="preserve"> height shall be between 600 mm and 750 mm (600 mm ≤ h</w:t>
      </w:r>
      <w:r w:rsidRPr="00942652">
        <w:rPr>
          <w:vertAlign w:val="subscript"/>
        </w:rPr>
        <w:t>D</w:t>
      </w:r>
      <w:r w:rsidRPr="00942652">
        <w:t xml:space="preserve"> ≤ 750 mm);</w:t>
      </w:r>
    </w:p>
    <w:p w14:paraId="5F4F087B" w14:textId="77777777" w:rsidR="003303CA" w:rsidRPr="00942652" w:rsidRDefault="003303CA" w:rsidP="00782E88">
      <w:pPr>
        <w:pStyle w:val="Kop7"/>
        <w:numPr>
          <w:ilvl w:val="0"/>
          <w:numId w:val="39"/>
        </w:numPr>
      </w:pPr>
      <w:bookmarkStart w:id="430" w:name="_Toc105320224"/>
      <w:r w:rsidRPr="00942652">
        <w:t xml:space="preserve">The distance from plane C to plane D is </w:t>
      </w:r>
      <w:r w:rsidR="00C66229" w:rsidRPr="00942652">
        <w:t>as long</w:t>
      </w:r>
      <w:r w:rsidRPr="00942652">
        <w:t xml:space="preserve"> as the radius of the largest market available brake </w:t>
      </w:r>
      <w:r w:rsidR="00C66229" w:rsidRPr="00942652">
        <w:t xml:space="preserve">on vehicles </w:t>
      </w:r>
      <w:r w:rsidR="00A10E12" w:rsidRPr="00942652">
        <w:t>within</w:t>
      </w:r>
      <w:r w:rsidR="00C66229" w:rsidRPr="00942652">
        <w:t xml:space="preserve"> the scope of this GTR</w:t>
      </w:r>
      <w:r w:rsidRPr="00942652">
        <w:t xml:space="preserve"> (i.e. </w:t>
      </w:r>
      <w:r w:rsidR="00C66229" w:rsidRPr="00942652">
        <w:t>approximately</w:t>
      </w:r>
      <w:r w:rsidRPr="00942652">
        <w:t xml:space="preserve"> 200-250 mm). Plane C’s position in </w:t>
      </w:r>
      <w:r w:rsidR="00FD5637" w:rsidRPr="00942652">
        <w:t>Figure</w:t>
      </w:r>
      <w:r w:rsidRPr="00942652">
        <w:t xml:space="preserve"> 7.</w:t>
      </w:r>
      <w:r w:rsidR="00456644" w:rsidRPr="00942652">
        <w:t>5</w:t>
      </w:r>
      <w:r w:rsidRPr="00942652">
        <w:t xml:space="preserve"> is given for illustration purposes and does not correspond to any actual dimension specification;</w:t>
      </w:r>
      <w:bookmarkEnd w:id="430"/>
    </w:p>
    <w:p w14:paraId="76053863" w14:textId="77777777" w:rsidR="003303CA" w:rsidRPr="00942652" w:rsidRDefault="003303CA" w:rsidP="00782E88">
      <w:pPr>
        <w:pStyle w:val="Kop7"/>
        <w:numPr>
          <w:ilvl w:val="0"/>
          <w:numId w:val="39"/>
        </w:numPr>
      </w:pPr>
      <w:bookmarkStart w:id="431" w:name="_Toc105320225"/>
      <w:r w:rsidRPr="00942652">
        <w:t>Design the height at plane B (h</w:t>
      </w:r>
      <w:r w:rsidRPr="00942652">
        <w:rPr>
          <w:vertAlign w:val="subscript"/>
        </w:rPr>
        <w:t>B</w:t>
      </w:r>
      <w:r w:rsidRPr="00942652">
        <w:t>) such that the h</w:t>
      </w:r>
      <w:r w:rsidRPr="00942652">
        <w:rPr>
          <w:vertAlign w:val="subscript"/>
        </w:rPr>
        <w:t>B</w:t>
      </w:r>
      <w:r w:rsidRPr="00942652">
        <w:t>/h</w:t>
      </w:r>
      <w:r w:rsidRPr="00942652">
        <w:rPr>
          <w:vertAlign w:val="subscript"/>
        </w:rPr>
        <w:t>D</w:t>
      </w:r>
      <w:r w:rsidRPr="00942652">
        <w:t xml:space="preserve"> ratio is always greater than 60 </w:t>
      </w:r>
      <w:r w:rsidR="002E0845" w:rsidRPr="00942652">
        <w:t>percent</w:t>
      </w:r>
      <w:r w:rsidRPr="00942652">
        <w:t xml:space="preserve"> (h</w:t>
      </w:r>
      <w:r w:rsidRPr="00942652">
        <w:rPr>
          <w:vertAlign w:val="subscript"/>
        </w:rPr>
        <w:t>B</w:t>
      </w:r>
      <w:r w:rsidRPr="00942652">
        <w:t>/h</w:t>
      </w:r>
      <w:r w:rsidRPr="00942652">
        <w:rPr>
          <w:vertAlign w:val="subscript"/>
        </w:rPr>
        <w:t>D</w:t>
      </w:r>
      <w:r w:rsidRPr="00942652">
        <w:t xml:space="preserve"> &gt; 60 %). Design the cross-section’s transition depth at plane B </w:t>
      </w:r>
      <w:r w:rsidR="006B6881" w:rsidRPr="00942652">
        <w:t>to equal</w:t>
      </w:r>
      <w:r w:rsidRPr="00942652">
        <w:t xml:space="preserve"> the axial depth of the enclosure as defined in (g) of this </w:t>
      </w:r>
      <w:r w:rsidR="002E0845" w:rsidRPr="00942652">
        <w:t>paragraph</w:t>
      </w:r>
      <w:r w:rsidRPr="00942652">
        <w:t>;</w:t>
      </w:r>
      <w:bookmarkEnd w:id="431"/>
    </w:p>
    <w:p w14:paraId="415128C6" w14:textId="77777777" w:rsidR="003303CA" w:rsidRPr="00942652" w:rsidRDefault="003303CA" w:rsidP="00782E88">
      <w:pPr>
        <w:pStyle w:val="Kop7"/>
        <w:numPr>
          <w:ilvl w:val="0"/>
          <w:numId w:val="39"/>
        </w:numPr>
      </w:pPr>
      <w:bookmarkStart w:id="432" w:name="_Toc105320226"/>
      <w:r w:rsidRPr="00942652">
        <w:t xml:space="preserve">Design the outlet’s </w:t>
      </w:r>
      <w:r w:rsidR="006B6881" w:rsidRPr="00942652">
        <w:t>transition</w:t>
      </w:r>
      <w:r w:rsidRPr="00942652">
        <w:t xml:space="preserve"> length (</w:t>
      </w:r>
      <w:r w:rsidRPr="00942652">
        <w:rPr>
          <w:i/>
        </w:rPr>
        <w:t>l</w:t>
      </w:r>
      <w:r w:rsidRPr="00942652">
        <w:rPr>
          <w:i/>
          <w:vertAlign w:val="subscript"/>
        </w:rPr>
        <w:t>i</w:t>
      </w:r>
      <w:r w:rsidRPr="00942652">
        <w:t>) and height (h</w:t>
      </w:r>
      <w:r w:rsidRPr="00942652">
        <w:rPr>
          <w:vertAlign w:val="subscript"/>
        </w:rPr>
        <w:t>B</w:t>
      </w:r>
      <w:r w:rsidRPr="00942652">
        <w:t>) such that they equa</w:t>
      </w:r>
      <w:r w:rsidR="002A3C7E" w:rsidRPr="00942652">
        <w:t>te</w:t>
      </w:r>
      <w:r w:rsidRPr="00942652">
        <w:t xml:space="preserve"> to the inlet’s </w:t>
      </w:r>
      <w:r w:rsidR="006B6881" w:rsidRPr="00942652">
        <w:t>transition</w:t>
      </w:r>
      <w:r w:rsidRPr="00942652">
        <w:t xml:space="preserve"> length (</w:t>
      </w:r>
      <w:r w:rsidRPr="00942652">
        <w:rPr>
          <w:i/>
        </w:rPr>
        <w:t>l</w:t>
      </w:r>
      <w:r w:rsidRPr="00942652">
        <w:rPr>
          <w:i/>
          <w:vertAlign w:val="subscript"/>
        </w:rPr>
        <w:t>i</w:t>
      </w:r>
      <w:r w:rsidRPr="00942652">
        <w:t>) and height (h</w:t>
      </w:r>
      <w:r w:rsidRPr="00942652">
        <w:rPr>
          <w:vertAlign w:val="subscript"/>
        </w:rPr>
        <w:t>B</w:t>
      </w:r>
      <w:r w:rsidRPr="00942652">
        <w:t>);</w:t>
      </w:r>
      <w:bookmarkEnd w:id="432"/>
    </w:p>
    <w:p w14:paraId="619602AD" w14:textId="77777777" w:rsidR="003303CA" w:rsidRPr="00CF09A2" w:rsidRDefault="003303CA" w:rsidP="00782E88">
      <w:pPr>
        <w:pStyle w:val="Kop7"/>
        <w:numPr>
          <w:ilvl w:val="0"/>
          <w:numId w:val="39"/>
        </w:numPr>
      </w:pPr>
      <w:bookmarkStart w:id="433" w:name="_Toc105320227"/>
      <w:r w:rsidRPr="00942652">
        <w:t>The inlet and outlet diameters (d</w:t>
      </w:r>
      <w:r w:rsidRPr="00942652">
        <w:rPr>
          <w:vertAlign w:val="subscript"/>
        </w:rPr>
        <w:t>i</w:t>
      </w:r>
      <w:r w:rsidRPr="00942652">
        <w:t>) shall equal to the diameter of the duct</w:t>
      </w:r>
      <w:r w:rsidRPr="00CF09A2">
        <w:t xml:space="preserve"> in the sampling tunnel as specified in </w:t>
      </w:r>
      <w:r w:rsidR="002E0845" w:rsidRPr="00CF09A2">
        <w:t>paragraph</w:t>
      </w:r>
      <w:r w:rsidRPr="00CF09A2">
        <w:t xml:space="preserve"> 7.</w:t>
      </w:r>
      <w:r w:rsidR="00456644" w:rsidRPr="00CF09A2">
        <w:t>5</w:t>
      </w:r>
      <w:r w:rsidRPr="00CF09A2">
        <w:t>;</w:t>
      </w:r>
    </w:p>
    <w:p w14:paraId="52F1A361" w14:textId="77777777" w:rsidR="003303CA" w:rsidRPr="00CF09A2" w:rsidRDefault="003303CA" w:rsidP="00782E88">
      <w:pPr>
        <w:pStyle w:val="Kop7"/>
        <w:numPr>
          <w:ilvl w:val="0"/>
          <w:numId w:val="39"/>
        </w:numPr>
      </w:pPr>
      <w:bookmarkStart w:id="434" w:name="_Toc105320228"/>
      <w:r w:rsidRPr="00CF09A2">
        <w:t>The maximum axial depth of the brake enclosure at plane D</w:t>
      </w:r>
      <w:r w:rsidR="006B6881" w:rsidRPr="00CF09A2">
        <w:t xml:space="preserve"> (parallel to the brake rotation axis)</w:t>
      </w:r>
      <w:r w:rsidRPr="00CF09A2">
        <w:t xml:space="preserve"> shall be between 400 mm and 500 mm</w:t>
      </w:r>
      <w:bookmarkEnd w:id="434"/>
      <w:r w:rsidRPr="00CF09A2">
        <w:t>.</w:t>
      </w:r>
    </w:p>
    <w:p w14:paraId="1B1595BC" w14:textId="77777777" w:rsidR="004B6BE4" w:rsidRPr="00CF09A2" w:rsidRDefault="0059260D" w:rsidP="000F7209">
      <w:pPr>
        <w:pStyle w:val="Kop3"/>
        <w:spacing w:before="240"/>
        <w:ind w:left="301" w:firstLine="833"/>
        <w:rPr>
          <w:b/>
          <w:noProof/>
          <w:color w:val="0D0D0D" w:themeColor="text1" w:themeTint="F2"/>
        </w:rPr>
      </w:pPr>
      <w:bookmarkStart w:id="435" w:name="_Toc107930694"/>
      <w:bookmarkEnd w:id="433"/>
      <w:r w:rsidRPr="00CF09A2">
        <w:rPr>
          <w:b/>
          <w:noProof/>
          <w:color w:val="0D0D0D" w:themeColor="text1" w:themeTint="F2"/>
        </w:rPr>
        <w:t>Design of</w:t>
      </w:r>
      <w:r w:rsidR="004B6BE4" w:rsidRPr="00CF09A2">
        <w:rPr>
          <w:b/>
          <w:noProof/>
          <w:color w:val="0D0D0D" w:themeColor="text1" w:themeTint="F2"/>
        </w:rPr>
        <w:t xml:space="preserve"> the Sampling Tunnel</w:t>
      </w:r>
      <w:bookmarkEnd w:id="435"/>
      <w:r w:rsidR="004B6BE4" w:rsidRPr="00CF09A2">
        <w:rPr>
          <w:b/>
          <w:noProof/>
          <w:color w:val="0D0D0D" w:themeColor="text1" w:themeTint="F2"/>
        </w:rPr>
        <w:t xml:space="preserve"> </w:t>
      </w:r>
    </w:p>
    <w:p w14:paraId="261E0A71" w14:textId="77777777" w:rsidR="004B6BE4" w:rsidRPr="00942652" w:rsidRDefault="00E57B76" w:rsidP="004B6BE4">
      <w:pPr>
        <w:rPr>
          <w:noProof/>
          <w:color w:val="0D0D0D" w:themeColor="text1" w:themeTint="F2"/>
        </w:rPr>
      </w:pPr>
      <w:r w:rsidRPr="00CF09A2">
        <w:rPr>
          <w:noProof/>
          <w:color w:val="0D0D0D" w:themeColor="text1" w:themeTint="F2"/>
        </w:rPr>
        <w:t xml:space="preserve">The sampling </w:t>
      </w:r>
      <w:r w:rsidRPr="00942652">
        <w:rPr>
          <w:noProof/>
          <w:color w:val="0D0D0D" w:themeColor="text1" w:themeTint="F2"/>
        </w:rPr>
        <w:t xml:space="preserve">tunnel is defined as the part between the outlet of the brake enclosure and the inlet of the </w:t>
      </w:r>
      <w:r w:rsidR="00C66229" w:rsidRPr="00942652">
        <w:rPr>
          <w:noProof/>
          <w:color w:val="0D0D0D" w:themeColor="text1" w:themeTint="F2"/>
        </w:rPr>
        <w:t xml:space="preserve">sampling </w:t>
      </w:r>
      <w:r w:rsidRPr="00942652">
        <w:rPr>
          <w:noProof/>
          <w:color w:val="0D0D0D" w:themeColor="text1" w:themeTint="F2"/>
        </w:rPr>
        <w:t xml:space="preserve">probes. </w:t>
      </w:r>
      <w:r w:rsidR="00531EA4" w:rsidRPr="00942652">
        <w:rPr>
          <w:noProof/>
          <w:color w:val="0D0D0D" w:themeColor="text1" w:themeTint="F2"/>
        </w:rPr>
        <w:t xml:space="preserve">Figure 7.1 provides an indicative position for the sampling tunnel in the overall layout (element </w:t>
      </w:r>
      <w:r w:rsidR="00B0421C" w:rsidRPr="00942652">
        <w:rPr>
          <w:noProof/>
          <w:color w:val="0D0D0D" w:themeColor="text1" w:themeTint="F2"/>
        </w:rPr>
        <w:t>7</w:t>
      </w:r>
      <w:r w:rsidR="00531EA4" w:rsidRPr="00942652">
        <w:rPr>
          <w:noProof/>
          <w:color w:val="0D0D0D" w:themeColor="text1" w:themeTint="F2"/>
        </w:rPr>
        <w:t>).</w:t>
      </w:r>
      <w:r w:rsidR="005729FA" w:rsidRPr="00942652">
        <w:rPr>
          <w:noProof/>
          <w:color w:val="0D0D0D" w:themeColor="text1" w:themeTint="F2"/>
        </w:rPr>
        <w:t xml:space="preserve"> There are two possibilities for the design of the sampling tunnel: </w:t>
      </w:r>
      <w:r w:rsidR="009C6A5E" w:rsidRPr="00942652">
        <w:rPr>
          <w:noProof/>
          <w:color w:val="0D0D0D" w:themeColor="text1" w:themeTint="F2"/>
        </w:rPr>
        <w:t>a</w:t>
      </w:r>
      <w:r w:rsidR="005729FA" w:rsidRPr="00942652">
        <w:rPr>
          <w:noProof/>
          <w:color w:val="0D0D0D" w:themeColor="text1" w:themeTint="F2"/>
        </w:rPr>
        <w:t xml:space="preserve"> layout without a bend and a layout with one bend.</w:t>
      </w:r>
      <w:r w:rsidR="00531EA4" w:rsidRPr="00942652">
        <w:rPr>
          <w:noProof/>
          <w:color w:val="0D0D0D" w:themeColor="text1" w:themeTint="F2"/>
        </w:rPr>
        <w:t xml:space="preserve"> </w:t>
      </w:r>
      <w:r w:rsidR="004B6BE4" w:rsidRPr="00942652">
        <w:rPr>
          <w:noProof/>
          <w:color w:val="0D0D0D" w:themeColor="text1" w:themeTint="F2"/>
        </w:rPr>
        <w:t xml:space="preserve">The </w:t>
      </w:r>
      <w:r w:rsidRPr="00942652">
        <w:rPr>
          <w:noProof/>
          <w:color w:val="0D0D0D" w:themeColor="text1" w:themeTint="F2"/>
        </w:rPr>
        <w:t xml:space="preserve">testing facility shall </w:t>
      </w:r>
      <w:r w:rsidR="00531EA4" w:rsidRPr="00942652">
        <w:rPr>
          <w:noProof/>
          <w:color w:val="0D0D0D" w:themeColor="text1" w:themeTint="F2"/>
        </w:rPr>
        <w:t xml:space="preserve">ensure </w:t>
      </w:r>
      <w:r w:rsidR="004B6BE4" w:rsidRPr="00942652">
        <w:rPr>
          <w:noProof/>
          <w:color w:val="0D0D0D" w:themeColor="text1" w:themeTint="F2"/>
        </w:rPr>
        <w:t>the</w:t>
      </w:r>
      <w:r w:rsidRPr="00942652">
        <w:rPr>
          <w:noProof/>
          <w:color w:val="0D0D0D" w:themeColor="text1" w:themeTint="F2"/>
        </w:rPr>
        <w:t xml:space="preserve"> design of the</w:t>
      </w:r>
      <w:r w:rsidR="004B6BE4" w:rsidRPr="00942652">
        <w:rPr>
          <w:noProof/>
          <w:color w:val="0D0D0D" w:themeColor="text1" w:themeTint="F2"/>
        </w:rPr>
        <w:t xml:space="preserve"> </w:t>
      </w:r>
      <w:r w:rsidRPr="00942652">
        <w:rPr>
          <w:noProof/>
          <w:color w:val="0D0D0D" w:themeColor="text1" w:themeTint="F2"/>
        </w:rPr>
        <w:t>sampling tunnel</w:t>
      </w:r>
      <w:r w:rsidR="00531EA4" w:rsidRPr="00942652">
        <w:rPr>
          <w:noProof/>
          <w:color w:val="0D0D0D" w:themeColor="text1" w:themeTint="F2"/>
        </w:rPr>
        <w:t xml:space="preserve"> meets the following requirements</w:t>
      </w:r>
      <w:r w:rsidR="004B6BE4" w:rsidRPr="00942652">
        <w:rPr>
          <w:noProof/>
          <w:color w:val="0D0D0D" w:themeColor="text1" w:themeTint="F2"/>
        </w:rPr>
        <w:t>:</w:t>
      </w:r>
    </w:p>
    <w:p w14:paraId="69834CEB" w14:textId="77777777" w:rsidR="00310A6C" w:rsidRPr="00942652" w:rsidRDefault="004B6BE4" w:rsidP="00782E88">
      <w:pPr>
        <w:pStyle w:val="Kop7"/>
        <w:numPr>
          <w:ilvl w:val="0"/>
          <w:numId w:val="40"/>
        </w:numPr>
      </w:pPr>
      <w:bookmarkStart w:id="436" w:name="_Toc105320231"/>
      <w:r w:rsidRPr="00942652">
        <w:lastRenderedPageBreak/>
        <w:t>The cooling air shall flow through round ducts with no or minimal variations in the cross-section between the enclosure exit and the sampling plane</w:t>
      </w:r>
      <w:r w:rsidR="00310A6C" w:rsidRPr="00942652">
        <w:t>;</w:t>
      </w:r>
    </w:p>
    <w:p w14:paraId="6D2AB23A" w14:textId="77777777" w:rsidR="00310A6C" w:rsidRPr="00942652" w:rsidRDefault="006B6881" w:rsidP="00782E88">
      <w:pPr>
        <w:pStyle w:val="Kop7"/>
        <w:numPr>
          <w:ilvl w:val="0"/>
          <w:numId w:val="40"/>
        </w:numPr>
      </w:pPr>
      <w:r w:rsidRPr="00942652">
        <w:t>Use stainless steel with an electropolished finish (or equivalent) for the surfaces of the tunnel that come into contact with the aerosol</w:t>
      </w:r>
      <w:r w:rsidR="00310A6C" w:rsidRPr="00942652">
        <w:t>;</w:t>
      </w:r>
    </w:p>
    <w:p w14:paraId="1A0459A0" w14:textId="77777777" w:rsidR="00310A6C" w:rsidRPr="00942652" w:rsidRDefault="006B6881" w:rsidP="00782E88">
      <w:pPr>
        <w:pStyle w:val="Kop7"/>
        <w:numPr>
          <w:ilvl w:val="0"/>
          <w:numId w:val="40"/>
        </w:numPr>
      </w:pPr>
      <w:r w:rsidRPr="00942652">
        <w:t xml:space="preserve">Any transition between adjacent sectors shall not have imperfections or features that may accumulate brake particles. Whenever this is not feasible, ensure the transitions are engineered to </w:t>
      </w:r>
      <w:r w:rsidR="00C62C09" w:rsidRPr="00942652">
        <w:t>minimise</w:t>
      </w:r>
      <w:r w:rsidRPr="00942652">
        <w:t xml:space="preserve"> the accumulation of brake particles in the size range that is relevant for brake emissions testing</w:t>
      </w:r>
      <w:r w:rsidR="00310A6C" w:rsidRPr="00942652">
        <w:t>;</w:t>
      </w:r>
    </w:p>
    <w:p w14:paraId="33EF2106" w14:textId="77777777" w:rsidR="00310A6C" w:rsidRPr="00942652" w:rsidRDefault="00310A6C" w:rsidP="00782E88">
      <w:pPr>
        <w:pStyle w:val="Kop7"/>
        <w:numPr>
          <w:ilvl w:val="0"/>
          <w:numId w:val="40"/>
        </w:numPr>
      </w:pPr>
      <w:r w:rsidRPr="00942652">
        <w:t>Ducts shall have a constant inner diameter d</w:t>
      </w:r>
      <w:r w:rsidRPr="00942652">
        <w:rPr>
          <w:vertAlign w:val="subscript"/>
        </w:rPr>
        <w:t>i</w:t>
      </w:r>
      <w:r w:rsidRPr="00942652">
        <w:t xml:space="preserve"> of at least 175 mm and a maximum of 225 mm (175 mm ≤ di ≤ 225 mm). The inner duct diameter d</w:t>
      </w:r>
      <w:r w:rsidRPr="00942652">
        <w:rPr>
          <w:vertAlign w:val="subscript"/>
        </w:rPr>
        <w:t>i</w:t>
      </w:r>
      <w:r w:rsidRPr="00942652">
        <w:t xml:space="preserve"> is defined as shown in Figure 7.</w:t>
      </w:r>
      <w:r w:rsidR="00456644" w:rsidRPr="00942652">
        <w:t>6</w:t>
      </w:r>
      <w:r w:rsidRPr="00942652">
        <w:t>;</w:t>
      </w:r>
    </w:p>
    <w:p w14:paraId="77D2AB1C" w14:textId="77777777" w:rsidR="00310A6C" w:rsidRPr="00942652" w:rsidRDefault="00310A6C" w:rsidP="00782E88">
      <w:pPr>
        <w:pStyle w:val="Kop7"/>
        <w:numPr>
          <w:ilvl w:val="0"/>
          <w:numId w:val="40"/>
        </w:numPr>
      </w:pPr>
      <w:r w:rsidRPr="00942652">
        <w:t>A maximum of one bend of 90° or less may be applied</w:t>
      </w:r>
      <w:r w:rsidR="005729FA" w:rsidRPr="00942652">
        <w:t xml:space="preserve"> in the sampling tunnel (i.e.</w:t>
      </w:r>
      <w:r w:rsidRPr="00942652">
        <w:t xml:space="preserve"> downstream of the brake enclosure and upstream of the sampling plane</w:t>
      </w:r>
      <w:r w:rsidR="005729FA" w:rsidRPr="00942652">
        <w:t>)</w:t>
      </w:r>
      <w:r w:rsidRPr="00942652">
        <w:t xml:space="preserve"> provided that the specifications described in (f) and (g) are met;</w:t>
      </w:r>
    </w:p>
    <w:p w14:paraId="67FB3965" w14:textId="77777777" w:rsidR="00E26EB9" w:rsidRPr="00CF09A2" w:rsidRDefault="00310A6C" w:rsidP="00782E88">
      <w:pPr>
        <w:pStyle w:val="Kop7"/>
        <w:numPr>
          <w:ilvl w:val="0"/>
          <w:numId w:val="40"/>
        </w:numPr>
      </w:pPr>
      <w:r w:rsidRPr="00942652">
        <w:t xml:space="preserve">If a bend is applied </w:t>
      </w:r>
      <w:r w:rsidR="005729FA" w:rsidRPr="00942652">
        <w:t>in the sampling tunnel</w:t>
      </w:r>
      <w:r w:rsidRPr="00942652">
        <w:t>, the bending radius r</w:t>
      </w:r>
      <w:r w:rsidRPr="00942652">
        <w:rPr>
          <w:vertAlign w:val="subscript"/>
        </w:rPr>
        <w:t>b</w:t>
      </w:r>
      <w:r w:rsidRPr="00942652">
        <w:t xml:space="preserve"> shall be at least two times the duct diameter (2∙d</w:t>
      </w:r>
      <w:r w:rsidRPr="00942652">
        <w:rPr>
          <w:vertAlign w:val="subscript"/>
        </w:rPr>
        <w:t>i</w:t>
      </w:r>
      <w:r w:rsidRPr="00942652">
        <w:t>). The bending radius is defin</w:t>
      </w:r>
      <w:r w:rsidRPr="00CF09A2">
        <w:t>ed as shown in Figure 7.</w:t>
      </w:r>
      <w:r w:rsidR="00456644" w:rsidRPr="00CF09A2">
        <w:t>6</w:t>
      </w:r>
      <w:r w:rsidRPr="00CF09A2">
        <w:t>;</w:t>
      </w:r>
    </w:p>
    <w:p w14:paraId="2BD5CB02" w14:textId="77777777" w:rsidR="00E26EB9" w:rsidRPr="00CF09A2" w:rsidRDefault="00E26EB9" w:rsidP="00E26EB9">
      <w:pPr>
        <w:tabs>
          <w:tab w:val="clear" w:pos="2160"/>
        </w:tabs>
        <w:ind w:left="1168"/>
        <w:jc w:val="left"/>
        <w:rPr>
          <w:noProof/>
          <w:color w:val="0D0D0D" w:themeColor="text1" w:themeTint="F2"/>
        </w:rPr>
      </w:pPr>
      <w:r w:rsidRPr="00CF09A2">
        <w:rPr>
          <w:noProof/>
          <w:color w:val="0D0D0D" w:themeColor="text1" w:themeTint="F2"/>
          <w:lang w:val="nl-NL" w:eastAsia="nl-NL"/>
        </w:rPr>
        <w:drawing>
          <wp:anchor distT="0" distB="0" distL="114300" distR="114300" simplePos="0" relativeHeight="251658247" behindDoc="0" locked="0" layoutInCell="1" allowOverlap="1" wp14:anchorId="48DB0D45" wp14:editId="1698EDBB">
            <wp:simplePos x="0" y="0"/>
            <wp:positionH relativeFrom="column">
              <wp:posOffset>2472055</wp:posOffset>
            </wp:positionH>
            <wp:positionV relativeFrom="paragraph">
              <wp:posOffset>384175</wp:posOffset>
            </wp:positionV>
            <wp:extent cx="1939925" cy="174244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9925" cy="1742440"/>
                    </a:xfrm>
                    <a:prstGeom prst="rect">
                      <a:avLst/>
                    </a:prstGeom>
                    <a:noFill/>
                  </pic:spPr>
                </pic:pic>
              </a:graphicData>
            </a:graphic>
          </wp:anchor>
        </w:drawing>
      </w:r>
      <w:r w:rsidRPr="00CF09A2">
        <w:rPr>
          <w:noProof/>
          <w:color w:val="0D0D0D" w:themeColor="text1" w:themeTint="F2"/>
        </w:rPr>
        <w:t>Figure 7.6</w:t>
      </w:r>
      <w:r w:rsidRPr="00CF09A2">
        <w:rPr>
          <w:noProof/>
          <w:color w:val="0D0D0D" w:themeColor="text1" w:themeTint="F2"/>
        </w:rPr>
        <w:br/>
      </w:r>
      <w:r w:rsidRPr="00CF09A2">
        <w:rPr>
          <w:b/>
          <w:bCs/>
          <w:noProof/>
          <w:color w:val="0D0D0D" w:themeColor="text1" w:themeTint="F2"/>
        </w:rPr>
        <w:t>Definition of duct diameter (d</w:t>
      </w:r>
      <w:r w:rsidRPr="00CF09A2">
        <w:rPr>
          <w:b/>
          <w:bCs/>
          <w:noProof/>
          <w:color w:val="0D0D0D" w:themeColor="text1" w:themeTint="F2"/>
          <w:vertAlign w:val="subscript"/>
        </w:rPr>
        <w:t>i</w:t>
      </w:r>
      <w:r w:rsidRPr="00CF09A2">
        <w:rPr>
          <w:b/>
          <w:bCs/>
          <w:noProof/>
          <w:color w:val="0D0D0D" w:themeColor="text1" w:themeTint="F2"/>
        </w:rPr>
        <w:t>) and bending radius (r</w:t>
      </w:r>
      <w:r w:rsidRPr="00CF09A2">
        <w:rPr>
          <w:b/>
          <w:bCs/>
          <w:noProof/>
          <w:color w:val="0D0D0D" w:themeColor="text1" w:themeTint="F2"/>
          <w:vertAlign w:val="subscript"/>
        </w:rPr>
        <w:t>b</w:t>
      </w:r>
      <w:r w:rsidRPr="00CF09A2">
        <w:rPr>
          <w:b/>
          <w:bCs/>
          <w:noProof/>
          <w:color w:val="0D0D0D" w:themeColor="text1" w:themeTint="F2"/>
        </w:rPr>
        <w:t>)</w:t>
      </w:r>
    </w:p>
    <w:p w14:paraId="43D9D41B" w14:textId="77777777" w:rsidR="00716B77" w:rsidRDefault="00716B77" w:rsidP="00782E88">
      <w:pPr>
        <w:pStyle w:val="Kop7"/>
        <w:numPr>
          <w:ilvl w:val="0"/>
          <w:numId w:val="0"/>
        </w:numPr>
      </w:pPr>
    </w:p>
    <w:p w14:paraId="16AAFB7C" w14:textId="77777777" w:rsidR="00310A6C" w:rsidRPr="00942652" w:rsidRDefault="00310A6C" w:rsidP="00782E88">
      <w:pPr>
        <w:pStyle w:val="Kop7"/>
        <w:numPr>
          <w:ilvl w:val="0"/>
          <w:numId w:val="40"/>
        </w:numPr>
      </w:pPr>
      <w:r w:rsidRPr="000357ED">
        <w:t xml:space="preserve">If </w:t>
      </w:r>
      <w:r w:rsidRPr="00942652">
        <w:t xml:space="preserve">a bend is applied </w:t>
      </w:r>
      <w:r w:rsidR="005729FA" w:rsidRPr="00942652">
        <w:t>in the sampling tunnel</w:t>
      </w:r>
      <w:r w:rsidRPr="00942652">
        <w:t>, a straight duct with a length of at least six times the duct diameter (6∙d</w:t>
      </w:r>
      <w:r w:rsidRPr="00942652">
        <w:rPr>
          <w:vertAlign w:val="subscript"/>
        </w:rPr>
        <w:t>i</w:t>
      </w:r>
      <w:r w:rsidRPr="00942652">
        <w:t xml:space="preserve">) shall follow the bend before </w:t>
      </w:r>
      <w:r w:rsidR="009C6A5E" w:rsidRPr="00942652">
        <w:t xml:space="preserve">locating </w:t>
      </w:r>
      <w:r w:rsidRPr="00942652">
        <w:t>the sampl</w:t>
      </w:r>
      <w:r w:rsidR="009C6A5E" w:rsidRPr="00942652">
        <w:t>ing</w:t>
      </w:r>
      <w:r w:rsidRPr="00942652">
        <w:t xml:space="preserve"> plane. Additionally, a straight duct with a length of at least two times the duct diameter (2∙d</w:t>
      </w:r>
      <w:r w:rsidRPr="00942652">
        <w:rPr>
          <w:vertAlign w:val="subscript"/>
        </w:rPr>
        <w:t>i</w:t>
      </w:r>
      <w:r w:rsidRPr="00942652">
        <w:t>) shall follow the sampling plane before</w:t>
      </w:r>
      <w:r w:rsidR="00C66229" w:rsidRPr="00942652">
        <w:t xml:space="preserve"> placing </w:t>
      </w:r>
      <w:r w:rsidRPr="00942652">
        <w:t>any flow disturbance (e.g. a second bend in the setup);</w:t>
      </w:r>
    </w:p>
    <w:p w14:paraId="387E7833" w14:textId="77777777" w:rsidR="00310A6C" w:rsidRPr="00942652" w:rsidRDefault="00310A6C" w:rsidP="00782E88">
      <w:pPr>
        <w:pStyle w:val="Kop7"/>
        <w:numPr>
          <w:ilvl w:val="0"/>
          <w:numId w:val="40"/>
        </w:numPr>
      </w:pPr>
      <w:r w:rsidRPr="00942652">
        <w:t xml:space="preserve">If there is no bend </w:t>
      </w:r>
      <w:r w:rsidR="005729FA" w:rsidRPr="00942652">
        <w:t>in the sampling tunnel</w:t>
      </w:r>
      <w:r w:rsidRPr="00942652">
        <w:t>, a straight duct with a length of at least six times the duct diameter (6∙d</w:t>
      </w:r>
      <w:r w:rsidRPr="00942652">
        <w:rPr>
          <w:vertAlign w:val="subscript"/>
        </w:rPr>
        <w:t>i</w:t>
      </w:r>
      <w:r w:rsidRPr="00942652">
        <w:t xml:space="preserve">) shall follow the exit of the enclosure before </w:t>
      </w:r>
      <w:r w:rsidR="009C6A5E" w:rsidRPr="00942652">
        <w:t xml:space="preserve">locating </w:t>
      </w:r>
      <w:r w:rsidRPr="00942652">
        <w:t>the sampl</w:t>
      </w:r>
      <w:r w:rsidR="009C6A5E" w:rsidRPr="00942652">
        <w:t>ing</w:t>
      </w:r>
      <w:r w:rsidRPr="00942652">
        <w:t xml:space="preserve"> plane. Additionally, a straight duct with a length of at least two times the duct diameter (2∙d</w:t>
      </w:r>
      <w:r w:rsidRPr="00942652">
        <w:rPr>
          <w:vertAlign w:val="subscript"/>
        </w:rPr>
        <w:t>i</w:t>
      </w:r>
      <w:r w:rsidRPr="00942652">
        <w:t>) shall follow the sampling plane before</w:t>
      </w:r>
      <w:r w:rsidR="00C66229" w:rsidRPr="00942652">
        <w:t xml:space="preserve"> placing</w:t>
      </w:r>
      <w:r w:rsidRPr="00942652">
        <w:t xml:space="preserve"> any flow disturbance</w:t>
      </w:r>
      <w:r w:rsidR="005729FA" w:rsidRPr="00942652">
        <w:t xml:space="preserve"> (e.g. a bend in the setup or a filter to protect the airflow measurement device from contamination)</w:t>
      </w:r>
      <w:r w:rsidRPr="00942652">
        <w:t>;</w:t>
      </w:r>
    </w:p>
    <w:p w14:paraId="66D60030" w14:textId="77777777" w:rsidR="004B6BE4" w:rsidRPr="00942652" w:rsidRDefault="00310A6C" w:rsidP="00782E88">
      <w:pPr>
        <w:pStyle w:val="Kop7"/>
        <w:numPr>
          <w:ilvl w:val="0"/>
          <w:numId w:val="40"/>
        </w:numPr>
      </w:pPr>
      <w:r w:rsidRPr="00942652">
        <w:t xml:space="preserve">The provisions for the ducts described in points (a), (c), and (d) of this </w:t>
      </w:r>
      <w:r w:rsidR="002E0845" w:rsidRPr="00942652">
        <w:t>paragraph</w:t>
      </w:r>
      <w:r w:rsidRPr="00942652">
        <w:t xml:space="preserve"> shall apply</w:t>
      </w:r>
      <w:r w:rsidR="00343265" w:rsidRPr="00942652">
        <w:t xml:space="preserve"> at least to the tunnel ducting from two duct diameters (2∙d</w:t>
      </w:r>
      <w:r w:rsidR="00343265" w:rsidRPr="00942652">
        <w:rPr>
          <w:vertAlign w:val="subscript"/>
        </w:rPr>
        <w:t>i</w:t>
      </w:r>
      <w:r w:rsidR="00343265" w:rsidRPr="00942652">
        <w:t>) upstream of the enclosure’s inlet to two duct diameters (2∙d</w:t>
      </w:r>
      <w:r w:rsidR="00343265" w:rsidRPr="00942652">
        <w:rPr>
          <w:vertAlign w:val="subscript"/>
        </w:rPr>
        <w:t>i</w:t>
      </w:r>
      <w:r w:rsidR="00343265" w:rsidRPr="00942652">
        <w:t xml:space="preserve">) downstream of the </w:t>
      </w:r>
      <w:r w:rsidR="00B75488" w:rsidRPr="00942652">
        <w:t>flow measurement device</w:t>
      </w:r>
      <w:r w:rsidRPr="00942652">
        <w:t>.</w:t>
      </w:r>
      <w:bookmarkEnd w:id="436"/>
    </w:p>
    <w:p w14:paraId="3AD20C1A" w14:textId="77777777" w:rsidR="00A64678" w:rsidRPr="00942652" w:rsidRDefault="00A64678" w:rsidP="000F7209">
      <w:pPr>
        <w:pStyle w:val="Kop3"/>
        <w:spacing w:before="240"/>
        <w:ind w:left="301" w:firstLine="833"/>
        <w:rPr>
          <w:b/>
          <w:noProof/>
          <w:color w:val="0D0D0D" w:themeColor="text1" w:themeTint="F2"/>
        </w:rPr>
      </w:pPr>
      <w:bookmarkStart w:id="437" w:name="_Toc107930695"/>
      <w:r w:rsidRPr="00942652">
        <w:rPr>
          <w:b/>
          <w:noProof/>
          <w:color w:val="0D0D0D" w:themeColor="text1" w:themeTint="F2"/>
        </w:rPr>
        <w:t>Sampling Plane</w:t>
      </w:r>
      <w:bookmarkEnd w:id="437"/>
    </w:p>
    <w:p w14:paraId="2727130B" w14:textId="77777777" w:rsidR="004B6BE4" w:rsidRPr="00942652" w:rsidRDefault="00422D0D" w:rsidP="00A64678">
      <w:pPr>
        <w:rPr>
          <w:noProof/>
          <w:color w:val="0D0D0D" w:themeColor="text1" w:themeTint="F2"/>
        </w:rPr>
      </w:pPr>
      <w:r w:rsidRPr="00942652">
        <w:rPr>
          <w:noProof/>
          <w:color w:val="0D0D0D" w:themeColor="text1" w:themeTint="F2"/>
        </w:rPr>
        <w:t>The sampling plane</w:t>
      </w:r>
      <w:r w:rsidR="001F2B3C" w:rsidRPr="00942652">
        <w:rPr>
          <w:noProof/>
          <w:color w:val="0D0D0D" w:themeColor="text1" w:themeTint="F2"/>
        </w:rPr>
        <w:t xml:space="preserve"> is defined as the vertical plane in the sampling tunnel where the inlet of the sampling probes </w:t>
      </w:r>
      <w:r w:rsidR="00DA693D" w:rsidRPr="00942652">
        <w:rPr>
          <w:noProof/>
          <w:color w:val="0D0D0D" w:themeColor="text1" w:themeTint="F2"/>
        </w:rPr>
        <w:t>is</w:t>
      </w:r>
      <w:r w:rsidR="001F2B3C" w:rsidRPr="00942652">
        <w:rPr>
          <w:noProof/>
          <w:color w:val="0D0D0D" w:themeColor="text1" w:themeTint="F2"/>
        </w:rPr>
        <w:t xml:space="preserve"> placed. There are two possibilities for the design of the sampling plane: a layout with</w:t>
      </w:r>
      <w:r w:rsidR="00225262" w:rsidRPr="00942652">
        <w:rPr>
          <w:noProof/>
          <w:color w:val="0D0D0D" w:themeColor="text1" w:themeTint="F2"/>
        </w:rPr>
        <w:t xml:space="preserve"> three sampling probes</w:t>
      </w:r>
      <w:r w:rsidR="001F2B3C" w:rsidRPr="00942652">
        <w:rPr>
          <w:noProof/>
          <w:color w:val="0D0D0D" w:themeColor="text1" w:themeTint="F2"/>
        </w:rPr>
        <w:t xml:space="preserve"> and a layout with </w:t>
      </w:r>
      <w:r w:rsidRPr="00942652">
        <w:rPr>
          <w:noProof/>
          <w:color w:val="0D0D0D" w:themeColor="text1" w:themeTint="F2"/>
        </w:rPr>
        <w:t xml:space="preserve">four sampling probes. </w:t>
      </w:r>
      <w:r w:rsidR="00C55C16" w:rsidRPr="00942652">
        <w:rPr>
          <w:noProof/>
          <w:color w:val="0D0D0D" w:themeColor="text1" w:themeTint="F2"/>
        </w:rPr>
        <w:t xml:space="preserve">Figure 7.1 provides an indicative position for the sampling plane in the overall layout (element </w:t>
      </w:r>
      <w:r w:rsidR="00B0421C" w:rsidRPr="00942652">
        <w:rPr>
          <w:noProof/>
          <w:color w:val="0D0D0D" w:themeColor="text1" w:themeTint="F2"/>
        </w:rPr>
        <w:t>8</w:t>
      </w:r>
      <w:r w:rsidR="00C55C16" w:rsidRPr="00942652">
        <w:rPr>
          <w:noProof/>
          <w:color w:val="0D0D0D" w:themeColor="text1" w:themeTint="F2"/>
        </w:rPr>
        <w:t xml:space="preserve">). </w:t>
      </w:r>
      <w:r w:rsidRPr="00942652">
        <w:rPr>
          <w:noProof/>
          <w:color w:val="0D0D0D" w:themeColor="text1" w:themeTint="F2"/>
        </w:rPr>
        <w:t>The following specifications apply to the sampling plane:</w:t>
      </w:r>
    </w:p>
    <w:p w14:paraId="21125F6B" w14:textId="77777777" w:rsidR="00310A6C" w:rsidRPr="00942652" w:rsidRDefault="00422D0D" w:rsidP="00782E88">
      <w:pPr>
        <w:pStyle w:val="Kop7"/>
        <w:numPr>
          <w:ilvl w:val="0"/>
          <w:numId w:val="92"/>
        </w:numPr>
      </w:pPr>
      <w:r w:rsidRPr="00942652">
        <w:lastRenderedPageBreak/>
        <w:t xml:space="preserve">PM and PN sampling shall take place in the same cross-section area </w:t>
      </w:r>
      <w:r w:rsidR="00E81AAA" w:rsidRPr="00942652">
        <w:t>in</w:t>
      </w:r>
      <w:r w:rsidRPr="00942652">
        <w:t xml:space="preserve"> the sampling tunnel</w:t>
      </w:r>
      <w:r w:rsidR="00EE65B5" w:rsidRPr="00942652">
        <w:t xml:space="preserve">. Reference </w:t>
      </w:r>
      <w:r w:rsidR="002E0845" w:rsidRPr="00942652">
        <w:t>paragraph</w:t>
      </w:r>
      <w:r w:rsidR="00783C00" w:rsidRPr="00942652">
        <w:t>s</w:t>
      </w:r>
      <w:r w:rsidR="00EE65B5" w:rsidRPr="00942652">
        <w:t xml:space="preserve"> </w:t>
      </w:r>
      <w:r w:rsidR="00783C00" w:rsidRPr="00942652">
        <w:t>12.1.1.1 and 12.2.1.1</w:t>
      </w:r>
      <w:r w:rsidR="00EE65B5" w:rsidRPr="00942652">
        <w:t xml:space="preserve"> for</w:t>
      </w:r>
      <w:r w:rsidR="00783C00" w:rsidRPr="00942652">
        <w:t xml:space="preserve"> PM and</w:t>
      </w:r>
      <w:r w:rsidR="00EE65B5" w:rsidRPr="00942652">
        <w:t xml:space="preserve"> PN sampling</w:t>
      </w:r>
      <w:r w:rsidR="00783C00" w:rsidRPr="00942652">
        <w:t>, respectively</w:t>
      </w:r>
      <w:r w:rsidR="00310A6C" w:rsidRPr="00942652">
        <w:t>;</w:t>
      </w:r>
    </w:p>
    <w:p w14:paraId="58E35E37" w14:textId="77777777" w:rsidR="00310A6C" w:rsidRPr="00942652" w:rsidRDefault="00310A6C" w:rsidP="00782E88">
      <w:pPr>
        <w:pStyle w:val="Kop7"/>
        <w:numPr>
          <w:ilvl w:val="0"/>
          <w:numId w:val="92"/>
        </w:numPr>
      </w:pPr>
      <w:r w:rsidRPr="00942652">
        <w:t xml:space="preserve">Select a </w:t>
      </w:r>
      <w:r w:rsidR="00113513" w:rsidRPr="00942652">
        <w:t>three</w:t>
      </w:r>
      <w:r w:rsidRPr="00942652">
        <w:t xml:space="preserve">-probes or </w:t>
      </w:r>
      <w:r w:rsidR="00113513" w:rsidRPr="00942652">
        <w:t>four</w:t>
      </w:r>
      <w:r w:rsidRPr="00942652">
        <w:t xml:space="preserve">-probes configuration depending on the </w:t>
      </w:r>
      <w:r w:rsidR="002A756C" w:rsidRPr="00942652">
        <w:t>duct</w:t>
      </w:r>
      <w:r w:rsidRPr="00942652">
        <w:t xml:space="preserve"> diameter as </w:t>
      </w:r>
      <w:r w:rsidR="00D95422" w:rsidRPr="00942652">
        <w:t>defined</w:t>
      </w:r>
      <w:r w:rsidRPr="00942652">
        <w:t xml:space="preserve"> in</w:t>
      </w:r>
      <w:r w:rsidR="00E26EB9" w:rsidRPr="00942652">
        <w:t xml:space="preserve"> points</w:t>
      </w:r>
      <w:r w:rsidRPr="00942652">
        <w:t xml:space="preserve"> (</w:t>
      </w:r>
      <w:r w:rsidR="00E55E88" w:rsidRPr="00942652">
        <w:t>e</w:t>
      </w:r>
      <w:r w:rsidRPr="00942652">
        <w:t>) and (</w:t>
      </w:r>
      <w:r w:rsidR="00E55E88" w:rsidRPr="00942652">
        <w:t>f</w:t>
      </w:r>
      <w:r w:rsidRPr="00942652">
        <w:t xml:space="preserve">) of this </w:t>
      </w:r>
      <w:r w:rsidR="002E0845" w:rsidRPr="00942652">
        <w:t>paragraph</w:t>
      </w:r>
      <w:r w:rsidRPr="00942652">
        <w:t>. Figure 7.</w:t>
      </w:r>
      <w:r w:rsidR="00456644" w:rsidRPr="00942652">
        <w:t>7</w:t>
      </w:r>
      <w:r w:rsidRPr="00942652">
        <w:t xml:space="preserve"> illustrates the proper positioning of the PM and PN sampling probes for both the three and four sampling probes layout;</w:t>
      </w:r>
    </w:p>
    <w:p w14:paraId="25A255B9" w14:textId="77777777" w:rsidR="000E4256" w:rsidRPr="00942652" w:rsidRDefault="00310A6C" w:rsidP="00782E88">
      <w:pPr>
        <w:pStyle w:val="Kop7"/>
        <w:numPr>
          <w:ilvl w:val="0"/>
          <w:numId w:val="92"/>
        </w:numPr>
      </w:pPr>
      <w:r w:rsidRPr="00942652">
        <w:t>Place the sampli</w:t>
      </w:r>
      <w:r w:rsidR="006B6881" w:rsidRPr="00942652">
        <w:t>ng probes/nozzle</w:t>
      </w:r>
      <w:r w:rsidRPr="00942652">
        <w:t xml:space="preserve">s equally spaced around the central longitudinal axis of the </w:t>
      </w:r>
      <w:r w:rsidR="006B6881" w:rsidRPr="00942652">
        <w:t>sampling</w:t>
      </w:r>
      <w:r w:rsidRPr="00942652">
        <w:t xml:space="preserve"> tunnel with a minimum distance between them of 50±2.5 mm. Measure the distance using the outer diameter of the nozzle tips. A longer distance between the probes</w:t>
      </w:r>
      <w:r w:rsidR="006B6881" w:rsidRPr="00942652">
        <w:t>/nozzles</w:t>
      </w:r>
      <w:r w:rsidRPr="00942652">
        <w:t xml:space="preserve"> can be applied provided that the nozzle-to-duct distance meets the specifications described in </w:t>
      </w:r>
      <w:r w:rsidR="00E26EB9" w:rsidRPr="00942652">
        <w:t xml:space="preserve">point </w:t>
      </w:r>
      <w:r w:rsidRPr="00942652">
        <w:t>(d)</w:t>
      </w:r>
      <w:r w:rsidR="000357ED" w:rsidRPr="00942652">
        <w:t xml:space="preserve"> of this paragraph</w:t>
      </w:r>
      <w:r w:rsidR="000E4256" w:rsidRPr="00942652">
        <w:t>;</w:t>
      </w:r>
    </w:p>
    <w:p w14:paraId="5FBF69B4" w14:textId="77777777" w:rsidR="00310A6C" w:rsidRPr="00942652" w:rsidRDefault="000E4256" w:rsidP="00782E88">
      <w:pPr>
        <w:pStyle w:val="Kop7"/>
        <w:numPr>
          <w:ilvl w:val="0"/>
          <w:numId w:val="92"/>
        </w:numPr>
      </w:pPr>
      <w:r w:rsidRPr="00942652">
        <w:t>Place the sampling probes/nozzles ensuring a minimum distance from the tunnel wall (nozzle-to-duct distance) of 50±2.5 mm. Measure the nozzle-to-duct distance using the outer diameter of the nozzle tips</w:t>
      </w:r>
      <w:r w:rsidR="00310A6C" w:rsidRPr="00942652">
        <w:t>;</w:t>
      </w:r>
    </w:p>
    <w:p w14:paraId="4D4713E1" w14:textId="77777777" w:rsidR="00310A6C" w:rsidRPr="00942652" w:rsidRDefault="00310A6C" w:rsidP="00782E88">
      <w:pPr>
        <w:pStyle w:val="Kop7"/>
        <w:numPr>
          <w:ilvl w:val="0"/>
          <w:numId w:val="92"/>
        </w:numPr>
      </w:pPr>
      <w:r w:rsidRPr="00942652">
        <w:t xml:space="preserve">The </w:t>
      </w:r>
      <w:r w:rsidR="00113513" w:rsidRPr="00942652">
        <w:t>three</w:t>
      </w:r>
      <w:r w:rsidR="00D1585B" w:rsidRPr="00942652">
        <w:t xml:space="preserve"> sampling probe</w:t>
      </w:r>
      <w:r w:rsidRPr="00942652">
        <w:t xml:space="preserve"> setup requires a minimum </w:t>
      </w:r>
      <w:r w:rsidR="002A756C" w:rsidRPr="00942652">
        <w:t>duct</w:t>
      </w:r>
      <w:r w:rsidR="006B6881" w:rsidRPr="00942652">
        <w:t xml:space="preserve"> </w:t>
      </w:r>
      <w:r w:rsidRPr="00942652">
        <w:t xml:space="preserve">diameter of 175 mm. </w:t>
      </w:r>
      <w:r w:rsidR="00E55E88" w:rsidRPr="00942652">
        <w:t>The u</w:t>
      </w:r>
      <w:r w:rsidRPr="00942652">
        <w:t xml:space="preserve">se </w:t>
      </w:r>
      <w:r w:rsidR="00E55E88" w:rsidRPr="00942652">
        <w:t xml:space="preserve">of </w:t>
      </w:r>
      <w:r w:rsidRPr="00942652">
        <w:t xml:space="preserve">the </w:t>
      </w:r>
      <w:r w:rsidR="00113513" w:rsidRPr="00942652">
        <w:t>three</w:t>
      </w:r>
      <w:r w:rsidRPr="00942652">
        <w:t xml:space="preserve">-probes setup </w:t>
      </w:r>
      <w:r w:rsidR="00E55E88" w:rsidRPr="00942652">
        <w:t xml:space="preserve">is mandatory </w:t>
      </w:r>
      <w:r w:rsidRPr="00942652">
        <w:t xml:space="preserve">when the </w:t>
      </w:r>
      <w:r w:rsidR="002A756C" w:rsidRPr="00942652">
        <w:t>duct</w:t>
      </w:r>
      <w:r w:rsidR="00E55E88" w:rsidRPr="00942652">
        <w:t xml:space="preserve"> diameter</w:t>
      </w:r>
      <w:r w:rsidRPr="00942652">
        <w:t xml:space="preserve"> is smaller than 190 mm (</w:t>
      </w:r>
      <w:r w:rsidR="000E4256" w:rsidRPr="00942652">
        <w:t xml:space="preserve">175 mm ≤ </w:t>
      </w:r>
      <w:r w:rsidRPr="00942652">
        <w:t>d</w:t>
      </w:r>
      <w:r w:rsidRPr="00942652">
        <w:rPr>
          <w:vertAlign w:val="subscript"/>
        </w:rPr>
        <w:t>i</w:t>
      </w:r>
      <w:r w:rsidRPr="00942652">
        <w:t xml:space="preserve"> &lt;190 mm)</w:t>
      </w:r>
      <w:r w:rsidR="00E55E88" w:rsidRPr="00942652">
        <w:t xml:space="preserve">. The three-probes setup may also be used when the </w:t>
      </w:r>
      <w:r w:rsidR="002A756C" w:rsidRPr="00942652">
        <w:t>duct</w:t>
      </w:r>
      <w:r w:rsidR="00E55E88" w:rsidRPr="00942652">
        <w:t xml:space="preserve"> diameter is bigger than 190 mm</w:t>
      </w:r>
      <w:r w:rsidRPr="00942652">
        <w:t>;</w:t>
      </w:r>
    </w:p>
    <w:p w14:paraId="3AD27163" w14:textId="77777777" w:rsidR="00422D0D" w:rsidRPr="00942652" w:rsidRDefault="00310A6C" w:rsidP="00782E88">
      <w:pPr>
        <w:pStyle w:val="Kop7"/>
        <w:numPr>
          <w:ilvl w:val="0"/>
          <w:numId w:val="92"/>
        </w:numPr>
      </w:pPr>
      <w:r w:rsidRPr="00942652">
        <w:t>The</w:t>
      </w:r>
      <w:r w:rsidR="00D1585B" w:rsidRPr="00942652">
        <w:t xml:space="preserve"> four</w:t>
      </w:r>
      <w:r w:rsidRPr="00942652">
        <w:t xml:space="preserve"> </w:t>
      </w:r>
      <w:r w:rsidR="00D1585B" w:rsidRPr="00942652">
        <w:t xml:space="preserve">sampling probe </w:t>
      </w:r>
      <w:r w:rsidRPr="00942652">
        <w:t xml:space="preserve">setup requires a minimum </w:t>
      </w:r>
      <w:r w:rsidR="002A756C" w:rsidRPr="00942652">
        <w:t>duct</w:t>
      </w:r>
      <w:r w:rsidR="006B6881" w:rsidRPr="00942652">
        <w:t xml:space="preserve"> </w:t>
      </w:r>
      <w:r w:rsidRPr="00942652">
        <w:t xml:space="preserve">diameter of 190 mm. </w:t>
      </w:r>
      <w:r w:rsidR="00D1585B" w:rsidRPr="00942652">
        <w:t>The u</w:t>
      </w:r>
      <w:r w:rsidRPr="00942652">
        <w:t xml:space="preserve">se </w:t>
      </w:r>
      <w:r w:rsidR="00DA693D" w:rsidRPr="00942652">
        <w:t xml:space="preserve">of </w:t>
      </w:r>
      <w:r w:rsidRPr="00942652">
        <w:t xml:space="preserve">the </w:t>
      </w:r>
      <w:r w:rsidR="00113513" w:rsidRPr="00942652">
        <w:t>four</w:t>
      </w:r>
      <w:r w:rsidRPr="00942652">
        <w:t>-probes setup</w:t>
      </w:r>
      <w:r w:rsidR="00D1585B" w:rsidRPr="00942652">
        <w:t xml:space="preserve"> is allowed only</w:t>
      </w:r>
      <w:r w:rsidRPr="00942652">
        <w:t xml:space="preserve"> when the </w:t>
      </w:r>
      <w:r w:rsidR="002A756C" w:rsidRPr="00942652">
        <w:t>duct</w:t>
      </w:r>
      <w:r w:rsidRPr="00942652">
        <w:t xml:space="preserve"> diameter is bigger or equal to 190 mm (190 mm ≤ d</w:t>
      </w:r>
      <w:r w:rsidRPr="00942652">
        <w:rPr>
          <w:vertAlign w:val="subscript"/>
        </w:rPr>
        <w:t>i</w:t>
      </w:r>
      <w:r w:rsidRPr="00942652">
        <w:t xml:space="preserve"> ≤ 225 mm).</w:t>
      </w:r>
    </w:p>
    <w:p w14:paraId="3654A3DB" w14:textId="77777777" w:rsidR="00D95422" w:rsidRPr="000357ED" w:rsidRDefault="00D95422" w:rsidP="00D95422">
      <w:pPr>
        <w:tabs>
          <w:tab w:val="clear" w:pos="2160"/>
        </w:tabs>
        <w:ind w:left="1080"/>
        <w:jc w:val="left"/>
        <w:rPr>
          <w:noProof/>
          <w:color w:val="0D0D0D" w:themeColor="text1" w:themeTint="F2"/>
        </w:rPr>
      </w:pPr>
      <w:r w:rsidRPr="00942652">
        <w:rPr>
          <w:noProof/>
          <w:color w:val="0D0D0D" w:themeColor="text1" w:themeTint="F2"/>
          <w:lang w:val="nl-NL" w:eastAsia="nl-NL"/>
        </w:rPr>
        <w:drawing>
          <wp:anchor distT="0" distB="0" distL="114300" distR="114300" simplePos="0" relativeHeight="251658246" behindDoc="0" locked="0" layoutInCell="1" allowOverlap="1" wp14:anchorId="03E4D45D" wp14:editId="7CB39473">
            <wp:simplePos x="0" y="0"/>
            <wp:positionH relativeFrom="column">
              <wp:posOffset>706755</wp:posOffset>
            </wp:positionH>
            <wp:positionV relativeFrom="paragraph">
              <wp:posOffset>736321</wp:posOffset>
            </wp:positionV>
            <wp:extent cx="5651500" cy="3195955"/>
            <wp:effectExtent l="0" t="0" r="0" b="0"/>
            <wp:wrapTopAndBottom/>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3505"/>
                    <a:stretch/>
                  </pic:blipFill>
                  <pic:spPr bwMode="auto">
                    <a:xfrm>
                      <a:off x="0" y="0"/>
                      <a:ext cx="5651500" cy="3195955"/>
                    </a:xfrm>
                    <a:prstGeom prst="rect">
                      <a:avLst/>
                    </a:prstGeom>
                    <a:noFill/>
                    <a:ln>
                      <a:noFill/>
                    </a:ln>
                    <a:extLst>
                      <a:ext uri="{53640926-AAD7-44D8-BBD7-CCE9431645EC}">
                        <a14:shadowObscured xmlns:a14="http://schemas.microsoft.com/office/drawing/2010/main"/>
                      </a:ext>
                    </a:extLst>
                  </pic:spPr>
                </pic:pic>
              </a:graphicData>
            </a:graphic>
          </wp:anchor>
        </w:drawing>
      </w:r>
      <w:r w:rsidR="00422D0D" w:rsidRPr="00942652">
        <w:rPr>
          <w:noProof/>
          <w:color w:val="0D0D0D" w:themeColor="text1" w:themeTint="F2"/>
        </w:rPr>
        <w:t xml:space="preserve">Figure </w:t>
      </w:r>
      <w:r w:rsidR="00C55C16" w:rsidRPr="00942652">
        <w:rPr>
          <w:noProof/>
          <w:color w:val="0D0D0D" w:themeColor="text1" w:themeTint="F2"/>
        </w:rPr>
        <w:t>7.</w:t>
      </w:r>
      <w:r w:rsidR="00456644" w:rsidRPr="00942652">
        <w:rPr>
          <w:noProof/>
          <w:color w:val="0D0D0D" w:themeColor="text1" w:themeTint="F2"/>
        </w:rPr>
        <w:t>7</w:t>
      </w:r>
      <w:r w:rsidR="00422D0D" w:rsidRPr="00942652">
        <w:rPr>
          <w:noProof/>
          <w:color w:val="0D0D0D" w:themeColor="text1" w:themeTint="F2"/>
        </w:rPr>
        <w:br/>
      </w:r>
      <w:r w:rsidR="00422D0D" w:rsidRPr="00942652">
        <w:rPr>
          <w:b/>
          <w:bCs/>
          <w:noProof/>
          <w:color w:val="0D0D0D" w:themeColor="text1" w:themeTint="F2"/>
        </w:rPr>
        <w:t xml:space="preserve">Graphic representation of the spacing of the probes in the tunnel </w:t>
      </w:r>
      <w:r w:rsidR="00422D0D" w:rsidRPr="00942652">
        <w:rPr>
          <w:b/>
          <w:bCs/>
          <w:noProof/>
          <w:color w:val="0D0D0D" w:themeColor="text1" w:themeTint="F2"/>
        </w:rPr>
        <w:br/>
      </w:r>
      <w:r w:rsidR="00D1585B" w:rsidRPr="00942652">
        <w:rPr>
          <w:noProof/>
          <w:color w:val="0D0D0D" w:themeColor="text1" w:themeTint="F2"/>
        </w:rPr>
        <w:t xml:space="preserve">View of the vertical part in the sampling tunnel that defines the sampling plane. </w:t>
      </w:r>
      <w:r w:rsidRPr="00942652">
        <w:rPr>
          <w:noProof/>
          <w:color w:val="0D0D0D" w:themeColor="text1" w:themeTint="F2"/>
        </w:rPr>
        <w:t>White</w:t>
      </w:r>
      <w:r w:rsidR="00422D0D" w:rsidRPr="00942652">
        <w:rPr>
          <w:noProof/>
          <w:color w:val="0D0D0D" w:themeColor="text1" w:themeTint="F2"/>
        </w:rPr>
        <w:t xml:space="preserve"> dots represent the PM sampling probes (PM</w:t>
      </w:r>
      <w:r w:rsidR="00422D0D" w:rsidRPr="00942652">
        <w:rPr>
          <w:noProof/>
          <w:color w:val="0D0D0D" w:themeColor="text1" w:themeTint="F2"/>
          <w:vertAlign w:val="subscript"/>
        </w:rPr>
        <w:t>2.5</w:t>
      </w:r>
      <w:r w:rsidR="00422D0D" w:rsidRPr="00942652">
        <w:rPr>
          <w:noProof/>
          <w:color w:val="0D0D0D" w:themeColor="text1" w:themeTint="F2"/>
        </w:rPr>
        <w:t>/PM</w:t>
      </w:r>
      <w:r w:rsidR="00422D0D" w:rsidRPr="00942652">
        <w:rPr>
          <w:noProof/>
          <w:color w:val="0D0D0D" w:themeColor="text1" w:themeTint="F2"/>
          <w:vertAlign w:val="subscript"/>
        </w:rPr>
        <w:t>10</w:t>
      </w:r>
      <w:r w:rsidR="00422D0D" w:rsidRPr="00942652">
        <w:rPr>
          <w:noProof/>
          <w:color w:val="0D0D0D" w:themeColor="text1" w:themeTint="F2"/>
        </w:rPr>
        <w:t xml:space="preserve">). </w:t>
      </w:r>
      <w:r w:rsidRPr="00942652">
        <w:rPr>
          <w:noProof/>
          <w:color w:val="0D0D0D" w:themeColor="text1" w:themeTint="F2"/>
        </w:rPr>
        <w:t>Black</w:t>
      </w:r>
      <w:r w:rsidR="00422D0D" w:rsidRPr="00942652">
        <w:rPr>
          <w:noProof/>
          <w:color w:val="0D0D0D" w:themeColor="text1" w:themeTint="F2"/>
        </w:rPr>
        <w:t xml:space="preserve"> dots represent the</w:t>
      </w:r>
      <w:r w:rsidR="00D1585B" w:rsidRPr="00942652">
        <w:rPr>
          <w:noProof/>
          <w:color w:val="0D0D0D" w:themeColor="text1" w:themeTint="F2"/>
        </w:rPr>
        <w:t xml:space="preserve"> PN</w:t>
      </w:r>
      <w:r w:rsidR="00422D0D" w:rsidRPr="00942652">
        <w:rPr>
          <w:noProof/>
          <w:color w:val="0D0D0D" w:themeColor="text1" w:themeTint="F2"/>
        </w:rPr>
        <w:t xml:space="preserve"> </w:t>
      </w:r>
      <w:r w:rsidR="00D1585B" w:rsidRPr="00942652">
        <w:rPr>
          <w:noProof/>
          <w:color w:val="0D0D0D" w:themeColor="text1" w:themeTint="F2"/>
        </w:rPr>
        <w:t>sampling probes (TPN10/SPN10)</w:t>
      </w:r>
      <w:r w:rsidR="00422D0D" w:rsidRPr="00942652">
        <w:rPr>
          <w:noProof/>
          <w:color w:val="0D0D0D" w:themeColor="text1" w:themeTint="F2"/>
        </w:rPr>
        <w:t>.</w:t>
      </w:r>
      <w:r w:rsidR="00422D0D" w:rsidRPr="000357ED">
        <w:rPr>
          <w:noProof/>
          <w:color w:val="0D0D0D" w:themeColor="text1" w:themeTint="F2"/>
        </w:rPr>
        <w:t xml:space="preserve"> </w:t>
      </w:r>
    </w:p>
    <w:p w14:paraId="681EC792" w14:textId="77777777" w:rsidR="009332E8" w:rsidRPr="00F9261A" w:rsidRDefault="00723BC1" w:rsidP="008A354A">
      <w:pPr>
        <w:pStyle w:val="Kop2"/>
        <w:rPr>
          <w:noProof/>
        </w:rPr>
      </w:pPr>
      <w:bookmarkStart w:id="438" w:name="_Toc107930696"/>
      <w:r w:rsidRPr="00F9261A">
        <w:rPr>
          <w:noProof/>
        </w:rPr>
        <w:t>Test Preparation Requirements</w:t>
      </w:r>
      <w:bookmarkEnd w:id="438"/>
    </w:p>
    <w:p w14:paraId="7FDB2306" w14:textId="77777777" w:rsidR="00723BC1" w:rsidRPr="007C2C60" w:rsidRDefault="00723BC1" w:rsidP="000F7209">
      <w:pPr>
        <w:pStyle w:val="Kop3"/>
        <w:spacing w:before="240"/>
        <w:ind w:left="301" w:firstLine="833"/>
        <w:rPr>
          <w:b/>
          <w:noProof/>
          <w:color w:val="0D0D0D" w:themeColor="text1" w:themeTint="F2"/>
        </w:rPr>
      </w:pPr>
      <w:bookmarkStart w:id="439" w:name="_Toc107930697"/>
      <w:r w:rsidRPr="007C2C60">
        <w:rPr>
          <w:b/>
          <w:noProof/>
          <w:color w:val="0D0D0D" w:themeColor="text1" w:themeTint="F2"/>
        </w:rPr>
        <w:t>Input Parameters</w:t>
      </w:r>
      <w:bookmarkEnd w:id="439"/>
    </w:p>
    <w:p w14:paraId="14DB881B" w14:textId="77777777" w:rsidR="006F0561" w:rsidRPr="007C2C60" w:rsidRDefault="006F0561" w:rsidP="00D66285">
      <w:pPr>
        <w:pStyle w:val="Kop4"/>
        <w:spacing w:before="240"/>
        <w:ind w:left="301" w:firstLine="833"/>
        <w:rPr>
          <w:noProof/>
          <w:color w:val="0D0D0D" w:themeColor="text1" w:themeTint="F2"/>
        </w:rPr>
      </w:pPr>
      <w:r w:rsidRPr="007C2C60">
        <w:rPr>
          <w:noProof/>
          <w:color w:val="0D0D0D" w:themeColor="text1" w:themeTint="F2"/>
        </w:rPr>
        <w:lastRenderedPageBreak/>
        <w:t>Full-friction brakes</w:t>
      </w:r>
    </w:p>
    <w:p w14:paraId="45012F14" w14:textId="77777777" w:rsidR="006F0561" w:rsidRPr="007C2C60" w:rsidRDefault="006F0561" w:rsidP="006F0561">
      <w:pPr>
        <w:rPr>
          <w:noProof/>
          <w:color w:val="0D0D0D" w:themeColor="text1" w:themeTint="F2"/>
        </w:rPr>
      </w:pPr>
      <w:r w:rsidRPr="007C2C60">
        <w:rPr>
          <w:noProof/>
          <w:color w:val="0D0D0D" w:themeColor="text1" w:themeTint="F2"/>
        </w:rPr>
        <w:t>The following parameters related to the brake – and the vehicle on which the brake</w:t>
      </w:r>
      <w:r w:rsidR="00FB40F1" w:rsidRPr="007C2C60">
        <w:rPr>
          <w:noProof/>
          <w:color w:val="0D0D0D" w:themeColor="text1" w:themeTint="F2"/>
        </w:rPr>
        <w:t xml:space="preserve"> under testing</w:t>
      </w:r>
      <w:r w:rsidRPr="007C2C60">
        <w:rPr>
          <w:noProof/>
          <w:color w:val="0D0D0D" w:themeColor="text1" w:themeTint="F2"/>
        </w:rPr>
        <w:t xml:space="preserve"> is mounted – shall be available to the testing facility to carry out brake emissions testing with full-friction brakes following </w:t>
      </w:r>
      <w:r w:rsidR="00B154C6" w:rsidRPr="007C2C60">
        <w:rPr>
          <w:noProof/>
          <w:color w:val="0D0D0D" w:themeColor="text1" w:themeTint="F2"/>
        </w:rPr>
        <w:t>this</w:t>
      </w:r>
      <w:r w:rsidR="006E54E9" w:rsidRPr="007C2C60">
        <w:rPr>
          <w:noProof/>
          <w:color w:val="0D0D0D" w:themeColor="text1" w:themeTint="F2"/>
        </w:rPr>
        <w:t xml:space="preserve"> GTR</w:t>
      </w:r>
      <w:r w:rsidRPr="007C2C60">
        <w:rPr>
          <w:noProof/>
          <w:color w:val="0D0D0D" w:themeColor="text1" w:themeTint="F2"/>
        </w:rPr>
        <w:t xml:space="preserve">. </w:t>
      </w:r>
    </w:p>
    <w:p w14:paraId="5977DFBE" w14:textId="77777777" w:rsidR="006F0561" w:rsidRPr="007C2C60" w:rsidRDefault="006F0561" w:rsidP="000B0809">
      <w:pPr>
        <w:tabs>
          <w:tab w:val="clear" w:pos="2160"/>
        </w:tabs>
        <w:ind w:left="1080"/>
        <w:jc w:val="left"/>
        <w:rPr>
          <w:b/>
          <w:bCs/>
          <w:noProof/>
          <w:color w:val="0D0D0D" w:themeColor="text1" w:themeTint="F2"/>
        </w:rPr>
      </w:pPr>
      <w:r w:rsidRPr="007C2C60">
        <w:rPr>
          <w:noProof/>
          <w:color w:val="0D0D0D" w:themeColor="text1" w:themeTint="F2"/>
        </w:rPr>
        <w:t>Table 8.1</w:t>
      </w:r>
      <w:r w:rsidRPr="007C2C60">
        <w:rPr>
          <w:noProof/>
          <w:color w:val="0D0D0D" w:themeColor="text1" w:themeTint="F2"/>
        </w:rPr>
        <w:br/>
      </w:r>
      <w:r w:rsidRPr="007C2C60">
        <w:rPr>
          <w:b/>
          <w:bCs/>
          <w:noProof/>
          <w:color w:val="0D0D0D" w:themeColor="text1" w:themeTint="F2"/>
        </w:rPr>
        <w:t>Required test parameters for full-friction brakes</w:t>
      </w:r>
    </w:p>
    <w:tbl>
      <w:tblPr>
        <w:tblStyle w:val="GridTable1Light1"/>
        <w:tblpPr w:leftFromText="180" w:rightFromText="180" w:vertAnchor="text" w:tblpX="1183" w:tblpY="1"/>
        <w:tblW w:w="9036" w:type="dxa"/>
        <w:tblLook w:val="04A0" w:firstRow="1" w:lastRow="0" w:firstColumn="1" w:lastColumn="0" w:noHBand="0" w:noVBand="1"/>
      </w:tblPr>
      <w:tblGrid>
        <w:gridCol w:w="1080"/>
        <w:gridCol w:w="2250"/>
        <w:gridCol w:w="3690"/>
        <w:gridCol w:w="900"/>
        <w:gridCol w:w="1116"/>
      </w:tblGrid>
      <w:tr w:rsidR="006F0561" w:rsidRPr="007C2C60" w14:paraId="32062D66" w14:textId="77777777" w:rsidTr="00C55C16">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66CF4ED1" w14:textId="77777777" w:rsidR="006F0561" w:rsidRPr="007C2C60" w:rsidRDefault="006F0561" w:rsidP="00615E45">
            <w:pPr>
              <w:tabs>
                <w:tab w:val="clear" w:pos="2160"/>
              </w:tabs>
              <w:spacing w:after="0" w:line="240" w:lineRule="auto"/>
              <w:ind w:left="0"/>
              <w:jc w:val="center"/>
              <w:rPr>
                <w:b w:val="0"/>
                <w:bCs w:val="0"/>
                <w:i/>
                <w:iCs/>
                <w:noProof/>
                <w:color w:val="0D0D0D" w:themeColor="text1" w:themeTint="F2"/>
                <w:sz w:val="18"/>
                <w:szCs w:val="18"/>
              </w:rPr>
            </w:pPr>
            <w:r w:rsidRPr="007C2C60">
              <w:rPr>
                <w:b w:val="0"/>
                <w:bCs w:val="0"/>
                <w:i/>
                <w:iCs/>
                <w:noProof/>
                <w:color w:val="0D0D0D" w:themeColor="text1" w:themeTint="F2"/>
                <w:sz w:val="18"/>
                <w:szCs w:val="18"/>
              </w:rPr>
              <w:t>Serial No.</w:t>
            </w:r>
          </w:p>
        </w:tc>
        <w:tc>
          <w:tcPr>
            <w:tcW w:w="2250" w:type="dxa"/>
            <w:vAlign w:val="center"/>
          </w:tcPr>
          <w:p w14:paraId="3A0F9D1D" w14:textId="77777777" w:rsidR="006F0561" w:rsidRPr="007C2C60"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7C2C60">
              <w:rPr>
                <w:b w:val="0"/>
                <w:bCs w:val="0"/>
                <w:i/>
                <w:iCs/>
                <w:noProof/>
                <w:color w:val="0D0D0D" w:themeColor="text1" w:themeTint="F2"/>
                <w:sz w:val="18"/>
                <w:szCs w:val="18"/>
              </w:rPr>
              <w:t>Parameters and Inputs</w:t>
            </w:r>
          </w:p>
        </w:tc>
        <w:tc>
          <w:tcPr>
            <w:tcW w:w="3690" w:type="dxa"/>
            <w:vAlign w:val="center"/>
          </w:tcPr>
          <w:p w14:paraId="040B3EAD" w14:textId="77777777" w:rsidR="006F0561" w:rsidRPr="007C2C60"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7C2C60">
              <w:rPr>
                <w:b w:val="0"/>
                <w:bCs w:val="0"/>
                <w:i/>
                <w:iCs/>
                <w:noProof/>
                <w:color w:val="0D0D0D" w:themeColor="text1" w:themeTint="F2"/>
                <w:sz w:val="18"/>
                <w:szCs w:val="18"/>
              </w:rPr>
              <w:t>Short description</w:t>
            </w:r>
          </w:p>
        </w:tc>
        <w:tc>
          <w:tcPr>
            <w:tcW w:w="900" w:type="dxa"/>
            <w:vAlign w:val="center"/>
          </w:tcPr>
          <w:p w14:paraId="3E701DDB" w14:textId="77777777" w:rsidR="006F0561" w:rsidRPr="007C2C60"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7C2C60">
              <w:rPr>
                <w:b w:val="0"/>
                <w:bCs w:val="0"/>
                <w:i/>
                <w:iCs/>
                <w:noProof/>
                <w:color w:val="0D0D0D" w:themeColor="text1" w:themeTint="F2"/>
                <w:sz w:val="18"/>
                <w:szCs w:val="18"/>
              </w:rPr>
              <w:t>Symbol</w:t>
            </w:r>
          </w:p>
        </w:tc>
        <w:tc>
          <w:tcPr>
            <w:tcW w:w="1116" w:type="dxa"/>
            <w:vAlign w:val="center"/>
          </w:tcPr>
          <w:p w14:paraId="6E363E6F" w14:textId="77777777" w:rsidR="006F0561" w:rsidRPr="007C2C60" w:rsidRDefault="006F0561" w:rsidP="00615E45">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7C2C60">
              <w:rPr>
                <w:b w:val="0"/>
                <w:bCs w:val="0"/>
                <w:i/>
                <w:iCs/>
                <w:noProof/>
                <w:color w:val="0D0D0D" w:themeColor="text1" w:themeTint="F2"/>
                <w:sz w:val="18"/>
                <w:szCs w:val="18"/>
              </w:rPr>
              <w:t>Unit</w:t>
            </w:r>
          </w:p>
        </w:tc>
      </w:tr>
      <w:tr w:rsidR="006F0561" w:rsidRPr="007C2C60" w14:paraId="71C27777"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32086C4F" w14:textId="77777777"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w:t>
            </w:r>
          </w:p>
        </w:tc>
        <w:tc>
          <w:tcPr>
            <w:tcW w:w="2250" w:type="dxa"/>
            <w:vAlign w:val="center"/>
          </w:tcPr>
          <w:p w14:paraId="082FECC4" w14:textId="77777777" w:rsidR="006F0561" w:rsidRPr="007C2C60" w:rsidRDefault="006F0561" w:rsidP="00615E45">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Vehicle make and model</w:t>
            </w:r>
          </w:p>
        </w:tc>
        <w:tc>
          <w:tcPr>
            <w:tcW w:w="3690" w:type="dxa"/>
            <w:vAlign w:val="center"/>
          </w:tcPr>
          <w:p w14:paraId="319ADB6B" w14:textId="77777777" w:rsidR="006F0561" w:rsidRPr="007C2C60" w:rsidRDefault="006F0561" w:rsidP="00615E45">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vehicle make and model where the brake under testing is mounted</w:t>
            </w:r>
          </w:p>
        </w:tc>
        <w:tc>
          <w:tcPr>
            <w:tcW w:w="900" w:type="dxa"/>
            <w:vAlign w:val="center"/>
          </w:tcPr>
          <w:p w14:paraId="1CE064E6" w14:textId="77777777" w:rsidR="006F0561" w:rsidRPr="007C2C60"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p>
        </w:tc>
        <w:tc>
          <w:tcPr>
            <w:tcW w:w="1116" w:type="dxa"/>
            <w:vAlign w:val="center"/>
          </w:tcPr>
          <w:p w14:paraId="678B9AE7" w14:textId="77777777" w:rsidR="006F0561" w:rsidRPr="007C2C60"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6F0561" w:rsidRPr="007C2C60" w14:paraId="49FD2FD3"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C6E117B" w14:textId="77777777" w:rsidR="006F0561" w:rsidRPr="007C2C60" w:rsidRDefault="006F0561" w:rsidP="00615E45">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w:t>
            </w:r>
          </w:p>
        </w:tc>
        <w:tc>
          <w:tcPr>
            <w:tcW w:w="2250" w:type="dxa"/>
            <w:vAlign w:val="center"/>
          </w:tcPr>
          <w:p w14:paraId="35A18243" w14:textId="77777777" w:rsidR="006F0561" w:rsidRPr="007C2C60" w:rsidRDefault="006F0561" w:rsidP="001C4F18">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 xml:space="preserve">Vehicle </w:t>
            </w:r>
            <w:r w:rsidR="001C4F18" w:rsidRPr="007C2C60">
              <w:rPr>
                <w:noProof/>
                <w:color w:val="0D0D0D" w:themeColor="text1" w:themeTint="F2"/>
                <w:sz w:val="18"/>
                <w:szCs w:val="18"/>
              </w:rPr>
              <w:t>a</w:t>
            </w:r>
            <w:r w:rsidRPr="007C2C60">
              <w:rPr>
                <w:noProof/>
                <w:color w:val="0D0D0D" w:themeColor="text1" w:themeTint="F2"/>
                <w:sz w:val="18"/>
                <w:szCs w:val="18"/>
              </w:rPr>
              <w:t>xle</w:t>
            </w:r>
          </w:p>
        </w:tc>
        <w:tc>
          <w:tcPr>
            <w:tcW w:w="3690" w:type="dxa"/>
            <w:vAlign w:val="center"/>
          </w:tcPr>
          <w:p w14:paraId="100F115F" w14:textId="77777777" w:rsidR="006F0561" w:rsidRPr="007C2C60" w:rsidRDefault="006F0561" w:rsidP="00615E45">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axle on the vehicle, front or rear, where the brake under testing is mounted</w:t>
            </w:r>
          </w:p>
        </w:tc>
        <w:tc>
          <w:tcPr>
            <w:tcW w:w="900" w:type="dxa"/>
            <w:vAlign w:val="center"/>
          </w:tcPr>
          <w:p w14:paraId="2D1A1280" w14:textId="77777777" w:rsidR="006F0561" w:rsidRPr="007C2C60"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FA or RA</w:t>
            </w:r>
          </w:p>
        </w:tc>
        <w:tc>
          <w:tcPr>
            <w:tcW w:w="1116" w:type="dxa"/>
            <w:vAlign w:val="center"/>
          </w:tcPr>
          <w:p w14:paraId="5C4479B0" w14:textId="77777777" w:rsidR="006F0561" w:rsidRPr="007C2C60" w:rsidRDefault="006F0561" w:rsidP="00615E45">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3813CBD8"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11209828" w14:textId="77777777" w:rsidR="008E7CDA" w:rsidRPr="008E7CDA" w:rsidRDefault="008E7CDA" w:rsidP="008E7CDA">
            <w:pPr>
              <w:tabs>
                <w:tab w:val="clear" w:pos="2160"/>
              </w:tabs>
              <w:spacing w:after="0" w:line="240" w:lineRule="auto"/>
              <w:ind w:left="0"/>
              <w:jc w:val="center"/>
              <w:rPr>
                <w:b w:val="0"/>
                <w:noProof/>
                <w:color w:val="0D0D0D" w:themeColor="text1" w:themeTint="F2"/>
                <w:sz w:val="18"/>
                <w:szCs w:val="18"/>
              </w:rPr>
            </w:pPr>
            <w:r w:rsidRPr="008E7CDA">
              <w:rPr>
                <w:b w:val="0"/>
                <w:noProof/>
                <w:color w:val="0D0D0D" w:themeColor="text1" w:themeTint="F2"/>
                <w:sz w:val="18"/>
                <w:szCs w:val="18"/>
              </w:rPr>
              <w:t>3</w:t>
            </w:r>
          </w:p>
        </w:tc>
        <w:tc>
          <w:tcPr>
            <w:tcW w:w="2250" w:type="dxa"/>
            <w:vAlign w:val="center"/>
          </w:tcPr>
          <w:p w14:paraId="2A79FC97"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Brake mounting position</w:t>
            </w:r>
            <w:r>
              <w:rPr>
                <w:noProof/>
                <w:color w:val="0D0D0D" w:themeColor="text1" w:themeTint="F2"/>
                <w:sz w:val="18"/>
                <w:szCs w:val="18"/>
              </w:rPr>
              <w:t xml:space="preserve"> in the vehicle</w:t>
            </w:r>
          </w:p>
        </w:tc>
        <w:tc>
          <w:tcPr>
            <w:tcW w:w="3690" w:type="dxa"/>
            <w:vAlign w:val="center"/>
          </w:tcPr>
          <w:p w14:paraId="24DC0054"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location of the brake under testing on the vehicle,</w:t>
            </w:r>
            <w:r w:rsidR="00681CC9">
              <w:rPr>
                <w:noProof/>
                <w:color w:val="0D0D0D" w:themeColor="text1" w:themeTint="F2"/>
                <w:sz w:val="18"/>
                <w:szCs w:val="18"/>
              </w:rPr>
              <w:t xml:space="preserve"> </w:t>
            </w:r>
            <w:r w:rsidRPr="007C2C60">
              <w:rPr>
                <w:noProof/>
                <w:color w:val="0D0D0D" w:themeColor="text1" w:themeTint="F2"/>
                <w:sz w:val="18"/>
                <w:szCs w:val="18"/>
              </w:rPr>
              <w:t>right-hand corner or left-hand corner</w:t>
            </w:r>
          </w:p>
        </w:tc>
        <w:tc>
          <w:tcPr>
            <w:tcW w:w="900" w:type="dxa"/>
            <w:vAlign w:val="center"/>
          </w:tcPr>
          <w:p w14:paraId="27055755"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RHC or LHC</w:t>
            </w:r>
          </w:p>
        </w:tc>
        <w:tc>
          <w:tcPr>
            <w:tcW w:w="1116" w:type="dxa"/>
            <w:vAlign w:val="center"/>
          </w:tcPr>
          <w:p w14:paraId="12F40FEE"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5AB5450D"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6A7FE1A7"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Pr>
                <w:b w:val="0"/>
                <w:bCs w:val="0"/>
                <w:noProof/>
                <w:color w:val="0D0D0D" w:themeColor="text1" w:themeTint="F2"/>
                <w:sz w:val="18"/>
                <w:szCs w:val="18"/>
              </w:rPr>
              <w:t>4</w:t>
            </w:r>
          </w:p>
        </w:tc>
        <w:tc>
          <w:tcPr>
            <w:tcW w:w="2250" w:type="dxa"/>
            <w:vAlign w:val="center"/>
          </w:tcPr>
          <w:p w14:paraId="4700A8BF"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Vehicle test mass</w:t>
            </w:r>
          </w:p>
        </w:tc>
        <w:tc>
          <w:tcPr>
            <w:tcW w:w="3690" w:type="dxa"/>
            <w:vAlign w:val="center"/>
          </w:tcPr>
          <w:p w14:paraId="7F56827F"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vehicle mass to be simulated on the brake dynamometer as defined in point (a) in this paragraph</w:t>
            </w:r>
          </w:p>
        </w:tc>
        <w:tc>
          <w:tcPr>
            <w:tcW w:w="900" w:type="dxa"/>
            <w:vAlign w:val="center"/>
          </w:tcPr>
          <w:p w14:paraId="34D93D8B"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w:t>
            </w:r>
            <w:r w:rsidRPr="007C2C60">
              <w:rPr>
                <w:noProof/>
                <w:color w:val="0D0D0D" w:themeColor="text1" w:themeTint="F2"/>
                <w:sz w:val="18"/>
                <w:szCs w:val="18"/>
                <w:vertAlign w:val="subscript"/>
              </w:rPr>
              <w:t>veh</w:t>
            </w:r>
          </w:p>
        </w:tc>
        <w:tc>
          <w:tcPr>
            <w:tcW w:w="1116" w:type="dxa"/>
            <w:vAlign w:val="center"/>
          </w:tcPr>
          <w:p w14:paraId="0D1ADDA2"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[kg]</w:t>
            </w:r>
          </w:p>
        </w:tc>
      </w:tr>
      <w:tr w:rsidR="008E7CDA" w:rsidRPr="007C2C60" w14:paraId="47C1DEBE"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7726DC36" w14:textId="77777777" w:rsidR="008E7CDA" w:rsidRPr="00D67B08" w:rsidRDefault="008E7CDA" w:rsidP="008E7CDA">
            <w:pPr>
              <w:tabs>
                <w:tab w:val="clear" w:pos="2160"/>
              </w:tabs>
              <w:spacing w:after="0" w:line="240" w:lineRule="auto"/>
              <w:ind w:left="0"/>
              <w:jc w:val="center"/>
              <w:rPr>
                <w:b w:val="0"/>
                <w:bCs w:val="0"/>
                <w:noProof/>
                <w:color w:val="FF0000"/>
                <w:sz w:val="18"/>
                <w:szCs w:val="18"/>
              </w:rPr>
            </w:pPr>
            <w:commentRangeStart w:id="440"/>
            <w:r w:rsidRPr="00D67B08">
              <w:rPr>
                <w:b w:val="0"/>
                <w:bCs w:val="0"/>
                <w:noProof/>
                <w:color w:val="FF0000"/>
                <w:sz w:val="18"/>
                <w:szCs w:val="18"/>
              </w:rPr>
              <w:t>5</w:t>
            </w:r>
          </w:p>
        </w:tc>
        <w:tc>
          <w:tcPr>
            <w:tcW w:w="2250" w:type="dxa"/>
            <w:vAlign w:val="center"/>
          </w:tcPr>
          <w:p w14:paraId="28DAF150" w14:textId="77777777" w:rsidR="008E7CDA" w:rsidRPr="00D67B08"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FF0000"/>
                <w:sz w:val="18"/>
                <w:szCs w:val="18"/>
              </w:rPr>
            </w:pPr>
            <w:r w:rsidRPr="00D67B08">
              <w:rPr>
                <w:noProof/>
                <w:color w:val="FF0000"/>
                <w:sz w:val="18"/>
                <w:szCs w:val="18"/>
              </w:rPr>
              <w:t>Brake force distribution</w:t>
            </w:r>
          </w:p>
        </w:tc>
        <w:tc>
          <w:tcPr>
            <w:tcW w:w="3690" w:type="dxa"/>
            <w:vAlign w:val="center"/>
          </w:tcPr>
          <w:p w14:paraId="726860E7" w14:textId="77777777" w:rsidR="008E7CDA" w:rsidRPr="00D67B08"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FF0000"/>
                <w:sz w:val="18"/>
                <w:szCs w:val="18"/>
              </w:rPr>
            </w:pPr>
            <w:r w:rsidRPr="00D67B08">
              <w:rPr>
                <w:noProof/>
                <w:color w:val="FF0000"/>
                <w:sz w:val="18"/>
                <w:szCs w:val="18"/>
              </w:rPr>
              <w:t>The ratio between the braking force of each axle and the total braking force on the vehicle as described in point (b) in this paragraph</w:t>
            </w:r>
          </w:p>
        </w:tc>
        <w:tc>
          <w:tcPr>
            <w:tcW w:w="900" w:type="dxa"/>
            <w:vAlign w:val="center"/>
          </w:tcPr>
          <w:p w14:paraId="295A6BC4" w14:textId="77777777" w:rsidR="008E7CDA" w:rsidRPr="00D67B08"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FF0000"/>
                <w:sz w:val="18"/>
                <w:szCs w:val="18"/>
              </w:rPr>
            </w:pPr>
            <w:r w:rsidRPr="00D67B08">
              <w:rPr>
                <w:noProof/>
                <w:color w:val="FF0000"/>
                <w:sz w:val="18"/>
                <w:szCs w:val="18"/>
              </w:rPr>
              <w:t>FA/RA</w:t>
            </w:r>
          </w:p>
        </w:tc>
        <w:tc>
          <w:tcPr>
            <w:tcW w:w="1116" w:type="dxa"/>
            <w:vAlign w:val="center"/>
          </w:tcPr>
          <w:p w14:paraId="0CE4FCC6" w14:textId="77777777" w:rsidR="008E7CDA" w:rsidRPr="00D67B08"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FF0000"/>
                <w:sz w:val="18"/>
                <w:szCs w:val="18"/>
              </w:rPr>
            </w:pPr>
            <w:r w:rsidRPr="00D67B08">
              <w:rPr>
                <w:noProof/>
                <w:color w:val="FF0000"/>
                <w:sz w:val="18"/>
                <w:szCs w:val="18"/>
              </w:rPr>
              <w:t>[%]</w:t>
            </w:r>
            <w:commentRangeEnd w:id="440"/>
            <w:r w:rsidR="00D67B08" w:rsidRPr="00D67B08">
              <w:rPr>
                <w:rStyle w:val="Verwijzingopmerking"/>
                <w:color w:val="FF0000"/>
              </w:rPr>
              <w:commentReference w:id="440"/>
            </w:r>
          </w:p>
        </w:tc>
      </w:tr>
      <w:tr w:rsidR="008E7CDA" w:rsidRPr="007C2C60" w14:paraId="29626B0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738AFC4E"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6</w:t>
            </w:r>
          </w:p>
        </w:tc>
        <w:tc>
          <w:tcPr>
            <w:tcW w:w="2250" w:type="dxa"/>
            <w:vAlign w:val="center"/>
          </w:tcPr>
          <w:p w14:paraId="35FE4202"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Fixture style</w:t>
            </w:r>
          </w:p>
        </w:tc>
        <w:tc>
          <w:tcPr>
            <w:tcW w:w="3690" w:type="dxa"/>
            <w:vAlign w:val="center"/>
          </w:tcPr>
          <w:p w14:paraId="7637225C" w14:textId="77777777" w:rsidR="008E7CDA" w:rsidRPr="007C2C60" w:rsidRDefault="008E7CDA" w:rsidP="003408E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 xml:space="preserve">The support fixture of the brake assembly </w:t>
            </w:r>
            <w:r w:rsidR="003408E2">
              <w:rPr>
                <w:noProof/>
                <w:color w:val="0D0D0D" w:themeColor="text1" w:themeTint="F2"/>
                <w:sz w:val="18"/>
                <w:szCs w:val="18"/>
              </w:rPr>
              <w:t>per</w:t>
            </w:r>
            <w:r w:rsidRPr="007C2C60">
              <w:rPr>
                <w:noProof/>
                <w:color w:val="0D0D0D" w:themeColor="text1" w:themeTint="F2"/>
                <w:sz w:val="18"/>
                <w:szCs w:val="18"/>
              </w:rPr>
              <w:t xml:space="preserve"> paragraph 8.4.1.</w:t>
            </w:r>
          </w:p>
        </w:tc>
        <w:tc>
          <w:tcPr>
            <w:tcW w:w="900" w:type="dxa"/>
            <w:vAlign w:val="center"/>
          </w:tcPr>
          <w:p w14:paraId="3C2E293F"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L0-U or L0-P</w:t>
            </w:r>
          </w:p>
        </w:tc>
        <w:tc>
          <w:tcPr>
            <w:tcW w:w="1116" w:type="dxa"/>
            <w:vAlign w:val="center"/>
          </w:tcPr>
          <w:p w14:paraId="51F1193F"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3114D8BC"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3FB140B7"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7</w:t>
            </w:r>
          </w:p>
        </w:tc>
        <w:tc>
          <w:tcPr>
            <w:tcW w:w="2250" w:type="dxa"/>
            <w:vAlign w:val="center"/>
          </w:tcPr>
          <w:p w14:paraId="0E0C7D68"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Part number for the disc or drum</w:t>
            </w:r>
          </w:p>
        </w:tc>
        <w:tc>
          <w:tcPr>
            <w:tcW w:w="3690" w:type="dxa"/>
            <w:vAlign w:val="center"/>
          </w:tcPr>
          <w:p w14:paraId="1033B8DB"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code labelled by the brake manufacturer on the disc/drum</w:t>
            </w:r>
          </w:p>
        </w:tc>
        <w:tc>
          <w:tcPr>
            <w:tcW w:w="900" w:type="dxa"/>
            <w:vAlign w:val="center"/>
          </w:tcPr>
          <w:p w14:paraId="2B475445"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p>
        </w:tc>
        <w:tc>
          <w:tcPr>
            <w:tcW w:w="1116" w:type="dxa"/>
            <w:vAlign w:val="center"/>
          </w:tcPr>
          <w:p w14:paraId="6A78A312"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2917D8BD"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7CB6D0E"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8</w:t>
            </w:r>
          </w:p>
        </w:tc>
        <w:tc>
          <w:tcPr>
            <w:tcW w:w="2250" w:type="dxa"/>
            <w:vAlign w:val="center"/>
          </w:tcPr>
          <w:p w14:paraId="222373E0"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Part number for the friction material</w:t>
            </w:r>
          </w:p>
        </w:tc>
        <w:tc>
          <w:tcPr>
            <w:tcW w:w="3690" w:type="dxa"/>
            <w:vAlign w:val="center"/>
          </w:tcPr>
          <w:p w14:paraId="45211E48"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code labelled by the friction manufacturer on the pads/shoes</w:t>
            </w:r>
          </w:p>
        </w:tc>
        <w:tc>
          <w:tcPr>
            <w:tcW w:w="900" w:type="dxa"/>
            <w:vAlign w:val="center"/>
          </w:tcPr>
          <w:p w14:paraId="22939C0E"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p>
        </w:tc>
        <w:tc>
          <w:tcPr>
            <w:tcW w:w="1116" w:type="dxa"/>
            <w:vAlign w:val="center"/>
          </w:tcPr>
          <w:p w14:paraId="13D68E25"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7364CAD0"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12E2A673"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9</w:t>
            </w:r>
          </w:p>
        </w:tc>
        <w:tc>
          <w:tcPr>
            <w:tcW w:w="2250" w:type="dxa"/>
            <w:vAlign w:val="center"/>
          </w:tcPr>
          <w:p w14:paraId="1C1850D0"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Nominal Wheel Load</w:t>
            </w:r>
          </w:p>
        </w:tc>
        <w:tc>
          <w:tcPr>
            <w:tcW w:w="3690" w:type="dxa"/>
            <w:vAlign w:val="center"/>
          </w:tcPr>
          <w:p w14:paraId="6BE0F687"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load at the brake corner under testing before accounting for vehicle road loads</w:t>
            </w:r>
            <w:r w:rsidR="00681CC9">
              <w:rPr>
                <w:noProof/>
                <w:color w:val="0D0D0D" w:themeColor="text1" w:themeTint="F2"/>
                <w:sz w:val="18"/>
                <w:szCs w:val="18"/>
              </w:rPr>
              <w:t xml:space="preserve"> </w:t>
            </w:r>
            <w:r w:rsidRPr="007C2C60">
              <w:rPr>
                <w:noProof/>
                <w:color w:val="0D0D0D" w:themeColor="text1" w:themeTint="F2"/>
                <w:sz w:val="18"/>
                <w:szCs w:val="18"/>
              </w:rPr>
              <w:t>or any other type of losses as defined</w:t>
            </w:r>
            <w:r w:rsidR="00681CC9">
              <w:rPr>
                <w:noProof/>
                <w:color w:val="0D0D0D" w:themeColor="text1" w:themeTint="F2"/>
                <w:sz w:val="18"/>
                <w:szCs w:val="18"/>
              </w:rPr>
              <w:t xml:space="preserve"> </w:t>
            </w:r>
            <w:r w:rsidRPr="007C2C60">
              <w:rPr>
                <w:noProof/>
                <w:color w:val="0D0D0D" w:themeColor="text1" w:themeTint="F2"/>
                <w:sz w:val="18"/>
                <w:szCs w:val="18"/>
              </w:rPr>
              <w:t>in point (c) in this paragraph</w:t>
            </w:r>
          </w:p>
        </w:tc>
        <w:tc>
          <w:tcPr>
            <w:tcW w:w="900" w:type="dxa"/>
            <w:vAlign w:val="center"/>
          </w:tcPr>
          <w:p w14:paraId="305E9760"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WL</w:t>
            </w:r>
            <w:r w:rsidRPr="007C2C60">
              <w:rPr>
                <w:noProof/>
                <w:color w:val="0D0D0D" w:themeColor="text1" w:themeTint="F2"/>
                <w:sz w:val="18"/>
                <w:szCs w:val="18"/>
                <w:vertAlign w:val="subscript"/>
              </w:rPr>
              <w:t>n</w:t>
            </w:r>
          </w:p>
        </w:tc>
        <w:tc>
          <w:tcPr>
            <w:tcW w:w="1116" w:type="dxa"/>
            <w:vAlign w:val="center"/>
          </w:tcPr>
          <w:p w14:paraId="37E1FAF1"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[kg]</w:t>
            </w:r>
          </w:p>
        </w:tc>
      </w:tr>
      <w:tr w:rsidR="008E7CDA" w:rsidRPr="007C2C60" w14:paraId="51B75D84"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7CC5708A"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10</w:t>
            </w:r>
          </w:p>
        </w:tc>
        <w:tc>
          <w:tcPr>
            <w:tcW w:w="2250" w:type="dxa"/>
            <w:vAlign w:val="center"/>
          </w:tcPr>
          <w:p w14:paraId="3D7B5C63"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Test (or applied) Wheel Load</w:t>
            </w:r>
          </w:p>
        </w:tc>
        <w:tc>
          <w:tcPr>
            <w:tcW w:w="3690" w:type="dxa"/>
            <w:vAlign w:val="center"/>
          </w:tcPr>
          <w:p w14:paraId="40941E5A"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Load at the brake corner under testing after accounting for vehicle road loads or any other type of losses as defined</w:t>
            </w:r>
            <w:r w:rsidR="00681CC9">
              <w:rPr>
                <w:noProof/>
                <w:color w:val="0D0D0D" w:themeColor="text1" w:themeTint="F2"/>
                <w:sz w:val="18"/>
                <w:szCs w:val="18"/>
              </w:rPr>
              <w:t xml:space="preserve"> </w:t>
            </w:r>
            <w:r w:rsidRPr="007C2C60">
              <w:rPr>
                <w:noProof/>
                <w:color w:val="0D0D0D" w:themeColor="text1" w:themeTint="F2"/>
                <w:sz w:val="18"/>
                <w:szCs w:val="18"/>
              </w:rPr>
              <w:t>in point (d) in this paragraph</w:t>
            </w:r>
          </w:p>
        </w:tc>
        <w:tc>
          <w:tcPr>
            <w:tcW w:w="900" w:type="dxa"/>
            <w:vAlign w:val="center"/>
          </w:tcPr>
          <w:p w14:paraId="0D5D3B1D"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WL</w:t>
            </w:r>
            <w:r w:rsidRPr="007C2C60">
              <w:rPr>
                <w:noProof/>
                <w:color w:val="0D0D0D" w:themeColor="text1" w:themeTint="F2"/>
                <w:sz w:val="18"/>
                <w:szCs w:val="18"/>
                <w:vertAlign w:val="subscript"/>
              </w:rPr>
              <w:t>t</w:t>
            </w:r>
          </w:p>
        </w:tc>
        <w:tc>
          <w:tcPr>
            <w:tcW w:w="1116" w:type="dxa"/>
            <w:vAlign w:val="center"/>
          </w:tcPr>
          <w:p w14:paraId="4CB187E6"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[kg]</w:t>
            </w:r>
          </w:p>
        </w:tc>
      </w:tr>
      <w:tr w:rsidR="008E7CDA" w:rsidRPr="007C2C60" w14:paraId="12EE5CDD"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28B7E6D"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11</w:t>
            </w:r>
          </w:p>
        </w:tc>
        <w:tc>
          <w:tcPr>
            <w:tcW w:w="2250" w:type="dxa"/>
            <w:vAlign w:val="center"/>
          </w:tcPr>
          <w:p w14:paraId="3C7DDD89"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Tyre dynamic rolling radius</w:t>
            </w:r>
          </w:p>
        </w:tc>
        <w:tc>
          <w:tcPr>
            <w:tcW w:w="3690" w:type="dxa"/>
            <w:vAlign w:val="center"/>
          </w:tcPr>
          <w:p w14:paraId="43A8A49E"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Tyre radius that equates to the revolutions per distance driven as published by the tyre manufacturer for the specific tyre size</w:t>
            </w:r>
          </w:p>
        </w:tc>
        <w:tc>
          <w:tcPr>
            <w:tcW w:w="900" w:type="dxa"/>
            <w:vAlign w:val="center"/>
          </w:tcPr>
          <w:p w14:paraId="37C015B2"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RR</w:t>
            </w:r>
          </w:p>
        </w:tc>
        <w:tc>
          <w:tcPr>
            <w:tcW w:w="1116" w:type="dxa"/>
            <w:vAlign w:val="center"/>
          </w:tcPr>
          <w:p w14:paraId="5F0D0E67"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[mm]</w:t>
            </w:r>
          </w:p>
        </w:tc>
      </w:tr>
      <w:tr w:rsidR="008E7CDA" w:rsidRPr="007C2C60" w14:paraId="6531F0BF"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5D6D3CC9"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12</w:t>
            </w:r>
          </w:p>
        </w:tc>
        <w:tc>
          <w:tcPr>
            <w:tcW w:w="2250" w:type="dxa"/>
            <w:vAlign w:val="center"/>
          </w:tcPr>
          <w:p w14:paraId="42C1D531"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Brake Effective radius</w:t>
            </w:r>
          </w:p>
        </w:tc>
        <w:tc>
          <w:tcPr>
            <w:tcW w:w="3690" w:type="dxa"/>
            <w:vAlign w:val="center"/>
          </w:tcPr>
          <w:p w14:paraId="211CA167"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distance from the center of the brake (disc or drum) to the theoretical center of the friction material as defined in point (e) in this paragraph</w:t>
            </w:r>
          </w:p>
        </w:tc>
        <w:tc>
          <w:tcPr>
            <w:tcW w:w="900" w:type="dxa"/>
            <w:vAlign w:val="center"/>
          </w:tcPr>
          <w:p w14:paraId="6268B5C5"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r</w:t>
            </w:r>
            <w:r w:rsidRPr="007C2C60">
              <w:rPr>
                <w:noProof/>
                <w:color w:val="0D0D0D" w:themeColor="text1" w:themeTint="F2"/>
                <w:sz w:val="18"/>
                <w:szCs w:val="18"/>
                <w:vertAlign w:val="subscript"/>
              </w:rPr>
              <w:t>eff</w:t>
            </w:r>
          </w:p>
        </w:tc>
        <w:tc>
          <w:tcPr>
            <w:tcW w:w="1116" w:type="dxa"/>
            <w:vAlign w:val="center"/>
          </w:tcPr>
          <w:p w14:paraId="66124019"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[mm]</w:t>
            </w:r>
          </w:p>
        </w:tc>
      </w:tr>
      <w:tr w:rsidR="008E7CDA" w:rsidRPr="007C2C60" w14:paraId="3453A869"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7EDBE48"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13</w:t>
            </w:r>
          </w:p>
        </w:tc>
        <w:tc>
          <w:tcPr>
            <w:tcW w:w="2250" w:type="dxa"/>
            <w:vAlign w:val="center"/>
          </w:tcPr>
          <w:p w14:paraId="06A9A368"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Brake nominal inertia</w:t>
            </w:r>
          </w:p>
        </w:tc>
        <w:tc>
          <w:tcPr>
            <w:tcW w:w="3690" w:type="dxa"/>
            <w:vAlign w:val="center"/>
          </w:tcPr>
          <w:p w14:paraId="34EE78B1"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Wheel load with a gyration radius that equals the tyre dynamic rolling radius which imposes the same kinetic energy on the service brake as in the actual vehicle.</w:t>
            </w:r>
            <w:r w:rsidR="00681CC9">
              <w:rPr>
                <w:noProof/>
                <w:color w:val="0D0D0D" w:themeColor="text1" w:themeTint="F2"/>
                <w:sz w:val="18"/>
                <w:szCs w:val="18"/>
              </w:rPr>
              <w:t xml:space="preserve"> </w:t>
            </w:r>
            <w:r w:rsidRPr="007C2C60">
              <w:rPr>
                <w:noProof/>
                <w:color w:val="0D0D0D" w:themeColor="text1" w:themeTint="F2"/>
                <w:sz w:val="18"/>
                <w:szCs w:val="18"/>
              </w:rPr>
              <w:t>It is defined in point (f) in this paragraph</w:t>
            </w:r>
          </w:p>
        </w:tc>
        <w:tc>
          <w:tcPr>
            <w:tcW w:w="900" w:type="dxa"/>
            <w:vAlign w:val="center"/>
          </w:tcPr>
          <w:p w14:paraId="3B98E2B6"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I</w:t>
            </w:r>
            <w:r w:rsidRPr="007C2C60">
              <w:rPr>
                <w:noProof/>
                <w:color w:val="0D0D0D" w:themeColor="text1" w:themeTint="F2"/>
                <w:sz w:val="18"/>
                <w:szCs w:val="18"/>
                <w:vertAlign w:val="subscript"/>
              </w:rPr>
              <w:t>n</w:t>
            </w:r>
          </w:p>
        </w:tc>
        <w:tc>
          <w:tcPr>
            <w:tcW w:w="1116" w:type="dxa"/>
            <w:vAlign w:val="center"/>
          </w:tcPr>
          <w:p w14:paraId="733E33BC"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[kg·m</w:t>
            </w:r>
            <w:r w:rsidRPr="007C2C60">
              <w:rPr>
                <w:noProof/>
                <w:color w:val="0D0D0D" w:themeColor="text1" w:themeTint="F2"/>
                <w:sz w:val="18"/>
                <w:szCs w:val="18"/>
                <w:vertAlign w:val="superscript"/>
              </w:rPr>
              <w:t>2</w:t>
            </w:r>
            <w:r w:rsidRPr="007C2C60">
              <w:rPr>
                <w:noProof/>
                <w:color w:val="0D0D0D" w:themeColor="text1" w:themeTint="F2"/>
                <w:sz w:val="18"/>
                <w:szCs w:val="18"/>
              </w:rPr>
              <w:t>]</w:t>
            </w:r>
          </w:p>
        </w:tc>
      </w:tr>
      <w:tr w:rsidR="008E7CDA" w:rsidRPr="007C2C60" w14:paraId="2BBEBBC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8709A64"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14</w:t>
            </w:r>
          </w:p>
        </w:tc>
        <w:tc>
          <w:tcPr>
            <w:tcW w:w="2250" w:type="dxa"/>
            <w:vAlign w:val="center"/>
          </w:tcPr>
          <w:p w14:paraId="62DFA46D"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Brake test (or applied) inertia</w:t>
            </w:r>
          </w:p>
        </w:tc>
        <w:tc>
          <w:tcPr>
            <w:tcW w:w="3690" w:type="dxa"/>
            <w:vAlign w:val="center"/>
          </w:tcPr>
          <w:p w14:paraId="38B3C8FB"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Nominal brake inertia after subtracting the decelerating forces induced by vehicle road loads or any other type of losses as defined in point (g) in this paragraph</w:t>
            </w:r>
          </w:p>
        </w:tc>
        <w:tc>
          <w:tcPr>
            <w:tcW w:w="900" w:type="dxa"/>
            <w:vAlign w:val="center"/>
          </w:tcPr>
          <w:p w14:paraId="643227CA"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I</w:t>
            </w:r>
            <w:r w:rsidRPr="007C2C60">
              <w:rPr>
                <w:noProof/>
                <w:color w:val="0D0D0D" w:themeColor="text1" w:themeTint="F2"/>
                <w:sz w:val="18"/>
                <w:szCs w:val="18"/>
                <w:vertAlign w:val="subscript"/>
              </w:rPr>
              <w:t>t</w:t>
            </w:r>
          </w:p>
        </w:tc>
        <w:tc>
          <w:tcPr>
            <w:tcW w:w="1116" w:type="dxa"/>
            <w:vAlign w:val="center"/>
          </w:tcPr>
          <w:p w14:paraId="732D4BB8"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[kg·m</w:t>
            </w:r>
            <w:r w:rsidRPr="007C2C60">
              <w:rPr>
                <w:noProof/>
                <w:color w:val="0D0D0D" w:themeColor="text1" w:themeTint="F2"/>
                <w:sz w:val="18"/>
                <w:szCs w:val="18"/>
                <w:vertAlign w:val="superscript"/>
              </w:rPr>
              <w:t>2</w:t>
            </w:r>
            <w:r w:rsidRPr="007C2C60">
              <w:rPr>
                <w:noProof/>
                <w:color w:val="0D0D0D" w:themeColor="text1" w:themeTint="F2"/>
                <w:sz w:val="18"/>
                <w:szCs w:val="18"/>
              </w:rPr>
              <w:t>]</w:t>
            </w:r>
          </w:p>
        </w:tc>
      </w:tr>
      <w:tr w:rsidR="008E7CDA" w:rsidRPr="007C2C60" w14:paraId="7214E35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F372E97"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15</w:t>
            </w:r>
          </w:p>
        </w:tc>
        <w:tc>
          <w:tcPr>
            <w:tcW w:w="2250" w:type="dxa"/>
            <w:vAlign w:val="center"/>
          </w:tcPr>
          <w:p w14:paraId="13033A83" w14:textId="77777777" w:rsidR="008E7CDA" w:rsidRPr="00D67B08"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D67B08">
              <w:rPr>
                <w:noProof/>
                <w:color w:val="0D0D0D" w:themeColor="text1" w:themeTint="F2"/>
                <w:sz w:val="18"/>
                <w:szCs w:val="18"/>
                <w:lang w:val="de-DE"/>
              </w:rPr>
              <w:t>Disc/Drum maximum outer diameter</w:t>
            </w:r>
          </w:p>
        </w:tc>
        <w:tc>
          <w:tcPr>
            <w:tcW w:w="3690" w:type="dxa"/>
            <w:vAlign w:val="center"/>
          </w:tcPr>
          <w:p w14:paraId="7DE87D64"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largest diameter of the disc or drum under testing</w:t>
            </w:r>
          </w:p>
        </w:tc>
        <w:tc>
          <w:tcPr>
            <w:tcW w:w="900" w:type="dxa"/>
            <w:vAlign w:val="center"/>
          </w:tcPr>
          <w:p w14:paraId="5B1F624F"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OD</w:t>
            </w:r>
          </w:p>
        </w:tc>
        <w:tc>
          <w:tcPr>
            <w:tcW w:w="1116" w:type="dxa"/>
            <w:vAlign w:val="center"/>
          </w:tcPr>
          <w:p w14:paraId="5E0B49A3"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[mm]</w:t>
            </w:r>
          </w:p>
        </w:tc>
      </w:tr>
      <w:tr w:rsidR="008E7CDA" w:rsidRPr="007C2C60" w14:paraId="6DC29D2A"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2662FE8A"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16</w:t>
            </w:r>
          </w:p>
        </w:tc>
        <w:tc>
          <w:tcPr>
            <w:tcW w:w="2250" w:type="dxa"/>
            <w:vAlign w:val="center"/>
          </w:tcPr>
          <w:p w14:paraId="3ECBBDF0"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Disc Mass</w:t>
            </w:r>
          </w:p>
        </w:tc>
        <w:tc>
          <w:tcPr>
            <w:tcW w:w="3690" w:type="dxa"/>
            <w:vAlign w:val="center"/>
          </w:tcPr>
          <w:p w14:paraId="294276CE"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Mass of the disc before testing – It is used for the allocation of the brake under testing to a nominal wheel load to disc mass group as described in Paragraph 10</w:t>
            </w:r>
          </w:p>
        </w:tc>
        <w:tc>
          <w:tcPr>
            <w:tcW w:w="900" w:type="dxa"/>
            <w:vAlign w:val="center"/>
          </w:tcPr>
          <w:p w14:paraId="75D495C6"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DM</w:t>
            </w:r>
          </w:p>
        </w:tc>
        <w:tc>
          <w:tcPr>
            <w:tcW w:w="1116" w:type="dxa"/>
            <w:vAlign w:val="center"/>
          </w:tcPr>
          <w:p w14:paraId="7782BE11"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[kg]</w:t>
            </w:r>
          </w:p>
        </w:tc>
      </w:tr>
      <w:tr w:rsidR="008E7CDA" w:rsidRPr="007C2C60" w14:paraId="5DDD341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5E14525C"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17</w:t>
            </w:r>
          </w:p>
        </w:tc>
        <w:tc>
          <w:tcPr>
            <w:tcW w:w="2250" w:type="dxa"/>
            <w:vAlign w:val="center"/>
          </w:tcPr>
          <w:p w14:paraId="4CA8883C"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Number of pistons per side</w:t>
            </w:r>
          </w:p>
        </w:tc>
        <w:tc>
          <w:tcPr>
            <w:tcW w:w="3690" w:type="dxa"/>
            <w:vAlign w:val="center"/>
          </w:tcPr>
          <w:p w14:paraId="787F4674"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Number of pistons (or “pots”) on one side of the brake calliper</w:t>
            </w:r>
          </w:p>
        </w:tc>
        <w:tc>
          <w:tcPr>
            <w:tcW w:w="900" w:type="dxa"/>
            <w:vAlign w:val="center"/>
          </w:tcPr>
          <w:p w14:paraId="45BEB61E"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p>
        </w:tc>
        <w:tc>
          <w:tcPr>
            <w:tcW w:w="1116" w:type="dxa"/>
            <w:vAlign w:val="center"/>
          </w:tcPr>
          <w:p w14:paraId="405D7EFB"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5D7B8B73"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A24D03F"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18</w:t>
            </w:r>
          </w:p>
        </w:tc>
        <w:tc>
          <w:tcPr>
            <w:tcW w:w="2250" w:type="dxa"/>
            <w:vAlign w:val="center"/>
          </w:tcPr>
          <w:p w14:paraId="4155AB99"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Piston Mean (or hydraulic) Diameter</w:t>
            </w:r>
          </w:p>
        </w:tc>
        <w:tc>
          <w:tcPr>
            <w:tcW w:w="3690" w:type="dxa"/>
            <w:vAlign w:val="center"/>
          </w:tcPr>
          <w:p w14:paraId="0EA4D497"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diameter of the piston of the brake under testing as defined</w:t>
            </w:r>
            <w:r w:rsidR="00681CC9">
              <w:rPr>
                <w:noProof/>
                <w:color w:val="0D0D0D" w:themeColor="text1" w:themeTint="F2"/>
                <w:sz w:val="18"/>
                <w:szCs w:val="18"/>
              </w:rPr>
              <w:t xml:space="preserve"> </w:t>
            </w:r>
            <w:r w:rsidRPr="007C2C60">
              <w:rPr>
                <w:noProof/>
                <w:color w:val="0D0D0D" w:themeColor="text1" w:themeTint="F2"/>
                <w:sz w:val="18"/>
                <w:szCs w:val="18"/>
              </w:rPr>
              <w:t>in point (h) in this paragraph</w:t>
            </w:r>
          </w:p>
        </w:tc>
        <w:tc>
          <w:tcPr>
            <w:tcW w:w="900" w:type="dxa"/>
            <w:vAlign w:val="center"/>
          </w:tcPr>
          <w:p w14:paraId="647C6DAF"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p>
        </w:tc>
        <w:tc>
          <w:tcPr>
            <w:tcW w:w="1116" w:type="dxa"/>
            <w:vAlign w:val="center"/>
          </w:tcPr>
          <w:p w14:paraId="1488C1B2"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[mm]</w:t>
            </w:r>
          </w:p>
        </w:tc>
      </w:tr>
      <w:tr w:rsidR="008E7CDA" w:rsidRPr="007C2C60" w14:paraId="2AC49E01"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67A1A70C"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lastRenderedPageBreak/>
              <w:t>19</w:t>
            </w:r>
          </w:p>
        </w:tc>
        <w:tc>
          <w:tcPr>
            <w:tcW w:w="2250" w:type="dxa"/>
            <w:vAlign w:val="center"/>
          </w:tcPr>
          <w:p w14:paraId="3F926342"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Disc calliper bolt tightening torque (if applicable)</w:t>
            </w:r>
          </w:p>
        </w:tc>
        <w:tc>
          <w:tcPr>
            <w:tcW w:w="3690" w:type="dxa"/>
            <w:vAlign w:val="center"/>
          </w:tcPr>
          <w:p w14:paraId="6DF6A407"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Bolt tightening suggested torque if specified by the brake manufacturer</w:t>
            </w:r>
          </w:p>
        </w:tc>
        <w:tc>
          <w:tcPr>
            <w:tcW w:w="900" w:type="dxa"/>
            <w:vAlign w:val="center"/>
          </w:tcPr>
          <w:p w14:paraId="29FFA491"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p>
        </w:tc>
        <w:tc>
          <w:tcPr>
            <w:tcW w:w="1116" w:type="dxa"/>
            <w:vAlign w:val="center"/>
          </w:tcPr>
          <w:p w14:paraId="4F592A9D"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[N·m]</w:t>
            </w:r>
          </w:p>
        </w:tc>
      </w:tr>
      <w:tr w:rsidR="008E7CDA" w:rsidRPr="007C2C60" w14:paraId="69BE8FF8"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53EE6574"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20</w:t>
            </w:r>
          </w:p>
        </w:tc>
        <w:tc>
          <w:tcPr>
            <w:tcW w:w="2250" w:type="dxa"/>
            <w:vAlign w:val="center"/>
          </w:tcPr>
          <w:p w14:paraId="7BB6EBDA"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Brake calliper or brake drum efficiency (if applicable)</w:t>
            </w:r>
          </w:p>
        </w:tc>
        <w:tc>
          <w:tcPr>
            <w:tcW w:w="3690" w:type="dxa"/>
            <w:vAlign w:val="center"/>
          </w:tcPr>
          <w:p w14:paraId="33830CCC"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Efficiency to account for friction losses, piston travel, etc. if specified by the brake manufacturer. If not specified, use 100 per cent</w:t>
            </w:r>
          </w:p>
        </w:tc>
        <w:tc>
          <w:tcPr>
            <w:tcW w:w="900" w:type="dxa"/>
            <w:vAlign w:val="center"/>
          </w:tcPr>
          <w:p w14:paraId="458EB8AA"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m:oMathPara>
              <m:oMathParaPr>
                <m:jc m:val="center"/>
              </m:oMathParaPr>
              <m:oMath>
                <m:r>
                  <w:rPr>
                    <w:rFonts w:ascii="Cambria Math" w:hAnsi="Cambria Math"/>
                    <w:noProof/>
                    <w:color w:val="0D0D0D" w:themeColor="text1" w:themeTint="F2"/>
                    <w:sz w:val="18"/>
                    <w:szCs w:val="18"/>
                  </w:rPr>
                  <m:t>η</m:t>
                </m:r>
              </m:oMath>
            </m:oMathPara>
          </w:p>
        </w:tc>
        <w:tc>
          <w:tcPr>
            <w:tcW w:w="1116" w:type="dxa"/>
            <w:vAlign w:val="center"/>
          </w:tcPr>
          <w:p w14:paraId="0F4F2156"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w:t>
            </w:r>
          </w:p>
        </w:tc>
      </w:tr>
      <w:tr w:rsidR="008E7CDA" w:rsidRPr="007C2C60" w14:paraId="2BFF6D7E"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4EA611FB"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21</w:t>
            </w:r>
          </w:p>
        </w:tc>
        <w:tc>
          <w:tcPr>
            <w:tcW w:w="2250" w:type="dxa"/>
            <w:vAlign w:val="center"/>
          </w:tcPr>
          <w:p w14:paraId="540CB1CF"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Threshold pressure</w:t>
            </w:r>
          </w:p>
        </w:tc>
        <w:tc>
          <w:tcPr>
            <w:tcW w:w="3690" w:type="dxa"/>
            <w:vAlign w:val="center"/>
          </w:tcPr>
          <w:p w14:paraId="060E340F"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Minimum pressure to overcome internal resistance before onset of brake torque</w:t>
            </w:r>
          </w:p>
        </w:tc>
        <w:tc>
          <w:tcPr>
            <w:tcW w:w="900" w:type="dxa"/>
            <w:vAlign w:val="center"/>
          </w:tcPr>
          <w:p w14:paraId="69EFDF77"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p</w:t>
            </w:r>
            <w:r w:rsidRPr="007C2C60">
              <w:rPr>
                <w:noProof/>
                <w:color w:val="0D0D0D" w:themeColor="text1" w:themeTint="F2"/>
                <w:sz w:val="18"/>
                <w:szCs w:val="18"/>
                <w:vertAlign w:val="subscript"/>
              </w:rPr>
              <w:t>threshold</w:t>
            </w:r>
          </w:p>
        </w:tc>
        <w:tc>
          <w:tcPr>
            <w:tcW w:w="1116" w:type="dxa"/>
            <w:vAlign w:val="center"/>
          </w:tcPr>
          <w:p w14:paraId="325CC507"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kPa</w:t>
            </w:r>
          </w:p>
        </w:tc>
      </w:tr>
      <w:tr w:rsidR="008E7CDA" w:rsidRPr="007C2C60" w14:paraId="4F34BA9B" w14:textId="77777777" w:rsidTr="00615E45">
        <w:trPr>
          <w:trHeight w:val="357"/>
        </w:trPr>
        <w:tc>
          <w:tcPr>
            <w:cnfStyle w:val="001000000000" w:firstRow="0" w:lastRow="0" w:firstColumn="1" w:lastColumn="0" w:oddVBand="0" w:evenVBand="0" w:oddHBand="0" w:evenHBand="0" w:firstRowFirstColumn="0" w:firstRowLastColumn="0" w:lastRowFirstColumn="0" w:lastRowLastColumn="0"/>
            <w:tcW w:w="1080" w:type="dxa"/>
            <w:vAlign w:val="center"/>
          </w:tcPr>
          <w:p w14:paraId="01184D59" w14:textId="77777777" w:rsidR="008E7CDA" w:rsidRPr="007C2C60" w:rsidRDefault="008E7CDA" w:rsidP="008E7CDA">
            <w:pPr>
              <w:tabs>
                <w:tab w:val="clear" w:pos="2160"/>
              </w:tabs>
              <w:spacing w:after="0" w:line="240" w:lineRule="auto"/>
              <w:ind w:left="0"/>
              <w:jc w:val="center"/>
              <w:rPr>
                <w:b w:val="0"/>
                <w:bCs w:val="0"/>
                <w:noProof/>
                <w:color w:val="0D0D0D" w:themeColor="text1" w:themeTint="F2"/>
                <w:sz w:val="18"/>
                <w:szCs w:val="18"/>
              </w:rPr>
            </w:pPr>
            <w:r w:rsidRPr="007C2C60">
              <w:rPr>
                <w:b w:val="0"/>
                <w:bCs w:val="0"/>
                <w:noProof/>
                <w:color w:val="0D0D0D" w:themeColor="text1" w:themeTint="F2"/>
                <w:sz w:val="18"/>
                <w:szCs w:val="18"/>
              </w:rPr>
              <w:t>22</w:t>
            </w:r>
          </w:p>
        </w:tc>
        <w:tc>
          <w:tcPr>
            <w:tcW w:w="2250" w:type="dxa"/>
            <w:vAlign w:val="center"/>
          </w:tcPr>
          <w:p w14:paraId="1C5C0941" w14:textId="77777777" w:rsidR="008E7CDA" w:rsidRPr="007C2C60" w:rsidRDefault="008E7CDA" w:rsidP="008E7CDA">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Lateral run out limit</w:t>
            </w:r>
          </w:p>
        </w:tc>
        <w:tc>
          <w:tcPr>
            <w:tcW w:w="3690" w:type="dxa"/>
            <w:vAlign w:val="center"/>
          </w:tcPr>
          <w:p w14:paraId="11DBC5C1" w14:textId="77777777" w:rsidR="008E7CDA" w:rsidRPr="007C2C60" w:rsidRDefault="008E7CDA" w:rsidP="008E7CDA">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The maximum lateral movement allowed for the disc/drum along its rotating axis when installed on the brake fixture</w:t>
            </w:r>
          </w:p>
        </w:tc>
        <w:tc>
          <w:tcPr>
            <w:tcW w:w="900" w:type="dxa"/>
            <w:vAlign w:val="center"/>
          </w:tcPr>
          <w:p w14:paraId="373E3280"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LRO</w:t>
            </w:r>
          </w:p>
        </w:tc>
        <w:tc>
          <w:tcPr>
            <w:tcW w:w="1116" w:type="dxa"/>
            <w:vAlign w:val="center"/>
          </w:tcPr>
          <w:p w14:paraId="68242F3A" w14:textId="77777777" w:rsidR="008E7CDA" w:rsidRPr="007C2C60" w:rsidRDefault="008E7CDA" w:rsidP="008E7CDA">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7C2C60">
              <w:rPr>
                <w:noProof/>
                <w:color w:val="0D0D0D" w:themeColor="text1" w:themeTint="F2"/>
                <w:sz w:val="18"/>
                <w:szCs w:val="18"/>
              </w:rPr>
              <w:t>[µm]</w:t>
            </w:r>
          </w:p>
        </w:tc>
      </w:tr>
    </w:tbl>
    <w:p w14:paraId="34E7B3C9" w14:textId="77777777" w:rsidR="00004150" w:rsidRDefault="006F0561" w:rsidP="00004150">
      <w:pPr>
        <w:spacing w:after="0"/>
        <w:rPr>
          <w:noProof/>
        </w:rPr>
      </w:pPr>
      <w:r w:rsidRPr="00F9261A">
        <w:rPr>
          <w:noProof/>
        </w:rPr>
        <w:br w:type="textWrapping" w:clear="all"/>
      </w:r>
    </w:p>
    <w:p w14:paraId="37E8F9F1" w14:textId="77777777" w:rsidR="0063509A" w:rsidRPr="00942652" w:rsidRDefault="0063509A" w:rsidP="0063509A">
      <w:pPr>
        <w:rPr>
          <w:noProof/>
          <w:color w:val="0D0D0D" w:themeColor="text1" w:themeTint="F2"/>
        </w:rPr>
      </w:pPr>
      <w:r w:rsidRPr="007C2C60">
        <w:rPr>
          <w:noProof/>
          <w:color w:val="0D0D0D" w:themeColor="text1" w:themeTint="F2"/>
        </w:rPr>
        <w:t xml:space="preserve">The following </w:t>
      </w:r>
      <w:r w:rsidRPr="00942652">
        <w:rPr>
          <w:noProof/>
          <w:color w:val="0D0D0D" w:themeColor="text1" w:themeTint="F2"/>
        </w:rPr>
        <w:t>considerations shall be taken into account when calculating some of the required testing parameters provided in Table 8.1:</w:t>
      </w:r>
    </w:p>
    <w:p w14:paraId="7FC956CF" w14:textId="77777777" w:rsidR="0063509A" w:rsidRPr="00942652" w:rsidRDefault="0063509A" w:rsidP="00782E88">
      <w:pPr>
        <w:pStyle w:val="Kop7"/>
        <w:numPr>
          <w:ilvl w:val="0"/>
          <w:numId w:val="76"/>
        </w:numPr>
      </w:pPr>
      <w:r w:rsidRPr="00942652">
        <w:t>Vehicle Test Mass (M</w:t>
      </w:r>
      <w:r w:rsidRPr="00942652">
        <w:rPr>
          <w:vertAlign w:val="subscript"/>
        </w:rPr>
        <w:t>veh</w:t>
      </w:r>
      <w:r w:rsidRPr="00942652">
        <w:t xml:space="preserve">): It is the mass in running order (MRO) of the vehicle (kg) on which the tested brake is mounted plus: </w:t>
      </w:r>
    </w:p>
    <w:p w14:paraId="6A142F3E" w14:textId="77777777" w:rsidR="005B3596" w:rsidRPr="00942652" w:rsidRDefault="0063509A" w:rsidP="004B36F5">
      <w:pPr>
        <w:pStyle w:val="Kop8"/>
        <w:numPr>
          <w:ilvl w:val="0"/>
          <w:numId w:val="77"/>
        </w:numPr>
        <w:rPr>
          <w:noProof/>
          <w:color w:val="0D0D0D" w:themeColor="text1" w:themeTint="F2"/>
        </w:rPr>
      </w:pPr>
      <w:r w:rsidRPr="00942652">
        <w:rPr>
          <w:noProof/>
          <w:color w:val="0D0D0D" w:themeColor="text1" w:themeTint="F2"/>
        </w:rPr>
        <w:t>37.5 kg that correspond</w:t>
      </w:r>
      <w:r w:rsidR="003408E2" w:rsidRPr="00942652">
        <w:rPr>
          <w:noProof/>
          <w:color w:val="0D0D0D" w:themeColor="text1" w:themeTint="F2"/>
        </w:rPr>
        <w:t>s</w:t>
      </w:r>
      <w:r w:rsidRPr="00942652">
        <w:rPr>
          <w:noProof/>
          <w:color w:val="0D0D0D" w:themeColor="text1" w:themeTint="F2"/>
        </w:rPr>
        <w:t xml:space="preserve"> to </w:t>
      </w:r>
      <w:r w:rsidR="00CD1667" w:rsidRPr="00942652">
        <w:rPr>
          <w:noProof/>
          <w:color w:val="0D0D0D" w:themeColor="text1" w:themeTint="F2"/>
        </w:rPr>
        <w:t xml:space="preserve">an </w:t>
      </w:r>
      <w:r w:rsidR="00787FB7" w:rsidRPr="00942652">
        <w:rPr>
          <w:noProof/>
          <w:color w:val="0D0D0D" w:themeColor="text1" w:themeTint="F2"/>
        </w:rPr>
        <w:t xml:space="preserve">additional mass of </w:t>
      </w:r>
      <w:r w:rsidRPr="00942652">
        <w:rPr>
          <w:noProof/>
          <w:color w:val="0D0D0D" w:themeColor="text1" w:themeTint="F2"/>
        </w:rPr>
        <w:t>0.5 passengers, for category</w:t>
      </w:r>
      <w:r w:rsidR="001A32AA" w:rsidRPr="00942652">
        <w:rPr>
          <w:noProof/>
          <w:color w:val="0D0D0D" w:themeColor="text1" w:themeTint="F2"/>
        </w:rPr>
        <w:t xml:space="preserve"> 1-1 vehicles</w:t>
      </w:r>
      <w:r w:rsidR="005B3596" w:rsidRPr="00942652">
        <w:rPr>
          <w:noProof/>
          <w:color w:val="0D0D0D" w:themeColor="text1" w:themeTint="F2"/>
        </w:rPr>
        <w:t>;</w:t>
      </w:r>
    </w:p>
    <w:p w14:paraId="23655B08" w14:textId="77777777" w:rsidR="0063509A" w:rsidRPr="00942652" w:rsidRDefault="005B3596" w:rsidP="004B36F5">
      <w:pPr>
        <w:pStyle w:val="Kop8"/>
        <w:numPr>
          <w:ilvl w:val="0"/>
          <w:numId w:val="77"/>
        </w:numPr>
        <w:rPr>
          <w:noProof/>
          <w:color w:val="0D0D0D" w:themeColor="text1" w:themeTint="F2"/>
        </w:rPr>
      </w:pPr>
      <w:r w:rsidRPr="00942652">
        <w:rPr>
          <w:noProof/>
          <w:color w:val="0D0D0D" w:themeColor="text1" w:themeTint="F2"/>
        </w:rPr>
        <w:t xml:space="preserve">25 kg plus 28 </w:t>
      </w:r>
      <w:r w:rsidR="002E0845" w:rsidRPr="00942652">
        <w:rPr>
          <w:noProof/>
          <w:color w:val="0D0D0D" w:themeColor="text1" w:themeTint="F2"/>
        </w:rPr>
        <w:t>percent</w:t>
      </w:r>
      <w:r w:rsidRPr="00942652">
        <w:rPr>
          <w:noProof/>
          <w:color w:val="0D0D0D" w:themeColor="text1" w:themeTint="F2"/>
        </w:rPr>
        <w:t xml:space="preserve"> of the Maximum Vehicle Load (MVL), for category</w:t>
      </w:r>
      <w:r w:rsidR="001A32AA" w:rsidRPr="00942652">
        <w:rPr>
          <w:noProof/>
          <w:color w:val="0D0D0D" w:themeColor="text1" w:themeTint="F2"/>
        </w:rPr>
        <w:t xml:space="preserve"> 2 vehicles with a fully laden mass below 3500 kg</w:t>
      </w:r>
      <w:r w:rsidRPr="00942652">
        <w:rPr>
          <w:noProof/>
          <w:color w:val="0D0D0D" w:themeColor="text1" w:themeTint="F2"/>
        </w:rPr>
        <w:t>.</w:t>
      </w:r>
    </w:p>
    <w:p w14:paraId="0261FEE7" w14:textId="77777777" w:rsidR="004A0802" w:rsidRPr="00942652" w:rsidRDefault="004A0802" w:rsidP="00782E88">
      <w:pPr>
        <w:pStyle w:val="Kop7"/>
        <w:numPr>
          <w:ilvl w:val="0"/>
          <w:numId w:val="76"/>
        </w:numPr>
      </w:pPr>
      <w:r w:rsidRPr="00942652">
        <w:t xml:space="preserve">Brake Force Distribution (FA/RA) represents the ratio between the braking force of each axle and the total braking force on the vehicle. This ratio is unique for the front and rear axles. The brake force distribution is expressed as a percentage. </w:t>
      </w:r>
      <w:r w:rsidRPr="00E332C8">
        <w:rPr>
          <w:color w:val="auto"/>
        </w:rPr>
        <w:t xml:space="preserve">The summation of braking force ratios for the front and rear axle does not necessarily equal 100 </w:t>
      </w:r>
      <w:r w:rsidR="002E0845" w:rsidRPr="00E332C8">
        <w:rPr>
          <w:color w:val="auto"/>
        </w:rPr>
        <w:t>per cent</w:t>
      </w:r>
      <w:r w:rsidRPr="00E332C8">
        <w:rPr>
          <w:color w:val="auto"/>
        </w:rPr>
        <w:t xml:space="preserve">. </w:t>
      </w:r>
      <w:r w:rsidRPr="00942652">
        <w:t xml:space="preserve">The brake force distribution for each vehicle is provided by the vehicle manufacturer. </w:t>
      </w:r>
    </w:p>
    <w:p w14:paraId="047C91DA" w14:textId="77777777" w:rsidR="004A0802" w:rsidRPr="00942652" w:rsidRDefault="004A0802" w:rsidP="00782E88">
      <w:pPr>
        <w:pStyle w:val="Kop7"/>
        <w:numPr>
          <w:ilvl w:val="0"/>
          <w:numId w:val="0"/>
        </w:numPr>
        <w:ind w:left="2520"/>
      </w:pPr>
      <w:r w:rsidRPr="00942652">
        <w:t xml:space="preserve">The brake force distribution per the default method on </w:t>
      </w:r>
      <w:r w:rsidR="00CD1667" w:rsidRPr="00942652">
        <w:t>UN Regulation No</w:t>
      </w:r>
      <w:r w:rsidR="003D6A5E" w:rsidRPr="00942652">
        <w:t>.</w:t>
      </w:r>
      <w:r w:rsidR="00CD1667" w:rsidRPr="00942652">
        <w:t xml:space="preserve"> </w:t>
      </w:r>
      <w:r w:rsidRPr="00942652">
        <w:t>90 for decelerations below 0.65 g shall be applied only whenever the vehicle manufacturer’s specific value is not available. This corresponds to:</w:t>
      </w:r>
    </w:p>
    <w:p w14:paraId="39F418F0" w14:textId="77777777" w:rsidR="004A0802" w:rsidRPr="00942652" w:rsidRDefault="004A0802" w:rsidP="004B36F5">
      <w:pPr>
        <w:pStyle w:val="Kop8"/>
        <w:numPr>
          <w:ilvl w:val="0"/>
          <w:numId w:val="78"/>
        </w:numPr>
        <w:rPr>
          <w:noProof/>
          <w:color w:val="0D0D0D" w:themeColor="text1" w:themeTint="F2"/>
        </w:rPr>
      </w:pPr>
      <w:r w:rsidRPr="00942652">
        <w:rPr>
          <w:noProof/>
          <w:color w:val="0D0D0D" w:themeColor="text1" w:themeTint="F2"/>
        </w:rPr>
        <w:t xml:space="preserve">77 </w:t>
      </w:r>
      <w:r w:rsidR="002E0845" w:rsidRPr="00942652">
        <w:rPr>
          <w:noProof/>
          <w:color w:val="0D0D0D" w:themeColor="text1" w:themeTint="F2"/>
        </w:rPr>
        <w:t>per cent</w:t>
      </w:r>
      <w:r w:rsidRPr="00942652">
        <w:rPr>
          <w:noProof/>
          <w:color w:val="0D0D0D" w:themeColor="text1" w:themeTint="F2"/>
        </w:rPr>
        <w:t xml:space="preserve"> for the front axle and 32 </w:t>
      </w:r>
      <w:r w:rsidR="002E0845" w:rsidRPr="00942652">
        <w:rPr>
          <w:noProof/>
          <w:color w:val="0D0D0D" w:themeColor="text1" w:themeTint="F2"/>
        </w:rPr>
        <w:t>per cent</w:t>
      </w:r>
      <w:r w:rsidRPr="00942652">
        <w:rPr>
          <w:noProof/>
          <w:color w:val="0D0D0D" w:themeColor="text1" w:themeTint="F2"/>
        </w:rPr>
        <w:t xml:space="preserve"> for</w:t>
      </w:r>
      <w:r w:rsidR="001A32AA" w:rsidRPr="00942652">
        <w:rPr>
          <w:noProof/>
          <w:color w:val="0D0D0D" w:themeColor="text1" w:themeTint="F2"/>
        </w:rPr>
        <w:t xml:space="preserve"> the rear axle</w:t>
      </w:r>
      <w:r w:rsidRPr="00942652">
        <w:rPr>
          <w:noProof/>
          <w:color w:val="0D0D0D" w:themeColor="text1" w:themeTint="F2"/>
        </w:rPr>
        <w:t xml:space="preserve"> </w:t>
      </w:r>
      <w:r w:rsidR="001A32AA" w:rsidRPr="00942652">
        <w:rPr>
          <w:noProof/>
          <w:color w:val="0D0D0D" w:themeColor="text1" w:themeTint="F2"/>
        </w:rPr>
        <w:t>for category 1-1 vehicles</w:t>
      </w:r>
      <w:r w:rsidRPr="00942652">
        <w:rPr>
          <w:noProof/>
          <w:color w:val="0D0D0D" w:themeColor="text1" w:themeTint="F2"/>
        </w:rPr>
        <w:t>;</w:t>
      </w:r>
    </w:p>
    <w:p w14:paraId="646D7742" w14:textId="77777777" w:rsidR="004A0802" w:rsidRPr="00942652" w:rsidRDefault="004A0802" w:rsidP="004B36F5">
      <w:pPr>
        <w:pStyle w:val="Kop8"/>
        <w:numPr>
          <w:ilvl w:val="0"/>
          <w:numId w:val="78"/>
        </w:numPr>
        <w:rPr>
          <w:noProof/>
          <w:color w:val="0D0D0D" w:themeColor="text1" w:themeTint="F2"/>
        </w:rPr>
      </w:pPr>
      <w:r w:rsidRPr="00942652">
        <w:rPr>
          <w:noProof/>
          <w:color w:val="0D0D0D" w:themeColor="text1" w:themeTint="F2"/>
        </w:rPr>
        <w:t xml:space="preserve">66 </w:t>
      </w:r>
      <w:r w:rsidR="002E0845" w:rsidRPr="00942652">
        <w:rPr>
          <w:noProof/>
          <w:color w:val="0D0D0D" w:themeColor="text1" w:themeTint="F2"/>
        </w:rPr>
        <w:t>per cent</w:t>
      </w:r>
      <w:r w:rsidRPr="00942652">
        <w:rPr>
          <w:noProof/>
          <w:color w:val="0D0D0D" w:themeColor="text1" w:themeTint="F2"/>
        </w:rPr>
        <w:t xml:space="preserve"> for the front axle and 39 </w:t>
      </w:r>
      <w:r w:rsidR="002E0845" w:rsidRPr="00942652">
        <w:rPr>
          <w:noProof/>
          <w:color w:val="0D0D0D" w:themeColor="text1" w:themeTint="F2"/>
        </w:rPr>
        <w:t>per cent</w:t>
      </w:r>
      <w:r w:rsidR="001A32AA" w:rsidRPr="00942652">
        <w:rPr>
          <w:noProof/>
          <w:color w:val="0D0D0D" w:themeColor="text1" w:themeTint="F2"/>
        </w:rPr>
        <w:t xml:space="preserve"> for the rear axle</w:t>
      </w:r>
      <w:r w:rsidRPr="00942652">
        <w:rPr>
          <w:noProof/>
          <w:color w:val="0D0D0D" w:themeColor="text1" w:themeTint="F2"/>
        </w:rPr>
        <w:t xml:space="preserve"> </w:t>
      </w:r>
      <w:r w:rsidR="001A32AA" w:rsidRPr="00942652">
        <w:rPr>
          <w:noProof/>
          <w:color w:val="0D0D0D" w:themeColor="text1" w:themeTint="F2"/>
        </w:rPr>
        <w:t>for category 2 vehicles with a fully laden mass below 3500 kg</w:t>
      </w:r>
      <w:r w:rsidRPr="00942652">
        <w:rPr>
          <w:noProof/>
          <w:color w:val="0D0D0D" w:themeColor="text1" w:themeTint="F2"/>
        </w:rPr>
        <w:t>.</w:t>
      </w:r>
    </w:p>
    <w:p w14:paraId="568505DA" w14:textId="77777777" w:rsidR="004A0802" w:rsidRPr="007C2C60" w:rsidRDefault="004A0802" w:rsidP="00782E88">
      <w:pPr>
        <w:pStyle w:val="Kop7"/>
        <w:numPr>
          <w:ilvl w:val="0"/>
          <w:numId w:val="76"/>
        </w:numPr>
      </w:pPr>
      <w:r w:rsidRPr="00942652">
        <w:t>Nominal Wheel Load (WL</w:t>
      </w:r>
      <w:r w:rsidRPr="00942652">
        <w:rPr>
          <w:vertAlign w:val="subscript"/>
        </w:rPr>
        <w:t>n</w:t>
      </w:r>
      <w:r w:rsidRPr="00942652">
        <w:t xml:space="preserve">) represents the load at the brake corner under testing before accounting for vehicle </w:t>
      </w:r>
      <w:r w:rsidR="005C5783" w:rsidRPr="00942652">
        <w:t>road loads</w:t>
      </w:r>
      <w:r w:rsidRPr="00942652">
        <w:t xml:space="preserve"> or any other type of losses. It is a function of the vehicle test mass and the brake force distribution and is calculated from equation 8.1. The nominal wheel load is used only to classify the</w:t>
      </w:r>
      <w:r w:rsidRPr="007C2C60">
        <w:t xml:space="preserve"> tested brake into a nominal wheel load to disc mass group according to its (WL</w:t>
      </w:r>
      <w:r w:rsidRPr="00782E88">
        <w:rPr>
          <w:vertAlign w:val="subscript"/>
        </w:rPr>
        <w:t>n</w:t>
      </w:r>
      <w:r w:rsidRPr="007C2C60">
        <w:t xml:space="preserve">/DM) ratio when adjusting the cooling settings as specified in </w:t>
      </w:r>
      <w:r w:rsidR="002E0845" w:rsidRPr="007C2C60">
        <w:t>Paragraph</w:t>
      </w:r>
      <w:r w:rsidRPr="007C2C60">
        <w:t xml:space="preserve"> 10.</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7C2C60" w14:paraId="074AE2F8" w14:textId="77777777" w:rsidTr="00E62CA4">
        <w:tc>
          <w:tcPr>
            <w:tcW w:w="6565" w:type="dxa"/>
          </w:tcPr>
          <w:p w14:paraId="483E6518" w14:textId="77777777" w:rsidR="004A0802" w:rsidRPr="007C2C60" w:rsidRDefault="00000000" w:rsidP="00E62CA4">
            <w:pPr>
              <w:tabs>
                <w:tab w:val="clear" w:pos="1134"/>
                <w:tab w:val="clear" w:pos="2160"/>
              </w:tabs>
              <w:ind w:left="0"/>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WL</m:t>
                    </m:r>
                  </m:e>
                  <m:sub>
                    <m:r>
                      <m:rPr>
                        <m:sty m:val="p"/>
                      </m:rPr>
                      <w:rPr>
                        <w:rFonts w:ascii="Cambria Math" w:hAnsi="Cambria Math"/>
                        <w:noProof/>
                        <w:color w:val="0D0D0D" w:themeColor="text1" w:themeTint="F2"/>
                      </w:rPr>
                      <m:t>n</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0.5×M</m:t>
                    </m:r>
                  </m:e>
                  <m:sub>
                    <m:r>
                      <m:rPr>
                        <m:sty m:val="p"/>
                      </m:rPr>
                      <w:rPr>
                        <w:rFonts w:ascii="Cambria Math" w:hAnsi="Cambria Math"/>
                        <w:noProof/>
                        <w:color w:val="0D0D0D" w:themeColor="text1" w:themeTint="F2"/>
                      </w:rPr>
                      <m:t>veh</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m:rPr>
                        <m:sty m:val="p"/>
                      </m:rPr>
                      <w:rPr>
                        <w:rFonts w:ascii="Cambria Math" w:hAnsi="Cambria Math"/>
                        <w:noProof/>
                        <w:color w:val="0D0D0D" w:themeColor="text1" w:themeTint="F2"/>
                      </w:rPr>
                      <m:t>FA</m:t>
                    </m:r>
                  </m:num>
                  <m:den>
                    <m:r>
                      <m:rPr>
                        <m:sty m:val="p"/>
                      </m:rPr>
                      <w:rPr>
                        <w:rFonts w:ascii="Cambria Math" w:hAnsi="Cambria Math"/>
                        <w:noProof/>
                        <w:color w:val="0D0D0D" w:themeColor="text1" w:themeTint="F2"/>
                      </w:rPr>
                      <m:t>RA</m:t>
                    </m:r>
                  </m:den>
                </m:f>
              </m:oMath>
            </m:oMathPara>
          </w:p>
        </w:tc>
        <w:tc>
          <w:tcPr>
            <w:tcW w:w="1229" w:type="dxa"/>
          </w:tcPr>
          <w:p w14:paraId="1CB92EF3" w14:textId="77777777" w:rsidR="004A0802" w:rsidRPr="007C2C60" w:rsidRDefault="004A0802" w:rsidP="00E62CA4">
            <w:pPr>
              <w:ind w:left="0"/>
              <w:jc w:val="center"/>
              <w:rPr>
                <w:noProof/>
                <w:color w:val="0D0D0D" w:themeColor="text1" w:themeTint="F2"/>
              </w:rPr>
            </w:pPr>
            <w:r w:rsidRPr="007C2C60">
              <w:rPr>
                <w:noProof/>
                <w:color w:val="0D0D0D" w:themeColor="text1" w:themeTint="F2"/>
              </w:rPr>
              <w:t>(Eq. 8.1)</w:t>
            </w:r>
          </w:p>
        </w:tc>
      </w:tr>
    </w:tbl>
    <w:p w14:paraId="5EF1EA88" w14:textId="77777777" w:rsidR="004A0802" w:rsidRPr="007C2C60" w:rsidRDefault="004A0802" w:rsidP="00782E88">
      <w:pPr>
        <w:pStyle w:val="Kop7"/>
        <w:numPr>
          <w:ilvl w:val="0"/>
          <w:numId w:val="0"/>
        </w:numPr>
        <w:ind w:left="2520"/>
      </w:pPr>
      <w:r w:rsidRPr="007C2C60">
        <w:t>Where:</w:t>
      </w:r>
    </w:p>
    <w:p w14:paraId="01BF4438" w14:textId="77777777" w:rsidR="00E73223" w:rsidRPr="007C2C60" w:rsidRDefault="00000000" w:rsidP="00782E88">
      <w:pPr>
        <w:pStyle w:val="Kop7"/>
        <w:numPr>
          <w:ilvl w:val="0"/>
          <w:numId w:val="0"/>
        </w:numPr>
        <w:ind w:left="2520"/>
      </w:p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w:r w:rsidR="00E73223" w:rsidRPr="007C2C60">
        <w:tab/>
        <w:t>is the nominal wheel load in kg per Table 8.1;</w:t>
      </w:r>
    </w:p>
    <w:p w14:paraId="21A8BF89" w14:textId="77777777" w:rsidR="004A0802" w:rsidRPr="007C2C60"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veh</m:t>
            </m:r>
          </m:sub>
        </m:sSub>
      </m:oMath>
      <w:r w:rsidR="004A0802" w:rsidRPr="007C2C60">
        <w:t xml:space="preserve"> </w:t>
      </w:r>
      <w:r w:rsidR="004A0802" w:rsidRPr="007C2C60">
        <w:tab/>
        <w:t>is the vehicle test mass in kg per Table 8.1;</w:t>
      </w:r>
    </w:p>
    <w:p w14:paraId="61C89E2C" w14:textId="77777777" w:rsidR="004A0802" w:rsidRPr="007C2C60" w:rsidRDefault="00000000" w:rsidP="004A0802">
      <w:pPr>
        <w:ind w:left="2520"/>
        <w:rPr>
          <w:noProof/>
          <w:color w:val="0D0D0D" w:themeColor="text1" w:themeTint="F2"/>
        </w:rPr>
      </w:pPr>
      <m:oMath>
        <m:f>
          <m:fPr>
            <m:type m:val="lin"/>
            <m:ctrlPr>
              <w:rPr>
                <w:rFonts w:ascii="Cambria Math" w:hAnsi="Cambria Math"/>
                <w:iCs/>
                <w:noProof/>
                <w:color w:val="0D0D0D" w:themeColor="text1" w:themeTint="F2"/>
              </w:rPr>
            </m:ctrlPr>
          </m:fPr>
          <m:num>
            <m:r>
              <m:rPr>
                <m:sty m:val="p"/>
              </m:rPr>
              <w:rPr>
                <w:rFonts w:ascii="Cambria Math" w:hAnsi="Cambria Math"/>
                <w:noProof/>
                <w:color w:val="0D0D0D" w:themeColor="text1" w:themeTint="F2"/>
              </w:rPr>
              <m:t>FA</m:t>
            </m:r>
          </m:num>
          <m:den>
            <m:r>
              <m:rPr>
                <m:sty m:val="p"/>
              </m:rPr>
              <w:rPr>
                <w:rFonts w:ascii="Cambria Math" w:hAnsi="Cambria Math"/>
                <w:noProof/>
                <w:color w:val="0D0D0D" w:themeColor="text1" w:themeTint="F2"/>
              </w:rPr>
              <m:t>RA</m:t>
            </m:r>
          </m:den>
        </m:f>
      </m:oMath>
      <w:r w:rsidR="004A0802" w:rsidRPr="007C2C60">
        <w:rPr>
          <w:noProof/>
          <w:color w:val="0D0D0D" w:themeColor="text1" w:themeTint="F2"/>
        </w:rPr>
        <w:tab/>
        <w:t>is the brake force distribution per Table 8.1.</w:t>
      </w:r>
    </w:p>
    <w:p w14:paraId="6868DFB0" w14:textId="77777777" w:rsidR="004A0802" w:rsidRPr="007C2C60" w:rsidRDefault="004A0802" w:rsidP="007C485A">
      <w:pPr>
        <w:spacing w:after="0"/>
        <w:ind w:left="2520"/>
        <w:rPr>
          <w:color w:val="0D0D0D" w:themeColor="text1" w:themeTint="F2"/>
        </w:rPr>
      </w:pPr>
    </w:p>
    <w:p w14:paraId="1A5A5DBF" w14:textId="77777777" w:rsidR="004A0802" w:rsidRPr="007C2C60" w:rsidRDefault="004A0802" w:rsidP="00782E88">
      <w:pPr>
        <w:pStyle w:val="Kop7"/>
        <w:numPr>
          <w:ilvl w:val="0"/>
          <w:numId w:val="76"/>
        </w:numPr>
      </w:pPr>
      <w:r w:rsidRPr="007C2C60">
        <w:t>Test (or applied) Wheel Load (WL</w:t>
      </w:r>
      <w:r w:rsidRPr="00782E88">
        <w:rPr>
          <w:vertAlign w:val="subscript"/>
        </w:rPr>
        <w:t>t</w:t>
      </w:r>
      <w:r w:rsidRPr="007C2C60">
        <w:t xml:space="preserve">) represents the load at the brake corner under testing after accounting for vehicle </w:t>
      </w:r>
      <w:r w:rsidR="005C5783" w:rsidRPr="007C2C60">
        <w:t>road loads</w:t>
      </w:r>
      <w:r w:rsidRPr="007C2C60">
        <w:t xml:space="preserve"> or any other type of losses. It is a function of the vehicle test mass and the brake force distribution and is calculated from equation 8.2. For full-friction brakes, the WL</w:t>
      </w:r>
      <w:r w:rsidRPr="00782E88">
        <w:rPr>
          <w:vertAlign w:val="subscript"/>
        </w:rPr>
        <w:t>t</w:t>
      </w:r>
      <w:r w:rsidRPr="007C2C60">
        <w:t xml:space="preserve"> is reduced by 13</w:t>
      </w:r>
      <w:r w:rsidR="002E0845" w:rsidRPr="007C2C60">
        <w:t xml:space="preserve"> per cent</w:t>
      </w:r>
      <w:r w:rsidRPr="007C2C60">
        <w:t xml:space="preserve"> compared to the WL</w:t>
      </w:r>
      <w:r w:rsidRPr="00782E88">
        <w:rPr>
          <w:vertAlign w:val="subscript"/>
        </w:rPr>
        <w:t>n</w:t>
      </w:r>
      <w:r w:rsidRPr="007C2C60">
        <w:t xml:space="preserve"> to account for the </w:t>
      </w:r>
      <w:r w:rsidR="005C5783" w:rsidRPr="007C2C60">
        <w:t>road loads</w:t>
      </w:r>
      <w:r w:rsidRPr="007C2C60">
        <w:t xml:space="preserve"> </w:t>
      </w:r>
      <w:r w:rsidRPr="007C2C60">
        <w:lastRenderedPageBreak/>
        <w:t xml:space="preserve">of the vehicle during real-world operation. The </w:t>
      </w:r>
      <w:r w:rsidR="00451DB7" w:rsidRPr="007C2C60">
        <w:t>WL</w:t>
      </w:r>
      <w:r w:rsidR="00451DB7" w:rsidRPr="00782E88">
        <w:rPr>
          <w:vertAlign w:val="subscript"/>
        </w:rPr>
        <w:t>t</w:t>
      </w:r>
      <w:r w:rsidR="00451DB7" w:rsidRPr="007C2C60">
        <w:t xml:space="preserve"> </w:t>
      </w:r>
      <w:r w:rsidRPr="007C2C60">
        <w:t>is applied during the entire brake emissions test including cooling adjustment, bedding, and emissions measurement sections.</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7C2C60" w14:paraId="709ABCB4" w14:textId="77777777" w:rsidTr="00E62CA4">
        <w:tc>
          <w:tcPr>
            <w:tcW w:w="6565" w:type="dxa"/>
          </w:tcPr>
          <w:p w14:paraId="17CB3710" w14:textId="77777777" w:rsidR="004A0802" w:rsidRPr="007C2C60" w:rsidRDefault="00000000" w:rsidP="00E62CA4">
            <w:pPr>
              <w:tabs>
                <w:tab w:val="clear" w:pos="1134"/>
                <w:tab w:val="clear" w:pos="2160"/>
              </w:tabs>
              <w:ind w:left="0"/>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WL</m:t>
                    </m:r>
                  </m:e>
                  <m:sub>
                    <m:r>
                      <m:rPr>
                        <m:sty m:val="p"/>
                      </m:rPr>
                      <w:rPr>
                        <w:rFonts w:ascii="Cambria Math" w:hAnsi="Cambria Math"/>
                        <w:noProof/>
                        <w:color w:val="0D0D0D" w:themeColor="text1" w:themeTint="F2"/>
                      </w:rPr>
                      <m:t>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0.87×WL</m:t>
                    </m:r>
                  </m:e>
                  <m:sub>
                    <m:r>
                      <m:rPr>
                        <m:sty m:val="p"/>
                      </m:rPr>
                      <w:rPr>
                        <w:rFonts w:ascii="Cambria Math" w:hAnsi="Cambria Math"/>
                        <w:noProof/>
                        <w:color w:val="0D0D0D" w:themeColor="text1" w:themeTint="F2"/>
                      </w:rPr>
                      <m:t>n</m:t>
                    </m:r>
                  </m:sub>
                </m:sSub>
              </m:oMath>
            </m:oMathPara>
          </w:p>
        </w:tc>
        <w:tc>
          <w:tcPr>
            <w:tcW w:w="1229" w:type="dxa"/>
          </w:tcPr>
          <w:p w14:paraId="6A0C3002" w14:textId="77777777" w:rsidR="004A0802" w:rsidRPr="007C2C60" w:rsidRDefault="004A0802" w:rsidP="00E62CA4">
            <w:pPr>
              <w:ind w:left="0"/>
              <w:jc w:val="center"/>
              <w:rPr>
                <w:noProof/>
                <w:color w:val="0D0D0D" w:themeColor="text1" w:themeTint="F2"/>
              </w:rPr>
            </w:pPr>
            <w:r w:rsidRPr="007C2C60">
              <w:rPr>
                <w:noProof/>
                <w:color w:val="0D0D0D" w:themeColor="text1" w:themeTint="F2"/>
              </w:rPr>
              <w:t>(Eq. 8.2)</w:t>
            </w:r>
          </w:p>
        </w:tc>
      </w:tr>
    </w:tbl>
    <w:p w14:paraId="7B462884" w14:textId="77777777" w:rsidR="004A0802" w:rsidRPr="007C2C60" w:rsidRDefault="004A0802" w:rsidP="00782E88">
      <w:pPr>
        <w:pStyle w:val="Kop7"/>
        <w:numPr>
          <w:ilvl w:val="0"/>
          <w:numId w:val="76"/>
        </w:numPr>
      </w:pPr>
      <w:r w:rsidRPr="007C2C60">
        <w:t>Brake Effective Radius (r</w:t>
      </w:r>
      <w:r w:rsidRPr="00782E88">
        <w:rPr>
          <w:vertAlign w:val="subscript"/>
        </w:rPr>
        <w:t>eff</w:t>
      </w:r>
      <w:r w:rsidRPr="007C2C60">
        <w:t>) is defined as the distance from the center of the brake (disc or drum) to the theoretical center of the friction material. A circle drawn with this radius would be placed at the centre of the disc-pads or drum-shoes contact surface.</w:t>
      </w:r>
    </w:p>
    <w:p w14:paraId="4D8D5C25" w14:textId="77777777" w:rsidR="004A0802" w:rsidRPr="007C2C60" w:rsidRDefault="004A0802" w:rsidP="004A0802">
      <w:pPr>
        <w:ind w:left="2520"/>
        <w:rPr>
          <w:color w:val="0D0D0D" w:themeColor="text1" w:themeTint="F2"/>
        </w:rPr>
      </w:pPr>
      <w:r w:rsidRPr="007C2C60">
        <w:rPr>
          <w:noProof/>
          <w:color w:val="0D0D0D" w:themeColor="text1" w:themeTint="F2"/>
        </w:rPr>
        <w:t>For disc brakes, the brake effective radius shall be provided by the brake manufacturer. For a drum brake, the effective radius is half of the drum's inner diameter.</w:t>
      </w:r>
    </w:p>
    <w:p w14:paraId="4314CB96" w14:textId="77777777" w:rsidR="004A0802" w:rsidRPr="007C2C60" w:rsidRDefault="00095441" w:rsidP="00782E88">
      <w:pPr>
        <w:pStyle w:val="Kop7"/>
        <w:numPr>
          <w:ilvl w:val="0"/>
          <w:numId w:val="76"/>
        </w:numPr>
      </w:pPr>
      <w:r w:rsidRPr="007C2C60">
        <w:t xml:space="preserve">Brake </w:t>
      </w:r>
      <w:r w:rsidR="004A0802" w:rsidRPr="007C2C60">
        <w:t>Nominal Inertia (I</w:t>
      </w:r>
      <w:r w:rsidR="004A0802" w:rsidRPr="00782E88">
        <w:rPr>
          <w:vertAlign w:val="subscript"/>
        </w:rPr>
        <w:t>n</w:t>
      </w:r>
      <w:r w:rsidR="004A0802" w:rsidRPr="007C2C60">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7C2C60" w14:paraId="4CC5C298" w14:textId="77777777" w:rsidTr="00E62CA4">
        <w:tc>
          <w:tcPr>
            <w:tcW w:w="6565" w:type="dxa"/>
          </w:tcPr>
          <w:p w14:paraId="0FD312A9" w14:textId="77777777" w:rsidR="004A0802" w:rsidRPr="007C2C60" w:rsidRDefault="00000000" w:rsidP="00E62CA4">
            <w:pPr>
              <w:tabs>
                <w:tab w:val="clear" w:pos="1134"/>
                <w:tab w:val="clear" w:pos="2160"/>
              </w:tabs>
              <w:ind w:left="0"/>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I</m:t>
                    </m:r>
                  </m:e>
                  <m:sub>
                    <m:r>
                      <m:rPr>
                        <m:sty m:val="p"/>
                      </m:rPr>
                      <w:rPr>
                        <w:rFonts w:ascii="Cambria Math" w:hAnsi="Cambria Math"/>
                        <w:noProof/>
                        <w:color w:val="0D0D0D" w:themeColor="text1" w:themeTint="F2"/>
                      </w:rPr>
                      <m:t>n</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WL</m:t>
                    </m:r>
                  </m:e>
                  <m:sub>
                    <m:r>
                      <m:rPr>
                        <m:sty m:val="p"/>
                      </m:rPr>
                      <w:rPr>
                        <w:rFonts w:ascii="Cambria Math" w:hAnsi="Cambria Math"/>
                        <w:noProof/>
                        <w:color w:val="0D0D0D" w:themeColor="text1" w:themeTint="F2"/>
                      </w:rPr>
                      <m:t>n</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RR</m:t>
                    </m:r>
                  </m:e>
                  <m:sup>
                    <m:r>
                      <m:rPr>
                        <m:sty m:val="p"/>
                      </m:rPr>
                      <w:rPr>
                        <w:rFonts w:ascii="Cambria Math" w:hAnsi="Cambria Math"/>
                        <w:noProof/>
                        <w:color w:val="0D0D0D" w:themeColor="text1" w:themeTint="F2"/>
                      </w:rPr>
                      <m:t>2</m:t>
                    </m:r>
                  </m:sup>
                </m:sSup>
              </m:oMath>
            </m:oMathPara>
          </w:p>
        </w:tc>
        <w:tc>
          <w:tcPr>
            <w:tcW w:w="1229" w:type="dxa"/>
          </w:tcPr>
          <w:p w14:paraId="2F7F96B7" w14:textId="77777777" w:rsidR="004A0802" w:rsidRPr="007C2C60" w:rsidRDefault="004A0802" w:rsidP="00E62CA4">
            <w:pPr>
              <w:ind w:left="0"/>
              <w:jc w:val="center"/>
              <w:rPr>
                <w:noProof/>
                <w:color w:val="0D0D0D" w:themeColor="text1" w:themeTint="F2"/>
              </w:rPr>
            </w:pPr>
            <w:r w:rsidRPr="007C2C60">
              <w:rPr>
                <w:noProof/>
                <w:color w:val="0D0D0D" w:themeColor="text1" w:themeTint="F2"/>
              </w:rPr>
              <w:t>(Eq. 8.3)</w:t>
            </w:r>
          </w:p>
        </w:tc>
      </w:tr>
    </w:tbl>
    <w:p w14:paraId="59C7326F" w14:textId="77777777" w:rsidR="004A0802" w:rsidRPr="007C2C60" w:rsidRDefault="004A0802" w:rsidP="00782E88">
      <w:pPr>
        <w:pStyle w:val="Kop7"/>
        <w:numPr>
          <w:ilvl w:val="0"/>
          <w:numId w:val="0"/>
        </w:numPr>
        <w:ind w:left="2520"/>
      </w:pPr>
      <w:r w:rsidRPr="007C2C60">
        <w:t>Where:</w:t>
      </w:r>
    </w:p>
    <w:p w14:paraId="49E6B7C5" w14:textId="77777777" w:rsidR="00E73223" w:rsidRPr="007C2C60"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w:r w:rsidR="00E73223" w:rsidRPr="007C2C60">
        <w:t xml:space="preserve"> </w:t>
      </w:r>
      <w:r w:rsidR="00E73223" w:rsidRPr="007C2C60">
        <w:tab/>
      </w:r>
      <w:r w:rsidR="00E73223" w:rsidRPr="007C2C60">
        <w:tab/>
        <w:t>is the brake nominal inertia in kg</w:t>
      </w:r>
      <w:r w:rsidR="00E73223" w:rsidRPr="007C2C60">
        <w:rPr>
          <w:sz w:val="18"/>
          <w:szCs w:val="18"/>
        </w:rPr>
        <w:t>·</w:t>
      </w:r>
      <w:r w:rsidR="00E73223" w:rsidRPr="007C2C60">
        <w:t>m</w:t>
      </w:r>
      <w:r w:rsidR="00E73223" w:rsidRPr="007C2C60">
        <w:rPr>
          <w:vertAlign w:val="superscript"/>
        </w:rPr>
        <w:t>2</w:t>
      </w:r>
      <w:r w:rsidR="00E73223" w:rsidRPr="007C2C60">
        <w:t xml:space="preserve"> per Table 8.1;</w:t>
      </w:r>
    </w:p>
    <w:p w14:paraId="3324EC8A" w14:textId="77777777" w:rsidR="004A0802" w:rsidRPr="007C2C60"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WL</m:t>
            </m:r>
          </m:e>
          <m:sub>
            <m:r>
              <m:rPr>
                <m:sty m:val="p"/>
              </m:rPr>
              <w:rPr>
                <w:rFonts w:ascii="Cambria Math" w:hAnsi="Cambria Math"/>
              </w:rPr>
              <m:t>n</m:t>
            </m:r>
          </m:sub>
        </m:sSub>
      </m:oMath>
      <w:r w:rsidR="004A0802" w:rsidRPr="007C2C60">
        <w:t xml:space="preserve"> </w:t>
      </w:r>
      <w:r w:rsidR="004A0802" w:rsidRPr="007C2C60">
        <w:tab/>
        <w:t>is the nominal wheel load in kg per Table 8.1;</w:t>
      </w:r>
    </w:p>
    <w:p w14:paraId="2A933A28" w14:textId="77777777" w:rsidR="004A0802" w:rsidRPr="007C2C60" w:rsidRDefault="004A0802" w:rsidP="004A0802">
      <w:pPr>
        <w:ind w:left="2520"/>
        <w:rPr>
          <w:color w:val="0D0D0D" w:themeColor="text1" w:themeTint="F2"/>
        </w:rPr>
      </w:pPr>
      <m:oMath>
        <m:r>
          <m:rPr>
            <m:sty m:val="p"/>
          </m:rPr>
          <w:rPr>
            <w:rFonts w:ascii="Cambria Math" w:hAnsi="Cambria Math"/>
            <w:noProof/>
            <w:color w:val="0D0D0D" w:themeColor="text1" w:themeTint="F2"/>
          </w:rPr>
          <m:t>RR</m:t>
        </m:r>
      </m:oMath>
      <w:r w:rsidRPr="007C2C60">
        <w:rPr>
          <w:noProof/>
          <w:color w:val="0D0D0D" w:themeColor="text1" w:themeTint="F2"/>
        </w:rPr>
        <w:tab/>
      </w:r>
      <w:r w:rsidRPr="007C2C60">
        <w:rPr>
          <w:noProof/>
          <w:color w:val="0D0D0D" w:themeColor="text1" w:themeTint="F2"/>
        </w:rPr>
        <w:tab/>
        <w:t>is the tyre dynamic rolling radius in m per Table 8.1.</w:t>
      </w:r>
    </w:p>
    <w:p w14:paraId="6D2AEA11" w14:textId="77777777" w:rsidR="007C485A" w:rsidRPr="007C2C60" w:rsidRDefault="007C485A" w:rsidP="007C485A">
      <w:pPr>
        <w:spacing w:after="0"/>
        <w:ind w:left="2520"/>
        <w:rPr>
          <w:color w:val="0D0D0D" w:themeColor="text1" w:themeTint="F2"/>
        </w:rPr>
      </w:pPr>
    </w:p>
    <w:p w14:paraId="226290B4" w14:textId="77777777" w:rsidR="004A0802" w:rsidRPr="00942652" w:rsidRDefault="00095441" w:rsidP="00782E88">
      <w:pPr>
        <w:pStyle w:val="Kop7"/>
        <w:numPr>
          <w:ilvl w:val="0"/>
          <w:numId w:val="76"/>
        </w:numPr>
      </w:pPr>
      <w:r w:rsidRPr="007C2C60">
        <w:t xml:space="preserve">Brake </w:t>
      </w:r>
      <w:r w:rsidR="004A0802" w:rsidRPr="007C2C60">
        <w:t>Test (or applied) Inertia (I</w:t>
      </w:r>
      <w:r w:rsidR="004A0802" w:rsidRPr="00782E88">
        <w:rPr>
          <w:vertAlign w:val="subscript"/>
        </w:rPr>
        <w:t>t</w:t>
      </w:r>
      <w:r w:rsidR="004A0802" w:rsidRPr="007C2C60">
        <w:t>) represents the</w:t>
      </w:r>
      <w:r w:rsidRPr="007C2C60">
        <w:t xml:space="preserve"> brake nominal</w:t>
      </w:r>
      <w:r w:rsidR="004A0802" w:rsidRPr="007C2C60">
        <w:t xml:space="preserve"> inertia after subtracting the decelerating forces induced </w:t>
      </w:r>
      <w:r w:rsidR="004A0802" w:rsidRPr="00942652">
        <w:t xml:space="preserve">by vehicle </w:t>
      </w:r>
      <w:r w:rsidR="005C5783" w:rsidRPr="00942652">
        <w:t>road loads</w:t>
      </w:r>
      <w:r w:rsidR="004A0802" w:rsidRPr="00942652">
        <w:t xml:space="preserve"> or any other type of losses. </w:t>
      </w:r>
      <w:r w:rsidRPr="00942652">
        <w:t xml:space="preserve">The brake test inertia is the primary source of kinetic energy </w:t>
      </w:r>
      <w:r w:rsidRPr="00942652">
        <w:rPr>
          <w:bCs/>
        </w:rPr>
        <w:t xml:space="preserve">during </w:t>
      </w:r>
      <w:r w:rsidRPr="00942652">
        <w:t xml:space="preserve">braking. </w:t>
      </w:r>
      <w:r w:rsidR="004A0802" w:rsidRPr="00942652">
        <w:t xml:space="preserve">It is a function of the nominal wheel load and the tyre dynamic rolling radius and is calculated </w:t>
      </w:r>
      <w:r w:rsidR="00782E88" w:rsidRPr="00942652">
        <w:t>following</w:t>
      </w:r>
      <w:r w:rsidR="004A0802" w:rsidRPr="00942652">
        <w:t xml:space="preserve"> equation 8.4. For full-friction brakes, the </w:t>
      </w:r>
      <w:r w:rsidRPr="00942652">
        <w:t xml:space="preserve">brake </w:t>
      </w:r>
      <w:r w:rsidR="004A0802" w:rsidRPr="00942652">
        <w:t>test inertia is reduced by 13</w:t>
      </w:r>
      <w:r w:rsidR="002E0845" w:rsidRPr="00942652">
        <w:t xml:space="preserve"> per cent</w:t>
      </w:r>
      <w:r w:rsidR="004A0802" w:rsidRPr="00942652">
        <w:t xml:space="preserve"> compared to the </w:t>
      </w:r>
      <w:r w:rsidRPr="00942652">
        <w:t xml:space="preserve">brake </w:t>
      </w:r>
      <w:r w:rsidR="004A0802" w:rsidRPr="00942652">
        <w:t>nominal inertia to account for the</w:t>
      </w:r>
      <w:r w:rsidR="001A32AA" w:rsidRPr="00942652">
        <w:t xml:space="preserve"> vehicle</w:t>
      </w:r>
      <w:r w:rsidR="004A0802" w:rsidRPr="00942652">
        <w:t xml:space="preserve"> </w:t>
      </w:r>
      <w:r w:rsidR="005C5783" w:rsidRPr="00942652">
        <w:t>road load</w:t>
      </w:r>
      <w:r w:rsidR="004A0802" w:rsidRPr="00942652">
        <w:t xml:space="preserve"> losses during real-world operation. The </w:t>
      </w:r>
      <w:r w:rsidRPr="00942652">
        <w:t xml:space="preserve">brake </w:t>
      </w:r>
      <w:r w:rsidR="004A0802" w:rsidRPr="00942652">
        <w:t>test inertia applies to the entire brake emissions test including cooling adjustment, bedding, and emissions measurement sections.</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942652" w14:paraId="2A135590" w14:textId="77777777" w:rsidTr="00E62CA4">
        <w:tc>
          <w:tcPr>
            <w:tcW w:w="6565" w:type="dxa"/>
          </w:tcPr>
          <w:p w14:paraId="3A560D0D" w14:textId="77777777" w:rsidR="004A0802" w:rsidRPr="00942652" w:rsidRDefault="00000000" w:rsidP="00E62CA4">
            <w:pPr>
              <w:tabs>
                <w:tab w:val="clear" w:pos="1134"/>
                <w:tab w:val="clear" w:pos="2160"/>
              </w:tabs>
              <w:ind w:left="0"/>
              <w:rPr>
                <w:iCs/>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m:t>
                    </m:r>
                  </m:e>
                  <m:sub>
                    <m:r>
                      <m:rPr>
                        <m:sty m:val="p"/>
                      </m:rPr>
                      <w:rPr>
                        <w:rFonts w:ascii="Cambria Math" w:hAnsi="Cambria Math"/>
                        <w:noProof/>
                        <w:color w:val="0D0D0D" w:themeColor="text1" w:themeTint="F2"/>
                      </w:rPr>
                      <m:t>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0.87×I</m:t>
                    </m:r>
                  </m:e>
                  <m:sub>
                    <m:r>
                      <m:rPr>
                        <m:sty m:val="p"/>
                      </m:rPr>
                      <w:rPr>
                        <w:rFonts w:ascii="Cambria Math" w:hAnsi="Cambria Math"/>
                        <w:noProof/>
                        <w:color w:val="0D0D0D" w:themeColor="text1" w:themeTint="F2"/>
                      </w:rPr>
                      <m:t>n</m:t>
                    </m:r>
                  </m:sub>
                </m:sSub>
              </m:oMath>
            </m:oMathPara>
          </w:p>
        </w:tc>
        <w:tc>
          <w:tcPr>
            <w:tcW w:w="1229" w:type="dxa"/>
          </w:tcPr>
          <w:p w14:paraId="123F8664" w14:textId="77777777" w:rsidR="004A0802" w:rsidRPr="00942652" w:rsidRDefault="004A0802" w:rsidP="00E62CA4">
            <w:pPr>
              <w:ind w:left="0"/>
              <w:jc w:val="center"/>
              <w:rPr>
                <w:noProof/>
                <w:color w:val="0D0D0D" w:themeColor="text1" w:themeTint="F2"/>
              </w:rPr>
            </w:pPr>
            <w:r w:rsidRPr="00942652">
              <w:rPr>
                <w:noProof/>
                <w:color w:val="0D0D0D" w:themeColor="text1" w:themeTint="F2"/>
              </w:rPr>
              <w:t>(Eq. 8.4)</w:t>
            </w:r>
          </w:p>
        </w:tc>
      </w:tr>
    </w:tbl>
    <w:p w14:paraId="42C647BC" w14:textId="77777777" w:rsidR="004A0802" w:rsidRPr="00942652" w:rsidRDefault="002A3C7E" w:rsidP="00782E88">
      <w:pPr>
        <w:pStyle w:val="Kop7"/>
        <w:numPr>
          <w:ilvl w:val="0"/>
          <w:numId w:val="76"/>
        </w:numPr>
      </w:pPr>
      <w:r w:rsidRPr="00942652">
        <w:t>Piston Mean (or hydraulic) Diameter (d</w:t>
      </w:r>
      <w:r w:rsidRPr="00942652">
        <w:rPr>
          <w:vertAlign w:val="subscript"/>
        </w:rPr>
        <w:t>piston</w:t>
      </w:r>
      <w:r w:rsidRPr="00942652">
        <w:t>) for drum brakes is the wheel cylinder piston diameter. The d</w:t>
      </w:r>
      <w:r w:rsidRPr="00942652">
        <w:rPr>
          <w:vertAlign w:val="subscript"/>
        </w:rPr>
        <w:t>piston</w:t>
      </w:r>
      <w:r w:rsidRPr="00942652">
        <w:t xml:space="preserve"> for the disc brakes represents the equivalent piston diameter of the brake under testing. </w:t>
      </w:r>
      <w:r w:rsidR="004A0802" w:rsidRPr="00942652">
        <w:t xml:space="preserve">If the calliper contains several (n) pistons, </w:t>
      </w:r>
      <w:r w:rsidR="00451DB7" w:rsidRPr="00942652">
        <w:t xml:space="preserve">the testing facility shall </w:t>
      </w:r>
      <w:r w:rsidR="004A0802" w:rsidRPr="00942652">
        <w:t>determine the piston hydraulic diameter using the equivalent individual piston diameters with equation 8.5:</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A0802" w:rsidRPr="007C2C60" w14:paraId="5C853B49" w14:textId="77777777" w:rsidTr="00E62CA4">
        <w:tc>
          <w:tcPr>
            <w:tcW w:w="6565" w:type="dxa"/>
          </w:tcPr>
          <w:p w14:paraId="4BBAC9A5" w14:textId="77777777" w:rsidR="004A0802" w:rsidRPr="007C2C60" w:rsidRDefault="00000000" w:rsidP="00E62CA4">
            <w:pPr>
              <w:tabs>
                <w:tab w:val="clear" w:pos="1134"/>
                <w:tab w:val="clear" w:pos="2160"/>
              </w:tabs>
              <w:spacing w:after="0" w:line="360" w:lineRule="auto"/>
              <w:ind w:left="0"/>
              <w:rPr>
                <w:iCs/>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piston</m:t>
                    </m:r>
                  </m:sub>
                </m:sSub>
                <m:r>
                  <m:rPr>
                    <m:sty m:val="p"/>
                  </m:rPr>
                  <w:rPr>
                    <w:rFonts w:ascii="Cambria Math" w:hAnsi="Cambria Math"/>
                    <w:noProof/>
                    <w:color w:val="0D0D0D" w:themeColor="text1" w:themeTint="F2"/>
                  </w:rPr>
                  <m:t>=</m:t>
                </m:r>
                <m:rad>
                  <m:radPr>
                    <m:degHide m:val="1"/>
                    <m:ctrlPr>
                      <w:rPr>
                        <w:rFonts w:ascii="Cambria Math" w:hAnsi="Cambria Math"/>
                        <w:noProof/>
                        <w:color w:val="0D0D0D" w:themeColor="text1" w:themeTint="F2"/>
                      </w:rPr>
                    </m:ctrlPr>
                  </m:radPr>
                  <m:deg/>
                  <m:e>
                    <m:sSubSup>
                      <m:sSubSupPr>
                        <m:ctrlPr>
                          <w:rPr>
                            <w:rFonts w:ascii="Cambria Math" w:hAnsi="Cambria Math"/>
                            <w:i/>
                            <w:noProof/>
                            <w:color w:val="0D0D0D" w:themeColor="text1" w:themeTint="F2"/>
                          </w:rPr>
                        </m:ctrlPr>
                      </m:sSubSupPr>
                      <m:e>
                        <m:r>
                          <w:rPr>
                            <w:rFonts w:ascii="Cambria Math" w:hAnsi="Cambria Math"/>
                            <w:noProof/>
                            <w:color w:val="0D0D0D" w:themeColor="text1" w:themeTint="F2"/>
                          </w:rPr>
                          <m:t>d</m:t>
                        </m:r>
                      </m:e>
                      <m:sub>
                        <m:r>
                          <w:rPr>
                            <w:rFonts w:ascii="Cambria Math" w:hAnsi="Cambria Math"/>
                            <w:noProof/>
                            <w:color w:val="0D0D0D" w:themeColor="text1" w:themeTint="F2"/>
                          </w:rPr>
                          <m:t>1</m:t>
                        </m:r>
                      </m:sub>
                      <m:sup>
                        <m:r>
                          <w:rPr>
                            <w:rFonts w:ascii="Cambria Math" w:hAnsi="Cambria Math"/>
                            <w:noProof/>
                            <w:color w:val="0D0D0D" w:themeColor="text1" w:themeTint="F2"/>
                          </w:rPr>
                          <m:t>2</m:t>
                        </m:r>
                      </m:sup>
                    </m:sSubSup>
                    <m:r>
                      <w:rPr>
                        <w:rFonts w:ascii="Cambria Math" w:hAnsi="Cambria Math"/>
                        <w:noProof/>
                        <w:color w:val="0D0D0D" w:themeColor="text1" w:themeTint="F2"/>
                      </w:rPr>
                      <m:t>+</m:t>
                    </m:r>
                  </m:e>
                </m:rad>
                <m:sSubSup>
                  <m:sSubSupPr>
                    <m:ctrlPr>
                      <w:rPr>
                        <w:rFonts w:ascii="Cambria Math" w:hAnsi="Cambria Math"/>
                        <w:i/>
                        <w:noProof/>
                        <w:color w:val="0D0D0D" w:themeColor="text1" w:themeTint="F2"/>
                      </w:rPr>
                    </m:ctrlPr>
                  </m:sSubSupPr>
                  <m:e>
                    <m:r>
                      <w:rPr>
                        <w:rFonts w:ascii="Cambria Math" w:hAnsi="Cambria Math"/>
                        <w:noProof/>
                        <w:color w:val="0D0D0D" w:themeColor="text1" w:themeTint="F2"/>
                      </w:rPr>
                      <m:t>d</m:t>
                    </m:r>
                  </m:e>
                  <m:sub>
                    <m:r>
                      <w:rPr>
                        <w:rFonts w:ascii="Cambria Math" w:hAnsi="Cambria Math"/>
                        <w:noProof/>
                        <w:color w:val="0D0D0D" w:themeColor="text1" w:themeTint="F2"/>
                      </w:rPr>
                      <m:t>2</m:t>
                    </m:r>
                  </m:sub>
                  <m:sup>
                    <m:r>
                      <w:rPr>
                        <w:rFonts w:ascii="Cambria Math" w:hAnsi="Cambria Math"/>
                        <w:noProof/>
                        <w:color w:val="0D0D0D" w:themeColor="text1" w:themeTint="F2"/>
                      </w:rPr>
                      <m:t>2</m:t>
                    </m:r>
                  </m:sup>
                </m:sSubSup>
                <m:r>
                  <w:rPr>
                    <w:rFonts w:ascii="Cambria Math" w:hAnsi="Cambria Math"/>
                    <w:noProof/>
                    <w:color w:val="0D0D0D" w:themeColor="text1" w:themeTint="F2"/>
                  </w:rPr>
                  <m:t>+…+</m:t>
                </m:r>
                <m:sSubSup>
                  <m:sSubSupPr>
                    <m:ctrlPr>
                      <w:rPr>
                        <w:rFonts w:ascii="Cambria Math" w:hAnsi="Cambria Math"/>
                        <w:i/>
                        <w:noProof/>
                        <w:color w:val="0D0D0D" w:themeColor="text1" w:themeTint="F2"/>
                      </w:rPr>
                    </m:ctrlPr>
                  </m:sSubSupPr>
                  <m:e>
                    <m:r>
                      <w:rPr>
                        <w:rFonts w:ascii="Cambria Math" w:hAnsi="Cambria Math"/>
                        <w:noProof/>
                        <w:color w:val="0D0D0D" w:themeColor="text1" w:themeTint="F2"/>
                      </w:rPr>
                      <m:t>d</m:t>
                    </m:r>
                  </m:e>
                  <m:sub>
                    <m:r>
                      <w:rPr>
                        <w:rFonts w:ascii="Cambria Math" w:hAnsi="Cambria Math"/>
                        <w:noProof/>
                        <w:color w:val="0D0D0D" w:themeColor="text1" w:themeTint="F2"/>
                      </w:rPr>
                      <m:t>n</m:t>
                    </m:r>
                  </m:sub>
                  <m:sup>
                    <m:r>
                      <w:rPr>
                        <w:rFonts w:ascii="Cambria Math" w:hAnsi="Cambria Math"/>
                        <w:noProof/>
                        <w:color w:val="0D0D0D" w:themeColor="text1" w:themeTint="F2"/>
                      </w:rPr>
                      <m:t>2</m:t>
                    </m:r>
                  </m:sup>
                </m:sSubSup>
              </m:oMath>
            </m:oMathPara>
          </w:p>
        </w:tc>
        <w:tc>
          <w:tcPr>
            <w:tcW w:w="1229" w:type="dxa"/>
          </w:tcPr>
          <w:p w14:paraId="57D68A51" w14:textId="77777777" w:rsidR="004A0802" w:rsidRPr="007C2C60" w:rsidRDefault="004A0802" w:rsidP="00E62CA4">
            <w:pPr>
              <w:ind w:left="0"/>
              <w:jc w:val="center"/>
              <w:rPr>
                <w:noProof/>
                <w:color w:val="0D0D0D" w:themeColor="text1" w:themeTint="F2"/>
              </w:rPr>
            </w:pPr>
            <w:r w:rsidRPr="007C2C60">
              <w:rPr>
                <w:noProof/>
                <w:color w:val="0D0D0D" w:themeColor="text1" w:themeTint="F2"/>
              </w:rPr>
              <w:t>(Eq. 8.5)</w:t>
            </w:r>
          </w:p>
        </w:tc>
      </w:tr>
    </w:tbl>
    <w:p w14:paraId="7E405501" w14:textId="77777777" w:rsidR="00091E3B" w:rsidRPr="007C2C60" w:rsidRDefault="00091E3B" w:rsidP="00E73223">
      <w:pPr>
        <w:pStyle w:val="Kop4"/>
        <w:spacing w:before="240"/>
        <w:ind w:left="301" w:firstLine="833"/>
        <w:rPr>
          <w:noProof/>
          <w:color w:val="0D0D0D" w:themeColor="text1" w:themeTint="F2"/>
        </w:rPr>
      </w:pPr>
      <w:r w:rsidRPr="007C2C60">
        <w:rPr>
          <w:noProof/>
          <w:color w:val="0D0D0D" w:themeColor="text1" w:themeTint="F2"/>
        </w:rPr>
        <w:t>Regenerative Brakes</w:t>
      </w:r>
    </w:p>
    <w:p w14:paraId="050A0060" w14:textId="77777777" w:rsidR="00091E3B" w:rsidRPr="00F9261A" w:rsidRDefault="00091E3B" w:rsidP="00091E3B">
      <w:pPr>
        <w:rPr>
          <w:noProof/>
          <w:color w:val="C00000"/>
        </w:rPr>
      </w:pPr>
      <w:r w:rsidRPr="00F9261A">
        <w:rPr>
          <w:noProof/>
          <w:color w:val="C00000"/>
        </w:rPr>
        <w:t>[placeholder – reserved]</w:t>
      </w:r>
    </w:p>
    <w:p w14:paraId="6BBD23D6" w14:textId="77777777" w:rsidR="00723BC1" w:rsidRPr="007C2C60" w:rsidRDefault="00723BC1" w:rsidP="000F7209">
      <w:pPr>
        <w:pStyle w:val="Kop3"/>
        <w:spacing w:before="240"/>
        <w:ind w:left="301" w:firstLine="833"/>
        <w:rPr>
          <w:b/>
          <w:noProof/>
          <w:color w:val="0D0D0D" w:themeColor="text1" w:themeTint="F2"/>
        </w:rPr>
      </w:pPr>
      <w:bookmarkStart w:id="441" w:name="_Toc107930698"/>
      <w:r w:rsidRPr="007C2C60">
        <w:rPr>
          <w:b/>
          <w:noProof/>
          <w:color w:val="0D0D0D" w:themeColor="text1" w:themeTint="F2"/>
        </w:rPr>
        <w:t>Test Setup Preparation</w:t>
      </w:r>
      <w:bookmarkEnd w:id="441"/>
    </w:p>
    <w:p w14:paraId="5214B516" w14:textId="77777777" w:rsidR="00676D37" w:rsidRPr="007C2C60" w:rsidRDefault="00676D37" w:rsidP="00D66285">
      <w:pPr>
        <w:pStyle w:val="Kop4"/>
        <w:spacing w:before="240"/>
        <w:ind w:left="301" w:firstLine="833"/>
        <w:rPr>
          <w:noProof/>
          <w:color w:val="0D0D0D" w:themeColor="text1" w:themeTint="F2"/>
        </w:rPr>
      </w:pPr>
      <w:r w:rsidRPr="2BEE721C">
        <w:rPr>
          <w:noProof/>
          <w:color w:val="0D0D0D" w:themeColor="text1" w:themeTint="F2"/>
        </w:rPr>
        <w:t>Full-Friction Brakes</w:t>
      </w:r>
    </w:p>
    <w:p w14:paraId="7F740001" w14:textId="77777777" w:rsidR="00091E3B" w:rsidRPr="007C2C60" w:rsidRDefault="00091E3B" w:rsidP="00091E3B">
      <w:pPr>
        <w:rPr>
          <w:noProof/>
          <w:color w:val="0D0D0D" w:themeColor="text1" w:themeTint="F2"/>
        </w:rPr>
      </w:pPr>
      <w:r w:rsidRPr="007C2C60">
        <w:rPr>
          <w:noProof/>
          <w:color w:val="0D0D0D" w:themeColor="text1" w:themeTint="F2"/>
        </w:rPr>
        <w:t>The testing facility shall perform the following tasks before commencing a brake emissions test</w:t>
      </w:r>
      <w:r w:rsidR="003752B9" w:rsidRPr="007C2C60">
        <w:rPr>
          <w:noProof/>
          <w:color w:val="0D0D0D" w:themeColor="text1" w:themeTint="F2"/>
        </w:rPr>
        <w:t>:</w:t>
      </w:r>
      <w:r w:rsidRPr="007C2C60">
        <w:rPr>
          <w:noProof/>
          <w:color w:val="0D0D0D" w:themeColor="text1" w:themeTint="F2"/>
        </w:rPr>
        <w:t xml:space="preserve"> </w:t>
      </w:r>
    </w:p>
    <w:p w14:paraId="20311F99" w14:textId="77777777" w:rsidR="004A0802" w:rsidRPr="007C2C60" w:rsidRDefault="00091E3B" w:rsidP="00782E88">
      <w:pPr>
        <w:pStyle w:val="Kop7"/>
        <w:numPr>
          <w:ilvl w:val="0"/>
          <w:numId w:val="79"/>
        </w:numPr>
      </w:pPr>
      <w:r w:rsidRPr="007C2C60">
        <w:t>Verify the availability of all the test documentation, brake information, control program, dynamometer capabilities, and test conditions</w:t>
      </w:r>
      <w:r w:rsidR="004A0802" w:rsidRPr="007C2C60">
        <w:t>;</w:t>
      </w:r>
    </w:p>
    <w:p w14:paraId="17960687" w14:textId="77777777" w:rsidR="004A0802" w:rsidRPr="007C2C60" w:rsidRDefault="006038C0" w:rsidP="00782E88">
      <w:pPr>
        <w:pStyle w:val="Kop7"/>
        <w:numPr>
          <w:ilvl w:val="0"/>
          <w:numId w:val="79"/>
        </w:numPr>
      </w:pPr>
      <w:r w:rsidRPr="007C2C60">
        <w:lastRenderedPageBreak/>
        <w:t>Update or upload the corresponding control program, test parameters and conditions, and brake information onto the</w:t>
      </w:r>
      <w:r w:rsidR="00095441" w:rsidRPr="007C2C60">
        <w:t xml:space="preserve"> brake</w:t>
      </w:r>
      <w:r w:rsidRPr="007C2C60">
        <w:t xml:space="preserve"> dynamometer control system</w:t>
      </w:r>
      <w:r w:rsidR="004A0802" w:rsidRPr="007C2C60">
        <w:t>;</w:t>
      </w:r>
    </w:p>
    <w:p w14:paraId="718529A1" w14:textId="77777777" w:rsidR="004A0802" w:rsidRPr="007C2C60" w:rsidRDefault="006038C0" w:rsidP="00782E88">
      <w:pPr>
        <w:pStyle w:val="Kop7"/>
        <w:numPr>
          <w:ilvl w:val="0"/>
          <w:numId w:val="79"/>
        </w:numPr>
      </w:pPr>
      <w:r w:rsidRPr="007C2C60">
        <w:t xml:space="preserve">Install the brake assembly onto the test fixture and the dynamometer tailstock following the specifications described in </w:t>
      </w:r>
      <w:r w:rsidR="002E0845" w:rsidRPr="007C2C60">
        <w:t>paragraph</w:t>
      </w:r>
      <w:r w:rsidRPr="007C2C60">
        <w:t xml:space="preserve"> 8.4.1. Connect with the adaptors to the main dynamometer shaft</w:t>
      </w:r>
      <w:r w:rsidR="004A0802" w:rsidRPr="007C2C60">
        <w:t>;</w:t>
      </w:r>
    </w:p>
    <w:p w14:paraId="1C9AF55C" w14:textId="77777777" w:rsidR="004A0802" w:rsidRPr="007C2C60" w:rsidRDefault="006038C0" w:rsidP="00782E88">
      <w:pPr>
        <w:pStyle w:val="Kop7"/>
        <w:numPr>
          <w:ilvl w:val="0"/>
          <w:numId w:val="79"/>
        </w:numPr>
      </w:pPr>
      <w:r w:rsidRPr="007C2C60">
        <w:t>Install the brake pads or brake shoes and perform a thorough brake bleed to remove air bubbles from the brake lines spanning from the master cylinder up to the brake</w:t>
      </w:r>
      <w:r w:rsidR="004A0802" w:rsidRPr="007C2C60">
        <w:t>;</w:t>
      </w:r>
    </w:p>
    <w:p w14:paraId="7FC3853D" w14:textId="77777777" w:rsidR="004A0802" w:rsidRPr="00942652" w:rsidRDefault="006038C0" w:rsidP="00782E88">
      <w:pPr>
        <w:pStyle w:val="Kop7"/>
        <w:numPr>
          <w:ilvl w:val="0"/>
          <w:numId w:val="79"/>
        </w:numPr>
      </w:pPr>
      <w:r w:rsidRPr="007C2C60">
        <w:t xml:space="preserve">Measure the lateral run out (LRO) using a </w:t>
      </w:r>
      <w:r w:rsidRPr="00942652">
        <w:t>dial indicator while manually rotating the brake installed on the dynamometer. Verify that the LRO is less than 50 μm. Check for running clearance between pads/shoes and disc/drum</w:t>
      </w:r>
      <w:r w:rsidR="004A0802" w:rsidRPr="00942652">
        <w:t>;</w:t>
      </w:r>
    </w:p>
    <w:p w14:paraId="0ADB658E" w14:textId="77777777" w:rsidR="004A0802" w:rsidRPr="00942652" w:rsidRDefault="006038C0" w:rsidP="00782E88">
      <w:pPr>
        <w:pStyle w:val="Kop7"/>
        <w:numPr>
          <w:ilvl w:val="0"/>
          <w:numId w:val="79"/>
        </w:numPr>
      </w:pPr>
      <w:r w:rsidRPr="00942652">
        <w:t xml:space="preserve">Perform a visual inspection of the </w:t>
      </w:r>
      <w:r w:rsidR="00A433F2" w:rsidRPr="00942652">
        <w:t>brake under testing</w:t>
      </w:r>
      <w:r w:rsidRPr="00942652">
        <w:t>, brake fixture, thermocouple wires, and hydraulic brake lines to ensure proper routing and connections</w:t>
      </w:r>
      <w:r w:rsidR="004A0802" w:rsidRPr="00942652">
        <w:t>;</w:t>
      </w:r>
    </w:p>
    <w:p w14:paraId="1DD3BDBF" w14:textId="77777777" w:rsidR="00FB40F1" w:rsidRPr="00942652" w:rsidRDefault="006038C0" w:rsidP="00782E88">
      <w:pPr>
        <w:pStyle w:val="Kop7"/>
        <w:numPr>
          <w:ilvl w:val="0"/>
          <w:numId w:val="79"/>
        </w:numPr>
      </w:pPr>
      <w:r w:rsidRPr="00942652">
        <w:t>Ensure all the instruments and filter media are available per the standard operating procedure</w:t>
      </w:r>
      <w:r w:rsidR="00FB40F1" w:rsidRPr="00942652">
        <w:t>;</w:t>
      </w:r>
    </w:p>
    <w:p w14:paraId="5F2314F6" w14:textId="77777777" w:rsidR="004A0802" w:rsidRPr="00942652" w:rsidRDefault="00FB40F1" w:rsidP="00782E88">
      <w:pPr>
        <w:pStyle w:val="Kop7"/>
        <w:numPr>
          <w:ilvl w:val="0"/>
          <w:numId w:val="79"/>
        </w:numPr>
      </w:pPr>
      <w:r w:rsidRPr="00942652">
        <w:t xml:space="preserve">Perform brake static applies at brake pressures in the range of 3-30 </w:t>
      </w:r>
      <w:r w:rsidR="002A3C7E" w:rsidRPr="00942652">
        <w:t>bar to verify fluid displacement curve for bleed check and visual in</w:t>
      </w:r>
      <w:r w:rsidR="003408E2" w:rsidRPr="00942652">
        <w:t>s</w:t>
      </w:r>
      <w:r w:rsidR="002A3C7E" w:rsidRPr="00942652">
        <w:t>pection of any fluid leak inside the enclosure</w:t>
      </w:r>
      <w:r w:rsidR="004A0802" w:rsidRPr="00942652">
        <w:t>;</w:t>
      </w:r>
    </w:p>
    <w:p w14:paraId="5FE813A2" w14:textId="77777777" w:rsidR="004A0802" w:rsidRPr="00942652" w:rsidRDefault="006038C0" w:rsidP="00782E88">
      <w:pPr>
        <w:pStyle w:val="Kop7"/>
        <w:numPr>
          <w:ilvl w:val="0"/>
          <w:numId w:val="79"/>
        </w:numPr>
      </w:pPr>
      <w:r w:rsidRPr="00942652">
        <w:t>Close the brake enclosure, turn on the environmental conditioning system, and verify the operation of the cooling air system following the specifications</w:t>
      </w:r>
      <w:r w:rsidR="00A10E12" w:rsidRPr="00942652">
        <w:t xml:space="preserve"> defined</w:t>
      </w:r>
      <w:r w:rsidRPr="00942652">
        <w:t xml:space="preserve"> in </w:t>
      </w:r>
      <w:r w:rsidR="002E0845" w:rsidRPr="00942652">
        <w:t>paragraph</w:t>
      </w:r>
      <w:r w:rsidR="001A32AA" w:rsidRPr="00942652">
        <w:t xml:space="preserve"> 7.2</w:t>
      </w:r>
      <w:r w:rsidR="004A0802" w:rsidRPr="00942652">
        <w:t>;</w:t>
      </w:r>
    </w:p>
    <w:p w14:paraId="654607C3" w14:textId="77777777" w:rsidR="004A0802" w:rsidRPr="00942652" w:rsidRDefault="006038C0" w:rsidP="00672D73">
      <w:pPr>
        <w:pStyle w:val="Kop7"/>
        <w:numPr>
          <w:ilvl w:val="0"/>
          <w:numId w:val="79"/>
        </w:numPr>
      </w:pPr>
      <w:r w:rsidRPr="00942652">
        <w:t>Perform acceleration events to reach different linear speeds (5 km/h, 50 km/h, and 135 km/h) and record residual torque during the acceleration to the set speed and after cruising at the target speeds for 10 seconds (at zero brake pressure). Verify that this spinning torque remains less than 20 N·m</w:t>
      </w:r>
      <w:r w:rsidR="00672D73" w:rsidRPr="00942652">
        <w:t xml:space="preserve"> (excluding the torque absorbed by the dynamometer bearings)</w:t>
      </w:r>
      <w:r w:rsidRPr="00942652">
        <w:t>. If the spinning torque exceeds this value check again the LRO, running clearance (including thermocouples wiring), and brake bleed, in that order of diagnosis</w:t>
      </w:r>
      <w:r w:rsidR="004A0802" w:rsidRPr="00942652">
        <w:t>;</w:t>
      </w:r>
    </w:p>
    <w:p w14:paraId="4AA4C2D8" w14:textId="77777777" w:rsidR="004A0802" w:rsidRPr="00942652" w:rsidRDefault="006038C0" w:rsidP="00782E88">
      <w:pPr>
        <w:pStyle w:val="Kop7"/>
        <w:numPr>
          <w:ilvl w:val="0"/>
          <w:numId w:val="79"/>
        </w:numPr>
      </w:pPr>
      <w:r w:rsidRPr="00942652">
        <w:t>Perform not more than three stops using mild test conditions for speed and deceleration</w:t>
      </w:r>
      <w:r w:rsidR="00DC25DB" w:rsidRPr="00942652">
        <w:t xml:space="preserve"> (e.g. repeat the first brake event of the</w:t>
      </w:r>
      <w:r w:rsidR="00D178DB" w:rsidRPr="00942652">
        <w:t xml:space="preserve"> </w:t>
      </w:r>
      <w:r w:rsidR="00574AC8" w:rsidRPr="00942652">
        <w:t>WLTP-Brake cycle</w:t>
      </w:r>
      <w:r w:rsidR="00DC25DB" w:rsidRPr="00942652">
        <w:t xml:space="preserve"> three times)</w:t>
      </w:r>
      <w:r w:rsidRPr="00942652">
        <w:t xml:space="preserve"> to verify data collection, test parameters, </w:t>
      </w:r>
      <w:r w:rsidR="00095441" w:rsidRPr="00942652">
        <w:t xml:space="preserve">brake </w:t>
      </w:r>
      <w:r w:rsidRPr="00942652">
        <w:t>test inertia, and overall system operation</w:t>
      </w:r>
      <w:r w:rsidR="004A0802" w:rsidRPr="00942652">
        <w:t>;</w:t>
      </w:r>
    </w:p>
    <w:p w14:paraId="2DD3ADBD" w14:textId="77777777" w:rsidR="004A0802" w:rsidRPr="00942652" w:rsidRDefault="006038C0" w:rsidP="00782E88">
      <w:pPr>
        <w:pStyle w:val="Kop7"/>
        <w:numPr>
          <w:ilvl w:val="0"/>
          <w:numId w:val="79"/>
        </w:numPr>
      </w:pPr>
      <w:r w:rsidRPr="00942652">
        <w:t>When the cooling airflow for the axle and brake type under test i</w:t>
      </w:r>
      <w:r w:rsidR="00E73223" w:rsidRPr="00942652">
        <w:t>s</w:t>
      </w:r>
      <w:r w:rsidRPr="00942652">
        <w:t xml:space="preserve"> not known adjust to a known value used for similar brakes as described in </w:t>
      </w:r>
      <w:r w:rsidR="002E0845" w:rsidRPr="00942652">
        <w:t>paragraph</w:t>
      </w:r>
      <w:r w:rsidRPr="00942652">
        <w:t xml:space="preserve"> 10.2.4. Verif</w:t>
      </w:r>
      <w:r w:rsidR="00176E47" w:rsidRPr="00942652">
        <w:t>y that the selected cooling air</w:t>
      </w:r>
      <w:r w:rsidRPr="00942652">
        <w:t xml:space="preserve">flow meets the specifications defined in </w:t>
      </w:r>
      <w:r w:rsidR="002E0845" w:rsidRPr="00942652">
        <w:t>Paragraph</w:t>
      </w:r>
      <w:r w:rsidRPr="00942652">
        <w:t xml:space="preserve"> 10. If not, adjust its value following the instructions in </w:t>
      </w:r>
      <w:r w:rsidR="002E0845" w:rsidRPr="00942652">
        <w:t>paragraph</w:t>
      </w:r>
      <w:r w:rsidRPr="00942652">
        <w:t xml:space="preserve"> 10.2.4. until the nominal value is </w:t>
      </w:r>
      <w:r w:rsidR="001A32AA" w:rsidRPr="00942652">
        <w:t>defined</w:t>
      </w:r>
      <w:r w:rsidR="004A0802" w:rsidRPr="00942652">
        <w:t>;</w:t>
      </w:r>
    </w:p>
    <w:p w14:paraId="2CBCFA43" w14:textId="77777777" w:rsidR="004A0802" w:rsidRPr="00942652" w:rsidRDefault="006038C0" w:rsidP="00782E88">
      <w:pPr>
        <w:pStyle w:val="Kop7"/>
        <w:numPr>
          <w:ilvl w:val="0"/>
          <w:numId w:val="79"/>
        </w:numPr>
      </w:pPr>
      <w:r w:rsidRPr="00942652">
        <w:t xml:space="preserve">Verify the pre-test background emissions levels are within the acceptable limits as defined in </w:t>
      </w:r>
      <w:r w:rsidR="002E0845" w:rsidRPr="00942652">
        <w:t>paragraph</w:t>
      </w:r>
      <w:r w:rsidRPr="00942652">
        <w:t xml:space="preserve"> 7.2.2.2.2 using the nominal cooling airflow</w:t>
      </w:r>
      <w:r w:rsidR="004A0802" w:rsidRPr="00942652">
        <w:t>;</w:t>
      </w:r>
    </w:p>
    <w:p w14:paraId="68D9A492" w14:textId="77777777" w:rsidR="004A0802" w:rsidRPr="00942652" w:rsidRDefault="006038C0" w:rsidP="00782E88">
      <w:pPr>
        <w:pStyle w:val="Kop7"/>
        <w:numPr>
          <w:ilvl w:val="0"/>
          <w:numId w:val="79"/>
        </w:numPr>
      </w:pPr>
      <w:r w:rsidRPr="00942652">
        <w:t>Verify all instruments and devices for brake emissions measurements are enabled and operational</w:t>
      </w:r>
      <w:r w:rsidR="004A0802" w:rsidRPr="00942652">
        <w:t>;</w:t>
      </w:r>
    </w:p>
    <w:p w14:paraId="008B52C7" w14:textId="77777777" w:rsidR="004A0802" w:rsidRPr="007C2C60" w:rsidRDefault="006038C0" w:rsidP="00782E88">
      <w:pPr>
        <w:pStyle w:val="Kop7"/>
        <w:numPr>
          <w:ilvl w:val="0"/>
          <w:numId w:val="79"/>
        </w:numPr>
      </w:pPr>
      <w:r w:rsidRPr="00942652">
        <w:t>If no issues arise, continue with the bedding and emissions</w:t>
      </w:r>
      <w:r w:rsidRPr="007C2C60">
        <w:t xml:space="preserve"> measurement sections following the standard operating procedures</w:t>
      </w:r>
      <w:r w:rsidR="004A0802" w:rsidRPr="007C2C60">
        <w:t>;</w:t>
      </w:r>
    </w:p>
    <w:p w14:paraId="7BF358AF" w14:textId="77777777" w:rsidR="00091E3B" w:rsidRPr="007C2C60" w:rsidRDefault="006038C0" w:rsidP="00782E88">
      <w:pPr>
        <w:pStyle w:val="Kop7"/>
        <w:numPr>
          <w:ilvl w:val="0"/>
          <w:numId w:val="79"/>
        </w:numPr>
      </w:pPr>
      <w:r w:rsidRPr="007C2C60">
        <w:t>When the testing facility carries out the cooling adjustment section with a different friction couple than the one used for testing</w:t>
      </w:r>
      <w:r w:rsidR="001A32AA">
        <w:t>,</w:t>
      </w:r>
      <w:r w:rsidRPr="007C2C60">
        <w:t xml:space="preserve"> all steps in this </w:t>
      </w:r>
      <w:r w:rsidR="002E0845" w:rsidRPr="007C2C60">
        <w:t>paragraph</w:t>
      </w:r>
      <w:r w:rsidRPr="007C2C60">
        <w:t xml:space="preserve"> except for </w:t>
      </w:r>
      <w:r w:rsidR="00E73223" w:rsidRPr="007C2C60">
        <w:t xml:space="preserve">point </w:t>
      </w:r>
      <w:r w:rsidRPr="007C2C60">
        <w:t xml:space="preserve">(l) </w:t>
      </w:r>
      <w:r w:rsidR="00591740" w:rsidRPr="007C2C60">
        <w:t xml:space="preserve">shall </w:t>
      </w:r>
      <w:r w:rsidRPr="007C2C60">
        <w:t>apply</w:t>
      </w:r>
      <w:r w:rsidR="00591740" w:rsidRPr="007C2C60">
        <w:t>.</w:t>
      </w:r>
      <w:r w:rsidR="00091E3B" w:rsidRPr="007C2C60">
        <w:t xml:space="preserve"> </w:t>
      </w:r>
    </w:p>
    <w:p w14:paraId="419E1ADA" w14:textId="77777777" w:rsidR="00676D37" w:rsidRPr="007C2C60" w:rsidRDefault="00676D37" w:rsidP="00D66285">
      <w:pPr>
        <w:pStyle w:val="Kop4"/>
        <w:spacing w:before="240"/>
        <w:ind w:left="301" w:firstLine="833"/>
        <w:rPr>
          <w:noProof/>
          <w:color w:val="0D0D0D" w:themeColor="text1" w:themeTint="F2"/>
        </w:rPr>
      </w:pPr>
      <w:r w:rsidRPr="007C2C60">
        <w:rPr>
          <w:noProof/>
          <w:color w:val="0D0D0D" w:themeColor="text1" w:themeTint="F2"/>
        </w:rPr>
        <w:t>Regenerative Brakes</w:t>
      </w:r>
    </w:p>
    <w:p w14:paraId="6978E426" w14:textId="77777777" w:rsidR="00676D37" w:rsidRPr="00F9261A" w:rsidRDefault="00676D37" w:rsidP="00676D37">
      <w:pPr>
        <w:rPr>
          <w:noProof/>
          <w:color w:val="C00000"/>
        </w:rPr>
      </w:pPr>
      <w:r w:rsidRPr="00F9261A">
        <w:rPr>
          <w:noProof/>
          <w:color w:val="C00000"/>
        </w:rPr>
        <w:t>[placeholder – reserved]</w:t>
      </w:r>
    </w:p>
    <w:p w14:paraId="5DD58688" w14:textId="77777777" w:rsidR="00723BC1" w:rsidRPr="007C2C60" w:rsidRDefault="00723BC1" w:rsidP="000F7209">
      <w:pPr>
        <w:pStyle w:val="Kop3"/>
        <w:spacing w:before="240"/>
        <w:ind w:left="301" w:firstLine="833"/>
        <w:rPr>
          <w:b/>
          <w:noProof/>
          <w:color w:val="0D0D0D" w:themeColor="text1" w:themeTint="F2"/>
        </w:rPr>
      </w:pPr>
      <w:bookmarkStart w:id="442" w:name="_Toc107930699"/>
      <w:r w:rsidRPr="007C2C60">
        <w:rPr>
          <w:b/>
          <w:noProof/>
          <w:color w:val="0D0D0D" w:themeColor="text1" w:themeTint="F2"/>
        </w:rPr>
        <w:t>Brake Temperature Measurement</w:t>
      </w:r>
      <w:bookmarkEnd w:id="442"/>
    </w:p>
    <w:p w14:paraId="6396EB7E" w14:textId="77777777" w:rsidR="00E75285" w:rsidRPr="007C2C60" w:rsidRDefault="00E75285" w:rsidP="008B4399">
      <w:pPr>
        <w:rPr>
          <w:noProof/>
          <w:color w:val="0D0D0D" w:themeColor="text1" w:themeTint="F2"/>
        </w:rPr>
      </w:pPr>
      <w:r w:rsidRPr="007C2C60">
        <w:rPr>
          <w:noProof/>
          <w:color w:val="0D0D0D" w:themeColor="text1" w:themeTint="F2"/>
        </w:rPr>
        <w:t>The testing facility shall use e</w:t>
      </w:r>
      <w:r w:rsidR="008B4399" w:rsidRPr="007C2C60">
        <w:rPr>
          <w:noProof/>
          <w:color w:val="0D0D0D" w:themeColor="text1" w:themeTint="F2"/>
        </w:rPr>
        <w:t>mbedded thermocouples for the measurement of the brake disc or drum temperature.</w:t>
      </w:r>
      <w:r w:rsidRPr="007C2C60">
        <w:rPr>
          <w:noProof/>
          <w:color w:val="0D0D0D" w:themeColor="text1" w:themeTint="F2"/>
        </w:rPr>
        <w:t xml:space="preserve"> The following specifications apply:</w:t>
      </w:r>
    </w:p>
    <w:p w14:paraId="2FD523AE" w14:textId="77777777" w:rsidR="00E75285" w:rsidRPr="00942652" w:rsidRDefault="00E75285" w:rsidP="00782E88">
      <w:pPr>
        <w:pStyle w:val="Kop7"/>
        <w:numPr>
          <w:ilvl w:val="0"/>
          <w:numId w:val="41"/>
        </w:numPr>
      </w:pPr>
      <w:r w:rsidRPr="007C2C60">
        <w:lastRenderedPageBreak/>
        <w:t>Use commercially available temperature sensors containing Nickel-chromium (Chromel) and Nickel-aluminum (Alumel</w:t>
      </w:r>
      <w:r w:rsidRPr="00942652">
        <w:t>) conductors (Type K thermocouples);</w:t>
      </w:r>
    </w:p>
    <w:p w14:paraId="1EC69B10" w14:textId="77777777" w:rsidR="00E75285" w:rsidRPr="00942652" w:rsidRDefault="00E73223" w:rsidP="00782E88">
      <w:pPr>
        <w:pStyle w:val="Kop7"/>
        <w:numPr>
          <w:ilvl w:val="0"/>
          <w:numId w:val="41"/>
        </w:numPr>
      </w:pPr>
      <w:r w:rsidRPr="00942652">
        <w:t>Use</w:t>
      </w:r>
      <w:r w:rsidR="00E75285" w:rsidRPr="00942652">
        <w:t xml:space="preserve"> embedded </w:t>
      </w:r>
      <w:r w:rsidR="00043A62" w:rsidRPr="00942652">
        <w:t>thermocouple</w:t>
      </w:r>
      <w:r w:rsidRPr="00942652">
        <w:t>s</w:t>
      </w:r>
      <w:r w:rsidR="00043A62" w:rsidRPr="00942652">
        <w:t xml:space="preserve"> </w:t>
      </w:r>
      <w:r w:rsidRPr="00942652">
        <w:t>with</w:t>
      </w:r>
      <w:r w:rsidR="00043A62" w:rsidRPr="00942652">
        <w:t xml:space="preserve"> a measurement temperature range of (0 to 1260) °C and a maximum permissible error (tolerance) of ±2.2 °C or ±0.75 </w:t>
      </w:r>
      <w:r w:rsidR="002E0845" w:rsidRPr="00942652">
        <w:t>per cent</w:t>
      </w:r>
      <w:r w:rsidR="00043A62" w:rsidRPr="00942652">
        <w:t>;</w:t>
      </w:r>
    </w:p>
    <w:p w14:paraId="443767EA" w14:textId="77777777" w:rsidR="00E75285" w:rsidRPr="00942652" w:rsidRDefault="00E73223" w:rsidP="00782E88">
      <w:pPr>
        <w:pStyle w:val="Kop7"/>
        <w:numPr>
          <w:ilvl w:val="0"/>
          <w:numId w:val="41"/>
        </w:numPr>
      </w:pPr>
      <w:r w:rsidRPr="00942652">
        <w:t>Use</w:t>
      </w:r>
      <w:r w:rsidR="00043A62" w:rsidRPr="00942652">
        <w:t xml:space="preserve"> embedded thermocouple</w:t>
      </w:r>
      <w:r w:rsidRPr="00942652">
        <w:t>s</w:t>
      </w:r>
      <w:r w:rsidR="00043A62" w:rsidRPr="00942652">
        <w:t xml:space="preserve"> </w:t>
      </w:r>
      <w:r w:rsidRPr="00942652">
        <w:t>with</w:t>
      </w:r>
      <w:r w:rsidR="00043A62" w:rsidRPr="00942652">
        <w:t xml:space="preserve"> a solid tip readily installed to embed </w:t>
      </w:r>
      <w:r w:rsidRPr="00942652">
        <w:t>them</w:t>
      </w:r>
      <w:r w:rsidR="00043A62" w:rsidRPr="00942652">
        <w:t xml:space="preserve"> onto the brake components</w:t>
      </w:r>
      <w:r w:rsidR="00E75285" w:rsidRPr="00942652">
        <w:t xml:space="preserve">. </w:t>
      </w:r>
    </w:p>
    <w:p w14:paraId="1C9A5134" w14:textId="77777777" w:rsidR="008B4399" w:rsidRPr="00942652" w:rsidRDefault="00043A62" w:rsidP="008B4399">
      <w:pPr>
        <w:rPr>
          <w:noProof/>
          <w:color w:val="0D0D0D" w:themeColor="text1" w:themeTint="F2"/>
        </w:rPr>
      </w:pPr>
      <w:r w:rsidRPr="00942652">
        <w:rPr>
          <w:noProof/>
          <w:color w:val="0D0D0D" w:themeColor="text1" w:themeTint="F2"/>
        </w:rPr>
        <w:t>Additionally, t</w:t>
      </w:r>
      <w:r w:rsidR="008B4399" w:rsidRPr="00942652">
        <w:rPr>
          <w:noProof/>
          <w:color w:val="0D0D0D" w:themeColor="text1" w:themeTint="F2"/>
        </w:rPr>
        <w:t>he following specifications for placing the</w:t>
      </w:r>
      <w:r w:rsidRPr="00942652">
        <w:rPr>
          <w:noProof/>
          <w:color w:val="0D0D0D" w:themeColor="text1" w:themeTint="F2"/>
        </w:rPr>
        <w:t xml:space="preserve"> embedded</w:t>
      </w:r>
      <w:r w:rsidR="008B4399" w:rsidRPr="00942652">
        <w:rPr>
          <w:noProof/>
          <w:color w:val="0D0D0D" w:themeColor="text1" w:themeTint="F2"/>
        </w:rPr>
        <w:t xml:space="preserve"> thermocouples onto the brake components apply: </w:t>
      </w:r>
    </w:p>
    <w:p w14:paraId="6729FF85" w14:textId="77777777" w:rsidR="006038C0" w:rsidRPr="00942652" w:rsidRDefault="008B4399" w:rsidP="00782E88">
      <w:pPr>
        <w:pStyle w:val="Kop7"/>
        <w:numPr>
          <w:ilvl w:val="0"/>
          <w:numId w:val="41"/>
        </w:numPr>
      </w:pPr>
      <w:bookmarkStart w:id="443" w:name="_Toc105320241"/>
      <w:r w:rsidRPr="00942652">
        <w:t xml:space="preserve">Disc brakes: </w:t>
      </w:r>
      <w:r w:rsidR="00043A62" w:rsidRPr="00942652">
        <w:t>Locate t</w:t>
      </w:r>
      <w:r w:rsidRPr="00942652">
        <w:t xml:space="preserve">he embedded thermocouple in the outboard plate rubbing surface – radially positioned 10 mm outwards of the centre of the friction path – and recessed (0.5 ± 0.1) mm deep </w:t>
      </w:r>
      <w:r w:rsidR="008026AC" w:rsidRPr="00942652">
        <w:t>below the surface</w:t>
      </w:r>
      <w:r w:rsidRPr="00942652">
        <w:t xml:space="preserve"> of the disc. On vented discs,</w:t>
      </w:r>
      <w:r w:rsidR="00043A62" w:rsidRPr="00942652">
        <w:t xml:space="preserve"> centre</w:t>
      </w:r>
      <w:r w:rsidRPr="00942652">
        <w:t xml:space="preserve"> the thermocouple between two fins of the disc plate. Figure </w:t>
      </w:r>
      <w:r w:rsidR="00043A62" w:rsidRPr="00942652">
        <w:t>8</w:t>
      </w:r>
      <w:r w:rsidRPr="00942652">
        <w:t>.1 illustrates the proper installation of embedded thermocouples on brake discs</w:t>
      </w:r>
      <w:r w:rsidR="006038C0" w:rsidRPr="00942652">
        <w:t>;</w:t>
      </w:r>
    </w:p>
    <w:p w14:paraId="513C8408" w14:textId="77777777" w:rsidR="006038C0" w:rsidRPr="00942652" w:rsidRDefault="006038C0" w:rsidP="00782E88">
      <w:pPr>
        <w:pStyle w:val="Kop7"/>
        <w:numPr>
          <w:ilvl w:val="0"/>
          <w:numId w:val="41"/>
        </w:numPr>
      </w:pPr>
      <w:r w:rsidRPr="00942652">
        <w:t>Drum brakes: Locate the embedded thermocouple at the centre of the friction path</w:t>
      </w:r>
      <w:r w:rsidR="008026AC" w:rsidRPr="00942652">
        <w:t xml:space="preserve"> recessed</w:t>
      </w:r>
      <w:r w:rsidRPr="00942652">
        <w:t xml:space="preserve"> (0.5</w:t>
      </w:r>
      <w:r w:rsidR="00B10272" w:rsidRPr="00942652">
        <w:t xml:space="preserve"> </w:t>
      </w:r>
      <w:r w:rsidRPr="00942652">
        <w:t>±</w:t>
      </w:r>
      <w:r w:rsidR="00B10272" w:rsidRPr="00942652">
        <w:t xml:space="preserve"> </w:t>
      </w:r>
      <w:r w:rsidRPr="00942652">
        <w:t xml:space="preserve">0.1) mm </w:t>
      </w:r>
      <w:r w:rsidR="008026AC" w:rsidRPr="00942652">
        <w:t>below</w:t>
      </w:r>
      <w:r w:rsidRPr="00942652">
        <w:t xml:space="preserve"> the inside surface of the brake drum. Figure 8.2 illustrates the proper installation of embedded thermocouples on brake </w:t>
      </w:r>
      <w:r w:rsidR="00B154C6" w:rsidRPr="00942652">
        <w:t>drums</w:t>
      </w:r>
      <w:r w:rsidRPr="00942652">
        <w:t>;</w:t>
      </w:r>
    </w:p>
    <w:p w14:paraId="19A20445" w14:textId="77777777" w:rsidR="008B4399" w:rsidRPr="00942652" w:rsidRDefault="006038C0" w:rsidP="00782E88">
      <w:pPr>
        <w:pStyle w:val="Kop7"/>
        <w:numPr>
          <w:ilvl w:val="0"/>
          <w:numId w:val="41"/>
        </w:numPr>
      </w:pPr>
      <w:r w:rsidRPr="00942652">
        <w:t xml:space="preserve">The installation of embedded or other types of thermocouples for measuring brake pad or shoe temperature </w:t>
      </w:r>
      <w:r w:rsidR="005967C1" w:rsidRPr="00942652">
        <w:t>during</w:t>
      </w:r>
      <w:r w:rsidRPr="00942652">
        <w:t xml:space="preserve"> brake particle emissions tests in the context of </w:t>
      </w:r>
      <w:r w:rsidR="00B154C6" w:rsidRPr="00942652">
        <w:t>this</w:t>
      </w:r>
      <w:r w:rsidRPr="00942652">
        <w:t xml:space="preserve"> </w:t>
      </w:r>
      <w:r w:rsidR="006E54E9" w:rsidRPr="00942652">
        <w:t>GTR</w:t>
      </w:r>
      <w:r w:rsidRPr="00942652">
        <w:t xml:space="preserve"> is strongly discouraged</w:t>
      </w:r>
      <w:bookmarkEnd w:id="443"/>
      <w:r w:rsidRPr="00942652">
        <w:t>.</w:t>
      </w:r>
      <w:r w:rsidR="00681CC9" w:rsidRPr="00942652">
        <w:t xml:space="preserve"> </w:t>
      </w:r>
    </w:p>
    <w:p w14:paraId="778A8AFA" w14:textId="77777777" w:rsidR="008B4399" w:rsidRPr="007C2C60" w:rsidRDefault="008B4399" w:rsidP="008B4399">
      <w:pPr>
        <w:rPr>
          <w:noProof/>
          <w:color w:val="0D0D0D" w:themeColor="text1" w:themeTint="F2"/>
        </w:rPr>
      </w:pPr>
      <w:r w:rsidRPr="00942652">
        <w:rPr>
          <w:noProof/>
          <w:color w:val="0D0D0D" w:themeColor="text1" w:themeTint="F2"/>
        </w:rPr>
        <w:t xml:space="preserve">Brake temperature shall be registered in the </w:t>
      </w:r>
      <w:r w:rsidR="008D3F94" w:rsidRPr="00942652">
        <w:rPr>
          <w:noProof/>
          <w:color w:val="0D0D0D" w:themeColor="text1" w:themeTint="F2"/>
        </w:rPr>
        <w:t xml:space="preserve">Time-Based file </w:t>
      </w:r>
      <w:r w:rsidR="00B4254D" w:rsidRPr="00942652">
        <w:rPr>
          <w:noProof/>
          <w:color w:val="0D0D0D" w:themeColor="text1" w:themeTint="F2"/>
        </w:rPr>
        <w:t>and reported as</w:t>
      </w:r>
      <w:r w:rsidRPr="00942652">
        <w:rPr>
          <w:noProof/>
          <w:color w:val="0D0D0D" w:themeColor="text1" w:themeTint="F2"/>
        </w:rPr>
        <w:t xml:space="preserve"> described in</w:t>
      </w:r>
      <w:r w:rsidR="00074AFD" w:rsidRPr="00942652">
        <w:rPr>
          <w:noProof/>
          <w:color w:val="0D0D0D" w:themeColor="text1" w:themeTint="F2"/>
        </w:rPr>
        <w:t xml:space="preserve"> Table 13.6 in</w:t>
      </w:r>
      <w:r w:rsidRPr="00942652">
        <w:rPr>
          <w:noProof/>
          <w:color w:val="0D0D0D" w:themeColor="text1" w:themeTint="F2"/>
        </w:rPr>
        <w:t xml:space="preserve"> </w:t>
      </w:r>
      <w:r w:rsidR="002E0845" w:rsidRPr="00942652">
        <w:rPr>
          <w:noProof/>
          <w:color w:val="0D0D0D" w:themeColor="text1" w:themeTint="F2"/>
        </w:rPr>
        <w:t>paragraph</w:t>
      </w:r>
      <w:r w:rsidRPr="00942652">
        <w:rPr>
          <w:noProof/>
          <w:color w:val="0D0D0D" w:themeColor="text1" w:themeTint="F2"/>
        </w:rPr>
        <w:t xml:space="preserve"> </w:t>
      </w:r>
      <w:r w:rsidR="00B4254D" w:rsidRPr="00942652">
        <w:rPr>
          <w:noProof/>
          <w:color w:val="0D0D0D" w:themeColor="text1" w:themeTint="F2"/>
        </w:rPr>
        <w:t>13.4</w:t>
      </w:r>
      <w:r w:rsidRPr="00942652">
        <w:rPr>
          <w:noProof/>
          <w:color w:val="0D0D0D" w:themeColor="text1" w:themeTint="F2"/>
        </w:rPr>
        <w:t>. The</w:t>
      </w:r>
      <w:r w:rsidR="00B4254D" w:rsidRPr="00942652">
        <w:rPr>
          <w:noProof/>
          <w:color w:val="0D0D0D" w:themeColor="text1" w:themeTint="F2"/>
        </w:rPr>
        <w:t xml:space="preserve"> testing facility shall</w:t>
      </w:r>
      <w:r w:rsidR="00B4254D" w:rsidRPr="007C2C60">
        <w:rPr>
          <w:noProof/>
          <w:color w:val="0D0D0D" w:themeColor="text1" w:themeTint="F2"/>
        </w:rPr>
        <w:t xml:space="preserve"> use the</w:t>
      </w:r>
      <w:r w:rsidRPr="007C2C60">
        <w:rPr>
          <w:noProof/>
          <w:color w:val="0D0D0D" w:themeColor="text1" w:themeTint="F2"/>
        </w:rPr>
        <w:t xml:space="preserve"> 1Hz temperature readings of the embedded thermocouples in the </w:t>
      </w:r>
      <w:r w:rsidR="008D3F94" w:rsidRPr="008D3F94">
        <w:rPr>
          <w:noProof/>
          <w:color w:val="0D0D0D" w:themeColor="text1" w:themeTint="F2"/>
        </w:rPr>
        <w:t>Time-Based file</w:t>
      </w:r>
      <w:r w:rsidRPr="007C2C60">
        <w:rPr>
          <w:noProof/>
          <w:color w:val="0D0D0D" w:themeColor="text1" w:themeTint="F2"/>
        </w:rPr>
        <w:t xml:space="preserve"> (</w:t>
      </w:r>
      <w:r w:rsidR="00717CE0">
        <w:rPr>
          <w:noProof/>
          <w:color w:val="0D0D0D" w:themeColor="text1" w:themeTint="F2"/>
          <w:lang w:val="en-IE"/>
        </w:rPr>
        <w:t>T</w:t>
      </w:r>
      <w:r w:rsidR="00B4254D" w:rsidRPr="007C2C60">
        <w:rPr>
          <w:noProof/>
          <w:color w:val="0D0D0D" w:themeColor="text1" w:themeTint="F2"/>
          <w:vertAlign w:val="subscript"/>
        </w:rPr>
        <w:t>brake</w:t>
      </w:r>
      <w:r w:rsidRPr="007C2C60">
        <w:rPr>
          <w:noProof/>
          <w:color w:val="0D0D0D" w:themeColor="text1" w:themeTint="F2"/>
        </w:rPr>
        <w:t xml:space="preserve">) to check the </w:t>
      </w:r>
      <w:r w:rsidR="00B4254D" w:rsidRPr="007C2C60">
        <w:rPr>
          <w:noProof/>
          <w:color w:val="0D0D0D" w:themeColor="text1" w:themeTint="F2"/>
        </w:rPr>
        <w:t>correct application of the initial temperature at the</w:t>
      </w:r>
      <w:r w:rsidRPr="007C2C60">
        <w:rPr>
          <w:noProof/>
          <w:color w:val="0D0D0D" w:themeColor="text1" w:themeTint="F2"/>
        </w:rPr>
        <w:t xml:space="preserve"> individual trips of the</w:t>
      </w:r>
      <w:r w:rsidR="00D178DB">
        <w:rPr>
          <w:noProof/>
          <w:color w:val="0D0D0D" w:themeColor="text1" w:themeTint="F2"/>
        </w:rPr>
        <w:t xml:space="preserve"> </w:t>
      </w:r>
      <w:r w:rsidR="00574AC8">
        <w:rPr>
          <w:noProof/>
          <w:color w:val="0D0D0D" w:themeColor="text1" w:themeTint="F2"/>
        </w:rPr>
        <w:t>WLTP-Brake cycle</w:t>
      </w:r>
      <w:r w:rsidRPr="007C2C60">
        <w:rPr>
          <w:noProof/>
          <w:color w:val="0D0D0D" w:themeColor="text1" w:themeTint="F2"/>
        </w:rPr>
        <w:t xml:space="preserve"> following the specifications described in </w:t>
      </w:r>
      <w:r w:rsidR="002E0845" w:rsidRPr="007C2C60">
        <w:rPr>
          <w:noProof/>
          <w:color w:val="0D0D0D" w:themeColor="text1" w:themeTint="F2"/>
        </w:rPr>
        <w:t>paragraph</w:t>
      </w:r>
      <w:r w:rsidRPr="007C2C60">
        <w:rPr>
          <w:noProof/>
          <w:color w:val="0D0D0D" w:themeColor="text1" w:themeTint="F2"/>
        </w:rPr>
        <w:t xml:space="preserve"> </w:t>
      </w:r>
      <w:r w:rsidR="00B4254D" w:rsidRPr="007C2C60">
        <w:rPr>
          <w:noProof/>
          <w:color w:val="0D0D0D" w:themeColor="text1" w:themeTint="F2"/>
        </w:rPr>
        <w:t>9.2</w:t>
      </w:r>
      <w:r w:rsidRPr="007C2C60">
        <w:rPr>
          <w:noProof/>
          <w:color w:val="0D0D0D" w:themeColor="text1" w:themeTint="F2"/>
        </w:rPr>
        <w:t>.</w:t>
      </w:r>
    </w:p>
    <w:p w14:paraId="190296B4" w14:textId="77777777" w:rsidR="00F320F9" w:rsidRDefault="004E77C2" w:rsidP="00124FE2">
      <w:pPr>
        <w:tabs>
          <w:tab w:val="clear" w:pos="2160"/>
        </w:tabs>
        <w:ind w:left="1170"/>
        <w:jc w:val="left"/>
        <w:rPr>
          <w:b/>
          <w:bCs/>
          <w:noProof/>
          <w:color w:val="0D0D0D" w:themeColor="text1" w:themeTint="F2"/>
        </w:rPr>
      </w:pPr>
      <w:r>
        <w:rPr>
          <w:b/>
          <w:bCs/>
          <w:noProof/>
          <w:color w:val="0D0D0D" w:themeColor="text1" w:themeTint="F2"/>
          <w:lang w:val="nl-NL" w:eastAsia="nl-NL"/>
        </w:rPr>
        <w:drawing>
          <wp:anchor distT="0" distB="0" distL="114300" distR="114300" simplePos="0" relativeHeight="251658251" behindDoc="0" locked="0" layoutInCell="1" allowOverlap="1" wp14:anchorId="1053077A" wp14:editId="5C5284FF">
            <wp:simplePos x="0" y="0"/>
            <wp:positionH relativeFrom="column">
              <wp:posOffset>709295</wp:posOffset>
            </wp:positionH>
            <wp:positionV relativeFrom="paragraph">
              <wp:posOffset>386715</wp:posOffset>
            </wp:positionV>
            <wp:extent cx="5616000" cy="2667887"/>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r="5937"/>
                    <a:stretch/>
                  </pic:blipFill>
                  <pic:spPr bwMode="auto">
                    <a:xfrm>
                      <a:off x="0" y="0"/>
                      <a:ext cx="5616000" cy="2667887"/>
                    </a:xfrm>
                    <a:prstGeom prst="rect">
                      <a:avLst/>
                    </a:prstGeom>
                    <a:noFill/>
                    <a:ln>
                      <a:noFill/>
                    </a:ln>
                    <a:extLst>
                      <a:ext uri="{53640926-AAD7-44D8-BBD7-CCE9431645EC}">
                        <a14:shadowObscured xmlns:a14="http://schemas.microsoft.com/office/drawing/2010/main"/>
                      </a:ext>
                    </a:extLst>
                  </pic:spPr>
                </pic:pic>
              </a:graphicData>
            </a:graphic>
          </wp:anchor>
        </w:drawing>
      </w:r>
      <w:r w:rsidR="008B4399" w:rsidRPr="007C2C60">
        <w:rPr>
          <w:noProof/>
          <w:color w:val="0D0D0D" w:themeColor="text1" w:themeTint="F2"/>
        </w:rPr>
        <w:t xml:space="preserve">Figure </w:t>
      </w:r>
      <w:r w:rsidR="00043A62" w:rsidRPr="007C2C60">
        <w:rPr>
          <w:noProof/>
          <w:color w:val="0D0D0D" w:themeColor="text1" w:themeTint="F2"/>
        </w:rPr>
        <w:t>8</w:t>
      </w:r>
      <w:r w:rsidR="008B4399" w:rsidRPr="007C2C60">
        <w:rPr>
          <w:noProof/>
          <w:color w:val="0D0D0D" w:themeColor="text1" w:themeTint="F2"/>
        </w:rPr>
        <w:t>.1</w:t>
      </w:r>
      <w:r w:rsidR="00124FE2" w:rsidRPr="007C2C60">
        <w:rPr>
          <w:noProof/>
          <w:color w:val="0D0D0D" w:themeColor="text1" w:themeTint="F2"/>
        </w:rPr>
        <w:br/>
      </w:r>
      <w:r w:rsidR="008B4399" w:rsidRPr="007C2C60">
        <w:rPr>
          <w:b/>
          <w:bCs/>
          <w:noProof/>
          <w:color w:val="0D0D0D" w:themeColor="text1" w:themeTint="F2"/>
        </w:rPr>
        <w:t>Schematic installation of embedded thermocouples</w:t>
      </w:r>
      <w:r w:rsidR="00124FE2" w:rsidRPr="007C2C60">
        <w:rPr>
          <w:b/>
          <w:bCs/>
          <w:noProof/>
          <w:color w:val="0D0D0D" w:themeColor="text1" w:themeTint="F2"/>
        </w:rPr>
        <w:t xml:space="preserve"> for brake discs</w:t>
      </w:r>
    </w:p>
    <w:p w14:paraId="135C30DD" w14:textId="77777777" w:rsidR="004E77C2" w:rsidRDefault="004E77C2" w:rsidP="00124FE2">
      <w:pPr>
        <w:tabs>
          <w:tab w:val="clear" w:pos="2160"/>
        </w:tabs>
        <w:ind w:left="1170"/>
        <w:jc w:val="left"/>
        <w:rPr>
          <w:b/>
          <w:bCs/>
          <w:noProof/>
          <w:color w:val="0D0D0D" w:themeColor="text1" w:themeTint="F2"/>
        </w:rPr>
      </w:pPr>
    </w:p>
    <w:p w14:paraId="52CB4DF9" w14:textId="77777777" w:rsidR="000166B4" w:rsidRPr="000166B4" w:rsidRDefault="000166B4" w:rsidP="000166B4">
      <w:pPr>
        <w:tabs>
          <w:tab w:val="clear" w:pos="2160"/>
        </w:tabs>
        <w:ind w:left="1170"/>
        <w:jc w:val="left"/>
        <w:rPr>
          <w:b/>
          <w:bCs/>
          <w:noProof/>
          <w:color w:val="0D0D0D" w:themeColor="text1" w:themeTint="F2"/>
        </w:rPr>
      </w:pPr>
      <w:r>
        <w:rPr>
          <w:b/>
          <w:bCs/>
          <w:noProof/>
          <w:color w:val="0D0D0D" w:themeColor="text1" w:themeTint="F2"/>
          <w:lang w:val="nl-NL" w:eastAsia="nl-NL"/>
        </w:rPr>
        <w:lastRenderedPageBreak/>
        <w:drawing>
          <wp:anchor distT="0" distB="0" distL="114300" distR="114300" simplePos="0" relativeHeight="251658253" behindDoc="0" locked="0" layoutInCell="1" allowOverlap="1" wp14:anchorId="64C514E2" wp14:editId="77BF11AB">
            <wp:simplePos x="0" y="0"/>
            <wp:positionH relativeFrom="column">
              <wp:posOffset>746125</wp:posOffset>
            </wp:positionH>
            <wp:positionV relativeFrom="paragraph">
              <wp:posOffset>404108</wp:posOffset>
            </wp:positionV>
            <wp:extent cx="5760000" cy="1797636"/>
            <wp:effectExtent l="0" t="0" r="0" b="0"/>
            <wp:wrapTopAndBottom/>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1797636"/>
                    </a:xfrm>
                    <a:prstGeom prst="rect">
                      <a:avLst/>
                    </a:prstGeom>
                    <a:noFill/>
                  </pic:spPr>
                </pic:pic>
              </a:graphicData>
            </a:graphic>
          </wp:anchor>
        </w:drawing>
      </w:r>
      <w:r w:rsidR="002C6814" w:rsidRPr="007C2C60">
        <w:rPr>
          <w:noProof/>
          <w:color w:val="0D0D0D" w:themeColor="text1" w:themeTint="F2"/>
        </w:rPr>
        <w:t>Figure 8.</w:t>
      </w:r>
      <w:r w:rsidR="002C6814">
        <w:rPr>
          <w:noProof/>
          <w:color w:val="0D0D0D" w:themeColor="text1" w:themeTint="F2"/>
        </w:rPr>
        <w:t>2</w:t>
      </w:r>
      <w:r w:rsidR="002C6814" w:rsidRPr="007C2C60">
        <w:rPr>
          <w:noProof/>
          <w:color w:val="0D0D0D" w:themeColor="text1" w:themeTint="F2"/>
        </w:rPr>
        <w:br/>
      </w:r>
      <w:r w:rsidR="002C6814" w:rsidRPr="007C2C60">
        <w:rPr>
          <w:b/>
          <w:bCs/>
          <w:noProof/>
          <w:color w:val="0D0D0D" w:themeColor="text1" w:themeTint="F2"/>
        </w:rPr>
        <w:t xml:space="preserve">Schematic installation of embedded thermocouples for brake </w:t>
      </w:r>
      <w:r w:rsidR="00ED3BBA">
        <w:rPr>
          <w:b/>
          <w:bCs/>
          <w:noProof/>
          <w:color w:val="0D0D0D" w:themeColor="text1" w:themeTint="F2"/>
        </w:rPr>
        <w:t>drums</w:t>
      </w:r>
    </w:p>
    <w:p w14:paraId="5C7B326E" w14:textId="77777777" w:rsidR="00D75572" w:rsidRPr="007C2C60" w:rsidRDefault="00D75572" w:rsidP="000F7209">
      <w:pPr>
        <w:pStyle w:val="Kop3"/>
        <w:spacing w:before="240"/>
        <w:ind w:left="301" w:firstLine="833"/>
        <w:rPr>
          <w:b/>
          <w:noProof/>
          <w:color w:val="0D0D0D" w:themeColor="text1" w:themeTint="F2"/>
        </w:rPr>
      </w:pPr>
      <w:bookmarkStart w:id="444" w:name="_Toc107930700"/>
      <w:r w:rsidRPr="007C2C60">
        <w:rPr>
          <w:b/>
          <w:noProof/>
          <w:color w:val="0D0D0D" w:themeColor="text1" w:themeTint="F2"/>
        </w:rPr>
        <w:t>Brake Positioning</w:t>
      </w:r>
      <w:bookmarkStart w:id="445" w:name="_Toc99990201"/>
      <w:bookmarkEnd w:id="444"/>
    </w:p>
    <w:p w14:paraId="7D4A9227" w14:textId="77777777" w:rsidR="00D75572" w:rsidRPr="007C2C60" w:rsidRDefault="00D75572" w:rsidP="00D66285">
      <w:pPr>
        <w:pStyle w:val="Kop4"/>
        <w:spacing w:before="240"/>
        <w:ind w:left="301" w:firstLine="833"/>
        <w:rPr>
          <w:noProof/>
          <w:color w:val="0D0D0D" w:themeColor="text1" w:themeTint="F2"/>
        </w:rPr>
      </w:pPr>
      <w:bookmarkStart w:id="446" w:name="_Toc105320254"/>
      <w:r w:rsidRPr="007C2C60">
        <w:rPr>
          <w:noProof/>
          <w:color w:val="0D0D0D" w:themeColor="text1" w:themeTint="F2"/>
        </w:rPr>
        <w:t>Brake Assembly</w:t>
      </w:r>
      <w:bookmarkEnd w:id="446"/>
    </w:p>
    <w:p w14:paraId="30D5ED76" w14:textId="77777777" w:rsidR="00D75572" w:rsidRPr="007C2C60" w:rsidRDefault="00D75572" w:rsidP="00D75572">
      <w:pPr>
        <w:rPr>
          <w:noProof/>
          <w:color w:val="0D0D0D" w:themeColor="text1" w:themeTint="F2"/>
        </w:rPr>
      </w:pPr>
      <w:r w:rsidRPr="007C2C60">
        <w:rPr>
          <w:noProof/>
          <w:color w:val="0D0D0D" w:themeColor="text1" w:themeTint="F2"/>
        </w:rPr>
        <w:t xml:space="preserve">The installation position of the brake assembly shall be at the centre of the enclosure at the point where </w:t>
      </w:r>
      <w:r w:rsidR="00FB40F1" w:rsidRPr="007C2C60">
        <w:rPr>
          <w:noProof/>
          <w:color w:val="0D0D0D" w:themeColor="text1" w:themeTint="F2"/>
        </w:rPr>
        <w:t xml:space="preserve">planes </w:t>
      </w:r>
      <w:r w:rsidRPr="007C2C60">
        <w:rPr>
          <w:noProof/>
          <w:color w:val="0D0D0D" w:themeColor="text1" w:themeTint="F2"/>
        </w:rPr>
        <w:t xml:space="preserve">A1 and D intersect. The proper installation position is illustrated in Figure </w:t>
      </w:r>
      <w:r w:rsidR="00F768A6" w:rsidRPr="007C2C60">
        <w:rPr>
          <w:noProof/>
          <w:color w:val="0D0D0D" w:themeColor="text1" w:themeTint="F2"/>
        </w:rPr>
        <w:t>8.3</w:t>
      </w:r>
      <w:r w:rsidRPr="007C2C60">
        <w:rPr>
          <w:noProof/>
          <w:color w:val="0D0D0D" w:themeColor="text1" w:themeTint="F2"/>
        </w:rPr>
        <w:t xml:space="preserve">. </w:t>
      </w:r>
    </w:p>
    <w:p w14:paraId="1A03951F" w14:textId="77777777" w:rsidR="00D75572" w:rsidRDefault="005967C1" w:rsidP="00124FE2">
      <w:pPr>
        <w:tabs>
          <w:tab w:val="clear" w:pos="2160"/>
        </w:tabs>
        <w:ind w:left="1170"/>
        <w:jc w:val="left"/>
        <w:rPr>
          <w:b/>
          <w:bCs/>
          <w:noProof/>
          <w:color w:val="0D0D0D" w:themeColor="text1" w:themeTint="F2"/>
        </w:rPr>
      </w:pPr>
      <w:r>
        <w:rPr>
          <w:b/>
          <w:bCs/>
          <w:noProof/>
          <w:color w:val="0D0D0D" w:themeColor="text1" w:themeTint="F2"/>
          <w:lang w:val="nl-NL" w:eastAsia="nl-NL"/>
        </w:rPr>
        <w:drawing>
          <wp:anchor distT="0" distB="0" distL="114300" distR="114300" simplePos="0" relativeHeight="251658254" behindDoc="0" locked="0" layoutInCell="1" allowOverlap="1" wp14:anchorId="7815B8B7" wp14:editId="745C3E63">
            <wp:simplePos x="0" y="0"/>
            <wp:positionH relativeFrom="column">
              <wp:posOffset>738505</wp:posOffset>
            </wp:positionH>
            <wp:positionV relativeFrom="paragraph">
              <wp:posOffset>396240</wp:posOffset>
            </wp:positionV>
            <wp:extent cx="5616000" cy="2656388"/>
            <wp:effectExtent l="0" t="0" r="0" b="0"/>
            <wp:wrapTopAndBottom/>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72" b="1"/>
                    <a:stretch/>
                  </pic:blipFill>
                  <pic:spPr bwMode="auto">
                    <a:xfrm>
                      <a:off x="0" y="0"/>
                      <a:ext cx="5616000" cy="2656388"/>
                    </a:xfrm>
                    <a:prstGeom prst="rect">
                      <a:avLst/>
                    </a:prstGeom>
                    <a:noFill/>
                    <a:ln>
                      <a:noFill/>
                    </a:ln>
                    <a:extLst>
                      <a:ext uri="{53640926-AAD7-44D8-BBD7-CCE9431645EC}">
                        <a14:shadowObscured xmlns:a14="http://schemas.microsoft.com/office/drawing/2010/main"/>
                      </a:ext>
                    </a:extLst>
                  </pic:spPr>
                </pic:pic>
              </a:graphicData>
            </a:graphic>
          </wp:anchor>
        </w:drawing>
      </w:r>
      <w:r w:rsidR="00D75572" w:rsidRPr="007C2C60">
        <w:rPr>
          <w:noProof/>
          <w:color w:val="0D0D0D" w:themeColor="text1" w:themeTint="F2"/>
        </w:rPr>
        <w:t xml:space="preserve">Figure </w:t>
      </w:r>
      <w:r w:rsidR="00F768A6" w:rsidRPr="007C2C60">
        <w:rPr>
          <w:noProof/>
          <w:color w:val="0D0D0D" w:themeColor="text1" w:themeTint="F2"/>
        </w:rPr>
        <w:t>8.3</w:t>
      </w:r>
      <w:r w:rsidR="00124FE2" w:rsidRPr="007C2C60">
        <w:rPr>
          <w:noProof/>
          <w:color w:val="0D0D0D" w:themeColor="text1" w:themeTint="F2"/>
        </w:rPr>
        <w:br/>
      </w:r>
      <w:r w:rsidR="00D75572" w:rsidRPr="007C2C60">
        <w:rPr>
          <w:b/>
          <w:bCs/>
          <w:noProof/>
          <w:color w:val="0D0D0D" w:themeColor="text1" w:themeTint="F2"/>
        </w:rPr>
        <w:t>Installation position of the brake assembly and the calliper</w:t>
      </w:r>
    </w:p>
    <w:p w14:paraId="167C8428" w14:textId="77777777" w:rsidR="005967C1" w:rsidRDefault="005967C1" w:rsidP="00124FE2">
      <w:pPr>
        <w:tabs>
          <w:tab w:val="clear" w:pos="2160"/>
        </w:tabs>
        <w:ind w:left="1170"/>
        <w:jc w:val="left"/>
        <w:rPr>
          <w:b/>
          <w:bCs/>
          <w:noProof/>
          <w:color w:val="0D0D0D" w:themeColor="text1" w:themeTint="F2"/>
        </w:rPr>
      </w:pPr>
    </w:p>
    <w:p w14:paraId="41E6A75B" w14:textId="77777777" w:rsidR="009557E9" w:rsidRPr="00942652" w:rsidRDefault="009557E9" w:rsidP="009557E9">
      <w:pPr>
        <w:pStyle w:val="Kop4"/>
        <w:numPr>
          <w:ilvl w:val="0"/>
          <w:numId w:val="0"/>
        </w:numPr>
        <w:ind w:left="2160"/>
        <w:rPr>
          <w:noProof/>
          <w:color w:val="0D0D0D" w:themeColor="text1" w:themeTint="F2"/>
        </w:rPr>
      </w:pPr>
      <w:r w:rsidRPr="00942652">
        <w:rPr>
          <w:noProof/>
          <w:color w:val="0D0D0D" w:themeColor="text1" w:themeTint="F2"/>
        </w:rPr>
        <w:t xml:space="preserve">The testing facility shall use a suitable </w:t>
      </w:r>
      <w:r w:rsidR="00E73223" w:rsidRPr="00942652">
        <w:rPr>
          <w:noProof/>
          <w:color w:val="0D0D0D" w:themeColor="text1" w:themeTint="F2"/>
        </w:rPr>
        <w:t xml:space="preserve">brake </w:t>
      </w:r>
      <w:r w:rsidRPr="00942652">
        <w:rPr>
          <w:noProof/>
          <w:color w:val="0D0D0D" w:themeColor="text1" w:themeTint="F2"/>
        </w:rPr>
        <w:t xml:space="preserve">fixture to mount the brake assembly by connecting the tailstock (non-rotating side) to the </w:t>
      </w:r>
      <w:r w:rsidR="00095441" w:rsidRPr="00942652">
        <w:rPr>
          <w:noProof/>
          <w:color w:val="0D0D0D" w:themeColor="text1" w:themeTint="F2"/>
        </w:rPr>
        <w:t xml:space="preserve">brake </w:t>
      </w:r>
      <w:r w:rsidRPr="00942652">
        <w:rPr>
          <w:noProof/>
          <w:color w:val="0D0D0D" w:themeColor="text1" w:themeTint="F2"/>
        </w:rPr>
        <w:t>dynamometer shaft (rotating side). The minimum subsystems of the dynamometer brake fixture shall include:</w:t>
      </w:r>
    </w:p>
    <w:p w14:paraId="48AF2A12" w14:textId="77777777" w:rsidR="009557E9" w:rsidRPr="00942652" w:rsidRDefault="009557E9" w:rsidP="00782E88">
      <w:pPr>
        <w:pStyle w:val="Kop7"/>
        <w:numPr>
          <w:ilvl w:val="0"/>
          <w:numId w:val="42"/>
        </w:numPr>
      </w:pPr>
      <w:r w:rsidRPr="00942652">
        <w:t>Mounting components to attach the brake test fixture to the (non-rotating) tailstock;</w:t>
      </w:r>
    </w:p>
    <w:p w14:paraId="02EDD07B" w14:textId="77777777" w:rsidR="009557E9" w:rsidRPr="00942652" w:rsidRDefault="009557E9" w:rsidP="00782E88">
      <w:pPr>
        <w:pStyle w:val="Kop7"/>
        <w:numPr>
          <w:ilvl w:val="0"/>
          <w:numId w:val="42"/>
        </w:numPr>
      </w:pPr>
      <w:r w:rsidRPr="00942652">
        <w:t>Structural components to transfer the braking torque and forces to the tailstock;</w:t>
      </w:r>
    </w:p>
    <w:p w14:paraId="7863AD49" w14:textId="77777777" w:rsidR="009557E9" w:rsidRPr="00942652" w:rsidRDefault="009557E9" w:rsidP="00782E88">
      <w:pPr>
        <w:pStyle w:val="Kop7"/>
        <w:numPr>
          <w:ilvl w:val="0"/>
          <w:numId w:val="42"/>
        </w:numPr>
      </w:pPr>
      <w:r w:rsidRPr="00942652">
        <w:t>Mounting components to take the brake calliper or the backing plate assembly for drum brakes;</w:t>
      </w:r>
    </w:p>
    <w:p w14:paraId="22FBC8FA" w14:textId="77777777" w:rsidR="009557E9" w:rsidRPr="00942652" w:rsidRDefault="009557E9" w:rsidP="00782E88">
      <w:pPr>
        <w:pStyle w:val="Kop7"/>
        <w:numPr>
          <w:ilvl w:val="0"/>
          <w:numId w:val="42"/>
        </w:numPr>
      </w:pPr>
      <w:r w:rsidRPr="00942652">
        <w:t>Rotating parts to mount the brake disc or brake drum onto;</w:t>
      </w:r>
    </w:p>
    <w:p w14:paraId="3059E82D" w14:textId="77777777" w:rsidR="009557E9" w:rsidRPr="00942652" w:rsidRDefault="009557E9" w:rsidP="00782E88">
      <w:pPr>
        <w:pStyle w:val="Kop7"/>
        <w:numPr>
          <w:ilvl w:val="0"/>
          <w:numId w:val="42"/>
        </w:numPr>
      </w:pPr>
      <w:r w:rsidRPr="00942652">
        <w:lastRenderedPageBreak/>
        <w:t>Rotating components to connect the shaft of the brake dynamometer to the brake disc or brake drum.</w:t>
      </w:r>
    </w:p>
    <w:p w14:paraId="042CD986" w14:textId="77777777" w:rsidR="00D75572" w:rsidRPr="007C2C60" w:rsidRDefault="00D75572" w:rsidP="00D75572">
      <w:pPr>
        <w:rPr>
          <w:noProof/>
          <w:color w:val="0D0D0D" w:themeColor="text1" w:themeTint="F2"/>
        </w:rPr>
      </w:pPr>
      <w:r w:rsidRPr="00942652">
        <w:rPr>
          <w:noProof/>
          <w:color w:val="0D0D0D" w:themeColor="text1" w:themeTint="F2"/>
        </w:rPr>
        <w:t>The support fixture of the brake assembly shall allow the brake to freely rotate by 360° with low friction and without exhibiting vibration or oscillations during testing. The</w:t>
      </w:r>
      <w:r w:rsidR="00F768A6" w:rsidRPr="00942652">
        <w:rPr>
          <w:noProof/>
          <w:color w:val="0D0D0D" w:themeColor="text1" w:themeTint="F2"/>
        </w:rPr>
        <w:t xml:space="preserve"> testing facility shall mount the</w:t>
      </w:r>
      <w:r w:rsidRPr="00942652">
        <w:rPr>
          <w:noProof/>
          <w:color w:val="0D0D0D" w:themeColor="text1" w:themeTint="F2"/>
        </w:rPr>
        <w:t xml:space="preserve"> brake system on the dynamometer using a </w:t>
      </w:r>
      <w:r w:rsidR="00037ED5" w:rsidRPr="00942652">
        <w:rPr>
          <w:noProof/>
          <w:color w:val="0D0D0D" w:themeColor="text1" w:themeTint="F2"/>
        </w:rPr>
        <w:t xml:space="preserve">universal </w:t>
      </w:r>
      <w:r w:rsidRPr="00942652">
        <w:rPr>
          <w:noProof/>
          <w:color w:val="0D0D0D" w:themeColor="text1" w:themeTint="F2"/>
        </w:rPr>
        <w:t xml:space="preserve">style (L0-U) or </w:t>
      </w:r>
      <w:r w:rsidR="00037ED5" w:rsidRPr="00942652">
        <w:rPr>
          <w:noProof/>
          <w:color w:val="0D0D0D" w:themeColor="text1" w:themeTint="F2"/>
        </w:rPr>
        <w:t>p</w:t>
      </w:r>
      <w:r w:rsidRPr="00942652">
        <w:rPr>
          <w:noProof/>
          <w:color w:val="0D0D0D" w:themeColor="text1" w:themeTint="F2"/>
        </w:rPr>
        <w:t>ost</w:t>
      </w:r>
      <w:r w:rsidR="00037ED5" w:rsidRPr="00942652">
        <w:rPr>
          <w:noProof/>
          <w:color w:val="0D0D0D" w:themeColor="text1" w:themeTint="F2"/>
        </w:rPr>
        <w:t xml:space="preserve"> </w:t>
      </w:r>
      <w:r w:rsidRPr="00942652">
        <w:rPr>
          <w:noProof/>
          <w:color w:val="0D0D0D" w:themeColor="text1" w:themeTint="F2"/>
        </w:rPr>
        <w:t>style (L0-P) brake fixture. The L0-U allows for directly attaching the brake assembly onto the dynamometer driveshaft without a wheel hub. The L0-P allows for the</w:t>
      </w:r>
      <w:r w:rsidRPr="007C2C60">
        <w:rPr>
          <w:noProof/>
          <w:color w:val="0D0D0D" w:themeColor="text1" w:themeTint="F2"/>
        </w:rPr>
        <w:t xml:space="preserve"> installation of the specific vehicle’s bearing. Figures </w:t>
      </w:r>
      <w:r w:rsidR="00F768A6" w:rsidRPr="007C2C60">
        <w:rPr>
          <w:noProof/>
          <w:color w:val="0D0D0D" w:themeColor="text1" w:themeTint="F2"/>
        </w:rPr>
        <w:t>8.4</w:t>
      </w:r>
      <w:r w:rsidRPr="007C2C60">
        <w:rPr>
          <w:noProof/>
          <w:color w:val="0D0D0D" w:themeColor="text1" w:themeTint="F2"/>
        </w:rPr>
        <w:t xml:space="preserve"> and </w:t>
      </w:r>
      <w:r w:rsidR="00F768A6" w:rsidRPr="007C2C60">
        <w:rPr>
          <w:noProof/>
          <w:color w:val="0D0D0D" w:themeColor="text1" w:themeTint="F2"/>
        </w:rPr>
        <w:t>8.5</w:t>
      </w:r>
      <w:r w:rsidRPr="007C2C60">
        <w:rPr>
          <w:noProof/>
          <w:color w:val="0D0D0D" w:themeColor="text1" w:themeTint="F2"/>
        </w:rPr>
        <w:t xml:space="preserve"> illustrate some examples of the fixture style schematics for disc and drum brakes, respectively.</w:t>
      </w:r>
    </w:p>
    <w:p w14:paraId="47A18E9F" w14:textId="77777777" w:rsidR="006A71CA" w:rsidRDefault="003E3716" w:rsidP="00A3216E">
      <w:pPr>
        <w:tabs>
          <w:tab w:val="clear" w:pos="2160"/>
        </w:tabs>
        <w:ind w:left="1170"/>
        <w:jc w:val="left"/>
        <w:rPr>
          <w:b/>
          <w:bCs/>
          <w:noProof/>
          <w:color w:val="0D0D0D" w:themeColor="text1" w:themeTint="F2"/>
        </w:rPr>
      </w:pPr>
      <w:r>
        <w:rPr>
          <w:b/>
          <w:bCs/>
          <w:noProof/>
          <w:color w:val="0D0D0D" w:themeColor="text1" w:themeTint="F2"/>
          <w:lang w:val="nl-NL" w:eastAsia="nl-NL"/>
        </w:rPr>
        <w:drawing>
          <wp:anchor distT="0" distB="0" distL="114300" distR="114300" simplePos="0" relativeHeight="251658255" behindDoc="0" locked="0" layoutInCell="1" allowOverlap="1" wp14:anchorId="11D24A30" wp14:editId="4B74CE68">
            <wp:simplePos x="0" y="0"/>
            <wp:positionH relativeFrom="column">
              <wp:posOffset>747091</wp:posOffset>
            </wp:positionH>
            <wp:positionV relativeFrom="paragraph">
              <wp:posOffset>409630</wp:posOffset>
            </wp:positionV>
            <wp:extent cx="5650865" cy="1717040"/>
            <wp:effectExtent l="0" t="0" r="0" b="0"/>
            <wp:wrapTopAndBottom/>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7909"/>
                    <a:stretch/>
                  </pic:blipFill>
                  <pic:spPr bwMode="auto">
                    <a:xfrm>
                      <a:off x="0" y="0"/>
                      <a:ext cx="5650865" cy="1717040"/>
                    </a:xfrm>
                    <a:prstGeom prst="rect">
                      <a:avLst/>
                    </a:prstGeom>
                    <a:noFill/>
                    <a:ln>
                      <a:noFill/>
                    </a:ln>
                    <a:extLst>
                      <a:ext uri="{53640926-AAD7-44D8-BBD7-CCE9431645EC}">
                        <a14:shadowObscured xmlns:a14="http://schemas.microsoft.com/office/drawing/2010/main"/>
                      </a:ext>
                    </a:extLst>
                  </pic:spPr>
                </pic:pic>
              </a:graphicData>
            </a:graphic>
          </wp:anchor>
        </w:drawing>
      </w:r>
      <w:r w:rsidR="00D75572" w:rsidRPr="007C2C60">
        <w:rPr>
          <w:noProof/>
          <w:color w:val="0D0D0D" w:themeColor="text1" w:themeTint="F2"/>
        </w:rPr>
        <w:t xml:space="preserve">Figure </w:t>
      </w:r>
      <w:r w:rsidR="00F768A6" w:rsidRPr="007C2C60">
        <w:rPr>
          <w:noProof/>
          <w:color w:val="0D0D0D" w:themeColor="text1" w:themeTint="F2"/>
        </w:rPr>
        <w:t>8.4</w:t>
      </w:r>
      <w:r w:rsidR="00124FE2" w:rsidRPr="007C2C60">
        <w:rPr>
          <w:noProof/>
          <w:color w:val="0D0D0D" w:themeColor="text1" w:themeTint="F2"/>
        </w:rPr>
        <w:br/>
      </w:r>
      <w:r w:rsidR="00D75572" w:rsidRPr="007C2C60">
        <w:rPr>
          <w:b/>
          <w:bCs/>
          <w:noProof/>
          <w:color w:val="0D0D0D" w:themeColor="text1" w:themeTint="F2"/>
        </w:rPr>
        <w:t>Example of allowed fixture styles schematics for disc brakes</w:t>
      </w:r>
    </w:p>
    <w:p w14:paraId="1BE9324B" w14:textId="77777777" w:rsidR="00716B77" w:rsidRDefault="00716B77" w:rsidP="003E3716">
      <w:pPr>
        <w:tabs>
          <w:tab w:val="clear" w:pos="2160"/>
        </w:tabs>
        <w:spacing w:after="0"/>
        <w:ind w:left="0"/>
        <w:jc w:val="left"/>
        <w:rPr>
          <w:noProof/>
          <w:color w:val="0D0D0D" w:themeColor="text1" w:themeTint="F2"/>
        </w:rPr>
      </w:pPr>
    </w:p>
    <w:p w14:paraId="5C3B3A7D" w14:textId="77777777" w:rsidR="006A71CA" w:rsidRDefault="00425465" w:rsidP="004F3DCF">
      <w:pPr>
        <w:tabs>
          <w:tab w:val="clear" w:pos="2160"/>
        </w:tabs>
        <w:ind w:left="1170"/>
        <w:jc w:val="left"/>
        <w:rPr>
          <w:b/>
          <w:bCs/>
          <w:noProof/>
          <w:color w:val="0D0D0D" w:themeColor="text1" w:themeTint="F2"/>
        </w:rPr>
      </w:pPr>
      <w:r>
        <w:rPr>
          <w:b/>
          <w:bCs/>
          <w:noProof/>
          <w:color w:val="0D0D0D" w:themeColor="text1" w:themeTint="F2"/>
          <w:lang w:val="nl-NL" w:eastAsia="nl-NL"/>
        </w:rPr>
        <w:drawing>
          <wp:anchor distT="0" distB="0" distL="114300" distR="114300" simplePos="0" relativeHeight="251658256" behindDoc="0" locked="0" layoutInCell="1" allowOverlap="1" wp14:anchorId="5B1F43BF" wp14:editId="5976D9AA">
            <wp:simplePos x="0" y="0"/>
            <wp:positionH relativeFrom="column">
              <wp:posOffset>802640</wp:posOffset>
            </wp:positionH>
            <wp:positionV relativeFrom="paragraph">
              <wp:posOffset>388427</wp:posOffset>
            </wp:positionV>
            <wp:extent cx="5650865" cy="1828800"/>
            <wp:effectExtent l="0" t="0" r="0" b="0"/>
            <wp:wrapTopAndBottom/>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616" b="3978"/>
                    <a:stretch/>
                  </pic:blipFill>
                  <pic:spPr bwMode="auto">
                    <a:xfrm>
                      <a:off x="0" y="0"/>
                      <a:ext cx="5650865" cy="1828800"/>
                    </a:xfrm>
                    <a:prstGeom prst="rect">
                      <a:avLst/>
                    </a:prstGeom>
                    <a:noFill/>
                    <a:ln>
                      <a:noFill/>
                    </a:ln>
                    <a:extLst>
                      <a:ext uri="{53640926-AAD7-44D8-BBD7-CCE9431645EC}">
                        <a14:shadowObscured xmlns:a14="http://schemas.microsoft.com/office/drawing/2010/main"/>
                      </a:ext>
                    </a:extLst>
                  </pic:spPr>
                </pic:pic>
              </a:graphicData>
            </a:graphic>
          </wp:anchor>
        </w:drawing>
      </w:r>
      <w:r w:rsidR="006A71CA" w:rsidRPr="007C2C60">
        <w:rPr>
          <w:noProof/>
          <w:color w:val="0D0D0D" w:themeColor="text1" w:themeTint="F2"/>
        </w:rPr>
        <w:t xml:space="preserve">Figure </w:t>
      </w:r>
      <w:r w:rsidR="00F768A6" w:rsidRPr="007C2C60">
        <w:rPr>
          <w:noProof/>
          <w:color w:val="0D0D0D" w:themeColor="text1" w:themeTint="F2"/>
        </w:rPr>
        <w:t>8.5</w:t>
      </w:r>
      <w:r w:rsidR="006A71CA" w:rsidRPr="007C2C60">
        <w:rPr>
          <w:noProof/>
          <w:color w:val="0D0D0D" w:themeColor="text1" w:themeTint="F2"/>
        </w:rPr>
        <w:br/>
      </w:r>
      <w:r w:rsidR="006A71CA" w:rsidRPr="007C2C60">
        <w:rPr>
          <w:b/>
          <w:bCs/>
          <w:noProof/>
          <w:color w:val="0D0D0D" w:themeColor="text1" w:themeTint="F2"/>
        </w:rPr>
        <w:t>Example of allowed fixture styles schematics for drum brakes</w:t>
      </w:r>
      <w:r w:rsidR="00A3216E" w:rsidRPr="007C2C60">
        <w:rPr>
          <w:b/>
          <w:bCs/>
          <w:noProof/>
          <w:color w:val="0D0D0D" w:themeColor="text1" w:themeTint="F2"/>
        </w:rPr>
        <w:t xml:space="preserve"> </w:t>
      </w:r>
    </w:p>
    <w:p w14:paraId="673FC60B" w14:textId="77777777" w:rsidR="003E3716" w:rsidRPr="007C2C60" w:rsidRDefault="003E3716" w:rsidP="00425465">
      <w:pPr>
        <w:tabs>
          <w:tab w:val="clear" w:pos="2160"/>
        </w:tabs>
        <w:spacing w:after="0"/>
        <w:ind w:left="1170"/>
        <w:jc w:val="left"/>
        <w:rPr>
          <w:b/>
          <w:bCs/>
          <w:noProof/>
          <w:color w:val="0D0D0D" w:themeColor="text1" w:themeTint="F2"/>
        </w:rPr>
      </w:pPr>
    </w:p>
    <w:p w14:paraId="149D7EC6" w14:textId="77777777" w:rsidR="00D75572" w:rsidRPr="007C2C60" w:rsidRDefault="00D75572" w:rsidP="00D75572">
      <w:pPr>
        <w:rPr>
          <w:noProof/>
          <w:color w:val="0D0D0D" w:themeColor="text1" w:themeTint="F2"/>
        </w:rPr>
      </w:pPr>
      <w:r w:rsidRPr="007C2C60">
        <w:rPr>
          <w:noProof/>
          <w:color w:val="0D0D0D" w:themeColor="text1" w:themeTint="F2"/>
        </w:rPr>
        <w:t>Any variant of these fixtures (one side bearing right or left or both sides bearing) may be applied provided they use an L0 style fixture as a reference (i.e. cylindrical and symmetrical base without additional extensions or protrusions different from those</w:t>
      </w:r>
      <w:r w:rsidR="00037ED5">
        <w:rPr>
          <w:noProof/>
          <w:color w:val="0D0D0D" w:themeColor="text1" w:themeTint="F2"/>
        </w:rPr>
        <w:t xml:space="preserve"> needed</w:t>
      </w:r>
      <w:r w:rsidRPr="007C2C60">
        <w:rPr>
          <w:noProof/>
          <w:color w:val="0D0D0D" w:themeColor="text1" w:themeTint="F2"/>
        </w:rPr>
        <w:t xml:space="preserve"> to mount the calliper assembly). For example, Figure </w:t>
      </w:r>
      <w:r w:rsidR="00F768A6" w:rsidRPr="007C2C60">
        <w:rPr>
          <w:noProof/>
          <w:color w:val="0D0D0D" w:themeColor="text1" w:themeTint="F2"/>
        </w:rPr>
        <w:t>8.4</w:t>
      </w:r>
      <w:r w:rsidRPr="007C2C60">
        <w:rPr>
          <w:noProof/>
          <w:color w:val="0D0D0D" w:themeColor="text1" w:themeTint="F2"/>
        </w:rPr>
        <w:t xml:space="preserve">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14:paraId="79151F2F" w14:textId="77777777" w:rsidR="00D75572" w:rsidRPr="007C2C60" w:rsidRDefault="00FE0AB3" w:rsidP="00D75572">
      <w:pPr>
        <w:rPr>
          <w:noProof/>
          <w:color w:val="0D0D0D" w:themeColor="text1" w:themeTint="F2"/>
        </w:rPr>
      </w:pPr>
      <w:r w:rsidRPr="2BEE721C">
        <w:rPr>
          <w:noProof/>
          <w:color w:val="0D0D0D" w:themeColor="text1" w:themeTint="F2"/>
        </w:rPr>
        <w:t>The testing facility shall install</w:t>
      </w:r>
      <w:r w:rsidR="00D75572" w:rsidRPr="2BEE721C">
        <w:rPr>
          <w:noProof/>
          <w:color w:val="0D0D0D" w:themeColor="text1" w:themeTint="F2"/>
        </w:rPr>
        <w:t xml:space="preserve"> the brake configuration (brake disc and calliper or drum assembly) </w:t>
      </w:r>
      <w:r w:rsidRPr="2BEE721C">
        <w:rPr>
          <w:noProof/>
          <w:color w:val="0D0D0D" w:themeColor="text1" w:themeTint="F2"/>
        </w:rPr>
        <w:t xml:space="preserve">such </w:t>
      </w:r>
      <w:r w:rsidR="00FB40F1" w:rsidRPr="2BEE721C">
        <w:rPr>
          <w:noProof/>
          <w:color w:val="0D0D0D" w:themeColor="text1" w:themeTint="F2"/>
        </w:rPr>
        <w:t>that</w:t>
      </w:r>
      <w:r w:rsidRPr="2BEE721C">
        <w:rPr>
          <w:noProof/>
          <w:color w:val="0D0D0D" w:themeColor="text1" w:themeTint="F2"/>
        </w:rPr>
        <w:t xml:space="preserve"> it</w:t>
      </w:r>
      <w:r w:rsidR="00D75572" w:rsidRPr="2BEE721C">
        <w:rPr>
          <w:noProof/>
          <w:color w:val="0D0D0D" w:themeColor="text1" w:themeTint="F2"/>
        </w:rPr>
        <w:t xml:space="preserve"> always rotate</w:t>
      </w:r>
      <w:r w:rsidRPr="2BEE721C">
        <w:rPr>
          <w:noProof/>
          <w:color w:val="0D0D0D" w:themeColor="text1" w:themeTint="F2"/>
        </w:rPr>
        <w:t>s</w:t>
      </w:r>
      <w:r w:rsidR="00D75572" w:rsidRPr="2BEE721C">
        <w:rPr>
          <w:noProof/>
          <w:color w:val="0D0D0D" w:themeColor="text1" w:themeTint="F2"/>
        </w:rPr>
        <w:t xml:space="preserve"> in the evacuation direction when driving forward as shown in Figure </w:t>
      </w:r>
      <w:r w:rsidRPr="2BEE721C">
        <w:rPr>
          <w:noProof/>
          <w:color w:val="0D0D0D" w:themeColor="text1" w:themeTint="F2"/>
        </w:rPr>
        <w:t>8.6</w:t>
      </w:r>
      <w:r w:rsidR="00D75572" w:rsidRPr="2BEE721C">
        <w:rPr>
          <w:noProof/>
          <w:color w:val="0D0D0D" w:themeColor="text1" w:themeTint="F2"/>
        </w:rPr>
        <w:t>. When the cooling air flows in a direction from right to left (</w:t>
      </w:r>
      <w:r w:rsidR="00FD5637" w:rsidRPr="2BEE721C">
        <w:rPr>
          <w:noProof/>
          <w:color w:val="0D0D0D" w:themeColor="text1" w:themeTint="F2"/>
        </w:rPr>
        <w:t>Figure</w:t>
      </w:r>
      <w:r w:rsidR="00D75572" w:rsidRPr="2BEE721C">
        <w:rPr>
          <w:noProof/>
          <w:color w:val="0D0D0D" w:themeColor="text1" w:themeTint="F2"/>
        </w:rPr>
        <w:t xml:space="preserve"> </w:t>
      </w:r>
      <w:r w:rsidRPr="2BEE721C">
        <w:rPr>
          <w:noProof/>
          <w:color w:val="0D0D0D" w:themeColor="text1" w:themeTint="F2"/>
        </w:rPr>
        <w:t>8.6</w:t>
      </w:r>
      <w:r w:rsidR="00D75572" w:rsidRPr="2BEE721C">
        <w:rPr>
          <w:noProof/>
          <w:color w:val="0D0D0D" w:themeColor="text1" w:themeTint="F2"/>
        </w:rPr>
        <w:t xml:space="preserve"> left-hand side), the disc shall rotate in a counter-clockwise direction (CCW). When the cooling air flows in a direction </w:t>
      </w:r>
      <w:r w:rsidR="00D75572" w:rsidRPr="2BEE721C">
        <w:rPr>
          <w:noProof/>
          <w:color w:val="0D0D0D" w:themeColor="text1" w:themeTint="F2"/>
        </w:rPr>
        <w:lastRenderedPageBreak/>
        <w:t>from left to right (</w:t>
      </w:r>
      <w:r w:rsidR="00FD5637" w:rsidRPr="2BEE721C">
        <w:rPr>
          <w:noProof/>
          <w:color w:val="0D0D0D" w:themeColor="text1" w:themeTint="F2"/>
        </w:rPr>
        <w:t>Figure</w:t>
      </w:r>
      <w:r w:rsidR="00D75572" w:rsidRPr="2BEE721C">
        <w:rPr>
          <w:noProof/>
          <w:color w:val="0D0D0D" w:themeColor="text1" w:themeTint="F2"/>
        </w:rPr>
        <w:t xml:space="preserve"> </w:t>
      </w:r>
      <w:r w:rsidRPr="2BEE721C">
        <w:rPr>
          <w:noProof/>
          <w:color w:val="0D0D0D" w:themeColor="text1" w:themeTint="F2"/>
        </w:rPr>
        <w:t>8.6</w:t>
      </w:r>
      <w:r w:rsidR="00D75572" w:rsidRPr="2BEE721C">
        <w:rPr>
          <w:noProof/>
          <w:color w:val="0D0D0D" w:themeColor="text1" w:themeTint="F2"/>
        </w:rPr>
        <w:t xml:space="preserve"> right-hand side), the disc shall rotate in a clockwise direction (CW). </w:t>
      </w:r>
      <w:commentRangeStart w:id="447"/>
      <w:r w:rsidR="00D75572" w:rsidRPr="2BEE721C">
        <w:rPr>
          <w:noProof/>
          <w:color w:val="0D0D0D" w:themeColor="text1" w:themeTint="F2"/>
        </w:rPr>
        <w:t>Alternative rotation directions are not allowed and</w:t>
      </w:r>
      <w:r w:rsidR="00FB40F1" w:rsidRPr="2BEE721C">
        <w:rPr>
          <w:noProof/>
          <w:color w:val="0D0D0D" w:themeColor="text1" w:themeTint="F2"/>
        </w:rPr>
        <w:t xml:space="preserve"> will</w:t>
      </w:r>
      <w:r w:rsidR="00D75572" w:rsidRPr="2BEE721C">
        <w:rPr>
          <w:noProof/>
          <w:color w:val="0D0D0D" w:themeColor="text1" w:themeTint="F2"/>
        </w:rPr>
        <w:t xml:space="preserve"> invalidate the test</w:t>
      </w:r>
      <w:commentRangeEnd w:id="447"/>
      <w:r>
        <w:rPr>
          <w:rStyle w:val="Verwijzingopmerking"/>
        </w:rPr>
        <w:commentReference w:id="447"/>
      </w:r>
      <w:r w:rsidR="00D75572" w:rsidRPr="2BEE721C">
        <w:rPr>
          <w:noProof/>
          <w:color w:val="0D0D0D" w:themeColor="text1" w:themeTint="F2"/>
        </w:rPr>
        <w:t>.</w:t>
      </w:r>
    </w:p>
    <w:p w14:paraId="3A5A4330" w14:textId="77777777" w:rsidR="00D75572" w:rsidRPr="007C2C60" w:rsidRDefault="00FE0AB3" w:rsidP="007F5811">
      <w:pPr>
        <w:tabs>
          <w:tab w:val="clear" w:pos="2160"/>
        </w:tabs>
        <w:ind w:left="1134"/>
        <w:jc w:val="left"/>
        <w:rPr>
          <w:b/>
          <w:bCs/>
          <w:noProof/>
          <w:color w:val="0D0D0D" w:themeColor="text1" w:themeTint="F2"/>
        </w:rPr>
      </w:pPr>
      <w:r w:rsidRPr="007C2C60">
        <w:rPr>
          <w:noProof/>
          <w:color w:val="0D0D0D" w:themeColor="text1" w:themeTint="F2"/>
          <w:lang w:val="nl-NL" w:eastAsia="nl-NL"/>
        </w:rPr>
        <w:drawing>
          <wp:anchor distT="0" distB="0" distL="114300" distR="114300" simplePos="0" relativeHeight="251658240" behindDoc="0" locked="0" layoutInCell="1" allowOverlap="1" wp14:anchorId="3F894273" wp14:editId="0FC6FAA4">
            <wp:simplePos x="0" y="0"/>
            <wp:positionH relativeFrom="column">
              <wp:posOffset>741680</wp:posOffset>
            </wp:positionH>
            <wp:positionV relativeFrom="paragraph">
              <wp:posOffset>384175</wp:posOffset>
            </wp:positionV>
            <wp:extent cx="5626100" cy="1836420"/>
            <wp:effectExtent l="19050" t="0" r="0" b="0"/>
            <wp:wrapTopAndBottom/>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6100" cy="1836420"/>
                    </a:xfrm>
                    <a:prstGeom prst="rect">
                      <a:avLst/>
                    </a:prstGeom>
                    <a:noFill/>
                    <a:ln>
                      <a:noFill/>
                    </a:ln>
                  </pic:spPr>
                </pic:pic>
              </a:graphicData>
            </a:graphic>
          </wp:anchor>
        </w:drawing>
      </w:r>
      <w:r w:rsidR="00D75572" w:rsidRPr="007C2C60">
        <w:rPr>
          <w:noProof/>
          <w:color w:val="0D0D0D" w:themeColor="text1" w:themeTint="F2"/>
        </w:rPr>
        <w:t xml:space="preserve">Figure </w:t>
      </w:r>
      <w:r w:rsidRPr="007C2C60">
        <w:rPr>
          <w:noProof/>
          <w:color w:val="0D0D0D" w:themeColor="text1" w:themeTint="F2"/>
        </w:rPr>
        <w:t>8.6</w:t>
      </w:r>
      <w:r w:rsidR="004F3DCF" w:rsidRPr="007C2C60">
        <w:rPr>
          <w:noProof/>
          <w:color w:val="0D0D0D" w:themeColor="text1" w:themeTint="F2"/>
        </w:rPr>
        <w:br/>
      </w:r>
      <w:r w:rsidR="00D75572" w:rsidRPr="007C2C60">
        <w:rPr>
          <w:b/>
          <w:bCs/>
          <w:noProof/>
          <w:color w:val="0D0D0D" w:themeColor="text1" w:themeTint="F2"/>
        </w:rPr>
        <w:t>Schematic representation of disc rotation viewed from the wheel side (road side)</w:t>
      </w:r>
    </w:p>
    <w:p w14:paraId="33D05EAE" w14:textId="77777777" w:rsidR="00D75572" w:rsidRPr="007C2C60" w:rsidRDefault="00D75572" w:rsidP="007C2C60">
      <w:pPr>
        <w:pStyle w:val="Kop4"/>
        <w:spacing w:before="240"/>
        <w:ind w:left="301" w:firstLine="833"/>
        <w:rPr>
          <w:noProof/>
          <w:color w:val="0D0D0D" w:themeColor="text1" w:themeTint="F2"/>
        </w:rPr>
      </w:pPr>
      <w:bookmarkStart w:id="448" w:name="_Toc105320255"/>
      <w:r w:rsidRPr="007C2C60">
        <w:rPr>
          <w:noProof/>
          <w:color w:val="0D0D0D" w:themeColor="text1" w:themeTint="F2"/>
        </w:rPr>
        <w:t xml:space="preserve">Calliper </w:t>
      </w:r>
      <w:r w:rsidR="009442BD" w:rsidRPr="007C2C60">
        <w:rPr>
          <w:noProof/>
          <w:color w:val="0D0D0D" w:themeColor="text1" w:themeTint="F2"/>
        </w:rPr>
        <w:t>O</w:t>
      </w:r>
      <w:r w:rsidRPr="007C2C60">
        <w:rPr>
          <w:noProof/>
          <w:color w:val="0D0D0D" w:themeColor="text1" w:themeTint="F2"/>
        </w:rPr>
        <w:t>rientation</w:t>
      </w:r>
      <w:bookmarkEnd w:id="448"/>
    </w:p>
    <w:p w14:paraId="5BCD15AC" w14:textId="77777777" w:rsidR="0059260D" w:rsidRPr="007C2C60" w:rsidRDefault="00FE0AB3" w:rsidP="007C2C60">
      <w:pPr>
        <w:rPr>
          <w:noProof/>
          <w:color w:val="0D0D0D" w:themeColor="text1" w:themeTint="F2"/>
        </w:rPr>
      </w:pPr>
      <w:r w:rsidRPr="007C2C60">
        <w:rPr>
          <w:noProof/>
          <w:color w:val="0D0D0D" w:themeColor="text1" w:themeTint="F2"/>
        </w:rPr>
        <w:t xml:space="preserve">The </w:t>
      </w:r>
      <w:r w:rsidRPr="00942652">
        <w:rPr>
          <w:noProof/>
          <w:color w:val="0D0D0D" w:themeColor="text1" w:themeTint="F2"/>
        </w:rPr>
        <w:t>testing facility shall p</w:t>
      </w:r>
      <w:r w:rsidR="00D75572" w:rsidRPr="00942652">
        <w:rPr>
          <w:noProof/>
          <w:color w:val="0D0D0D" w:themeColor="text1" w:themeTint="F2"/>
        </w:rPr>
        <w:t xml:space="preserve">osition the calliper to </w:t>
      </w:r>
      <w:r w:rsidR="00C62C09" w:rsidRPr="00942652">
        <w:rPr>
          <w:noProof/>
          <w:color w:val="0D0D0D" w:themeColor="text1" w:themeTint="F2"/>
        </w:rPr>
        <w:t>minimise</w:t>
      </w:r>
      <w:r w:rsidR="00D75572" w:rsidRPr="00942652">
        <w:rPr>
          <w:noProof/>
          <w:color w:val="0D0D0D" w:themeColor="text1" w:themeTint="F2"/>
        </w:rPr>
        <w:t xml:space="preserve"> potential interference with the incoming cooling air. Install the calliper above the disc in a 12-o’clock position as illustrated in Figure </w:t>
      </w:r>
      <w:r w:rsidRPr="00942652">
        <w:rPr>
          <w:noProof/>
          <w:color w:val="0D0D0D" w:themeColor="text1" w:themeTint="F2"/>
        </w:rPr>
        <w:t>8.6</w:t>
      </w:r>
      <w:r w:rsidR="00D75572" w:rsidRPr="00942652">
        <w:rPr>
          <w:noProof/>
          <w:color w:val="0D0D0D" w:themeColor="text1" w:themeTint="F2"/>
        </w:rPr>
        <w:t xml:space="preserve"> irrespective of the mounting position of the vehicle. Other calliper orientations (i.e. vehicle’s mounting position) </w:t>
      </w:r>
      <w:r w:rsidR="000005AA" w:rsidRPr="00942652">
        <w:rPr>
          <w:noProof/>
          <w:color w:val="0D0D0D" w:themeColor="text1" w:themeTint="F2"/>
        </w:rPr>
        <w:t xml:space="preserve">or configurations </w:t>
      </w:r>
      <w:r w:rsidR="00D75572" w:rsidRPr="00942652">
        <w:rPr>
          <w:noProof/>
          <w:color w:val="0D0D0D" w:themeColor="text1" w:themeTint="F2"/>
        </w:rPr>
        <w:t>are not allowed and</w:t>
      </w:r>
      <w:r w:rsidR="00FB40F1" w:rsidRPr="00942652">
        <w:rPr>
          <w:noProof/>
          <w:color w:val="0D0D0D" w:themeColor="text1" w:themeTint="F2"/>
        </w:rPr>
        <w:t xml:space="preserve"> will</w:t>
      </w:r>
      <w:r w:rsidR="00D75572" w:rsidRPr="00942652">
        <w:rPr>
          <w:noProof/>
          <w:color w:val="0D0D0D" w:themeColor="text1" w:themeTint="F2"/>
        </w:rPr>
        <w:t xml:space="preserve"> invalidate the test.</w:t>
      </w:r>
      <w:r w:rsidR="002E13B0" w:rsidRPr="00942652">
        <w:rPr>
          <w:noProof/>
          <w:color w:val="0D0D0D" w:themeColor="text1" w:themeTint="F2"/>
        </w:rPr>
        <w:t xml:space="preserve"> The parking brake shall be always dismounted for carrying out a brake emissions test. Alternatively, a ca</w:t>
      </w:r>
      <w:r w:rsidR="00574AC8" w:rsidRPr="00942652">
        <w:rPr>
          <w:noProof/>
          <w:color w:val="0D0D0D" w:themeColor="text1" w:themeTint="F2"/>
        </w:rPr>
        <w:t>l</w:t>
      </w:r>
      <w:r w:rsidR="002E13B0" w:rsidRPr="00942652">
        <w:rPr>
          <w:noProof/>
          <w:color w:val="0D0D0D" w:themeColor="text1" w:themeTint="F2"/>
        </w:rPr>
        <w:t>liper without the parking brake feature shall be selected for the test.</w:t>
      </w:r>
    </w:p>
    <w:bookmarkEnd w:id="445"/>
    <w:p w14:paraId="65C546DE" w14:textId="77777777" w:rsidR="00723BC1" w:rsidRPr="00331E6A" w:rsidRDefault="00574AC8" w:rsidP="008A354A">
      <w:pPr>
        <w:pStyle w:val="Kop2"/>
        <w:rPr>
          <w:noProof/>
          <w:color w:val="0D0D0D" w:themeColor="text1" w:themeTint="F2"/>
        </w:rPr>
      </w:pPr>
      <w:r>
        <w:rPr>
          <w:noProof/>
          <w:color w:val="0D0D0D" w:themeColor="text1" w:themeTint="F2"/>
        </w:rPr>
        <w:t xml:space="preserve"> </w:t>
      </w:r>
      <w:bookmarkStart w:id="449" w:name="_Toc107930701"/>
      <w:r>
        <w:rPr>
          <w:noProof/>
          <w:color w:val="0D0D0D" w:themeColor="text1" w:themeTint="F2"/>
        </w:rPr>
        <w:t>WLTP-Brake Cycle</w:t>
      </w:r>
      <w:bookmarkEnd w:id="449"/>
    </w:p>
    <w:p w14:paraId="5C3C9541" w14:textId="77777777" w:rsidR="00247E5B" w:rsidRPr="00331E6A" w:rsidRDefault="006D1142" w:rsidP="000F7209">
      <w:pPr>
        <w:pStyle w:val="Kop3"/>
        <w:spacing w:before="240"/>
        <w:ind w:left="301" w:firstLine="833"/>
        <w:rPr>
          <w:b/>
          <w:noProof/>
          <w:color w:val="0D0D0D" w:themeColor="text1" w:themeTint="F2"/>
        </w:rPr>
      </w:pPr>
      <w:bookmarkStart w:id="450" w:name="_Toc107930702"/>
      <w:r w:rsidRPr="00331E6A">
        <w:rPr>
          <w:b/>
          <w:noProof/>
          <w:color w:val="0D0D0D" w:themeColor="text1" w:themeTint="F2"/>
        </w:rPr>
        <w:t xml:space="preserve">General </w:t>
      </w:r>
      <w:r w:rsidR="000F7209" w:rsidRPr="00331E6A">
        <w:rPr>
          <w:b/>
          <w:noProof/>
          <w:color w:val="0D0D0D" w:themeColor="text1" w:themeTint="F2"/>
        </w:rPr>
        <w:t>Information</w:t>
      </w:r>
      <w:bookmarkEnd w:id="450"/>
    </w:p>
    <w:p w14:paraId="1B36B9F4" w14:textId="77777777" w:rsidR="006D1142" w:rsidRPr="00331E6A" w:rsidRDefault="006D1142" w:rsidP="006D1142">
      <w:pPr>
        <w:rPr>
          <w:noProof/>
          <w:color w:val="0D0D0D" w:themeColor="text1" w:themeTint="F2"/>
        </w:rPr>
      </w:pPr>
      <w:r w:rsidRPr="00331E6A">
        <w:rPr>
          <w:noProof/>
          <w:color w:val="0D0D0D" w:themeColor="text1" w:themeTint="F2"/>
        </w:rPr>
        <w:t>The testing cycle for all types of brake systems shall be the time-based</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demands the continuous control of the equivalent linear speed on the brake dynamometer. Fig</w:t>
      </w:r>
      <w:r w:rsidR="003A5B3D" w:rsidRPr="00331E6A">
        <w:rPr>
          <w:noProof/>
          <w:color w:val="0D0D0D" w:themeColor="text1" w:themeTint="F2"/>
        </w:rPr>
        <w:t>ure</w:t>
      </w:r>
      <w:r w:rsidRPr="00331E6A">
        <w:rPr>
          <w:noProof/>
          <w:color w:val="0D0D0D" w:themeColor="text1" w:themeTint="F2"/>
        </w:rPr>
        <w:t xml:space="preserve"> </w:t>
      </w:r>
      <w:r w:rsidR="004F3DCF" w:rsidRPr="00331E6A">
        <w:rPr>
          <w:noProof/>
          <w:color w:val="0D0D0D" w:themeColor="text1" w:themeTint="F2"/>
        </w:rPr>
        <w:t>9</w:t>
      </w:r>
      <w:r w:rsidRPr="00331E6A">
        <w:rPr>
          <w:noProof/>
          <w:color w:val="0D0D0D" w:themeColor="text1" w:themeTint="F2"/>
        </w:rPr>
        <w:t>.1 illustrates the time-resolved speed trace of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In summary,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includes:</w:t>
      </w:r>
    </w:p>
    <w:p w14:paraId="1D88893A" w14:textId="77777777" w:rsidR="006D1142" w:rsidRPr="00331E6A" w:rsidRDefault="006D1142" w:rsidP="00401F5C">
      <w:pPr>
        <w:tabs>
          <w:tab w:val="clear" w:pos="2160"/>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Ten (10) individual trips (Trips #1 - #10) that represent different driving and braking conditions. The trips are separated by cooling sections. The trips’ numbers are indicated on the right-hand side Y-axis in Fig</w:t>
      </w:r>
      <w:r w:rsidR="003A5B3D" w:rsidRPr="00331E6A">
        <w:rPr>
          <w:noProof/>
          <w:color w:val="0D0D0D" w:themeColor="text1" w:themeTint="F2"/>
        </w:rPr>
        <w:t>ure</w:t>
      </w:r>
      <w:r w:rsidRPr="00331E6A">
        <w:rPr>
          <w:noProof/>
          <w:color w:val="0D0D0D" w:themeColor="text1" w:themeTint="F2"/>
        </w:rPr>
        <w:t xml:space="preserve"> </w:t>
      </w:r>
      <w:r w:rsidR="004F3DCF" w:rsidRPr="00331E6A">
        <w:rPr>
          <w:noProof/>
          <w:color w:val="0D0D0D" w:themeColor="text1" w:themeTint="F2"/>
        </w:rPr>
        <w:t>9</w:t>
      </w:r>
      <w:r w:rsidRPr="00331E6A">
        <w:rPr>
          <w:noProof/>
          <w:color w:val="0D0D0D" w:themeColor="text1" w:themeTint="F2"/>
        </w:rPr>
        <w:t>.1;</w:t>
      </w:r>
    </w:p>
    <w:p w14:paraId="1A0549C5" w14:textId="77777777" w:rsidR="006D1142" w:rsidRPr="00331E6A" w:rsidRDefault="006D1142" w:rsidP="00401F5C">
      <w:pPr>
        <w:tabs>
          <w:tab w:val="clear" w:pos="2160"/>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15 826 seconds of active speed control, without including the cooling sections between the individual trips of the cycle;</w:t>
      </w:r>
    </w:p>
    <w:p w14:paraId="57EBB9EC" w14:textId="77777777" w:rsidR="006D1142" w:rsidRPr="00331E6A" w:rsidRDefault="006D1142" w:rsidP="00401F5C">
      <w:pPr>
        <w:tabs>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303 brake deceleration events. The main properties of the brake deceleration events are described in the “Brake Events Information” tab in the “</w:t>
      </w:r>
      <w:r w:rsidR="00574AC8">
        <w:rPr>
          <w:noProof/>
          <w:color w:val="0D0D0D" w:themeColor="text1" w:themeTint="F2"/>
        </w:rPr>
        <w:t xml:space="preserve"> WLTP-Brake cycle</w:t>
      </w:r>
      <w:r w:rsidRPr="00331E6A">
        <w:rPr>
          <w:noProof/>
          <w:color w:val="0D0D0D" w:themeColor="text1" w:themeTint="F2"/>
        </w:rPr>
        <w:t>“ file</w:t>
      </w:r>
      <w:r w:rsidR="00F92BF5" w:rsidRPr="00331E6A">
        <w:rPr>
          <w:rStyle w:val="Voetnootmarkering"/>
          <w:noProof/>
          <w:color w:val="0D0D0D" w:themeColor="text1" w:themeTint="F2"/>
        </w:rPr>
        <w:footnoteReference w:id="3"/>
      </w:r>
      <w:r w:rsidRPr="00331E6A">
        <w:rPr>
          <w:noProof/>
          <w:color w:val="0D0D0D" w:themeColor="text1" w:themeTint="F2"/>
        </w:rPr>
        <w:t>;</w:t>
      </w:r>
    </w:p>
    <w:p w14:paraId="094864C9" w14:textId="77777777" w:rsidR="006D1142" w:rsidRPr="00331E6A" w:rsidRDefault="006D1142" w:rsidP="00401F5C">
      <w:pPr>
        <w:tabs>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 xml:space="preserve">192 km of total distance </w:t>
      </w:r>
      <w:r w:rsidR="006C6AA7" w:rsidRPr="00331E6A">
        <w:rPr>
          <w:noProof/>
          <w:color w:val="0D0D0D" w:themeColor="text1" w:themeTint="F2"/>
        </w:rPr>
        <w:t>driven</w:t>
      </w:r>
      <w:r w:rsidRPr="00331E6A">
        <w:rPr>
          <w:noProof/>
          <w:color w:val="0D0D0D" w:themeColor="text1" w:themeTint="F2"/>
        </w:rPr>
        <w:t xml:space="preserve"> wit</w:t>
      </w:r>
      <w:r w:rsidR="00F92BF5" w:rsidRPr="00331E6A">
        <w:rPr>
          <w:noProof/>
          <w:color w:val="0D0D0D" w:themeColor="text1" w:themeTint="F2"/>
        </w:rPr>
        <w:t>h an average speed of 43.7 km/h</w:t>
      </w:r>
      <w:r w:rsidRPr="00331E6A">
        <w:rPr>
          <w:noProof/>
          <w:color w:val="0D0D0D" w:themeColor="text1" w:themeTint="F2"/>
        </w:rPr>
        <w:t xml:space="preserve"> and a maximum speed of 132.5 km/h;</w:t>
      </w:r>
    </w:p>
    <w:p w14:paraId="394F2286" w14:textId="77777777" w:rsidR="003A5B3D" w:rsidRPr="00331E6A" w:rsidRDefault="003A5B3D" w:rsidP="00401F5C">
      <w:pPr>
        <w:tabs>
          <w:tab w:val="left" w:pos="2520"/>
        </w:tabs>
        <w:ind w:left="2517" w:hanging="357"/>
        <w:rPr>
          <w:noProof/>
          <w:color w:val="0D0D0D" w:themeColor="text1" w:themeTint="F2"/>
        </w:rPr>
      </w:pPr>
      <w:r w:rsidRPr="00331E6A">
        <w:rPr>
          <w:noProof/>
          <w:color w:val="0D0D0D" w:themeColor="text1" w:themeTint="F2"/>
        </w:rPr>
        <w:t>‒</w:t>
      </w:r>
      <w:r w:rsidRPr="00331E6A">
        <w:rPr>
          <w:noProof/>
          <w:color w:val="0D0D0D" w:themeColor="text1" w:themeTint="F2"/>
        </w:rPr>
        <w:tab/>
        <w:t>An average brake deceleration rate of 0.97 m/s². A maximum brake deceleration rate of 2.18 m/s²;</w:t>
      </w:r>
    </w:p>
    <w:p w14:paraId="2BEC4EAA" w14:textId="77777777" w:rsidR="006D1142" w:rsidRPr="00331E6A" w:rsidRDefault="006D1142" w:rsidP="00BA479F">
      <w:pPr>
        <w:tabs>
          <w:tab w:val="clear" w:pos="2160"/>
          <w:tab w:val="left" w:pos="2520"/>
          <w:tab w:val="left" w:pos="2552"/>
        </w:tabs>
        <w:ind w:left="2552" w:hanging="425"/>
        <w:rPr>
          <w:noProof/>
          <w:color w:val="0D0D0D" w:themeColor="text1" w:themeTint="F2"/>
        </w:rPr>
      </w:pPr>
      <w:r w:rsidRPr="00331E6A">
        <w:rPr>
          <w:noProof/>
          <w:color w:val="0D0D0D" w:themeColor="text1" w:themeTint="F2"/>
        </w:rPr>
        <w:t>‒</w:t>
      </w:r>
      <w:r w:rsidRPr="00331E6A">
        <w:rPr>
          <w:noProof/>
          <w:color w:val="0D0D0D" w:themeColor="text1" w:themeTint="F2"/>
        </w:rPr>
        <w:tab/>
      </w:r>
      <w:r w:rsidR="00BA479F" w:rsidRPr="00331E6A">
        <w:rPr>
          <w:noProof/>
          <w:color w:val="0D0D0D" w:themeColor="text1" w:themeTint="F2"/>
        </w:rPr>
        <w:t>An a</w:t>
      </w:r>
      <w:r w:rsidRPr="00331E6A">
        <w:rPr>
          <w:noProof/>
          <w:color w:val="0D0D0D" w:themeColor="text1" w:themeTint="F2"/>
        </w:rPr>
        <w:t>verage brake duration of 5.7 s</w:t>
      </w:r>
      <w:r w:rsidR="00F92BF5" w:rsidRPr="00331E6A">
        <w:rPr>
          <w:noProof/>
          <w:color w:val="0D0D0D" w:themeColor="text1" w:themeTint="F2"/>
        </w:rPr>
        <w:t>.</w:t>
      </w:r>
      <w:r w:rsidRPr="00331E6A">
        <w:rPr>
          <w:noProof/>
          <w:color w:val="0D0D0D" w:themeColor="text1" w:themeTint="F2"/>
        </w:rPr>
        <w:t xml:space="preserve"> </w:t>
      </w:r>
      <w:r w:rsidR="00BA479F" w:rsidRPr="00331E6A">
        <w:rPr>
          <w:noProof/>
          <w:color w:val="0D0D0D" w:themeColor="text1" w:themeTint="F2"/>
        </w:rPr>
        <w:t>A m</w:t>
      </w:r>
      <w:r w:rsidRPr="00331E6A">
        <w:rPr>
          <w:noProof/>
          <w:color w:val="0D0D0D" w:themeColor="text1" w:themeTint="F2"/>
        </w:rPr>
        <w:t>aximum brake duration of 15 s.</w:t>
      </w:r>
    </w:p>
    <w:p w14:paraId="23929D63" w14:textId="77777777" w:rsidR="00532304" w:rsidRPr="00331E6A" w:rsidRDefault="004F3DCF" w:rsidP="00782E88">
      <w:pPr>
        <w:tabs>
          <w:tab w:val="clear" w:pos="2160"/>
          <w:tab w:val="left" w:pos="1843"/>
          <w:tab w:val="left" w:pos="2520"/>
        </w:tabs>
        <w:ind w:left="1134"/>
        <w:jc w:val="left"/>
        <w:rPr>
          <w:b/>
          <w:bCs/>
          <w:noProof/>
          <w:color w:val="0D0D0D" w:themeColor="text1" w:themeTint="F2"/>
        </w:rPr>
      </w:pPr>
      <w:r w:rsidRPr="00331E6A">
        <w:rPr>
          <w:noProof/>
          <w:color w:val="0D0D0D" w:themeColor="text1" w:themeTint="F2"/>
          <w:lang w:val="nl-NL" w:eastAsia="nl-NL"/>
        </w:rPr>
        <w:lastRenderedPageBreak/>
        <w:drawing>
          <wp:anchor distT="0" distB="0" distL="114300" distR="114300" simplePos="0" relativeHeight="251658245" behindDoc="0" locked="0" layoutInCell="1" allowOverlap="1" wp14:anchorId="5F8A1648" wp14:editId="4F85A48B">
            <wp:simplePos x="0" y="0"/>
            <wp:positionH relativeFrom="column">
              <wp:posOffset>1397000</wp:posOffset>
            </wp:positionH>
            <wp:positionV relativeFrom="paragraph">
              <wp:posOffset>390525</wp:posOffset>
            </wp:positionV>
            <wp:extent cx="4918710" cy="2596515"/>
            <wp:effectExtent l="0" t="0" r="0" b="0"/>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8710" cy="2596515"/>
                    </a:xfrm>
                    <a:prstGeom prst="rect">
                      <a:avLst/>
                    </a:prstGeom>
                    <a:noFill/>
                  </pic:spPr>
                </pic:pic>
              </a:graphicData>
            </a:graphic>
          </wp:anchor>
        </w:drawing>
      </w:r>
      <w:r w:rsidR="00532304" w:rsidRPr="00331E6A">
        <w:rPr>
          <w:noProof/>
          <w:color w:val="0D0D0D" w:themeColor="text1" w:themeTint="F2"/>
        </w:rPr>
        <w:t xml:space="preserve">Figure </w:t>
      </w:r>
      <w:r w:rsidRPr="00331E6A">
        <w:rPr>
          <w:noProof/>
          <w:color w:val="0D0D0D" w:themeColor="text1" w:themeTint="F2"/>
        </w:rPr>
        <w:t>9</w:t>
      </w:r>
      <w:r w:rsidR="00532304" w:rsidRPr="00331E6A">
        <w:rPr>
          <w:noProof/>
          <w:color w:val="0D0D0D" w:themeColor="text1" w:themeTint="F2"/>
        </w:rPr>
        <w:t>.1</w:t>
      </w:r>
      <w:r w:rsidRPr="00331E6A">
        <w:rPr>
          <w:noProof/>
          <w:color w:val="0D0D0D" w:themeColor="text1" w:themeTint="F2"/>
        </w:rPr>
        <w:br/>
      </w:r>
      <w:r w:rsidR="00532304" w:rsidRPr="00331E6A">
        <w:rPr>
          <w:b/>
          <w:bCs/>
          <w:noProof/>
          <w:color w:val="0D0D0D" w:themeColor="text1" w:themeTint="F2"/>
        </w:rPr>
        <w:t>Time-resolved vehicle speed for the</w:t>
      </w:r>
      <w:r w:rsidR="00D178DB">
        <w:rPr>
          <w:b/>
          <w:bCs/>
          <w:noProof/>
          <w:color w:val="0D0D0D" w:themeColor="text1" w:themeTint="F2"/>
        </w:rPr>
        <w:t xml:space="preserve"> </w:t>
      </w:r>
      <w:r w:rsidR="00574AC8">
        <w:rPr>
          <w:b/>
          <w:bCs/>
          <w:noProof/>
          <w:color w:val="0D0D0D" w:themeColor="text1" w:themeTint="F2"/>
        </w:rPr>
        <w:t>WLTP-Brake cycle</w:t>
      </w:r>
    </w:p>
    <w:p w14:paraId="4AAC9955" w14:textId="77777777" w:rsidR="00FD4C1C" w:rsidRPr="00331E6A" w:rsidRDefault="00574AC8" w:rsidP="000F7209">
      <w:pPr>
        <w:pStyle w:val="Kop3"/>
        <w:spacing w:before="240"/>
        <w:ind w:left="301" w:firstLine="833"/>
        <w:rPr>
          <w:b/>
          <w:noProof/>
          <w:color w:val="0D0D0D" w:themeColor="text1" w:themeTint="F2"/>
        </w:rPr>
      </w:pPr>
      <w:r>
        <w:rPr>
          <w:b/>
          <w:noProof/>
          <w:color w:val="0D0D0D" w:themeColor="text1" w:themeTint="F2"/>
        </w:rPr>
        <w:t xml:space="preserve"> </w:t>
      </w:r>
      <w:bookmarkStart w:id="451" w:name="_Toc107930703"/>
      <w:r>
        <w:rPr>
          <w:b/>
          <w:noProof/>
          <w:color w:val="0D0D0D" w:themeColor="text1" w:themeTint="F2"/>
        </w:rPr>
        <w:t>WLTP-Brake Cycle</w:t>
      </w:r>
      <w:r w:rsidR="00FD4C1C" w:rsidRPr="00331E6A">
        <w:rPr>
          <w:b/>
          <w:noProof/>
          <w:color w:val="0D0D0D" w:themeColor="text1" w:themeTint="F2"/>
        </w:rPr>
        <w:t xml:space="preserve"> Application</w:t>
      </w:r>
      <w:bookmarkEnd w:id="451"/>
      <w:r w:rsidR="00FD4C1C" w:rsidRPr="00331E6A">
        <w:rPr>
          <w:b/>
          <w:noProof/>
          <w:color w:val="0D0D0D" w:themeColor="text1" w:themeTint="F2"/>
        </w:rPr>
        <w:t xml:space="preserve"> </w:t>
      </w:r>
    </w:p>
    <w:p w14:paraId="5A833ED3" w14:textId="77777777" w:rsidR="00974631" w:rsidRPr="00331E6A" w:rsidRDefault="00974631" w:rsidP="00D66285">
      <w:pPr>
        <w:pStyle w:val="Kop4"/>
        <w:spacing w:before="240"/>
        <w:ind w:left="301" w:firstLine="833"/>
        <w:rPr>
          <w:noProof/>
          <w:color w:val="0D0D0D" w:themeColor="text1" w:themeTint="F2"/>
        </w:rPr>
      </w:pPr>
      <w:r w:rsidRPr="00331E6A">
        <w:rPr>
          <w:noProof/>
          <w:color w:val="0D0D0D" w:themeColor="text1" w:themeTint="F2"/>
        </w:rPr>
        <w:t xml:space="preserve">Cooling </w:t>
      </w:r>
      <w:r w:rsidR="00401F5C" w:rsidRPr="00331E6A">
        <w:rPr>
          <w:noProof/>
          <w:color w:val="0D0D0D" w:themeColor="text1" w:themeTint="F2"/>
        </w:rPr>
        <w:t>A</w:t>
      </w:r>
      <w:r w:rsidRPr="00331E6A">
        <w:rPr>
          <w:noProof/>
          <w:color w:val="0D0D0D" w:themeColor="text1" w:themeTint="F2"/>
        </w:rPr>
        <w:t>djustment</w:t>
      </w:r>
      <w:r w:rsidR="00401F5C" w:rsidRPr="00331E6A">
        <w:rPr>
          <w:noProof/>
          <w:color w:val="0D0D0D" w:themeColor="text1" w:themeTint="F2"/>
        </w:rPr>
        <w:t xml:space="preserve"> Section</w:t>
      </w:r>
    </w:p>
    <w:p w14:paraId="780E0289" w14:textId="77777777" w:rsidR="00FD4C1C" w:rsidRPr="00942652" w:rsidRDefault="00FD4C1C" w:rsidP="00FD4C1C">
      <w:pPr>
        <w:rPr>
          <w:noProof/>
          <w:color w:val="0D0D0D" w:themeColor="text1" w:themeTint="F2"/>
        </w:rPr>
      </w:pPr>
      <w:r w:rsidRPr="00331E6A">
        <w:rPr>
          <w:noProof/>
          <w:color w:val="0D0D0D" w:themeColor="text1" w:themeTint="F2"/>
        </w:rPr>
        <w:t xml:space="preserve">The </w:t>
      </w:r>
      <w:r w:rsidR="00331E6A" w:rsidRPr="00331E6A">
        <w:rPr>
          <w:noProof/>
          <w:color w:val="0D0D0D" w:themeColor="text1" w:themeTint="F2"/>
        </w:rPr>
        <w:t xml:space="preserve">cooling air </w:t>
      </w:r>
      <w:r w:rsidRPr="00331E6A">
        <w:rPr>
          <w:noProof/>
          <w:color w:val="0D0D0D" w:themeColor="text1" w:themeTint="F2"/>
        </w:rPr>
        <w:t xml:space="preserve">adjustment </w:t>
      </w:r>
      <w:r w:rsidR="00331E6A" w:rsidRPr="00331E6A">
        <w:rPr>
          <w:noProof/>
          <w:color w:val="0D0D0D" w:themeColor="text1" w:themeTint="F2"/>
        </w:rPr>
        <w:t xml:space="preserve">for </w:t>
      </w:r>
      <w:r w:rsidRPr="00331E6A">
        <w:rPr>
          <w:noProof/>
          <w:color w:val="0D0D0D" w:themeColor="text1" w:themeTint="F2"/>
        </w:rPr>
        <w:t>testing different brakes shall be carried out using Trip #10 of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as </w:t>
      </w:r>
      <w:r w:rsidRPr="00942652">
        <w:rPr>
          <w:noProof/>
          <w:color w:val="0D0D0D" w:themeColor="text1" w:themeTint="F2"/>
        </w:rPr>
        <w:t xml:space="preserve">described in </w:t>
      </w:r>
      <w:r w:rsidR="008536B2" w:rsidRPr="00942652">
        <w:rPr>
          <w:noProof/>
          <w:color w:val="0D0D0D" w:themeColor="text1" w:themeTint="F2"/>
        </w:rPr>
        <w:t>p</w:t>
      </w:r>
      <w:r w:rsidR="002E0845" w:rsidRPr="00942652">
        <w:rPr>
          <w:noProof/>
          <w:color w:val="0D0D0D" w:themeColor="text1" w:themeTint="F2"/>
        </w:rPr>
        <w:t>aragraph</w:t>
      </w:r>
      <w:r w:rsidRPr="00942652">
        <w:rPr>
          <w:noProof/>
          <w:color w:val="0D0D0D" w:themeColor="text1" w:themeTint="F2"/>
        </w:rPr>
        <w:t xml:space="preserve"> </w:t>
      </w:r>
      <w:r w:rsidR="00F92BF5" w:rsidRPr="00942652">
        <w:rPr>
          <w:noProof/>
          <w:color w:val="0D0D0D" w:themeColor="text1" w:themeTint="F2"/>
        </w:rPr>
        <w:t>10</w:t>
      </w:r>
      <w:r w:rsidRPr="00942652">
        <w:rPr>
          <w:noProof/>
          <w:color w:val="0D0D0D" w:themeColor="text1" w:themeTint="F2"/>
        </w:rPr>
        <w:t xml:space="preserve"> of th</w:t>
      </w:r>
      <w:r w:rsidR="00B154C6" w:rsidRPr="00942652">
        <w:rPr>
          <w:noProof/>
          <w:color w:val="0D0D0D" w:themeColor="text1" w:themeTint="F2"/>
        </w:rPr>
        <w:t>is</w:t>
      </w:r>
      <w:r w:rsidRPr="00942652">
        <w:rPr>
          <w:noProof/>
          <w:color w:val="0D0D0D" w:themeColor="text1" w:themeTint="F2"/>
        </w:rPr>
        <w:t xml:space="preserve"> </w:t>
      </w:r>
      <w:r w:rsidR="006E54E9" w:rsidRPr="00942652">
        <w:rPr>
          <w:noProof/>
          <w:color w:val="0D0D0D" w:themeColor="text1" w:themeTint="F2"/>
        </w:rPr>
        <w:t>GTR</w:t>
      </w:r>
      <w:r w:rsidRPr="00942652">
        <w:rPr>
          <w:noProof/>
          <w:color w:val="0D0D0D" w:themeColor="text1" w:themeTint="F2"/>
        </w:rPr>
        <w:t xml:space="preserve">. Specific provisions related to the brake temperature at the beginning of Trip #10 apply to the cooling adjustment </w:t>
      </w:r>
      <w:r w:rsidR="00401F5C" w:rsidRPr="00942652">
        <w:rPr>
          <w:noProof/>
          <w:color w:val="0D0D0D" w:themeColor="text1" w:themeTint="F2"/>
        </w:rPr>
        <w:t>section</w:t>
      </w:r>
      <w:r w:rsidRPr="00942652">
        <w:rPr>
          <w:noProof/>
          <w:color w:val="0D0D0D" w:themeColor="text1" w:themeTint="F2"/>
        </w:rPr>
        <w:t xml:space="preserve">. The testing facility shall </w:t>
      </w:r>
      <w:r w:rsidR="00401F5C" w:rsidRPr="00942652">
        <w:rPr>
          <w:noProof/>
          <w:color w:val="0D0D0D" w:themeColor="text1" w:themeTint="F2"/>
        </w:rPr>
        <w:t>perform</w:t>
      </w:r>
      <w:r w:rsidRPr="00942652">
        <w:rPr>
          <w:noProof/>
          <w:color w:val="0D0D0D" w:themeColor="text1" w:themeTint="F2"/>
        </w:rPr>
        <w:t xml:space="preserve"> the following steps</w:t>
      </w:r>
      <w:r w:rsidR="00401F5C" w:rsidRPr="00942652">
        <w:rPr>
          <w:noProof/>
          <w:color w:val="0D0D0D" w:themeColor="text1" w:themeTint="F2"/>
        </w:rPr>
        <w:t>:</w:t>
      </w:r>
      <w:r w:rsidRPr="00942652">
        <w:rPr>
          <w:noProof/>
          <w:color w:val="0D0D0D" w:themeColor="text1" w:themeTint="F2"/>
        </w:rPr>
        <w:t xml:space="preserve"> </w:t>
      </w:r>
    </w:p>
    <w:p w14:paraId="4C843276" w14:textId="77777777" w:rsidR="00782E88" w:rsidRPr="00942652" w:rsidRDefault="00782E88" w:rsidP="00782E88">
      <w:pPr>
        <w:pStyle w:val="Kop7"/>
        <w:numPr>
          <w:ilvl w:val="0"/>
          <w:numId w:val="43"/>
        </w:numPr>
      </w:pPr>
      <w:r w:rsidRPr="00942652">
        <w:t>Set the cooling airflow to the</w:t>
      </w:r>
      <w:r w:rsidR="00170B45" w:rsidRPr="00942652">
        <w:t xml:space="preserve"> nominal</w:t>
      </w:r>
      <w:r w:rsidRPr="00942652">
        <w:t xml:space="preserve"> value determined in </w:t>
      </w:r>
      <w:r w:rsidR="008536B2" w:rsidRPr="00942652">
        <w:t>p</w:t>
      </w:r>
      <w:r w:rsidRPr="00942652">
        <w:t>aragraph 10;</w:t>
      </w:r>
    </w:p>
    <w:p w14:paraId="0690B9E7" w14:textId="77777777" w:rsidR="00331E6A" w:rsidRPr="00942652" w:rsidRDefault="00331E6A" w:rsidP="00782E88">
      <w:pPr>
        <w:pStyle w:val="Kop7"/>
        <w:numPr>
          <w:ilvl w:val="0"/>
          <w:numId w:val="43"/>
        </w:numPr>
      </w:pPr>
      <w:r w:rsidRPr="00942652">
        <w:t>Warm the brake to (40±1) °C following a sequence of brake stops 1 to 7 of Trip #10 with a subsequent cooling phase down to (40±1) °C;</w:t>
      </w:r>
    </w:p>
    <w:p w14:paraId="79388F02" w14:textId="77777777" w:rsidR="00170B45" w:rsidRPr="00942652" w:rsidRDefault="00331E6A" w:rsidP="00782E88">
      <w:pPr>
        <w:pStyle w:val="Kop7"/>
        <w:numPr>
          <w:ilvl w:val="0"/>
          <w:numId w:val="43"/>
        </w:numPr>
      </w:pPr>
      <w:r w:rsidRPr="00942652">
        <w:t>Alternatively, select one of the brake events 1 to 7 of Trip #10 and repeat it several times until the brake temperature reaches (40±1) °C</w:t>
      </w:r>
      <w:r w:rsidR="00170B45" w:rsidRPr="00942652">
        <w:t>;</w:t>
      </w:r>
    </w:p>
    <w:p w14:paraId="09D3337F" w14:textId="77777777" w:rsidR="00170B45" w:rsidRPr="00942652" w:rsidRDefault="00170B45" w:rsidP="00170B45">
      <w:pPr>
        <w:pStyle w:val="Kop7"/>
        <w:numPr>
          <w:ilvl w:val="0"/>
          <w:numId w:val="43"/>
        </w:numPr>
      </w:pPr>
      <w:r w:rsidRPr="00942652">
        <w:t>Commence Trip #10 of the</w:t>
      </w:r>
      <w:r w:rsidR="00D178DB" w:rsidRPr="00942652">
        <w:t xml:space="preserve"> </w:t>
      </w:r>
      <w:r w:rsidR="00574AC8" w:rsidRPr="00942652">
        <w:t>WLTP-Brake cycle</w:t>
      </w:r>
      <w:r w:rsidRPr="00942652">
        <w:t xml:space="preserve"> at a brake temperature of (40±1) °C;</w:t>
      </w:r>
    </w:p>
    <w:p w14:paraId="066B34AE" w14:textId="77777777" w:rsidR="00FD4C1C" w:rsidRPr="00942652" w:rsidRDefault="00331E6A" w:rsidP="00782E88">
      <w:pPr>
        <w:pStyle w:val="Kop7"/>
        <w:numPr>
          <w:ilvl w:val="0"/>
          <w:numId w:val="43"/>
        </w:numPr>
      </w:pPr>
      <w:r w:rsidRPr="00942652">
        <w:t>Run Trip #10 of the</w:t>
      </w:r>
      <w:r w:rsidR="00D178DB" w:rsidRPr="00942652">
        <w:t xml:space="preserve"> </w:t>
      </w:r>
      <w:r w:rsidR="00574AC8" w:rsidRPr="00942652">
        <w:t>WLTP-Brake cycle</w:t>
      </w:r>
      <w:r w:rsidRPr="00942652">
        <w:t xml:space="preserve"> without any interruption. Paragraph 9.3.1 describes the necessary actions in case of interruptions.</w:t>
      </w:r>
    </w:p>
    <w:p w14:paraId="59D0AAC3" w14:textId="77777777" w:rsidR="00FD4C1C" w:rsidRPr="00942652" w:rsidRDefault="00FD4C1C" w:rsidP="00FD4C1C">
      <w:pPr>
        <w:rPr>
          <w:noProof/>
          <w:color w:val="0D0D0D" w:themeColor="text1" w:themeTint="F2"/>
        </w:rPr>
      </w:pPr>
      <w:r w:rsidRPr="00942652">
        <w:rPr>
          <w:noProof/>
          <w:color w:val="0D0D0D" w:themeColor="text1" w:themeTint="F2"/>
        </w:rPr>
        <w:t xml:space="preserve">Failure to comply with the described brake temperature provisions shall result in an invalid cooling adjustment. In this case, the testing facility shall repeat the cooling adjustment </w:t>
      </w:r>
      <w:r w:rsidR="00F92BF5" w:rsidRPr="00942652">
        <w:rPr>
          <w:noProof/>
          <w:color w:val="0D0D0D" w:themeColor="text1" w:themeTint="F2"/>
        </w:rPr>
        <w:t>section</w:t>
      </w:r>
      <w:r w:rsidRPr="00942652">
        <w:rPr>
          <w:noProof/>
          <w:color w:val="0D0D0D" w:themeColor="text1" w:themeTint="F2"/>
        </w:rPr>
        <w:t xml:space="preserve">. The same brake parts </w:t>
      </w:r>
      <w:r w:rsidR="00FB40F1" w:rsidRPr="00942652">
        <w:rPr>
          <w:noProof/>
          <w:color w:val="0D0D0D" w:themeColor="text1" w:themeTint="F2"/>
        </w:rPr>
        <w:t>are allowed</w:t>
      </w:r>
      <w:r w:rsidRPr="00942652">
        <w:rPr>
          <w:noProof/>
          <w:color w:val="0D0D0D" w:themeColor="text1" w:themeTint="F2"/>
        </w:rPr>
        <w:t xml:space="preserve"> for repeating the cooling adjustment.</w:t>
      </w:r>
    </w:p>
    <w:p w14:paraId="3533D37B" w14:textId="77777777" w:rsidR="00FD4C1C" w:rsidRPr="00942652" w:rsidRDefault="00FD4C1C" w:rsidP="00D66285">
      <w:pPr>
        <w:pStyle w:val="Kop4"/>
        <w:spacing w:before="240"/>
        <w:ind w:left="301" w:firstLine="833"/>
        <w:rPr>
          <w:noProof/>
          <w:color w:val="0D0D0D" w:themeColor="text1" w:themeTint="F2"/>
        </w:rPr>
      </w:pPr>
      <w:bookmarkStart w:id="452" w:name="_Toc105320263"/>
      <w:r w:rsidRPr="00942652">
        <w:rPr>
          <w:noProof/>
          <w:color w:val="0D0D0D" w:themeColor="text1" w:themeTint="F2"/>
        </w:rPr>
        <w:t xml:space="preserve">Bedding </w:t>
      </w:r>
      <w:bookmarkEnd w:id="452"/>
      <w:r w:rsidR="00401F5C" w:rsidRPr="00942652">
        <w:rPr>
          <w:noProof/>
          <w:color w:val="0D0D0D" w:themeColor="text1" w:themeTint="F2"/>
        </w:rPr>
        <w:t>Section</w:t>
      </w:r>
    </w:p>
    <w:p w14:paraId="2044EAF4" w14:textId="77777777" w:rsidR="00FD4C1C" w:rsidRPr="00942652" w:rsidRDefault="00FD4C1C" w:rsidP="00FD4C1C">
      <w:pPr>
        <w:rPr>
          <w:noProof/>
          <w:color w:val="0D0D0D" w:themeColor="text1" w:themeTint="F2"/>
        </w:rPr>
      </w:pPr>
      <w:r w:rsidRPr="00942652">
        <w:rPr>
          <w:noProof/>
          <w:color w:val="0D0D0D" w:themeColor="text1" w:themeTint="F2"/>
        </w:rPr>
        <w:t xml:space="preserve">The bedding procedure consists of five </w:t>
      </w:r>
      <w:r w:rsidR="006C37CE" w:rsidRPr="00942652">
        <w:rPr>
          <w:noProof/>
          <w:color w:val="0D0D0D" w:themeColor="text1" w:themeTint="F2"/>
        </w:rPr>
        <w:t xml:space="preserve">consecutive </w:t>
      </w:r>
      <w:r w:rsidRPr="00942652">
        <w:rPr>
          <w:noProof/>
          <w:color w:val="0D0D0D" w:themeColor="text1" w:themeTint="F2"/>
        </w:rPr>
        <w:t>runs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as described in </w:t>
      </w:r>
      <w:r w:rsidR="008536B2" w:rsidRPr="00942652">
        <w:rPr>
          <w:noProof/>
          <w:color w:val="0D0D0D" w:themeColor="text1" w:themeTint="F2"/>
        </w:rPr>
        <w:t>p</w:t>
      </w:r>
      <w:r w:rsidR="002E0845" w:rsidRPr="00942652">
        <w:rPr>
          <w:noProof/>
          <w:color w:val="0D0D0D" w:themeColor="text1" w:themeTint="F2"/>
        </w:rPr>
        <w:t>aragraph</w:t>
      </w:r>
      <w:r w:rsidRPr="00942652">
        <w:rPr>
          <w:noProof/>
          <w:color w:val="0D0D0D" w:themeColor="text1" w:themeTint="F2"/>
        </w:rPr>
        <w:t xml:space="preserve"> </w:t>
      </w:r>
      <w:r w:rsidR="00974631" w:rsidRPr="00942652">
        <w:rPr>
          <w:noProof/>
          <w:color w:val="0D0D0D" w:themeColor="text1" w:themeTint="F2"/>
        </w:rPr>
        <w:t>11</w:t>
      </w:r>
      <w:r w:rsidR="00B154C6" w:rsidRPr="00942652">
        <w:rPr>
          <w:noProof/>
          <w:color w:val="0D0D0D" w:themeColor="text1" w:themeTint="F2"/>
        </w:rPr>
        <w:t xml:space="preserve"> of this</w:t>
      </w:r>
      <w:r w:rsidRPr="00942652">
        <w:rPr>
          <w:noProof/>
          <w:color w:val="0D0D0D" w:themeColor="text1" w:themeTint="F2"/>
        </w:rPr>
        <w:t xml:space="preserve"> </w:t>
      </w:r>
      <w:r w:rsidR="006E54E9" w:rsidRPr="00942652">
        <w:rPr>
          <w:noProof/>
          <w:color w:val="0D0D0D" w:themeColor="text1" w:themeTint="F2"/>
        </w:rPr>
        <w:t>GTR</w:t>
      </w:r>
      <w:r w:rsidRPr="00942652">
        <w:rPr>
          <w:noProof/>
          <w:color w:val="0D0D0D" w:themeColor="text1" w:themeTint="F2"/>
        </w:rPr>
        <w:t>.</w:t>
      </w:r>
      <w:r w:rsidR="00991636" w:rsidRPr="00942652">
        <w:rPr>
          <w:noProof/>
          <w:color w:val="0D0D0D" w:themeColor="text1" w:themeTint="F2"/>
        </w:rPr>
        <w:t xml:space="preserve"> The correct execution of each</w:t>
      </w:r>
      <w:r w:rsidR="00D178DB" w:rsidRPr="00942652">
        <w:rPr>
          <w:noProof/>
          <w:color w:val="0D0D0D" w:themeColor="text1" w:themeTint="F2"/>
        </w:rPr>
        <w:t xml:space="preserve"> </w:t>
      </w:r>
      <w:r w:rsidR="00574AC8" w:rsidRPr="00942652">
        <w:rPr>
          <w:noProof/>
          <w:color w:val="0D0D0D" w:themeColor="text1" w:themeTint="F2"/>
        </w:rPr>
        <w:t>WLTP-Brake cycle</w:t>
      </w:r>
      <w:r w:rsidR="00991636" w:rsidRPr="00942652">
        <w:rPr>
          <w:noProof/>
          <w:color w:val="0D0D0D" w:themeColor="text1" w:themeTint="F2"/>
        </w:rPr>
        <w:t xml:space="preserve"> involves the </w:t>
      </w:r>
      <w:r w:rsidR="00725CAF" w:rsidRPr="00942652">
        <w:rPr>
          <w:noProof/>
          <w:color w:val="0D0D0D" w:themeColor="text1" w:themeTint="F2"/>
        </w:rPr>
        <w:t>performance</w:t>
      </w:r>
      <w:r w:rsidR="00991636" w:rsidRPr="00942652">
        <w:rPr>
          <w:noProof/>
          <w:color w:val="0D0D0D" w:themeColor="text1" w:themeTint="F2"/>
        </w:rPr>
        <w:t xml:space="preserve"> of all ten trips in succession.</w:t>
      </w:r>
      <w:r w:rsidRPr="00942652">
        <w:rPr>
          <w:noProof/>
          <w:color w:val="C00000"/>
        </w:rPr>
        <w:t xml:space="preserve"> </w:t>
      </w:r>
      <w:r w:rsidRPr="00942652">
        <w:rPr>
          <w:noProof/>
          <w:color w:val="0D0D0D" w:themeColor="text1" w:themeTint="F2"/>
        </w:rPr>
        <w:t xml:space="preserve">Specific provisions related to the brake temperature at the beginning of </w:t>
      </w:r>
      <w:r w:rsidR="00991636" w:rsidRPr="00942652">
        <w:rPr>
          <w:noProof/>
          <w:color w:val="0D0D0D" w:themeColor="text1" w:themeTint="F2"/>
        </w:rPr>
        <w:t>each</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apply to the bedding procedure. The testing facility shall carry out the following steps:</w:t>
      </w:r>
    </w:p>
    <w:p w14:paraId="0EF6613E" w14:textId="77777777" w:rsidR="00782E88" w:rsidRPr="00942652" w:rsidRDefault="00170B45" w:rsidP="00782E88">
      <w:pPr>
        <w:pStyle w:val="Kop7"/>
        <w:numPr>
          <w:ilvl w:val="0"/>
          <w:numId w:val="44"/>
        </w:numPr>
      </w:pPr>
      <w:r w:rsidRPr="00942652">
        <w:t>Set the cooling airflow to the nominal value for the brake under testing following the procedure described in paragraph 10</w:t>
      </w:r>
      <w:r w:rsidR="00782E88" w:rsidRPr="00942652">
        <w:t>;</w:t>
      </w:r>
    </w:p>
    <w:p w14:paraId="1CFD4FC2" w14:textId="77777777" w:rsidR="00331E6A" w:rsidRPr="00942652" w:rsidRDefault="00331E6A" w:rsidP="00782E88">
      <w:pPr>
        <w:pStyle w:val="Kop7"/>
        <w:numPr>
          <w:ilvl w:val="0"/>
          <w:numId w:val="44"/>
        </w:numPr>
      </w:pPr>
      <w:r w:rsidRPr="00942652">
        <w:t>Commence the first run of the</w:t>
      </w:r>
      <w:r w:rsidR="00D178DB" w:rsidRPr="00942652">
        <w:t xml:space="preserve"> </w:t>
      </w:r>
      <w:r w:rsidR="00574AC8" w:rsidRPr="00942652">
        <w:t>WLTP-Brake cycle</w:t>
      </w:r>
      <w:r w:rsidRPr="00942652">
        <w:t xml:space="preserve"> at a brake temperature of (20 ± 5) °C;</w:t>
      </w:r>
    </w:p>
    <w:p w14:paraId="3CE97CD9" w14:textId="77777777" w:rsidR="00331E6A" w:rsidRPr="00942652" w:rsidRDefault="00331E6A" w:rsidP="00782E88">
      <w:pPr>
        <w:pStyle w:val="Kop7"/>
        <w:numPr>
          <w:ilvl w:val="0"/>
          <w:numId w:val="44"/>
        </w:numPr>
      </w:pPr>
      <w:r w:rsidRPr="00942652">
        <w:lastRenderedPageBreak/>
        <w:t xml:space="preserve">Do not apply </w:t>
      </w:r>
      <w:r w:rsidR="00170B45" w:rsidRPr="00942652">
        <w:t>soaking</w:t>
      </w:r>
      <w:r w:rsidRPr="00942652">
        <w:t xml:space="preserve"> sections between the individual trips of </w:t>
      </w:r>
      <w:r w:rsidR="00170B45" w:rsidRPr="00942652">
        <w:t>the</w:t>
      </w:r>
      <w:r w:rsidR="00D178DB" w:rsidRPr="00942652">
        <w:t xml:space="preserve"> </w:t>
      </w:r>
      <w:r w:rsidR="00574AC8" w:rsidRPr="00942652">
        <w:t>WLTP-Brake cycle</w:t>
      </w:r>
      <w:r w:rsidRPr="00942652">
        <w:t xml:space="preserve"> during the bedding procedure;</w:t>
      </w:r>
    </w:p>
    <w:p w14:paraId="64677396" w14:textId="77777777" w:rsidR="00170B45" w:rsidRPr="00942652" w:rsidRDefault="00331E6A" w:rsidP="00782E88">
      <w:pPr>
        <w:pStyle w:val="Kop7"/>
        <w:numPr>
          <w:ilvl w:val="0"/>
          <w:numId w:val="44"/>
        </w:numPr>
      </w:pPr>
      <w:bookmarkStart w:id="453" w:name="_Toc105320266"/>
      <w:r w:rsidRPr="00942652">
        <w:t xml:space="preserve">Commence the subsequent four </w:t>
      </w:r>
      <w:r w:rsidR="00574AC8" w:rsidRPr="00942652">
        <w:t>WLTP-Brake cycle</w:t>
      </w:r>
      <w:r w:rsidRPr="00942652">
        <w:t>s at an initial brake temperature of 40 °C</w:t>
      </w:r>
      <w:bookmarkEnd w:id="453"/>
      <w:r w:rsidR="00170B45" w:rsidRPr="00942652">
        <w:t>;</w:t>
      </w:r>
    </w:p>
    <w:p w14:paraId="6FCA2AC4" w14:textId="77777777" w:rsidR="00331E6A" w:rsidRPr="00942652" w:rsidRDefault="00331E6A" w:rsidP="00782E88">
      <w:pPr>
        <w:pStyle w:val="Kop7"/>
        <w:numPr>
          <w:ilvl w:val="0"/>
          <w:numId w:val="44"/>
        </w:numPr>
      </w:pPr>
      <w:r w:rsidRPr="00942652">
        <w:t>If the brake temperature at the end of the previous</w:t>
      </w:r>
      <w:r w:rsidR="00D178DB" w:rsidRPr="00942652">
        <w:t xml:space="preserve"> </w:t>
      </w:r>
      <w:r w:rsidR="00574AC8" w:rsidRPr="00942652">
        <w:t>WLTP-Brake cycle</w:t>
      </w:r>
      <w:r w:rsidRPr="00942652">
        <w:t xml:space="preserve"> is between 30 °C to 40 °C, commence the subsequent cycle immediately without any intervention to warm the brake;</w:t>
      </w:r>
    </w:p>
    <w:p w14:paraId="39D782E9" w14:textId="77777777" w:rsidR="00331E6A" w:rsidRPr="00942652" w:rsidRDefault="00331E6A" w:rsidP="00782E88">
      <w:pPr>
        <w:pStyle w:val="Kop7"/>
        <w:numPr>
          <w:ilvl w:val="0"/>
          <w:numId w:val="44"/>
        </w:numPr>
      </w:pPr>
      <w:r w:rsidRPr="00942652">
        <w:t>If the brake temperature at the end of the previous</w:t>
      </w:r>
      <w:r w:rsidR="00D178DB" w:rsidRPr="00942652">
        <w:t xml:space="preserve"> </w:t>
      </w:r>
      <w:r w:rsidR="00574AC8" w:rsidRPr="00942652">
        <w:t>WLTP-Brake cycle</w:t>
      </w:r>
      <w:r w:rsidRPr="00942652">
        <w:t xml:space="preserve"> is below 30 °C, discontinue the bedding section and identify discrepancies in the test execution or repeat the cooling adjustment. After fixing the issue, repeat the bedding section from the beginning;</w:t>
      </w:r>
    </w:p>
    <w:p w14:paraId="1BC5F917" w14:textId="77777777" w:rsidR="00FD4C1C" w:rsidRPr="00942652" w:rsidRDefault="00331E6A" w:rsidP="00782E88">
      <w:pPr>
        <w:pStyle w:val="Kop7"/>
        <w:numPr>
          <w:ilvl w:val="0"/>
          <w:numId w:val="44"/>
        </w:numPr>
      </w:pPr>
      <w:r w:rsidRPr="00942652">
        <w:t>Run the five individual</w:t>
      </w:r>
      <w:r w:rsidR="00D178DB" w:rsidRPr="00942652">
        <w:t xml:space="preserve"> </w:t>
      </w:r>
      <w:r w:rsidR="00574AC8" w:rsidRPr="00942652">
        <w:t>WLTP-Brake cycle</w:t>
      </w:r>
      <w:r w:rsidRPr="00942652">
        <w:t>s consecutively without any interruption. Paragraph 9.3.2 describes the necessary actions in case of interruptions.</w:t>
      </w:r>
    </w:p>
    <w:p w14:paraId="14F1B608" w14:textId="77777777" w:rsidR="00FD4C1C" w:rsidRPr="00942652" w:rsidRDefault="006C37CE" w:rsidP="00FD4C1C">
      <w:pPr>
        <w:rPr>
          <w:noProof/>
          <w:color w:val="0D0D0D" w:themeColor="text1" w:themeTint="F2"/>
        </w:rPr>
      </w:pPr>
      <w:r w:rsidRPr="00942652">
        <w:rPr>
          <w:noProof/>
          <w:color w:val="0D0D0D" w:themeColor="text1" w:themeTint="F2"/>
        </w:rPr>
        <w:t xml:space="preserve">The minimum threshold temperature of 30 °C specified in this </w:t>
      </w:r>
      <w:r w:rsidR="002E0845" w:rsidRPr="00942652">
        <w:rPr>
          <w:noProof/>
          <w:color w:val="0D0D0D" w:themeColor="text1" w:themeTint="F2"/>
        </w:rPr>
        <w:t>paragraph</w:t>
      </w:r>
      <w:r w:rsidR="00FD4C1C" w:rsidRPr="00942652">
        <w:rPr>
          <w:noProof/>
          <w:color w:val="0D0D0D" w:themeColor="text1" w:themeTint="F2"/>
        </w:rPr>
        <w:t xml:space="preserve"> applies </w:t>
      </w:r>
      <w:r w:rsidR="006C6AA7" w:rsidRPr="00942652">
        <w:rPr>
          <w:noProof/>
          <w:color w:val="0D0D0D" w:themeColor="text1" w:themeTint="F2"/>
        </w:rPr>
        <w:t>to</w:t>
      </w:r>
      <w:r w:rsidR="00FD4C1C" w:rsidRPr="00942652">
        <w:rPr>
          <w:noProof/>
          <w:color w:val="0D0D0D" w:themeColor="text1" w:themeTint="F2"/>
        </w:rPr>
        <w:t xml:space="preserve"> all tested brake systems. Failure to comply with the described brake temperature provisions shall result in an invalid bedding test</w:t>
      </w:r>
      <w:r w:rsidR="00974631" w:rsidRPr="00942652">
        <w:rPr>
          <w:noProof/>
          <w:color w:val="0D0D0D" w:themeColor="text1" w:themeTint="F2"/>
        </w:rPr>
        <w:t xml:space="preserve"> and</w:t>
      </w:r>
      <w:r w:rsidR="00FD4C1C" w:rsidRPr="00942652">
        <w:rPr>
          <w:noProof/>
          <w:color w:val="0D0D0D" w:themeColor="text1" w:themeTint="F2"/>
        </w:rPr>
        <w:t xml:space="preserve"> the testing facility shall repeat the bedding </w:t>
      </w:r>
      <w:r w:rsidR="00974631" w:rsidRPr="00942652">
        <w:rPr>
          <w:noProof/>
          <w:color w:val="0D0D0D" w:themeColor="text1" w:themeTint="F2"/>
        </w:rPr>
        <w:t>section</w:t>
      </w:r>
      <w:r w:rsidR="00FD4C1C" w:rsidRPr="00942652">
        <w:rPr>
          <w:noProof/>
          <w:color w:val="0D0D0D" w:themeColor="text1" w:themeTint="F2"/>
        </w:rPr>
        <w:t xml:space="preserve">. A new set of brake parts shall be used </w:t>
      </w:r>
      <w:r w:rsidR="00FB40F1" w:rsidRPr="00942652">
        <w:rPr>
          <w:noProof/>
          <w:color w:val="0D0D0D" w:themeColor="text1" w:themeTint="F2"/>
        </w:rPr>
        <w:t>in case of</w:t>
      </w:r>
      <w:r w:rsidR="00FD4C1C" w:rsidRPr="00942652">
        <w:rPr>
          <w:noProof/>
          <w:color w:val="0D0D0D" w:themeColor="text1" w:themeTint="F2"/>
        </w:rPr>
        <w:t xml:space="preserve"> repeating the bedding procedure.</w:t>
      </w:r>
      <w:r w:rsidR="00AF7C05" w:rsidRPr="00942652">
        <w:rPr>
          <w:noProof/>
          <w:color w:val="0D0D0D" w:themeColor="text1" w:themeTint="F2"/>
        </w:rPr>
        <w:t xml:space="preserve"> </w:t>
      </w:r>
    </w:p>
    <w:p w14:paraId="17E1201C" w14:textId="77777777" w:rsidR="00FD4C1C" w:rsidRPr="00942652" w:rsidRDefault="00FD4C1C" w:rsidP="004110FC">
      <w:pPr>
        <w:pStyle w:val="Kop4"/>
        <w:spacing w:before="240"/>
        <w:ind w:left="301" w:firstLine="833"/>
        <w:rPr>
          <w:noProof/>
          <w:color w:val="0D0D0D" w:themeColor="text1" w:themeTint="F2"/>
        </w:rPr>
      </w:pPr>
      <w:bookmarkStart w:id="454" w:name="_Toc105320268"/>
      <w:r w:rsidRPr="00942652">
        <w:rPr>
          <w:noProof/>
          <w:color w:val="0D0D0D" w:themeColor="text1" w:themeTint="F2"/>
        </w:rPr>
        <w:t xml:space="preserve">Emissions </w:t>
      </w:r>
      <w:r w:rsidR="00532304" w:rsidRPr="00942652">
        <w:rPr>
          <w:noProof/>
          <w:color w:val="0D0D0D" w:themeColor="text1" w:themeTint="F2"/>
        </w:rPr>
        <w:t>M</w:t>
      </w:r>
      <w:r w:rsidRPr="00942652">
        <w:rPr>
          <w:noProof/>
          <w:color w:val="0D0D0D" w:themeColor="text1" w:themeTint="F2"/>
        </w:rPr>
        <w:t>easurement</w:t>
      </w:r>
      <w:bookmarkEnd w:id="454"/>
      <w:r w:rsidR="00401F5C" w:rsidRPr="00942652">
        <w:rPr>
          <w:noProof/>
          <w:color w:val="0D0D0D" w:themeColor="text1" w:themeTint="F2"/>
        </w:rPr>
        <w:t xml:space="preserve"> Section</w:t>
      </w:r>
    </w:p>
    <w:p w14:paraId="3299856D" w14:textId="77777777" w:rsidR="00331E6A" w:rsidRPr="00942652" w:rsidRDefault="00FD4C1C" w:rsidP="00331E6A">
      <w:pPr>
        <w:rPr>
          <w:noProof/>
          <w:color w:val="0D0D0D" w:themeColor="text1" w:themeTint="F2"/>
        </w:rPr>
      </w:pPr>
      <w:r w:rsidRPr="00942652">
        <w:rPr>
          <w:noProof/>
          <w:color w:val="0D0D0D" w:themeColor="text1" w:themeTint="F2"/>
        </w:rPr>
        <w:t>The correct execution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involves the performance of all ten trips in succession. </w:t>
      </w:r>
      <w:r w:rsidR="00725CAF" w:rsidRPr="00942652">
        <w:rPr>
          <w:noProof/>
          <w:color w:val="0D0D0D" w:themeColor="text1" w:themeTint="F2"/>
        </w:rPr>
        <w:t>Soaking sections</w:t>
      </w:r>
      <w:r w:rsidRPr="00942652">
        <w:rPr>
          <w:noProof/>
          <w:color w:val="0D0D0D" w:themeColor="text1" w:themeTint="F2"/>
        </w:rPr>
        <w:t xml:space="preserve"> are mandatory between the individual trips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during the execution of the emissions </w:t>
      </w:r>
      <w:r w:rsidR="00974631" w:rsidRPr="00942652">
        <w:rPr>
          <w:noProof/>
          <w:color w:val="0D0D0D" w:themeColor="text1" w:themeTint="F2"/>
        </w:rPr>
        <w:t>measurement</w:t>
      </w:r>
      <w:r w:rsidR="00725CAF" w:rsidRPr="00942652">
        <w:rPr>
          <w:noProof/>
          <w:color w:val="0D0D0D" w:themeColor="text1" w:themeTint="F2"/>
        </w:rPr>
        <w:t xml:space="preserve"> section</w:t>
      </w:r>
      <w:r w:rsidRPr="00942652">
        <w:rPr>
          <w:noProof/>
          <w:color w:val="0D0D0D" w:themeColor="text1" w:themeTint="F2"/>
        </w:rPr>
        <w:t xml:space="preserve">. Specific provisions related to the brake temperature at the beginning of </w:t>
      </w:r>
      <w:r w:rsidR="00725CAF" w:rsidRPr="00942652">
        <w:rPr>
          <w:noProof/>
          <w:color w:val="0D0D0D" w:themeColor="text1" w:themeTint="F2"/>
        </w:rPr>
        <w:t>each trip of</w:t>
      </w:r>
      <w:r w:rsidR="00725CAF" w:rsidRPr="00942652">
        <w:rPr>
          <w:noProof/>
          <w:color w:val="C00000"/>
        </w:rPr>
        <w:t xml:space="preserve"> </w:t>
      </w:r>
      <w:r w:rsidRPr="00942652">
        <w:rPr>
          <w:noProof/>
          <w:color w:val="0D0D0D" w:themeColor="text1" w:themeTint="F2"/>
        </w:rPr>
        <w:t>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apply to the emissions </w:t>
      </w:r>
      <w:r w:rsidR="00974631" w:rsidRPr="00942652">
        <w:rPr>
          <w:noProof/>
          <w:color w:val="0D0D0D" w:themeColor="text1" w:themeTint="F2"/>
        </w:rPr>
        <w:t>measurement</w:t>
      </w:r>
      <w:r w:rsidRPr="00942652">
        <w:rPr>
          <w:noProof/>
          <w:color w:val="0D0D0D" w:themeColor="text1" w:themeTint="F2"/>
        </w:rPr>
        <w:t>. The testing facility shall carry out the following steps:</w:t>
      </w:r>
    </w:p>
    <w:p w14:paraId="46A0635D" w14:textId="77777777" w:rsidR="00782E88" w:rsidRPr="00942652" w:rsidRDefault="00782E88" w:rsidP="00782E88">
      <w:pPr>
        <w:pStyle w:val="Kop7"/>
        <w:numPr>
          <w:ilvl w:val="0"/>
          <w:numId w:val="110"/>
        </w:numPr>
      </w:pPr>
      <w:bookmarkStart w:id="455" w:name="_Toc105320269"/>
      <w:r w:rsidRPr="00942652">
        <w:t>Set the cooling airflow to the</w:t>
      </w:r>
      <w:r w:rsidR="00170B45" w:rsidRPr="00942652">
        <w:t xml:space="preserve"> nominal</w:t>
      </w:r>
      <w:r w:rsidRPr="00942652">
        <w:t xml:space="preserve"> value</w:t>
      </w:r>
      <w:r w:rsidR="00170B45" w:rsidRPr="00942652">
        <w:t xml:space="preserve"> for the brake under testing</w:t>
      </w:r>
      <w:r w:rsidRPr="00942652">
        <w:t xml:space="preserve"> </w:t>
      </w:r>
      <w:r w:rsidR="00170B45" w:rsidRPr="00942652">
        <w:t>following the procedure described</w:t>
      </w:r>
      <w:r w:rsidRPr="00942652">
        <w:t xml:space="preserve"> in </w:t>
      </w:r>
      <w:r w:rsidR="008536B2" w:rsidRPr="00942652">
        <w:t>p</w:t>
      </w:r>
      <w:r w:rsidRPr="00942652">
        <w:t>aragraph 10;</w:t>
      </w:r>
    </w:p>
    <w:p w14:paraId="1210CC8A" w14:textId="77777777" w:rsidR="006038C0" w:rsidRPr="00942652" w:rsidRDefault="00FD4C1C" w:rsidP="00782E88">
      <w:pPr>
        <w:pStyle w:val="Kop7"/>
        <w:numPr>
          <w:ilvl w:val="0"/>
          <w:numId w:val="110"/>
        </w:numPr>
      </w:pPr>
      <w:r w:rsidRPr="00942652">
        <w:t>Commence Trip #1 of the</w:t>
      </w:r>
      <w:r w:rsidR="00D178DB" w:rsidRPr="00942652">
        <w:t xml:space="preserve"> </w:t>
      </w:r>
      <w:r w:rsidR="00574AC8" w:rsidRPr="00942652">
        <w:t>WLTP-Brake cycle</w:t>
      </w:r>
      <w:r w:rsidRPr="00942652">
        <w:t xml:space="preserve"> at a brake temperature of </w:t>
      </w:r>
      <w:r w:rsidR="004F3DCF" w:rsidRPr="00942652">
        <w:t>(</w:t>
      </w:r>
      <w:r w:rsidRPr="00942652">
        <w:t>20</w:t>
      </w:r>
      <w:r w:rsidR="004F3DCF" w:rsidRPr="00942652">
        <w:t xml:space="preserve"> </w:t>
      </w:r>
      <w:r w:rsidRPr="00942652">
        <w:t>±</w:t>
      </w:r>
      <w:r w:rsidR="004F3DCF" w:rsidRPr="00942652">
        <w:t xml:space="preserve"> </w:t>
      </w:r>
      <w:r w:rsidRPr="00942652">
        <w:t>5</w:t>
      </w:r>
      <w:r w:rsidR="004F3DCF" w:rsidRPr="00942652">
        <w:t xml:space="preserve">) </w:t>
      </w:r>
      <w:r w:rsidRPr="00942652">
        <w:t>°C, without conducting any warm-up stops or snubs</w:t>
      </w:r>
      <w:r w:rsidR="006038C0" w:rsidRPr="00942652">
        <w:t>;</w:t>
      </w:r>
    </w:p>
    <w:p w14:paraId="2983973C" w14:textId="77777777" w:rsidR="006038C0" w:rsidRPr="00942652" w:rsidRDefault="006038C0" w:rsidP="00782E88">
      <w:pPr>
        <w:pStyle w:val="Kop7"/>
        <w:numPr>
          <w:ilvl w:val="0"/>
          <w:numId w:val="110"/>
        </w:numPr>
      </w:pPr>
      <w:r w:rsidRPr="00942652">
        <w:t xml:space="preserve">For Trips #2-10, </w:t>
      </w:r>
      <w:r w:rsidR="003A2BA5" w:rsidRPr="00942652">
        <w:t>perform soaking until the initial brake temperature reaches</w:t>
      </w:r>
      <w:r w:rsidRPr="00942652">
        <w:t xml:space="preserve"> 40</w:t>
      </w:r>
      <w:r w:rsidR="00331E6A" w:rsidRPr="00942652">
        <w:t xml:space="preserve"> </w:t>
      </w:r>
      <w:r w:rsidRPr="00942652">
        <w:t>°C;</w:t>
      </w:r>
    </w:p>
    <w:p w14:paraId="384DAF1D" w14:textId="77777777" w:rsidR="006038C0" w:rsidRPr="00942652" w:rsidRDefault="006038C0" w:rsidP="00782E88">
      <w:pPr>
        <w:pStyle w:val="Kop7"/>
        <w:numPr>
          <w:ilvl w:val="0"/>
          <w:numId w:val="110"/>
        </w:numPr>
      </w:pPr>
      <w:r w:rsidRPr="00942652">
        <w:t>For Trips #2-10, if the brake temperature at the end of the previous trip is between 30 °C to 40 °C, commence the subsequent trip immediately without any intervention to warm the brake disc;</w:t>
      </w:r>
    </w:p>
    <w:p w14:paraId="1743CEF8" w14:textId="77777777" w:rsidR="006038C0" w:rsidRPr="00942652" w:rsidRDefault="00FB40F1" w:rsidP="00782E88">
      <w:pPr>
        <w:pStyle w:val="Kop7"/>
        <w:numPr>
          <w:ilvl w:val="0"/>
          <w:numId w:val="110"/>
        </w:numPr>
      </w:pPr>
      <w:r w:rsidRPr="00942652">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r w:rsidR="006038C0" w:rsidRPr="00942652">
        <w:t>;</w:t>
      </w:r>
    </w:p>
    <w:p w14:paraId="1F67B4FF" w14:textId="77777777" w:rsidR="00FD4C1C" w:rsidRPr="00942652" w:rsidRDefault="006038C0" w:rsidP="00782E88">
      <w:pPr>
        <w:pStyle w:val="Kop7"/>
        <w:numPr>
          <w:ilvl w:val="0"/>
          <w:numId w:val="110"/>
        </w:numPr>
      </w:pPr>
      <w:bookmarkStart w:id="456" w:name="_Toc105320273"/>
      <w:r w:rsidRPr="00942652">
        <w:t>Run the</w:t>
      </w:r>
      <w:r w:rsidR="00D178DB" w:rsidRPr="00942652">
        <w:t xml:space="preserve"> </w:t>
      </w:r>
      <w:r w:rsidR="00574AC8" w:rsidRPr="00942652">
        <w:t>WLTP-Brake cycle</w:t>
      </w:r>
      <w:r w:rsidRPr="00942652">
        <w:t xml:space="preserve"> without any interruption. </w:t>
      </w:r>
      <w:r w:rsidR="002E0845" w:rsidRPr="00942652">
        <w:t>Paragraph</w:t>
      </w:r>
      <w:r w:rsidRPr="00942652">
        <w:t xml:space="preserve"> 9.3.3 describes the necessary actions in case of interruptions</w:t>
      </w:r>
      <w:bookmarkEnd w:id="455"/>
      <w:bookmarkEnd w:id="456"/>
      <w:r w:rsidRPr="00942652">
        <w:t>.</w:t>
      </w:r>
      <w:r w:rsidR="00681CC9" w:rsidRPr="00942652">
        <w:t xml:space="preserve"> </w:t>
      </w:r>
    </w:p>
    <w:p w14:paraId="68975740" w14:textId="77777777" w:rsidR="00FD4C1C" w:rsidRPr="00331E6A" w:rsidRDefault="00FD4C1C" w:rsidP="00FD4C1C">
      <w:pPr>
        <w:rPr>
          <w:noProof/>
          <w:color w:val="0D0D0D" w:themeColor="text1" w:themeTint="F2"/>
        </w:rPr>
      </w:pPr>
      <w:r w:rsidRPr="00942652">
        <w:rPr>
          <w:noProof/>
          <w:color w:val="0D0D0D" w:themeColor="text1" w:themeTint="F2"/>
        </w:rPr>
        <w:t>The minimum threshold temperature of 30</w:t>
      </w:r>
      <w:r w:rsidR="004F3DCF" w:rsidRPr="00942652">
        <w:rPr>
          <w:noProof/>
          <w:color w:val="0D0D0D" w:themeColor="text1" w:themeTint="F2"/>
        </w:rPr>
        <w:t xml:space="preserve"> </w:t>
      </w:r>
      <w:r w:rsidRPr="00942652">
        <w:rPr>
          <w:noProof/>
          <w:color w:val="0D0D0D" w:themeColor="text1" w:themeTint="F2"/>
        </w:rPr>
        <w:t xml:space="preserve">°C </w:t>
      </w:r>
      <w:r w:rsidR="00974631" w:rsidRPr="00942652">
        <w:rPr>
          <w:noProof/>
          <w:color w:val="0D0D0D" w:themeColor="text1" w:themeTint="F2"/>
        </w:rPr>
        <w:t xml:space="preserve">specified in this </w:t>
      </w:r>
      <w:r w:rsidR="002E0845" w:rsidRPr="00942652">
        <w:rPr>
          <w:noProof/>
          <w:color w:val="0D0D0D" w:themeColor="text1" w:themeTint="F2"/>
        </w:rPr>
        <w:t>paragraph</w:t>
      </w:r>
      <w:r w:rsidR="00974631" w:rsidRPr="00942652">
        <w:rPr>
          <w:noProof/>
          <w:color w:val="0D0D0D" w:themeColor="text1" w:themeTint="F2"/>
        </w:rPr>
        <w:t xml:space="preserve"> </w:t>
      </w:r>
      <w:r w:rsidRPr="00942652">
        <w:rPr>
          <w:noProof/>
          <w:color w:val="0D0D0D" w:themeColor="text1" w:themeTint="F2"/>
        </w:rPr>
        <w:t>applies to full</w:t>
      </w:r>
      <w:r w:rsidR="00451DB7" w:rsidRPr="00942652">
        <w:rPr>
          <w:noProof/>
          <w:color w:val="0D0D0D" w:themeColor="text1" w:themeTint="F2"/>
        </w:rPr>
        <w:t>-</w:t>
      </w:r>
      <w:r w:rsidRPr="00942652">
        <w:rPr>
          <w:noProof/>
          <w:color w:val="0D0D0D" w:themeColor="text1" w:themeTint="F2"/>
        </w:rPr>
        <w:t>friction brake systems equipped o</w:t>
      </w:r>
      <w:r w:rsidR="00DA693D" w:rsidRPr="00942652">
        <w:rPr>
          <w:noProof/>
          <w:color w:val="0D0D0D" w:themeColor="text1" w:themeTint="F2"/>
        </w:rPr>
        <w:t xml:space="preserve">n all </w:t>
      </w:r>
      <w:r w:rsidRPr="00942652">
        <w:rPr>
          <w:noProof/>
          <w:color w:val="0D0D0D" w:themeColor="text1" w:themeTint="F2"/>
        </w:rPr>
        <w:t>vehicles</w:t>
      </w:r>
      <w:r w:rsidR="00451DB7" w:rsidRPr="00942652">
        <w:rPr>
          <w:noProof/>
          <w:color w:val="0D0D0D" w:themeColor="text1" w:themeTint="F2"/>
        </w:rPr>
        <w:t xml:space="preserve"> </w:t>
      </w:r>
      <w:r w:rsidR="00A10E12" w:rsidRPr="00942652">
        <w:rPr>
          <w:noProof/>
          <w:color w:val="0D0D0D" w:themeColor="text1" w:themeTint="F2"/>
        </w:rPr>
        <w:t>within</w:t>
      </w:r>
      <w:r w:rsidR="00451DB7" w:rsidRPr="00942652">
        <w:rPr>
          <w:noProof/>
          <w:color w:val="0D0D0D" w:themeColor="text1" w:themeTint="F2"/>
        </w:rPr>
        <w:t xml:space="preserve"> the scope of </w:t>
      </w:r>
      <w:r w:rsidR="00B154C6" w:rsidRPr="00942652">
        <w:rPr>
          <w:noProof/>
          <w:color w:val="0D0D0D" w:themeColor="text1" w:themeTint="F2"/>
        </w:rPr>
        <w:t>this</w:t>
      </w:r>
      <w:r w:rsidR="00451DB7" w:rsidRPr="00942652">
        <w:rPr>
          <w:noProof/>
          <w:color w:val="0D0D0D" w:themeColor="text1" w:themeTint="F2"/>
        </w:rPr>
        <w:t xml:space="preserve"> GTR</w:t>
      </w:r>
      <w:r w:rsidRPr="00942652">
        <w:rPr>
          <w:noProof/>
          <w:color w:val="0D0D0D" w:themeColor="text1" w:themeTint="F2"/>
        </w:rPr>
        <w:t>. A minimum threshold temperature of 20</w:t>
      </w:r>
      <w:r w:rsidR="00532304" w:rsidRPr="00942652">
        <w:rPr>
          <w:noProof/>
          <w:color w:val="0D0D0D" w:themeColor="text1" w:themeTint="F2"/>
        </w:rPr>
        <w:t xml:space="preserve"> </w:t>
      </w:r>
      <w:r w:rsidRPr="00942652">
        <w:rPr>
          <w:noProof/>
          <w:color w:val="0D0D0D" w:themeColor="text1" w:themeTint="F2"/>
        </w:rPr>
        <w:t>°C appl</w:t>
      </w:r>
      <w:r w:rsidR="00C24CF7" w:rsidRPr="00942652">
        <w:rPr>
          <w:noProof/>
          <w:color w:val="0D0D0D" w:themeColor="text1" w:themeTint="F2"/>
        </w:rPr>
        <w:t>ies</w:t>
      </w:r>
      <w:r w:rsidRPr="00942652">
        <w:rPr>
          <w:noProof/>
          <w:color w:val="0D0D0D" w:themeColor="text1" w:themeTint="F2"/>
        </w:rPr>
        <w:t xml:space="preserve"> to brake</w:t>
      </w:r>
      <w:r w:rsidR="00451DB7" w:rsidRPr="00942652">
        <w:rPr>
          <w:noProof/>
          <w:color w:val="0D0D0D" w:themeColor="text1" w:themeTint="F2"/>
        </w:rPr>
        <w:t>s</w:t>
      </w:r>
      <w:r w:rsidRPr="00942652">
        <w:rPr>
          <w:noProof/>
          <w:color w:val="0D0D0D" w:themeColor="text1" w:themeTint="F2"/>
        </w:rPr>
        <w:t xml:space="preserve"> equipped on vehicles</w:t>
      </w:r>
      <w:r w:rsidR="00725CAF" w:rsidRPr="00942652">
        <w:rPr>
          <w:noProof/>
          <w:color w:val="0D0D0D" w:themeColor="text1" w:themeTint="F2"/>
        </w:rPr>
        <w:t xml:space="preserve"> </w:t>
      </w:r>
      <w:r w:rsidR="00A10E12" w:rsidRPr="00942652">
        <w:rPr>
          <w:noProof/>
          <w:color w:val="0D0D0D" w:themeColor="text1" w:themeTint="F2"/>
        </w:rPr>
        <w:t>within</w:t>
      </w:r>
      <w:r w:rsidR="00725CAF" w:rsidRPr="00942652">
        <w:rPr>
          <w:noProof/>
          <w:color w:val="0D0D0D" w:themeColor="text1" w:themeTint="F2"/>
        </w:rPr>
        <w:t xml:space="preserve"> the scope of this GTR</w:t>
      </w:r>
      <w:r w:rsidR="00D20666" w:rsidRPr="00942652">
        <w:rPr>
          <w:noProof/>
          <w:color w:val="0D0D0D" w:themeColor="text1" w:themeTint="F2"/>
        </w:rPr>
        <w:t xml:space="preserve"> </w:t>
      </w:r>
      <w:r w:rsidR="00170B45" w:rsidRPr="00942652">
        <w:rPr>
          <w:noProof/>
          <w:color w:val="0D0D0D" w:themeColor="text1" w:themeTint="F2"/>
        </w:rPr>
        <w:t>that feature</w:t>
      </w:r>
      <w:r w:rsidR="00D20666" w:rsidRPr="00942652">
        <w:rPr>
          <w:noProof/>
          <w:color w:val="0D0D0D" w:themeColor="text1" w:themeTint="F2"/>
        </w:rPr>
        <w:t xml:space="preserve"> regenerative braking syste</w:t>
      </w:r>
      <w:r w:rsidR="00D20666" w:rsidRPr="00331E6A">
        <w:rPr>
          <w:noProof/>
          <w:color w:val="0D0D0D" w:themeColor="text1" w:themeTint="F2"/>
        </w:rPr>
        <w:t>ms</w:t>
      </w:r>
      <w:r w:rsidRPr="00331E6A">
        <w:rPr>
          <w:noProof/>
          <w:color w:val="0D0D0D" w:themeColor="text1" w:themeTint="F2"/>
        </w:rPr>
        <w:t>.</w:t>
      </w:r>
    </w:p>
    <w:p w14:paraId="10FB306F" w14:textId="77777777" w:rsidR="00F6257F" w:rsidRPr="00331E6A" w:rsidRDefault="00574AC8" w:rsidP="00F6257F">
      <w:pPr>
        <w:pStyle w:val="Kop3"/>
        <w:spacing w:before="240"/>
        <w:ind w:left="301" w:firstLine="833"/>
        <w:rPr>
          <w:b/>
          <w:noProof/>
          <w:color w:val="0D0D0D" w:themeColor="text1" w:themeTint="F2"/>
        </w:rPr>
      </w:pPr>
      <w:r>
        <w:rPr>
          <w:b/>
          <w:noProof/>
          <w:color w:val="0D0D0D" w:themeColor="text1" w:themeTint="F2"/>
        </w:rPr>
        <w:t xml:space="preserve"> </w:t>
      </w:r>
      <w:bookmarkStart w:id="457" w:name="_Toc107930704"/>
      <w:r>
        <w:rPr>
          <w:b/>
          <w:noProof/>
          <w:color w:val="0D0D0D" w:themeColor="text1" w:themeTint="F2"/>
        </w:rPr>
        <w:t>WLTP-Brake Cycle</w:t>
      </w:r>
      <w:r w:rsidR="00F6257F" w:rsidRPr="00331E6A">
        <w:rPr>
          <w:b/>
          <w:noProof/>
          <w:color w:val="0D0D0D" w:themeColor="text1" w:themeTint="F2"/>
        </w:rPr>
        <w:t xml:space="preserve"> </w:t>
      </w:r>
      <w:r w:rsidR="00E5604C" w:rsidRPr="00331E6A">
        <w:rPr>
          <w:b/>
          <w:noProof/>
          <w:color w:val="0D0D0D" w:themeColor="text1" w:themeTint="F2"/>
        </w:rPr>
        <w:t>Interruptions</w:t>
      </w:r>
      <w:bookmarkEnd w:id="457"/>
    </w:p>
    <w:p w14:paraId="0F7DC14F" w14:textId="77777777" w:rsidR="004110FC" w:rsidRPr="00331E6A" w:rsidRDefault="004110FC" w:rsidP="004110FC">
      <w:pPr>
        <w:pStyle w:val="Kop4"/>
        <w:spacing w:before="240"/>
        <w:ind w:left="301" w:firstLine="833"/>
        <w:rPr>
          <w:noProof/>
          <w:color w:val="0D0D0D" w:themeColor="text1" w:themeTint="F2"/>
        </w:rPr>
      </w:pPr>
      <w:bookmarkStart w:id="458" w:name="_Toc105320276"/>
      <w:bookmarkStart w:id="459" w:name="_Toc105685327"/>
      <w:bookmarkStart w:id="460" w:name="_Toc105999399"/>
      <w:bookmarkStart w:id="461" w:name="_Toc106170239"/>
      <w:bookmarkStart w:id="462" w:name="_Toc106173601"/>
      <w:bookmarkStart w:id="463" w:name="_Toc106180329"/>
      <w:bookmarkStart w:id="464" w:name="_Toc106218065"/>
      <w:r w:rsidRPr="00331E6A">
        <w:rPr>
          <w:noProof/>
          <w:color w:val="0D0D0D" w:themeColor="text1" w:themeTint="F2"/>
        </w:rPr>
        <w:t>Cooling Adjustment Section</w:t>
      </w:r>
    </w:p>
    <w:p w14:paraId="666DA2E7" w14:textId="77777777" w:rsidR="00EC4D5C" w:rsidRPr="00331E6A" w:rsidRDefault="00EC4D5C" w:rsidP="00C24CF7">
      <w:pPr>
        <w:pStyle w:val="Kop4"/>
        <w:numPr>
          <w:ilvl w:val="0"/>
          <w:numId w:val="0"/>
        </w:numPr>
        <w:spacing w:line="240" w:lineRule="atLeast"/>
        <w:ind w:left="2160"/>
        <w:rPr>
          <w:noProof/>
          <w:color w:val="0D0D0D" w:themeColor="text1" w:themeTint="F2"/>
        </w:rPr>
      </w:pPr>
      <w:r w:rsidRPr="00331E6A">
        <w:rPr>
          <w:noProof/>
          <w:color w:val="0D0D0D" w:themeColor="text1" w:themeTint="F2"/>
        </w:rPr>
        <w:t xml:space="preserve">If the test is interrupted (or the dynamometer faults) during the cooling adjustment </w:t>
      </w:r>
      <w:r w:rsidR="00451DB7" w:rsidRPr="00331E6A">
        <w:rPr>
          <w:noProof/>
          <w:color w:val="0D0D0D" w:themeColor="text1" w:themeTint="F2"/>
        </w:rPr>
        <w:t>section</w:t>
      </w:r>
      <w:r w:rsidRPr="00331E6A">
        <w:rPr>
          <w:noProof/>
          <w:color w:val="0D0D0D" w:themeColor="text1" w:themeTint="F2"/>
        </w:rPr>
        <w:t xml:space="preserve">, the testing facility shall discontinue the test and restart the cooling adjustment procedure from the beginning. In that case, after performing a data review and a visual inspection without disturbing the brake assembly, the testing facility shall use the same brake assembly to continue the cooling </w:t>
      </w:r>
      <w:r w:rsidRPr="00331E6A">
        <w:rPr>
          <w:noProof/>
          <w:color w:val="0D0D0D" w:themeColor="text1" w:themeTint="F2"/>
        </w:rPr>
        <w:lastRenderedPageBreak/>
        <w:t>adjustment. If upon inspection there are reasons to compromise the test (loose components, brake fluid leakage, incorrect mounting, excessive vibration</w:t>
      </w:r>
      <w:r w:rsidR="00451DB7" w:rsidRPr="00331E6A">
        <w:rPr>
          <w:noProof/>
          <w:color w:val="0D0D0D" w:themeColor="text1" w:themeTint="F2"/>
        </w:rPr>
        <w:t>, etc.</w:t>
      </w:r>
      <w:r w:rsidRPr="00331E6A">
        <w:rPr>
          <w:noProof/>
          <w:color w:val="0D0D0D" w:themeColor="text1" w:themeTint="F2"/>
        </w:rPr>
        <w:t xml:space="preserve">), the testing facility shall mount a new brake assembly and repeat the </w:t>
      </w:r>
      <w:r w:rsidR="00AA14FB" w:rsidRPr="00331E6A">
        <w:rPr>
          <w:noProof/>
          <w:color w:val="0D0D0D" w:themeColor="text1" w:themeTint="F2"/>
        </w:rPr>
        <w:t>procedure following the specifications described in 8.2.1</w:t>
      </w:r>
      <w:r w:rsidRPr="00331E6A">
        <w:rPr>
          <w:noProof/>
          <w:color w:val="0D0D0D" w:themeColor="text1" w:themeTint="F2"/>
        </w:rPr>
        <w:t>.</w:t>
      </w:r>
      <w:bookmarkEnd w:id="458"/>
      <w:bookmarkEnd w:id="459"/>
      <w:bookmarkEnd w:id="460"/>
      <w:bookmarkEnd w:id="461"/>
      <w:bookmarkEnd w:id="462"/>
      <w:bookmarkEnd w:id="463"/>
      <w:bookmarkEnd w:id="464"/>
    </w:p>
    <w:p w14:paraId="170F6265" w14:textId="77777777" w:rsidR="004110FC" w:rsidRPr="00331E6A" w:rsidRDefault="00EC4D5C" w:rsidP="004110FC">
      <w:pPr>
        <w:pStyle w:val="Kop4"/>
        <w:spacing w:before="240"/>
        <w:ind w:left="301" w:firstLine="833"/>
        <w:rPr>
          <w:noProof/>
          <w:color w:val="0D0D0D" w:themeColor="text1" w:themeTint="F2"/>
        </w:rPr>
      </w:pPr>
      <w:bookmarkStart w:id="465" w:name="_Toc105320277"/>
      <w:r w:rsidRPr="00331E6A">
        <w:rPr>
          <w:noProof/>
          <w:color w:val="0D0D0D" w:themeColor="text1" w:themeTint="F2"/>
        </w:rPr>
        <w:t xml:space="preserve">Bedding </w:t>
      </w:r>
      <w:bookmarkEnd w:id="465"/>
      <w:r w:rsidR="00AA14FB" w:rsidRPr="00331E6A">
        <w:rPr>
          <w:noProof/>
          <w:color w:val="0D0D0D" w:themeColor="text1" w:themeTint="F2"/>
        </w:rPr>
        <w:t>Section</w:t>
      </w:r>
      <w:bookmarkStart w:id="466" w:name="_Toc105320278"/>
      <w:bookmarkStart w:id="467" w:name="_Toc105685328"/>
      <w:bookmarkStart w:id="468" w:name="_Toc105999400"/>
      <w:bookmarkStart w:id="469" w:name="_Toc106170240"/>
      <w:bookmarkStart w:id="470" w:name="_Toc106173602"/>
      <w:bookmarkStart w:id="471" w:name="_Toc106180330"/>
      <w:bookmarkStart w:id="472" w:name="_Toc106218066"/>
    </w:p>
    <w:p w14:paraId="443E7470" w14:textId="77777777" w:rsidR="00EC4D5C" w:rsidRPr="00331E6A" w:rsidRDefault="00EC4D5C" w:rsidP="004110FC">
      <w:pPr>
        <w:pStyle w:val="Kop4"/>
        <w:numPr>
          <w:ilvl w:val="0"/>
          <w:numId w:val="0"/>
        </w:numPr>
        <w:ind w:left="2160"/>
        <w:rPr>
          <w:noProof/>
          <w:color w:val="0D0D0D" w:themeColor="text1" w:themeTint="F2"/>
        </w:rPr>
      </w:pPr>
      <w:r w:rsidRPr="00331E6A">
        <w:rPr>
          <w:noProof/>
          <w:color w:val="0D0D0D" w:themeColor="text1" w:themeTint="F2"/>
        </w:rPr>
        <w:t xml:space="preserve">If the test is interrupted (or the dynamometer faults) </w:t>
      </w:r>
      <w:r w:rsidR="006B114A" w:rsidRPr="00331E6A">
        <w:rPr>
          <w:noProof/>
          <w:color w:val="0D0D0D" w:themeColor="text1" w:themeTint="F2"/>
        </w:rPr>
        <w:t xml:space="preserve">during the bedding </w:t>
      </w:r>
      <w:r w:rsidR="002476E6" w:rsidRPr="00331E6A">
        <w:rPr>
          <w:noProof/>
          <w:color w:val="0D0D0D" w:themeColor="text1" w:themeTint="F2"/>
        </w:rPr>
        <w:t>section</w:t>
      </w:r>
      <w:r w:rsidR="006B114A" w:rsidRPr="00331E6A">
        <w:rPr>
          <w:noProof/>
          <w:color w:val="0D0D0D" w:themeColor="text1" w:themeTint="F2"/>
        </w:rPr>
        <w:t xml:space="preserve">, the testing facility shall continue bedding from </w:t>
      </w:r>
      <w:r w:rsidR="006B114A" w:rsidRPr="00942652">
        <w:rPr>
          <w:noProof/>
          <w:color w:val="0D0D0D" w:themeColor="text1" w:themeTint="F2"/>
        </w:rPr>
        <w:t xml:space="preserve">the point of interruption considering the last recorded timestamp in the </w:t>
      </w:r>
      <w:r w:rsidR="008D3F94" w:rsidRPr="00942652">
        <w:rPr>
          <w:noProof/>
          <w:color w:val="0D0D0D" w:themeColor="text1" w:themeTint="F2"/>
        </w:rPr>
        <w:t xml:space="preserve">Time-Based file </w:t>
      </w:r>
      <w:r w:rsidR="006B114A" w:rsidRPr="00942652">
        <w:rPr>
          <w:noProof/>
          <w:color w:val="0D0D0D" w:themeColor="text1" w:themeTint="F2"/>
        </w:rPr>
        <w:t>with non-zero values for the braking parameters</w:t>
      </w:r>
      <w:r w:rsidRPr="00942652">
        <w:rPr>
          <w:noProof/>
          <w:color w:val="0D0D0D" w:themeColor="text1" w:themeTint="F2"/>
        </w:rPr>
        <w:t>. The testing facility shall not conduct any warm-up stops or snubs to reach 30</w:t>
      </w:r>
      <w:r w:rsidR="004F3DCF" w:rsidRPr="00942652">
        <w:rPr>
          <w:noProof/>
          <w:color w:val="0D0D0D" w:themeColor="text1" w:themeTint="F2"/>
        </w:rPr>
        <w:t xml:space="preserve"> </w:t>
      </w:r>
      <w:r w:rsidRPr="00942652">
        <w:rPr>
          <w:noProof/>
          <w:color w:val="0D0D0D" w:themeColor="text1" w:themeTint="F2"/>
        </w:rPr>
        <w:t>°C</w:t>
      </w:r>
      <w:r w:rsidR="006B114A" w:rsidRPr="00942652">
        <w:rPr>
          <w:noProof/>
          <w:color w:val="0D0D0D" w:themeColor="text1" w:themeTint="F2"/>
        </w:rPr>
        <w:t xml:space="preserve"> if the actual brake temperature is lower</w:t>
      </w:r>
      <w:r w:rsidR="00170B45" w:rsidRPr="00942652">
        <w:rPr>
          <w:noProof/>
          <w:color w:val="0D0D0D" w:themeColor="text1" w:themeTint="F2"/>
        </w:rPr>
        <w:t>.</w:t>
      </w:r>
      <w:r w:rsidR="002476E6" w:rsidRPr="00942652">
        <w:rPr>
          <w:noProof/>
          <w:color w:val="0D0D0D" w:themeColor="text1" w:themeTint="F2"/>
        </w:rPr>
        <w:t xml:space="preserve"> </w:t>
      </w:r>
      <w:r w:rsidR="00170B45" w:rsidRPr="00942652">
        <w:rPr>
          <w:noProof/>
          <w:color w:val="0D0D0D" w:themeColor="text1" w:themeTint="F2"/>
        </w:rPr>
        <w:t>The testing facility</w:t>
      </w:r>
      <w:r w:rsidR="006B114A" w:rsidRPr="00942652">
        <w:rPr>
          <w:noProof/>
          <w:color w:val="0D0D0D" w:themeColor="text1" w:themeTint="F2"/>
        </w:rPr>
        <w:t xml:space="preserve"> shall not</w:t>
      </w:r>
      <w:r w:rsidRPr="00942652">
        <w:rPr>
          <w:noProof/>
          <w:color w:val="0D0D0D" w:themeColor="text1" w:themeTint="F2"/>
        </w:rPr>
        <w:t xml:space="preserve"> disassemble the parts. If the brake parts are disassembled after </w:t>
      </w:r>
      <w:r w:rsidR="002476E6" w:rsidRPr="00942652">
        <w:rPr>
          <w:noProof/>
          <w:color w:val="0D0D0D" w:themeColor="text1" w:themeTint="F2"/>
        </w:rPr>
        <w:t xml:space="preserve">the beginning of the </w:t>
      </w:r>
      <w:r w:rsidRPr="00942652">
        <w:rPr>
          <w:noProof/>
          <w:color w:val="0D0D0D" w:themeColor="text1" w:themeTint="F2"/>
        </w:rPr>
        <w:t xml:space="preserve">bedding </w:t>
      </w:r>
      <w:r w:rsidR="002476E6" w:rsidRPr="00942652">
        <w:rPr>
          <w:noProof/>
          <w:color w:val="0D0D0D" w:themeColor="text1" w:themeTint="F2"/>
        </w:rPr>
        <w:t>section</w:t>
      </w:r>
      <w:r w:rsidRPr="00942652">
        <w:rPr>
          <w:noProof/>
          <w:color w:val="0D0D0D" w:themeColor="text1" w:themeTint="F2"/>
        </w:rPr>
        <w:t xml:space="preserve">, they are no longer suitable for completing bedding and the subsequent emissions </w:t>
      </w:r>
      <w:r w:rsidR="00AA14FB" w:rsidRPr="00942652">
        <w:rPr>
          <w:noProof/>
          <w:color w:val="0D0D0D" w:themeColor="text1" w:themeTint="F2"/>
        </w:rPr>
        <w:t>measurement</w:t>
      </w:r>
      <w:r w:rsidRPr="00942652">
        <w:rPr>
          <w:noProof/>
          <w:color w:val="0D0D0D" w:themeColor="text1" w:themeTint="F2"/>
        </w:rPr>
        <w:t>. In that case, the</w:t>
      </w:r>
      <w:r w:rsidRPr="00331E6A">
        <w:rPr>
          <w:noProof/>
          <w:color w:val="0D0D0D" w:themeColor="text1" w:themeTint="F2"/>
        </w:rPr>
        <w:t xml:space="preserve"> testing facility shall replace with new brake parts and repeat the bedding procedure from the beginning.</w:t>
      </w:r>
      <w:bookmarkEnd w:id="466"/>
      <w:bookmarkEnd w:id="467"/>
      <w:bookmarkEnd w:id="468"/>
      <w:bookmarkEnd w:id="469"/>
      <w:bookmarkEnd w:id="470"/>
      <w:bookmarkEnd w:id="471"/>
      <w:bookmarkEnd w:id="472"/>
    </w:p>
    <w:p w14:paraId="2B05CBEC" w14:textId="77777777" w:rsidR="004110FC" w:rsidRPr="00331E6A" w:rsidRDefault="00EC4D5C" w:rsidP="004110FC">
      <w:pPr>
        <w:pStyle w:val="Kop4"/>
        <w:spacing w:before="240"/>
        <w:ind w:left="301" w:firstLine="833"/>
        <w:rPr>
          <w:noProof/>
          <w:color w:val="0D0D0D" w:themeColor="text1" w:themeTint="F2"/>
        </w:rPr>
      </w:pPr>
      <w:bookmarkStart w:id="473" w:name="_Toc105320279"/>
      <w:r w:rsidRPr="00331E6A">
        <w:rPr>
          <w:noProof/>
          <w:color w:val="0D0D0D" w:themeColor="text1" w:themeTint="F2"/>
        </w:rPr>
        <w:t>Emissions Measurement</w:t>
      </w:r>
      <w:bookmarkEnd w:id="473"/>
      <w:r w:rsidR="00AA14FB" w:rsidRPr="00331E6A">
        <w:rPr>
          <w:noProof/>
          <w:color w:val="0D0D0D" w:themeColor="text1" w:themeTint="F2"/>
        </w:rPr>
        <w:t xml:space="preserve"> Section</w:t>
      </w:r>
      <w:bookmarkStart w:id="474" w:name="_Toc105320280"/>
      <w:bookmarkStart w:id="475" w:name="_Toc105685329"/>
      <w:bookmarkStart w:id="476" w:name="_Toc105999401"/>
      <w:bookmarkStart w:id="477" w:name="_Toc106170241"/>
      <w:bookmarkStart w:id="478" w:name="_Toc106173603"/>
      <w:bookmarkStart w:id="479" w:name="_Toc106180331"/>
      <w:bookmarkStart w:id="480" w:name="_Toc106218067"/>
    </w:p>
    <w:p w14:paraId="186CF168" w14:textId="77777777" w:rsidR="00C20287" w:rsidRDefault="00EC4D5C" w:rsidP="004110FC">
      <w:pPr>
        <w:pStyle w:val="Kop4"/>
        <w:numPr>
          <w:ilvl w:val="0"/>
          <w:numId w:val="0"/>
        </w:numPr>
        <w:ind w:left="2160"/>
        <w:rPr>
          <w:noProof/>
          <w:color w:val="0D0D0D" w:themeColor="text1" w:themeTint="F2"/>
        </w:rPr>
      </w:pPr>
      <w:r w:rsidRPr="00331E6A">
        <w:rPr>
          <w:noProof/>
          <w:color w:val="0D0D0D" w:themeColor="text1" w:themeTint="F2"/>
        </w:rPr>
        <w:t xml:space="preserve">If the test is interrupted (or the dynamometer faults) during one or more </w:t>
      </w:r>
      <w:r w:rsidR="00C20287">
        <w:rPr>
          <w:noProof/>
          <w:color w:val="0D0D0D" w:themeColor="text1" w:themeTint="F2"/>
        </w:rPr>
        <w:t>soaking</w:t>
      </w:r>
      <w:r w:rsidRPr="00331E6A">
        <w:rPr>
          <w:noProof/>
          <w:color w:val="0D0D0D" w:themeColor="text1" w:themeTint="F2"/>
        </w:rPr>
        <w:t xml:space="preserve"> sections between two consecutive trips, the testing facility shall continue the test without disassembling the parts or conducting any warm-up stops or snubs provided that the interruption does not exceed 1h. In that case, the testing facility shall deactivate the particle sampling pumps and the cooling air</w:t>
      </w:r>
      <w:r w:rsidR="00176E47" w:rsidRPr="00331E6A">
        <w:rPr>
          <w:noProof/>
          <w:color w:val="0D0D0D" w:themeColor="text1" w:themeTint="F2"/>
        </w:rPr>
        <w:t xml:space="preserve"> supply</w:t>
      </w:r>
      <w:r w:rsidRPr="00331E6A">
        <w:rPr>
          <w:noProof/>
          <w:color w:val="0D0D0D" w:themeColor="text1" w:themeTint="F2"/>
        </w:rPr>
        <w:t xml:space="preserve"> at the time of the interruption</w:t>
      </w:r>
      <w:r w:rsidR="007C642C" w:rsidRPr="00331E6A">
        <w:rPr>
          <w:noProof/>
          <w:color w:val="0D0D0D" w:themeColor="text1" w:themeTint="F2"/>
        </w:rPr>
        <w:t xml:space="preserve"> (auto-controls are strongly recommended</w:t>
      </w:r>
      <w:r w:rsidR="00170B45">
        <w:rPr>
          <w:noProof/>
          <w:color w:val="0D0D0D" w:themeColor="text1" w:themeTint="F2"/>
        </w:rPr>
        <w:t xml:space="preserve"> for that purpose</w:t>
      </w:r>
      <w:r w:rsidR="007C642C" w:rsidRPr="00331E6A">
        <w:rPr>
          <w:noProof/>
          <w:color w:val="0D0D0D" w:themeColor="text1" w:themeTint="F2"/>
        </w:rPr>
        <w:t>)</w:t>
      </w:r>
      <w:r w:rsidRPr="00331E6A">
        <w:rPr>
          <w:noProof/>
          <w:color w:val="0D0D0D" w:themeColor="text1" w:themeTint="F2"/>
        </w:rPr>
        <w:t>. The testing facility shall resume the function</w:t>
      </w:r>
      <w:r w:rsidR="00170B45">
        <w:rPr>
          <w:noProof/>
          <w:color w:val="0D0D0D" w:themeColor="text1" w:themeTint="F2"/>
        </w:rPr>
        <w:t xml:space="preserve"> of</w:t>
      </w:r>
      <w:r w:rsidRPr="00331E6A">
        <w:rPr>
          <w:noProof/>
          <w:color w:val="0D0D0D" w:themeColor="text1" w:themeTint="F2"/>
        </w:rPr>
        <w:t xml:space="preserve"> </w:t>
      </w:r>
      <w:r w:rsidR="00170B45" w:rsidRPr="00331E6A">
        <w:rPr>
          <w:noProof/>
          <w:color w:val="0D0D0D" w:themeColor="text1" w:themeTint="F2"/>
        </w:rPr>
        <w:t xml:space="preserve">the </w:t>
      </w:r>
      <w:r w:rsidR="00170B45">
        <w:rPr>
          <w:noProof/>
          <w:color w:val="0D0D0D" w:themeColor="text1" w:themeTint="F2"/>
        </w:rPr>
        <w:t>s</w:t>
      </w:r>
      <w:r w:rsidR="00170B45" w:rsidRPr="00331E6A">
        <w:rPr>
          <w:noProof/>
          <w:color w:val="0D0D0D" w:themeColor="text1" w:themeTint="F2"/>
        </w:rPr>
        <w:t xml:space="preserve">ampling pumps and the cooling air supply </w:t>
      </w:r>
      <w:r w:rsidRPr="00331E6A">
        <w:rPr>
          <w:noProof/>
          <w:color w:val="0D0D0D" w:themeColor="text1" w:themeTint="F2"/>
        </w:rPr>
        <w:t xml:space="preserve">once the test is commenced again and after the cooling flow is </w:t>
      </w:r>
      <w:r w:rsidR="00C62C09">
        <w:rPr>
          <w:noProof/>
          <w:color w:val="0D0D0D" w:themeColor="text1" w:themeTint="F2"/>
        </w:rPr>
        <w:t>stabilise</w:t>
      </w:r>
      <w:r w:rsidRPr="00331E6A">
        <w:rPr>
          <w:noProof/>
          <w:color w:val="0D0D0D" w:themeColor="text1" w:themeTint="F2"/>
        </w:rPr>
        <w:t xml:space="preserve">d following the specifications described in </w:t>
      </w:r>
      <w:r w:rsidR="002E0845" w:rsidRPr="00331E6A">
        <w:rPr>
          <w:noProof/>
          <w:color w:val="0D0D0D" w:themeColor="text1" w:themeTint="F2"/>
        </w:rPr>
        <w:t>paragraph</w:t>
      </w:r>
      <w:r w:rsidR="00AA3FFC" w:rsidRPr="00331E6A">
        <w:rPr>
          <w:noProof/>
          <w:color w:val="0D0D0D" w:themeColor="text1" w:themeTint="F2"/>
        </w:rPr>
        <w:t xml:space="preserve"> 7.2</w:t>
      </w:r>
      <w:r w:rsidR="00B45CE6" w:rsidRPr="00331E6A">
        <w:rPr>
          <w:noProof/>
          <w:color w:val="0D0D0D" w:themeColor="text1" w:themeTint="F2"/>
        </w:rPr>
        <w:t>.3</w:t>
      </w:r>
      <w:r w:rsidRPr="00331E6A">
        <w:rPr>
          <w:noProof/>
          <w:color w:val="0D0D0D" w:themeColor="text1" w:themeTint="F2"/>
        </w:rPr>
        <w:t>.</w:t>
      </w:r>
      <w:bookmarkEnd w:id="474"/>
      <w:bookmarkEnd w:id="475"/>
      <w:bookmarkEnd w:id="476"/>
      <w:bookmarkEnd w:id="477"/>
      <w:bookmarkEnd w:id="478"/>
      <w:bookmarkEnd w:id="479"/>
      <w:bookmarkEnd w:id="480"/>
      <w:r w:rsidR="000F3712" w:rsidRPr="00331E6A">
        <w:rPr>
          <w:noProof/>
          <w:color w:val="0D0D0D" w:themeColor="text1" w:themeTint="F2"/>
        </w:rPr>
        <w:t xml:space="preserve"> </w:t>
      </w:r>
      <w:bookmarkStart w:id="481" w:name="_Toc105320281"/>
      <w:bookmarkStart w:id="482" w:name="_Toc105685330"/>
      <w:bookmarkStart w:id="483" w:name="_Toc105999402"/>
      <w:bookmarkStart w:id="484" w:name="_Toc106170242"/>
      <w:bookmarkStart w:id="485" w:name="_Toc106173604"/>
      <w:bookmarkStart w:id="486" w:name="_Toc106180332"/>
      <w:bookmarkStart w:id="487" w:name="_Toc106218068"/>
      <w:bookmarkStart w:id="488" w:name="_Toc106218395"/>
    </w:p>
    <w:p w14:paraId="2675E000" w14:textId="77777777" w:rsidR="00EC4D5C" w:rsidRPr="00331E6A" w:rsidRDefault="000F3712" w:rsidP="004110FC">
      <w:pPr>
        <w:pStyle w:val="Kop4"/>
        <w:numPr>
          <w:ilvl w:val="0"/>
          <w:numId w:val="0"/>
        </w:numPr>
        <w:ind w:left="2160"/>
        <w:rPr>
          <w:noProof/>
          <w:color w:val="0D0D0D" w:themeColor="text1" w:themeTint="F2"/>
        </w:rPr>
      </w:pPr>
      <w:r w:rsidRPr="00331E6A">
        <w:rPr>
          <w:noProof/>
          <w:color w:val="0D0D0D" w:themeColor="text1" w:themeTint="F2"/>
        </w:rPr>
        <w:t>If the test is interrupted during Trips #1 through #10, the testing facility shall discontinue the emissions measurement section. The testing facility shall replace used PM</w:t>
      </w:r>
      <w:r w:rsidRPr="00331E6A">
        <w:rPr>
          <w:noProof/>
          <w:color w:val="0D0D0D" w:themeColor="text1" w:themeTint="F2"/>
          <w:vertAlign w:val="subscript"/>
        </w:rPr>
        <w:t>2.5</w:t>
      </w:r>
      <w:r w:rsidRPr="00331E6A">
        <w:rPr>
          <w:noProof/>
          <w:color w:val="0D0D0D" w:themeColor="text1" w:themeTint="F2"/>
        </w:rPr>
        <w:t xml:space="preserve"> and PM</w:t>
      </w:r>
      <w:r w:rsidRPr="00331E6A">
        <w:rPr>
          <w:noProof/>
          <w:color w:val="0D0D0D" w:themeColor="text1" w:themeTint="F2"/>
          <w:vertAlign w:val="subscript"/>
        </w:rPr>
        <w:t>10</w:t>
      </w:r>
      <w:r w:rsidRPr="00331E6A">
        <w:rPr>
          <w:noProof/>
          <w:color w:val="0D0D0D" w:themeColor="text1" w:themeTint="F2"/>
        </w:rPr>
        <w:t xml:space="preserve"> filters with new and restart the emissions measurement from Trip #1 at an initial brake temperature of (20 ± 5) °C without disassembling the parts.</w:t>
      </w:r>
      <w:bookmarkEnd w:id="481"/>
      <w:bookmarkEnd w:id="482"/>
      <w:bookmarkEnd w:id="483"/>
      <w:bookmarkEnd w:id="484"/>
      <w:bookmarkEnd w:id="485"/>
      <w:bookmarkEnd w:id="486"/>
      <w:bookmarkEnd w:id="487"/>
      <w:bookmarkEnd w:id="488"/>
      <w:r w:rsidR="00EC4D5C" w:rsidRPr="00331E6A">
        <w:rPr>
          <w:noProof/>
          <w:color w:val="0D0D0D" w:themeColor="text1" w:themeTint="F2"/>
        </w:rPr>
        <w:t xml:space="preserve"> </w:t>
      </w:r>
    </w:p>
    <w:p w14:paraId="131F22D7" w14:textId="77777777" w:rsidR="00DD2395" w:rsidRPr="00331E6A" w:rsidRDefault="00574AC8" w:rsidP="000F7209">
      <w:pPr>
        <w:pStyle w:val="Kop3"/>
        <w:spacing w:before="240"/>
        <w:ind w:left="301" w:firstLine="833"/>
        <w:rPr>
          <w:b/>
          <w:noProof/>
          <w:color w:val="0D0D0D" w:themeColor="text1" w:themeTint="F2"/>
        </w:rPr>
      </w:pPr>
      <w:r>
        <w:rPr>
          <w:b/>
          <w:noProof/>
          <w:color w:val="0D0D0D" w:themeColor="text1" w:themeTint="F2"/>
        </w:rPr>
        <w:t xml:space="preserve"> </w:t>
      </w:r>
      <w:bookmarkStart w:id="489" w:name="_Toc107930705"/>
      <w:r>
        <w:rPr>
          <w:b/>
          <w:noProof/>
          <w:color w:val="0D0D0D" w:themeColor="text1" w:themeTint="F2"/>
        </w:rPr>
        <w:t>WLTP-Brake Cycle</w:t>
      </w:r>
      <w:r w:rsidR="00E07BA7" w:rsidRPr="00331E6A">
        <w:rPr>
          <w:b/>
          <w:noProof/>
          <w:color w:val="0D0D0D" w:themeColor="text1" w:themeTint="F2"/>
        </w:rPr>
        <w:t xml:space="preserve"> Quality C</w:t>
      </w:r>
      <w:r w:rsidR="00AA3FFC" w:rsidRPr="00331E6A">
        <w:rPr>
          <w:b/>
          <w:noProof/>
          <w:color w:val="0D0D0D" w:themeColor="text1" w:themeTint="F2"/>
        </w:rPr>
        <w:t>hecks</w:t>
      </w:r>
      <w:bookmarkEnd w:id="489"/>
    </w:p>
    <w:p w14:paraId="2C88467B" w14:textId="77777777" w:rsidR="00E07BA7" w:rsidRPr="00331E6A" w:rsidRDefault="009F1191" w:rsidP="00DD2395">
      <w:pPr>
        <w:rPr>
          <w:noProof/>
          <w:color w:val="0D0D0D" w:themeColor="text1" w:themeTint="F2"/>
        </w:rPr>
      </w:pPr>
      <w:r w:rsidRPr="00331E6A">
        <w:rPr>
          <w:noProof/>
          <w:color w:val="0D0D0D" w:themeColor="text1" w:themeTint="F2"/>
        </w:rPr>
        <w:t xml:space="preserve">The following quality </w:t>
      </w:r>
      <w:r w:rsidR="00AA3FFC" w:rsidRPr="00331E6A">
        <w:rPr>
          <w:noProof/>
          <w:color w:val="0D0D0D" w:themeColor="text1" w:themeTint="F2"/>
        </w:rPr>
        <w:t>checks</w:t>
      </w:r>
      <w:r w:rsidRPr="00331E6A">
        <w:rPr>
          <w:noProof/>
          <w:color w:val="0D0D0D" w:themeColor="text1" w:themeTint="F2"/>
        </w:rPr>
        <w:t xml:space="preserve"> shall be carried out to verify the correct execution of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A valid emissions test shall comply with all the criteria </w:t>
      </w:r>
      <w:r w:rsidR="00B45CE6" w:rsidRPr="00331E6A">
        <w:rPr>
          <w:noProof/>
          <w:color w:val="0D0D0D" w:themeColor="text1" w:themeTint="F2"/>
        </w:rPr>
        <w:t xml:space="preserve">described </w:t>
      </w:r>
      <w:r w:rsidRPr="00331E6A">
        <w:rPr>
          <w:noProof/>
          <w:color w:val="0D0D0D" w:themeColor="text1" w:themeTint="F2"/>
        </w:rPr>
        <w:t xml:space="preserve">below. </w:t>
      </w:r>
    </w:p>
    <w:p w14:paraId="0304B541" w14:textId="77777777" w:rsidR="00EC4D5C" w:rsidRPr="00331E6A" w:rsidRDefault="009F1191" w:rsidP="00D66285">
      <w:pPr>
        <w:pStyle w:val="Kop4"/>
        <w:spacing w:before="240"/>
        <w:ind w:left="301" w:firstLine="833"/>
        <w:rPr>
          <w:noProof/>
          <w:color w:val="0D0D0D" w:themeColor="text1" w:themeTint="F2"/>
        </w:rPr>
      </w:pPr>
      <w:bookmarkStart w:id="490" w:name="_Toc105320283"/>
      <w:r w:rsidRPr="00331E6A">
        <w:rPr>
          <w:noProof/>
          <w:color w:val="0D0D0D" w:themeColor="text1" w:themeTint="F2"/>
        </w:rPr>
        <w:t xml:space="preserve">Speed </w:t>
      </w:r>
      <w:r w:rsidR="00FB44B7" w:rsidRPr="00331E6A">
        <w:rPr>
          <w:noProof/>
          <w:color w:val="0D0D0D" w:themeColor="text1" w:themeTint="F2"/>
        </w:rPr>
        <w:t>Violations</w:t>
      </w:r>
      <w:bookmarkEnd w:id="490"/>
      <w:r w:rsidR="00FB44B7" w:rsidRPr="00331E6A">
        <w:rPr>
          <w:noProof/>
          <w:color w:val="0D0D0D" w:themeColor="text1" w:themeTint="F2"/>
        </w:rPr>
        <w:t xml:space="preserve"> </w:t>
      </w:r>
    </w:p>
    <w:p w14:paraId="66AA268C" w14:textId="77777777" w:rsidR="009F1191" w:rsidRPr="00331E6A" w:rsidRDefault="00AA3FFC" w:rsidP="00AA3FFC">
      <w:pPr>
        <w:pStyle w:val="Kop5"/>
        <w:numPr>
          <w:ilvl w:val="0"/>
          <w:numId w:val="0"/>
        </w:numPr>
        <w:ind w:left="2160"/>
        <w:rPr>
          <w:noProof/>
          <w:color w:val="0D0D0D" w:themeColor="text1" w:themeTint="F2"/>
        </w:rPr>
      </w:pPr>
      <w:r w:rsidRPr="00331E6A">
        <w:rPr>
          <w:noProof/>
          <w:color w:val="0D0D0D" w:themeColor="text1" w:themeTint="F2"/>
        </w:rPr>
        <w:t>The speed violations quality check is necessary to ensure that the brake dynamometer has correctly executed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speed trace. A speed violation occurs whenever the actual speed of the dynamometer exceeds the speed trace tolerances</w:t>
      </w:r>
      <w:r w:rsidR="00C20287">
        <w:rPr>
          <w:noProof/>
          <w:color w:val="0D0D0D" w:themeColor="text1" w:themeTint="F2"/>
        </w:rPr>
        <w:t xml:space="preserve"> defined by</w:t>
      </w:r>
      <w:r w:rsidRPr="00331E6A">
        <w:rPr>
          <w:noProof/>
          <w:color w:val="0D0D0D" w:themeColor="text1" w:themeTint="F2"/>
        </w:rPr>
        <w:t xml:space="preserve"> the prescribed (nominal) speed. Figure </w:t>
      </w:r>
      <w:r w:rsidR="00EA5764" w:rsidRPr="00331E6A">
        <w:rPr>
          <w:noProof/>
          <w:color w:val="0D0D0D" w:themeColor="text1" w:themeTint="F2"/>
        </w:rPr>
        <w:t>9</w:t>
      </w:r>
      <w:r w:rsidRPr="00331E6A">
        <w:rPr>
          <w:noProof/>
          <w:color w:val="0D0D0D" w:themeColor="text1" w:themeTint="F2"/>
        </w:rPr>
        <w:t>.2 depicts the upper and lower speed tolerance limits.</w:t>
      </w:r>
    </w:p>
    <w:p w14:paraId="2895C1F3" w14:textId="77777777" w:rsidR="00634B6A" w:rsidRPr="00331E6A" w:rsidRDefault="00C20287" w:rsidP="00782E88">
      <w:pPr>
        <w:tabs>
          <w:tab w:val="clear" w:pos="1134"/>
          <w:tab w:val="clear" w:pos="2160"/>
        </w:tabs>
        <w:ind w:left="1134"/>
        <w:jc w:val="left"/>
        <w:rPr>
          <w:noProof/>
          <w:color w:val="0D0D0D" w:themeColor="text1" w:themeTint="F2"/>
        </w:rPr>
      </w:pPr>
      <w:r w:rsidRPr="00331E6A">
        <w:rPr>
          <w:noProof/>
          <w:color w:val="0D0D0D" w:themeColor="text1" w:themeTint="F2"/>
          <w:lang w:val="nl-NL" w:eastAsia="nl-NL"/>
        </w:rPr>
        <w:lastRenderedPageBreak/>
        <w:drawing>
          <wp:anchor distT="0" distB="0" distL="114300" distR="114300" simplePos="0" relativeHeight="251658243" behindDoc="0" locked="0" layoutInCell="1" allowOverlap="1" wp14:anchorId="550640E9" wp14:editId="6BF5115E">
            <wp:simplePos x="0" y="0"/>
            <wp:positionH relativeFrom="column">
              <wp:posOffset>1331595</wp:posOffset>
            </wp:positionH>
            <wp:positionV relativeFrom="paragraph">
              <wp:posOffset>384810</wp:posOffset>
            </wp:positionV>
            <wp:extent cx="5008880" cy="2552700"/>
            <wp:effectExtent l="0" t="0" r="0" b="0"/>
            <wp:wrapTopAndBottom/>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08880" cy="2552700"/>
                    </a:xfrm>
                    <a:prstGeom prst="rect">
                      <a:avLst/>
                    </a:prstGeom>
                    <a:noFill/>
                  </pic:spPr>
                </pic:pic>
              </a:graphicData>
            </a:graphic>
          </wp:anchor>
        </w:drawing>
      </w:r>
      <w:r w:rsidR="00634B6A" w:rsidRPr="00331E6A">
        <w:rPr>
          <w:noProof/>
          <w:color w:val="0D0D0D" w:themeColor="text1" w:themeTint="F2"/>
        </w:rPr>
        <w:t>Figure 9.2</w:t>
      </w:r>
      <w:r w:rsidR="00634B6A" w:rsidRPr="00331E6A">
        <w:rPr>
          <w:noProof/>
          <w:color w:val="0D0D0D" w:themeColor="text1" w:themeTint="F2"/>
        </w:rPr>
        <w:br/>
      </w:r>
      <w:r w:rsidR="00634B6A" w:rsidRPr="00331E6A">
        <w:rPr>
          <w:b/>
          <w:bCs/>
          <w:noProof/>
          <w:color w:val="0D0D0D" w:themeColor="text1" w:themeTint="F2"/>
        </w:rPr>
        <w:t>Tolerance limits for speed violations dur</w:t>
      </w:r>
      <w:r w:rsidR="00B154C6" w:rsidRPr="00331E6A">
        <w:rPr>
          <w:b/>
          <w:bCs/>
          <w:noProof/>
          <w:color w:val="0D0D0D" w:themeColor="text1" w:themeTint="F2"/>
        </w:rPr>
        <w:t>ing</w:t>
      </w:r>
      <w:r w:rsidR="00D178DB">
        <w:rPr>
          <w:b/>
          <w:bCs/>
          <w:noProof/>
          <w:color w:val="0D0D0D" w:themeColor="text1" w:themeTint="F2"/>
        </w:rPr>
        <w:t xml:space="preserve"> </w:t>
      </w:r>
      <w:r w:rsidR="00574AC8">
        <w:rPr>
          <w:b/>
          <w:bCs/>
          <w:noProof/>
          <w:color w:val="0D0D0D" w:themeColor="text1" w:themeTint="F2"/>
        </w:rPr>
        <w:t>WLTP-Brake cycle</w:t>
      </w:r>
      <w:r w:rsidR="00B154C6" w:rsidRPr="00331E6A">
        <w:rPr>
          <w:b/>
          <w:bCs/>
          <w:noProof/>
          <w:color w:val="0D0D0D" w:themeColor="text1" w:themeTint="F2"/>
        </w:rPr>
        <w:t xml:space="preserve"> [UN GTR No</w:t>
      </w:r>
      <w:r w:rsidR="00634B6A" w:rsidRPr="00331E6A">
        <w:rPr>
          <w:b/>
          <w:bCs/>
          <w:noProof/>
          <w:color w:val="0D0D0D" w:themeColor="text1" w:themeTint="F2"/>
        </w:rPr>
        <w:t xml:space="preserve"> 15]</w:t>
      </w:r>
    </w:p>
    <w:p w14:paraId="143E3FC7" w14:textId="77777777" w:rsidR="00634B6A" w:rsidRPr="00331E6A" w:rsidRDefault="00634B6A" w:rsidP="002476E6">
      <w:pPr>
        <w:spacing w:after="0"/>
        <w:rPr>
          <w:noProof/>
          <w:color w:val="0D0D0D" w:themeColor="text1" w:themeTint="F2"/>
        </w:rPr>
      </w:pPr>
    </w:p>
    <w:p w14:paraId="3321671F" w14:textId="77777777" w:rsidR="00782E88" w:rsidRPr="00331E6A" w:rsidRDefault="00782E88" w:rsidP="00782E88">
      <w:pPr>
        <w:pStyle w:val="Kop7"/>
        <w:numPr>
          <w:ilvl w:val="0"/>
          <w:numId w:val="0"/>
        </w:numPr>
        <w:ind w:left="2520"/>
      </w:pPr>
      <w:bookmarkStart w:id="491" w:name="_Toc105320285"/>
      <w:bookmarkStart w:id="492" w:name="_Toc105320288"/>
      <w:bookmarkStart w:id="493" w:name="_Toc105320290"/>
      <w:r w:rsidRPr="00331E6A">
        <w:t>‒</w:t>
      </w:r>
      <w:r w:rsidRPr="00331E6A">
        <w:tab/>
        <w:t>Upper-speed tolerance: 2.0 km/h higher than the nominal linear speed trace within ±1.0 second of the given point in time;</w:t>
      </w:r>
      <w:bookmarkEnd w:id="491"/>
      <w:r w:rsidRPr="00331E6A">
        <w:t xml:space="preserve"> </w:t>
      </w:r>
    </w:p>
    <w:p w14:paraId="237DE216" w14:textId="77777777" w:rsidR="00782E88" w:rsidRDefault="00782E88" w:rsidP="00782E88">
      <w:pPr>
        <w:pStyle w:val="Kop7"/>
        <w:numPr>
          <w:ilvl w:val="0"/>
          <w:numId w:val="0"/>
        </w:numPr>
        <w:ind w:left="2520"/>
      </w:pPr>
      <w:bookmarkStart w:id="494" w:name="_Toc105320286"/>
      <w:r w:rsidRPr="00331E6A">
        <w:t>‒</w:t>
      </w:r>
      <w:r w:rsidRPr="00331E6A">
        <w:tab/>
        <w:t>Lower-speed tolerance: 2.0 km/h lower than the nominal linear speed trace within ±1.0 second of the given point in time.</w:t>
      </w:r>
      <w:bookmarkEnd w:id="494"/>
    </w:p>
    <w:p w14:paraId="2F5726F5" w14:textId="77777777" w:rsidR="00BA2902" w:rsidRPr="00331E6A" w:rsidRDefault="00BA2902" w:rsidP="00782E88">
      <w:pPr>
        <w:pStyle w:val="Kop7"/>
        <w:numPr>
          <w:ilvl w:val="0"/>
          <w:numId w:val="98"/>
        </w:numPr>
      </w:pPr>
      <w:r w:rsidRPr="00331E6A">
        <w:t>During the cooling adjustment section, the number of speed violations shall not exceed 158 for each complete Trip #10 of the</w:t>
      </w:r>
      <w:r w:rsidR="00D178DB">
        <w:t xml:space="preserve"> </w:t>
      </w:r>
      <w:r w:rsidR="00574AC8">
        <w:t>WLTP-Brake cycle</w:t>
      </w:r>
      <w:r w:rsidRPr="00331E6A">
        <w:t>. This corresponds to 3</w:t>
      </w:r>
      <w:r w:rsidR="002E0845" w:rsidRPr="00331E6A">
        <w:t xml:space="preserve"> per cent</w:t>
      </w:r>
      <w:r w:rsidRPr="00331E6A">
        <w:t xml:space="preserve"> of the Trip #10 duration;</w:t>
      </w:r>
    </w:p>
    <w:p w14:paraId="3D7E4AFD" w14:textId="77777777" w:rsidR="00BA2902" w:rsidRPr="00331E6A" w:rsidRDefault="00BA2902" w:rsidP="00782E88">
      <w:pPr>
        <w:pStyle w:val="Kop7"/>
        <w:numPr>
          <w:ilvl w:val="0"/>
          <w:numId w:val="98"/>
        </w:numPr>
      </w:pPr>
      <w:r w:rsidRPr="00331E6A">
        <w:t>During the bedding section, the number of speed violations shall not exceed 475 for each complete</w:t>
      </w:r>
      <w:r w:rsidR="00D178DB">
        <w:t xml:space="preserve"> </w:t>
      </w:r>
      <w:r w:rsidR="00574AC8">
        <w:t>WLTP-Brake cycle</w:t>
      </w:r>
      <w:r w:rsidRPr="00331E6A">
        <w:t>. This corresponds to 3</w:t>
      </w:r>
      <w:r w:rsidR="002E0845" w:rsidRPr="00331E6A">
        <w:t xml:space="preserve"> per cent</w:t>
      </w:r>
      <w:r w:rsidRPr="00331E6A">
        <w:t xml:space="preserve"> of the</w:t>
      </w:r>
      <w:r w:rsidR="00D178DB">
        <w:t xml:space="preserve"> </w:t>
      </w:r>
      <w:r w:rsidR="00574AC8">
        <w:t>WLTP-Brake cycle</w:t>
      </w:r>
      <w:r w:rsidRPr="00331E6A">
        <w:t xml:space="preserve"> duration and applies to all five repetitions of the</w:t>
      </w:r>
      <w:r w:rsidR="00D178DB">
        <w:t xml:space="preserve"> </w:t>
      </w:r>
      <w:r w:rsidR="00574AC8">
        <w:t>WLTP-Brake cycle</w:t>
      </w:r>
      <w:r w:rsidRPr="00331E6A">
        <w:t>;</w:t>
      </w:r>
    </w:p>
    <w:p w14:paraId="310F986A" w14:textId="77777777" w:rsidR="00BA2902" w:rsidRPr="00331E6A" w:rsidRDefault="00BA2902" w:rsidP="00782E88">
      <w:pPr>
        <w:pStyle w:val="Kop7"/>
        <w:numPr>
          <w:ilvl w:val="0"/>
          <w:numId w:val="98"/>
        </w:numPr>
      </w:pPr>
      <w:r w:rsidRPr="00331E6A">
        <w:t>During the emissions measurement section, the number of speed violations shall not exceed 475 for each complete</w:t>
      </w:r>
      <w:r w:rsidR="00D178DB">
        <w:t xml:space="preserve"> </w:t>
      </w:r>
      <w:r w:rsidR="00574AC8">
        <w:t>WLTP-Brake cycle</w:t>
      </w:r>
      <w:r w:rsidRPr="00331E6A">
        <w:t>. This corresponds to 3</w:t>
      </w:r>
      <w:r w:rsidR="002E0845" w:rsidRPr="00331E6A">
        <w:t xml:space="preserve"> per cent</w:t>
      </w:r>
      <w:r w:rsidRPr="00331E6A">
        <w:t xml:space="preserve"> of the</w:t>
      </w:r>
      <w:r w:rsidR="00D178DB">
        <w:t xml:space="preserve"> </w:t>
      </w:r>
      <w:r w:rsidR="00574AC8">
        <w:t>WLTP-Brake cycle</w:t>
      </w:r>
      <w:r w:rsidRPr="00331E6A">
        <w:t xml:space="preserve"> duration. </w:t>
      </w:r>
      <w:r w:rsidR="00C20287">
        <w:t>Soaking</w:t>
      </w:r>
      <w:r w:rsidRPr="00331E6A">
        <w:t xml:space="preserve"> sections shall not be included in the calculation;</w:t>
      </w:r>
    </w:p>
    <w:p w14:paraId="3E56DF71" w14:textId="77777777" w:rsidR="00BA2902" w:rsidRPr="00942652" w:rsidRDefault="0058084A" w:rsidP="00782E88">
      <w:pPr>
        <w:pStyle w:val="Kop7"/>
        <w:numPr>
          <w:ilvl w:val="0"/>
          <w:numId w:val="98"/>
        </w:numPr>
      </w:pPr>
      <w:r w:rsidRPr="00942652">
        <w:t xml:space="preserve">Calculate and report the number of speed violations in all sections as defined in Table 13.6 in paragraph </w:t>
      </w:r>
      <w:r w:rsidRPr="00942652">
        <w:rPr>
          <w:szCs w:val="18"/>
          <w:lang w:eastAsia="de-DE"/>
        </w:rPr>
        <w:t>13.4</w:t>
      </w:r>
      <w:r w:rsidR="006A3E0B" w:rsidRPr="00942652">
        <w:rPr>
          <w:szCs w:val="18"/>
          <w:lang w:eastAsia="de-DE"/>
        </w:rPr>
        <w:t>.</w:t>
      </w:r>
      <w:r w:rsidRPr="00942652">
        <w:rPr>
          <w:szCs w:val="18"/>
          <w:lang w:eastAsia="de-DE"/>
        </w:rPr>
        <w:t xml:space="preserve"> </w:t>
      </w:r>
      <w:bookmarkStart w:id="495" w:name="_Toc105320289"/>
      <w:r w:rsidR="00BA2902" w:rsidRPr="00942652">
        <w:t>The computation of speed violations shall include all types of events (dwell, acceleration, cruising, and deceleration)</w:t>
      </w:r>
      <w:bookmarkEnd w:id="495"/>
      <w:r w:rsidR="00BA2902" w:rsidRPr="00942652">
        <w:t xml:space="preserve">; </w:t>
      </w:r>
    </w:p>
    <w:p w14:paraId="25C6D016" w14:textId="77777777" w:rsidR="00BA2902" w:rsidRPr="00942652" w:rsidRDefault="00BA2902" w:rsidP="00782E88">
      <w:pPr>
        <w:pStyle w:val="Kop7"/>
        <w:numPr>
          <w:ilvl w:val="0"/>
          <w:numId w:val="98"/>
        </w:numPr>
      </w:pPr>
      <w:bookmarkStart w:id="496" w:name="_Toc105320291"/>
      <w:r w:rsidRPr="00942652">
        <w:t>Failure to run Trip #10 of the</w:t>
      </w:r>
      <w:r w:rsidR="00D178DB" w:rsidRPr="00942652">
        <w:t xml:space="preserve"> </w:t>
      </w:r>
      <w:r w:rsidR="00574AC8" w:rsidRPr="00942652">
        <w:t>WLTP-Brake cycle</w:t>
      </w:r>
      <w:r w:rsidRPr="00942652">
        <w:t xml:space="preserve"> (cooling adjustment section) or the entire</w:t>
      </w:r>
      <w:r w:rsidR="00D178DB" w:rsidRPr="00942652">
        <w:t xml:space="preserve"> </w:t>
      </w:r>
      <w:r w:rsidR="00574AC8" w:rsidRPr="00942652">
        <w:t>WLTP-Brake cycle</w:t>
      </w:r>
      <w:r w:rsidRPr="00942652">
        <w:t xml:space="preserve"> (bedding and emissions measurement section) within the speed tolerances defined in this </w:t>
      </w:r>
      <w:r w:rsidR="002E0845" w:rsidRPr="00942652">
        <w:t>paragraph</w:t>
      </w:r>
      <w:r w:rsidRPr="00942652">
        <w:t xml:space="preserve"> shall result in an invalid brake emissions test.</w:t>
      </w:r>
      <w:bookmarkEnd w:id="496"/>
      <w:r w:rsidRPr="00942652">
        <w:t xml:space="preserve"> </w:t>
      </w:r>
    </w:p>
    <w:p w14:paraId="5729B442" w14:textId="77777777" w:rsidR="008A4DB6" w:rsidRPr="00942652" w:rsidRDefault="008A4DB6" w:rsidP="00D66285">
      <w:pPr>
        <w:pStyle w:val="Kop4"/>
        <w:spacing w:before="240"/>
        <w:ind w:left="301" w:firstLine="833"/>
        <w:rPr>
          <w:noProof/>
          <w:color w:val="0D0D0D" w:themeColor="text1" w:themeTint="F2"/>
        </w:rPr>
      </w:pPr>
      <w:bookmarkStart w:id="497" w:name="_Toc105320293"/>
      <w:bookmarkEnd w:id="492"/>
      <w:bookmarkEnd w:id="493"/>
      <w:r w:rsidRPr="00942652">
        <w:rPr>
          <w:noProof/>
          <w:color w:val="0D0D0D" w:themeColor="text1" w:themeTint="F2"/>
        </w:rPr>
        <w:t xml:space="preserve">Number of </w:t>
      </w:r>
      <w:r w:rsidR="002A56C6" w:rsidRPr="00942652">
        <w:rPr>
          <w:noProof/>
          <w:color w:val="0D0D0D" w:themeColor="text1" w:themeTint="F2"/>
        </w:rPr>
        <w:t xml:space="preserve">Deceleration </w:t>
      </w:r>
      <w:r w:rsidRPr="00942652">
        <w:rPr>
          <w:noProof/>
          <w:color w:val="0D0D0D" w:themeColor="text1" w:themeTint="F2"/>
        </w:rPr>
        <w:t>Events</w:t>
      </w:r>
      <w:bookmarkEnd w:id="497"/>
    </w:p>
    <w:p w14:paraId="75F520C3" w14:textId="77777777" w:rsidR="002A56C6" w:rsidRPr="00942652" w:rsidRDefault="002A56C6" w:rsidP="00AA3FFC">
      <w:pPr>
        <w:pStyle w:val="Kop5"/>
        <w:numPr>
          <w:ilvl w:val="0"/>
          <w:numId w:val="0"/>
        </w:numPr>
        <w:ind w:left="2160"/>
        <w:rPr>
          <w:noProof/>
          <w:color w:val="0D0D0D" w:themeColor="text1" w:themeTint="F2"/>
        </w:rPr>
      </w:pPr>
      <w:bookmarkStart w:id="498" w:name="_Toc105320294"/>
      <w:r w:rsidRPr="00942652">
        <w:rPr>
          <w:noProof/>
          <w:color w:val="0D0D0D" w:themeColor="text1" w:themeTint="F2"/>
        </w:rPr>
        <w:t>Th</w:t>
      </w:r>
      <w:r w:rsidR="00AA3A4C" w:rsidRPr="00942652">
        <w:rPr>
          <w:noProof/>
          <w:color w:val="0D0D0D" w:themeColor="text1" w:themeTint="F2"/>
        </w:rPr>
        <w:t>is</w:t>
      </w:r>
      <w:r w:rsidRPr="00942652">
        <w:rPr>
          <w:noProof/>
          <w:color w:val="0D0D0D" w:themeColor="text1" w:themeTint="F2"/>
        </w:rPr>
        <w:t xml:space="preserve"> quality check </w:t>
      </w:r>
      <w:r w:rsidR="0066514F" w:rsidRPr="00942652">
        <w:rPr>
          <w:noProof/>
          <w:color w:val="0D0D0D" w:themeColor="text1" w:themeTint="F2"/>
        </w:rPr>
        <w:t>examines</w:t>
      </w:r>
      <w:r w:rsidRPr="00942652">
        <w:rPr>
          <w:noProof/>
          <w:color w:val="0D0D0D" w:themeColor="text1" w:themeTint="F2"/>
        </w:rPr>
        <w:t xml:space="preserve"> the number of executed brake events</w:t>
      </w:r>
      <w:r w:rsidR="00AA3A4C" w:rsidRPr="00942652">
        <w:rPr>
          <w:noProof/>
          <w:color w:val="0D0D0D" w:themeColor="text1" w:themeTint="F2"/>
        </w:rPr>
        <w:t>. It</w:t>
      </w:r>
      <w:r w:rsidRPr="00942652">
        <w:rPr>
          <w:noProof/>
          <w:color w:val="0D0D0D" w:themeColor="text1" w:themeTint="F2"/>
        </w:rPr>
        <w:t xml:space="preserve"> is necessary to ensure that all</w:t>
      </w:r>
      <w:r w:rsidR="00AA3A4C" w:rsidRPr="00942652">
        <w:rPr>
          <w:noProof/>
          <w:color w:val="0D0D0D" w:themeColor="text1" w:themeTint="F2"/>
        </w:rPr>
        <w:t xml:space="preserve"> 303 brake events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were applied during the emissions </w:t>
      </w:r>
      <w:r w:rsidR="00AA3A4C" w:rsidRPr="00942652">
        <w:rPr>
          <w:noProof/>
          <w:color w:val="0D0D0D" w:themeColor="text1" w:themeTint="F2"/>
        </w:rPr>
        <w:t>measurement section</w:t>
      </w:r>
      <w:r w:rsidRPr="00942652">
        <w:rPr>
          <w:noProof/>
          <w:color w:val="0D0D0D" w:themeColor="text1" w:themeTint="F2"/>
        </w:rPr>
        <w:t>. A violation of this criterion occur</w:t>
      </w:r>
      <w:r w:rsidR="009507AC" w:rsidRPr="00942652">
        <w:rPr>
          <w:noProof/>
          <w:color w:val="0D0D0D" w:themeColor="text1" w:themeTint="F2"/>
        </w:rPr>
        <w:t>s</w:t>
      </w:r>
      <w:r w:rsidRPr="00942652">
        <w:rPr>
          <w:noProof/>
          <w:color w:val="0D0D0D" w:themeColor="text1" w:themeTint="F2"/>
        </w:rPr>
        <w:t xml:space="preserve"> whenever the actual number of applied </w:t>
      </w:r>
      <w:r w:rsidR="0066514F" w:rsidRPr="00942652">
        <w:rPr>
          <w:noProof/>
          <w:color w:val="0D0D0D" w:themeColor="text1" w:themeTint="F2"/>
        </w:rPr>
        <w:t xml:space="preserve">brake </w:t>
      </w:r>
      <w:r w:rsidRPr="00942652">
        <w:rPr>
          <w:noProof/>
          <w:color w:val="0D0D0D" w:themeColor="text1" w:themeTint="F2"/>
        </w:rPr>
        <w:t xml:space="preserve">events is </w:t>
      </w:r>
      <w:r w:rsidR="007C642C" w:rsidRPr="00942652">
        <w:rPr>
          <w:noProof/>
          <w:color w:val="0D0D0D" w:themeColor="text1" w:themeTint="F2"/>
        </w:rPr>
        <w:t>not equal to</w:t>
      </w:r>
      <w:r w:rsidR="00AA3A4C" w:rsidRPr="00942652">
        <w:rPr>
          <w:noProof/>
          <w:color w:val="0D0D0D" w:themeColor="text1" w:themeTint="F2"/>
        </w:rPr>
        <w:t xml:space="preserve"> the nominal value</w:t>
      </w:r>
      <w:r w:rsidR="00574557" w:rsidRPr="00942652">
        <w:rPr>
          <w:noProof/>
          <w:color w:val="0D0D0D" w:themeColor="text1" w:themeTint="F2"/>
        </w:rPr>
        <w:t xml:space="preserve"> (i.e. 303)</w:t>
      </w:r>
      <w:r w:rsidRPr="00942652">
        <w:rPr>
          <w:noProof/>
          <w:color w:val="0D0D0D" w:themeColor="text1" w:themeTint="F2"/>
        </w:rPr>
        <w:t>.</w:t>
      </w:r>
      <w:bookmarkEnd w:id="498"/>
    </w:p>
    <w:p w14:paraId="57F6E268" w14:textId="77777777" w:rsidR="002A56C6" w:rsidRPr="00942652" w:rsidRDefault="002A56C6" w:rsidP="00AA3FFC">
      <w:pPr>
        <w:pStyle w:val="Kop5"/>
        <w:numPr>
          <w:ilvl w:val="0"/>
          <w:numId w:val="0"/>
        </w:numPr>
        <w:ind w:left="2160"/>
        <w:rPr>
          <w:noProof/>
          <w:color w:val="0D0D0D" w:themeColor="text1" w:themeTint="F2"/>
        </w:rPr>
      </w:pPr>
      <w:bookmarkStart w:id="499" w:name="_Toc105320295"/>
      <w:r w:rsidRPr="00942652">
        <w:rPr>
          <w:noProof/>
          <w:color w:val="0D0D0D" w:themeColor="text1" w:themeTint="F2"/>
        </w:rPr>
        <w:t xml:space="preserve">The testing facility shall verify the number of applied brake events </w:t>
      </w:r>
      <w:r w:rsidR="006A3E0B" w:rsidRPr="00942652">
        <w:rPr>
          <w:color w:val="0D0D0D" w:themeColor="text1" w:themeTint="F2"/>
        </w:rPr>
        <w:t xml:space="preserve">as defined in Table 13.6 in paragraph </w:t>
      </w:r>
      <w:r w:rsidR="006A3E0B" w:rsidRPr="00942652">
        <w:rPr>
          <w:color w:val="0D0D0D" w:themeColor="text1" w:themeTint="F2"/>
          <w:szCs w:val="18"/>
          <w:lang w:eastAsia="de-DE"/>
        </w:rPr>
        <w:t>13.4</w:t>
      </w:r>
      <w:r w:rsidRPr="00942652">
        <w:rPr>
          <w:noProof/>
          <w:color w:val="0D0D0D" w:themeColor="text1" w:themeTint="F2"/>
        </w:rPr>
        <w:t xml:space="preserve">. </w:t>
      </w:r>
      <w:r w:rsidR="006A3E0B" w:rsidRPr="00942652">
        <w:rPr>
          <w:noProof/>
          <w:color w:val="0D0D0D" w:themeColor="text1" w:themeTint="F2"/>
        </w:rPr>
        <w:t>T</w:t>
      </w:r>
      <w:r w:rsidRPr="00942652">
        <w:rPr>
          <w:noProof/>
          <w:color w:val="0D0D0D" w:themeColor="text1" w:themeTint="F2"/>
        </w:rPr>
        <w:t>he parameters “Stop Duration” and “</w:t>
      </w:r>
      <w:r w:rsidR="00A80CDF" w:rsidRPr="00942652">
        <w:rPr>
          <w:noProof/>
          <w:color w:val="0D0D0D" w:themeColor="text1" w:themeTint="F2"/>
        </w:rPr>
        <w:t>Deceleration Rate - Distance Averaged</w:t>
      </w:r>
      <w:r w:rsidRPr="00942652">
        <w:rPr>
          <w:noProof/>
          <w:color w:val="0D0D0D" w:themeColor="text1" w:themeTint="F2"/>
        </w:rPr>
        <w:t>” shall be cross-checked and verified that both include 303 numerical and non-zero values that correspond to the respective 303 brake events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w:t>
      </w:r>
      <w:bookmarkEnd w:id="499"/>
      <w:r w:rsidRPr="00942652">
        <w:rPr>
          <w:noProof/>
          <w:color w:val="0D0D0D" w:themeColor="text1" w:themeTint="F2"/>
        </w:rPr>
        <w:t xml:space="preserve"> </w:t>
      </w:r>
    </w:p>
    <w:p w14:paraId="35589C81" w14:textId="77777777" w:rsidR="002A56C6" w:rsidRPr="00331E6A" w:rsidRDefault="002A56C6" w:rsidP="00AA3FFC">
      <w:pPr>
        <w:pStyle w:val="Kop5"/>
        <w:numPr>
          <w:ilvl w:val="0"/>
          <w:numId w:val="0"/>
        </w:numPr>
        <w:ind w:left="2160"/>
        <w:rPr>
          <w:noProof/>
          <w:color w:val="0D0D0D" w:themeColor="text1" w:themeTint="F2"/>
        </w:rPr>
      </w:pPr>
      <w:bookmarkStart w:id="500" w:name="_Toc105320296"/>
      <w:r w:rsidRPr="00942652">
        <w:rPr>
          <w:noProof/>
          <w:color w:val="0D0D0D" w:themeColor="text1" w:themeTint="F2"/>
        </w:rPr>
        <w:lastRenderedPageBreak/>
        <w:t xml:space="preserve">This quality check applies only to </w:t>
      </w:r>
      <w:r w:rsidR="00AA3A4C" w:rsidRPr="00942652">
        <w:rPr>
          <w:noProof/>
          <w:color w:val="0D0D0D" w:themeColor="text1" w:themeTint="F2"/>
        </w:rPr>
        <w:t xml:space="preserve">the </w:t>
      </w:r>
      <w:r w:rsidRPr="00942652">
        <w:rPr>
          <w:noProof/>
          <w:color w:val="0D0D0D" w:themeColor="text1" w:themeTint="F2"/>
        </w:rPr>
        <w:t xml:space="preserve">emissions </w:t>
      </w:r>
      <w:r w:rsidR="00AA3A4C" w:rsidRPr="00942652">
        <w:rPr>
          <w:noProof/>
          <w:color w:val="0D0D0D" w:themeColor="text1" w:themeTint="F2"/>
        </w:rPr>
        <w:t>measurement section</w:t>
      </w:r>
      <w:r w:rsidRPr="00942652">
        <w:rPr>
          <w:noProof/>
          <w:color w:val="0D0D0D" w:themeColor="text1" w:themeTint="F2"/>
        </w:rPr>
        <w:t>. Failure to perform the 303 braking events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during the </w:t>
      </w:r>
      <w:r w:rsidR="00AA3A4C" w:rsidRPr="00942652">
        <w:rPr>
          <w:noProof/>
          <w:color w:val="0D0D0D" w:themeColor="text1" w:themeTint="F2"/>
        </w:rPr>
        <w:t>emissions measurement section</w:t>
      </w:r>
      <w:r w:rsidR="006A3E0B" w:rsidRPr="00942652">
        <w:rPr>
          <w:noProof/>
          <w:color w:val="0D0D0D" w:themeColor="text1" w:themeTint="F2"/>
        </w:rPr>
        <w:t xml:space="preserve"> as defined in this paragraph</w:t>
      </w:r>
      <w:r w:rsidR="00AA3A4C" w:rsidRPr="00942652">
        <w:rPr>
          <w:noProof/>
          <w:color w:val="0D0D0D" w:themeColor="text1" w:themeTint="F2"/>
        </w:rPr>
        <w:t xml:space="preserve"> </w:t>
      </w:r>
      <w:r w:rsidRPr="00942652">
        <w:rPr>
          <w:noProof/>
          <w:color w:val="0D0D0D" w:themeColor="text1" w:themeTint="F2"/>
        </w:rPr>
        <w:t>shall result in an invalid test.</w:t>
      </w:r>
      <w:bookmarkEnd w:id="500"/>
    </w:p>
    <w:p w14:paraId="2378C9D8" w14:textId="77777777" w:rsidR="003924C6" w:rsidRPr="00331E6A" w:rsidRDefault="003924C6" w:rsidP="00D66285">
      <w:pPr>
        <w:pStyle w:val="Kop4"/>
        <w:spacing w:before="240"/>
        <w:ind w:left="301" w:firstLine="833"/>
        <w:rPr>
          <w:noProof/>
          <w:color w:val="0D0D0D" w:themeColor="text1" w:themeTint="F2"/>
        </w:rPr>
      </w:pPr>
      <w:bookmarkStart w:id="501" w:name="_Toc105320297"/>
      <w:r w:rsidRPr="00331E6A">
        <w:rPr>
          <w:noProof/>
          <w:color w:val="0D0D0D" w:themeColor="text1" w:themeTint="F2"/>
        </w:rPr>
        <w:t xml:space="preserve">Kinetic </w:t>
      </w:r>
      <w:r w:rsidR="00FB44B7" w:rsidRPr="00331E6A">
        <w:rPr>
          <w:noProof/>
          <w:color w:val="0D0D0D" w:themeColor="text1" w:themeTint="F2"/>
        </w:rPr>
        <w:t xml:space="preserve">Energy </w:t>
      </w:r>
      <w:r w:rsidRPr="00331E6A">
        <w:rPr>
          <w:noProof/>
          <w:color w:val="0D0D0D" w:themeColor="text1" w:themeTint="F2"/>
        </w:rPr>
        <w:t>Dissipation</w:t>
      </w:r>
      <w:bookmarkEnd w:id="501"/>
    </w:p>
    <w:p w14:paraId="6BE43A29" w14:textId="77777777" w:rsidR="00767008" w:rsidRPr="00331E6A" w:rsidRDefault="003924C6" w:rsidP="003924C6">
      <w:pPr>
        <w:rPr>
          <w:noProof/>
          <w:color w:val="0D0D0D" w:themeColor="text1" w:themeTint="F2"/>
        </w:rPr>
      </w:pPr>
      <w:r w:rsidRPr="00331E6A">
        <w:rPr>
          <w:noProof/>
          <w:color w:val="0D0D0D" w:themeColor="text1" w:themeTint="F2"/>
        </w:rPr>
        <w:t>T</w:t>
      </w:r>
      <w:r w:rsidR="00BA2902" w:rsidRPr="00331E6A">
        <w:rPr>
          <w:noProof/>
          <w:color w:val="0D0D0D" w:themeColor="text1" w:themeTint="F2"/>
        </w:rPr>
        <w:t>his</w:t>
      </w:r>
      <w:r w:rsidRPr="00331E6A">
        <w:rPr>
          <w:noProof/>
          <w:color w:val="0D0D0D" w:themeColor="text1" w:themeTint="F2"/>
        </w:rPr>
        <w:t xml:space="preserve"> quality check is necessary to ensure the application of the correct amount of friction work</w:t>
      </w:r>
      <w:r w:rsidR="00FC686E" w:rsidRPr="00331E6A">
        <w:rPr>
          <w:noProof/>
          <w:color w:val="0D0D0D" w:themeColor="text1" w:themeTint="F2"/>
        </w:rPr>
        <w:t xml:space="preserve"> (W</w:t>
      </w:r>
      <w:r w:rsidR="00FC686E" w:rsidRPr="00331E6A">
        <w:rPr>
          <w:noProof/>
          <w:color w:val="0D0D0D" w:themeColor="text1" w:themeTint="F2"/>
          <w:vertAlign w:val="subscript"/>
        </w:rPr>
        <w:t>f</w:t>
      </w:r>
      <w:r w:rsidR="00FC686E" w:rsidRPr="00331E6A">
        <w:rPr>
          <w:noProof/>
          <w:color w:val="0D0D0D" w:themeColor="text1" w:themeTint="F2"/>
        </w:rPr>
        <w:t>)</w:t>
      </w:r>
      <w:r w:rsidRPr="00331E6A">
        <w:rPr>
          <w:noProof/>
          <w:color w:val="0D0D0D" w:themeColor="text1" w:themeTint="F2"/>
        </w:rPr>
        <w:t xml:space="preserve"> during the execution of the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It is also an additional quality check that other input parameters (e.g. </w:t>
      </w:r>
      <w:r w:rsidR="00095441" w:rsidRPr="00331E6A">
        <w:rPr>
          <w:noProof/>
          <w:color w:val="0D0D0D" w:themeColor="text1" w:themeTint="F2"/>
        </w:rPr>
        <w:t xml:space="preserve">brake </w:t>
      </w:r>
      <w:r w:rsidRPr="00331E6A">
        <w:rPr>
          <w:noProof/>
          <w:color w:val="0D0D0D" w:themeColor="text1" w:themeTint="F2"/>
        </w:rPr>
        <w:t xml:space="preserve">test inertia) have been calculated and applied correctly. </w:t>
      </w:r>
    </w:p>
    <w:p w14:paraId="2D9816CE" w14:textId="77777777" w:rsidR="003924C6" w:rsidRPr="00331E6A" w:rsidRDefault="003924C6" w:rsidP="00AA3FFC">
      <w:pPr>
        <w:pStyle w:val="Kop5"/>
        <w:numPr>
          <w:ilvl w:val="0"/>
          <w:numId w:val="0"/>
        </w:numPr>
        <w:ind w:left="2160"/>
        <w:rPr>
          <w:noProof/>
          <w:color w:val="0D0D0D" w:themeColor="text1" w:themeTint="F2"/>
        </w:rPr>
      </w:pPr>
      <w:bookmarkStart w:id="502" w:name="_Toc105320298"/>
      <w:r w:rsidRPr="00331E6A">
        <w:rPr>
          <w:noProof/>
          <w:color w:val="0D0D0D" w:themeColor="text1" w:themeTint="F2"/>
        </w:rPr>
        <w:t xml:space="preserve">A violation occurs whenever the sum of the calculated friction work of all brake events throughout </w:t>
      </w:r>
      <w:r w:rsidR="00E94631" w:rsidRPr="00331E6A">
        <w:rPr>
          <w:noProof/>
          <w:color w:val="0D0D0D" w:themeColor="text1" w:themeTint="F2"/>
        </w:rPr>
        <w:t>Trip #10 of the</w:t>
      </w:r>
      <w:r w:rsidR="00D178DB">
        <w:rPr>
          <w:noProof/>
          <w:color w:val="0D0D0D" w:themeColor="text1" w:themeTint="F2"/>
        </w:rPr>
        <w:t xml:space="preserve"> </w:t>
      </w:r>
      <w:r w:rsidR="00574AC8">
        <w:rPr>
          <w:noProof/>
          <w:color w:val="0D0D0D" w:themeColor="text1" w:themeTint="F2"/>
        </w:rPr>
        <w:t>WLTP-Brake cycle</w:t>
      </w:r>
      <w:r w:rsidR="00E94631" w:rsidRPr="00331E6A">
        <w:rPr>
          <w:noProof/>
          <w:color w:val="0D0D0D" w:themeColor="text1" w:themeTint="F2"/>
        </w:rPr>
        <w:t xml:space="preserve"> (</w:t>
      </w:r>
      <w:r w:rsidR="00207C27">
        <w:rPr>
          <w:noProof/>
          <w:color w:val="0D0D0D" w:themeColor="text1" w:themeTint="F2"/>
        </w:rPr>
        <w:t xml:space="preserve">for the </w:t>
      </w:r>
      <w:r w:rsidR="00E94631" w:rsidRPr="00331E6A">
        <w:rPr>
          <w:noProof/>
          <w:color w:val="0D0D0D" w:themeColor="text1" w:themeTint="F2"/>
        </w:rPr>
        <w:t>cooling adjustment section) and the entire</w:t>
      </w:r>
      <w:r w:rsidR="00D178DB">
        <w:rPr>
          <w:noProof/>
          <w:color w:val="0D0D0D" w:themeColor="text1" w:themeTint="F2"/>
        </w:rPr>
        <w:t xml:space="preserve"> </w:t>
      </w:r>
      <w:r w:rsidR="00574AC8">
        <w:rPr>
          <w:noProof/>
          <w:color w:val="0D0D0D" w:themeColor="text1" w:themeTint="F2"/>
        </w:rPr>
        <w:t>WLTP-Brake cycle</w:t>
      </w:r>
      <w:r w:rsidRPr="00331E6A">
        <w:rPr>
          <w:noProof/>
          <w:color w:val="0D0D0D" w:themeColor="text1" w:themeTint="F2"/>
        </w:rPr>
        <w:t xml:space="preserve"> </w:t>
      </w:r>
      <w:r w:rsidR="00E94631" w:rsidRPr="00331E6A">
        <w:rPr>
          <w:noProof/>
          <w:color w:val="0D0D0D" w:themeColor="text1" w:themeTint="F2"/>
        </w:rPr>
        <w:t>(</w:t>
      </w:r>
      <w:r w:rsidR="00207C27">
        <w:rPr>
          <w:noProof/>
          <w:color w:val="0D0D0D" w:themeColor="text1" w:themeTint="F2"/>
        </w:rPr>
        <w:t xml:space="preserve">for the </w:t>
      </w:r>
      <w:r w:rsidR="00E94631" w:rsidRPr="00331E6A">
        <w:rPr>
          <w:noProof/>
          <w:color w:val="0D0D0D" w:themeColor="text1" w:themeTint="F2"/>
        </w:rPr>
        <w:t>bedding and emissions measurement section</w:t>
      </w:r>
      <w:r w:rsidR="00207C27">
        <w:rPr>
          <w:noProof/>
          <w:color w:val="0D0D0D" w:themeColor="text1" w:themeTint="F2"/>
        </w:rPr>
        <w:t>s</w:t>
      </w:r>
      <w:r w:rsidR="00E94631" w:rsidRPr="00331E6A">
        <w:rPr>
          <w:noProof/>
          <w:color w:val="0D0D0D" w:themeColor="text1" w:themeTint="F2"/>
        </w:rPr>
        <w:t xml:space="preserve">) </w:t>
      </w:r>
      <w:r w:rsidRPr="00331E6A">
        <w:rPr>
          <w:noProof/>
          <w:color w:val="0D0D0D" w:themeColor="text1" w:themeTint="F2"/>
        </w:rPr>
        <w:t>exceeds the defined tolerances:</w:t>
      </w:r>
      <w:bookmarkEnd w:id="502"/>
    </w:p>
    <w:p w14:paraId="3EAFA37E" w14:textId="77777777" w:rsidR="003924C6" w:rsidRPr="00331E6A" w:rsidRDefault="00BA2902" w:rsidP="00782E88">
      <w:pPr>
        <w:pStyle w:val="Kop7"/>
        <w:numPr>
          <w:ilvl w:val="0"/>
          <w:numId w:val="0"/>
        </w:numPr>
        <w:ind w:left="2520"/>
      </w:pPr>
      <w:bookmarkStart w:id="503" w:name="_Toc105320299"/>
      <w:r w:rsidRPr="00331E6A">
        <w:t>‒</w:t>
      </w:r>
      <w:r w:rsidRPr="00331E6A">
        <w:tab/>
      </w:r>
      <w:r w:rsidR="00E94631" w:rsidRPr="00331E6A">
        <w:t>Trip #10 u</w:t>
      </w:r>
      <w:r w:rsidR="003924C6" w:rsidRPr="00331E6A">
        <w:t xml:space="preserve">pper-friction work tolerance: </w:t>
      </w:r>
      <w:r w:rsidR="00E94631" w:rsidRPr="00331E6A">
        <w:rPr>
          <w:szCs w:val="22"/>
          <w:lang w:eastAsia="ja-JP"/>
        </w:rPr>
        <w:t>278 J/kg higher than the nominal friction work value of 5555 J/kg</w:t>
      </w:r>
      <w:r w:rsidR="003924C6" w:rsidRPr="00331E6A">
        <w:t>.</w:t>
      </w:r>
      <w:r w:rsidR="00E94631" w:rsidRPr="00331E6A">
        <w:t xml:space="preserve"> </w:t>
      </w:r>
      <w:r w:rsidR="003924C6" w:rsidRPr="00331E6A">
        <w:t>Th</w:t>
      </w:r>
      <w:r w:rsidR="00331E6A">
        <w:t>us</w:t>
      </w:r>
      <w:r w:rsidR="003924C6" w:rsidRPr="00331E6A">
        <w:t xml:space="preserve">, the upper-friction work tolerance is </w:t>
      </w:r>
      <w:r w:rsidR="00E94631" w:rsidRPr="00331E6A">
        <w:t>5833</w:t>
      </w:r>
      <w:r w:rsidR="003924C6" w:rsidRPr="00331E6A">
        <w:t xml:space="preserve"> J/kg;</w:t>
      </w:r>
      <w:bookmarkEnd w:id="503"/>
      <w:r w:rsidR="003924C6" w:rsidRPr="00331E6A">
        <w:t xml:space="preserve"> </w:t>
      </w:r>
    </w:p>
    <w:p w14:paraId="731FFDA0" w14:textId="77777777" w:rsidR="003924C6" w:rsidRPr="00331E6A" w:rsidRDefault="00BA2902" w:rsidP="00782E88">
      <w:pPr>
        <w:pStyle w:val="Kop7"/>
        <w:numPr>
          <w:ilvl w:val="0"/>
          <w:numId w:val="0"/>
        </w:numPr>
        <w:ind w:left="2520"/>
      </w:pPr>
      <w:bookmarkStart w:id="504" w:name="_Toc105320300"/>
      <w:r w:rsidRPr="00331E6A">
        <w:t>‒</w:t>
      </w:r>
      <w:r w:rsidRPr="00331E6A">
        <w:tab/>
      </w:r>
      <w:r w:rsidR="00E94631" w:rsidRPr="00331E6A">
        <w:t>Trip #10 l</w:t>
      </w:r>
      <w:r w:rsidR="003924C6" w:rsidRPr="00331E6A">
        <w:t xml:space="preserve">ower-friction work tolerance: </w:t>
      </w:r>
      <w:r w:rsidR="00E94631" w:rsidRPr="00331E6A">
        <w:rPr>
          <w:szCs w:val="22"/>
          <w:lang w:eastAsia="ja-JP"/>
        </w:rPr>
        <w:t xml:space="preserve">278 J/kg </w:t>
      </w:r>
      <w:r w:rsidR="007C642C" w:rsidRPr="00331E6A">
        <w:rPr>
          <w:szCs w:val="22"/>
          <w:lang w:eastAsia="ja-JP"/>
        </w:rPr>
        <w:t>lower</w:t>
      </w:r>
      <w:r w:rsidR="00E94631" w:rsidRPr="00331E6A">
        <w:rPr>
          <w:szCs w:val="22"/>
          <w:lang w:eastAsia="ja-JP"/>
        </w:rPr>
        <w:t xml:space="preserve"> than the nominal friction work value of 5555 J/kg.</w:t>
      </w:r>
      <w:r w:rsidR="003924C6" w:rsidRPr="00331E6A">
        <w:t xml:space="preserve"> Th</w:t>
      </w:r>
      <w:r w:rsidR="00331E6A">
        <w:t>us</w:t>
      </w:r>
      <w:r w:rsidR="003924C6" w:rsidRPr="00331E6A">
        <w:t xml:space="preserve">, the lower-friction work tolerance is </w:t>
      </w:r>
      <w:r w:rsidR="00E94631" w:rsidRPr="00331E6A">
        <w:t>5277</w:t>
      </w:r>
      <w:r w:rsidR="003924C6" w:rsidRPr="00331E6A">
        <w:t xml:space="preserve"> J/kg</w:t>
      </w:r>
      <w:bookmarkEnd w:id="504"/>
      <w:r w:rsidR="00E94631" w:rsidRPr="00331E6A">
        <w:t>;</w:t>
      </w:r>
    </w:p>
    <w:p w14:paraId="2D51CFB3" w14:textId="77777777" w:rsidR="00E94631" w:rsidRPr="00331E6A" w:rsidRDefault="00E94631" w:rsidP="00782E88">
      <w:pPr>
        <w:pStyle w:val="Kop7"/>
        <w:numPr>
          <w:ilvl w:val="0"/>
          <w:numId w:val="0"/>
        </w:numPr>
        <w:ind w:left="2520"/>
      </w:pPr>
      <w:r w:rsidRPr="00331E6A">
        <w:t>‒</w:t>
      </w:r>
      <w:r w:rsidRPr="00331E6A">
        <w:tab/>
      </w:r>
      <w:r w:rsidR="00574AC8">
        <w:t xml:space="preserve"> WLTP-Brake cycle</w:t>
      </w:r>
      <w:r w:rsidRPr="00331E6A">
        <w:t xml:space="preserve"> upper-friction work tolerance: 799 J/kg higher than the nominal friction work value of 15983 J/kg. Th</w:t>
      </w:r>
      <w:r w:rsidR="00331E6A">
        <w:t>us</w:t>
      </w:r>
      <w:r w:rsidRPr="00331E6A">
        <w:t>, the upper-fricti</w:t>
      </w:r>
      <w:r w:rsidR="006F490A" w:rsidRPr="00331E6A">
        <w:t>on work tolerance is 16782 J/kg</w:t>
      </w:r>
      <w:r w:rsidRPr="00331E6A">
        <w:t xml:space="preserve">; </w:t>
      </w:r>
    </w:p>
    <w:p w14:paraId="3699C126" w14:textId="77777777" w:rsidR="00E94631" w:rsidRPr="00331E6A" w:rsidRDefault="00E94631" w:rsidP="00782E88">
      <w:pPr>
        <w:pStyle w:val="Kop7"/>
        <w:numPr>
          <w:ilvl w:val="0"/>
          <w:numId w:val="0"/>
        </w:numPr>
        <w:ind w:left="2520"/>
      </w:pPr>
      <w:r w:rsidRPr="00331E6A">
        <w:t>‒</w:t>
      </w:r>
      <w:r w:rsidRPr="00331E6A">
        <w:tab/>
      </w:r>
      <w:r w:rsidR="00574AC8">
        <w:t xml:space="preserve"> WLTP-Brake cycle</w:t>
      </w:r>
      <w:r w:rsidRPr="00331E6A">
        <w:t xml:space="preserve"> lower-friction work tolerance: 799 J/kg lower than the nominal friction work value of 15983 J/kg. Th</w:t>
      </w:r>
      <w:r w:rsidR="00331E6A">
        <w:t>us</w:t>
      </w:r>
      <w:r w:rsidRPr="00331E6A">
        <w:t xml:space="preserve">, the lower-friction work tolerance is 15184 J/kg. </w:t>
      </w:r>
    </w:p>
    <w:p w14:paraId="43938E58" w14:textId="77777777" w:rsidR="00E05B36" w:rsidRPr="00942652" w:rsidRDefault="00E05B36" w:rsidP="00782E88">
      <w:pPr>
        <w:pStyle w:val="Kop7"/>
        <w:numPr>
          <w:ilvl w:val="0"/>
          <w:numId w:val="99"/>
        </w:numPr>
      </w:pPr>
      <w:bookmarkStart w:id="505" w:name="_Toc105320301"/>
      <w:r w:rsidRPr="00331E6A">
        <w:t xml:space="preserve">During the cooling adjustment </w:t>
      </w:r>
      <w:r w:rsidRPr="00942652">
        <w:t>section, the calculated</w:t>
      </w:r>
      <w:r w:rsidRPr="00942652">
        <w:rPr>
          <w:szCs w:val="22"/>
          <w:lang w:eastAsia="ja-JP"/>
        </w:rPr>
        <w:t xml:space="preserve"> friction work over </w:t>
      </w:r>
      <w:r w:rsidRPr="00942652">
        <w:t xml:space="preserve">Trip #10 </w:t>
      </w:r>
      <w:r w:rsidR="00331E6A" w:rsidRPr="00942652">
        <w:t>s</w:t>
      </w:r>
      <w:r w:rsidRPr="00942652">
        <w:rPr>
          <w:szCs w:val="22"/>
          <w:lang w:eastAsia="ja-JP"/>
        </w:rPr>
        <w:t xml:space="preserve">hall be between </w:t>
      </w:r>
      <w:r w:rsidRPr="00942652">
        <w:t>5277 J/kg and 5833 J/kg</w:t>
      </w:r>
      <w:r w:rsidR="006F490A" w:rsidRPr="00942652">
        <w:t xml:space="preserve">. This corresponds to ±5 </w:t>
      </w:r>
      <w:r w:rsidR="002E0845" w:rsidRPr="00942652">
        <w:t>per cent</w:t>
      </w:r>
      <w:r w:rsidR="006F490A" w:rsidRPr="00942652">
        <w:t xml:space="preserve"> of the nominal value</w:t>
      </w:r>
      <w:r w:rsidRPr="00942652">
        <w:t>;</w:t>
      </w:r>
    </w:p>
    <w:p w14:paraId="0EC8A103" w14:textId="77777777" w:rsidR="00E05B36" w:rsidRPr="00942652" w:rsidRDefault="00E05B36" w:rsidP="00782E88">
      <w:pPr>
        <w:pStyle w:val="Kop7"/>
        <w:numPr>
          <w:ilvl w:val="0"/>
          <w:numId w:val="99"/>
        </w:numPr>
      </w:pPr>
      <w:r w:rsidRPr="00942652">
        <w:t>During the bedding section, the calculated</w:t>
      </w:r>
      <w:r w:rsidRPr="00942652">
        <w:rPr>
          <w:szCs w:val="22"/>
          <w:lang w:eastAsia="ja-JP"/>
        </w:rPr>
        <w:t xml:space="preserve"> friction work over </w:t>
      </w:r>
      <w:r w:rsidRPr="00942652">
        <w:t>the</w:t>
      </w:r>
      <w:r w:rsidR="00D178DB" w:rsidRPr="00942652">
        <w:t xml:space="preserve"> </w:t>
      </w:r>
      <w:r w:rsidR="00574AC8" w:rsidRPr="00942652">
        <w:t>WLTP-Brake cycle</w:t>
      </w:r>
      <w:r w:rsidRPr="00942652">
        <w:rPr>
          <w:szCs w:val="22"/>
          <w:lang w:eastAsia="ja-JP"/>
        </w:rPr>
        <w:t xml:space="preserve"> shall be between </w:t>
      </w:r>
      <w:r w:rsidRPr="00942652">
        <w:t>15184 J/kg and 16782 J/kg</w:t>
      </w:r>
      <w:r w:rsidR="006F490A" w:rsidRPr="00942652">
        <w:t xml:space="preserve">. This corresponds to ±5 </w:t>
      </w:r>
      <w:r w:rsidR="002E0845" w:rsidRPr="00942652">
        <w:t>per cent</w:t>
      </w:r>
      <w:r w:rsidR="006F490A" w:rsidRPr="00942652">
        <w:t xml:space="preserve"> of the nominal value and applies to all five repetitions of the</w:t>
      </w:r>
      <w:r w:rsidR="00D178DB" w:rsidRPr="00942652">
        <w:t xml:space="preserve"> </w:t>
      </w:r>
      <w:r w:rsidR="00574AC8" w:rsidRPr="00942652">
        <w:t>WLTP-Brake cycle</w:t>
      </w:r>
      <w:r w:rsidRPr="00942652">
        <w:t>;</w:t>
      </w:r>
    </w:p>
    <w:p w14:paraId="41D597CD" w14:textId="77777777" w:rsidR="006F490A" w:rsidRPr="00942652" w:rsidRDefault="00E05B36" w:rsidP="00782E88">
      <w:pPr>
        <w:pStyle w:val="Kop7"/>
        <w:numPr>
          <w:ilvl w:val="0"/>
          <w:numId w:val="99"/>
        </w:numPr>
      </w:pPr>
      <w:r w:rsidRPr="00942652">
        <w:t xml:space="preserve">During the </w:t>
      </w:r>
      <w:r w:rsidR="007C642C" w:rsidRPr="00942652">
        <w:t>emissions measu</w:t>
      </w:r>
      <w:r w:rsidR="00C24CF7" w:rsidRPr="00942652">
        <w:t>r</w:t>
      </w:r>
      <w:r w:rsidR="007C642C" w:rsidRPr="00942652">
        <w:t>ement</w:t>
      </w:r>
      <w:r w:rsidRPr="00942652">
        <w:t xml:space="preserve"> section, </w:t>
      </w:r>
      <w:r w:rsidR="006F490A" w:rsidRPr="00942652">
        <w:t>the calculated</w:t>
      </w:r>
      <w:r w:rsidR="006F490A" w:rsidRPr="00942652">
        <w:rPr>
          <w:szCs w:val="22"/>
          <w:lang w:eastAsia="ja-JP"/>
        </w:rPr>
        <w:t xml:space="preserve"> friction work over </w:t>
      </w:r>
      <w:r w:rsidR="006F490A" w:rsidRPr="00942652">
        <w:t>the</w:t>
      </w:r>
      <w:r w:rsidR="00D178DB" w:rsidRPr="00942652">
        <w:t xml:space="preserve"> </w:t>
      </w:r>
      <w:r w:rsidR="00574AC8" w:rsidRPr="00942652">
        <w:t>WLTP-Brake cycle</w:t>
      </w:r>
      <w:r w:rsidR="006F490A" w:rsidRPr="00942652">
        <w:rPr>
          <w:szCs w:val="22"/>
          <w:lang w:eastAsia="ja-JP"/>
        </w:rPr>
        <w:t xml:space="preserve"> shall be between </w:t>
      </w:r>
      <w:r w:rsidR="006F490A" w:rsidRPr="00942652">
        <w:t xml:space="preserve">15184 J/kg and 16782 J/kg. This corresponds to ±5 </w:t>
      </w:r>
      <w:r w:rsidR="002E0845" w:rsidRPr="00942652">
        <w:t>per cent</w:t>
      </w:r>
      <w:r w:rsidR="006F490A" w:rsidRPr="00942652">
        <w:t xml:space="preserve"> of the nominal value. </w:t>
      </w:r>
      <w:r w:rsidR="006F2977" w:rsidRPr="00942652">
        <w:t>Soaking</w:t>
      </w:r>
      <w:r w:rsidR="00363AB1" w:rsidRPr="00942652">
        <w:t xml:space="preserve"> </w:t>
      </w:r>
      <w:r w:rsidR="006F2977" w:rsidRPr="00942652">
        <w:t>s</w:t>
      </w:r>
      <w:r w:rsidR="00363AB1" w:rsidRPr="00942652">
        <w:t>ections</w:t>
      </w:r>
      <w:r w:rsidR="006F490A" w:rsidRPr="00942652">
        <w:t xml:space="preserve"> shall not be included in the calculation;</w:t>
      </w:r>
    </w:p>
    <w:p w14:paraId="3A2D77A7" w14:textId="77777777" w:rsidR="00E05B36" w:rsidRPr="00331E6A" w:rsidRDefault="006F490A" w:rsidP="00782E88">
      <w:pPr>
        <w:pStyle w:val="Kop7"/>
        <w:numPr>
          <w:ilvl w:val="0"/>
          <w:numId w:val="99"/>
        </w:numPr>
      </w:pPr>
      <w:r w:rsidRPr="00942652">
        <w:t>The testing facility shall calculate the friction work by applying the integrals for torque and angular speed over time for each braking event using the submitted Event-Based file of the brake emissions test</w:t>
      </w:r>
      <w:r w:rsidR="0018527B" w:rsidRPr="00942652">
        <w:t xml:space="preserve"> as defined in Table 13.6 in paragraph </w:t>
      </w:r>
      <w:r w:rsidR="0018527B" w:rsidRPr="00942652">
        <w:rPr>
          <w:szCs w:val="18"/>
          <w:lang w:eastAsia="de-DE"/>
        </w:rPr>
        <w:t>13.4</w:t>
      </w:r>
      <w:r w:rsidRPr="00942652">
        <w:t xml:space="preserve">. The calculation requires also the use of the </w:t>
      </w:r>
      <w:r w:rsidR="00CB6833" w:rsidRPr="00942652">
        <w:t>test w</w:t>
      </w:r>
      <w:r w:rsidRPr="00942652">
        <w:t xml:space="preserve">heel </w:t>
      </w:r>
      <w:r w:rsidR="00CB6833" w:rsidRPr="00942652">
        <w:t>l</w:t>
      </w:r>
      <w:r w:rsidRPr="00942652">
        <w:t>oad (WL</w:t>
      </w:r>
      <w:r w:rsidR="00CB6833" w:rsidRPr="00942652">
        <w:rPr>
          <w:vertAlign w:val="subscript"/>
        </w:rPr>
        <w:t>t</w:t>
      </w:r>
      <w:r w:rsidRPr="00942652">
        <w:t>) and follows equation</w:t>
      </w:r>
      <w:r w:rsidRPr="00331E6A">
        <w:t xml:space="preserve"> 9.1</w:t>
      </w:r>
      <w:r w:rsidR="00591740" w:rsidRPr="00331E6A">
        <w:t>:</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31483D" w:rsidRPr="00331E6A" w14:paraId="168A1A39" w14:textId="77777777" w:rsidTr="00A46E47">
        <w:tc>
          <w:tcPr>
            <w:tcW w:w="6565" w:type="dxa"/>
          </w:tcPr>
          <w:p w14:paraId="7D5415E2" w14:textId="77777777" w:rsidR="0031483D" w:rsidRPr="00331E6A" w:rsidRDefault="00000000" w:rsidP="00A46E47">
            <w:pPr>
              <w:tabs>
                <w:tab w:val="clear" w:pos="1134"/>
                <w:tab w:val="clear" w:pos="2160"/>
              </w:tabs>
              <w:ind w:left="0"/>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1229" w:type="dxa"/>
          </w:tcPr>
          <w:p w14:paraId="1DD8859A" w14:textId="77777777" w:rsidR="0031483D" w:rsidRPr="00331E6A" w:rsidRDefault="0031483D" w:rsidP="00A46E47">
            <w:pPr>
              <w:ind w:left="0"/>
              <w:jc w:val="center"/>
              <w:rPr>
                <w:noProof/>
                <w:color w:val="0D0D0D" w:themeColor="text1" w:themeTint="F2"/>
              </w:rPr>
            </w:pPr>
            <w:r w:rsidRPr="00331E6A">
              <w:rPr>
                <w:noProof/>
                <w:color w:val="0D0D0D" w:themeColor="text1" w:themeTint="F2"/>
              </w:rPr>
              <w:t>(Eq. 9.1)</w:t>
            </w:r>
          </w:p>
        </w:tc>
      </w:tr>
    </w:tbl>
    <w:bookmarkEnd w:id="505"/>
    <w:p w14:paraId="4B1CB5CD" w14:textId="77777777" w:rsidR="002418B6" w:rsidRDefault="00744FF1" w:rsidP="0031483D">
      <w:pPr>
        <w:tabs>
          <w:tab w:val="clear" w:pos="2160"/>
          <w:tab w:val="left" w:pos="2552"/>
        </w:tabs>
        <w:ind w:left="2520"/>
        <w:rPr>
          <w:noProof/>
          <w:color w:val="0D0D0D" w:themeColor="text1" w:themeTint="F2"/>
        </w:rPr>
      </w:pPr>
      <w:r w:rsidRPr="00331E6A">
        <w:rPr>
          <w:noProof/>
          <w:color w:val="0D0D0D" w:themeColor="text1" w:themeTint="F2"/>
        </w:rPr>
        <w:t>Where:</w:t>
      </w:r>
    </w:p>
    <w:p w14:paraId="2777630C" w14:textId="77777777" w:rsidR="00331E6A" w:rsidRPr="00331E6A" w:rsidRDefault="00000000" w:rsidP="00331E6A">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331E6A" w:rsidRPr="00331E6A">
        <w:rPr>
          <w:noProof/>
          <w:color w:val="0D0D0D" w:themeColor="text1" w:themeTint="F2"/>
        </w:rPr>
        <w:tab/>
      </w:r>
      <w:r w:rsidR="00331E6A">
        <w:rPr>
          <w:noProof/>
          <w:color w:val="0D0D0D" w:themeColor="text1" w:themeTint="F2"/>
        </w:rPr>
        <w:tab/>
      </w:r>
      <w:r w:rsidR="00331E6A">
        <w:rPr>
          <w:noProof/>
          <w:color w:val="0D0D0D" w:themeColor="text1" w:themeTint="F2"/>
        </w:rPr>
        <w:tab/>
      </w:r>
      <w:r w:rsidR="00331E6A" w:rsidRPr="00331E6A">
        <w:rPr>
          <w:noProof/>
          <w:color w:val="0D0D0D" w:themeColor="text1" w:themeTint="F2"/>
        </w:rPr>
        <w:t xml:space="preserve">is the </w:t>
      </w:r>
      <w:r w:rsidR="00331E6A">
        <w:rPr>
          <w:noProof/>
          <w:color w:val="0D0D0D" w:themeColor="text1" w:themeTint="F2"/>
        </w:rPr>
        <w:t>friction work in J/kg</w:t>
      </w:r>
      <w:r w:rsidR="00331E6A" w:rsidRPr="00331E6A">
        <w:rPr>
          <w:noProof/>
          <w:color w:val="0D0D0D" w:themeColor="text1" w:themeTint="F2"/>
        </w:rPr>
        <w:t>;</w:t>
      </w:r>
    </w:p>
    <w:p w14:paraId="2A1F9A94" w14:textId="77777777" w:rsidR="00744FF1" w:rsidRPr="00331E6A" w:rsidRDefault="00105C91" w:rsidP="0031483D">
      <w:pPr>
        <w:tabs>
          <w:tab w:val="clear" w:pos="2160"/>
          <w:tab w:val="left" w:pos="2552"/>
        </w:tabs>
        <w:ind w:left="2520"/>
        <w:rPr>
          <w:noProof/>
          <w:color w:val="0D0D0D" w:themeColor="text1" w:themeTint="F2"/>
        </w:rPr>
      </w:pPr>
      <m:oMath>
        <m:r>
          <w:rPr>
            <w:rFonts w:ascii="Cambria Math"/>
            <w:noProof/>
            <w:color w:val="0D0D0D" w:themeColor="text1" w:themeTint="F2"/>
          </w:rPr>
          <m:t>f</m:t>
        </m:r>
      </m:oMath>
      <w:r w:rsidR="00744FF1" w:rsidRPr="00331E6A">
        <w:rPr>
          <w:noProof/>
          <w:color w:val="0D0D0D" w:themeColor="text1" w:themeTint="F2"/>
        </w:rPr>
        <w:tab/>
      </w:r>
      <w:r w:rsidR="00744FF1" w:rsidRPr="00331E6A">
        <w:rPr>
          <w:noProof/>
          <w:color w:val="0D0D0D" w:themeColor="text1" w:themeTint="F2"/>
        </w:rPr>
        <w:tab/>
      </w:r>
      <w:r w:rsidR="00744FF1" w:rsidRPr="00331E6A">
        <w:rPr>
          <w:noProof/>
          <w:color w:val="0D0D0D" w:themeColor="text1" w:themeTint="F2"/>
        </w:rPr>
        <w:tab/>
        <w:t xml:space="preserve">is the </w:t>
      </w:r>
      <w:r w:rsidR="00CB6833" w:rsidRPr="00331E6A">
        <w:rPr>
          <w:noProof/>
          <w:color w:val="0D0D0D" w:themeColor="text1" w:themeTint="F2"/>
        </w:rPr>
        <w:t>rotational speed per</w:t>
      </w:r>
      <w:r w:rsidR="00744FF1" w:rsidRPr="00331E6A">
        <w:rPr>
          <w:noProof/>
          <w:color w:val="0D0D0D" w:themeColor="text1" w:themeTint="F2"/>
        </w:rPr>
        <w:t xml:space="preserve"> Table 1</w:t>
      </w:r>
      <w:r w:rsidR="00CB6833" w:rsidRPr="00331E6A">
        <w:rPr>
          <w:noProof/>
          <w:color w:val="0D0D0D" w:themeColor="text1" w:themeTint="F2"/>
        </w:rPr>
        <w:t>3</w:t>
      </w:r>
      <w:r w:rsidR="00744FF1" w:rsidRPr="00331E6A">
        <w:rPr>
          <w:noProof/>
          <w:color w:val="0D0D0D" w:themeColor="text1" w:themeTint="F2"/>
        </w:rPr>
        <w:t>.1</w:t>
      </w:r>
      <w:r w:rsidR="0000546D" w:rsidRPr="00331E6A">
        <w:rPr>
          <w:noProof/>
          <w:color w:val="0D0D0D" w:themeColor="text1" w:themeTint="F2"/>
        </w:rPr>
        <w:t>;</w:t>
      </w:r>
    </w:p>
    <w:p w14:paraId="1979E3BA" w14:textId="77777777" w:rsidR="00744FF1" w:rsidRPr="00331E6A" w:rsidRDefault="00000000" w:rsidP="0031483D">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744FF1" w:rsidRPr="00331E6A">
        <w:rPr>
          <w:noProof/>
          <w:color w:val="0D0D0D" w:themeColor="text1" w:themeTint="F2"/>
        </w:rPr>
        <w:tab/>
      </w:r>
      <w:r w:rsidR="00744FF1" w:rsidRPr="00331E6A">
        <w:rPr>
          <w:noProof/>
          <w:color w:val="0D0D0D" w:themeColor="text1" w:themeTint="F2"/>
        </w:rPr>
        <w:tab/>
        <w:t xml:space="preserve">is the </w:t>
      </w:r>
      <w:r w:rsidR="00CB6833" w:rsidRPr="00331E6A">
        <w:rPr>
          <w:noProof/>
          <w:color w:val="0D0D0D" w:themeColor="text1" w:themeTint="F2"/>
        </w:rPr>
        <w:t>brake torque</w:t>
      </w:r>
      <w:r w:rsidR="00744FF1" w:rsidRPr="00331E6A">
        <w:rPr>
          <w:noProof/>
          <w:color w:val="0D0D0D" w:themeColor="text1" w:themeTint="F2"/>
        </w:rPr>
        <w:t xml:space="preserve"> per Table 1</w:t>
      </w:r>
      <w:r w:rsidR="00CB6833" w:rsidRPr="00331E6A">
        <w:rPr>
          <w:noProof/>
          <w:color w:val="0D0D0D" w:themeColor="text1" w:themeTint="F2"/>
        </w:rPr>
        <w:t>3</w:t>
      </w:r>
      <w:r w:rsidR="00744FF1" w:rsidRPr="00331E6A">
        <w:rPr>
          <w:noProof/>
          <w:color w:val="0D0D0D" w:themeColor="text1" w:themeTint="F2"/>
        </w:rPr>
        <w:t>.1</w:t>
      </w:r>
      <w:r w:rsidR="0000546D" w:rsidRPr="00331E6A">
        <w:rPr>
          <w:noProof/>
          <w:color w:val="0D0D0D" w:themeColor="text1" w:themeTint="F2"/>
        </w:rPr>
        <w:t>;</w:t>
      </w:r>
    </w:p>
    <w:p w14:paraId="742226BE" w14:textId="77777777" w:rsidR="00744FF1" w:rsidRPr="00331E6A" w:rsidRDefault="00000000" w:rsidP="0031483D">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744FF1" w:rsidRPr="00331E6A">
        <w:rPr>
          <w:noProof/>
          <w:color w:val="0D0D0D" w:themeColor="text1" w:themeTint="F2"/>
        </w:rPr>
        <w:tab/>
      </w:r>
      <w:r w:rsidR="00744FF1" w:rsidRPr="00331E6A">
        <w:rPr>
          <w:noProof/>
          <w:color w:val="0D0D0D" w:themeColor="text1" w:themeTint="F2"/>
        </w:rPr>
        <w:tab/>
        <w:t xml:space="preserve">is the </w:t>
      </w:r>
      <w:r w:rsidR="00CB6833" w:rsidRPr="00331E6A">
        <w:rPr>
          <w:noProof/>
          <w:color w:val="0D0D0D" w:themeColor="text1" w:themeTint="F2"/>
        </w:rPr>
        <w:t>stop duration</w:t>
      </w:r>
      <w:r w:rsidR="00744FF1" w:rsidRPr="00331E6A">
        <w:rPr>
          <w:noProof/>
          <w:color w:val="0D0D0D" w:themeColor="text1" w:themeTint="F2"/>
        </w:rPr>
        <w:t xml:space="preserve"> per Table 1</w:t>
      </w:r>
      <w:r w:rsidR="00CB6833" w:rsidRPr="00331E6A">
        <w:rPr>
          <w:noProof/>
          <w:color w:val="0D0D0D" w:themeColor="text1" w:themeTint="F2"/>
        </w:rPr>
        <w:t>3</w:t>
      </w:r>
      <w:r w:rsidR="00744FF1" w:rsidRPr="00331E6A">
        <w:rPr>
          <w:noProof/>
          <w:color w:val="0D0D0D" w:themeColor="text1" w:themeTint="F2"/>
        </w:rPr>
        <w:t>.1</w:t>
      </w:r>
      <w:r w:rsidR="00CB6833" w:rsidRPr="00331E6A">
        <w:rPr>
          <w:noProof/>
          <w:color w:val="0D0D0D" w:themeColor="text1" w:themeTint="F2"/>
        </w:rPr>
        <w:t>;</w:t>
      </w:r>
    </w:p>
    <w:p w14:paraId="5D352E7F" w14:textId="77777777" w:rsidR="00744FF1" w:rsidRPr="00331E6A" w:rsidRDefault="00000000" w:rsidP="0031483D">
      <w:pPr>
        <w:tabs>
          <w:tab w:val="clear" w:pos="2160"/>
          <w:tab w:val="left" w:pos="2552"/>
        </w:tabs>
        <w:ind w:left="2520"/>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744FF1" w:rsidRPr="00331E6A">
        <w:rPr>
          <w:noProof/>
          <w:color w:val="0D0D0D" w:themeColor="text1" w:themeTint="F2"/>
        </w:rPr>
        <w:tab/>
      </w:r>
      <w:r w:rsidR="00CB6833" w:rsidRPr="00331E6A">
        <w:rPr>
          <w:noProof/>
          <w:color w:val="0D0D0D" w:themeColor="text1" w:themeTint="F2"/>
        </w:rPr>
        <w:tab/>
      </w:r>
      <w:r w:rsidR="00744FF1" w:rsidRPr="00331E6A">
        <w:rPr>
          <w:noProof/>
          <w:color w:val="0D0D0D" w:themeColor="text1" w:themeTint="F2"/>
        </w:rPr>
        <w:t xml:space="preserve">is the </w:t>
      </w:r>
      <w:r w:rsidR="00CB6833" w:rsidRPr="00331E6A">
        <w:rPr>
          <w:noProof/>
          <w:color w:val="0D0D0D" w:themeColor="text1" w:themeTint="F2"/>
        </w:rPr>
        <w:t>t</w:t>
      </w:r>
      <w:r w:rsidR="00744FF1" w:rsidRPr="00331E6A">
        <w:rPr>
          <w:noProof/>
          <w:color w:val="0D0D0D" w:themeColor="text1" w:themeTint="F2"/>
        </w:rPr>
        <w:t xml:space="preserve">est (or applied) </w:t>
      </w:r>
      <w:r w:rsidR="00CB6833" w:rsidRPr="00331E6A">
        <w:rPr>
          <w:noProof/>
          <w:color w:val="0D0D0D" w:themeColor="text1" w:themeTint="F2"/>
        </w:rPr>
        <w:t>w</w:t>
      </w:r>
      <w:r w:rsidR="00744FF1" w:rsidRPr="00331E6A">
        <w:rPr>
          <w:noProof/>
          <w:color w:val="0D0D0D" w:themeColor="text1" w:themeTint="F2"/>
        </w:rPr>
        <w:t xml:space="preserve">heel </w:t>
      </w:r>
      <w:r w:rsidR="00CB6833" w:rsidRPr="00331E6A">
        <w:rPr>
          <w:noProof/>
          <w:color w:val="0D0D0D" w:themeColor="text1" w:themeTint="F2"/>
        </w:rPr>
        <w:t>load</w:t>
      </w:r>
      <w:r w:rsidR="00744FF1" w:rsidRPr="00331E6A">
        <w:rPr>
          <w:noProof/>
          <w:color w:val="0D0D0D" w:themeColor="text1" w:themeTint="F2"/>
        </w:rPr>
        <w:t xml:space="preserve"> per Table 8.1</w:t>
      </w:r>
      <w:r w:rsidR="0000546D" w:rsidRPr="00331E6A">
        <w:rPr>
          <w:noProof/>
          <w:color w:val="0D0D0D" w:themeColor="text1" w:themeTint="F2"/>
        </w:rPr>
        <w:t>.</w:t>
      </w:r>
    </w:p>
    <w:p w14:paraId="5C45B87E" w14:textId="77777777" w:rsidR="00626A43" w:rsidRPr="00331E6A" w:rsidRDefault="00626A43" w:rsidP="00626A43">
      <w:pPr>
        <w:tabs>
          <w:tab w:val="clear" w:pos="2160"/>
          <w:tab w:val="left" w:pos="2552"/>
        </w:tabs>
        <w:spacing w:after="0"/>
        <w:ind w:left="2520"/>
        <w:rPr>
          <w:noProof/>
          <w:color w:val="0D0D0D" w:themeColor="text1" w:themeTint="F2"/>
        </w:rPr>
      </w:pPr>
    </w:p>
    <w:p w14:paraId="79C3AB5D" w14:textId="77777777" w:rsidR="00CB6833" w:rsidRPr="00942652" w:rsidRDefault="00CB6833" w:rsidP="00782E88">
      <w:pPr>
        <w:pStyle w:val="Kop7"/>
        <w:numPr>
          <w:ilvl w:val="0"/>
          <w:numId w:val="99"/>
        </w:numPr>
      </w:pPr>
      <w:bookmarkStart w:id="506" w:name="_Toc105320302"/>
      <w:r w:rsidRPr="00331E6A">
        <w:t xml:space="preserve">Equation 9.1 </w:t>
      </w:r>
      <w:r w:rsidRPr="00942652">
        <w:t>provides the friction work for each one of the</w:t>
      </w:r>
      <w:r w:rsidR="00174DE0" w:rsidRPr="00942652">
        <w:t xml:space="preserve"> 114 and</w:t>
      </w:r>
      <w:r w:rsidRPr="00942652">
        <w:t xml:space="preserve"> 303 brake events</w:t>
      </w:r>
      <w:r w:rsidR="00174DE0" w:rsidRPr="00942652">
        <w:t xml:space="preserve"> of Trip #10 and the</w:t>
      </w:r>
      <w:r w:rsidR="00D178DB" w:rsidRPr="00942652">
        <w:t xml:space="preserve"> </w:t>
      </w:r>
      <w:r w:rsidR="00574AC8" w:rsidRPr="00942652">
        <w:t>WLTP-Brake cycle</w:t>
      </w:r>
      <w:r w:rsidR="00174DE0" w:rsidRPr="00942652">
        <w:t>, respectively</w:t>
      </w:r>
      <w:r w:rsidRPr="00942652">
        <w:t xml:space="preserve">. The testing facility shall calculate the total friction work by summing the calculated </w:t>
      </w:r>
      <w:r w:rsidR="0018527B" w:rsidRPr="00942652">
        <w:t>friction work from the individual brake events</w:t>
      </w:r>
      <w:r w:rsidRPr="00942652">
        <w:t xml:space="preserve">. The </w:t>
      </w:r>
      <w:r w:rsidR="0018527B" w:rsidRPr="00942652">
        <w:t>total</w:t>
      </w:r>
      <w:r w:rsidRPr="00942652">
        <w:t xml:space="preserve"> friction work shall be compared to the prescribed (nominal) friction work value as described</w:t>
      </w:r>
      <w:r w:rsidR="00574557" w:rsidRPr="00942652">
        <w:t xml:space="preserve"> in points (a)-(c) of this paragraph</w:t>
      </w:r>
      <w:r w:rsidRPr="00942652">
        <w:t xml:space="preserve">; </w:t>
      </w:r>
    </w:p>
    <w:p w14:paraId="6291F6B5" w14:textId="77777777" w:rsidR="0059260D" w:rsidRPr="00942652" w:rsidRDefault="00CB6833" w:rsidP="00782E88">
      <w:pPr>
        <w:pStyle w:val="Kop7"/>
        <w:numPr>
          <w:ilvl w:val="0"/>
          <w:numId w:val="99"/>
        </w:numPr>
      </w:pPr>
      <w:bookmarkStart w:id="507" w:name="_Toc105320303"/>
      <w:r w:rsidRPr="00942652">
        <w:lastRenderedPageBreak/>
        <w:t xml:space="preserve">Failure to </w:t>
      </w:r>
      <w:r w:rsidR="0018527B" w:rsidRPr="00942652">
        <w:t>complete</w:t>
      </w:r>
      <w:r w:rsidRPr="00942652">
        <w:t xml:space="preserve"> </w:t>
      </w:r>
      <w:r w:rsidR="0018527B" w:rsidRPr="00942652">
        <w:t>any of the sections of the brake emissions test</w:t>
      </w:r>
      <w:r w:rsidRPr="00942652">
        <w:t xml:space="preserve"> with a total friction work </w:t>
      </w:r>
      <w:r w:rsidR="00174DE0" w:rsidRPr="00942652">
        <w:t xml:space="preserve">within the tolerances defined in this </w:t>
      </w:r>
      <w:r w:rsidR="002E0845" w:rsidRPr="00942652">
        <w:t>paragraph</w:t>
      </w:r>
      <w:r w:rsidR="00174DE0" w:rsidRPr="00942652">
        <w:t xml:space="preserve"> shall result in an invalid test</w:t>
      </w:r>
      <w:r w:rsidRPr="00942652">
        <w:t>. The kinetic energy dissipation quality check applies only to f</w:t>
      </w:r>
      <w:r w:rsidR="0018527B" w:rsidRPr="00942652">
        <w:t>ull friction brakes equipped on</w:t>
      </w:r>
      <w:r w:rsidRPr="00942652">
        <w:t xml:space="preserve"> vehicles </w:t>
      </w:r>
      <w:r w:rsidR="00A10E12" w:rsidRPr="00942652">
        <w:t>within</w:t>
      </w:r>
      <w:r w:rsidR="0018527B" w:rsidRPr="00942652">
        <w:t xml:space="preserve"> the scope of this GTR. It does </w:t>
      </w:r>
      <w:r w:rsidRPr="00942652">
        <w:t>not</w:t>
      </w:r>
      <w:r w:rsidR="0018527B" w:rsidRPr="00942652">
        <w:t xml:space="preserve"> apply</w:t>
      </w:r>
      <w:r w:rsidRPr="00942652">
        <w:t xml:space="preserve"> to brakes equipped on vehicles with regenerative braking capabilities.</w:t>
      </w:r>
      <w:bookmarkEnd w:id="506"/>
      <w:bookmarkEnd w:id="507"/>
    </w:p>
    <w:p w14:paraId="14B27B90" w14:textId="77777777" w:rsidR="00562EAB" w:rsidRPr="00331E6A" w:rsidRDefault="00562EAB" w:rsidP="008A354A">
      <w:pPr>
        <w:pStyle w:val="Kop2"/>
        <w:rPr>
          <w:noProof/>
          <w:color w:val="0D0D0D" w:themeColor="text1" w:themeTint="F2"/>
        </w:rPr>
      </w:pPr>
      <w:bookmarkStart w:id="508" w:name="_Toc107930706"/>
      <w:r w:rsidRPr="00331E6A">
        <w:rPr>
          <w:noProof/>
          <w:color w:val="0D0D0D" w:themeColor="text1" w:themeTint="F2"/>
        </w:rPr>
        <w:t>Cooling Air</w:t>
      </w:r>
      <w:r w:rsidR="00176E47" w:rsidRPr="00331E6A">
        <w:rPr>
          <w:noProof/>
          <w:color w:val="0D0D0D" w:themeColor="text1" w:themeTint="F2"/>
        </w:rPr>
        <w:t>flow</w:t>
      </w:r>
      <w:r w:rsidRPr="00331E6A">
        <w:rPr>
          <w:noProof/>
          <w:color w:val="0D0D0D" w:themeColor="text1" w:themeTint="F2"/>
        </w:rPr>
        <w:t xml:space="preserve"> Adjustment</w:t>
      </w:r>
      <w:bookmarkEnd w:id="508"/>
    </w:p>
    <w:p w14:paraId="1E3AF5D1" w14:textId="77777777" w:rsidR="001E09C1" w:rsidRPr="00331E6A" w:rsidRDefault="00D20932" w:rsidP="00352B59">
      <w:pPr>
        <w:rPr>
          <w:noProof/>
          <w:color w:val="0D0D0D" w:themeColor="text1" w:themeTint="F2"/>
        </w:rPr>
      </w:pPr>
      <w:r w:rsidRPr="00331E6A">
        <w:rPr>
          <w:noProof/>
          <w:color w:val="0D0D0D" w:themeColor="text1" w:themeTint="F2"/>
        </w:rPr>
        <w:t xml:space="preserve">Different test systems can embody different combinations of brake enclosure design and size, airflow or airspeed levels, and duct system layout and geometry. This </w:t>
      </w:r>
      <w:r w:rsidR="002E0845" w:rsidRPr="00331E6A">
        <w:rPr>
          <w:noProof/>
          <w:color w:val="0D0D0D" w:themeColor="text1" w:themeTint="F2"/>
        </w:rPr>
        <w:t>paragraph</w:t>
      </w:r>
      <w:r w:rsidRPr="00331E6A">
        <w:rPr>
          <w:noProof/>
          <w:color w:val="0D0D0D" w:themeColor="text1" w:themeTint="F2"/>
        </w:rPr>
        <w:t xml:space="preserve"> establishes the proper methodology to adjust the airstream speed to provide comparable brake thermal regimes across</w:t>
      </w:r>
      <w:r w:rsidR="007C642C" w:rsidRPr="00331E6A">
        <w:rPr>
          <w:noProof/>
          <w:color w:val="0D0D0D" w:themeColor="text1" w:themeTint="F2"/>
        </w:rPr>
        <w:t xml:space="preserve"> the testing</w:t>
      </w:r>
      <w:r w:rsidRPr="00331E6A">
        <w:rPr>
          <w:noProof/>
          <w:color w:val="0D0D0D" w:themeColor="text1" w:themeTint="F2"/>
        </w:rPr>
        <w:t xml:space="preserve"> facilities.</w:t>
      </w:r>
      <w:bookmarkStart w:id="509" w:name="_Toc105320314"/>
    </w:p>
    <w:p w14:paraId="56F516BC" w14:textId="77777777" w:rsidR="00562EAB" w:rsidRPr="00331E6A" w:rsidRDefault="000263D7" w:rsidP="000F7209">
      <w:pPr>
        <w:pStyle w:val="Kop3"/>
        <w:spacing w:before="240"/>
        <w:ind w:left="301" w:firstLine="833"/>
        <w:rPr>
          <w:b/>
          <w:noProof/>
          <w:color w:val="0D0D0D" w:themeColor="text1" w:themeTint="F2"/>
        </w:rPr>
      </w:pPr>
      <w:bookmarkStart w:id="510" w:name="_Toc107930707"/>
      <w:bookmarkEnd w:id="509"/>
      <w:r w:rsidRPr="00331E6A">
        <w:rPr>
          <w:b/>
          <w:noProof/>
          <w:color w:val="0D0D0D" w:themeColor="text1" w:themeTint="F2"/>
        </w:rPr>
        <w:t>Method Description</w:t>
      </w:r>
      <w:bookmarkEnd w:id="510"/>
    </w:p>
    <w:p w14:paraId="137612E6" w14:textId="77777777" w:rsidR="000263D7" w:rsidRPr="00331E6A" w:rsidRDefault="000263D7" w:rsidP="00D66285">
      <w:pPr>
        <w:pStyle w:val="Kop4"/>
        <w:spacing w:before="240"/>
        <w:ind w:left="301" w:firstLine="833"/>
        <w:rPr>
          <w:noProof/>
          <w:color w:val="0D0D0D" w:themeColor="text1" w:themeTint="F2"/>
        </w:rPr>
      </w:pPr>
      <w:bookmarkStart w:id="511" w:name="_Toc105320316"/>
      <w:r w:rsidRPr="00331E6A">
        <w:rPr>
          <w:noProof/>
          <w:color w:val="0D0D0D" w:themeColor="text1" w:themeTint="F2"/>
        </w:rPr>
        <w:t>Definition of Brake Groups and Verification Parameters</w:t>
      </w:r>
      <w:bookmarkEnd w:id="511"/>
    </w:p>
    <w:p w14:paraId="33BFCAE9" w14:textId="77777777" w:rsidR="00352B59" w:rsidRPr="00942652" w:rsidRDefault="00352B59" w:rsidP="00AF046E">
      <w:pPr>
        <w:rPr>
          <w:noProof/>
          <w:color w:val="0D0D0D" w:themeColor="text1" w:themeTint="F2"/>
        </w:rPr>
      </w:pPr>
      <w:bookmarkStart w:id="512" w:name="_Toc105320307"/>
      <w:r w:rsidRPr="00331E6A">
        <w:rPr>
          <w:noProof/>
          <w:color w:val="0D0D0D" w:themeColor="text1" w:themeTint="F2"/>
        </w:rPr>
        <w:t>To determine the a</w:t>
      </w:r>
      <w:r w:rsidR="00176E47" w:rsidRPr="00331E6A">
        <w:rPr>
          <w:noProof/>
          <w:color w:val="0D0D0D" w:themeColor="text1" w:themeTint="F2"/>
        </w:rPr>
        <w:t xml:space="preserve">ppropriate </w:t>
      </w:r>
      <w:r w:rsidR="00176E47" w:rsidRPr="00942652">
        <w:rPr>
          <w:noProof/>
          <w:color w:val="0D0D0D" w:themeColor="text1" w:themeTint="F2"/>
        </w:rPr>
        <w:t>cooling air</w:t>
      </w:r>
      <w:r w:rsidRPr="00942652">
        <w:rPr>
          <w:noProof/>
          <w:color w:val="0D0D0D" w:themeColor="text1" w:themeTint="F2"/>
        </w:rPr>
        <w:t xml:space="preserve">flow for a given brake, the testing </w:t>
      </w:r>
      <w:r w:rsidR="00180D25" w:rsidRPr="00942652">
        <w:rPr>
          <w:noProof/>
          <w:color w:val="0D0D0D" w:themeColor="text1" w:themeTint="F2"/>
        </w:rPr>
        <w:t>facility</w:t>
      </w:r>
      <w:r w:rsidRPr="00942652">
        <w:rPr>
          <w:noProof/>
          <w:color w:val="0D0D0D" w:themeColor="text1" w:themeTint="F2"/>
        </w:rPr>
        <w:t xml:space="preserve"> shall first classify the tested brake into a </w:t>
      </w:r>
      <w:r w:rsidR="00180D25" w:rsidRPr="00942652">
        <w:rPr>
          <w:noProof/>
          <w:color w:val="0D0D0D" w:themeColor="text1" w:themeTint="F2"/>
        </w:rPr>
        <w:t>n</w:t>
      </w:r>
      <w:r w:rsidRPr="00942652">
        <w:rPr>
          <w:noProof/>
          <w:color w:val="0D0D0D" w:themeColor="text1" w:themeTint="F2"/>
        </w:rPr>
        <w:t xml:space="preserve">ominal </w:t>
      </w:r>
      <w:r w:rsidR="00180D25" w:rsidRPr="00942652">
        <w:rPr>
          <w:noProof/>
          <w:color w:val="0D0D0D" w:themeColor="text1" w:themeTint="F2"/>
        </w:rPr>
        <w:t>w</w:t>
      </w:r>
      <w:r w:rsidRPr="00942652">
        <w:rPr>
          <w:noProof/>
          <w:color w:val="0D0D0D" w:themeColor="text1" w:themeTint="F2"/>
        </w:rPr>
        <w:t xml:space="preserve">heel </w:t>
      </w:r>
      <w:r w:rsidR="00180D25" w:rsidRPr="00942652">
        <w:rPr>
          <w:noProof/>
          <w:color w:val="0D0D0D" w:themeColor="text1" w:themeTint="F2"/>
        </w:rPr>
        <w:t>l</w:t>
      </w:r>
      <w:r w:rsidRPr="00942652">
        <w:rPr>
          <w:noProof/>
          <w:color w:val="0D0D0D" w:themeColor="text1" w:themeTint="F2"/>
        </w:rPr>
        <w:t>oad (WL</w:t>
      </w:r>
      <w:r w:rsidRPr="00942652">
        <w:rPr>
          <w:noProof/>
          <w:color w:val="0D0D0D" w:themeColor="text1" w:themeTint="F2"/>
          <w:vertAlign w:val="subscript"/>
        </w:rPr>
        <w:t>n</w:t>
      </w:r>
      <w:r w:rsidRPr="00942652">
        <w:rPr>
          <w:noProof/>
          <w:color w:val="0D0D0D" w:themeColor="text1" w:themeTint="F2"/>
        </w:rPr>
        <w:t xml:space="preserve">) to </w:t>
      </w:r>
      <w:r w:rsidR="00180D25" w:rsidRPr="00942652">
        <w:rPr>
          <w:noProof/>
          <w:color w:val="0D0D0D" w:themeColor="text1" w:themeTint="F2"/>
        </w:rPr>
        <w:t>d</w:t>
      </w:r>
      <w:r w:rsidRPr="00942652">
        <w:rPr>
          <w:noProof/>
          <w:color w:val="0D0D0D" w:themeColor="text1" w:themeTint="F2"/>
        </w:rPr>
        <w:t xml:space="preserve">isc or </w:t>
      </w:r>
      <w:r w:rsidR="00180D25" w:rsidRPr="00942652">
        <w:rPr>
          <w:noProof/>
          <w:color w:val="0D0D0D" w:themeColor="text1" w:themeTint="F2"/>
        </w:rPr>
        <w:t>d</w:t>
      </w:r>
      <w:r w:rsidRPr="00942652">
        <w:rPr>
          <w:noProof/>
          <w:color w:val="0D0D0D" w:themeColor="text1" w:themeTint="F2"/>
        </w:rPr>
        <w:t xml:space="preserve">rum </w:t>
      </w:r>
      <w:r w:rsidR="00180D25" w:rsidRPr="00942652">
        <w:rPr>
          <w:noProof/>
          <w:color w:val="0D0D0D" w:themeColor="text1" w:themeTint="F2"/>
        </w:rPr>
        <w:t>m</w:t>
      </w:r>
      <w:r w:rsidRPr="00942652">
        <w:rPr>
          <w:noProof/>
          <w:color w:val="0D0D0D" w:themeColor="text1" w:themeTint="F2"/>
        </w:rPr>
        <w:t>ass (DM) group according to its (WL</w:t>
      </w:r>
      <w:r w:rsidRPr="00942652">
        <w:rPr>
          <w:noProof/>
          <w:color w:val="0D0D0D" w:themeColor="text1" w:themeTint="F2"/>
          <w:vertAlign w:val="subscript"/>
        </w:rPr>
        <w:t>n</w:t>
      </w:r>
      <w:r w:rsidRPr="00942652">
        <w:rPr>
          <w:noProof/>
          <w:color w:val="0D0D0D" w:themeColor="text1" w:themeTint="F2"/>
        </w:rPr>
        <w:t>/DM) ratio.</w:t>
      </w:r>
      <w:bookmarkEnd w:id="512"/>
    </w:p>
    <w:p w14:paraId="5FD81FD0" w14:textId="77777777" w:rsidR="00AF046E" w:rsidRPr="00942652" w:rsidRDefault="00AF046E" w:rsidP="00AF046E">
      <w:pPr>
        <w:rPr>
          <w:noProof/>
          <w:color w:val="0D0D0D" w:themeColor="text1" w:themeTint="F2"/>
        </w:rPr>
      </w:pPr>
      <w:r w:rsidRPr="00942652">
        <w:rPr>
          <w:noProof/>
          <w:color w:val="0D0D0D" w:themeColor="text1" w:themeTint="F2"/>
        </w:rPr>
        <w:t>The WL</w:t>
      </w:r>
      <w:r w:rsidR="00180D25" w:rsidRPr="00942652">
        <w:rPr>
          <w:noProof/>
          <w:color w:val="0D0D0D" w:themeColor="text1" w:themeTint="F2"/>
          <w:vertAlign w:val="subscript"/>
        </w:rPr>
        <w:t>n</w:t>
      </w:r>
      <w:r w:rsidRPr="00942652">
        <w:rPr>
          <w:noProof/>
          <w:color w:val="0D0D0D" w:themeColor="text1" w:themeTint="F2"/>
        </w:rPr>
        <w:t>/DM ratio is calculated by dividing the WL</w:t>
      </w:r>
      <w:r w:rsidR="00180D25" w:rsidRPr="00942652">
        <w:rPr>
          <w:noProof/>
          <w:color w:val="0D0D0D" w:themeColor="text1" w:themeTint="F2"/>
          <w:vertAlign w:val="subscript"/>
        </w:rPr>
        <w:t>n</w:t>
      </w:r>
      <w:r w:rsidRPr="00942652">
        <w:rPr>
          <w:noProof/>
          <w:color w:val="0D0D0D" w:themeColor="text1" w:themeTint="F2"/>
          <w:vertAlign w:val="subscript"/>
        </w:rPr>
        <w:t xml:space="preserve"> </w:t>
      </w:r>
      <w:r w:rsidRPr="00942652">
        <w:rPr>
          <w:noProof/>
          <w:color w:val="0D0D0D" w:themeColor="text1" w:themeTint="F2"/>
        </w:rPr>
        <w:t xml:space="preserve">(kg) </w:t>
      </w:r>
      <w:r w:rsidR="007C642C" w:rsidRPr="00942652">
        <w:rPr>
          <w:noProof/>
          <w:color w:val="0D0D0D" w:themeColor="text1" w:themeTint="F2"/>
        </w:rPr>
        <w:t>with</w:t>
      </w:r>
      <w:r w:rsidRPr="00942652">
        <w:rPr>
          <w:noProof/>
          <w:color w:val="0D0D0D" w:themeColor="text1" w:themeTint="F2"/>
        </w:rPr>
        <w:t xml:space="preserve"> the </w:t>
      </w:r>
      <w:r w:rsidR="007C642C" w:rsidRPr="00942652">
        <w:rPr>
          <w:noProof/>
          <w:color w:val="0D0D0D" w:themeColor="text1" w:themeTint="F2"/>
        </w:rPr>
        <w:t>pre-test disc or drum mass</w:t>
      </w:r>
      <w:r w:rsidRPr="00942652">
        <w:rPr>
          <w:noProof/>
          <w:color w:val="0D0D0D" w:themeColor="text1" w:themeTint="F2"/>
        </w:rPr>
        <w:t xml:space="preserve"> (kg). </w:t>
      </w:r>
      <w:r w:rsidR="00180D25" w:rsidRPr="00942652">
        <w:rPr>
          <w:noProof/>
          <w:color w:val="0D0D0D" w:themeColor="text1" w:themeTint="F2"/>
        </w:rPr>
        <w:t>The testing facility shall d</w:t>
      </w:r>
      <w:r w:rsidR="00352B59" w:rsidRPr="00942652">
        <w:rPr>
          <w:noProof/>
          <w:color w:val="0D0D0D" w:themeColor="text1" w:themeTint="F2"/>
        </w:rPr>
        <w:t>etermine the WL</w:t>
      </w:r>
      <w:r w:rsidR="00352B59" w:rsidRPr="00942652">
        <w:rPr>
          <w:noProof/>
          <w:color w:val="0D0D0D" w:themeColor="text1" w:themeTint="F2"/>
          <w:vertAlign w:val="subscript"/>
        </w:rPr>
        <w:t>n</w:t>
      </w:r>
      <w:r w:rsidR="00352B59" w:rsidRPr="00942652">
        <w:rPr>
          <w:noProof/>
          <w:color w:val="0D0D0D" w:themeColor="text1" w:themeTint="F2"/>
        </w:rPr>
        <w:t xml:space="preserve"> </w:t>
      </w:r>
      <w:r w:rsidR="00180D25" w:rsidRPr="00942652">
        <w:rPr>
          <w:noProof/>
          <w:color w:val="0D0D0D" w:themeColor="text1" w:themeTint="F2"/>
        </w:rPr>
        <w:t>f</w:t>
      </w:r>
      <w:r w:rsidR="00352B59" w:rsidRPr="00942652">
        <w:rPr>
          <w:noProof/>
          <w:color w:val="0D0D0D" w:themeColor="text1" w:themeTint="F2"/>
        </w:rPr>
        <w:t xml:space="preserve">ollowing </w:t>
      </w:r>
      <w:r w:rsidR="002E0845" w:rsidRPr="00942652">
        <w:rPr>
          <w:noProof/>
          <w:color w:val="0D0D0D" w:themeColor="text1" w:themeTint="F2"/>
        </w:rPr>
        <w:t>paragraph</w:t>
      </w:r>
      <w:r w:rsidR="006C6AA7" w:rsidRPr="00942652">
        <w:rPr>
          <w:noProof/>
          <w:color w:val="0D0D0D" w:themeColor="text1" w:themeTint="F2"/>
        </w:rPr>
        <w:t xml:space="preserve"> 8.1.1 </w:t>
      </w:r>
      <w:r w:rsidR="00352B59" w:rsidRPr="00942652">
        <w:rPr>
          <w:noProof/>
          <w:color w:val="0D0D0D" w:themeColor="text1" w:themeTint="F2"/>
        </w:rPr>
        <w:t xml:space="preserve">(c). </w:t>
      </w:r>
      <w:r w:rsidRPr="00942652">
        <w:rPr>
          <w:noProof/>
          <w:color w:val="0D0D0D" w:themeColor="text1" w:themeTint="F2"/>
        </w:rPr>
        <w:t>Four different WL</w:t>
      </w:r>
      <w:r w:rsidR="00180D25" w:rsidRPr="00942652">
        <w:rPr>
          <w:noProof/>
          <w:color w:val="0D0D0D" w:themeColor="text1" w:themeTint="F2"/>
          <w:vertAlign w:val="subscript"/>
        </w:rPr>
        <w:t>n</w:t>
      </w:r>
      <w:r w:rsidRPr="00942652">
        <w:rPr>
          <w:noProof/>
          <w:color w:val="0D0D0D" w:themeColor="text1" w:themeTint="F2"/>
        </w:rPr>
        <w:t xml:space="preserve">/DM groups </w:t>
      </w:r>
      <w:r w:rsidR="00331E6A" w:rsidRPr="00942652">
        <w:rPr>
          <w:noProof/>
          <w:color w:val="0D0D0D" w:themeColor="text1" w:themeTint="F2"/>
        </w:rPr>
        <w:t>are</w:t>
      </w:r>
      <w:r w:rsidRPr="00942652">
        <w:rPr>
          <w:noProof/>
          <w:color w:val="0D0D0D" w:themeColor="text1" w:themeTint="F2"/>
        </w:rPr>
        <w:t xml:space="preserve"> defined based on the WL</w:t>
      </w:r>
      <w:r w:rsidR="00180D25" w:rsidRPr="00942652">
        <w:rPr>
          <w:noProof/>
          <w:color w:val="0D0D0D" w:themeColor="text1" w:themeTint="F2"/>
          <w:vertAlign w:val="subscript"/>
        </w:rPr>
        <w:t>n</w:t>
      </w:r>
      <w:r w:rsidRPr="00942652">
        <w:rPr>
          <w:noProof/>
          <w:color w:val="0D0D0D" w:themeColor="text1" w:themeTint="F2"/>
          <w:vertAlign w:val="subscript"/>
        </w:rPr>
        <w:t>/</w:t>
      </w:r>
      <w:r w:rsidRPr="00942652">
        <w:rPr>
          <w:noProof/>
          <w:color w:val="0D0D0D" w:themeColor="text1" w:themeTint="F2"/>
        </w:rPr>
        <w:t>DM ratio:</w:t>
      </w:r>
    </w:p>
    <w:p w14:paraId="0149603C" w14:textId="77777777" w:rsidR="00AF046E" w:rsidRPr="00942652" w:rsidRDefault="00AF046E" w:rsidP="00AF046E">
      <w:pPr>
        <w:rPr>
          <w:noProof/>
          <w:color w:val="0D0D0D" w:themeColor="text1" w:themeTint="F2"/>
        </w:rPr>
      </w:pPr>
      <w:r w:rsidRPr="00942652">
        <w:rPr>
          <w:noProof/>
          <w:color w:val="0D0D0D" w:themeColor="text1" w:themeTint="F2"/>
        </w:rPr>
        <w:t>‒</w:t>
      </w:r>
      <w:r w:rsidRPr="00942652">
        <w:rPr>
          <w:noProof/>
          <w:color w:val="0D0D0D" w:themeColor="text1" w:themeTint="F2"/>
        </w:rPr>
        <w:tab/>
      </w:r>
      <w:r w:rsidR="001E09C1" w:rsidRPr="00942652">
        <w:rPr>
          <w:noProof/>
          <w:color w:val="0D0D0D" w:themeColor="text1" w:themeTint="F2"/>
        </w:rPr>
        <w:t xml:space="preserve">Group </w:t>
      </w:r>
      <w:r w:rsidRPr="00942652">
        <w:rPr>
          <w:noProof/>
          <w:color w:val="0D0D0D" w:themeColor="text1" w:themeTint="F2"/>
        </w:rPr>
        <w:t>1: WL</w:t>
      </w:r>
      <w:r w:rsidR="00180D25" w:rsidRPr="00942652">
        <w:rPr>
          <w:noProof/>
          <w:color w:val="0D0D0D" w:themeColor="text1" w:themeTint="F2"/>
          <w:vertAlign w:val="subscript"/>
        </w:rPr>
        <w:t>n</w:t>
      </w:r>
      <w:r w:rsidRPr="00942652">
        <w:rPr>
          <w:noProof/>
          <w:color w:val="0D0D0D" w:themeColor="text1" w:themeTint="F2"/>
        </w:rPr>
        <w:t xml:space="preserve">/DM </w:t>
      </w:r>
      <w:r w:rsidR="008C4895" w:rsidRPr="00942652">
        <w:rPr>
          <w:noProof/>
          <w:color w:val="0D0D0D" w:themeColor="text1" w:themeTint="F2"/>
        </w:rPr>
        <w:t>≤</w:t>
      </w:r>
      <w:r w:rsidR="001E09C1" w:rsidRPr="00942652">
        <w:rPr>
          <w:noProof/>
          <w:color w:val="0D0D0D" w:themeColor="text1" w:themeTint="F2"/>
        </w:rPr>
        <w:t xml:space="preserve"> </w:t>
      </w:r>
      <w:r w:rsidRPr="00942652">
        <w:rPr>
          <w:noProof/>
          <w:color w:val="0D0D0D" w:themeColor="text1" w:themeTint="F2"/>
        </w:rPr>
        <w:t>45</w:t>
      </w:r>
      <w:r w:rsidR="00591740" w:rsidRPr="00942652">
        <w:rPr>
          <w:noProof/>
          <w:color w:val="0D0D0D" w:themeColor="text1" w:themeTint="F2"/>
        </w:rPr>
        <w:t>;</w:t>
      </w:r>
    </w:p>
    <w:p w14:paraId="76FD7FF6" w14:textId="77777777" w:rsidR="00AF046E" w:rsidRPr="00942652" w:rsidRDefault="00AF046E" w:rsidP="00AF046E">
      <w:pPr>
        <w:rPr>
          <w:noProof/>
          <w:color w:val="0D0D0D" w:themeColor="text1" w:themeTint="F2"/>
        </w:rPr>
      </w:pPr>
      <w:r w:rsidRPr="00942652">
        <w:rPr>
          <w:noProof/>
          <w:color w:val="0D0D0D" w:themeColor="text1" w:themeTint="F2"/>
        </w:rPr>
        <w:t>‒</w:t>
      </w:r>
      <w:r w:rsidRPr="00942652">
        <w:rPr>
          <w:noProof/>
          <w:color w:val="0D0D0D" w:themeColor="text1" w:themeTint="F2"/>
        </w:rPr>
        <w:tab/>
        <w:t>Group</w:t>
      </w:r>
      <w:r w:rsidR="001E09C1" w:rsidRPr="00942652">
        <w:rPr>
          <w:noProof/>
          <w:color w:val="0D0D0D" w:themeColor="text1" w:themeTint="F2"/>
        </w:rPr>
        <w:t xml:space="preserve"> 2</w:t>
      </w:r>
      <w:r w:rsidRPr="00942652">
        <w:rPr>
          <w:noProof/>
          <w:color w:val="0D0D0D" w:themeColor="text1" w:themeTint="F2"/>
        </w:rPr>
        <w:t xml:space="preserve">: </w:t>
      </w:r>
      <w:r w:rsidR="008C4895" w:rsidRPr="00942652">
        <w:rPr>
          <w:noProof/>
          <w:color w:val="0D0D0D" w:themeColor="text1" w:themeTint="F2"/>
        </w:rPr>
        <w:t xml:space="preserve">45 &lt; </w:t>
      </w:r>
      <w:r w:rsidRPr="00942652">
        <w:rPr>
          <w:noProof/>
          <w:color w:val="0D0D0D" w:themeColor="text1" w:themeTint="F2"/>
        </w:rPr>
        <w:t>WL</w:t>
      </w:r>
      <w:r w:rsidR="00180D25" w:rsidRPr="00942652">
        <w:rPr>
          <w:noProof/>
          <w:color w:val="0D0D0D" w:themeColor="text1" w:themeTint="F2"/>
          <w:vertAlign w:val="subscript"/>
        </w:rPr>
        <w:t>n</w:t>
      </w:r>
      <w:r w:rsidRPr="00942652">
        <w:rPr>
          <w:noProof/>
          <w:color w:val="0D0D0D" w:themeColor="text1" w:themeTint="F2"/>
        </w:rPr>
        <w:t>/DM</w:t>
      </w:r>
      <w:r w:rsidR="008C4895" w:rsidRPr="00942652">
        <w:rPr>
          <w:noProof/>
          <w:color w:val="0D0D0D" w:themeColor="text1" w:themeTint="F2"/>
        </w:rPr>
        <w:t xml:space="preserve"> ≤ </w:t>
      </w:r>
      <w:r w:rsidRPr="00942652">
        <w:rPr>
          <w:noProof/>
          <w:color w:val="0D0D0D" w:themeColor="text1" w:themeTint="F2"/>
        </w:rPr>
        <w:t>65;</w:t>
      </w:r>
    </w:p>
    <w:p w14:paraId="7622F9F9" w14:textId="77777777" w:rsidR="00AF046E" w:rsidRPr="00942652" w:rsidRDefault="00AF046E" w:rsidP="00AF046E">
      <w:pPr>
        <w:rPr>
          <w:noProof/>
          <w:color w:val="0D0D0D" w:themeColor="text1" w:themeTint="F2"/>
        </w:rPr>
      </w:pPr>
      <w:r w:rsidRPr="00942652">
        <w:rPr>
          <w:noProof/>
          <w:color w:val="0D0D0D" w:themeColor="text1" w:themeTint="F2"/>
        </w:rPr>
        <w:t>‒</w:t>
      </w:r>
      <w:r w:rsidRPr="00942652">
        <w:rPr>
          <w:noProof/>
          <w:color w:val="0D0D0D" w:themeColor="text1" w:themeTint="F2"/>
        </w:rPr>
        <w:tab/>
        <w:t>Group</w:t>
      </w:r>
      <w:r w:rsidR="001E09C1" w:rsidRPr="00942652">
        <w:rPr>
          <w:noProof/>
          <w:color w:val="0D0D0D" w:themeColor="text1" w:themeTint="F2"/>
        </w:rPr>
        <w:t xml:space="preserve"> 3</w:t>
      </w:r>
      <w:r w:rsidRPr="00942652">
        <w:rPr>
          <w:noProof/>
          <w:color w:val="0D0D0D" w:themeColor="text1" w:themeTint="F2"/>
        </w:rPr>
        <w:t xml:space="preserve">: </w:t>
      </w:r>
      <w:r w:rsidR="008C4895" w:rsidRPr="00942652">
        <w:rPr>
          <w:noProof/>
          <w:color w:val="0D0D0D" w:themeColor="text1" w:themeTint="F2"/>
        </w:rPr>
        <w:t xml:space="preserve">65 &lt; </w:t>
      </w:r>
      <w:r w:rsidRPr="00942652">
        <w:rPr>
          <w:noProof/>
          <w:color w:val="0D0D0D" w:themeColor="text1" w:themeTint="F2"/>
        </w:rPr>
        <w:t>WL</w:t>
      </w:r>
      <w:r w:rsidR="00180D25" w:rsidRPr="00942652">
        <w:rPr>
          <w:noProof/>
          <w:color w:val="0D0D0D" w:themeColor="text1" w:themeTint="F2"/>
          <w:vertAlign w:val="subscript"/>
        </w:rPr>
        <w:t>n</w:t>
      </w:r>
      <w:r w:rsidRPr="00942652">
        <w:rPr>
          <w:noProof/>
          <w:color w:val="0D0D0D" w:themeColor="text1" w:themeTint="F2"/>
        </w:rPr>
        <w:t xml:space="preserve">/DM </w:t>
      </w:r>
      <w:r w:rsidR="008C4895" w:rsidRPr="00942652">
        <w:rPr>
          <w:noProof/>
          <w:color w:val="0D0D0D" w:themeColor="text1" w:themeTint="F2"/>
        </w:rPr>
        <w:t>≤</w:t>
      </w:r>
      <w:r w:rsidR="001E09C1" w:rsidRPr="00942652">
        <w:rPr>
          <w:noProof/>
          <w:color w:val="0D0D0D" w:themeColor="text1" w:themeTint="F2"/>
        </w:rPr>
        <w:t xml:space="preserve"> 85</w:t>
      </w:r>
      <w:r w:rsidRPr="00942652">
        <w:rPr>
          <w:noProof/>
          <w:color w:val="0D0D0D" w:themeColor="text1" w:themeTint="F2"/>
        </w:rPr>
        <w:t xml:space="preserve">; </w:t>
      </w:r>
    </w:p>
    <w:p w14:paraId="36DCC9B5" w14:textId="77777777" w:rsidR="00AF046E" w:rsidRPr="00942652" w:rsidRDefault="00AF046E" w:rsidP="00AF046E">
      <w:pPr>
        <w:rPr>
          <w:noProof/>
          <w:color w:val="0D0D0D" w:themeColor="text1" w:themeTint="F2"/>
        </w:rPr>
      </w:pPr>
      <w:r w:rsidRPr="00942652">
        <w:rPr>
          <w:noProof/>
          <w:color w:val="0D0D0D" w:themeColor="text1" w:themeTint="F2"/>
        </w:rPr>
        <w:t>‒</w:t>
      </w:r>
      <w:r w:rsidRPr="00942652">
        <w:rPr>
          <w:noProof/>
          <w:color w:val="0D0D0D" w:themeColor="text1" w:themeTint="F2"/>
        </w:rPr>
        <w:tab/>
        <w:t>Group</w:t>
      </w:r>
      <w:r w:rsidR="001E09C1" w:rsidRPr="00942652">
        <w:rPr>
          <w:noProof/>
          <w:color w:val="0D0D0D" w:themeColor="text1" w:themeTint="F2"/>
        </w:rPr>
        <w:t xml:space="preserve"> 4</w:t>
      </w:r>
      <w:r w:rsidRPr="00942652">
        <w:rPr>
          <w:noProof/>
          <w:color w:val="0D0D0D" w:themeColor="text1" w:themeTint="F2"/>
        </w:rPr>
        <w:t>: WL</w:t>
      </w:r>
      <w:r w:rsidR="00180D25" w:rsidRPr="00942652">
        <w:rPr>
          <w:noProof/>
          <w:color w:val="0D0D0D" w:themeColor="text1" w:themeTint="F2"/>
          <w:vertAlign w:val="subscript"/>
        </w:rPr>
        <w:t>n</w:t>
      </w:r>
      <w:r w:rsidRPr="00942652">
        <w:rPr>
          <w:noProof/>
          <w:color w:val="0D0D0D" w:themeColor="text1" w:themeTint="F2"/>
        </w:rPr>
        <w:t xml:space="preserve">/DM </w:t>
      </w:r>
      <w:r w:rsidR="00352B59" w:rsidRPr="00942652">
        <w:rPr>
          <w:noProof/>
          <w:color w:val="0D0D0D" w:themeColor="text1" w:themeTint="F2"/>
        </w:rPr>
        <w:t>&gt;</w:t>
      </w:r>
      <w:r w:rsidR="001E09C1" w:rsidRPr="00942652">
        <w:rPr>
          <w:noProof/>
          <w:color w:val="0D0D0D" w:themeColor="text1" w:themeTint="F2"/>
        </w:rPr>
        <w:t xml:space="preserve"> 85</w:t>
      </w:r>
      <w:r w:rsidRPr="00942652">
        <w:rPr>
          <w:noProof/>
          <w:color w:val="0D0D0D" w:themeColor="text1" w:themeTint="F2"/>
        </w:rPr>
        <w:t xml:space="preserve">. </w:t>
      </w:r>
    </w:p>
    <w:p w14:paraId="4F32EF28" w14:textId="77777777" w:rsidR="00352B59" w:rsidRPr="00942652" w:rsidRDefault="00C32681" w:rsidP="00AF046E">
      <w:pPr>
        <w:rPr>
          <w:noProof/>
          <w:color w:val="0D0D0D" w:themeColor="text1" w:themeTint="F2"/>
        </w:rPr>
      </w:pPr>
      <w:r w:rsidRPr="00525BF4">
        <w:rPr>
          <w:noProof/>
          <w:color w:val="0D0D0D" w:themeColor="text1" w:themeTint="F2"/>
        </w:rPr>
        <w:t xml:space="preserve">The testing facility shall </w:t>
      </w:r>
      <w:r w:rsidR="0040298E" w:rsidRPr="00525BF4">
        <w:rPr>
          <w:noProof/>
          <w:color w:val="0D0D0D" w:themeColor="text1" w:themeTint="F2"/>
        </w:rPr>
        <w:t>apply</w:t>
      </w:r>
      <w:r w:rsidRPr="00525BF4">
        <w:rPr>
          <w:noProof/>
          <w:color w:val="0D0D0D" w:themeColor="text1" w:themeTint="F2"/>
        </w:rPr>
        <w:t xml:space="preserve"> the test wheel load (WL</w:t>
      </w:r>
      <w:r w:rsidRPr="00525BF4">
        <w:rPr>
          <w:noProof/>
          <w:color w:val="0D0D0D" w:themeColor="text1" w:themeTint="F2"/>
          <w:vertAlign w:val="subscript"/>
        </w:rPr>
        <w:t>t</w:t>
      </w:r>
      <w:r w:rsidRPr="00525BF4">
        <w:rPr>
          <w:noProof/>
          <w:color w:val="0D0D0D" w:themeColor="text1" w:themeTint="F2"/>
        </w:rPr>
        <w:t xml:space="preserve">) </w:t>
      </w:r>
      <w:r w:rsidR="0040298E" w:rsidRPr="00525BF4">
        <w:rPr>
          <w:noProof/>
          <w:color w:val="0D0D0D" w:themeColor="text1" w:themeTint="F2"/>
        </w:rPr>
        <w:t>described in</w:t>
      </w:r>
      <w:r w:rsidRPr="00525BF4">
        <w:rPr>
          <w:noProof/>
          <w:color w:val="0D0D0D" w:themeColor="text1" w:themeTint="F2"/>
        </w:rPr>
        <w:t xml:space="preserve"> paragraph 8.1.1 (d)</w:t>
      </w:r>
      <w:r w:rsidR="0040298E" w:rsidRPr="00525BF4">
        <w:rPr>
          <w:noProof/>
          <w:color w:val="0D0D0D" w:themeColor="text1" w:themeTint="F2"/>
        </w:rPr>
        <w:t xml:space="preserve"> – and not the </w:t>
      </w:r>
      <w:r w:rsidR="0040298E" w:rsidRPr="00942652">
        <w:rPr>
          <w:noProof/>
          <w:color w:val="0D0D0D" w:themeColor="text1" w:themeTint="F2"/>
        </w:rPr>
        <w:t>nominal wheel load (WL</w:t>
      </w:r>
      <w:r w:rsidR="0040298E" w:rsidRPr="00942652">
        <w:rPr>
          <w:noProof/>
          <w:color w:val="0D0D0D" w:themeColor="text1" w:themeTint="F2"/>
          <w:vertAlign w:val="subscript"/>
        </w:rPr>
        <w:t>n</w:t>
      </w:r>
      <w:r w:rsidR="0040298E" w:rsidRPr="00525BF4">
        <w:rPr>
          <w:noProof/>
          <w:color w:val="0D0D0D" w:themeColor="text1" w:themeTint="F2"/>
        </w:rPr>
        <w:t>)</w:t>
      </w:r>
      <w:r w:rsidRPr="00525BF4">
        <w:rPr>
          <w:noProof/>
          <w:color w:val="0D0D0D" w:themeColor="text1" w:themeTint="F2"/>
        </w:rPr>
        <w:t xml:space="preserve"> </w:t>
      </w:r>
      <w:r w:rsidR="0040298E" w:rsidRPr="00525BF4">
        <w:rPr>
          <w:noProof/>
          <w:color w:val="0D0D0D" w:themeColor="text1" w:themeTint="F2"/>
        </w:rPr>
        <w:t xml:space="preserve">– </w:t>
      </w:r>
      <w:r w:rsidRPr="00525BF4">
        <w:rPr>
          <w:noProof/>
          <w:color w:val="0D0D0D" w:themeColor="text1" w:themeTint="F2"/>
        </w:rPr>
        <w:t xml:space="preserve">during </w:t>
      </w:r>
      <w:r w:rsidR="0040298E" w:rsidRPr="00525BF4">
        <w:rPr>
          <w:noProof/>
          <w:color w:val="0D0D0D" w:themeColor="text1" w:themeTint="F2"/>
        </w:rPr>
        <w:t xml:space="preserve">the execution of </w:t>
      </w:r>
      <w:r w:rsidRPr="00525BF4">
        <w:rPr>
          <w:noProof/>
          <w:color w:val="0D0D0D" w:themeColor="text1" w:themeTint="F2"/>
        </w:rPr>
        <w:t>all sections of the</w:t>
      </w:r>
      <w:r w:rsidR="00352B59" w:rsidRPr="00525BF4">
        <w:rPr>
          <w:noProof/>
          <w:color w:val="0D0D0D" w:themeColor="text1" w:themeTint="F2"/>
        </w:rPr>
        <w:t xml:space="preserve"> </w:t>
      </w:r>
      <w:r w:rsidR="00180D25" w:rsidRPr="00525BF4">
        <w:rPr>
          <w:noProof/>
          <w:color w:val="0D0D0D" w:themeColor="text1" w:themeTint="F2"/>
        </w:rPr>
        <w:t>brake emissions</w:t>
      </w:r>
      <w:r w:rsidR="00352B59" w:rsidRPr="00525BF4">
        <w:rPr>
          <w:noProof/>
          <w:color w:val="0D0D0D" w:themeColor="text1" w:themeTint="F2"/>
        </w:rPr>
        <w:t xml:space="preserve"> test.</w:t>
      </w:r>
    </w:p>
    <w:p w14:paraId="700DB987" w14:textId="77777777" w:rsidR="00AF046E" w:rsidRPr="00942652" w:rsidRDefault="0040298E" w:rsidP="00AF046E">
      <w:pPr>
        <w:rPr>
          <w:noProof/>
          <w:color w:val="0D0D0D" w:themeColor="text1" w:themeTint="F2"/>
        </w:rPr>
      </w:pPr>
      <w:r w:rsidRPr="00942652">
        <w:rPr>
          <w:noProof/>
          <w:color w:val="0D0D0D" w:themeColor="text1" w:themeTint="F2"/>
        </w:rPr>
        <w:t>Three check parameters have been defined for the cooling air adjustment of the brake under testing. T</w:t>
      </w:r>
      <w:r w:rsidR="00AF046E" w:rsidRPr="00942652">
        <w:rPr>
          <w:noProof/>
          <w:color w:val="0D0D0D" w:themeColor="text1" w:themeTint="F2"/>
        </w:rPr>
        <w:t>he target values and allowed tolerances for th</w:t>
      </w:r>
      <w:r w:rsidRPr="00942652">
        <w:rPr>
          <w:noProof/>
          <w:color w:val="0D0D0D" w:themeColor="text1" w:themeTint="F2"/>
        </w:rPr>
        <w:t>ese</w:t>
      </w:r>
      <w:r w:rsidR="00AF046E" w:rsidRPr="00942652">
        <w:rPr>
          <w:noProof/>
          <w:color w:val="0D0D0D" w:themeColor="text1" w:themeTint="F2"/>
        </w:rPr>
        <w:t xml:space="preserve"> parameters </w:t>
      </w:r>
      <w:r w:rsidRPr="00942652">
        <w:rPr>
          <w:noProof/>
          <w:color w:val="0D0D0D" w:themeColor="text1" w:themeTint="F2"/>
        </w:rPr>
        <w:t>differ for each WL</w:t>
      </w:r>
      <w:r w:rsidRPr="00942652">
        <w:rPr>
          <w:noProof/>
          <w:color w:val="0D0D0D" w:themeColor="text1" w:themeTint="F2"/>
          <w:vertAlign w:val="subscript"/>
        </w:rPr>
        <w:t>n</w:t>
      </w:r>
      <w:r w:rsidRPr="00942652">
        <w:rPr>
          <w:noProof/>
          <w:color w:val="0D0D0D" w:themeColor="text1" w:themeTint="F2"/>
        </w:rPr>
        <w:t>/DM group</w:t>
      </w:r>
      <w:r w:rsidR="00AF046E" w:rsidRPr="00942652">
        <w:rPr>
          <w:noProof/>
          <w:color w:val="0D0D0D" w:themeColor="text1" w:themeTint="F2"/>
        </w:rPr>
        <w:t>. The testing facility shall use the following parameters as a reference against which the cooling adjustment test results shall be compared:</w:t>
      </w:r>
    </w:p>
    <w:p w14:paraId="599374BD" w14:textId="77777777" w:rsidR="006038C0" w:rsidRPr="00942652" w:rsidRDefault="00AF046E" w:rsidP="00782E88">
      <w:pPr>
        <w:pStyle w:val="Kop7"/>
        <w:numPr>
          <w:ilvl w:val="0"/>
          <w:numId w:val="45"/>
        </w:numPr>
      </w:pPr>
      <w:bookmarkStart w:id="513" w:name="_Toc105320317"/>
      <w:r w:rsidRPr="00942652">
        <w:t xml:space="preserve">Average brake </w:t>
      </w:r>
      <w:r w:rsidR="00180D25" w:rsidRPr="00942652">
        <w:t>t</w:t>
      </w:r>
      <w:r w:rsidRPr="00942652">
        <w:t>emperature over Trip #10 of the</w:t>
      </w:r>
      <w:r w:rsidR="00D178DB" w:rsidRPr="00942652">
        <w:t xml:space="preserve"> </w:t>
      </w:r>
      <w:r w:rsidR="00574AC8" w:rsidRPr="00942652">
        <w:t>WLTP-Brake cycle</w:t>
      </w:r>
      <w:r w:rsidRPr="00942652">
        <w:t xml:space="preserve"> (T</w:t>
      </w:r>
      <w:r w:rsidR="00180D25" w:rsidRPr="00942652">
        <w:rPr>
          <w:vertAlign w:val="subscript"/>
        </w:rPr>
        <w:t>avg</w:t>
      </w:r>
      <w:r w:rsidRPr="00942652">
        <w:t>)</w:t>
      </w:r>
      <w:r w:rsidR="006038C0" w:rsidRPr="00942652">
        <w:t>;</w:t>
      </w:r>
    </w:p>
    <w:p w14:paraId="08F26AE1" w14:textId="77777777" w:rsidR="006038C0" w:rsidRPr="00942652" w:rsidRDefault="006038C0" w:rsidP="00782E88">
      <w:pPr>
        <w:pStyle w:val="Kop7"/>
        <w:numPr>
          <w:ilvl w:val="0"/>
          <w:numId w:val="45"/>
        </w:numPr>
      </w:pPr>
      <w:r w:rsidRPr="00942652">
        <w:t>Average initial brake temperature of six selected brake events from Trip #10 of the</w:t>
      </w:r>
      <w:r w:rsidR="00D178DB" w:rsidRPr="00942652">
        <w:t xml:space="preserve"> </w:t>
      </w:r>
      <w:r w:rsidR="00574AC8" w:rsidRPr="00942652">
        <w:t>WLTP-Brake cycle</w:t>
      </w:r>
      <w:r w:rsidRPr="00942652">
        <w:t xml:space="preserve"> (IBT);</w:t>
      </w:r>
    </w:p>
    <w:p w14:paraId="56FAE2A6" w14:textId="77777777" w:rsidR="006038C0" w:rsidRPr="00942652" w:rsidRDefault="006038C0" w:rsidP="00782E88">
      <w:pPr>
        <w:pStyle w:val="Kop7"/>
        <w:numPr>
          <w:ilvl w:val="0"/>
          <w:numId w:val="45"/>
        </w:numPr>
      </w:pPr>
      <w:r w:rsidRPr="00942652">
        <w:t>Average final brake temperature of six selected brake events from Trip #10 of the</w:t>
      </w:r>
      <w:r w:rsidR="00D178DB" w:rsidRPr="00942652">
        <w:t xml:space="preserve"> </w:t>
      </w:r>
      <w:r w:rsidR="00574AC8" w:rsidRPr="00942652">
        <w:t>WLTP-Brake cycle</w:t>
      </w:r>
      <w:r w:rsidRPr="00942652">
        <w:t xml:space="preserve"> (FBT);</w:t>
      </w:r>
    </w:p>
    <w:p w14:paraId="71D5DAE2" w14:textId="77777777" w:rsidR="00562EAB" w:rsidRPr="00331E6A" w:rsidRDefault="006038C0" w:rsidP="0040298E">
      <w:pPr>
        <w:pStyle w:val="Kop7"/>
        <w:numPr>
          <w:ilvl w:val="0"/>
          <w:numId w:val="0"/>
        </w:numPr>
        <w:ind w:left="2160"/>
      </w:pPr>
      <w:r w:rsidRPr="00942652">
        <w:t xml:space="preserve">The brake events referred to (b) and (c) of this </w:t>
      </w:r>
      <w:r w:rsidR="002E0845" w:rsidRPr="00942652">
        <w:t>paragraph</w:t>
      </w:r>
      <w:r w:rsidRPr="00942652">
        <w:t xml:space="preserve"> are #46, #101, #102, #103, #104, and #106</w:t>
      </w:r>
      <w:r w:rsidR="0040298E" w:rsidRPr="00942652">
        <w:t>.</w:t>
      </w:r>
      <w:r w:rsidRPr="00942652">
        <w:t xml:space="preserve"> </w:t>
      </w:r>
      <w:r w:rsidR="0040298E" w:rsidRPr="00942652">
        <w:t>The</w:t>
      </w:r>
      <w:r w:rsidRPr="00942652">
        <w:t xml:space="preserve"> details</w:t>
      </w:r>
      <w:r w:rsidR="0040298E" w:rsidRPr="00942652">
        <w:t xml:space="preserve"> of the target brake events</w:t>
      </w:r>
      <w:r w:rsidRPr="00942652">
        <w:t xml:space="preserve"> are specified in Table 10.1. When the entire</w:t>
      </w:r>
      <w:r w:rsidR="00D178DB" w:rsidRPr="00942652">
        <w:t xml:space="preserve"> </w:t>
      </w:r>
      <w:r w:rsidR="00574AC8" w:rsidRPr="00942652">
        <w:t>WLTP-Brake cycle</w:t>
      </w:r>
      <w:r w:rsidRPr="00942652">
        <w:t xml:space="preserve"> is considered, the </w:t>
      </w:r>
      <w:r w:rsidR="00207C27" w:rsidRPr="00942652">
        <w:t xml:space="preserve">brake </w:t>
      </w:r>
      <w:r w:rsidRPr="00942652">
        <w:t xml:space="preserve">events’ </w:t>
      </w:r>
      <w:r w:rsidR="00207C27" w:rsidRPr="00942652">
        <w:t xml:space="preserve">corresponding </w:t>
      </w:r>
      <w:r w:rsidRPr="00942652">
        <w:t>sequence</w:t>
      </w:r>
      <w:r w:rsidRPr="00331E6A">
        <w:t xml:space="preserve"> numbers are #235, #290, #291, #292, #293, and #295</w:t>
      </w:r>
      <w:bookmarkEnd w:id="513"/>
      <w:r w:rsidRPr="00331E6A">
        <w:t>.</w:t>
      </w:r>
      <w:r w:rsidR="00AF046E" w:rsidRPr="00331E6A">
        <w:t xml:space="preserve"> </w:t>
      </w:r>
    </w:p>
    <w:p w14:paraId="343B157A" w14:textId="77777777" w:rsidR="001D1C6A" w:rsidRPr="00331E6A" w:rsidRDefault="001D1C6A" w:rsidP="00180D25">
      <w:pPr>
        <w:tabs>
          <w:tab w:val="clear" w:pos="1134"/>
          <w:tab w:val="clear" w:pos="2160"/>
          <w:tab w:val="left" w:pos="1276"/>
        </w:tabs>
        <w:ind w:left="1134"/>
        <w:jc w:val="left"/>
        <w:rPr>
          <w:b/>
          <w:bCs/>
          <w:noProof/>
          <w:color w:val="0D0D0D" w:themeColor="text1" w:themeTint="F2"/>
        </w:rPr>
      </w:pPr>
      <w:r w:rsidRPr="00331E6A">
        <w:rPr>
          <w:noProof/>
          <w:color w:val="0D0D0D" w:themeColor="text1" w:themeTint="F2"/>
        </w:rPr>
        <w:t>Table 1</w:t>
      </w:r>
      <w:r w:rsidR="00855EF1" w:rsidRPr="00331E6A">
        <w:rPr>
          <w:noProof/>
          <w:color w:val="0D0D0D" w:themeColor="text1" w:themeTint="F2"/>
        </w:rPr>
        <w:t>0.1</w:t>
      </w:r>
      <w:r w:rsidRPr="00331E6A">
        <w:rPr>
          <w:noProof/>
          <w:color w:val="0D0D0D" w:themeColor="text1" w:themeTint="F2"/>
        </w:rPr>
        <w:br/>
      </w:r>
      <w:r w:rsidRPr="00331E6A">
        <w:rPr>
          <w:b/>
          <w:bCs/>
          <w:noProof/>
          <w:color w:val="0D0D0D" w:themeColor="text1" w:themeTint="F2"/>
        </w:rPr>
        <w:t>Specific brake events from Trip #10 of the</w:t>
      </w:r>
      <w:r w:rsidR="00D178DB">
        <w:rPr>
          <w:b/>
          <w:bCs/>
          <w:noProof/>
          <w:color w:val="0D0D0D" w:themeColor="text1" w:themeTint="F2"/>
        </w:rPr>
        <w:t xml:space="preserve"> </w:t>
      </w:r>
      <w:r w:rsidR="00574AC8">
        <w:rPr>
          <w:b/>
          <w:bCs/>
          <w:noProof/>
          <w:color w:val="0D0D0D" w:themeColor="text1" w:themeTint="F2"/>
        </w:rPr>
        <w:t>WLTP-Brake cycle</w:t>
      </w:r>
    </w:p>
    <w:tbl>
      <w:tblPr>
        <w:tblStyle w:val="TableGridLight1"/>
        <w:tblW w:w="8844" w:type="dxa"/>
        <w:tblInd w:w="12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7"/>
        <w:gridCol w:w="1134"/>
        <w:gridCol w:w="1020"/>
        <w:gridCol w:w="1020"/>
        <w:gridCol w:w="1020"/>
        <w:gridCol w:w="1020"/>
        <w:gridCol w:w="1020"/>
        <w:gridCol w:w="1023"/>
      </w:tblGrid>
      <w:tr w:rsidR="00180D25" w:rsidRPr="00331E6A" w14:paraId="52360CD6" w14:textId="77777777" w:rsidTr="00180D25">
        <w:trPr>
          <w:trHeight w:val="291"/>
        </w:trPr>
        <w:tc>
          <w:tcPr>
            <w:tcW w:w="1587" w:type="dxa"/>
            <w:vMerge w:val="restart"/>
            <w:tcBorders>
              <w:top w:val="single" w:sz="4" w:space="0" w:color="auto"/>
              <w:bottom w:val="single" w:sz="4" w:space="0" w:color="auto"/>
              <w:right w:val="single" w:sz="4" w:space="0" w:color="auto"/>
            </w:tcBorders>
            <w:vAlign w:val="center"/>
            <w:hideMark/>
          </w:tcPr>
          <w:p w14:paraId="59B3A915" w14:textId="77777777" w:rsidR="001D1C6A" w:rsidRPr="00331E6A" w:rsidRDefault="001D1C6A" w:rsidP="00180D25">
            <w:pPr>
              <w:tabs>
                <w:tab w:val="clear" w:pos="1134"/>
                <w:tab w:val="clear" w:pos="2160"/>
              </w:tabs>
              <w:suppressAutoHyphens w:val="0"/>
              <w:spacing w:after="0" w:line="240" w:lineRule="auto"/>
              <w:ind w:left="-80"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Parameter</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C6A7A92" w14:textId="77777777" w:rsidR="001D1C6A" w:rsidRPr="00331E6A" w:rsidRDefault="001D1C6A" w:rsidP="00180D25">
            <w:pPr>
              <w:tabs>
                <w:tab w:val="clear" w:pos="1134"/>
                <w:tab w:val="clear" w:pos="2160"/>
              </w:tabs>
              <w:suppressAutoHyphens w:val="0"/>
              <w:spacing w:after="0" w:line="240" w:lineRule="auto"/>
              <w:ind w:left="-137"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Unit</w:t>
            </w:r>
          </w:p>
        </w:tc>
        <w:tc>
          <w:tcPr>
            <w:tcW w:w="6123" w:type="dxa"/>
            <w:gridSpan w:val="6"/>
            <w:tcBorders>
              <w:top w:val="single" w:sz="4" w:space="0" w:color="auto"/>
              <w:left w:val="single" w:sz="4" w:space="0" w:color="auto"/>
              <w:bottom w:val="single" w:sz="4" w:space="0" w:color="auto"/>
            </w:tcBorders>
            <w:vAlign w:val="center"/>
          </w:tcPr>
          <w:p w14:paraId="7BED1B1C" w14:textId="77777777"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Deceleration event</w:t>
            </w:r>
          </w:p>
        </w:tc>
      </w:tr>
      <w:tr w:rsidR="001D1C6A" w:rsidRPr="00331E6A" w14:paraId="3EF4B599" w14:textId="77777777" w:rsidTr="00180D25">
        <w:trPr>
          <w:trHeight w:val="264"/>
        </w:trPr>
        <w:tc>
          <w:tcPr>
            <w:tcW w:w="1587" w:type="dxa"/>
            <w:vMerge/>
            <w:tcBorders>
              <w:top w:val="single" w:sz="4" w:space="0" w:color="auto"/>
              <w:bottom w:val="single" w:sz="12" w:space="0" w:color="auto"/>
              <w:right w:val="single" w:sz="4" w:space="0" w:color="auto"/>
            </w:tcBorders>
            <w:vAlign w:val="center"/>
          </w:tcPr>
          <w:p w14:paraId="7E975DC2" w14:textId="77777777"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p>
        </w:tc>
        <w:tc>
          <w:tcPr>
            <w:tcW w:w="1134" w:type="dxa"/>
            <w:vMerge/>
            <w:tcBorders>
              <w:top w:val="single" w:sz="4" w:space="0" w:color="auto"/>
              <w:left w:val="single" w:sz="4" w:space="0" w:color="auto"/>
              <w:bottom w:val="single" w:sz="12" w:space="0" w:color="auto"/>
              <w:right w:val="single" w:sz="4" w:space="0" w:color="auto"/>
            </w:tcBorders>
            <w:vAlign w:val="center"/>
          </w:tcPr>
          <w:p w14:paraId="0FF4CA86"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p>
        </w:tc>
        <w:tc>
          <w:tcPr>
            <w:tcW w:w="1020" w:type="dxa"/>
            <w:tcBorders>
              <w:top w:val="single" w:sz="4" w:space="0" w:color="auto"/>
              <w:left w:val="single" w:sz="4" w:space="0" w:color="auto"/>
              <w:bottom w:val="single" w:sz="12" w:space="0" w:color="auto"/>
              <w:right w:val="single" w:sz="4" w:space="0" w:color="auto"/>
            </w:tcBorders>
            <w:vAlign w:val="center"/>
          </w:tcPr>
          <w:p w14:paraId="3D0A31A6" w14:textId="77777777" w:rsidR="001D1C6A" w:rsidRPr="00331E6A" w:rsidRDefault="001D1C6A" w:rsidP="00180D25">
            <w:pPr>
              <w:tabs>
                <w:tab w:val="clear" w:pos="1134"/>
                <w:tab w:val="clear" w:pos="2160"/>
              </w:tabs>
              <w:suppressAutoHyphens w:val="0"/>
              <w:spacing w:after="0" w:line="240" w:lineRule="auto"/>
              <w:ind w:left="-137" w:right="-108"/>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#46</w:t>
            </w:r>
          </w:p>
        </w:tc>
        <w:tc>
          <w:tcPr>
            <w:tcW w:w="1020" w:type="dxa"/>
            <w:tcBorders>
              <w:top w:val="single" w:sz="4" w:space="0" w:color="auto"/>
              <w:left w:val="single" w:sz="4" w:space="0" w:color="auto"/>
              <w:bottom w:val="single" w:sz="12" w:space="0" w:color="auto"/>
              <w:right w:val="single" w:sz="4" w:space="0" w:color="auto"/>
            </w:tcBorders>
            <w:vAlign w:val="center"/>
          </w:tcPr>
          <w:p w14:paraId="4B1F8545" w14:textId="77777777" w:rsidR="001D1C6A" w:rsidRPr="00331E6A" w:rsidRDefault="001D1C6A" w:rsidP="00180D25">
            <w:pPr>
              <w:tabs>
                <w:tab w:val="clear" w:pos="1134"/>
                <w:tab w:val="clear" w:pos="2160"/>
              </w:tabs>
              <w:suppressAutoHyphens w:val="0"/>
              <w:spacing w:after="0" w:line="240" w:lineRule="auto"/>
              <w:ind w:left="-108" w:right="-136"/>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#101</w:t>
            </w:r>
          </w:p>
        </w:tc>
        <w:tc>
          <w:tcPr>
            <w:tcW w:w="1020" w:type="dxa"/>
            <w:tcBorders>
              <w:top w:val="single" w:sz="4" w:space="0" w:color="auto"/>
              <w:left w:val="single" w:sz="4" w:space="0" w:color="auto"/>
              <w:bottom w:val="single" w:sz="12" w:space="0" w:color="auto"/>
              <w:right w:val="single" w:sz="4" w:space="0" w:color="auto"/>
            </w:tcBorders>
            <w:vAlign w:val="center"/>
          </w:tcPr>
          <w:p w14:paraId="13488B59" w14:textId="77777777" w:rsidR="001D1C6A" w:rsidRPr="00331E6A" w:rsidRDefault="001D1C6A" w:rsidP="00180D25">
            <w:pPr>
              <w:tabs>
                <w:tab w:val="clear" w:pos="1134"/>
                <w:tab w:val="clear" w:pos="2160"/>
              </w:tabs>
              <w:suppressAutoHyphens w:val="0"/>
              <w:spacing w:after="0" w:line="240" w:lineRule="auto"/>
              <w:ind w:left="-136" w:right="-165"/>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#102</w:t>
            </w:r>
          </w:p>
        </w:tc>
        <w:tc>
          <w:tcPr>
            <w:tcW w:w="1020" w:type="dxa"/>
            <w:tcBorders>
              <w:top w:val="single" w:sz="4" w:space="0" w:color="auto"/>
              <w:left w:val="single" w:sz="4" w:space="0" w:color="auto"/>
              <w:bottom w:val="single" w:sz="12" w:space="0" w:color="auto"/>
              <w:right w:val="single" w:sz="4" w:space="0" w:color="auto"/>
            </w:tcBorders>
            <w:vAlign w:val="center"/>
          </w:tcPr>
          <w:p w14:paraId="6116A2A8" w14:textId="77777777"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#103</w:t>
            </w:r>
          </w:p>
        </w:tc>
        <w:tc>
          <w:tcPr>
            <w:tcW w:w="1020" w:type="dxa"/>
            <w:tcBorders>
              <w:top w:val="single" w:sz="4" w:space="0" w:color="auto"/>
              <w:left w:val="single" w:sz="4" w:space="0" w:color="auto"/>
              <w:bottom w:val="single" w:sz="12" w:space="0" w:color="auto"/>
              <w:right w:val="single" w:sz="4" w:space="0" w:color="auto"/>
            </w:tcBorders>
            <w:vAlign w:val="center"/>
          </w:tcPr>
          <w:p w14:paraId="3C6AF241" w14:textId="77777777"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#104</w:t>
            </w:r>
          </w:p>
        </w:tc>
        <w:tc>
          <w:tcPr>
            <w:tcW w:w="1023" w:type="dxa"/>
            <w:tcBorders>
              <w:top w:val="single" w:sz="4" w:space="0" w:color="auto"/>
              <w:left w:val="single" w:sz="4" w:space="0" w:color="auto"/>
              <w:bottom w:val="single" w:sz="12" w:space="0" w:color="auto"/>
            </w:tcBorders>
            <w:vAlign w:val="center"/>
          </w:tcPr>
          <w:p w14:paraId="6DDC7EAD" w14:textId="77777777" w:rsidR="001D1C6A" w:rsidRPr="00331E6A" w:rsidRDefault="001D1C6A" w:rsidP="00180D25">
            <w:pPr>
              <w:tabs>
                <w:tab w:val="clear" w:pos="1134"/>
                <w:tab w:val="clear" w:pos="2160"/>
              </w:tabs>
              <w:suppressAutoHyphens w:val="0"/>
              <w:spacing w:after="0" w:line="240" w:lineRule="auto"/>
              <w:ind w:left="-24"/>
              <w:jc w:val="center"/>
              <w:rPr>
                <w:i/>
                <w:iCs/>
                <w:noProof/>
                <w:color w:val="0D0D0D" w:themeColor="text1" w:themeTint="F2"/>
                <w:sz w:val="18"/>
                <w:szCs w:val="18"/>
                <w:lang w:eastAsia="de-DE"/>
              </w:rPr>
            </w:pPr>
            <w:r w:rsidRPr="00331E6A">
              <w:rPr>
                <w:i/>
                <w:iCs/>
                <w:noProof/>
                <w:color w:val="0D0D0D" w:themeColor="text1" w:themeTint="F2"/>
                <w:sz w:val="18"/>
                <w:szCs w:val="18"/>
                <w:lang w:eastAsia="de-DE"/>
              </w:rPr>
              <w:t>#106</w:t>
            </w:r>
          </w:p>
        </w:tc>
      </w:tr>
      <w:tr w:rsidR="001D1C6A" w:rsidRPr="00331E6A" w14:paraId="63594214" w14:textId="77777777" w:rsidTr="00331E6A">
        <w:trPr>
          <w:trHeight w:val="283"/>
        </w:trPr>
        <w:tc>
          <w:tcPr>
            <w:tcW w:w="1587" w:type="dxa"/>
            <w:tcBorders>
              <w:top w:val="single" w:sz="12" w:space="0" w:color="auto"/>
              <w:bottom w:val="single" w:sz="4" w:space="0" w:color="BFBFBF" w:themeColor="background1" w:themeShade="BF"/>
              <w:right w:val="single" w:sz="4" w:space="0" w:color="auto"/>
            </w:tcBorders>
            <w:vAlign w:val="center"/>
            <w:hideMark/>
          </w:tcPr>
          <w:p w14:paraId="4CE78712" w14:textId="77777777"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Start time</w:t>
            </w:r>
          </w:p>
        </w:tc>
        <w:tc>
          <w:tcPr>
            <w:tcW w:w="1134" w:type="dxa"/>
            <w:tcBorders>
              <w:top w:val="single" w:sz="12" w:space="0" w:color="auto"/>
              <w:left w:val="single" w:sz="4" w:space="0" w:color="auto"/>
              <w:bottom w:val="single" w:sz="4" w:space="0" w:color="BFBFBF" w:themeColor="background1" w:themeShade="BF"/>
              <w:right w:val="single" w:sz="4" w:space="0" w:color="auto"/>
            </w:tcBorders>
            <w:vAlign w:val="center"/>
          </w:tcPr>
          <w:p w14:paraId="6935AB3B"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14:paraId="4AF6F3A3"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2088</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14:paraId="7EEDA20E" w14:textId="77777777" w:rsidR="001D1C6A" w:rsidRPr="00331E6A" w:rsidRDefault="001D1C6A" w:rsidP="00180D25">
            <w:pPr>
              <w:tabs>
                <w:tab w:val="clear" w:pos="1134"/>
                <w:tab w:val="clear" w:pos="2160"/>
              </w:tabs>
              <w:suppressAutoHyphens w:val="0"/>
              <w:spacing w:after="0" w:line="240" w:lineRule="auto"/>
              <w:ind w:left="-108" w:right="-136"/>
              <w:jc w:val="center"/>
              <w:rPr>
                <w:noProof/>
                <w:color w:val="0D0D0D" w:themeColor="text1" w:themeTint="F2"/>
                <w:sz w:val="18"/>
                <w:szCs w:val="18"/>
                <w:lang w:eastAsia="de-DE"/>
              </w:rPr>
            </w:pPr>
            <w:r w:rsidRPr="00331E6A">
              <w:rPr>
                <w:noProof/>
                <w:color w:val="0D0D0D" w:themeColor="text1" w:themeTint="F2"/>
                <w:sz w:val="18"/>
                <w:szCs w:val="18"/>
                <w:lang w:eastAsia="de-DE"/>
              </w:rPr>
              <w:t>4438</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hideMark/>
          </w:tcPr>
          <w:p w14:paraId="7D6EFE39" w14:textId="77777777" w:rsidR="001D1C6A" w:rsidRPr="00331E6A" w:rsidRDefault="001D1C6A" w:rsidP="00180D25">
            <w:pPr>
              <w:tabs>
                <w:tab w:val="clear" w:pos="1134"/>
                <w:tab w:val="clear" w:pos="2160"/>
              </w:tabs>
              <w:suppressAutoHyphens w:val="0"/>
              <w:spacing w:after="0" w:line="240" w:lineRule="auto"/>
              <w:ind w:left="-136" w:right="-165"/>
              <w:jc w:val="center"/>
              <w:rPr>
                <w:noProof/>
                <w:color w:val="0D0D0D" w:themeColor="text1" w:themeTint="F2"/>
                <w:sz w:val="18"/>
                <w:szCs w:val="18"/>
                <w:lang w:eastAsia="de-DE"/>
              </w:rPr>
            </w:pPr>
            <w:r w:rsidRPr="00331E6A">
              <w:rPr>
                <w:noProof/>
                <w:color w:val="0D0D0D" w:themeColor="text1" w:themeTint="F2"/>
                <w:sz w:val="18"/>
                <w:szCs w:val="18"/>
                <w:lang w:eastAsia="de-DE"/>
              </w:rPr>
              <w:t>4459</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tcPr>
          <w:p w14:paraId="261BDCC0"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4494</w:t>
            </w:r>
          </w:p>
        </w:tc>
        <w:tc>
          <w:tcPr>
            <w:tcW w:w="1020" w:type="dxa"/>
            <w:tcBorders>
              <w:top w:val="single" w:sz="12" w:space="0" w:color="auto"/>
              <w:left w:val="single" w:sz="4" w:space="0" w:color="auto"/>
              <w:bottom w:val="single" w:sz="4" w:space="0" w:color="BFBFBF" w:themeColor="background1" w:themeShade="BF"/>
              <w:right w:val="single" w:sz="4" w:space="0" w:color="auto"/>
            </w:tcBorders>
            <w:vAlign w:val="center"/>
          </w:tcPr>
          <w:p w14:paraId="15F077F6"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4522</w:t>
            </w:r>
          </w:p>
        </w:tc>
        <w:tc>
          <w:tcPr>
            <w:tcW w:w="1023" w:type="dxa"/>
            <w:tcBorders>
              <w:top w:val="single" w:sz="12" w:space="0" w:color="auto"/>
              <w:left w:val="single" w:sz="4" w:space="0" w:color="auto"/>
              <w:bottom w:val="single" w:sz="4" w:space="0" w:color="BFBFBF" w:themeColor="background1" w:themeShade="BF"/>
            </w:tcBorders>
            <w:vAlign w:val="center"/>
          </w:tcPr>
          <w:p w14:paraId="4536D369"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4903</w:t>
            </w:r>
          </w:p>
        </w:tc>
      </w:tr>
      <w:tr w:rsidR="001D1C6A" w:rsidRPr="00331E6A" w14:paraId="7538FD7B" w14:textId="77777777"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tcPr>
          <w:p w14:paraId="7248D86C" w14:textId="77777777"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lastRenderedPageBreak/>
              <w:t>End time</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FA39B4C"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2899A62"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2092</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3F49179" w14:textId="77777777" w:rsidR="001D1C6A" w:rsidRPr="00331E6A" w:rsidRDefault="001D1C6A" w:rsidP="00180D25">
            <w:pPr>
              <w:tabs>
                <w:tab w:val="clear" w:pos="1134"/>
                <w:tab w:val="clear" w:pos="2160"/>
              </w:tabs>
              <w:suppressAutoHyphens w:val="0"/>
              <w:spacing w:after="0" w:line="240" w:lineRule="auto"/>
              <w:ind w:left="-108" w:right="-136"/>
              <w:jc w:val="center"/>
              <w:rPr>
                <w:noProof/>
                <w:color w:val="0D0D0D" w:themeColor="text1" w:themeTint="F2"/>
                <w:sz w:val="18"/>
                <w:szCs w:val="18"/>
                <w:lang w:eastAsia="de-DE"/>
              </w:rPr>
            </w:pPr>
            <w:r w:rsidRPr="00331E6A">
              <w:rPr>
                <w:noProof/>
                <w:color w:val="0D0D0D" w:themeColor="text1" w:themeTint="F2"/>
                <w:sz w:val="18"/>
                <w:szCs w:val="18"/>
                <w:lang w:eastAsia="de-DE"/>
              </w:rPr>
              <w:t>4447</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7D89C6" w14:textId="77777777" w:rsidR="001D1C6A" w:rsidRPr="00331E6A" w:rsidRDefault="001D1C6A" w:rsidP="00180D25">
            <w:pPr>
              <w:tabs>
                <w:tab w:val="clear" w:pos="1134"/>
                <w:tab w:val="clear" w:pos="2160"/>
              </w:tabs>
              <w:suppressAutoHyphens w:val="0"/>
              <w:spacing w:after="0" w:line="240" w:lineRule="auto"/>
              <w:ind w:left="-136" w:right="-165"/>
              <w:jc w:val="center"/>
              <w:rPr>
                <w:noProof/>
                <w:color w:val="0D0D0D" w:themeColor="text1" w:themeTint="F2"/>
                <w:sz w:val="18"/>
                <w:szCs w:val="18"/>
                <w:lang w:eastAsia="de-DE"/>
              </w:rPr>
            </w:pPr>
            <w:r w:rsidRPr="00331E6A">
              <w:rPr>
                <w:noProof/>
                <w:color w:val="0D0D0D" w:themeColor="text1" w:themeTint="F2"/>
                <w:sz w:val="18"/>
                <w:szCs w:val="18"/>
                <w:lang w:eastAsia="de-DE"/>
              </w:rPr>
              <w:t>4467</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31B6153"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4503</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717250"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4529</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14:paraId="373B33A4"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4918</w:t>
            </w:r>
          </w:p>
        </w:tc>
      </w:tr>
      <w:tr w:rsidR="001D1C6A" w:rsidRPr="00331E6A" w14:paraId="2EA60D2F" w14:textId="77777777"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hideMark/>
          </w:tcPr>
          <w:p w14:paraId="26614EE5" w14:textId="77777777"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Brake duration</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1C80BA"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s</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26836219" w14:textId="77777777" w:rsidR="001D1C6A" w:rsidRPr="00331E6A" w:rsidRDefault="001D1C6A" w:rsidP="00180D25">
            <w:pPr>
              <w:tabs>
                <w:tab w:val="clear" w:pos="1134"/>
                <w:tab w:val="clear" w:pos="2160"/>
              </w:tabs>
              <w:suppressAutoHyphens w:val="0"/>
              <w:spacing w:after="0" w:line="240" w:lineRule="auto"/>
              <w:ind w:left="-137"/>
              <w:jc w:val="center"/>
              <w:rPr>
                <w:noProof/>
                <w:color w:val="0D0D0D" w:themeColor="text1" w:themeTint="F2"/>
                <w:sz w:val="18"/>
                <w:szCs w:val="18"/>
                <w:lang w:eastAsia="de-DE"/>
              </w:rPr>
            </w:pPr>
            <w:r w:rsidRPr="00331E6A">
              <w:rPr>
                <w:noProof/>
                <w:color w:val="0D0D0D" w:themeColor="text1" w:themeTint="F2"/>
                <w:sz w:val="18"/>
                <w:szCs w:val="18"/>
                <w:lang w:eastAsia="de-DE"/>
              </w:rPr>
              <w:t>4.0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19571CBF" w14:textId="77777777" w:rsidR="001D1C6A" w:rsidRPr="00331E6A" w:rsidRDefault="001D1C6A" w:rsidP="00180D25">
            <w:pPr>
              <w:tabs>
                <w:tab w:val="clear" w:pos="1134"/>
                <w:tab w:val="clear" w:pos="2160"/>
              </w:tabs>
              <w:suppressAutoHyphens w:val="0"/>
              <w:spacing w:after="0" w:line="240" w:lineRule="auto"/>
              <w:ind w:left="-108"/>
              <w:jc w:val="center"/>
              <w:rPr>
                <w:noProof/>
                <w:color w:val="0D0D0D" w:themeColor="text1" w:themeTint="F2"/>
                <w:sz w:val="18"/>
                <w:szCs w:val="18"/>
                <w:lang w:eastAsia="de-DE"/>
              </w:rPr>
            </w:pPr>
            <w:r w:rsidRPr="00331E6A">
              <w:rPr>
                <w:noProof/>
                <w:color w:val="0D0D0D" w:themeColor="text1" w:themeTint="F2"/>
                <w:sz w:val="18"/>
                <w:szCs w:val="18"/>
                <w:lang w:eastAsia="de-DE"/>
              </w:rPr>
              <w:t>9.0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3DF67FB0" w14:textId="77777777" w:rsidR="001D1C6A" w:rsidRPr="00331E6A" w:rsidRDefault="001D1C6A" w:rsidP="00180D25">
            <w:pPr>
              <w:tabs>
                <w:tab w:val="clear" w:pos="1134"/>
                <w:tab w:val="clear" w:pos="2160"/>
              </w:tabs>
              <w:suppressAutoHyphens w:val="0"/>
              <w:spacing w:after="0" w:line="240" w:lineRule="auto"/>
              <w:ind w:left="-136"/>
              <w:jc w:val="center"/>
              <w:rPr>
                <w:noProof/>
                <w:color w:val="0D0D0D" w:themeColor="text1" w:themeTint="F2"/>
                <w:sz w:val="18"/>
                <w:szCs w:val="18"/>
                <w:lang w:eastAsia="de-DE"/>
              </w:rPr>
            </w:pPr>
            <w:r w:rsidRPr="00331E6A">
              <w:rPr>
                <w:noProof/>
                <w:color w:val="0D0D0D" w:themeColor="text1" w:themeTint="F2"/>
                <w:sz w:val="18"/>
                <w:szCs w:val="18"/>
                <w:lang w:eastAsia="de-DE"/>
              </w:rPr>
              <w:t>8.0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48D5489"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9.0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CF0DE31"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7.0</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14:paraId="2F88D026"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15.0</w:t>
            </w:r>
          </w:p>
        </w:tc>
      </w:tr>
      <w:tr w:rsidR="001D1C6A" w:rsidRPr="00331E6A" w14:paraId="35C5A47D" w14:textId="77777777" w:rsidTr="00331E6A">
        <w:trPr>
          <w:trHeight w:val="283"/>
        </w:trPr>
        <w:tc>
          <w:tcPr>
            <w:tcW w:w="1587" w:type="dxa"/>
            <w:tcBorders>
              <w:top w:val="single" w:sz="4" w:space="0" w:color="BFBFBF" w:themeColor="background1" w:themeShade="BF"/>
              <w:bottom w:val="single" w:sz="4" w:space="0" w:color="BFBFBF" w:themeColor="background1" w:themeShade="BF"/>
              <w:right w:val="single" w:sz="4" w:space="0" w:color="auto"/>
            </w:tcBorders>
            <w:vAlign w:val="center"/>
            <w:hideMark/>
          </w:tcPr>
          <w:p w14:paraId="33549393" w14:textId="77777777"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Initial speed</w:t>
            </w:r>
          </w:p>
        </w:tc>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AE3D87"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km/h</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0D7B36B1" w14:textId="77777777" w:rsidR="001D1C6A" w:rsidRPr="00331E6A" w:rsidRDefault="001D1C6A" w:rsidP="00180D25">
            <w:pPr>
              <w:tabs>
                <w:tab w:val="clear" w:pos="1134"/>
                <w:tab w:val="clear" w:pos="2160"/>
              </w:tabs>
              <w:suppressAutoHyphens w:val="0"/>
              <w:spacing w:after="0" w:line="240" w:lineRule="auto"/>
              <w:ind w:left="-137"/>
              <w:jc w:val="center"/>
              <w:rPr>
                <w:noProof/>
                <w:color w:val="0D0D0D" w:themeColor="text1" w:themeTint="F2"/>
                <w:sz w:val="18"/>
                <w:szCs w:val="18"/>
                <w:lang w:eastAsia="de-DE"/>
              </w:rPr>
            </w:pPr>
            <w:r w:rsidRPr="00331E6A">
              <w:rPr>
                <w:noProof/>
                <w:color w:val="0D0D0D" w:themeColor="text1" w:themeTint="F2"/>
                <w:sz w:val="18"/>
                <w:szCs w:val="18"/>
                <w:lang w:eastAsia="de-DE"/>
              </w:rPr>
              <w:t>97.4</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4AEDE530" w14:textId="77777777" w:rsidR="001D1C6A" w:rsidRPr="00331E6A" w:rsidRDefault="001D1C6A" w:rsidP="00180D25">
            <w:pPr>
              <w:tabs>
                <w:tab w:val="clear" w:pos="1134"/>
                <w:tab w:val="clear" w:pos="2160"/>
              </w:tabs>
              <w:suppressAutoHyphens w:val="0"/>
              <w:spacing w:after="0" w:line="240" w:lineRule="auto"/>
              <w:ind w:left="-108"/>
              <w:jc w:val="center"/>
              <w:rPr>
                <w:noProof/>
                <w:color w:val="0D0D0D" w:themeColor="text1" w:themeTint="F2"/>
                <w:sz w:val="18"/>
                <w:szCs w:val="18"/>
                <w:lang w:eastAsia="de-DE"/>
              </w:rPr>
            </w:pPr>
            <w:r w:rsidRPr="00331E6A">
              <w:rPr>
                <w:noProof/>
                <w:color w:val="0D0D0D" w:themeColor="text1" w:themeTint="F2"/>
                <w:sz w:val="18"/>
                <w:szCs w:val="18"/>
                <w:lang w:eastAsia="de-DE"/>
              </w:rPr>
              <w:t>112.0</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14:paraId="237E47D1" w14:textId="77777777" w:rsidR="001D1C6A" w:rsidRPr="00331E6A" w:rsidRDefault="001D1C6A" w:rsidP="00180D25">
            <w:pPr>
              <w:tabs>
                <w:tab w:val="clear" w:pos="1134"/>
                <w:tab w:val="clear" w:pos="2160"/>
              </w:tabs>
              <w:suppressAutoHyphens w:val="0"/>
              <w:spacing w:after="0" w:line="240" w:lineRule="auto"/>
              <w:ind w:left="-136"/>
              <w:jc w:val="center"/>
              <w:rPr>
                <w:noProof/>
                <w:color w:val="0D0D0D" w:themeColor="text1" w:themeTint="F2"/>
                <w:sz w:val="18"/>
                <w:szCs w:val="18"/>
                <w:lang w:eastAsia="de-DE"/>
              </w:rPr>
            </w:pPr>
            <w:r w:rsidRPr="00331E6A">
              <w:rPr>
                <w:noProof/>
                <w:color w:val="0D0D0D" w:themeColor="text1" w:themeTint="F2"/>
                <w:sz w:val="18"/>
                <w:szCs w:val="18"/>
                <w:lang w:eastAsia="de-DE"/>
              </w:rPr>
              <w:t>68.2</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E95ED8D"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80.9</w:t>
            </w:r>
          </w:p>
        </w:tc>
        <w:tc>
          <w:tcPr>
            <w:tcW w:w="1020"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C6FEC9"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73.4</w:t>
            </w:r>
          </w:p>
        </w:tc>
        <w:tc>
          <w:tcPr>
            <w:tcW w:w="1023" w:type="dxa"/>
            <w:tcBorders>
              <w:top w:val="single" w:sz="4" w:space="0" w:color="BFBFBF" w:themeColor="background1" w:themeShade="BF"/>
              <w:left w:val="single" w:sz="4" w:space="0" w:color="auto"/>
              <w:bottom w:val="single" w:sz="4" w:space="0" w:color="BFBFBF" w:themeColor="background1" w:themeShade="BF"/>
            </w:tcBorders>
            <w:vAlign w:val="center"/>
          </w:tcPr>
          <w:p w14:paraId="25292037"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132.5</w:t>
            </w:r>
          </w:p>
        </w:tc>
      </w:tr>
      <w:tr w:rsidR="001D1C6A" w:rsidRPr="00331E6A" w14:paraId="3530C3EB" w14:textId="77777777" w:rsidTr="00331E6A">
        <w:trPr>
          <w:trHeight w:val="283"/>
        </w:trPr>
        <w:tc>
          <w:tcPr>
            <w:tcW w:w="1587" w:type="dxa"/>
            <w:tcBorders>
              <w:top w:val="single" w:sz="4" w:space="0" w:color="BFBFBF" w:themeColor="background1" w:themeShade="BF"/>
              <w:bottom w:val="single" w:sz="4" w:space="0" w:color="auto"/>
              <w:right w:val="single" w:sz="4" w:space="0" w:color="auto"/>
            </w:tcBorders>
            <w:vAlign w:val="center"/>
            <w:hideMark/>
          </w:tcPr>
          <w:p w14:paraId="7A442653" w14:textId="77777777" w:rsidR="001D1C6A" w:rsidRPr="00331E6A" w:rsidRDefault="001D1C6A" w:rsidP="00180D25">
            <w:pPr>
              <w:tabs>
                <w:tab w:val="clear" w:pos="1134"/>
                <w:tab w:val="clear" w:pos="2160"/>
              </w:tabs>
              <w:suppressAutoHyphens w:val="0"/>
              <w:spacing w:after="0" w:line="240" w:lineRule="auto"/>
              <w:ind w:left="-80" w:right="-108"/>
              <w:jc w:val="center"/>
              <w:rPr>
                <w:noProof/>
                <w:color w:val="0D0D0D" w:themeColor="text1" w:themeTint="F2"/>
                <w:sz w:val="18"/>
                <w:szCs w:val="18"/>
                <w:lang w:eastAsia="de-DE"/>
              </w:rPr>
            </w:pPr>
            <w:r w:rsidRPr="00331E6A">
              <w:rPr>
                <w:noProof/>
                <w:color w:val="0D0D0D" w:themeColor="text1" w:themeTint="F2"/>
                <w:sz w:val="18"/>
                <w:szCs w:val="18"/>
                <w:lang w:eastAsia="de-DE"/>
              </w:rPr>
              <w:t>Final speed</w:t>
            </w:r>
          </w:p>
        </w:tc>
        <w:tc>
          <w:tcPr>
            <w:tcW w:w="1134" w:type="dxa"/>
            <w:tcBorders>
              <w:top w:val="single" w:sz="4" w:space="0" w:color="BFBFBF" w:themeColor="background1" w:themeShade="BF"/>
              <w:left w:val="single" w:sz="4" w:space="0" w:color="auto"/>
              <w:bottom w:val="single" w:sz="4" w:space="0" w:color="auto"/>
              <w:right w:val="single" w:sz="4" w:space="0" w:color="auto"/>
            </w:tcBorders>
            <w:vAlign w:val="center"/>
          </w:tcPr>
          <w:p w14:paraId="237F32F8" w14:textId="77777777" w:rsidR="001D1C6A" w:rsidRPr="00331E6A" w:rsidRDefault="001D1C6A" w:rsidP="00180D25">
            <w:pPr>
              <w:tabs>
                <w:tab w:val="clear" w:pos="1134"/>
                <w:tab w:val="clear" w:pos="2160"/>
              </w:tabs>
              <w:suppressAutoHyphens w:val="0"/>
              <w:spacing w:after="0" w:line="240" w:lineRule="auto"/>
              <w:ind w:left="-137" w:right="-108"/>
              <w:jc w:val="center"/>
              <w:rPr>
                <w:noProof/>
                <w:color w:val="0D0D0D" w:themeColor="text1" w:themeTint="F2"/>
                <w:sz w:val="18"/>
                <w:szCs w:val="18"/>
                <w:lang w:eastAsia="de-DE"/>
              </w:rPr>
            </w:pPr>
            <w:r w:rsidRPr="00331E6A">
              <w:rPr>
                <w:noProof/>
                <w:color w:val="0D0D0D" w:themeColor="text1" w:themeTint="F2"/>
                <w:sz w:val="18"/>
                <w:szCs w:val="18"/>
                <w:lang w:eastAsia="de-DE"/>
              </w:rPr>
              <w:t>km/h</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14:paraId="61D30E76" w14:textId="77777777" w:rsidR="001D1C6A" w:rsidRPr="00331E6A" w:rsidRDefault="001D1C6A" w:rsidP="00180D25">
            <w:pPr>
              <w:tabs>
                <w:tab w:val="clear" w:pos="1134"/>
                <w:tab w:val="clear" w:pos="2160"/>
              </w:tabs>
              <w:suppressAutoHyphens w:val="0"/>
              <w:spacing w:after="0" w:line="240" w:lineRule="auto"/>
              <w:ind w:left="-137"/>
              <w:jc w:val="center"/>
              <w:rPr>
                <w:noProof/>
                <w:color w:val="0D0D0D" w:themeColor="text1" w:themeTint="F2"/>
                <w:sz w:val="18"/>
                <w:szCs w:val="18"/>
                <w:lang w:eastAsia="de-DE"/>
              </w:rPr>
            </w:pPr>
            <w:r w:rsidRPr="00331E6A">
              <w:rPr>
                <w:noProof/>
                <w:color w:val="0D0D0D" w:themeColor="text1" w:themeTint="F2"/>
                <w:sz w:val="18"/>
                <w:szCs w:val="18"/>
                <w:lang w:eastAsia="de-DE"/>
              </w:rPr>
              <w:t>82.7</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14:paraId="78DEB1CF" w14:textId="77777777" w:rsidR="001D1C6A" w:rsidRPr="00331E6A" w:rsidRDefault="001D1C6A" w:rsidP="00180D25">
            <w:pPr>
              <w:tabs>
                <w:tab w:val="clear" w:pos="1134"/>
                <w:tab w:val="clear" w:pos="2160"/>
              </w:tabs>
              <w:suppressAutoHyphens w:val="0"/>
              <w:spacing w:after="0" w:line="240" w:lineRule="auto"/>
              <w:ind w:left="-108"/>
              <w:jc w:val="center"/>
              <w:rPr>
                <w:noProof/>
                <w:color w:val="0D0D0D" w:themeColor="text1" w:themeTint="F2"/>
                <w:sz w:val="18"/>
                <w:szCs w:val="18"/>
                <w:lang w:eastAsia="de-DE"/>
              </w:rPr>
            </w:pPr>
            <w:r w:rsidRPr="00331E6A">
              <w:rPr>
                <w:noProof/>
                <w:color w:val="0D0D0D" w:themeColor="text1" w:themeTint="F2"/>
                <w:sz w:val="18"/>
                <w:szCs w:val="18"/>
                <w:lang w:eastAsia="de-DE"/>
              </w:rPr>
              <w:t>56.1</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hideMark/>
          </w:tcPr>
          <w:p w14:paraId="12585673" w14:textId="77777777" w:rsidR="001D1C6A" w:rsidRPr="00331E6A" w:rsidRDefault="001D1C6A" w:rsidP="00180D25">
            <w:pPr>
              <w:tabs>
                <w:tab w:val="clear" w:pos="1134"/>
                <w:tab w:val="clear" w:pos="2160"/>
              </w:tabs>
              <w:suppressAutoHyphens w:val="0"/>
              <w:spacing w:after="0" w:line="240" w:lineRule="auto"/>
              <w:ind w:left="-136"/>
              <w:jc w:val="center"/>
              <w:rPr>
                <w:noProof/>
                <w:color w:val="0D0D0D" w:themeColor="text1" w:themeTint="F2"/>
                <w:sz w:val="18"/>
                <w:szCs w:val="18"/>
                <w:lang w:eastAsia="de-DE"/>
              </w:rPr>
            </w:pPr>
            <w:r w:rsidRPr="00331E6A">
              <w:rPr>
                <w:noProof/>
                <w:color w:val="0D0D0D" w:themeColor="text1" w:themeTint="F2"/>
                <w:sz w:val="18"/>
                <w:szCs w:val="18"/>
                <w:lang w:eastAsia="de-DE"/>
              </w:rPr>
              <w:t>12.0</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tcPr>
          <w:p w14:paraId="61F9442E"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35.3</w:t>
            </w:r>
          </w:p>
        </w:tc>
        <w:tc>
          <w:tcPr>
            <w:tcW w:w="1020" w:type="dxa"/>
            <w:tcBorders>
              <w:top w:val="single" w:sz="4" w:space="0" w:color="BFBFBF" w:themeColor="background1" w:themeShade="BF"/>
              <w:left w:val="single" w:sz="4" w:space="0" w:color="auto"/>
              <w:bottom w:val="single" w:sz="4" w:space="0" w:color="auto"/>
              <w:right w:val="single" w:sz="4" w:space="0" w:color="auto"/>
            </w:tcBorders>
            <w:vAlign w:val="center"/>
          </w:tcPr>
          <w:p w14:paraId="32B980B6"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39.3</w:t>
            </w:r>
          </w:p>
        </w:tc>
        <w:tc>
          <w:tcPr>
            <w:tcW w:w="1023" w:type="dxa"/>
            <w:tcBorders>
              <w:top w:val="single" w:sz="4" w:space="0" w:color="BFBFBF" w:themeColor="background1" w:themeShade="BF"/>
              <w:left w:val="single" w:sz="4" w:space="0" w:color="auto"/>
              <w:bottom w:val="single" w:sz="4" w:space="0" w:color="auto"/>
            </w:tcBorders>
            <w:vAlign w:val="center"/>
          </w:tcPr>
          <w:p w14:paraId="118BA474" w14:textId="77777777" w:rsidR="001D1C6A" w:rsidRPr="00331E6A" w:rsidRDefault="001D1C6A" w:rsidP="00180D25">
            <w:pPr>
              <w:tabs>
                <w:tab w:val="clear" w:pos="1134"/>
                <w:tab w:val="clear" w:pos="2160"/>
              </w:tabs>
              <w:suppressAutoHyphens w:val="0"/>
              <w:spacing w:after="0" w:line="240" w:lineRule="auto"/>
              <w:ind w:left="-24"/>
              <w:jc w:val="center"/>
              <w:rPr>
                <w:noProof/>
                <w:color w:val="0D0D0D" w:themeColor="text1" w:themeTint="F2"/>
                <w:sz w:val="18"/>
                <w:szCs w:val="18"/>
                <w:lang w:eastAsia="de-DE"/>
              </w:rPr>
            </w:pPr>
            <w:r w:rsidRPr="00331E6A">
              <w:rPr>
                <w:noProof/>
                <w:color w:val="0D0D0D" w:themeColor="text1" w:themeTint="F2"/>
                <w:sz w:val="18"/>
                <w:szCs w:val="18"/>
                <w:lang w:eastAsia="de-DE"/>
              </w:rPr>
              <w:t>34.0</w:t>
            </w:r>
          </w:p>
        </w:tc>
      </w:tr>
    </w:tbl>
    <w:p w14:paraId="2AD8D6AE" w14:textId="77777777" w:rsidR="001D1C6A" w:rsidRPr="00331E6A" w:rsidRDefault="00EE2085" w:rsidP="00D66285">
      <w:pPr>
        <w:pStyle w:val="Kop4"/>
        <w:spacing w:before="240"/>
        <w:ind w:left="301" w:firstLine="833"/>
        <w:rPr>
          <w:noProof/>
          <w:color w:val="0D0D0D" w:themeColor="text1" w:themeTint="F2"/>
        </w:rPr>
      </w:pPr>
      <w:bookmarkStart w:id="514" w:name="_Toc105320320"/>
      <w:r w:rsidRPr="00331E6A">
        <w:rPr>
          <w:noProof/>
          <w:color w:val="0D0D0D" w:themeColor="text1" w:themeTint="F2"/>
        </w:rPr>
        <w:t>Verification of Parameters and Tolerances for Brake Temperature</w:t>
      </w:r>
      <w:bookmarkEnd w:id="514"/>
    </w:p>
    <w:p w14:paraId="5BB08F8D" w14:textId="77777777" w:rsidR="00EE2085" w:rsidRPr="00331E6A" w:rsidRDefault="00EE2085" w:rsidP="00EE2085">
      <w:pPr>
        <w:rPr>
          <w:noProof/>
          <w:color w:val="0D0D0D" w:themeColor="text1" w:themeTint="F2"/>
        </w:rPr>
      </w:pPr>
      <w:r w:rsidRPr="00331E6A">
        <w:rPr>
          <w:noProof/>
          <w:color w:val="0D0D0D" w:themeColor="text1" w:themeTint="F2"/>
        </w:rPr>
        <w:t xml:space="preserve">The target values and the corresponding tolerances for the three check parameters are given in Table </w:t>
      </w:r>
      <w:r w:rsidR="002A408C" w:rsidRPr="00331E6A">
        <w:rPr>
          <w:noProof/>
          <w:color w:val="0D0D0D" w:themeColor="text1" w:themeTint="F2"/>
        </w:rPr>
        <w:t>10.</w:t>
      </w:r>
      <w:r w:rsidRPr="00331E6A">
        <w:rPr>
          <w:noProof/>
          <w:color w:val="0D0D0D" w:themeColor="text1" w:themeTint="F2"/>
        </w:rPr>
        <w:t>2.</w:t>
      </w:r>
    </w:p>
    <w:p w14:paraId="1F7FF2DC" w14:textId="77777777" w:rsidR="00EE2085" w:rsidRPr="00331E6A" w:rsidRDefault="002A408C" w:rsidP="00180D25">
      <w:pPr>
        <w:tabs>
          <w:tab w:val="clear" w:pos="2160"/>
        </w:tabs>
        <w:ind w:left="1134"/>
        <w:jc w:val="left"/>
        <w:rPr>
          <w:b/>
          <w:bCs/>
          <w:noProof/>
          <w:color w:val="0D0D0D" w:themeColor="text1" w:themeTint="F2"/>
        </w:rPr>
      </w:pPr>
      <w:r w:rsidRPr="00331E6A">
        <w:rPr>
          <w:noProof/>
          <w:color w:val="0D0D0D" w:themeColor="text1" w:themeTint="F2"/>
        </w:rPr>
        <w:t>Table 10.2</w:t>
      </w:r>
      <w:r w:rsidR="00EE2085" w:rsidRPr="00331E6A">
        <w:rPr>
          <w:noProof/>
          <w:color w:val="0D0D0D" w:themeColor="text1" w:themeTint="F2"/>
        </w:rPr>
        <w:br/>
      </w:r>
      <w:r w:rsidR="00EE2085" w:rsidRPr="00331E6A">
        <w:rPr>
          <w:b/>
          <w:bCs/>
          <w:noProof/>
          <w:color w:val="0D0D0D" w:themeColor="text1" w:themeTint="F2"/>
        </w:rPr>
        <w:t>Default temperature metrics and tolerances for brakes during Trip #10 of the</w:t>
      </w:r>
      <w:r w:rsidR="00D178DB">
        <w:rPr>
          <w:b/>
          <w:bCs/>
          <w:noProof/>
          <w:color w:val="0D0D0D" w:themeColor="text1" w:themeTint="F2"/>
        </w:rPr>
        <w:t xml:space="preserve"> </w:t>
      </w:r>
      <w:r w:rsidR="00574AC8">
        <w:rPr>
          <w:b/>
          <w:bCs/>
          <w:noProof/>
          <w:color w:val="0D0D0D" w:themeColor="text1" w:themeTint="F2"/>
        </w:rPr>
        <w:t>WLTP-Brake cycle</w:t>
      </w:r>
    </w:p>
    <w:tbl>
      <w:tblPr>
        <w:tblStyle w:val="TableGridLight1"/>
        <w:tblW w:w="8844" w:type="dxa"/>
        <w:tblInd w:w="1242" w:type="dxa"/>
        <w:tblLayout w:type="fixed"/>
        <w:tblLook w:val="04A0" w:firstRow="1" w:lastRow="0" w:firstColumn="1" w:lastColumn="0" w:noHBand="0" w:noVBand="1"/>
      </w:tblPr>
      <w:tblGrid>
        <w:gridCol w:w="2211"/>
        <w:gridCol w:w="2211"/>
        <w:gridCol w:w="2211"/>
        <w:gridCol w:w="2211"/>
      </w:tblGrid>
      <w:tr w:rsidR="001802DE" w:rsidRPr="00942652" w14:paraId="720FD3D4" w14:textId="77777777" w:rsidTr="00180D25">
        <w:trPr>
          <w:trHeight w:val="291"/>
        </w:trPr>
        <w:tc>
          <w:tcPr>
            <w:tcW w:w="2211" w:type="dxa"/>
            <w:tcBorders>
              <w:top w:val="single" w:sz="4" w:space="0" w:color="auto"/>
              <w:left w:val="single" w:sz="4" w:space="0" w:color="auto"/>
              <w:bottom w:val="single" w:sz="12" w:space="0" w:color="auto"/>
              <w:right w:val="single" w:sz="4" w:space="0" w:color="auto"/>
            </w:tcBorders>
            <w:vAlign w:val="center"/>
            <w:hideMark/>
          </w:tcPr>
          <w:p w14:paraId="0A94A536" w14:textId="77777777" w:rsidR="00EE2085" w:rsidRPr="00942652" w:rsidRDefault="00EE2085" w:rsidP="00180D25">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Group</w:t>
            </w:r>
          </w:p>
        </w:tc>
        <w:tc>
          <w:tcPr>
            <w:tcW w:w="2211" w:type="dxa"/>
            <w:tcBorders>
              <w:top w:val="single" w:sz="4" w:space="0" w:color="auto"/>
              <w:left w:val="single" w:sz="4" w:space="0" w:color="auto"/>
              <w:bottom w:val="single" w:sz="12" w:space="0" w:color="auto"/>
              <w:right w:val="single" w:sz="4" w:space="0" w:color="auto"/>
            </w:tcBorders>
            <w:vAlign w:val="center"/>
            <w:hideMark/>
          </w:tcPr>
          <w:p w14:paraId="0392C071" w14:textId="77777777" w:rsidR="00EE2085" w:rsidRPr="00942652" w:rsidRDefault="00EE2085" w:rsidP="00F96ABF">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T</w:t>
            </w:r>
            <w:r w:rsidR="00F96ABF" w:rsidRPr="00942652">
              <w:rPr>
                <w:i/>
                <w:iCs/>
                <w:noProof/>
                <w:color w:val="0D0D0D" w:themeColor="text1" w:themeTint="F2"/>
                <w:sz w:val="18"/>
                <w:szCs w:val="18"/>
                <w:vertAlign w:val="subscript"/>
                <w:lang w:eastAsia="de-DE"/>
              </w:rPr>
              <w:t>avg</w:t>
            </w:r>
            <w:r w:rsidRPr="00942652">
              <w:rPr>
                <w:i/>
                <w:iCs/>
                <w:noProof/>
                <w:color w:val="0D0D0D" w:themeColor="text1" w:themeTint="F2"/>
                <w:sz w:val="18"/>
                <w:szCs w:val="18"/>
                <w:lang w:eastAsia="de-DE"/>
              </w:rPr>
              <w:t xml:space="preserve"> [A</w:t>
            </w:r>
            <w:r w:rsidRPr="00942652">
              <w:rPr>
                <w:i/>
                <w:iCs/>
                <w:noProof/>
                <w:color w:val="0D0D0D" w:themeColor="text1" w:themeTint="F2"/>
                <w:sz w:val="18"/>
                <w:szCs w:val="18"/>
                <w:vertAlign w:val="subscript"/>
                <w:lang w:eastAsia="de-DE"/>
              </w:rPr>
              <w:t>1</w:t>
            </w:r>
            <w:r w:rsidRPr="00942652">
              <w:rPr>
                <w:i/>
                <w:iCs/>
                <w:noProof/>
                <w:color w:val="0D0D0D" w:themeColor="text1" w:themeTint="F2"/>
                <w:sz w:val="18"/>
                <w:szCs w:val="18"/>
                <w:lang w:eastAsia="de-DE"/>
              </w:rPr>
              <w:t>]</w:t>
            </w:r>
          </w:p>
        </w:tc>
        <w:tc>
          <w:tcPr>
            <w:tcW w:w="2211" w:type="dxa"/>
            <w:tcBorders>
              <w:top w:val="single" w:sz="4" w:space="0" w:color="auto"/>
              <w:left w:val="single" w:sz="4" w:space="0" w:color="auto"/>
              <w:bottom w:val="single" w:sz="12" w:space="0" w:color="auto"/>
              <w:right w:val="single" w:sz="4" w:space="0" w:color="auto"/>
            </w:tcBorders>
            <w:vAlign w:val="center"/>
            <w:hideMark/>
          </w:tcPr>
          <w:p w14:paraId="2FED6EE4" w14:textId="77777777" w:rsidR="00EE2085" w:rsidRPr="00942652" w:rsidRDefault="00EE2085" w:rsidP="00180D25">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IBT [A</w:t>
            </w:r>
            <w:r w:rsidRPr="00942652">
              <w:rPr>
                <w:i/>
                <w:iCs/>
                <w:noProof/>
                <w:color w:val="0D0D0D" w:themeColor="text1" w:themeTint="F2"/>
                <w:sz w:val="18"/>
                <w:szCs w:val="18"/>
                <w:vertAlign w:val="subscript"/>
                <w:lang w:eastAsia="de-DE"/>
              </w:rPr>
              <w:t>2</w:t>
            </w:r>
            <w:r w:rsidRPr="00942652">
              <w:rPr>
                <w:i/>
                <w:iCs/>
                <w:noProof/>
                <w:color w:val="0D0D0D" w:themeColor="text1" w:themeTint="F2"/>
                <w:sz w:val="18"/>
                <w:szCs w:val="18"/>
                <w:lang w:eastAsia="de-DE"/>
              </w:rPr>
              <w:t>] ± Tolerance</w:t>
            </w:r>
          </w:p>
        </w:tc>
        <w:tc>
          <w:tcPr>
            <w:tcW w:w="2211" w:type="dxa"/>
            <w:tcBorders>
              <w:top w:val="single" w:sz="4" w:space="0" w:color="auto"/>
              <w:left w:val="single" w:sz="4" w:space="0" w:color="auto"/>
              <w:bottom w:val="single" w:sz="12" w:space="0" w:color="auto"/>
              <w:right w:val="single" w:sz="4" w:space="0" w:color="auto"/>
            </w:tcBorders>
            <w:vAlign w:val="center"/>
            <w:hideMark/>
          </w:tcPr>
          <w:p w14:paraId="42C3F160" w14:textId="77777777" w:rsidR="00EE2085" w:rsidRPr="00942652" w:rsidRDefault="00EE2085" w:rsidP="00180D25">
            <w:pPr>
              <w:tabs>
                <w:tab w:val="clear" w:pos="1134"/>
                <w:tab w:val="clear" w:pos="2160"/>
              </w:tabs>
              <w:suppressAutoHyphens w:val="0"/>
              <w:spacing w:after="0" w:line="240" w:lineRule="auto"/>
              <w:ind w:left="0" w:right="-108"/>
              <w:jc w:val="center"/>
              <w:rPr>
                <w:i/>
                <w:iCs/>
                <w:noProof/>
                <w:color w:val="0D0D0D" w:themeColor="text1" w:themeTint="F2"/>
                <w:sz w:val="18"/>
                <w:szCs w:val="18"/>
                <w:lang w:eastAsia="de-DE"/>
              </w:rPr>
            </w:pPr>
            <w:r w:rsidRPr="00942652">
              <w:rPr>
                <w:i/>
                <w:iCs/>
                <w:noProof/>
                <w:color w:val="0D0D0D" w:themeColor="text1" w:themeTint="F2"/>
                <w:sz w:val="18"/>
                <w:szCs w:val="18"/>
                <w:lang w:eastAsia="de-DE"/>
              </w:rPr>
              <w:t>FBT [A</w:t>
            </w:r>
            <w:r w:rsidRPr="00942652">
              <w:rPr>
                <w:i/>
                <w:iCs/>
                <w:noProof/>
                <w:color w:val="0D0D0D" w:themeColor="text1" w:themeTint="F2"/>
                <w:sz w:val="18"/>
                <w:szCs w:val="18"/>
                <w:vertAlign w:val="subscript"/>
                <w:lang w:eastAsia="de-DE"/>
              </w:rPr>
              <w:t>3</w:t>
            </w:r>
            <w:r w:rsidRPr="00942652">
              <w:rPr>
                <w:i/>
                <w:iCs/>
                <w:noProof/>
                <w:color w:val="0D0D0D" w:themeColor="text1" w:themeTint="F2"/>
                <w:sz w:val="18"/>
                <w:szCs w:val="18"/>
                <w:lang w:eastAsia="de-DE"/>
              </w:rPr>
              <w:t>] ±</w:t>
            </w:r>
            <w:r w:rsidR="00E5604C" w:rsidRPr="00942652">
              <w:rPr>
                <w:i/>
                <w:iCs/>
                <w:noProof/>
                <w:color w:val="0D0D0D" w:themeColor="text1" w:themeTint="F2"/>
                <w:sz w:val="18"/>
                <w:szCs w:val="18"/>
                <w:lang w:eastAsia="de-DE"/>
              </w:rPr>
              <w:t xml:space="preserve"> </w:t>
            </w:r>
            <w:r w:rsidRPr="00942652">
              <w:rPr>
                <w:i/>
                <w:iCs/>
                <w:noProof/>
                <w:color w:val="0D0D0D" w:themeColor="text1" w:themeTint="F2"/>
                <w:sz w:val="18"/>
                <w:szCs w:val="18"/>
                <w:lang w:eastAsia="de-DE"/>
              </w:rPr>
              <w:t>Tolerance</w:t>
            </w:r>
          </w:p>
        </w:tc>
      </w:tr>
      <w:tr w:rsidR="001802DE" w:rsidRPr="00942652" w14:paraId="50B7B012" w14:textId="77777777" w:rsidTr="00331E6A">
        <w:trPr>
          <w:trHeight w:val="283"/>
        </w:trPr>
        <w:tc>
          <w:tcPr>
            <w:tcW w:w="2211" w:type="dxa"/>
            <w:tcBorders>
              <w:top w:val="single" w:sz="12" w:space="0" w:color="auto"/>
              <w:left w:val="single" w:sz="4" w:space="0" w:color="auto"/>
              <w:right w:val="single" w:sz="4" w:space="0" w:color="auto"/>
            </w:tcBorders>
            <w:vAlign w:val="center"/>
            <w:hideMark/>
          </w:tcPr>
          <w:p w14:paraId="643E51B1" w14:textId="77777777" w:rsidR="00EE2085" w:rsidRPr="00942652" w:rsidRDefault="00EE2085" w:rsidP="00180D25">
            <w:pPr>
              <w:tabs>
                <w:tab w:val="clear" w:pos="1134"/>
                <w:tab w:val="clear" w:pos="2160"/>
              </w:tabs>
              <w:suppressAutoHyphens w:val="0"/>
              <w:spacing w:after="0" w:line="240" w:lineRule="auto"/>
              <w:ind w:left="0" w:right="-108"/>
              <w:jc w:val="center"/>
              <w:rPr>
                <w:noProof/>
                <w:color w:val="0D0D0D" w:themeColor="text1" w:themeTint="F2"/>
                <w:sz w:val="18"/>
                <w:szCs w:val="18"/>
                <w:lang w:eastAsia="de-DE"/>
              </w:rPr>
            </w:pPr>
            <w:r w:rsidRPr="00942652">
              <w:rPr>
                <w:i/>
                <w:iCs/>
                <w:noProof/>
                <w:color w:val="0D0D0D" w:themeColor="text1" w:themeTint="F2"/>
                <w:sz w:val="18"/>
                <w:szCs w:val="18"/>
                <w:lang w:eastAsia="de-DE"/>
              </w:rPr>
              <w:t>WL</w:t>
            </w:r>
            <w:r w:rsidR="00180D25" w:rsidRPr="00942652">
              <w:rPr>
                <w:i/>
                <w:iCs/>
                <w:noProof/>
                <w:color w:val="0D0D0D" w:themeColor="text1" w:themeTint="F2"/>
                <w:sz w:val="18"/>
                <w:szCs w:val="18"/>
                <w:vertAlign w:val="subscript"/>
                <w:lang w:eastAsia="de-DE"/>
              </w:rPr>
              <w:t>n</w:t>
            </w:r>
            <w:r w:rsidRPr="00942652">
              <w:rPr>
                <w:i/>
                <w:iCs/>
                <w:noProof/>
                <w:color w:val="0D0D0D" w:themeColor="text1" w:themeTint="F2"/>
                <w:sz w:val="18"/>
                <w:szCs w:val="18"/>
                <w:lang w:eastAsia="de-DE"/>
              </w:rPr>
              <w:t xml:space="preserve">/DM </w:t>
            </w:r>
            <w:r w:rsidRPr="00942652">
              <w:rPr>
                <w:noProof/>
                <w:color w:val="0D0D0D" w:themeColor="text1" w:themeTint="F2"/>
                <w:sz w:val="18"/>
                <w:szCs w:val="18"/>
                <w:lang w:eastAsia="de-DE"/>
              </w:rPr>
              <w:t>≤ 45</w:t>
            </w:r>
          </w:p>
        </w:tc>
        <w:tc>
          <w:tcPr>
            <w:tcW w:w="2211" w:type="dxa"/>
            <w:tcBorders>
              <w:top w:val="single" w:sz="12" w:space="0" w:color="auto"/>
              <w:left w:val="single" w:sz="4" w:space="0" w:color="auto"/>
              <w:right w:val="single" w:sz="4" w:space="0" w:color="auto"/>
            </w:tcBorders>
            <w:vAlign w:val="center"/>
            <w:hideMark/>
          </w:tcPr>
          <w:p w14:paraId="45D0DFDF" w14:textId="77777777" w:rsidR="00EE2085" w:rsidRPr="00942652"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50</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°C</w:t>
            </w:r>
          </w:p>
        </w:tc>
        <w:tc>
          <w:tcPr>
            <w:tcW w:w="2211" w:type="dxa"/>
            <w:tcBorders>
              <w:top w:val="single" w:sz="12" w:space="0" w:color="auto"/>
              <w:left w:val="single" w:sz="4" w:space="0" w:color="auto"/>
              <w:right w:val="single" w:sz="4" w:space="0" w:color="auto"/>
            </w:tcBorders>
            <w:vAlign w:val="center"/>
            <w:hideMark/>
          </w:tcPr>
          <w:p w14:paraId="79294F6A"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60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20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c>
          <w:tcPr>
            <w:tcW w:w="2211" w:type="dxa"/>
            <w:tcBorders>
              <w:top w:val="single" w:sz="12" w:space="0" w:color="auto"/>
              <w:left w:val="single" w:sz="4" w:space="0" w:color="auto"/>
              <w:right w:val="single" w:sz="4" w:space="0" w:color="auto"/>
            </w:tcBorders>
            <w:vAlign w:val="center"/>
            <w:hideMark/>
          </w:tcPr>
          <w:p w14:paraId="40D89ACE"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90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30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r>
      <w:tr w:rsidR="001802DE" w:rsidRPr="00942652" w14:paraId="4414D46E" w14:textId="77777777" w:rsidTr="00331E6A">
        <w:trPr>
          <w:trHeight w:val="283"/>
        </w:trPr>
        <w:tc>
          <w:tcPr>
            <w:tcW w:w="2211" w:type="dxa"/>
            <w:tcBorders>
              <w:left w:val="single" w:sz="4" w:space="0" w:color="auto"/>
              <w:right w:val="single" w:sz="4" w:space="0" w:color="auto"/>
            </w:tcBorders>
            <w:vAlign w:val="center"/>
            <w:hideMark/>
          </w:tcPr>
          <w:p w14:paraId="31EA7736"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 xml:space="preserve">45 </w:t>
            </w:r>
            <w:r w:rsidR="00A60B6F" w:rsidRPr="00942652">
              <w:rPr>
                <w:rFonts w:ascii="Symbol" w:eastAsia="Symbol" w:hAnsi="Symbol" w:cs="Symbol"/>
                <w:noProof/>
                <w:color w:val="0D0D0D" w:themeColor="text1" w:themeTint="F2"/>
                <w:sz w:val="18"/>
                <w:szCs w:val="18"/>
                <w:lang w:eastAsia="de-DE"/>
              </w:rPr>
              <w:t></w:t>
            </w:r>
            <w:r w:rsidR="00180D25" w:rsidRPr="00942652">
              <w:rPr>
                <w:noProof/>
                <w:color w:val="0D0D0D" w:themeColor="text1" w:themeTint="F2"/>
                <w:sz w:val="18"/>
                <w:szCs w:val="18"/>
                <w:lang w:eastAsia="de-DE"/>
              </w:rPr>
              <w:t xml:space="preserve"> </w:t>
            </w:r>
            <w:r w:rsidRPr="00942652">
              <w:rPr>
                <w:i/>
                <w:iCs/>
                <w:noProof/>
                <w:color w:val="0D0D0D" w:themeColor="text1" w:themeTint="F2"/>
                <w:sz w:val="18"/>
                <w:szCs w:val="18"/>
                <w:lang w:eastAsia="de-DE"/>
              </w:rPr>
              <w:t>WL</w:t>
            </w:r>
            <w:r w:rsidR="00180D25" w:rsidRPr="00942652">
              <w:rPr>
                <w:i/>
                <w:iCs/>
                <w:noProof/>
                <w:color w:val="0D0D0D" w:themeColor="text1" w:themeTint="F2"/>
                <w:sz w:val="18"/>
                <w:szCs w:val="18"/>
                <w:vertAlign w:val="subscript"/>
                <w:lang w:eastAsia="de-DE"/>
              </w:rPr>
              <w:t>n</w:t>
            </w:r>
            <w:r w:rsidRPr="00942652">
              <w:rPr>
                <w:i/>
                <w:iCs/>
                <w:noProof/>
                <w:color w:val="0D0D0D" w:themeColor="text1" w:themeTint="F2"/>
                <w:sz w:val="18"/>
                <w:szCs w:val="18"/>
                <w:lang w:eastAsia="de-DE"/>
              </w:rPr>
              <w:t>/DM</w:t>
            </w:r>
            <w:r w:rsidRPr="00942652">
              <w:rPr>
                <w:noProof/>
                <w:color w:val="0D0D0D" w:themeColor="text1" w:themeTint="F2"/>
                <w:sz w:val="18"/>
                <w:szCs w:val="18"/>
                <w:lang w:eastAsia="de-DE"/>
              </w:rPr>
              <w:t xml:space="preserve"> ≤</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65</w:t>
            </w:r>
          </w:p>
        </w:tc>
        <w:tc>
          <w:tcPr>
            <w:tcW w:w="2211" w:type="dxa"/>
            <w:tcBorders>
              <w:left w:val="single" w:sz="4" w:space="0" w:color="auto"/>
              <w:right w:val="single" w:sz="4" w:space="0" w:color="auto"/>
            </w:tcBorders>
            <w:vAlign w:val="center"/>
            <w:hideMark/>
          </w:tcPr>
          <w:p w14:paraId="0AEC0FD6" w14:textId="77777777" w:rsidR="00EE2085" w:rsidRPr="00942652"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55</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1D284795"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70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20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2D4ED381"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110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30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r>
      <w:tr w:rsidR="001802DE" w:rsidRPr="00942652" w14:paraId="57238B3C" w14:textId="77777777" w:rsidTr="00331E6A">
        <w:trPr>
          <w:trHeight w:val="283"/>
        </w:trPr>
        <w:tc>
          <w:tcPr>
            <w:tcW w:w="2211" w:type="dxa"/>
            <w:tcBorders>
              <w:left w:val="single" w:sz="4" w:space="0" w:color="auto"/>
              <w:right w:val="single" w:sz="4" w:space="0" w:color="auto"/>
            </w:tcBorders>
            <w:vAlign w:val="center"/>
            <w:hideMark/>
          </w:tcPr>
          <w:p w14:paraId="6E264E42"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 xml:space="preserve">65 </w:t>
            </w:r>
            <w:r w:rsidR="00A60B6F" w:rsidRPr="00942652">
              <w:rPr>
                <w:rFonts w:ascii="Symbol" w:eastAsia="Symbol" w:hAnsi="Symbol" w:cs="Symbol"/>
                <w:noProof/>
                <w:color w:val="0D0D0D" w:themeColor="text1" w:themeTint="F2"/>
                <w:sz w:val="18"/>
                <w:szCs w:val="18"/>
                <w:lang w:eastAsia="de-DE"/>
              </w:rPr>
              <w:t></w:t>
            </w:r>
            <w:r w:rsidR="00A60B6F" w:rsidRPr="00942652">
              <w:rPr>
                <w:noProof/>
                <w:color w:val="0D0D0D" w:themeColor="text1" w:themeTint="F2"/>
                <w:sz w:val="18"/>
                <w:szCs w:val="18"/>
                <w:lang w:eastAsia="de-DE"/>
              </w:rPr>
              <w:t xml:space="preserve"> </w:t>
            </w:r>
            <w:r w:rsidRPr="00942652">
              <w:rPr>
                <w:i/>
                <w:iCs/>
                <w:noProof/>
                <w:color w:val="0D0D0D" w:themeColor="text1" w:themeTint="F2"/>
                <w:sz w:val="18"/>
                <w:szCs w:val="18"/>
                <w:lang w:eastAsia="de-DE"/>
              </w:rPr>
              <w:t>WL</w:t>
            </w:r>
            <w:r w:rsidR="00180D25" w:rsidRPr="00942652">
              <w:rPr>
                <w:i/>
                <w:iCs/>
                <w:noProof/>
                <w:color w:val="0D0D0D" w:themeColor="text1" w:themeTint="F2"/>
                <w:sz w:val="18"/>
                <w:szCs w:val="18"/>
                <w:vertAlign w:val="subscript"/>
                <w:lang w:eastAsia="de-DE"/>
              </w:rPr>
              <w:t>n</w:t>
            </w:r>
            <w:r w:rsidRPr="00942652">
              <w:rPr>
                <w:i/>
                <w:iCs/>
                <w:noProof/>
                <w:color w:val="0D0D0D" w:themeColor="text1" w:themeTint="F2"/>
                <w:sz w:val="18"/>
                <w:szCs w:val="18"/>
                <w:lang w:eastAsia="de-DE"/>
              </w:rPr>
              <w:t>/DM</w:t>
            </w:r>
            <w:r w:rsidRPr="00942652">
              <w:rPr>
                <w:noProof/>
                <w:color w:val="0D0D0D" w:themeColor="text1" w:themeTint="F2"/>
                <w:sz w:val="18"/>
                <w:szCs w:val="18"/>
                <w:lang w:eastAsia="de-DE"/>
              </w:rPr>
              <w:t xml:space="preserve"> ≤</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85</w:t>
            </w:r>
          </w:p>
        </w:tc>
        <w:tc>
          <w:tcPr>
            <w:tcW w:w="2211" w:type="dxa"/>
            <w:tcBorders>
              <w:left w:val="single" w:sz="4" w:space="0" w:color="auto"/>
              <w:right w:val="single" w:sz="4" w:space="0" w:color="auto"/>
            </w:tcBorders>
            <w:vAlign w:val="center"/>
            <w:hideMark/>
          </w:tcPr>
          <w:p w14:paraId="4E95330F" w14:textId="77777777" w:rsidR="00EE2085" w:rsidRPr="00942652"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60</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4CD4B4AB"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80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20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c>
          <w:tcPr>
            <w:tcW w:w="2211" w:type="dxa"/>
            <w:tcBorders>
              <w:left w:val="single" w:sz="4" w:space="0" w:color="auto"/>
              <w:right w:val="single" w:sz="4" w:space="0" w:color="auto"/>
            </w:tcBorders>
            <w:vAlign w:val="center"/>
            <w:hideMark/>
          </w:tcPr>
          <w:p w14:paraId="1723E561"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125</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30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r>
      <w:tr w:rsidR="001802DE" w:rsidRPr="00331E6A" w14:paraId="047FE490" w14:textId="77777777" w:rsidTr="00331E6A">
        <w:trPr>
          <w:trHeight w:val="283"/>
        </w:trPr>
        <w:tc>
          <w:tcPr>
            <w:tcW w:w="2211" w:type="dxa"/>
            <w:tcBorders>
              <w:left w:val="single" w:sz="4" w:space="0" w:color="auto"/>
              <w:bottom w:val="single" w:sz="4" w:space="0" w:color="auto"/>
              <w:right w:val="single" w:sz="4" w:space="0" w:color="auto"/>
            </w:tcBorders>
            <w:vAlign w:val="center"/>
            <w:hideMark/>
          </w:tcPr>
          <w:p w14:paraId="09A16434"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i/>
                <w:iCs/>
                <w:noProof/>
                <w:color w:val="0D0D0D" w:themeColor="text1" w:themeTint="F2"/>
                <w:sz w:val="18"/>
                <w:szCs w:val="18"/>
                <w:lang w:eastAsia="de-DE"/>
              </w:rPr>
              <w:t>WL</w:t>
            </w:r>
            <w:r w:rsidR="00180D25" w:rsidRPr="00942652">
              <w:rPr>
                <w:i/>
                <w:iCs/>
                <w:noProof/>
                <w:color w:val="0D0D0D" w:themeColor="text1" w:themeTint="F2"/>
                <w:sz w:val="18"/>
                <w:szCs w:val="18"/>
                <w:vertAlign w:val="subscript"/>
                <w:lang w:eastAsia="de-DE"/>
              </w:rPr>
              <w:t>n</w:t>
            </w:r>
            <w:r w:rsidRPr="00942652">
              <w:rPr>
                <w:i/>
                <w:iCs/>
                <w:noProof/>
                <w:color w:val="0D0D0D" w:themeColor="text1" w:themeTint="F2"/>
                <w:sz w:val="18"/>
                <w:szCs w:val="18"/>
                <w:lang w:eastAsia="de-DE"/>
              </w:rPr>
              <w:t>/DM</w:t>
            </w:r>
            <w:r w:rsidR="00681CC9" w:rsidRPr="00942652">
              <w:rPr>
                <w:i/>
                <w:iCs/>
                <w:noProof/>
                <w:color w:val="0D0D0D" w:themeColor="text1" w:themeTint="F2"/>
                <w:sz w:val="18"/>
                <w:szCs w:val="18"/>
                <w:lang w:eastAsia="de-DE"/>
              </w:rPr>
              <w:t xml:space="preserve"> </w:t>
            </w:r>
            <w:r w:rsidRPr="00942652">
              <w:rPr>
                <w:noProof/>
                <w:color w:val="0D0D0D" w:themeColor="text1" w:themeTint="F2"/>
                <w:sz w:val="18"/>
                <w:szCs w:val="18"/>
                <w:lang w:eastAsia="de-DE"/>
              </w:rPr>
              <w:t>&gt;</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85</w:t>
            </w:r>
          </w:p>
        </w:tc>
        <w:tc>
          <w:tcPr>
            <w:tcW w:w="2211" w:type="dxa"/>
            <w:tcBorders>
              <w:left w:val="single" w:sz="4" w:space="0" w:color="auto"/>
              <w:bottom w:val="single" w:sz="4" w:space="0" w:color="auto"/>
              <w:right w:val="single" w:sz="4" w:space="0" w:color="auto"/>
            </w:tcBorders>
            <w:vAlign w:val="center"/>
            <w:hideMark/>
          </w:tcPr>
          <w:p w14:paraId="0F8DC57B" w14:textId="77777777" w:rsidR="00EE2085" w:rsidRPr="00942652" w:rsidRDefault="00F96ABF"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65</w:t>
            </w:r>
            <w:r w:rsidR="00A60B6F" w:rsidRPr="00942652">
              <w:rPr>
                <w:noProof/>
                <w:color w:val="0D0D0D" w:themeColor="text1" w:themeTint="F2"/>
                <w:sz w:val="18"/>
                <w:szCs w:val="18"/>
                <w:lang w:eastAsia="de-DE"/>
              </w:rPr>
              <w:t xml:space="preserve"> </w:t>
            </w:r>
            <w:r w:rsidR="00EE2085" w:rsidRPr="00942652">
              <w:rPr>
                <w:noProof/>
                <w:color w:val="0D0D0D" w:themeColor="text1" w:themeTint="F2"/>
                <w:sz w:val="18"/>
                <w:szCs w:val="18"/>
                <w:lang w:eastAsia="de-DE"/>
              </w:rPr>
              <w:t>°C</w:t>
            </w:r>
          </w:p>
        </w:tc>
        <w:tc>
          <w:tcPr>
            <w:tcW w:w="2211" w:type="dxa"/>
            <w:tcBorders>
              <w:left w:val="single" w:sz="4" w:space="0" w:color="auto"/>
              <w:bottom w:val="single" w:sz="4" w:space="0" w:color="auto"/>
              <w:right w:val="single" w:sz="4" w:space="0" w:color="auto"/>
            </w:tcBorders>
            <w:vAlign w:val="center"/>
            <w:hideMark/>
          </w:tcPr>
          <w:p w14:paraId="4CDDC810" w14:textId="77777777" w:rsidR="00EE2085" w:rsidRPr="00942652"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90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20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c>
          <w:tcPr>
            <w:tcW w:w="2211" w:type="dxa"/>
            <w:tcBorders>
              <w:left w:val="single" w:sz="4" w:space="0" w:color="auto"/>
              <w:bottom w:val="single" w:sz="4" w:space="0" w:color="auto"/>
              <w:right w:val="single" w:sz="4" w:space="0" w:color="auto"/>
            </w:tcBorders>
            <w:vAlign w:val="center"/>
            <w:hideMark/>
          </w:tcPr>
          <w:p w14:paraId="7350F97B" w14:textId="77777777" w:rsidR="00EE2085" w:rsidRPr="00331E6A" w:rsidRDefault="00EE2085" w:rsidP="00180D25">
            <w:pPr>
              <w:tabs>
                <w:tab w:val="clear" w:pos="1134"/>
                <w:tab w:val="clear" w:pos="2160"/>
              </w:tabs>
              <w:suppressAutoHyphens w:val="0"/>
              <w:spacing w:after="0" w:line="240" w:lineRule="auto"/>
              <w:ind w:left="0"/>
              <w:jc w:val="center"/>
              <w:rPr>
                <w:noProof/>
                <w:color w:val="0D0D0D" w:themeColor="text1" w:themeTint="F2"/>
                <w:sz w:val="18"/>
                <w:szCs w:val="18"/>
                <w:lang w:eastAsia="de-DE"/>
              </w:rPr>
            </w:pPr>
            <w:r w:rsidRPr="00942652">
              <w:rPr>
                <w:noProof/>
                <w:color w:val="0D0D0D" w:themeColor="text1" w:themeTint="F2"/>
                <w:sz w:val="18"/>
                <w:szCs w:val="18"/>
                <w:lang w:eastAsia="de-DE"/>
              </w:rPr>
              <w:t>145</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w:t>
            </w:r>
            <w:r w:rsidR="00E5604C"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30</w:t>
            </w:r>
            <w:r w:rsidR="00A60B6F" w:rsidRPr="00942652">
              <w:rPr>
                <w:noProof/>
                <w:color w:val="0D0D0D" w:themeColor="text1" w:themeTint="F2"/>
                <w:sz w:val="18"/>
                <w:szCs w:val="18"/>
                <w:lang w:eastAsia="de-DE"/>
              </w:rPr>
              <w:t xml:space="preserve"> </w:t>
            </w:r>
            <w:r w:rsidRPr="00942652">
              <w:rPr>
                <w:noProof/>
                <w:color w:val="0D0D0D" w:themeColor="text1" w:themeTint="F2"/>
                <w:sz w:val="18"/>
                <w:szCs w:val="18"/>
                <w:lang w:eastAsia="de-DE"/>
              </w:rPr>
              <w:t>°C</w:t>
            </w:r>
          </w:p>
        </w:tc>
      </w:tr>
    </w:tbl>
    <w:p w14:paraId="39702BF9" w14:textId="77777777" w:rsidR="00782E88" w:rsidRDefault="00782E88" w:rsidP="00782E88">
      <w:pPr>
        <w:pStyle w:val="Kop7"/>
        <w:numPr>
          <w:ilvl w:val="0"/>
          <w:numId w:val="0"/>
        </w:numPr>
        <w:spacing w:after="0"/>
      </w:pPr>
    </w:p>
    <w:p w14:paraId="1F53CA1F" w14:textId="77777777" w:rsidR="00180D25" w:rsidRPr="00942652" w:rsidRDefault="00180D25" w:rsidP="00782E88">
      <w:pPr>
        <w:pStyle w:val="Kop7"/>
        <w:numPr>
          <w:ilvl w:val="0"/>
          <w:numId w:val="100"/>
        </w:numPr>
      </w:pPr>
      <w:r w:rsidRPr="00331E6A">
        <w:t xml:space="preserve">The </w:t>
      </w:r>
      <w:r w:rsidRPr="00942652">
        <w:t xml:space="preserve">target values and the corresponding tolerances for the three check parameters apply to all types of front brake systems mounted in </w:t>
      </w:r>
      <w:r w:rsidR="0040298E" w:rsidRPr="00942652">
        <w:t>all</w:t>
      </w:r>
      <w:r w:rsidRPr="00942652">
        <w:t xml:space="preserve"> </w:t>
      </w:r>
      <w:r w:rsidR="00923EEB" w:rsidRPr="00942652">
        <w:t xml:space="preserve">types of </w:t>
      </w:r>
      <w:r w:rsidRPr="00942652">
        <w:t>vehicle</w:t>
      </w:r>
      <w:r w:rsidR="0040298E" w:rsidRPr="00942652">
        <w:t>s</w:t>
      </w:r>
      <w:r w:rsidRPr="00942652">
        <w:t xml:space="preserve"> </w:t>
      </w:r>
      <w:r w:rsidR="00A10E12" w:rsidRPr="00942652">
        <w:t>within</w:t>
      </w:r>
      <w:r w:rsidR="0040298E" w:rsidRPr="00942652">
        <w:t xml:space="preserve"> the scope of this GTR</w:t>
      </w:r>
      <w:r w:rsidRPr="00942652">
        <w:t>;</w:t>
      </w:r>
    </w:p>
    <w:p w14:paraId="6C7DD8DB" w14:textId="77777777" w:rsidR="00180D25" w:rsidRPr="00942652" w:rsidRDefault="00180D25" w:rsidP="00782E88">
      <w:pPr>
        <w:pStyle w:val="Kop7"/>
        <w:numPr>
          <w:ilvl w:val="0"/>
          <w:numId w:val="100"/>
        </w:numPr>
      </w:pPr>
      <w:r w:rsidRPr="00942652">
        <w:t xml:space="preserve">For rear </w:t>
      </w:r>
      <w:r w:rsidR="00DD6381" w:rsidRPr="00942652">
        <w:t>disc brakes</w:t>
      </w:r>
      <w:r w:rsidRPr="00942652">
        <w:t>, t</w:t>
      </w:r>
      <w:r w:rsidR="00176E47" w:rsidRPr="00942652">
        <w:t>he nominal (or set) cooling air</w:t>
      </w:r>
      <w:r w:rsidRPr="00942652">
        <w:t>flow defined for the corresponding front brake application (i.e. same vehicle data) shall be applied</w:t>
      </w:r>
      <w:r w:rsidR="00923EEB" w:rsidRPr="00942652">
        <w:t>. In this case, the allocation of the brake in a WL</w:t>
      </w:r>
      <w:r w:rsidR="00923EEB" w:rsidRPr="00942652">
        <w:rPr>
          <w:vertAlign w:val="subscript"/>
        </w:rPr>
        <w:t>n</w:t>
      </w:r>
      <w:r w:rsidR="00923EEB" w:rsidRPr="00942652">
        <w:t xml:space="preserve">/DM category described in paragraph 10.1.1 shall be </w:t>
      </w:r>
      <w:r w:rsidR="00207C27" w:rsidRPr="00942652">
        <w:t>carried out</w:t>
      </w:r>
      <w:r w:rsidR="00923EEB" w:rsidRPr="00942652">
        <w:t xml:space="preserve"> using the front brake data</w:t>
      </w:r>
      <w:r w:rsidRPr="00942652">
        <w:t>;</w:t>
      </w:r>
    </w:p>
    <w:p w14:paraId="32F54258" w14:textId="77777777" w:rsidR="00180D25" w:rsidRPr="00942652" w:rsidRDefault="00180D25" w:rsidP="00782E88">
      <w:pPr>
        <w:pStyle w:val="Kop7"/>
        <w:numPr>
          <w:ilvl w:val="0"/>
          <w:numId w:val="100"/>
        </w:numPr>
      </w:pPr>
      <w:r w:rsidRPr="00942652">
        <w:t>For re</w:t>
      </w:r>
      <w:r w:rsidR="00176E47" w:rsidRPr="00942652">
        <w:t xml:space="preserve">ar drum brakes, the </w:t>
      </w:r>
      <w:r w:rsidR="00DD6381" w:rsidRPr="00942652">
        <w:t xml:space="preserve">nominal (or set) </w:t>
      </w:r>
      <w:r w:rsidR="00176E47" w:rsidRPr="00942652">
        <w:t>cooling air</w:t>
      </w:r>
      <w:r w:rsidRPr="00942652">
        <w:t>flow defined for the corresponding front brake application (i.e. same vehicle data) shall be applied.</w:t>
      </w:r>
      <w:r w:rsidR="00923EEB" w:rsidRPr="00942652">
        <w:t xml:space="preserve"> In this case, the allocation of the brake in a WL</w:t>
      </w:r>
      <w:r w:rsidR="00923EEB" w:rsidRPr="00942652">
        <w:rPr>
          <w:vertAlign w:val="subscript"/>
        </w:rPr>
        <w:t>n</w:t>
      </w:r>
      <w:r w:rsidR="00923EEB" w:rsidRPr="00942652">
        <w:t xml:space="preserve">/DM category described in paragraph 10.1.1 shall be </w:t>
      </w:r>
      <w:r w:rsidR="00207C27" w:rsidRPr="00942652">
        <w:t xml:space="preserve">carried out </w:t>
      </w:r>
      <w:r w:rsidR="00923EEB" w:rsidRPr="00942652">
        <w:t>using the front brake data.</w:t>
      </w:r>
    </w:p>
    <w:p w14:paraId="05FEFC52" w14:textId="77777777" w:rsidR="00562EAB" w:rsidRPr="00942652" w:rsidRDefault="00E3730C" w:rsidP="00D66285">
      <w:pPr>
        <w:pStyle w:val="Kop4"/>
        <w:spacing w:before="240"/>
        <w:ind w:left="301" w:firstLine="833"/>
        <w:rPr>
          <w:noProof/>
          <w:color w:val="0D0D0D" w:themeColor="text1" w:themeTint="F2"/>
        </w:rPr>
      </w:pPr>
      <w:bookmarkStart w:id="515" w:name="_Toc105320321"/>
      <w:r w:rsidRPr="00942652">
        <w:rPr>
          <w:noProof/>
          <w:color w:val="0D0D0D" w:themeColor="text1" w:themeTint="F2"/>
        </w:rPr>
        <w:t xml:space="preserve">Computation of </w:t>
      </w:r>
      <w:r w:rsidR="00640A4E" w:rsidRPr="00942652">
        <w:rPr>
          <w:noProof/>
          <w:color w:val="0D0D0D" w:themeColor="text1" w:themeTint="F2"/>
        </w:rPr>
        <w:t>Verification</w:t>
      </w:r>
      <w:r w:rsidRPr="00942652">
        <w:rPr>
          <w:noProof/>
          <w:color w:val="0D0D0D" w:themeColor="text1" w:themeTint="F2"/>
        </w:rPr>
        <w:t xml:space="preserve"> Parameters and Acceptance Criteria</w:t>
      </w:r>
      <w:bookmarkEnd w:id="515"/>
    </w:p>
    <w:p w14:paraId="22227ACE" w14:textId="77777777" w:rsidR="00E3730C" w:rsidRPr="00942652" w:rsidRDefault="00E3730C" w:rsidP="002A408C">
      <w:pPr>
        <w:pStyle w:val="Kop5"/>
        <w:numPr>
          <w:ilvl w:val="0"/>
          <w:numId w:val="0"/>
        </w:numPr>
        <w:ind w:left="2160"/>
        <w:rPr>
          <w:noProof/>
          <w:color w:val="0D0D0D" w:themeColor="text1" w:themeTint="F2"/>
        </w:rPr>
      </w:pPr>
      <w:bookmarkStart w:id="516" w:name="_Toc105320322"/>
      <w:r w:rsidRPr="00942652">
        <w:rPr>
          <w:noProof/>
          <w:color w:val="0D0D0D" w:themeColor="text1" w:themeTint="F2"/>
        </w:rPr>
        <w:t>Once the brake is classified to its WL</w:t>
      </w:r>
      <w:r w:rsidR="00180D25" w:rsidRPr="00942652">
        <w:rPr>
          <w:noProof/>
          <w:color w:val="0D0D0D" w:themeColor="text1" w:themeTint="F2"/>
          <w:vertAlign w:val="subscript"/>
        </w:rPr>
        <w:t>n</w:t>
      </w:r>
      <w:r w:rsidRPr="00942652">
        <w:rPr>
          <w:noProof/>
          <w:color w:val="0D0D0D" w:themeColor="text1" w:themeTint="F2"/>
        </w:rPr>
        <w:t>/DM Group</w:t>
      </w:r>
      <w:r w:rsidR="00180D25" w:rsidRPr="00942652">
        <w:rPr>
          <w:noProof/>
          <w:color w:val="0D0D0D" w:themeColor="text1" w:themeTint="F2"/>
        </w:rPr>
        <w:t xml:space="preserve"> per </w:t>
      </w:r>
      <w:r w:rsidR="002E0845" w:rsidRPr="00942652">
        <w:rPr>
          <w:noProof/>
          <w:color w:val="0D0D0D" w:themeColor="text1" w:themeTint="F2"/>
        </w:rPr>
        <w:t>paragraph</w:t>
      </w:r>
      <w:r w:rsidR="00180D25" w:rsidRPr="00942652">
        <w:rPr>
          <w:noProof/>
          <w:color w:val="0D0D0D" w:themeColor="text1" w:themeTint="F2"/>
        </w:rPr>
        <w:t xml:space="preserve"> 10.1.1</w:t>
      </w:r>
      <w:r w:rsidRPr="00942652">
        <w:rPr>
          <w:noProof/>
          <w:color w:val="0D0D0D" w:themeColor="text1" w:themeTint="F2"/>
        </w:rPr>
        <w:t xml:space="preserve">, the testing </w:t>
      </w:r>
      <w:r w:rsidR="00180D25" w:rsidRPr="00942652">
        <w:rPr>
          <w:noProof/>
          <w:color w:val="0D0D0D" w:themeColor="text1" w:themeTint="F2"/>
        </w:rPr>
        <w:t>facility</w:t>
      </w:r>
      <w:r w:rsidRPr="00942652">
        <w:rPr>
          <w:noProof/>
          <w:color w:val="0D0D0D" w:themeColor="text1" w:themeTint="F2"/>
        </w:rPr>
        <w:t xml:space="preserve"> shall run Trip #10 of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with new brake parts to obtain the values of the check parameters to populate the cells in Table </w:t>
      </w:r>
      <w:r w:rsidR="002A408C" w:rsidRPr="00942652">
        <w:rPr>
          <w:noProof/>
          <w:color w:val="0D0D0D" w:themeColor="text1" w:themeTint="F2"/>
        </w:rPr>
        <w:t>10</w:t>
      </w:r>
      <w:r w:rsidRPr="00942652">
        <w:rPr>
          <w:noProof/>
          <w:color w:val="0D0D0D" w:themeColor="text1" w:themeTint="F2"/>
        </w:rPr>
        <w:t>.3. The test shall be carried out</w:t>
      </w:r>
      <w:r w:rsidR="00180D25" w:rsidRPr="00942652">
        <w:rPr>
          <w:noProof/>
          <w:color w:val="0D0D0D" w:themeColor="text1" w:themeTint="F2"/>
        </w:rPr>
        <w:t xml:space="preserve"> according to </w:t>
      </w:r>
      <w:r w:rsidR="002E0845" w:rsidRPr="00942652">
        <w:rPr>
          <w:noProof/>
          <w:color w:val="0D0D0D" w:themeColor="text1" w:themeTint="F2"/>
        </w:rPr>
        <w:t>paragraph</w:t>
      </w:r>
      <w:r w:rsidR="00180D25" w:rsidRPr="00942652">
        <w:rPr>
          <w:noProof/>
          <w:color w:val="0D0D0D" w:themeColor="text1" w:themeTint="F2"/>
        </w:rPr>
        <w:t xml:space="preserve"> 10.1.4. The testing facility shall</w:t>
      </w:r>
      <w:r w:rsidRPr="00942652">
        <w:rPr>
          <w:noProof/>
          <w:color w:val="0D0D0D" w:themeColor="text1" w:themeTint="F2"/>
        </w:rPr>
        <w:t xml:space="preserve"> apply the WL</w:t>
      </w:r>
      <w:r w:rsidR="00180D25" w:rsidRPr="00942652">
        <w:rPr>
          <w:noProof/>
          <w:color w:val="0D0D0D" w:themeColor="text1" w:themeTint="F2"/>
          <w:vertAlign w:val="subscript"/>
        </w:rPr>
        <w:t>t</w:t>
      </w:r>
      <w:r w:rsidRPr="00942652">
        <w:rPr>
          <w:noProof/>
          <w:color w:val="0D0D0D" w:themeColor="text1" w:themeTint="F2"/>
        </w:rPr>
        <w:t xml:space="preserve"> as defined in </w:t>
      </w:r>
      <w:r w:rsidR="002E0845" w:rsidRPr="00942652">
        <w:rPr>
          <w:noProof/>
          <w:color w:val="0D0D0D" w:themeColor="text1" w:themeTint="F2"/>
        </w:rPr>
        <w:t>paragraph</w:t>
      </w:r>
      <w:r w:rsidR="00180D25" w:rsidRPr="00942652">
        <w:rPr>
          <w:noProof/>
          <w:color w:val="0D0D0D" w:themeColor="text1" w:themeTint="F2"/>
        </w:rPr>
        <w:t xml:space="preserve"> 8.1.1</w:t>
      </w:r>
      <w:r w:rsidR="006C6AA7" w:rsidRPr="00942652">
        <w:rPr>
          <w:noProof/>
          <w:color w:val="0D0D0D" w:themeColor="text1" w:themeTint="F2"/>
        </w:rPr>
        <w:t xml:space="preserve"> </w:t>
      </w:r>
      <w:r w:rsidR="00180D25" w:rsidRPr="00942652">
        <w:rPr>
          <w:noProof/>
          <w:color w:val="0D0D0D" w:themeColor="text1" w:themeTint="F2"/>
        </w:rPr>
        <w:t xml:space="preserve">(d) </w:t>
      </w:r>
      <w:r w:rsidR="00331E6A" w:rsidRPr="00942652">
        <w:rPr>
          <w:noProof/>
          <w:color w:val="0D0D0D" w:themeColor="text1" w:themeTint="F2"/>
        </w:rPr>
        <w:t>f</w:t>
      </w:r>
      <w:r w:rsidRPr="00942652">
        <w:rPr>
          <w:noProof/>
          <w:color w:val="0D0D0D" w:themeColor="text1" w:themeTint="F2"/>
        </w:rPr>
        <w:t xml:space="preserve">or the allocation of the brake to </w:t>
      </w:r>
      <w:r w:rsidR="00180D25" w:rsidRPr="00942652">
        <w:rPr>
          <w:noProof/>
          <w:color w:val="0D0D0D" w:themeColor="text1" w:themeTint="F2"/>
        </w:rPr>
        <w:t xml:space="preserve">a </w:t>
      </w:r>
      <w:r w:rsidRPr="00942652">
        <w:rPr>
          <w:noProof/>
          <w:color w:val="0D0D0D" w:themeColor="text1" w:themeTint="F2"/>
        </w:rPr>
        <w:t>WL</w:t>
      </w:r>
      <w:r w:rsidR="00180D25" w:rsidRPr="00942652">
        <w:rPr>
          <w:noProof/>
          <w:color w:val="0D0D0D" w:themeColor="text1" w:themeTint="F2"/>
          <w:vertAlign w:val="subscript"/>
        </w:rPr>
        <w:t>n</w:t>
      </w:r>
      <w:r w:rsidRPr="00942652">
        <w:rPr>
          <w:noProof/>
          <w:color w:val="0D0D0D" w:themeColor="text1" w:themeTint="F2"/>
        </w:rPr>
        <w:t>/DM group. The measured values for the check parameters shall be calculated using the produced test report files as follows:</w:t>
      </w:r>
      <w:bookmarkEnd w:id="516"/>
    </w:p>
    <w:p w14:paraId="1FCE0056" w14:textId="77777777" w:rsidR="00E3730C" w:rsidRPr="00942652" w:rsidRDefault="00E3730C" w:rsidP="00782E88">
      <w:pPr>
        <w:pStyle w:val="Kop7"/>
        <w:numPr>
          <w:ilvl w:val="0"/>
          <w:numId w:val="46"/>
        </w:numPr>
      </w:pPr>
      <w:bookmarkStart w:id="517" w:name="_Toc105320323"/>
      <w:r w:rsidRPr="00942652">
        <w:t>Average brake temperature over Trip #10 of the</w:t>
      </w:r>
      <w:r w:rsidR="00D178DB" w:rsidRPr="00942652">
        <w:t xml:space="preserve"> </w:t>
      </w:r>
      <w:r w:rsidR="00574AC8" w:rsidRPr="00942652">
        <w:t>WLTP-Brake cycle</w:t>
      </w:r>
      <w:r w:rsidRPr="00942652">
        <w:t xml:space="preserve"> (T</w:t>
      </w:r>
      <w:r w:rsidR="00180D25" w:rsidRPr="00942652">
        <w:rPr>
          <w:vertAlign w:val="subscript"/>
        </w:rPr>
        <w:t>avg</w:t>
      </w:r>
      <w:r w:rsidRPr="00942652">
        <w:t>):</w:t>
      </w:r>
      <w:bookmarkEnd w:id="517"/>
      <w:r w:rsidRPr="00942652">
        <w:t xml:space="preserve"> </w:t>
      </w:r>
    </w:p>
    <w:p w14:paraId="3CEFB25E" w14:textId="77777777" w:rsidR="006038C0" w:rsidRPr="00942652" w:rsidRDefault="00E3730C" w:rsidP="004B36F5">
      <w:pPr>
        <w:pStyle w:val="Kop8"/>
        <w:numPr>
          <w:ilvl w:val="0"/>
          <w:numId w:val="47"/>
        </w:numPr>
        <w:rPr>
          <w:noProof/>
          <w:color w:val="0D0D0D" w:themeColor="text1" w:themeTint="F2"/>
        </w:rPr>
      </w:pPr>
      <w:bookmarkStart w:id="518" w:name="_Toc105320324"/>
      <w:r w:rsidRPr="00942652">
        <w:rPr>
          <w:noProof/>
          <w:color w:val="0D0D0D" w:themeColor="text1" w:themeTint="F2"/>
        </w:rPr>
        <w:t>The target value (A</w:t>
      </w:r>
      <w:r w:rsidRPr="00942652">
        <w:rPr>
          <w:noProof/>
          <w:color w:val="0D0D0D" w:themeColor="text1" w:themeTint="F2"/>
          <w:vertAlign w:val="subscript"/>
        </w:rPr>
        <w:t>1</w:t>
      </w:r>
      <w:r w:rsidRPr="00942652">
        <w:rPr>
          <w:noProof/>
          <w:color w:val="0D0D0D" w:themeColor="text1" w:themeTint="F2"/>
        </w:rPr>
        <w:t>) depends on the WL</w:t>
      </w:r>
      <w:r w:rsidR="00180D25" w:rsidRPr="00942652">
        <w:rPr>
          <w:noProof/>
          <w:color w:val="0D0D0D" w:themeColor="text1" w:themeTint="F2"/>
          <w:vertAlign w:val="subscript"/>
        </w:rPr>
        <w:t>n</w:t>
      </w:r>
      <w:r w:rsidRPr="00942652">
        <w:rPr>
          <w:noProof/>
          <w:color w:val="0D0D0D" w:themeColor="text1" w:themeTint="F2"/>
        </w:rPr>
        <w:t xml:space="preserve">/DM Group and is defined in Table </w:t>
      </w:r>
      <w:r w:rsidR="002A408C" w:rsidRPr="00942652">
        <w:rPr>
          <w:noProof/>
          <w:color w:val="0D0D0D" w:themeColor="text1" w:themeTint="F2"/>
        </w:rPr>
        <w:t>10</w:t>
      </w:r>
      <w:r w:rsidRPr="00942652">
        <w:rPr>
          <w:noProof/>
          <w:color w:val="0D0D0D" w:themeColor="text1" w:themeTint="F2"/>
        </w:rPr>
        <w:t>.2</w:t>
      </w:r>
      <w:bookmarkEnd w:id="518"/>
      <w:r w:rsidR="006038C0" w:rsidRPr="00942652">
        <w:rPr>
          <w:noProof/>
          <w:color w:val="0D0D0D" w:themeColor="text1" w:themeTint="F2"/>
        </w:rPr>
        <w:t>;</w:t>
      </w:r>
    </w:p>
    <w:p w14:paraId="529A92CB" w14:textId="77777777" w:rsidR="006038C0" w:rsidRPr="00942652" w:rsidRDefault="006038C0" w:rsidP="004B36F5">
      <w:pPr>
        <w:pStyle w:val="Kop8"/>
        <w:numPr>
          <w:ilvl w:val="0"/>
          <w:numId w:val="47"/>
        </w:numPr>
        <w:rPr>
          <w:noProof/>
          <w:color w:val="0D0D0D" w:themeColor="text1" w:themeTint="F2"/>
        </w:rPr>
      </w:pPr>
      <w:bookmarkStart w:id="519" w:name="_Toc105320325"/>
      <w:r w:rsidRPr="00942652">
        <w:rPr>
          <w:noProof/>
          <w:color w:val="0D0D0D" w:themeColor="text1" w:themeTint="F2"/>
        </w:rPr>
        <w:t>The measured value (B</w:t>
      </w:r>
      <w:r w:rsidRPr="00942652">
        <w:rPr>
          <w:noProof/>
          <w:color w:val="0D0D0D" w:themeColor="text1" w:themeTint="F2"/>
          <w:vertAlign w:val="subscript"/>
        </w:rPr>
        <w:t>1</w:t>
      </w:r>
      <w:r w:rsidRPr="00942652">
        <w:rPr>
          <w:noProof/>
          <w:color w:val="0D0D0D" w:themeColor="text1" w:themeTint="F2"/>
        </w:rPr>
        <w:t xml:space="preserve">) is calculated from the </w:t>
      </w:r>
      <w:r w:rsidR="008D3F94" w:rsidRPr="00942652">
        <w:rPr>
          <w:noProof/>
          <w:color w:val="0D0D0D" w:themeColor="text1" w:themeTint="F2"/>
        </w:rPr>
        <w:t xml:space="preserve">Time-Based file </w:t>
      </w:r>
      <w:r w:rsidRPr="00942652">
        <w:rPr>
          <w:noProof/>
          <w:color w:val="0D0D0D" w:themeColor="text1" w:themeTint="F2"/>
        </w:rPr>
        <w:t xml:space="preserve">of the </w:t>
      </w:r>
      <w:r w:rsidR="008778B9" w:rsidRPr="00942652">
        <w:rPr>
          <w:noProof/>
          <w:color w:val="0D0D0D" w:themeColor="text1" w:themeTint="F2"/>
        </w:rPr>
        <w:t xml:space="preserve">brake emissions </w:t>
      </w:r>
      <w:r w:rsidRPr="00942652">
        <w:rPr>
          <w:noProof/>
          <w:color w:val="0D0D0D" w:themeColor="text1" w:themeTint="F2"/>
        </w:rPr>
        <w:t xml:space="preserve">test </w:t>
      </w:r>
      <w:bookmarkEnd w:id="519"/>
      <w:r w:rsidR="008778B9" w:rsidRPr="00942652">
        <w:rPr>
          <w:noProof/>
          <w:color w:val="0D0D0D" w:themeColor="text1" w:themeTint="F2"/>
        </w:rPr>
        <w:t>as defined in Table 13.6 in paragraph 13.4;</w:t>
      </w:r>
    </w:p>
    <w:p w14:paraId="0EFE5D00" w14:textId="77777777" w:rsidR="00E3730C" w:rsidRPr="00942652" w:rsidRDefault="006038C0" w:rsidP="004B36F5">
      <w:pPr>
        <w:pStyle w:val="Kop8"/>
        <w:numPr>
          <w:ilvl w:val="0"/>
          <w:numId w:val="47"/>
        </w:numPr>
        <w:rPr>
          <w:noProof/>
          <w:color w:val="0D0D0D" w:themeColor="text1" w:themeTint="F2"/>
        </w:rPr>
      </w:pPr>
      <w:bookmarkStart w:id="520" w:name="_Toc105320326"/>
      <w:r w:rsidRPr="00942652">
        <w:rPr>
          <w:noProof/>
          <w:color w:val="0D0D0D" w:themeColor="text1" w:themeTint="F2"/>
        </w:rPr>
        <w:t>B</w:t>
      </w:r>
      <w:r w:rsidRPr="00942652">
        <w:rPr>
          <w:noProof/>
          <w:color w:val="0D0D0D" w:themeColor="text1" w:themeTint="F2"/>
          <w:vertAlign w:val="subscript"/>
        </w:rPr>
        <w:t>1</w:t>
      </w:r>
      <w:r w:rsidRPr="00942652">
        <w:rPr>
          <w:noProof/>
          <w:color w:val="0D0D0D" w:themeColor="text1" w:themeTint="F2"/>
        </w:rPr>
        <w:t xml:space="preserve"> equals the average of all brake temperature entries corresponding to the entire duration of Trip #10 (5272 s)</w:t>
      </w:r>
      <w:bookmarkEnd w:id="520"/>
      <w:r w:rsidRPr="00942652">
        <w:rPr>
          <w:noProof/>
          <w:color w:val="0D0D0D" w:themeColor="text1" w:themeTint="F2"/>
        </w:rPr>
        <w:t>.</w:t>
      </w:r>
    </w:p>
    <w:p w14:paraId="4F428804" w14:textId="77777777" w:rsidR="00E3730C" w:rsidRPr="00942652" w:rsidRDefault="006038C0" w:rsidP="00782E88">
      <w:pPr>
        <w:pStyle w:val="Kop7"/>
        <w:numPr>
          <w:ilvl w:val="0"/>
          <w:numId w:val="46"/>
        </w:numPr>
      </w:pPr>
      <w:r w:rsidRPr="00942652">
        <w:t>Average initial brake temperature of selected brake events from Trip #10 of the</w:t>
      </w:r>
      <w:r w:rsidR="00D178DB" w:rsidRPr="00942652">
        <w:t xml:space="preserve"> </w:t>
      </w:r>
      <w:r w:rsidR="00574AC8" w:rsidRPr="00942652">
        <w:t>WLTP-Brake cycle</w:t>
      </w:r>
      <w:r w:rsidRPr="00942652">
        <w:t xml:space="preserve"> (IBT):</w:t>
      </w:r>
    </w:p>
    <w:p w14:paraId="4668D213" w14:textId="77777777" w:rsidR="006038C0" w:rsidRPr="00942652" w:rsidRDefault="00E3730C" w:rsidP="004B36F5">
      <w:pPr>
        <w:pStyle w:val="Kop8"/>
        <w:numPr>
          <w:ilvl w:val="0"/>
          <w:numId w:val="48"/>
        </w:numPr>
        <w:rPr>
          <w:noProof/>
          <w:color w:val="0D0D0D" w:themeColor="text1" w:themeTint="F2"/>
        </w:rPr>
      </w:pPr>
      <w:bookmarkStart w:id="521" w:name="_Toc105320328"/>
      <w:r w:rsidRPr="00942652">
        <w:rPr>
          <w:noProof/>
          <w:color w:val="0D0D0D" w:themeColor="text1" w:themeTint="F2"/>
        </w:rPr>
        <w:t>The target value (A</w:t>
      </w:r>
      <w:r w:rsidRPr="00942652">
        <w:rPr>
          <w:noProof/>
          <w:color w:val="0D0D0D" w:themeColor="text1" w:themeTint="F2"/>
          <w:vertAlign w:val="subscript"/>
        </w:rPr>
        <w:t>2</w:t>
      </w:r>
      <w:r w:rsidRPr="00942652">
        <w:rPr>
          <w:noProof/>
          <w:color w:val="0D0D0D" w:themeColor="text1" w:themeTint="F2"/>
        </w:rPr>
        <w:t>) and tolerances depend on the WL</w:t>
      </w:r>
      <w:r w:rsidR="00180D25" w:rsidRPr="00942652">
        <w:rPr>
          <w:noProof/>
          <w:color w:val="0D0D0D" w:themeColor="text1" w:themeTint="F2"/>
          <w:vertAlign w:val="subscript"/>
        </w:rPr>
        <w:t>n</w:t>
      </w:r>
      <w:r w:rsidRPr="00942652">
        <w:rPr>
          <w:noProof/>
          <w:color w:val="0D0D0D" w:themeColor="text1" w:themeTint="F2"/>
        </w:rPr>
        <w:t xml:space="preserve">/DM Group and are defined in Table </w:t>
      </w:r>
      <w:r w:rsidR="00180D25" w:rsidRPr="00942652">
        <w:rPr>
          <w:noProof/>
          <w:color w:val="0D0D0D" w:themeColor="text1" w:themeTint="F2"/>
        </w:rPr>
        <w:t>10</w:t>
      </w:r>
      <w:r w:rsidRPr="00942652">
        <w:rPr>
          <w:noProof/>
          <w:color w:val="0D0D0D" w:themeColor="text1" w:themeTint="F2"/>
        </w:rPr>
        <w:t>.2</w:t>
      </w:r>
      <w:bookmarkEnd w:id="521"/>
      <w:r w:rsidR="006038C0" w:rsidRPr="00942652">
        <w:rPr>
          <w:noProof/>
          <w:color w:val="0D0D0D" w:themeColor="text1" w:themeTint="F2"/>
        </w:rPr>
        <w:t>;</w:t>
      </w:r>
    </w:p>
    <w:p w14:paraId="3E500DD3" w14:textId="77777777" w:rsidR="006038C0" w:rsidRPr="00942652" w:rsidRDefault="006038C0" w:rsidP="004B36F5">
      <w:pPr>
        <w:pStyle w:val="Kop8"/>
        <w:numPr>
          <w:ilvl w:val="0"/>
          <w:numId w:val="48"/>
        </w:numPr>
        <w:rPr>
          <w:noProof/>
          <w:color w:val="0D0D0D" w:themeColor="text1" w:themeTint="F2"/>
        </w:rPr>
      </w:pPr>
      <w:bookmarkStart w:id="522" w:name="_Toc105320329"/>
      <w:r w:rsidRPr="00942652">
        <w:rPr>
          <w:noProof/>
          <w:color w:val="0D0D0D" w:themeColor="text1" w:themeTint="F2"/>
        </w:rPr>
        <w:t>The measured value (B</w:t>
      </w:r>
      <w:r w:rsidRPr="00942652">
        <w:rPr>
          <w:noProof/>
          <w:color w:val="0D0D0D" w:themeColor="text1" w:themeTint="F2"/>
          <w:vertAlign w:val="subscript"/>
        </w:rPr>
        <w:t>2</w:t>
      </w:r>
      <w:r w:rsidRPr="00942652">
        <w:rPr>
          <w:noProof/>
          <w:color w:val="0D0D0D" w:themeColor="text1" w:themeTint="F2"/>
        </w:rPr>
        <w:t xml:space="preserve">) is calculated from the Event-Based </w:t>
      </w:r>
      <w:r w:rsidR="008D3F94" w:rsidRPr="00942652">
        <w:rPr>
          <w:noProof/>
          <w:color w:val="0D0D0D" w:themeColor="text1" w:themeTint="F2"/>
        </w:rPr>
        <w:t>f</w:t>
      </w:r>
      <w:r w:rsidRPr="00942652">
        <w:rPr>
          <w:noProof/>
          <w:color w:val="0D0D0D" w:themeColor="text1" w:themeTint="F2"/>
        </w:rPr>
        <w:t xml:space="preserve">ile </w:t>
      </w:r>
      <w:r w:rsidR="008778B9" w:rsidRPr="00942652">
        <w:rPr>
          <w:noProof/>
          <w:color w:val="0D0D0D" w:themeColor="text1" w:themeTint="F2"/>
        </w:rPr>
        <w:t>of the brake emissions test as defined in Table 13.6 in paragraph 13.4;</w:t>
      </w:r>
      <w:r w:rsidRPr="00942652">
        <w:rPr>
          <w:noProof/>
          <w:color w:val="0D0D0D" w:themeColor="text1" w:themeTint="F2"/>
        </w:rPr>
        <w:t xml:space="preserve"> </w:t>
      </w:r>
      <w:bookmarkEnd w:id="522"/>
    </w:p>
    <w:p w14:paraId="202F3936" w14:textId="77777777" w:rsidR="00E3730C" w:rsidRPr="00331E6A" w:rsidRDefault="006038C0" w:rsidP="004B36F5">
      <w:pPr>
        <w:pStyle w:val="Kop8"/>
        <w:numPr>
          <w:ilvl w:val="0"/>
          <w:numId w:val="48"/>
        </w:numPr>
        <w:rPr>
          <w:noProof/>
          <w:color w:val="0D0D0D" w:themeColor="text1" w:themeTint="F2"/>
        </w:rPr>
      </w:pPr>
      <w:bookmarkStart w:id="523" w:name="_Toc105320330"/>
      <w:r w:rsidRPr="00942652">
        <w:rPr>
          <w:noProof/>
          <w:color w:val="0D0D0D" w:themeColor="text1" w:themeTint="F2"/>
        </w:rPr>
        <w:lastRenderedPageBreak/>
        <w:t>B</w:t>
      </w:r>
      <w:r w:rsidRPr="00942652">
        <w:rPr>
          <w:noProof/>
          <w:color w:val="0D0D0D" w:themeColor="text1" w:themeTint="F2"/>
          <w:vertAlign w:val="subscript"/>
        </w:rPr>
        <w:t>2</w:t>
      </w:r>
      <w:r w:rsidRPr="00942652">
        <w:rPr>
          <w:noProof/>
          <w:color w:val="0D0D0D" w:themeColor="text1" w:themeTint="F2"/>
        </w:rPr>
        <w:t xml:space="preserve"> equals the average temperature value</w:t>
      </w:r>
      <w:r w:rsidRPr="00331E6A">
        <w:rPr>
          <w:noProof/>
          <w:color w:val="0D0D0D" w:themeColor="text1" w:themeTint="F2"/>
        </w:rPr>
        <w:t xml:space="preserve"> of the individual IBT values recorded for each of the six selected brake events described in Table 10.1. The testing facility shall calculate B</w:t>
      </w:r>
      <w:r w:rsidRPr="00331E6A">
        <w:rPr>
          <w:noProof/>
          <w:color w:val="0D0D0D" w:themeColor="text1" w:themeTint="F2"/>
          <w:vertAlign w:val="subscript"/>
        </w:rPr>
        <w:t>2</w:t>
      </w:r>
      <w:r w:rsidRPr="00331E6A">
        <w:rPr>
          <w:noProof/>
          <w:color w:val="0D0D0D" w:themeColor="text1" w:themeTint="F2"/>
        </w:rPr>
        <w:t xml:space="preserve"> as shown in Table 10.3 (B</w:t>
      </w:r>
      <w:r w:rsidRPr="00331E6A">
        <w:rPr>
          <w:noProof/>
          <w:color w:val="0D0D0D" w:themeColor="text1" w:themeTint="F2"/>
          <w:vertAlign w:val="subscript"/>
        </w:rPr>
        <w:t>2</w:t>
      </w:r>
      <w:r w:rsidRPr="00331E6A">
        <w:rPr>
          <w:noProof/>
          <w:color w:val="0D0D0D" w:themeColor="text1" w:themeTint="F2"/>
        </w:rPr>
        <w:t xml:space="preserve"> = AVERAGE (Y</w:t>
      </w:r>
      <w:r w:rsidRPr="00331E6A">
        <w:rPr>
          <w:noProof/>
          <w:color w:val="0D0D0D" w:themeColor="text1" w:themeTint="F2"/>
          <w:vertAlign w:val="subscript"/>
        </w:rPr>
        <w:t>1</w:t>
      </w:r>
      <w:r w:rsidRPr="00331E6A">
        <w:rPr>
          <w:noProof/>
          <w:color w:val="0D0D0D" w:themeColor="text1" w:themeTint="F2"/>
        </w:rPr>
        <w:t>:Y</w:t>
      </w:r>
      <w:r w:rsidRPr="00331E6A">
        <w:rPr>
          <w:noProof/>
          <w:color w:val="0D0D0D" w:themeColor="text1" w:themeTint="F2"/>
          <w:vertAlign w:val="subscript"/>
        </w:rPr>
        <w:t>6</w:t>
      </w:r>
      <w:r w:rsidRPr="00331E6A">
        <w:rPr>
          <w:noProof/>
          <w:color w:val="0D0D0D" w:themeColor="text1" w:themeTint="F2"/>
        </w:rPr>
        <w:t>))</w:t>
      </w:r>
      <w:bookmarkEnd w:id="523"/>
      <w:r w:rsidRPr="00331E6A">
        <w:rPr>
          <w:noProof/>
          <w:color w:val="0D0D0D" w:themeColor="text1" w:themeTint="F2"/>
        </w:rPr>
        <w:t>.</w:t>
      </w:r>
      <w:r w:rsidR="00E3730C" w:rsidRPr="00331E6A">
        <w:rPr>
          <w:noProof/>
          <w:color w:val="0D0D0D" w:themeColor="text1" w:themeTint="F2"/>
        </w:rPr>
        <w:t xml:space="preserve"> </w:t>
      </w:r>
    </w:p>
    <w:p w14:paraId="4EB29320" w14:textId="77777777" w:rsidR="00E3730C" w:rsidRPr="00331E6A" w:rsidRDefault="006038C0" w:rsidP="00782E88">
      <w:pPr>
        <w:pStyle w:val="Kop7"/>
        <w:numPr>
          <w:ilvl w:val="0"/>
          <w:numId w:val="46"/>
        </w:numPr>
      </w:pPr>
      <w:r w:rsidRPr="00331E6A">
        <w:t>Average final brake temperature of selected brake events from Trip #10 of the</w:t>
      </w:r>
      <w:r w:rsidR="00D178DB">
        <w:t xml:space="preserve"> </w:t>
      </w:r>
      <w:r w:rsidR="00574AC8">
        <w:t>WLTP-Brake cycle</w:t>
      </w:r>
      <w:r w:rsidRPr="00331E6A">
        <w:t xml:space="preserve"> (FBT):</w:t>
      </w:r>
      <w:r w:rsidR="00E3730C" w:rsidRPr="00331E6A">
        <w:t xml:space="preserve"> </w:t>
      </w:r>
    </w:p>
    <w:p w14:paraId="33C3098B" w14:textId="77777777" w:rsidR="006038C0" w:rsidRPr="00331E6A" w:rsidRDefault="00E3730C" w:rsidP="004B36F5">
      <w:pPr>
        <w:pStyle w:val="Kop8"/>
        <w:numPr>
          <w:ilvl w:val="0"/>
          <w:numId w:val="49"/>
        </w:numPr>
        <w:rPr>
          <w:noProof/>
          <w:color w:val="0D0D0D" w:themeColor="text1" w:themeTint="F2"/>
        </w:rPr>
      </w:pPr>
      <w:bookmarkStart w:id="524" w:name="_Toc105320332"/>
      <w:r w:rsidRPr="00331E6A">
        <w:rPr>
          <w:noProof/>
          <w:color w:val="0D0D0D" w:themeColor="text1" w:themeTint="F2"/>
        </w:rPr>
        <w:t>The target value (A</w:t>
      </w:r>
      <w:r w:rsidRPr="00331E6A">
        <w:rPr>
          <w:noProof/>
          <w:color w:val="0D0D0D" w:themeColor="text1" w:themeTint="F2"/>
          <w:vertAlign w:val="subscript"/>
        </w:rPr>
        <w:t>3</w:t>
      </w:r>
      <w:r w:rsidRPr="00331E6A">
        <w:rPr>
          <w:noProof/>
          <w:color w:val="0D0D0D" w:themeColor="text1" w:themeTint="F2"/>
        </w:rPr>
        <w:t>) and tolerances depend on the WL</w:t>
      </w:r>
      <w:r w:rsidR="00180D25" w:rsidRPr="00331E6A">
        <w:rPr>
          <w:noProof/>
          <w:color w:val="0D0D0D" w:themeColor="text1" w:themeTint="F2"/>
          <w:vertAlign w:val="subscript"/>
        </w:rPr>
        <w:t>n</w:t>
      </w:r>
      <w:r w:rsidRPr="00331E6A">
        <w:rPr>
          <w:noProof/>
          <w:color w:val="0D0D0D" w:themeColor="text1" w:themeTint="F2"/>
        </w:rPr>
        <w:t xml:space="preserve">/DM Group and are defined in Table </w:t>
      </w:r>
      <w:r w:rsidR="00180D25" w:rsidRPr="00331E6A">
        <w:rPr>
          <w:noProof/>
          <w:color w:val="0D0D0D" w:themeColor="text1" w:themeTint="F2"/>
        </w:rPr>
        <w:t>10</w:t>
      </w:r>
      <w:r w:rsidRPr="00331E6A">
        <w:rPr>
          <w:noProof/>
          <w:color w:val="0D0D0D" w:themeColor="text1" w:themeTint="F2"/>
        </w:rPr>
        <w:t>.2</w:t>
      </w:r>
      <w:bookmarkEnd w:id="524"/>
      <w:r w:rsidR="006038C0" w:rsidRPr="00331E6A">
        <w:rPr>
          <w:noProof/>
          <w:color w:val="0D0D0D" w:themeColor="text1" w:themeTint="F2"/>
        </w:rPr>
        <w:t>;</w:t>
      </w:r>
    </w:p>
    <w:p w14:paraId="5C51E7F2" w14:textId="77777777" w:rsidR="006038C0" w:rsidRPr="00331E6A" w:rsidRDefault="006038C0" w:rsidP="004B36F5">
      <w:pPr>
        <w:pStyle w:val="Kop8"/>
        <w:numPr>
          <w:ilvl w:val="0"/>
          <w:numId w:val="49"/>
        </w:numPr>
        <w:rPr>
          <w:noProof/>
          <w:color w:val="0D0D0D" w:themeColor="text1" w:themeTint="F2"/>
        </w:rPr>
      </w:pPr>
      <w:bookmarkStart w:id="525" w:name="_Toc105320333"/>
      <w:r w:rsidRPr="00331E6A">
        <w:rPr>
          <w:noProof/>
          <w:color w:val="0D0D0D" w:themeColor="text1" w:themeTint="F2"/>
        </w:rPr>
        <w:t>The measured value (B</w:t>
      </w:r>
      <w:r w:rsidRPr="00331E6A">
        <w:rPr>
          <w:noProof/>
          <w:color w:val="0D0D0D" w:themeColor="text1" w:themeTint="F2"/>
          <w:vertAlign w:val="subscript"/>
        </w:rPr>
        <w:t>3</w:t>
      </w:r>
      <w:r w:rsidRPr="00331E6A">
        <w:rPr>
          <w:noProof/>
          <w:color w:val="0D0D0D" w:themeColor="text1" w:themeTint="F2"/>
        </w:rPr>
        <w:t xml:space="preserve">) is calculated from the </w:t>
      </w:r>
      <w:r w:rsidRPr="008D3F94">
        <w:rPr>
          <w:noProof/>
          <w:color w:val="0D0D0D" w:themeColor="text1" w:themeTint="F2"/>
        </w:rPr>
        <w:t xml:space="preserve">Event-Based </w:t>
      </w:r>
      <w:r w:rsidR="008D3F94">
        <w:rPr>
          <w:noProof/>
          <w:color w:val="0D0D0D" w:themeColor="text1" w:themeTint="F2"/>
        </w:rPr>
        <w:t>f</w:t>
      </w:r>
      <w:r w:rsidRPr="008D3F94">
        <w:rPr>
          <w:noProof/>
          <w:color w:val="0D0D0D" w:themeColor="text1" w:themeTint="F2"/>
        </w:rPr>
        <w:t>ile</w:t>
      </w:r>
      <w:r w:rsidRPr="00331E6A">
        <w:rPr>
          <w:noProof/>
          <w:color w:val="0D0D0D" w:themeColor="text1" w:themeTint="F2"/>
        </w:rPr>
        <w:t xml:space="preserve"> </w:t>
      </w:r>
      <w:r w:rsidR="008778B9" w:rsidRPr="00942652">
        <w:rPr>
          <w:noProof/>
          <w:color w:val="0D0D0D" w:themeColor="text1" w:themeTint="F2"/>
        </w:rPr>
        <w:t>of the brake emissions test as defined in Table 13.6 in paragraph 13.4</w:t>
      </w:r>
      <w:r w:rsidR="008778B9">
        <w:rPr>
          <w:noProof/>
          <w:color w:val="0D0D0D" w:themeColor="text1" w:themeTint="F2"/>
        </w:rPr>
        <w:t>;</w:t>
      </w:r>
      <w:bookmarkEnd w:id="525"/>
    </w:p>
    <w:p w14:paraId="4D3C0F92" w14:textId="77777777" w:rsidR="00E3730C" w:rsidRPr="00331E6A" w:rsidRDefault="006038C0" w:rsidP="004B36F5">
      <w:pPr>
        <w:pStyle w:val="Kop8"/>
        <w:numPr>
          <w:ilvl w:val="0"/>
          <w:numId w:val="49"/>
        </w:numPr>
        <w:rPr>
          <w:noProof/>
          <w:color w:val="0D0D0D" w:themeColor="text1" w:themeTint="F2"/>
        </w:rPr>
      </w:pPr>
      <w:r w:rsidRPr="00331E6A">
        <w:rPr>
          <w:noProof/>
          <w:color w:val="0D0D0D" w:themeColor="text1" w:themeTint="F2"/>
        </w:rPr>
        <w:t>B</w:t>
      </w:r>
      <w:r w:rsidRPr="00331E6A">
        <w:rPr>
          <w:noProof/>
          <w:color w:val="0D0D0D" w:themeColor="text1" w:themeTint="F2"/>
          <w:vertAlign w:val="subscript"/>
        </w:rPr>
        <w:t>3</w:t>
      </w:r>
      <w:r w:rsidRPr="00331E6A">
        <w:rPr>
          <w:noProof/>
          <w:color w:val="0D0D0D" w:themeColor="text1" w:themeTint="F2"/>
        </w:rPr>
        <w:t xml:space="preserve"> equals the average temperature value of the individual FBT values recorded for each of the six selected brake events described in Table 10.1. The testing facility shall calculate B</w:t>
      </w:r>
      <w:r w:rsidRPr="00331E6A">
        <w:rPr>
          <w:noProof/>
          <w:color w:val="0D0D0D" w:themeColor="text1" w:themeTint="F2"/>
          <w:vertAlign w:val="subscript"/>
        </w:rPr>
        <w:t>3</w:t>
      </w:r>
      <w:r w:rsidRPr="00331E6A">
        <w:rPr>
          <w:noProof/>
          <w:color w:val="0D0D0D" w:themeColor="text1" w:themeTint="F2"/>
        </w:rPr>
        <w:t xml:space="preserve"> as shown in Table 10.3 (B</w:t>
      </w:r>
      <w:r w:rsidRPr="00331E6A">
        <w:rPr>
          <w:noProof/>
          <w:color w:val="0D0D0D" w:themeColor="text1" w:themeTint="F2"/>
          <w:vertAlign w:val="subscript"/>
        </w:rPr>
        <w:t>3</w:t>
      </w:r>
      <w:r w:rsidRPr="00331E6A">
        <w:rPr>
          <w:noProof/>
          <w:color w:val="0D0D0D" w:themeColor="text1" w:themeTint="F2"/>
        </w:rPr>
        <w:t xml:space="preserve"> = AVERAGE (Z</w:t>
      </w:r>
      <w:r w:rsidRPr="00331E6A">
        <w:rPr>
          <w:noProof/>
          <w:color w:val="0D0D0D" w:themeColor="text1" w:themeTint="F2"/>
          <w:vertAlign w:val="subscript"/>
        </w:rPr>
        <w:t>1</w:t>
      </w:r>
      <w:r w:rsidRPr="00331E6A">
        <w:rPr>
          <w:noProof/>
          <w:color w:val="0D0D0D" w:themeColor="text1" w:themeTint="F2"/>
        </w:rPr>
        <w:t>:Z</w:t>
      </w:r>
      <w:r w:rsidRPr="00331E6A">
        <w:rPr>
          <w:noProof/>
          <w:color w:val="0D0D0D" w:themeColor="text1" w:themeTint="F2"/>
          <w:vertAlign w:val="subscript"/>
        </w:rPr>
        <w:t>6</w:t>
      </w:r>
      <w:r w:rsidRPr="00331E6A">
        <w:rPr>
          <w:noProof/>
          <w:color w:val="0D0D0D" w:themeColor="text1" w:themeTint="F2"/>
        </w:rPr>
        <w:t>)).</w:t>
      </w:r>
      <w:r w:rsidR="00E3730C" w:rsidRPr="00331E6A">
        <w:rPr>
          <w:noProof/>
          <w:color w:val="0D0D0D" w:themeColor="text1" w:themeTint="F2"/>
        </w:rPr>
        <w:t xml:space="preserve"> </w:t>
      </w:r>
    </w:p>
    <w:p w14:paraId="142E3A05" w14:textId="77777777" w:rsidR="00E3730C" w:rsidRPr="00331E6A" w:rsidRDefault="00E3730C" w:rsidP="002A408C">
      <w:pPr>
        <w:pStyle w:val="Kop5"/>
        <w:numPr>
          <w:ilvl w:val="0"/>
          <w:numId w:val="0"/>
        </w:numPr>
        <w:ind w:left="2160"/>
        <w:rPr>
          <w:noProof/>
          <w:color w:val="0D0D0D" w:themeColor="text1" w:themeTint="F2"/>
        </w:rPr>
      </w:pPr>
      <w:bookmarkStart w:id="526" w:name="_Toc105320335"/>
      <w:r w:rsidRPr="00331E6A">
        <w:rPr>
          <w:noProof/>
          <w:color w:val="0D0D0D" w:themeColor="text1" w:themeTint="F2"/>
        </w:rPr>
        <w:t>After the execution of the cooling adjustment test with the selected air flow, the</w:t>
      </w:r>
      <w:r w:rsidR="00F96ABF" w:rsidRPr="00331E6A">
        <w:rPr>
          <w:noProof/>
          <w:color w:val="0D0D0D" w:themeColor="text1" w:themeTint="F2"/>
        </w:rPr>
        <w:t xml:space="preserve"> testing facility shall compare the</w:t>
      </w:r>
      <w:r w:rsidRPr="00331E6A">
        <w:rPr>
          <w:noProof/>
          <w:color w:val="0D0D0D" w:themeColor="text1" w:themeTint="F2"/>
        </w:rPr>
        <w:t xml:space="preserve"> recorded temperature values of the check parameters </w:t>
      </w:r>
      <w:r w:rsidR="00F96ABF" w:rsidRPr="00331E6A">
        <w:rPr>
          <w:noProof/>
          <w:color w:val="0D0D0D" w:themeColor="text1" w:themeTint="F2"/>
        </w:rPr>
        <w:t>to</w:t>
      </w:r>
      <w:r w:rsidRPr="00331E6A">
        <w:rPr>
          <w:noProof/>
          <w:color w:val="0D0D0D" w:themeColor="text1" w:themeTint="F2"/>
        </w:rPr>
        <w:t xml:space="preserve"> the corresponding target values defined in Table </w:t>
      </w:r>
      <w:r w:rsidR="00F96ABF" w:rsidRPr="00331E6A">
        <w:rPr>
          <w:noProof/>
          <w:color w:val="0D0D0D" w:themeColor="text1" w:themeTint="F2"/>
        </w:rPr>
        <w:t>10.2. The difference</w:t>
      </w:r>
      <w:r w:rsidRPr="00331E6A">
        <w:rPr>
          <w:noProof/>
          <w:color w:val="0D0D0D" w:themeColor="text1" w:themeTint="F2"/>
        </w:rPr>
        <w:t xml:space="preserve"> between target and </w:t>
      </w:r>
      <w:r w:rsidR="00F96ABF" w:rsidRPr="00331E6A">
        <w:rPr>
          <w:noProof/>
          <w:color w:val="0D0D0D" w:themeColor="text1" w:themeTint="F2"/>
        </w:rPr>
        <w:t>test</w:t>
      </w:r>
      <w:r w:rsidRPr="00331E6A">
        <w:rPr>
          <w:noProof/>
          <w:color w:val="0D0D0D" w:themeColor="text1" w:themeTint="F2"/>
        </w:rPr>
        <w:t xml:space="preserve"> results for the check temperature parameters shall be calculated as follows:</w:t>
      </w:r>
      <w:bookmarkEnd w:id="526"/>
    </w:p>
    <w:p w14:paraId="4C748D75" w14:textId="77777777" w:rsidR="006038C0" w:rsidRPr="00331E6A" w:rsidRDefault="00E3730C" w:rsidP="00782E88">
      <w:pPr>
        <w:pStyle w:val="Kop7"/>
        <w:numPr>
          <w:ilvl w:val="0"/>
          <w:numId w:val="50"/>
        </w:numPr>
      </w:pPr>
      <w:bookmarkStart w:id="527" w:name="_Toc105320336"/>
      <w:r w:rsidRPr="00331E6A">
        <w:t>Difference (C</w:t>
      </w:r>
      <w:r w:rsidRPr="00782E88">
        <w:rPr>
          <w:vertAlign w:val="subscript"/>
        </w:rPr>
        <w:t>1</w:t>
      </w:r>
      <w:r w:rsidRPr="00331E6A">
        <w:t>) in average brake temperatures B</w:t>
      </w:r>
      <w:r w:rsidRPr="00782E88">
        <w:rPr>
          <w:vertAlign w:val="subscript"/>
        </w:rPr>
        <w:t>1</w:t>
      </w:r>
      <w:r w:rsidRPr="00331E6A">
        <w:t xml:space="preserve"> and A</w:t>
      </w:r>
      <w:r w:rsidRPr="00782E88">
        <w:rPr>
          <w:vertAlign w:val="subscript"/>
        </w:rPr>
        <w:t>1</w:t>
      </w:r>
      <w:r w:rsidRPr="00331E6A">
        <w:t xml:space="preserve"> as defined above (B</w:t>
      </w:r>
      <w:r w:rsidRPr="00782E88">
        <w:rPr>
          <w:vertAlign w:val="subscript"/>
        </w:rPr>
        <w:t>1</w:t>
      </w:r>
      <w:r w:rsidRPr="00331E6A">
        <w:t>-A</w:t>
      </w:r>
      <w:r w:rsidRPr="00782E88">
        <w:rPr>
          <w:vertAlign w:val="subscript"/>
        </w:rPr>
        <w:t>1</w:t>
      </w:r>
      <w:r w:rsidRPr="00331E6A">
        <w:t>)</w:t>
      </w:r>
      <w:r w:rsidR="00F96ABF" w:rsidRPr="00331E6A">
        <w:t xml:space="preserve"> and shown in Table 10.3</w:t>
      </w:r>
      <w:r w:rsidR="006038C0" w:rsidRPr="00331E6A">
        <w:t>;</w:t>
      </w:r>
    </w:p>
    <w:p w14:paraId="2E63B1D3" w14:textId="77777777" w:rsidR="006038C0" w:rsidRPr="00331E6A" w:rsidRDefault="006038C0" w:rsidP="00782E88">
      <w:pPr>
        <w:pStyle w:val="Kop7"/>
        <w:numPr>
          <w:ilvl w:val="0"/>
          <w:numId w:val="50"/>
        </w:numPr>
      </w:pPr>
      <w:bookmarkStart w:id="528" w:name="_Toc105320337"/>
      <w:r w:rsidRPr="00331E6A">
        <w:t>Absolute difference (C</w:t>
      </w:r>
      <w:r w:rsidRPr="00782E88">
        <w:rPr>
          <w:vertAlign w:val="subscript"/>
        </w:rPr>
        <w:t>2</w:t>
      </w:r>
      <w:r w:rsidRPr="00331E6A">
        <w:t>) in average IBT of the selected events B</w:t>
      </w:r>
      <w:r w:rsidRPr="00782E88">
        <w:rPr>
          <w:vertAlign w:val="subscript"/>
        </w:rPr>
        <w:t>2</w:t>
      </w:r>
      <w:r w:rsidRPr="00331E6A">
        <w:t xml:space="preserve"> and A</w:t>
      </w:r>
      <w:r w:rsidRPr="00782E88">
        <w:rPr>
          <w:vertAlign w:val="subscript"/>
        </w:rPr>
        <w:t>2</w:t>
      </w:r>
      <w:r w:rsidRPr="00331E6A">
        <w:t xml:space="preserve"> as defined above (|A2-B2|) and shown in Table 10.3</w:t>
      </w:r>
      <w:bookmarkEnd w:id="528"/>
      <w:r w:rsidRPr="00331E6A">
        <w:t>;</w:t>
      </w:r>
    </w:p>
    <w:p w14:paraId="41A9A9D8" w14:textId="77777777" w:rsidR="00E3730C" w:rsidRPr="00331E6A" w:rsidRDefault="006038C0" w:rsidP="00782E88">
      <w:pPr>
        <w:pStyle w:val="Kop7"/>
        <w:numPr>
          <w:ilvl w:val="0"/>
          <w:numId w:val="50"/>
        </w:numPr>
      </w:pPr>
      <w:r w:rsidRPr="00331E6A">
        <w:t>Absolute difference (C</w:t>
      </w:r>
      <w:r w:rsidRPr="00782E88">
        <w:rPr>
          <w:vertAlign w:val="subscript"/>
        </w:rPr>
        <w:t>3</w:t>
      </w:r>
      <w:r w:rsidRPr="00331E6A">
        <w:t>) in average FBT of the selected events B</w:t>
      </w:r>
      <w:r w:rsidRPr="00782E88">
        <w:rPr>
          <w:vertAlign w:val="subscript"/>
        </w:rPr>
        <w:t>3</w:t>
      </w:r>
      <w:r w:rsidRPr="00331E6A">
        <w:t xml:space="preserve"> and A</w:t>
      </w:r>
      <w:r w:rsidRPr="00782E88">
        <w:rPr>
          <w:vertAlign w:val="subscript"/>
        </w:rPr>
        <w:t>3</w:t>
      </w:r>
      <w:r w:rsidRPr="00331E6A">
        <w:t xml:space="preserve"> as defined above (|A3-B3|) and shown in Table 10.3</w:t>
      </w:r>
      <w:bookmarkEnd w:id="527"/>
      <w:r w:rsidRPr="00331E6A">
        <w:t>.</w:t>
      </w:r>
    </w:p>
    <w:p w14:paraId="24E5942B" w14:textId="77777777" w:rsidR="00562EAB" w:rsidRPr="00331E6A" w:rsidRDefault="00E3730C" w:rsidP="00E3730C">
      <w:pPr>
        <w:rPr>
          <w:noProof/>
          <w:color w:val="0D0D0D" w:themeColor="text1" w:themeTint="F2"/>
        </w:rPr>
      </w:pPr>
      <w:r w:rsidRPr="00331E6A">
        <w:rPr>
          <w:noProof/>
          <w:color w:val="0D0D0D" w:themeColor="text1" w:themeTint="F2"/>
        </w:rPr>
        <w:t xml:space="preserve">The testing </w:t>
      </w:r>
      <w:r w:rsidR="00F96ABF" w:rsidRPr="00331E6A">
        <w:rPr>
          <w:noProof/>
          <w:color w:val="0D0D0D" w:themeColor="text1" w:themeTint="F2"/>
        </w:rPr>
        <w:t>facility</w:t>
      </w:r>
      <w:r w:rsidRPr="00331E6A">
        <w:rPr>
          <w:noProof/>
          <w:color w:val="0D0D0D" w:themeColor="text1" w:themeTint="F2"/>
        </w:rPr>
        <w:t xml:space="preserve"> shall compare the obtained results with the acceptance criteria as defined in Table </w:t>
      </w:r>
      <w:r w:rsidR="002A408C" w:rsidRPr="00331E6A">
        <w:rPr>
          <w:noProof/>
          <w:color w:val="0D0D0D" w:themeColor="text1" w:themeTint="F2"/>
        </w:rPr>
        <w:t>10</w:t>
      </w:r>
      <w:r w:rsidRPr="00331E6A">
        <w:rPr>
          <w:noProof/>
          <w:color w:val="0D0D0D" w:themeColor="text1" w:themeTint="F2"/>
        </w:rPr>
        <w:t xml:space="preserve">.3. </w:t>
      </w:r>
    </w:p>
    <w:p w14:paraId="16720127" w14:textId="77777777" w:rsidR="004767AD" w:rsidRPr="00331E6A" w:rsidRDefault="004767AD" w:rsidP="00180D25">
      <w:pPr>
        <w:keepNext/>
        <w:tabs>
          <w:tab w:val="clear" w:pos="1134"/>
          <w:tab w:val="clear" w:pos="2160"/>
          <w:tab w:val="left" w:pos="1276"/>
        </w:tabs>
        <w:ind w:left="1134"/>
        <w:jc w:val="left"/>
        <w:rPr>
          <w:noProof/>
          <w:color w:val="0D0D0D" w:themeColor="text1" w:themeTint="F2"/>
        </w:rPr>
      </w:pPr>
      <w:r w:rsidRPr="00331E6A">
        <w:rPr>
          <w:noProof/>
          <w:color w:val="0D0D0D" w:themeColor="text1" w:themeTint="F2"/>
        </w:rPr>
        <w:t xml:space="preserve">Table </w:t>
      </w:r>
      <w:r w:rsidR="002A408C" w:rsidRPr="00331E6A">
        <w:rPr>
          <w:noProof/>
          <w:color w:val="0D0D0D" w:themeColor="text1" w:themeTint="F2"/>
        </w:rPr>
        <w:t>10.3</w:t>
      </w:r>
      <w:r w:rsidRPr="00331E6A">
        <w:rPr>
          <w:noProof/>
          <w:color w:val="0D0D0D" w:themeColor="text1" w:themeTint="F2"/>
        </w:rPr>
        <w:br/>
      </w:r>
      <w:r w:rsidRPr="00331E6A">
        <w:rPr>
          <w:b/>
          <w:bCs/>
          <w:noProof/>
          <w:color w:val="0D0D0D" w:themeColor="text1" w:themeTint="F2"/>
        </w:rPr>
        <w:t>Calculation of brake temperature metrics [°C] and acceptance criteria during Trip #10</w:t>
      </w:r>
    </w:p>
    <w:tbl>
      <w:tblPr>
        <w:tblStyle w:val="TableGridLight1"/>
        <w:tblW w:w="8868" w:type="dxa"/>
        <w:tblInd w:w="124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361"/>
        <w:gridCol w:w="1480"/>
        <w:gridCol w:w="1480"/>
        <w:gridCol w:w="1587"/>
        <w:gridCol w:w="1480"/>
        <w:gridCol w:w="1480"/>
      </w:tblGrid>
      <w:tr w:rsidR="006D3C60" w:rsidRPr="00942652" w14:paraId="45889A40" w14:textId="77777777" w:rsidTr="00331E6A">
        <w:trPr>
          <w:trHeight w:val="283"/>
        </w:trPr>
        <w:tc>
          <w:tcPr>
            <w:tcW w:w="1361" w:type="dxa"/>
            <w:vAlign w:val="center"/>
          </w:tcPr>
          <w:p w14:paraId="2EA2EC3E" w14:textId="77777777" w:rsidR="00B424B0" w:rsidRPr="00942652" w:rsidRDefault="00B424B0" w:rsidP="00180D25">
            <w:pPr>
              <w:keepNext/>
              <w:tabs>
                <w:tab w:val="clear" w:pos="1134"/>
                <w:tab w:val="clear" w:pos="2160"/>
              </w:tabs>
              <w:suppressAutoHyphens w:val="0"/>
              <w:spacing w:after="0" w:line="240" w:lineRule="auto"/>
              <w:ind w:left="-18" w:right="-94"/>
              <w:jc w:val="center"/>
              <w:rPr>
                <w:bCs/>
                <w:i/>
                <w:iCs/>
                <w:noProof/>
                <w:color w:val="0D0D0D" w:themeColor="text1" w:themeTint="F2"/>
                <w:sz w:val="18"/>
                <w:szCs w:val="18"/>
                <w:lang w:eastAsia="ja-JP"/>
              </w:rPr>
            </w:pPr>
            <w:r w:rsidRPr="00942652">
              <w:rPr>
                <w:bCs/>
                <w:i/>
                <w:iCs/>
                <w:noProof/>
                <w:color w:val="0D0D0D" w:themeColor="text1" w:themeTint="F2"/>
                <w:sz w:val="18"/>
                <w:szCs w:val="18"/>
                <w:lang w:eastAsia="ja-JP"/>
              </w:rPr>
              <w:t>Trip #10 Event</w:t>
            </w:r>
          </w:p>
        </w:tc>
        <w:tc>
          <w:tcPr>
            <w:tcW w:w="1480" w:type="dxa"/>
            <w:vAlign w:val="center"/>
          </w:tcPr>
          <w:p w14:paraId="3B4DCD68" w14:textId="77777777" w:rsidR="00B424B0" w:rsidRPr="00942652" w:rsidRDefault="00B424B0" w:rsidP="00180D25">
            <w:pPr>
              <w:keepNext/>
              <w:tabs>
                <w:tab w:val="clear" w:pos="1134"/>
                <w:tab w:val="clear" w:pos="2160"/>
              </w:tabs>
              <w:suppressAutoHyphens w:val="0"/>
              <w:spacing w:after="0" w:line="240" w:lineRule="auto"/>
              <w:ind w:left="0"/>
              <w:jc w:val="center"/>
              <w:rPr>
                <w:bCs/>
                <w:i/>
                <w:iCs/>
                <w:noProof/>
                <w:color w:val="0D0D0D" w:themeColor="text1" w:themeTint="F2"/>
                <w:sz w:val="18"/>
                <w:szCs w:val="18"/>
                <w:lang w:eastAsia="ja-JP"/>
              </w:rPr>
            </w:pPr>
            <w:r w:rsidRPr="00942652">
              <w:rPr>
                <w:bCs/>
                <w:i/>
                <w:iCs/>
                <w:noProof/>
                <w:color w:val="0D0D0D" w:themeColor="text1" w:themeTint="F2"/>
                <w:sz w:val="18"/>
                <w:szCs w:val="18"/>
                <w:lang w:eastAsia="ja-JP"/>
              </w:rPr>
              <w:t>Metric</w:t>
            </w:r>
          </w:p>
        </w:tc>
        <w:tc>
          <w:tcPr>
            <w:tcW w:w="1480" w:type="dxa"/>
            <w:vAlign w:val="center"/>
          </w:tcPr>
          <w:p w14:paraId="32CDE22D" w14:textId="77777777" w:rsidR="00B424B0" w:rsidRPr="00942652"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Target Temperature</w:t>
            </w:r>
          </w:p>
        </w:tc>
        <w:tc>
          <w:tcPr>
            <w:tcW w:w="1587" w:type="dxa"/>
            <w:vAlign w:val="center"/>
          </w:tcPr>
          <w:p w14:paraId="1F6AB88F" w14:textId="77777777" w:rsidR="00B424B0" w:rsidRPr="00942652"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Cooling Adjustment</w:t>
            </w:r>
          </w:p>
          <w:p w14:paraId="5C37021E" w14:textId="77777777" w:rsidR="00B424B0" w:rsidRPr="00942652"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Test Temperature</w:t>
            </w:r>
          </w:p>
        </w:tc>
        <w:tc>
          <w:tcPr>
            <w:tcW w:w="1480" w:type="dxa"/>
            <w:vAlign w:val="center"/>
          </w:tcPr>
          <w:p w14:paraId="45590D45" w14:textId="77777777" w:rsidR="00B424B0" w:rsidRPr="00942652"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Difference</w:t>
            </w:r>
          </w:p>
        </w:tc>
        <w:tc>
          <w:tcPr>
            <w:tcW w:w="1480" w:type="dxa"/>
            <w:vAlign w:val="center"/>
          </w:tcPr>
          <w:p w14:paraId="045ED7C7" w14:textId="77777777" w:rsidR="00B424B0" w:rsidRPr="00942652" w:rsidRDefault="00B424B0" w:rsidP="00180D25">
            <w:pPr>
              <w:keepNext/>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Acceptance Criteria</w:t>
            </w:r>
          </w:p>
        </w:tc>
      </w:tr>
      <w:tr w:rsidR="006D3C60" w:rsidRPr="00942652" w14:paraId="24EE6442" w14:textId="77777777" w:rsidTr="00331E6A">
        <w:trPr>
          <w:trHeight w:val="340"/>
        </w:trPr>
        <w:tc>
          <w:tcPr>
            <w:tcW w:w="1361" w:type="dxa"/>
            <w:tcBorders>
              <w:bottom w:val="single" w:sz="4" w:space="0" w:color="BFBFBF" w:themeColor="background1" w:themeShade="BF"/>
            </w:tcBorders>
            <w:vAlign w:val="center"/>
          </w:tcPr>
          <w:p w14:paraId="2492627E" w14:textId="77777777" w:rsidR="00B424B0" w:rsidRPr="00942652" w:rsidRDefault="00B424B0" w:rsidP="00180D25">
            <w:pPr>
              <w:tabs>
                <w:tab w:val="clear" w:pos="1134"/>
                <w:tab w:val="clear" w:pos="2160"/>
              </w:tabs>
              <w:suppressAutoHyphens w:val="0"/>
              <w:spacing w:after="0" w:line="240" w:lineRule="auto"/>
              <w:ind w:left="-150" w:right="-94"/>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w:t>
            </w:r>
          </w:p>
        </w:tc>
        <w:tc>
          <w:tcPr>
            <w:tcW w:w="1480" w:type="dxa"/>
            <w:tcBorders>
              <w:bottom w:val="single" w:sz="4" w:space="0" w:color="BFBFBF" w:themeColor="background1" w:themeShade="BF"/>
            </w:tcBorders>
            <w:vAlign w:val="center"/>
          </w:tcPr>
          <w:p w14:paraId="1ED93C10"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T</w:t>
            </w:r>
            <w:r w:rsidRPr="00942652">
              <w:rPr>
                <w:i/>
                <w:iCs/>
                <w:noProof/>
                <w:color w:val="0D0D0D" w:themeColor="text1" w:themeTint="F2"/>
                <w:sz w:val="18"/>
                <w:szCs w:val="18"/>
                <w:vertAlign w:val="subscript"/>
                <w:lang w:eastAsia="ja-JP"/>
              </w:rPr>
              <w:t>AVG</w:t>
            </w:r>
          </w:p>
        </w:tc>
        <w:tc>
          <w:tcPr>
            <w:tcW w:w="1480" w:type="dxa"/>
            <w:tcBorders>
              <w:bottom w:val="single" w:sz="4" w:space="0" w:color="BFBFBF" w:themeColor="background1" w:themeShade="BF"/>
            </w:tcBorders>
            <w:vAlign w:val="center"/>
          </w:tcPr>
          <w:p w14:paraId="0EE205CF"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w:t>
            </w:r>
            <w:r w:rsidRPr="00942652">
              <w:rPr>
                <w:i/>
                <w:iCs/>
                <w:noProof/>
                <w:color w:val="0D0D0D" w:themeColor="text1" w:themeTint="F2"/>
                <w:sz w:val="18"/>
                <w:szCs w:val="18"/>
                <w:vertAlign w:val="subscript"/>
                <w:lang w:eastAsia="ja-JP"/>
              </w:rPr>
              <w:t>1</w:t>
            </w:r>
          </w:p>
        </w:tc>
        <w:tc>
          <w:tcPr>
            <w:tcW w:w="1587" w:type="dxa"/>
            <w:tcBorders>
              <w:bottom w:val="single" w:sz="4" w:space="0" w:color="BFBFBF" w:themeColor="background1" w:themeShade="BF"/>
            </w:tcBorders>
            <w:vAlign w:val="center"/>
          </w:tcPr>
          <w:p w14:paraId="1005A16E"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B</w:t>
            </w:r>
            <w:r w:rsidRPr="00942652">
              <w:rPr>
                <w:i/>
                <w:iCs/>
                <w:noProof/>
                <w:color w:val="0D0D0D" w:themeColor="text1" w:themeTint="F2"/>
                <w:sz w:val="18"/>
                <w:szCs w:val="18"/>
                <w:vertAlign w:val="subscript"/>
                <w:lang w:eastAsia="ja-JP"/>
              </w:rPr>
              <w:t>1</w:t>
            </w:r>
          </w:p>
        </w:tc>
        <w:tc>
          <w:tcPr>
            <w:tcW w:w="1480" w:type="dxa"/>
            <w:tcBorders>
              <w:bottom w:val="single" w:sz="4" w:space="0" w:color="BFBFBF" w:themeColor="background1" w:themeShade="BF"/>
            </w:tcBorders>
            <w:vAlign w:val="center"/>
          </w:tcPr>
          <w:p w14:paraId="430EBA86"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rtl/>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1</w:t>
            </w:r>
            <w:r w:rsidRPr="00942652">
              <w:rPr>
                <w:i/>
                <w:iCs/>
                <w:noProof/>
                <w:color w:val="0D0D0D" w:themeColor="text1" w:themeTint="F2"/>
                <w:sz w:val="18"/>
                <w:szCs w:val="18"/>
                <w:lang w:eastAsia="ja-JP"/>
              </w:rPr>
              <w:t>=B</w:t>
            </w:r>
            <w:r w:rsidRPr="00942652">
              <w:rPr>
                <w:i/>
                <w:iCs/>
                <w:noProof/>
                <w:color w:val="0D0D0D" w:themeColor="text1" w:themeTint="F2"/>
                <w:sz w:val="18"/>
                <w:szCs w:val="18"/>
                <w:vertAlign w:val="subscript"/>
                <w:lang w:eastAsia="ja-JP"/>
              </w:rPr>
              <w:t>1</w:t>
            </w:r>
            <w:r w:rsidR="0013538D" w:rsidRPr="00942652">
              <w:rPr>
                <w:i/>
                <w:iCs/>
                <w:noProof/>
                <w:color w:val="0D0D0D" w:themeColor="text1" w:themeTint="F2"/>
                <w:sz w:val="18"/>
                <w:szCs w:val="18"/>
                <w:vertAlign w:val="subscript"/>
                <w:lang w:eastAsia="ja-JP"/>
              </w:rPr>
              <w:t xml:space="preserve"> </w:t>
            </w:r>
            <w:r w:rsidR="0013538D" w:rsidRPr="00942652">
              <w:rPr>
                <w:rFonts w:ascii="Calibri" w:hAnsi="Calibri" w:cs="Calibri"/>
                <w:i/>
                <w:iCs/>
                <w:noProof/>
                <w:color w:val="0D0D0D" w:themeColor="text1" w:themeTint="F2"/>
                <w:sz w:val="18"/>
                <w:szCs w:val="18"/>
                <w:lang w:eastAsia="ja-JP"/>
              </w:rPr>
              <w:t xml:space="preserve">‒ </w:t>
            </w:r>
            <w:r w:rsidRPr="00942652">
              <w:rPr>
                <w:i/>
                <w:iCs/>
                <w:noProof/>
                <w:color w:val="0D0D0D" w:themeColor="text1" w:themeTint="F2"/>
                <w:sz w:val="18"/>
                <w:szCs w:val="18"/>
                <w:lang w:eastAsia="ja-JP"/>
              </w:rPr>
              <w:t>A</w:t>
            </w:r>
            <w:r w:rsidRPr="00942652">
              <w:rPr>
                <w:i/>
                <w:iCs/>
                <w:noProof/>
                <w:color w:val="0D0D0D" w:themeColor="text1" w:themeTint="F2"/>
                <w:sz w:val="18"/>
                <w:szCs w:val="18"/>
                <w:vertAlign w:val="subscript"/>
                <w:lang w:eastAsia="ja-JP"/>
              </w:rPr>
              <w:t>1</w:t>
            </w:r>
          </w:p>
        </w:tc>
        <w:tc>
          <w:tcPr>
            <w:tcW w:w="1480" w:type="dxa"/>
            <w:tcBorders>
              <w:bottom w:val="single" w:sz="4" w:space="0" w:color="BFBFBF" w:themeColor="background1" w:themeShade="BF"/>
            </w:tcBorders>
            <w:vAlign w:val="center"/>
          </w:tcPr>
          <w:p w14:paraId="27167E0C"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 xml:space="preserve">1 </w:t>
            </w:r>
            <w:r w:rsidRPr="00942652">
              <w:rPr>
                <w:i/>
                <w:iCs/>
                <w:noProof/>
                <w:color w:val="0D0D0D" w:themeColor="text1" w:themeTint="F2"/>
                <w:sz w:val="18"/>
                <w:szCs w:val="18"/>
                <w:lang w:eastAsia="ja-JP"/>
              </w:rPr>
              <w:t>≥ 0</w:t>
            </w:r>
            <w:r w:rsidR="00F96ABF" w:rsidRPr="00942652">
              <w:rPr>
                <w:i/>
                <w:iCs/>
                <w:noProof/>
                <w:color w:val="0D0D0D" w:themeColor="text1" w:themeTint="F2"/>
                <w:sz w:val="18"/>
                <w:szCs w:val="18"/>
                <w:lang w:eastAsia="ja-JP"/>
              </w:rPr>
              <w:t xml:space="preserve"> </w:t>
            </w:r>
            <w:r w:rsidRPr="00942652">
              <w:rPr>
                <w:i/>
                <w:iCs/>
                <w:noProof/>
                <w:color w:val="0D0D0D" w:themeColor="text1" w:themeTint="F2"/>
                <w:sz w:val="18"/>
                <w:szCs w:val="18"/>
                <w:lang w:eastAsia="ja-JP"/>
              </w:rPr>
              <w:t>°C</w:t>
            </w:r>
          </w:p>
        </w:tc>
      </w:tr>
      <w:tr w:rsidR="006D3C60" w:rsidRPr="00942652" w14:paraId="2B7DD126" w14:textId="77777777" w:rsidTr="00331E6A">
        <w:trPr>
          <w:trHeight w:val="340"/>
        </w:trPr>
        <w:tc>
          <w:tcPr>
            <w:tcW w:w="1361" w:type="dxa"/>
            <w:tcBorders>
              <w:top w:val="single" w:sz="4" w:space="0" w:color="BFBFBF" w:themeColor="background1" w:themeShade="BF"/>
              <w:bottom w:val="single" w:sz="12" w:space="0" w:color="auto"/>
            </w:tcBorders>
            <w:vAlign w:val="center"/>
          </w:tcPr>
          <w:p w14:paraId="6888FFE8" w14:textId="77777777" w:rsidR="00B424B0" w:rsidRPr="00942652" w:rsidRDefault="00B424B0" w:rsidP="00180D25">
            <w:pPr>
              <w:tabs>
                <w:tab w:val="clear" w:pos="1134"/>
                <w:tab w:val="clear" w:pos="2160"/>
              </w:tabs>
              <w:suppressAutoHyphens w:val="0"/>
              <w:spacing w:after="0" w:line="240" w:lineRule="auto"/>
              <w:ind w:left="-150" w:right="-94"/>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14:paraId="6ACE4F81"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Average 5</w:t>
            </w:r>
            <w:r w:rsidR="00180D25" w:rsidRPr="00942652">
              <w:rPr>
                <w:i/>
                <w:iCs/>
                <w:noProof/>
                <w:color w:val="0D0D0D" w:themeColor="text1" w:themeTint="F2"/>
                <w:sz w:val="18"/>
                <w:szCs w:val="18"/>
                <w:lang w:eastAsia="ja-JP"/>
              </w:rPr>
              <w:t xml:space="preserve"> </w:t>
            </w:r>
            <w:r w:rsidRPr="00942652">
              <w:rPr>
                <w:i/>
                <w:iCs/>
                <w:noProof/>
                <w:color w:val="0D0D0D" w:themeColor="text1" w:themeTint="F2"/>
                <w:sz w:val="18"/>
                <w:szCs w:val="18"/>
                <w:lang w:eastAsia="ja-JP"/>
              </w:rPr>
              <w:t>% IBT</w:t>
            </w:r>
          </w:p>
        </w:tc>
        <w:tc>
          <w:tcPr>
            <w:tcW w:w="1480" w:type="dxa"/>
            <w:tcBorders>
              <w:top w:val="single" w:sz="4" w:space="0" w:color="BFBFBF" w:themeColor="background1" w:themeShade="BF"/>
              <w:bottom w:val="single" w:sz="12" w:space="0" w:color="auto"/>
            </w:tcBorders>
            <w:vAlign w:val="center"/>
          </w:tcPr>
          <w:p w14:paraId="07CCFB1B"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w:t>
            </w:r>
            <w:r w:rsidRPr="00942652">
              <w:rPr>
                <w:i/>
                <w:iCs/>
                <w:noProof/>
                <w:color w:val="0D0D0D" w:themeColor="text1" w:themeTint="F2"/>
                <w:sz w:val="18"/>
                <w:szCs w:val="18"/>
                <w:vertAlign w:val="subscript"/>
                <w:lang w:eastAsia="ja-JP"/>
              </w:rPr>
              <w:t>2</w:t>
            </w:r>
          </w:p>
        </w:tc>
        <w:tc>
          <w:tcPr>
            <w:tcW w:w="1587" w:type="dxa"/>
            <w:tcBorders>
              <w:top w:val="single" w:sz="4" w:space="0" w:color="BFBFBF" w:themeColor="background1" w:themeShade="BF"/>
              <w:bottom w:val="single" w:sz="12" w:space="0" w:color="auto"/>
            </w:tcBorders>
            <w:vAlign w:val="center"/>
          </w:tcPr>
          <w:p w14:paraId="5DC9FC5F"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B</w:t>
            </w:r>
            <w:r w:rsidRPr="00942652">
              <w:rPr>
                <w:i/>
                <w:iCs/>
                <w:noProof/>
                <w:color w:val="0D0D0D" w:themeColor="text1" w:themeTint="F2"/>
                <w:sz w:val="18"/>
                <w:szCs w:val="18"/>
                <w:vertAlign w:val="subscript"/>
                <w:lang w:eastAsia="ja-JP"/>
              </w:rPr>
              <w:t>2</w:t>
            </w:r>
            <w:r w:rsidRPr="00942652">
              <w:rPr>
                <w:i/>
                <w:iCs/>
                <w:noProof/>
                <w:color w:val="0D0D0D" w:themeColor="text1" w:themeTint="F2"/>
                <w:sz w:val="18"/>
                <w:szCs w:val="18"/>
                <w:lang w:eastAsia="ja-JP"/>
              </w:rPr>
              <w:t xml:space="preserve"> = Average (Y</w:t>
            </w:r>
            <w:r w:rsidRPr="00942652">
              <w:rPr>
                <w:i/>
                <w:iCs/>
                <w:noProof/>
                <w:color w:val="0D0D0D" w:themeColor="text1" w:themeTint="F2"/>
                <w:sz w:val="18"/>
                <w:szCs w:val="18"/>
                <w:vertAlign w:val="subscript"/>
                <w:lang w:eastAsia="ja-JP"/>
              </w:rPr>
              <w:t>1</w:t>
            </w:r>
            <w:r w:rsidRPr="00942652">
              <w:rPr>
                <w:i/>
                <w:iCs/>
                <w:noProof/>
                <w:color w:val="0D0D0D" w:themeColor="text1" w:themeTint="F2"/>
                <w:sz w:val="18"/>
                <w:szCs w:val="18"/>
                <w:lang w:eastAsia="ja-JP"/>
              </w:rPr>
              <w:t>:Y</w:t>
            </w:r>
            <w:r w:rsidRPr="00942652">
              <w:rPr>
                <w:i/>
                <w:iCs/>
                <w:noProof/>
                <w:color w:val="0D0D0D" w:themeColor="text1" w:themeTint="F2"/>
                <w:sz w:val="18"/>
                <w:szCs w:val="18"/>
                <w:vertAlign w:val="subscript"/>
                <w:lang w:eastAsia="ja-JP"/>
              </w:rPr>
              <w:t>6</w:t>
            </w:r>
            <w:r w:rsidRPr="00942652">
              <w:rPr>
                <w:i/>
                <w:iCs/>
                <w:noProof/>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14:paraId="28E39FE1"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2</w:t>
            </w:r>
            <w:r w:rsidRPr="00942652">
              <w:rPr>
                <w:i/>
                <w:iCs/>
                <w:noProof/>
                <w:color w:val="0D0D0D" w:themeColor="text1" w:themeTint="F2"/>
                <w:sz w:val="18"/>
                <w:szCs w:val="18"/>
                <w:lang w:eastAsia="ja-JP"/>
              </w:rPr>
              <w:t>=|A</w:t>
            </w:r>
            <w:r w:rsidRPr="00942652">
              <w:rPr>
                <w:i/>
                <w:iCs/>
                <w:noProof/>
                <w:color w:val="0D0D0D" w:themeColor="text1" w:themeTint="F2"/>
                <w:sz w:val="18"/>
                <w:szCs w:val="18"/>
                <w:vertAlign w:val="subscript"/>
                <w:lang w:eastAsia="ja-JP"/>
              </w:rPr>
              <w:t>2</w:t>
            </w:r>
            <w:r w:rsidR="0013538D" w:rsidRPr="00942652">
              <w:rPr>
                <w:i/>
                <w:iCs/>
                <w:noProof/>
                <w:color w:val="0D0D0D" w:themeColor="text1" w:themeTint="F2"/>
                <w:sz w:val="18"/>
                <w:szCs w:val="18"/>
                <w:vertAlign w:val="subscript"/>
                <w:lang w:eastAsia="ja-JP"/>
              </w:rPr>
              <w:t xml:space="preserve"> </w:t>
            </w:r>
            <w:r w:rsidR="0013538D" w:rsidRPr="00942652">
              <w:rPr>
                <w:rFonts w:ascii="Calibri" w:hAnsi="Calibri" w:cs="Calibri"/>
                <w:i/>
                <w:iCs/>
                <w:noProof/>
                <w:color w:val="0D0D0D" w:themeColor="text1" w:themeTint="F2"/>
                <w:sz w:val="18"/>
                <w:szCs w:val="18"/>
                <w:lang w:eastAsia="ja-JP"/>
              </w:rPr>
              <w:t xml:space="preserve">‒ </w:t>
            </w:r>
            <w:r w:rsidRPr="00942652">
              <w:rPr>
                <w:i/>
                <w:iCs/>
                <w:noProof/>
                <w:color w:val="0D0D0D" w:themeColor="text1" w:themeTint="F2"/>
                <w:sz w:val="18"/>
                <w:szCs w:val="18"/>
                <w:lang w:eastAsia="ja-JP"/>
              </w:rPr>
              <w:t>B</w:t>
            </w:r>
            <w:r w:rsidRPr="00942652">
              <w:rPr>
                <w:i/>
                <w:iCs/>
                <w:noProof/>
                <w:color w:val="0D0D0D" w:themeColor="text1" w:themeTint="F2"/>
                <w:sz w:val="18"/>
                <w:szCs w:val="18"/>
                <w:vertAlign w:val="subscript"/>
                <w:lang w:eastAsia="ja-JP"/>
              </w:rPr>
              <w:t>2</w:t>
            </w:r>
            <w:r w:rsidRPr="00942652">
              <w:rPr>
                <w:i/>
                <w:iCs/>
                <w:noProof/>
                <w:color w:val="0D0D0D" w:themeColor="text1" w:themeTint="F2"/>
                <w:sz w:val="18"/>
                <w:szCs w:val="18"/>
                <w:lang w:eastAsia="ja-JP"/>
              </w:rPr>
              <w:t>|</w:t>
            </w:r>
          </w:p>
        </w:tc>
        <w:tc>
          <w:tcPr>
            <w:tcW w:w="1480" w:type="dxa"/>
            <w:tcBorders>
              <w:top w:val="single" w:sz="4" w:space="0" w:color="BFBFBF" w:themeColor="background1" w:themeShade="BF"/>
              <w:bottom w:val="single" w:sz="12" w:space="0" w:color="auto"/>
            </w:tcBorders>
            <w:vAlign w:val="center"/>
          </w:tcPr>
          <w:p w14:paraId="3F794CA3"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C</w:t>
            </w:r>
            <w:r w:rsidRPr="00942652">
              <w:rPr>
                <w:i/>
                <w:iCs/>
                <w:noProof/>
                <w:color w:val="0D0D0D" w:themeColor="text1" w:themeTint="F2"/>
                <w:sz w:val="18"/>
                <w:szCs w:val="18"/>
                <w:vertAlign w:val="subscript"/>
                <w:lang w:eastAsia="ja-JP"/>
              </w:rPr>
              <w:t xml:space="preserve">2 </w:t>
            </w:r>
            <w:r w:rsidRPr="00942652">
              <w:rPr>
                <w:i/>
                <w:iCs/>
                <w:noProof/>
                <w:color w:val="0D0D0D" w:themeColor="text1" w:themeTint="F2"/>
                <w:sz w:val="18"/>
                <w:szCs w:val="18"/>
                <w:lang w:eastAsia="ja-JP"/>
              </w:rPr>
              <w:t>≤ 20</w:t>
            </w:r>
            <w:r w:rsidR="00F96ABF" w:rsidRPr="00942652">
              <w:rPr>
                <w:i/>
                <w:iCs/>
                <w:noProof/>
                <w:color w:val="0D0D0D" w:themeColor="text1" w:themeTint="F2"/>
                <w:sz w:val="18"/>
                <w:szCs w:val="18"/>
                <w:lang w:eastAsia="ja-JP"/>
              </w:rPr>
              <w:t xml:space="preserve"> </w:t>
            </w:r>
            <w:r w:rsidRPr="00942652">
              <w:rPr>
                <w:i/>
                <w:iCs/>
                <w:noProof/>
                <w:color w:val="0D0D0D" w:themeColor="text1" w:themeTint="F2"/>
                <w:sz w:val="18"/>
                <w:szCs w:val="18"/>
                <w:lang w:eastAsia="ja-JP"/>
              </w:rPr>
              <w:t>°C</w:t>
            </w:r>
          </w:p>
        </w:tc>
      </w:tr>
      <w:tr w:rsidR="006D3C60" w:rsidRPr="00942652" w14:paraId="75B2AEEE" w14:textId="77777777" w:rsidTr="00331E6A">
        <w:trPr>
          <w:trHeight w:val="170"/>
        </w:trPr>
        <w:tc>
          <w:tcPr>
            <w:tcW w:w="1361" w:type="dxa"/>
            <w:tcBorders>
              <w:top w:val="single" w:sz="12" w:space="0" w:color="auto"/>
            </w:tcBorders>
            <w:vAlign w:val="center"/>
          </w:tcPr>
          <w:p w14:paraId="14CD60AB"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#46</w:t>
            </w:r>
          </w:p>
        </w:tc>
        <w:tc>
          <w:tcPr>
            <w:tcW w:w="1480" w:type="dxa"/>
            <w:vMerge w:val="restart"/>
            <w:tcBorders>
              <w:top w:val="single" w:sz="12" w:space="0" w:color="auto"/>
            </w:tcBorders>
            <w:vAlign w:val="center"/>
          </w:tcPr>
          <w:p w14:paraId="26024D00"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restart"/>
            <w:tcBorders>
              <w:top w:val="single" w:sz="12" w:space="0" w:color="auto"/>
            </w:tcBorders>
            <w:vAlign w:val="center"/>
          </w:tcPr>
          <w:p w14:paraId="4150BA6A"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tcBorders>
              <w:top w:val="single" w:sz="12" w:space="0" w:color="auto"/>
            </w:tcBorders>
            <w:vAlign w:val="center"/>
          </w:tcPr>
          <w:p w14:paraId="510C3DF0"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1</w:t>
            </w:r>
          </w:p>
        </w:tc>
        <w:tc>
          <w:tcPr>
            <w:tcW w:w="1480" w:type="dxa"/>
            <w:vMerge w:val="restart"/>
            <w:tcBorders>
              <w:top w:val="single" w:sz="12" w:space="0" w:color="auto"/>
            </w:tcBorders>
            <w:vAlign w:val="center"/>
          </w:tcPr>
          <w:p w14:paraId="5DB0FA53"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c>
          <w:tcPr>
            <w:tcW w:w="1480" w:type="dxa"/>
            <w:vMerge w:val="restart"/>
            <w:tcBorders>
              <w:top w:val="single" w:sz="12" w:space="0" w:color="auto"/>
            </w:tcBorders>
            <w:vAlign w:val="center"/>
          </w:tcPr>
          <w:p w14:paraId="69802FB2"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r>
      <w:tr w:rsidR="006D3C60" w:rsidRPr="00942652" w14:paraId="523F44F7" w14:textId="77777777" w:rsidTr="00331E6A">
        <w:trPr>
          <w:trHeight w:val="170"/>
        </w:trPr>
        <w:tc>
          <w:tcPr>
            <w:tcW w:w="1361" w:type="dxa"/>
            <w:vAlign w:val="center"/>
          </w:tcPr>
          <w:p w14:paraId="62EDD68C"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#101</w:t>
            </w:r>
          </w:p>
        </w:tc>
        <w:tc>
          <w:tcPr>
            <w:tcW w:w="1480" w:type="dxa"/>
            <w:vMerge/>
            <w:vAlign w:val="center"/>
          </w:tcPr>
          <w:p w14:paraId="594C9CE3"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6B2B9D1C"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0337238D"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2</w:t>
            </w:r>
          </w:p>
        </w:tc>
        <w:tc>
          <w:tcPr>
            <w:tcW w:w="1480" w:type="dxa"/>
            <w:vMerge/>
            <w:vAlign w:val="center"/>
          </w:tcPr>
          <w:p w14:paraId="755B8CBF"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543361E4"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3D9BCDDE" w14:textId="77777777" w:rsidTr="00331E6A">
        <w:trPr>
          <w:trHeight w:val="170"/>
        </w:trPr>
        <w:tc>
          <w:tcPr>
            <w:tcW w:w="1361" w:type="dxa"/>
            <w:vAlign w:val="center"/>
          </w:tcPr>
          <w:p w14:paraId="6045891A"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#102</w:t>
            </w:r>
          </w:p>
        </w:tc>
        <w:tc>
          <w:tcPr>
            <w:tcW w:w="1480" w:type="dxa"/>
            <w:vMerge/>
            <w:vAlign w:val="center"/>
          </w:tcPr>
          <w:p w14:paraId="66A98E53"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11C5E4DD"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6FE9BC89"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3</w:t>
            </w:r>
          </w:p>
        </w:tc>
        <w:tc>
          <w:tcPr>
            <w:tcW w:w="1480" w:type="dxa"/>
            <w:vMerge/>
            <w:vAlign w:val="center"/>
          </w:tcPr>
          <w:p w14:paraId="74F2D432"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22C368E5"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65614AF1" w14:textId="77777777" w:rsidTr="00331E6A">
        <w:trPr>
          <w:trHeight w:val="170"/>
        </w:trPr>
        <w:tc>
          <w:tcPr>
            <w:tcW w:w="1361" w:type="dxa"/>
            <w:vAlign w:val="center"/>
          </w:tcPr>
          <w:p w14:paraId="1D358BBA"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#103</w:t>
            </w:r>
          </w:p>
        </w:tc>
        <w:tc>
          <w:tcPr>
            <w:tcW w:w="1480" w:type="dxa"/>
            <w:vMerge/>
            <w:vAlign w:val="center"/>
          </w:tcPr>
          <w:p w14:paraId="2A3E1C63"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2BD3D630"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78CCA934"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4</w:t>
            </w:r>
          </w:p>
        </w:tc>
        <w:tc>
          <w:tcPr>
            <w:tcW w:w="1480" w:type="dxa"/>
            <w:vMerge/>
            <w:vAlign w:val="center"/>
          </w:tcPr>
          <w:p w14:paraId="5E8431D1"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1077F792"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35B93AED" w14:textId="77777777" w:rsidTr="00331E6A">
        <w:trPr>
          <w:trHeight w:val="170"/>
        </w:trPr>
        <w:tc>
          <w:tcPr>
            <w:tcW w:w="1361" w:type="dxa"/>
            <w:vAlign w:val="center"/>
          </w:tcPr>
          <w:p w14:paraId="6084F483"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#104</w:t>
            </w:r>
          </w:p>
        </w:tc>
        <w:tc>
          <w:tcPr>
            <w:tcW w:w="1480" w:type="dxa"/>
            <w:vMerge/>
            <w:vAlign w:val="center"/>
          </w:tcPr>
          <w:p w14:paraId="67A5342F"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47CFCCCF"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09F103F5"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5</w:t>
            </w:r>
          </w:p>
        </w:tc>
        <w:tc>
          <w:tcPr>
            <w:tcW w:w="1480" w:type="dxa"/>
            <w:vMerge/>
            <w:vAlign w:val="center"/>
          </w:tcPr>
          <w:p w14:paraId="7E3190E9"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4E9142B7"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1B931FAC" w14:textId="77777777" w:rsidTr="00331E6A">
        <w:trPr>
          <w:trHeight w:val="170"/>
        </w:trPr>
        <w:tc>
          <w:tcPr>
            <w:tcW w:w="1361" w:type="dxa"/>
            <w:tcBorders>
              <w:bottom w:val="single" w:sz="4" w:space="0" w:color="auto"/>
            </w:tcBorders>
            <w:vAlign w:val="center"/>
          </w:tcPr>
          <w:p w14:paraId="1E1664C6"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#106</w:t>
            </w:r>
          </w:p>
        </w:tc>
        <w:tc>
          <w:tcPr>
            <w:tcW w:w="1480" w:type="dxa"/>
            <w:vMerge/>
            <w:tcBorders>
              <w:bottom w:val="single" w:sz="4" w:space="0" w:color="auto"/>
            </w:tcBorders>
            <w:vAlign w:val="center"/>
          </w:tcPr>
          <w:p w14:paraId="5C24CF21"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Borders>
              <w:bottom w:val="single" w:sz="4" w:space="0" w:color="auto"/>
            </w:tcBorders>
            <w:vAlign w:val="center"/>
          </w:tcPr>
          <w:p w14:paraId="0B2AFE9B"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tcBorders>
              <w:bottom w:val="single" w:sz="4" w:space="0" w:color="auto"/>
            </w:tcBorders>
            <w:vAlign w:val="center"/>
          </w:tcPr>
          <w:p w14:paraId="0B763D14"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Y</w:t>
            </w:r>
            <w:r w:rsidRPr="00942652">
              <w:rPr>
                <w:noProof/>
                <w:color w:val="0D0D0D" w:themeColor="text1" w:themeTint="F2"/>
                <w:sz w:val="18"/>
                <w:szCs w:val="18"/>
                <w:vertAlign w:val="subscript"/>
                <w:lang w:eastAsia="ja-JP"/>
              </w:rPr>
              <w:t>6</w:t>
            </w:r>
          </w:p>
        </w:tc>
        <w:tc>
          <w:tcPr>
            <w:tcW w:w="1480" w:type="dxa"/>
            <w:vMerge/>
            <w:tcBorders>
              <w:bottom w:val="single" w:sz="4" w:space="0" w:color="auto"/>
            </w:tcBorders>
            <w:vAlign w:val="center"/>
          </w:tcPr>
          <w:p w14:paraId="5211E7A7"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Borders>
              <w:bottom w:val="single" w:sz="4" w:space="0" w:color="auto"/>
            </w:tcBorders>
            <w:vAlign w:val="center"/>
          </w:tcPr>
          <w:p w14:paraId="13F0E523"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3BBF1EC7" w14:textId="77777777" w:rsidTr="00331E6A">
        <w:trPr>
          <w:trHeight w:val="340"/>
        </w:trPr>
        <w:tc>
          <w:tcPr>
            <w:tcW w:w="1361" w:type="dxa"/>
            <w:tcBorders>
              <w:top w:val="single" w:sz="4" w:space="0" w:color="auto"/>
              <w:bottom w:val="single" w:sz="4" w:space="0" w:color="auto"/>
            </w:tcBorders>
            <w:vAlign w:val="center"/>
          </w:tcPr>
          <w:p w14:paraId="7632C68C"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w:t>
            </w:r>
          </w:p>
        </w:tc>
        <w:tc>
          <w:tcPr>
            <w:tcW w:w="1480" w:type="dxa"/>
            <w:tcBorders>
              <w:top w:val="single" w:sz="4" w:space="0" w:color="auto"/>
              <w:bottom w:val="single" w:sz="4" w:space="0" w:color="auto"/>
            </w:tcBorders>
            <w:vAlign w:val="center"/>
          </w:tcPr>
          <w:p w14:paraId="14F7EA7D" w14:textId="77777777" w:rsidR="00B424B0" w:rsidRPr="00942652" w:rsidRDefault="00B424B0" w:rsidP="00180D25">
            <w:pPr>
              <w:tabs>
                <w:tab w:val="clear" w:pos="1134"/>
                <w:tab w:val="clear" w:pos="2160"/>
              </w:tabs>
              <w:suppressAutoHyphens w:val="0"/>
              <w:spacing w:after="0" w:line="240" w:lineRule="auto"/>
              <w:ind w:left="0"/>
              <w:jc w:val="center"/>
              <w:rPr>
                <w:i/>
                <w:iCs/>
                <w:noProof/>
                <w:color w:val="0D0D0D" w:themeColor="text1" w:themeTint="F2"/>
                <w:sz w:val="18"/>
                <w:szCs w:val="18"/>
                <w:lang w:eastAsia="ja-JP"/>
              </w:rPr>
            </w:pPr>
            <w:r w:rsidRPr="00942652">
              <w:rPr>
                <w:i/>
                <w:iCs/>
                <w:noProof/>
                <w:color w:val="0D0D0D" w:themeColor="text1" w:themeTint="F2"/>
                <w:sz w:val="18"/>
                <w:szCs w:val="18"/>
                <w:lang w:eastAsia="ja-JP"/>
              </w:rPr>
              <w:t>Average 5</w:t>
            </w:r>
            <w:r w:rsidR="00180D25" w:rsidRPr="00942652">
              <w:rPr>
                <w:i/>
                <w:iCs/>
                <w:noProof/>
                <w:color w:val="0D0D0D" w:themeColor="text1" w:themeTint="F2"/>
                <w:sz w:val="18"/>
                <w:szCs w:val="18"/>
                <w:lang w:eastAsia="ja-JP"/>
              </w:rPr>
              <w:t xml:space="preserve"> </w:t>
            </w:r>
            <w:r w:rsidRPr="00942652">
              <w:rPr>
                <w:i/>
                <w:iCs/>
                <w:noProof/>
                <w:color w:val="0D0D0D" w:themeColor="text1" w:themeTint="F2"/>
                <w:sz w:val="18"/>
                <w:szCs w:val="18"/>
                <w:lang w:eastAsia="ja-JP"/>
              </w:rPr>
              <w:t>% FBT</w:t>
            </w:r>
          </w:p>
        </w:tc>
        <w:tc>
          <w:tcPr>
            <w:tcW w:w="1480" w:type="dxa"/>
            <w:tcBorders>
              <w:top w:val="single" w:sz="4" w:space="0" w:color="auto"/>
              <w:bottom w:val="single" w:sz="4" w:space="0" w:color="auto"/>
            </w:tcBorders>
            <w:vAlign w:val="center"/>
          </w:tcPr>
          <w:p w14:paraId="05EB7A2E"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A</w:t>
            </w:r>
            <w:r w:rsidRPr="00942652">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35BAF61A"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B</w:t>
            </w:r>
            <w:r w:rsidRPr="00942652">
              <w:rPr>
                <w:noProof/>
                <w:color w:val="0D0D0D" w:themeColor="text1" w:themeTint="F2"/>
                <w:sz w:val="18"/>
                <w:szCs w:val="18"/>
                <w:vertAlign w:val="subscript"/>
                <w:lang w:eastAsia="ja-JP"/>
              </w:rPr>
              <w:t>3</w:t>
            </w:r>
            <w:r w:rsidRPr="00942652">
              <w:rPr>
                <w:noProof/>
                <w:color w:val="0D0D0D" w:themeColor="text1" w:themeTint="F2"/>
                <w:sz w:val="18"/>
                <w:szCs w:val="18"/>
                <w:lang w:eastAsia="ja-JP"/>
              </w:rPr>
              <w:t xml:space="preserve"> = Average (Z</w:t>
            </w:r>
            <w:r w:rsidRPr="00942652">
              <w:rPr>
                <w:noProof/>
                <w:color w:val="0D0D0D" w:themeColor="text1" w:themeTint="F2"/>
                <w:sz w:val="18"/>
                <w:szCs w:val="18"/>
                <w:vertAlign w:val="subscript"/>
                <w:lang w:eastAsia="ja-JP"/>
              </w:rPr>
              <w:t>1</w:t>
            </w: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6</w:t>
            </w:r>
            <w:r w:rsidRPr="00942652">
              <w:rPr>
                <w:noProof/>
                <w:color w:val="0D0D0D" w:themeColor="text1" w:themeTint="F2"/>
                <w:sz w:val="18"/>
                <w:szCs w:val="18"/>
                <w:lang w:eastAsia="ja-JP"/>
              </w:rPr>
              <w:t>)</w:t>
            </w:r>
          </w:p>
        </w:tc>
        <w:tc>
          <w:tcPr>
            <w:tcW w:w="1480" w:type="dxa"/>
            <w:tcBorders>
              <w:top w:val="single" w:sz="4" w:space="0" w:color="auto"/>
              <w:bottom w:val="single" w:sz="4" w:space="0" w:color="auto"/>
            </w:tcBorders>
            <w:vAlign w:val="center"/>
          </w:tcPr>
          <w:p w14:paraId="6080108B" w14:textId="77777777" w:rsidR="00B424B0" w:rsidRPr="00942652" w:rsidRDefault="00B424B0" w:rsidP="003D6A5E">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C</w:t>
            </w:r>
            <w:r w:rsidRPr="00942652">
              <w:rPr>
                <w:noProof/>
                <w:color w:val="0D0D0D" w:themeColor="text1" w:themeTint="F2"/>
                <w:sz w:val="18"/>
                <w:szCs w:val="18"/>
                <w:vertAlign w:val="subscript"/>
                <w:lang w:eastAsia="ja-JP"/>
              </w:rPr>
              <w:t>3</w:t>
            </w:r>
            <w:r w:rsidRPr="00942652">
              <w:rPr>
                <w:noProof/>
                <w:color w:val="0D0D0D" w:themeColor="text1" w:themeTint="F2"/>
                <w:sz w:val="18"/>
                <w:szCs w:val="18"/>
                <w:lang w:eastAsia="ja-JP"/>
              </w:rPr>
              <w:t>=|A</w:t>
            </w:r>
            <w:r w:rsidRPr="00942652">
              <w:rPr>
                <w:noProof/>
                <w:color w:val="0D0D0D" w:themeColor="text1" w:themeTint="F2"/>
                <w:sz w:val="18"/>
                <w:szCs w:val="18"/>
                <w:vertAlign w:val="subscript"/>
                <w:lang w:eastAsia="ja-JP"/>
              </w:rPr>
              <w:t>3</w:t>
            </w:r>
            <w:r w:rsidR="003D6A5E" w:rsidRPr="00942652">
              <w:rPr>
                <w:noProof/>
                <w:color w:val="0D0D0D" w:themeColor="text1" w:themeTint="F2"/>
                <w:sz w:val="18"/>
                <w:szCs w:val="18"/>
                <w:lang w:eastAsia="ja-JP"/>
              </w:rPr>
              <w:t xml:space="preserve"> </w:t>
            </w:r>
            <w:r w:rsidR="003D6A5E" w:rsidRPr="00942652">
              <w:rPr>
                <w:rFonts w:ascii="Calibri" w:hAnsi="Calibri" w:cs="Calibri"/>
                <w:i/>
                <w:iCs/>
                <w:noProof/>
                <w:color w:val="0D0D0D" w:themeColor="text1" w:themeTint="F2"/>
                <w:sz w:val="18"/>
                <w:szCs w:val="18"/>
                <w:lang w:eastAsia="ja-JP"/>
              </w:rPr>
              <w:t xml:space="preserve">‒ </w:t>
            </w:r>
            <w:r w:rsidRPr="00942652">
              <w:rPr>
                <w:noProof/>
                <w:color w:val="0D0D0D" w:themeColor="text1" w:themeTint="F2"/>
                <w:sz w:val="18"/>
                <w:szCs w:val="18"/>
                <w:lang w:eastAsia="ja-JP"/>
              </w:rPr>
              <w:t>B</w:t>
            </w:r>
            <w:r w:rsidRPr="00942652">
              <w:rPr>
                <w:noProof/>
                <w:color w:val="0D0D0D" w:themeColor="text1" w:themeTint="F2"/>
                <w:sz w:val="18"/>
                <w:szCs w:val="18"/>
                <w:vertAlign w:val="subscript"/>
                <w:lang w:eastAsia="ja-JP"/>
              </w:rPr>
              <w:t>3</w:t>
            </w:r>
            <w:r w:rsidRPr="00942652">
              <w:rPr>
                <w:noProof/>
                <w:color w:val="0D0D0D" w:themeColor="text1" w:themeTint="F2"/>
                <w:sz w:val="18"/>
                <w:szCs w:val="18"/>
                <w:lang w:eastAsia="ja-JP"/>
              </w:rPr>
              <w:t>|</w:t>
            </w:r>
          </w:p>
        </w:tc>
        <w:tc>
          <w:tcPr>
            <w:tcW w:w="1480" w:type="dxa"/>
            <w:tcBorders>
              <w:top w:val="single" w:sz="4" w:space="0" w:color="auto"/>
              <w:bottom w:val="single" w:sz="4" w:space="0" w:color="auto"/>
            </w:tcBorders>
            <w:vAlign w:val="center"/>
          </w:tcPr>
          <w:p w14:paraId="2C07A12E"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C</w:t>
            </w:r>
            <w:r w:rsidRPr="00942652">
              <w:rPr>
                <w:noProof/>
                <w:color w:val="0D0D0D" w:themeColor="text1" w:themeTint="F2"/>
                <w:sz w:val="18"/>
                <w:szCs w:val="18"/>
                <w:vertAlign w:val="subscript"/>
                <w:lang w:eastAsia="ja-JP"/>
              </w:rPr>
              <w:t xml:space="preserve">3 </w:t>
            </w:r>
            <w:r w:rsidRPr="00942652">
              <w:rPr>
                <w:noProof/>
                <w:color w:val="0D0D0D" w:themeColor="text1" w:themeTint="F2"/>
                <w:sz w:val="18"/>
                <w:szCs w:val="18"/>
                <w:lang w:eastAsia="ja-JP"/>
              </w:rPr>
              <w:t>≤ 30</w:t>
            </w:r>
            <w:r w:rsidR="00F96ABF" w:rsidRPr="00942652">
              <w:rPr>
                <w:noProof/>
                <w:color w:val="0D0D0D" w:themeColor="text1" w:themeTint="F2"/>
                <w:sz w:val="18"/>
                <w:szCs w:val="18"/>
                <w:lang w:eastAsia="ja-JP"/>
              </w:rPr>
              <w:t xml:space="preserve"> </w:t>
            </w:r>
            <w:r w:rsidRPr="00942652">
              <w:rPr>
                <w:noProof/>
                <w:color w:val="0D0D0D" w:themeColor="text1" w:themeTint="F2"/>
                <w:sz w:val="18"/>
                <w:szCs w:val="18"/>
                <w:lang w:eastAsia="ja-JP"/>
              </w:rPr>
              <w:t>°C</w:t>
            </w:r>
          </w:p>
        </w:tc>
      </w:tr>
      <w:tr w:rsidR="006D3C60" w:rsidRPr="00942652" w14:paraId="07FD3081" w14:textId="77777777" w:rsidTr="00331E6A">
        <w:trPr>
          <w:trHeight w:val="227"/>
        </w:trPr>
        <w:tc>
          <w:tcPr>
            <w:tcW w:w="1361" w:type="dxa"/>
            <w:tcBorders>
              <w:top w:val="single" w:sz="4" w:space="0" w:color="auto"/>
            </w:tcBorders>
            <w:vAlign w:val="center"/>
          </w:tcPr>
          <w:p w14:paraId="2E0C938F"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#46</w:t>
            </w:r>
          </w:p>
        </w:tc>
        <w:tc>
          <w:tcPr>
            <w:tcW w:w="1480" w:type="dxa"/>
            <w:vMerge w:val="restart"/>
            <w:tcBorders>
              <w:top w:val="single" w:sz="4" w:space="0" w:color="auto"/>
            </w:tcBorders>
            <w:vAlign w:val="center"/>
          </w:tcPr>
          <w:p w14:paraId="33859191"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restart"/>
            <w:tcBorders>
              <w:top w:val="single" w:sz="4" w:space="0" w:color="auto"/>
            </w:tcBorders>
            <w:vAlign w:val="center"/>
          </w:tcPr>
          <w:p w14:paraId="262E3F7E"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tcBorders>
              <w:top w:val="single" w:sz="4" w:space="0" w:color="auto"/>
            </w:tcBorders>
            <w:vAlign w:val="center"/>
          </w:tcPr>
          <w:p w14:paraId="57469A1E"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1</w:t>
            </w:r>
          </w:p>
        </w:tc>
        <w:tc>
          <w:tcPr>
            <w:tcW w:w="1480" w:type="dxa"/>
            <w:vMerge w:val="restart"/>
            <w:tcBorders>
              <w:top w:val="single" w:sz="4" w:space="0" w:color="auto"/>
            </w:tcBorders>
            <w:vAlign w:val="center"/>
          </w:tcPr>
          <w:p w14:paraId="4A934677"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c>
          <w:tcPr>
            <w:tcW w:w="1480" w:type="dxa"/>
            <w:vMerge w:val="restart"/>
            <w:tcBorders>
              <w:top w:val="single" w:sz="4" w:space="0" w:color="auto"/>
            </w:tcBorders>
            <w:vAlign w:val="center"/>
          </w:tcPr>
          <w:p w14:paraId="0F032DB5"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N/A</w:t>
            </w:r>
          </w:p>
        </w:tc>
      </w:tr>
      <w:tr w:rsidR="006D3C60" w:rsidRPr="00942652" w14:paraId="695883DC" w14:textId="77777777" w:rsidTr="00331E6A">
        <w:trPr>
          <w:trHeight w:val="227"/>
        </w:trPr>
        <w:tc>
          <w:tcPr>
            <w:tcW w:w="1361" w:type="dxa"/>
            <w:vAlign w:val="center"/>
          </w:tcPr>
          <w:p w14:paraId="173A7DBD"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#101</w:t>
            </w:r>
          </w:p>
        </w:tc>
        <w:tc>
          <w:tcPr>
            <w:tcW w:w="1480" w:type="dxa"/>
            <w:vMerge/>
            <w:vAlign w:val="center"/>
          </w:tcPr>
          <w:p w14:paraId="39F669F7"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3D4C0C50"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29811BE6"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2</w:t>
            </w:r>
          </w:p>
        </w:tc>
        <w:tc>
          <w:tcPr>
            <w:tcW w:w="1480" w:type="dxa"/>
            <w:vMerge/>
          </w:tcPr>
          <w:p w14:paraId="5918214B"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14:paraId="0DC212D1"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5D86B3C5" w14:textId="77777777" w:rsidTr="00331E6A">
        <w:trPr>
          <w:trHeight w:val="227"/>
        </w:trPr>
        <w:tc>
          <w:tcPr>
            <w:tcW w:w="1361" w:type="dxa"/>
            <w:vAlign w:val="center"/>
          </w:tcPr>
          <w:p w14:paraId="03C78803"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#102</w:t>
            </w:r>
          </w:p>
        </w:tc>
        <w:tc>
          <w:tcPr>
            <w:tcW w:w="1480" w:type="dxa"/>
            <w:vMerge/>
            <w:vAlign w:val="center"/>
          </w:tcPr>
          <w:p w14:paraId="18B97C96"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1EED4163"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0EF243F7"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3</w:t>
            </w:r>
          </w:p>
        </w:tc>
        <w:tc>
          <w:tcPr>
            <w:tcW w:w="1480" w:type="dxa"/>
            <w:vMerge/>
          </w:tcPr>
          <w:p w14:paraId="7F261BC4"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14:paraId="74042184"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0DB5BBD6" w14:textId="77777777" w:rsidTr="00331E6A">
        <w:trPr>
          <w:trHeight w:val="227"/>
        </w:trPr>
        <w:tc>
          <w:tcPr>
            <w:tcW w:w="1361" w:type="dxa"/>
            <w:vAlign w:val="center"/>
          </w:tcPr>
          <w:p w14:paraId="13AB7F49"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#103</w:t>
            </w:r>
          </w:p>
        </w:tc>
        <w:tc>
          <w:tcPr>
            <w:tcW w:w="1480" w:type="dxa"/>
            <w:vMerge/>
            <w:vAlign w:val="center"/>
          </w:tcPr>
          <w:p w14:paraId="353ECA85"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44EC103B"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2F377EF4"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4</w:t>
            </w:r>
          </w:p>
        </w:tc>
        <w:tc>
          <w:tcPr>
            <w:tcW w:w="1480" w:type="dxa"/>
            <w:vMerge/>
          </w:tcPr>
          <w:p w14:paraId="7F0E101B"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14:paraId="598CE839"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942652" w14:paraId="7ADABF3E" w14:textId="77777777" w:rsidTr="00331E6A">
        <w:trPr>
          <w:trHeight w:val="227"/>
        </w:trPr>
        <w:tc>
          <w:tcPr>
            <w:tcW w:w="1361" w:type="dxa"/>
            <w:vAlign w:val="center"/>
          </w:tcPr>
          <w:p w14:paraId="0FF3AE27"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#104</w:t>
            </w:r>
          </w:p>
        </w:tc>
        <w:tc>
          <w:tcPr>
            <w:tcW w:w="1480" w:type="dxa"/>
            <w:vMerge/>
            <w:vAlign w:val="center"/>
          </w:tcPr>
          <w:p w14:paraId="126CC47E"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71BAE3B2"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29BE2046"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5</w:t>
            </w:r>
          </w:p>
        </w:tc>
        <w:tc>
          <w:tcPr>
            <w:tcW w:w="1480" w:type="dxa"/>
            <w:vMerge/>
          </w:tcPr>
          <w:p w14:paraId="7DE8D399"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14:paraId="680AA14C" w14:textId="77777777" w:rsidR="00B424B0" w:rsidRPr="00942652"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r w:rsidR="006D3C60" w:rsidRPr="00331E6A" w14:paraId="6A152F07" w14:textId="77777777" w:rsidTr="00331E6A">
        <w:trPr>
          <w:trHeight w:val="227"/>
        </w:trPr>
        <w:tc>
          <w:tcPr>
            <w:tcW w:w="1361" w:type="dxa"/>
            <w:vAlign w:val="center"/>
          </w:tcPr>
          <w:p w14:paraId="34E7972C" w14:textId="77777777" w:rsidR="00B424B0" w:rsidRPr="00942652" w:rsidRDefault="00B424B0" w:rsidP="00180D25">
            <w:pPr>
              <w:tabs>
                <w:tab w:val="clear" w:pos="1134"/>
                <w:tab w:val="clear" w:pos="2160"/>
              </w:tabs>
              <w:suppressAutoHyphens w:val="0"/>
              <w:spacing w:after="0" w:line="240" w:lineRule="auto"/>
              <w:ind w:left="-150" w:right="-94"/>
              <w:jc w:val="center"/>
              <w:rPr>
                <w:noProof/>
                <w:color w:val="0D0D0D" w:themeColor="text1" w:themeTint="F2"/>
                <w:sz w:val="18"/>
                <w:szCs w:val="18"/>
                <w:lang w:eastAsia="ja-JP"/>
              </w:rPr>
            </w:pPr>
            <w:r w:rsidRPr="00942652">
              <w:rPr>
                <w:noProof/>
                <w:color w:val="0D0D0D" w:themeColor="text1" w:themeTint="F2"/>
                <w:sz w:val="18"/>
                <w:szCs w:val="18"/>
                <w:lang w:eastAsia="ja-JP"/>
              </w:rPr>
              <w:t>#106</w:t>
            </w:r>
          </w:p>
        </w:tc>
        <w:tc>
          <w:tcPr>
            <w:tcW w:w="1480" w:type="dxa"/>
            <w:vMerge/>
            <w:vAlign w:val="center"/>
          </w:tcPr>
          <w:p w14:paraId="339F5152"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vAlign w:val="center"/>
          </w:tcPr>
          <w:p w14:paraId="01FF8492" w14:textId="77777777" w:rsidR="00B424B0" w:rsidRPr="00942652"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587" w:type="dxa"/>
            <w:vAlign w:val="center"/>
          </w:tcPr>
          <w:p w14:paraId="428D76FB" w14:textId="77777777" w:rsidR="00B424B0" w:rsidRPr="00331E6A" w:rsidRDefault="00B424B0" w:rsidP="00180D25">
            <w:pPr>
              <w:tabs>
                <w:tab w:val="clear" w:pos="1134"/>
                <w:tab w:val="clear" w:pos="2160"/>
              </w:tabs>
              <w:suppressAutoHyphens w:val="0"/>
              <w:spacing w:after="0" w:line="240" w:lineRule="auto"/>
              <w:ind w:left="0"/>
              <w:jc w:val="center"/>
              <w:rPr>
                <w:noProof/>
                <w:color w:val="0D0D0D" w:themeColor="text1" w:themeTint="F2"/>
                <w:sz w:val="18"/>
                <w:szCs w:val="18"/>
                <w:lang w:eastAsia="ja-JP"/>
              </w:rPr>
            </w:pPr>
            <w:r w:rsidRPr="00942652">
              <w:rPr>
                <w:noProof/>
                <w:color w:val="0D0D0D" w:themeColor="text1" w:themeTint="F2"/>
                <w:sz w:val="18"/>
                <w:szCs w:val="18"/>
                <w:lang w:eastAsia="ja-JP"/>
              </w:rPr>
              <w:t>Z</w:t>
            </w:r>
            <w:r w:rsidRPr="00942652">
              <w:rPr>
                <w:noProof/>
                <w:color w:val="0D0D0D" w:themeColor="text1" w:themeTint="F2"/>
                <w:sz w:val="18"/>
                <w:szCs w:val="18"/>
                <w:vertAlign w:val="subscript"/>
                <w:lang w:eastAsia="ja-JP"/>
              </w:rPr>
              <w:t>6</w:t>
            </w:r>
          </w:p>
        </w:tc>
        <w:tc>
          <w:tcPr>
            <w:tcW w:w="1480" w:type="dxa"/>
            <w:vMerge/>
          </w:tcPr>
          <w:p w14:paraId="481A5FE4" w14:textId="77777777"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c>
          <w:tcPr>
            <w:tcW w:w="1480" w:type="dxa"/>
            <w:vMerge/>
          </w:tcPr>
          <w:p w14:paraId="36DD7D1A" w14:textId="77777777" w:rsidR="00B424B0" w:rsidRPr="00331E6A" w:rsidRDefault="00B424B0" w:rsidP="00B424B0">
            <w:pPr>
              <w:tabs>
                <w:tab w:val="clear" w:pos="1134"/>
                <w:tab w:val="clear" w:pos="2160"/>
              </w:tabs>
              <w:suppressAutoHyphens w:val="0"/>
              <w:spacing w:after="0" w:line="240" w:lineRule="auto"/>
              <w:ind w:left="0"/>
              <w:jc w:val="center"/>
              <w:rPr>
                <w:noProof/>
                <w:color w:val="0D0D0D" w:themeColor="text1" w:themeTint="F2"/>
                <w:sz w:val="18"/>
                <w:szCs w:val="18"/>
                <w:lang w:eastAsia="ja-JP"/>
              </w:rPr>
            </w:pPr>
          </w:p>
        </w:tc>
      </w:tr>
    </w:tbl>
    <w:p w14:paraId="49B9FE8D" w14:textId="77777777" w:rsidR="00782E88" w:rsidRDefault="00782E88" w:rsidP="00782E88">
      <w:pPr>
        <w:pStyle w:val="Kop7"/>
        <w:numPr>
          <w:ilvl w:val="0"/>
          <w:numId w:val="0"/>
        </w:numPr>
        <w:spacing w:after="0"/>
        <w:ind w:left="2520" w:hanging="360"/>
      </w:pPr>
      <w:bookmarkStart w:id="529" w:name="_Toc105320339"/>
    </w:p>
    <w:p w14:paraId="7F674D59" w14:textId="77777777" w:rsidR="00F96ABF" w:rsidRPr="00331E6A" w:rsidRDefault="00F96ABF" w:rsidP="00782E88">
      <w:pPr>
        <w:pStyle w:val="Kop7"/>
        <w:numPr>
          <w:ilvl w:val="0"/>
          <w:numId w:val="101"/>
        </w:numPr>
      </w:pPr>
      <w:r w:rsidRPr="00331E6A">
        <w:t>All three criteria shall be fulfilled for successfu</w:t>
      </w:r>
      <w:r w:rsidR="00176E47" w:rsidRPr="00331E6A">
        <w:t>l completion of the cooling air</w:t>
      </w:r>
      <w:r w:rsidRPr="00331E6A">
        <w:t>flow adjustment section;</w:t>
      </w:r>
      <w:r w:rsidR="00681CC9">
        <w:t xml:space="preserve"> </w:t>
      </w:r>
    </w:p>
    <w:p w14:paraId="390F3F47" w14:textId="77777777" w:rsidR="00F96ABF" w:rsidRPr="00331E6A" w:rsidRDefault="00F96ABF" w:rsidP="00782E88">
      <w:pPr>
        <w:pStyle w:val="Kop7"/>
        <w:numPr>
          <w:ilvl w:val="0"/>
          <w:numId w:val="101"/>
        </w:numPr>
      </w:pPr>
      <w:r w:rsidRPr="00331E6A">
        <w:lastRenderedPageBreak/>
        <w:t>In case the cooling adjustment test does not meet all metrics from Table 10.2, the testing facility shall repeat the proc</w:t>
      </w:r>
      <w:r w:rsidR="00176E47" w:rsidRPr="00331E6A">
        <w:t>edure adjusting the cooling air</w:t>
      </w:r>
      <w:r w:rsidRPr="00331E6A">
        <w:t xml:space="preserve">flow accordingly; </w:t>
      </w:r>
    </w:p>
    <w:p w14:paraId="18FB48A8" w14:textId="77777777" w:rsidR="00F96ABF" w:rsidRPr="00942652" w:rsidRDefault="00F96ABF" w:rsidP="00782E88">
      <w:pPr>
        <w:pStyle w:val="Kop7"/>
        <w:numPr>
          <w:ilvl w:val="0"/>
          <w:numId w:val="101"/>
        </w:numPr>
      </w:pPr>
      <w:r w:rsidRPr="00331E6A">
        <w:t>If t</w:t>
      </w:r>
      <w:r w:rsidR="00176E47" w:rsidRPr="00331E6A">
        <w:t>here is no suitable cooling air</w:t>
      </w:r>
      <w:r w:rsidRPr="00331E6A">
        <w:t>flow meeting all metrics from Table 10.2, the testing facili</w:t>
      </w:r>
      <w:r w:rsidR="00176E47" w:rsidRPr="00331E6A">
        <w:t xml:space="preserve">ty shall select the </w:t>
      </w:r>
      <w:r w:rsidR="00176E47" w:rsidRPr="00942652">
        <w:t>cooling air</w:t>
      </w:r>
      <w:r w:rsidRPr="00942652">
        <w:t xml:space="preserve">flow </w:t>
      </w:r>
      <w:r w:rsidR="00207C27" w:rsidRPr="00942652">
        <w:t>that fulfils</w:t>
      </w:r>
      <w:r w:rsidRPr="00942652">
        <w:t xml:space="preserve"> the acceptable criteria for at least two parameters, always including the average Trip #10 temperature;</w:t>
      </w:r>
    </w:p>
    <w:p w14:paraId="7B1F21E8" w14:textId="77777777" w:rsidR="00F96ABF" w:rsidRPr="00942652" w:rsidRDefault="00F96ABF" w:rsidP="00782E88">
      <w:pPr>
        <w:pStyle w:val="Kop7"/>
        <w:numPr>
          <w:ilvl w:val="0"/>
          <w:numId w:val="101"/>
        </w:numPr>
      </w:pPr>
      <w:bookmarkStart w:id="530" w:name="_Toc105320340"/>
      <w:r w:rsidRPr="00942652">
        <w:t>In case of (c), the testing facility shall submit the reporting files for the non-successful cooling adjustment tests</w:t>
      </w:r>
      <w:r w:rsidR="00F70998" w:rsidRPr="00942652">
        <w:t xml:space="preserve">. In </w:t>
      </w:r>
      <w:r w:rsidR="006C6AA7" w:rsidRPr="00942652">
        <w:t xml:space="preserve">the </w:t>
      </w:r>
      <w:r w:rsidR="00F70998" w:rsidRPr="00942652">
        <w:t>case of brakes with calculated temperatures lower than the lower threshold values of the target temperatures, the testing facility shall</w:t>
      </w:r>
      <w:r w:rsidRPr="00942652">
        <w:t xml:space="preserve"> demonstrat</w:t>
      </w:r>
      <w:r w:rsidR="00F70998" w:rsidRPr="00942652">
        <w:t>e</w:t>
      </w:r>
      <w:r w:rsidRPr="00942652">
        <w:t xml:space="preserve"> that the minimum operational airflow of the setup </w:t>
      </w:r>
      <w:r w:rsidR="00F70998" w:rsidRPr="00942652">
        <w:t>was</w:t>
      </w:r>
      <w:r w:rsidRPr="00942652">
        <w:t xml:space="preserve"> </w:t>
      </w:r>
      <w:r w:rsidR="00F70998" w:rsidRPr="00942652">
        <w:t>applied</w:t>
      </w:r>
      <w:r w:rsidRPr="00942652">
        <w:t xml:space="preserve"> and full compliance with the target parameters was not possible</w:t>
      </w:r>
      <w:bookmarkEnd w:id="530"/>
      <w:r w:rsidRPr="00942652">
        <w:t>.</w:t>
      </w:r>
      <w:r w:rsidR="00F70998" w:rsidRPr="00942652">
        <w:t xml:space="preserve"> In </w:t>
      </w:r>
      <w:r w:rsidR="006C6AA7" w:rsidRPr="00942652">
        <w:t xml:space="preserve">the </w:t>
      </w:r>
      <w:r w:rsidR="00F70998" w:rsidRPr="00942652">
        <w:t>case of brakes with calculated temperatures higher than the higher threshold values of the target temperatures, the testing facility shall demonstrate that the maximum operational airflow of the setup was applied and</w:t>
      </w:r>
      <w:r w:rsidR="009F5C6E" w:rsidRPr="00942652">
        <w:t xml:space="preserve"> </w:t>
      </w:r>
      <w:r w:rsidR="00F70998" w:rsidRPr="00942652">
        <w:t>full compliance with the target parameters was not possible.</w:t>
      </w:r>
    </w:p>
    <w:p w14:paraId="7464A90E" w14:textId="77777777" w:rsidR="00562EAB" w:rsidRPr="00942652" w:rsidRDefault="00B23CB4" w:rsidP="00D66285">
      <w:pPr>
        <w:pStyle w:val="Kop4"/>
        <w:spacing w:before="240"/>
        <w:ind w:left="301" w:firstLine="833"/>
        <w:rPr>
          <w:noProof/>
          <w:color w:val="0D0D0D" w:themeColor="text1" w:themeTint="F2"/>
        </w:rPr>
      </w:pPr>
      <w:bookmarkStart w:id="531" w:name="_Toc105320341"/>
      <w:bookmarkEnd w:id="529"/>
      <w:r w:rsidRPr="00942652">
        <w:rPr>
          <w:noProof/>
          <w:color w:val="0D0D0D" w:themeColor="text1" w:themeTint="F2"/>
        </w:rPr>
        <w:t xml:space="preserve">Brake </w:t>
      </w:r>
      <w:r w:rsidR="00FB44B7" w:rsidRPr="00942652">
        <w:rPr>
          <w:noProof/>
          <w:color w:val="0D0D0D" w:themeColor="text1" w:themeTint="F2"/>
        </w:rPr>
        <w:t xml:space="preserve">Dynamometer </w:t>
      </w:r>
      <w:r w:rsidRPr="00942652">
        <w:rPr>
          <w:noProof/>
          <w:color w:val="0D0D0D" w:themeColor="text1" w:themeTint="F2"/>
        </w:rPr>
        <w:t>Tes</w:t>
      </w:r>
      <w:r w:rsidR="00176E47" w:rsidRPr="00942652">
        <w:rPr>
          <w:noProof/>
          <w:color w:val="0D0D0D" w:themeColor="text1" w:themeTint="F2"/>
        </w:rPr>
        <w:t>ting to Adjust the Cooling Airf</w:t>
      </w:r>
      <w:r w:rsidRPr="00942652">
        <w:rPr>
          <w:noProof/>
          <w:color w:val="0D0D0D" w:themeColor="text1" w:themeTint="F2"/>
        </w:rPr>
        <w:t xml:space="preserve">low </w:t>
      </w:r>
      <w:bookmarkEnd w:id="531"/>
    </w:p>
    <w:p w14:paraId="54B66DF4" w14:textId="77777777" w:rsidR="00DA5F79" w:rsidRPr="00942652" w:rsidRDefault="00DA5F79" w:rsidP="00DA5F79">
      <w:pPr>
        <w:rPr>
          <w:noProof/>
          <w:color w:val="0D0D0D" w:themeColor="text1" w:themeTint="F2"/>
        </w:rPr>
      </w:pPr>
      <w:r w:rsidRPr="00942652">
        <w:rPr>
          <w:noProof/>
          <w:color w:val="0D0D0D" w:themeColor="text1" w:themeTint="F2"/>
        </w:rPr>
        <w:t>The</w:t>
      </w:r>
      <w:r w:rsidR="007D324F" w:rsidRPr="00942652">
        <w:rPr>
          <w:noProof/>
          <w:color w:val="0D0D0D" w:themeColor="text1" w:themeTint="F2"/>
        </w:rPr>
        <w:t xml:space="preserve"> testing facility shall carry out the</w:t>
      </w:r>
      <w:r w:rsidRPr="00942652">
        <w:rPr>
          <w:noProof/>
          <w:color w:val="0D0D0D" w:themeColor="text1" w:themeTint="F2"/>
        </w:rPr>
        <w:t xml:space="preserve"> following </w:t>
      </w:r>
      <w:r w:rsidR="00176E47" w:rsidRPr="00942652">
        <w:rPr>
          <w:noProof/>
          <w:color w:val="0D0D0D" w:themeColor="text1" w:themeTint="F2"/>
        </w:rPr>
        <w:t>steps to adjust the cooling air</w:t>
      </w:r>
      <w:r w:rsidRPr="00942652">
        <w:rPr>
          <w:noProof/>
          <w:color w:val="0D0D0D" w:themeColor="text1" w:themeTint="F2"/>
        </w:rPr>
        <w:t xml:space="preserve">flow when testing a brake for the first time on a given dynamometer. </w:t>
      </w:r>
    </w:p>
    <w:p w14:paraId="75A50AD2" w14:textId="77777777" w:rsidR="00DE1D5B" w:rsidRPr="00942652" w:rsidRDefault="00DE1D5B" w:rsidP="00782E88">
      <w:pPr>
        <w:pStyle w:val="Kop7"/>
        <w:numPr>
          <w:ilvl w:val="0"/>
          <w:numId w:val="51"/>
        </w:numPr>
      </w:pPr>
      <w:bookmarkStart w:id="532" w:name="_Toc105320342"/>
      <w:r w:rsidRPr="00942652">
        <w:t xml:space="preserve">Follow the test setup preparation specifications described in </w:t>
      </w:r>
      <w:r w:rsidR="002E0845" w:rsidRPr="00942652">
        <w:t>paragraph</w:t>
      </w:r>
      <w:r w:rsidRPr="00942652">
        <w:t xml:space="preserve"> 8.2.1;</w:t>
      </w:r>
    </w:p>
    <w:p w14:paraId="579D0AAE" w14:textId="77777777" w:rsidR="006038C0" w:rsidRPr="00942652" w:rsidRDefault="00176E47" w:rsidP="00782E88">
      <w:pPr>
        <w:pStyle w:val="Kop7"/>
        <w:numPr>
          <w:ilvl w:val="0"/>
          <w:numId w:val="51"/>
        </w:numPr>
      </w:pPr>
      <w:r w:rsidRPr="00942652">
        <w:t>Adjust the cooling air</w:t>
      </w:r>
      <w:r w:rsidR="00DE1D5B" w:rsidRPr="00942652">
        <w:t>flow to a known value used for similar brakes. In the absence of a useful reference, use an airflow of 50</w:t>
      </w:r>
      <w:r w:rsidR="002E0845" w:rsidRPr="00942652">
        <w:t xml:space="preserve"> per cent</w:t>
      </w:r>
      <w:r w:rsidR="00DE1D5B" w:rsidRPr="00942652">
        <w:t xml:space="preserve"> of the maximum test setup capacity to start the test</w:t>
      </w:r>
      <w:r w:rsidR="006038C0" w:rsidRPr="00942652">
        <w:t>;</w:t>
      </w:r>
    </w:p>
    <w:p w14:paraId="3EAFA0BC" w14:textId="77777777" w:rsidR="006038C0" w:rsidRPr="00331E6A" w:rsidRDefault="006038C0" w:rsidP="00782E88">
      <w:pPr>
        <w:pStyle w:val="Kop7"/>
        <w:numPr>
          <w:ilvl w:val="0"/>
          <w:numId w:val="51"/>
        </w:numPr>
      </w:pPr>
      <w:bookmarkStart w:id="533" w:name="_Toc105320343"/>
      <w:r w:rsidRPr="00942652">
        <w:t>Conduct one run of Trip #10 of the</w:t>
      </w:r>
      <w:r w:rsidR="00D178DB" w:rsidRPr="00942652">
        <w:t xml:space="preserve"> </w:t>
      </w:r>
      <w:r w:rsidR="00574AC8" w:rsidRPr="00942652">
        <w:t>WLTP-Brake cycle</w:t>
      </w:r>
      <w:r w:rsidRPr="00942652">
        <w:t xml:space="preserve"> starting at a brake temperature of 40</w:t>
      </w:r>
      <w:r w:rsidR="00331E6A" w:rsidRPr="00942652">
        <w:t xml:space="preserve"> </w:t>
      </w:r>
      <w:r w:rsidRPr="00942652">
        <w:t>°C. Warm up the brake to 40</w:t>
      </w:r>
      <w:r w:rsidR="00331E6A" w:rsidRPr="00942652">
        <w:t xml:space="preserve"> </w:t>
      </w:r>
      <w:r w:rsidRPr="00942652">
        <w:t xml:space="preserve">°C following the </w:t>
      </w:r>
      <w:r w:rsidR="009F5C6E" w:rsidRPr="00942652">
        <w:t>instructions given</w:t>
      </w:r>
      <w:r w:rsidRPr="00942652">
        <w:t xml:space="preserve"> in </w:t>
      </w:r>
      <w:r w:rsidR="002E0845" w:rsidRPr="00942652">
        <w:t>paragraph</w:t>
      </w:r>
      <w:r w:rsidRPr="00331E6A">
        <w:t xml:space="preserve"> 9.2.1</w:t>
      </w:r>
      <w:bookmarkEnd w:id="533"/>
      <w:r w:rsidRPr="00331E6A">
        <w:t>;</w:t>
      </w:r>
    </w:p>
    <w:p w14:paraId="72B618DF" w14:textId="77777777" w:rsidR="006038C0" w:rsidRPr="00331E6A" w:rsidRDefault="006038C0" w:rsidP="00782E88">
      <w:pPr>
        <w:pStyle w:val="Kop7"/>
        <w:numPr>
          <w:ilvl w:val="0"/>
          <w:numId w:val="51"/>
        </w:numPr>
      </w:pPr>
      <w:r w:rsidRPr="00331E6A">
        <w:t>Alternatively, program a series of te</w:t>
      </w:r>
      <w:r w:rsidR="00176E47" w:rsidRPr="00331E6A">
        <w:t>sts at different cooling air</w:t>
      </w:r>
      <w:r w:rsidRPr="00331E6A">
        <w:t>flow levels starting each test at an initial temperature of 40</w:t>
      </w:r>
      <w:r w:rsidR="00331E6A" w:rsidRPr="00331E6A">
        <w:t xml:space="preserve"> </w:t>
      </w:r>
      <w:r w:rsidRPr="00331E6A">
        <w:t>°C;</w:t>
      </w:r>
    </w:p>
    <w:p w14:paraId="4EE51547" w14:textId="77777777" w:rsidR="006038C0" w:rsidRPr="00331E6A" w:rsidRDefault="006038C0" w:rsidP="00782E88">
      <w:pPr>
        <w:pStyle w:val="Kop7"/>
        <w:numPr>
          <w:ilvl w:val="0"/>
          <w:numId w:val="51"/>
        </w:numPr>
      </w:pPr>
      <w:r w:rsidRPr="00331E6A">
        <w:t xml:space="preserve">Perform the calculations using </w:t>
      </w:r>
      <w:r w:rsidR="002E0845" w:rsidRPr="00331E6A">
        <w:t>paragraph</w:t>
      </w:r>
      <w:r w:rsidRPr="00331E6A">
        <w:t xml:space="preserve"> 10.1.3 and assess the results and deviations for the target parameters;</w:t>
      </w:r>
    </w:p>
    <w:p w14:paraId="456E1EC8" w14:textId="77777777" w:rsidR="006038C0" w:rsidRPr="00331E6A" w:rsidRDefault="006038C0" w:rsidP="00782E88">
      <w:pPr>
        <w:pStyle w:val="Kop7"/>
        <w:numPr>
          <w:ilvl w:val="0"/>
          <w:numId w:val="51"/>
        </w:numPr>
      </w:pPr>
      <w:r w:rsidRPr="00331E6A">
        <w:t xml:space="preserve">If the test run meets all the metrics from Table 10.2, finish the process and prepare the test report following the specifications described in </w:t>
      </w:r>
      <w:r w:rsidR="008536B2">
        <w:t>p</w:t>
      </w:r>
      <w:r w:rsidR="002E0845" w:rsidRPr="00331E6A">
        <w:t>aragraph</w:t>
      </w:r>
      <w:r w:rsidRPr="00331E6A">
        <w:t xml:space="preserve"> 13;</w:t>
      </w:r>
    </w:p>
    <w:p w14:paraId="2C9FBE44" w14:textId="77777777" w:rsidR="006038C0" w:rsidRPr="00331E6A" w:rsidRDefault="006038C0" w:rsidP="00782E88">
      <w:pPr>
        <w:pStyle w:val="Kop7"/>
        <w:numPr>
          <w:ilvl w:val="0"/>
          <w:numId w:val="51"/>
        </w:numPr>
      </w:pPr>
      <w:r w:rsidRPr="00331E6A">
        <w:t xml:space="preserve">In the case of front brakes, proceed with </w:t>
      </w:r>
      <w:r w:rsidR="00331E6A" w:rsidRPr="00331E6A">
        <w:t xml:space="preserve">the subsequent sections of the brake emissions test </w:t>
      </w:r>
      <w:r w:rsidRPr="00331E6A">
        <w:t xml:space="preserve">ensuring the application of the same dynamometer settings as in the cooling adjustment procedure. The same set of brakes shall be used for </w:t>
      </w:r>
      <w:r w:rsidR="00331E6A" w:rsidRPr="00331E6A">
        <w:t>brake emissions</w:t>
      </w:r>
      <w:r w:rsidRPr="00331E6A">
        <w:t xml:space="preserve"> testing;</w:t>
      </w:r>
    </w:p>
    <w:p w14:paraId="075307DB" w14:textId="77777777" w:rsidR="006038C0" w:rsidRPr="00331E6A" w:rsidRDefault="006038C0" w:rsidP="00782E88">
      <w:pPr>
        <w:pStyle w:val="Kop7"/>
        <w:numPr>
          <w:ilvl w:val="0"/>
          <w:numId w:val="51"/>
        </w:numPr>
      </w:pPr>
      <w:r w:rsidRPr="00331E6A">
        <w:t xml:space="preserve">In the case of rear brakes, </w:t>
      </w:r>
      <w:r w:rsidR="00331E6A" w:rsidRPr="00331E6A">
        <w:t xml:space="preserve">proceed with the subsequent sections of the brake emissions test </w:t>
      </w:r>
      <w:r w:rsidRPr="00331E6A">
        <w:t>ensuring the application of the appropriate dynamometer settings and the same cooling settings as in the cooling adjustment procedure of the corresponding front brake;</w:t>
      </w:r>
    </w:p>
    <w:p w14:paraId="1761052C" w14:textId="77777777" w:rsidR="0059260D" w:rsidRPr="00331E6A" w:rsidRDefault="006038C0" w:rsidP="00782E88">
      <w:pPr>
        <w:pStyle w:val="Kop7"/>
        <w:numPr>
          <w:ilvl w:val="0"/>
          <w:numId w:val="51"/>
        </w:numPr>
      </w:pPr>
      <w:r w:rsidRPr="00331E6A">
        <w:t xml:space="preserve">If the test run does not meet all the metrics from Table 10.2, use engineering judgement to determine a new </w:t>
      </w:r>
      <w:r w:rsidR="00176E47" w:rsidRPr="00331E6A">
        <w:t xml:space="preserve">cooling </w:t>
      </w:r>
      <w:r w:rsidRPr="00331E6A">
        <w:t>airflow level and repeat the process from step (a). The same set of brakes can be used for repeating the cooling air</w:t>
      </w:r>
      <w:r w:rsidR="00176E47" w:rsidRPr="00331E6A">
        <w:t>flow</w:t>
      </w:r>
      <w:r w:rsidRPr="00331E6A">
        <w:t xml:space="preserve"> adjustment section</w:t>
      </w:r>
      <w:bookmarkEnd w:id="532"/>
      <w:r w:rsidRPr="00331E6A">
        <w:t>.</w:t>
      </w:r>
    </w:p>
    <w:p w14:paraId="00102DB3" w14:textId="77777777" w:rsidR="004E5611" w:rsidRPr="00F9261A" w:rsidRDefault="004E5611" w:rsidP="008A354A">
      <w:pPr>
        <w:pStyle w:val="Kop2"/>
        <w:rPr>
          <w:noProof/>
        </w:rPr>
      </w:pPr>
      <w:bookmarkStart w:id="534" w:name="_Toc107930708"/>
      <w:r w:rsidRPr="00F9261A">
        <w:rPr>
          <w:noProof/>
        </w:rPr>
        <w:t xml:space="preserve">Bedding </w:t>
      </w:r>
      <w:r w:rsidR="00E5604C">
        <w:rPr>
          <w:noProof/>
        </w:rPr>
        <w:t>Section</w:t>
      </w:r>
      <w:bookmarkEnd w:id="534"/>
    </w:p>
    <w:p w14:paraId="07B5CECC" w14:textId="77777777" w:rsidR="004E5611" w:rsidRPr="00331E6A" w:rsidRDefault="003D20CB" w:rsidP="004E5611">
      <w:pPr>
        <w:rPr>
          <w:noProof/>
          <w:color w:val="0D0D0D" w:themeColor="text1" w:themeTint="F2"/>
        </w:rPr>
      </w:pPr>
      <w:r w:rsidRPr="00331E6A">
        <w:rPr>
          <w:noProof/>
          <w:color w:val="0D0D0D" w:themeColor="text1" w:themeTint="F2"/>
        </w:rPr>
        <w:t xml:space="preserve">The bedding procedure is necessary to appropriately precondition the brake </w:t>
      </w:r>
      <w:r w:rsidR="00F47426">
        <w:rPr>
          <w:noProof/>
          <w:color w:val="0D0D0D" w:themeColor="text1" w:themeTint="F2"/>
        </w:rPr>
        <w:t>system</w:t>
      </w:r>
      <w:r w:rsidRPr="00331E6A">
        <w:rPr>
          <w:noProof/>
          <w:color w:val="0D0D0D" w:themeColor="text1" w:themeTint="F2"/>
        </w:rPr>
        <w:t xml:space="preserve"> and </w:t>
      </w:r>
      <w:r w:rsidR="00C62C09">
        <w:rPr>
          <w:noProof/>
          <w:color w:val="0D0D0D" w:themeColor="text1" w:themeTint="F2"/>
        </w:rPr>
        <w:t>stabilise</w:t>
      </w:r>
      <w:r w:rsidRPr="00331E6A">
        <w:rPr>
          <w:noProof/>
          <w:color w:val="0D0D0D" w:themeColor="text1" w:themeTint="F2"/>
        </w:rPr>
        <w:t xml:space="preserve"> its emission behav</w:t>
      </w:r>
      <w:r w:rsidR="00C62F2E" w:rsidRPr="00331E6A">
        <w:rPr>
          <w:noProof/>
          <w:color w:val="0D0D0D" w:themeColor="text1" w:themeTint="F2"/>
        </w:rPr>
        <w:t xml:space="preserve">ior </w:t>
      </w:r>
      <w:r w:rsidR="006C6AA7" w:rsidRPr="00331E6A">
        <w:rPr>
          <w:noProof/>
          <w:color w:val="0D0D0D" w:themeColor="text1" w:themeTint="F2"/>
        </w:rPr>
        <w:t>before</w:t>
      </w:r>
      <w:r w:rsidR="00C62F2E" w:rsidRPr="00331E6A">
        <w:rPr>
          <w:noProof/>
          <w:color w:val="0D0D0D" w:themeColor="text1" w:themeTint="F2"/>
        </w:rPr>
        <w:t xml:space="preserve"> performing emissions measurement</w:t>
      </w:r>
      <w:r w:rsidRPr="00331E6A">
        <w:rPr>
          <w:noProof/>
          <w:color w:val="0D0D0D" w:themeColor="text1" w:themeTint="F2"/>
        </w:rPr>
        <w:t xml:space="preserve">. The bedding procedure shall be carried out </w:t>
      </w:r>
      <w:r w:rsidR="00F47426" w:rsidRPr="003408E2">
        <w:rPr>
          <w:noProof/>
          <w:color w:val="0D0D0D" w:themeColor="text1" w:themeTint="F2"/>
        </w:rPr>
        <w:t xml:space="preserve">either </w:t>
      </w:r>
      <w:r w:rsidRPr="00331E6A">
        <w:rPr>
          <w:noProof/>
          <w:color w:val="0D0D0D" w:themeColor="text1" w:themeTint="F2"/>
        </w:rPr>
        <w:t xml:space="preserve">with the same brake parts used during the cooling adjustment </w:t>
      </w:r>
      <w:r w:rsidR="00C62F2E" w:rsidRPr="00331E6A">
        <w:rPr>
          <w:noProof/>
          <w:color w:val="0D0D0D" w:themeColor="text1" w:themeTint="F2"/>
        </w:rPr>
        <w:t>section</w:t>
      </w:r>
      <w:r w:rsidR="00331E6A" w:rsidRPr="00331E6A">
        <w:rPr>
          <w:noProof/>
          <w:color w:val="0D0D0D" w:themeColor="text1" w:themeTint="F2"/>
        </w:rPr>
        <w:t xml:space="preserve"> or with completely new brake parts</w:t>
      </w:r>
      <w:r w:rsidRPr="00331E6A">
        <w:rPr>
          <w:noProof/>
          <w:color w:val="0D0D0D" w:themeColor="text1" w:themeTint="F2"/>
        </w:rPr>
        <w:t xml:space="preserve">. </w:t>
      </w:r>
    </w:p>
    <w:p w14:paraId="64CB2660" w14:textId="77777777" w:rsidR="003D20CB" w:rsidRPr="00331E6A" w:rsidRDefault="003D20CB" w:rsidP="000F7209">
      <w:pPr>
        <w:pStyle w:val="Kop3"/>
        <w:spacing w:before="240"/>
        <w:ind w:left="301" w:firstLine="833"/>
        <w:rPr>
          <w:b/>
          <w:noProof/>
          <w:color w:val="0D0D0D" w:themeColor="text1" w:themeTint="F2"/>
        </w:rPr>
      </w:pPr>
      <w:bookmarkStart w:id="535" w:name="_Toc107930709"/>
      <w:r w:rsidRPr="00331E6A">
        <w:rPr>
          <w:b/>
          <w:noProof/>
          <w:color w:val="0D0D0D" w:themeColor="text1" w:themeTint="F2"/>
        </w:rPr>
        <w:t>Front Brakes</w:t>
      </w:r>
      <w:bookmarkEnd w:id="535"/>
    </w:p>
    <w:p w14:paraId="608C1632" w14:textId="77777777" w:rsidR="003D20CB" w:rsidRPr="00331E6A" w:rsidRDefault="003D20CB" w:rsidP="003D20CB">
      <w:pPr>
        <w:rPr>
          <w:noProof/>
          <w:color w:val="0D0D0D" w:themeColor="text1" w:themeTint="F2"/>
        </w:rPr>
      </w:pPr>
      <w:r w:rsidRPr="00331E6A">
        <w:rPr>
          <w:noProof/>
          <w:color w:val="0D0D0D" w:themeColor="text1" w:themeTint="F2"/>
        </w:rPr>
        <w:lastRenderedPageBreak/>
        <w:t>The</w:t>
      </w:r>
      <w:r w:rsidR="006B114A" w:rsidRPr="00331E6A">
        <w:rPr>
          <w:noProof/>
          <w:color w:val="0D0D0D" w:themeColor="text1" w:themeTint="F2"/>
        </w:rPr>
        <w:t xml:space="preserve"> testing facility shall perform the</w:t>
      </w:r>
      <w:r w:rsidRPr="00331E6A">
        <w:rPr>
          <w:noProof/>
          <w:color w:val="0D0D0D" w:themeColor="text1" w:themeTint="F2"/>
        </w:rPr>
        <w:t xml:space="preserve"> bedding procedure </w:t>
      </w:r>
      <w:r w:rsidR="00DA693D">
        <w:rPr>
          <w:noProof/>
          <w:color w:val="0D0D0D" w:themeColor="text1" w:themeTint="F2"/>
        </w:rPr>
        <w:t>for</w:t>
      </w:r>
      <w:r w:rsidRPr="00331E6A">
        <w:rPr>
          <w:noProof/>
          <w:color w:val="0D0D0D" w:themeColor="text1" w:themeTint="F2"/>
        </w:rPr>
        <w:t xml:space="preserve"> all</w:t>
      </w:r>
      <w:r w:rsidR="006B114A" w:rsidRPr="00331E6A">
        <w:rPr>
          <w:noProof/>
          <w:color w:val="0D0D0D" w:themeColor="text1" w:themeTint="F2"/>
        </w:rPr>
        <w:t xml:space="preserve"> types of </w:t>
      </w:r>
      <w:r w:rsidRPr="00331E6A">
        <w:rPr>
          <w:noProof/>
          <w:color w:val="0D0D0D" w:themeColor="text1" w:themeTint="F2"/>
        </w:rPr>
        <w:t>brake</w:t>
      </w:r>
      <w:r w:rsidR="00F47426">
        <w:rPr>
          <w:noProof/>
          <w:color w:val="0D0D0D" w:themeColor="text1" w:themeTint="F2"/>
        </w:rPr>
        <w:t>s</w:t>
      </w:r>
      <w:r w:rsidRPr="00331E6A">
        <w:rPr>
          <w:noProof/>
          <w:color w:val="0D0D0D" w:themeColor="text1" w:themeTint="F2"/>
        </w:rPr>
        <w:t xml:space="preserve"> equipped at the front axle of </w:t>
      </w:r>
      <w:r w:rsidR="00A10E12">
        <w:rPr>
          <w:noProof/>
          <w:color w:val="0D0D0D" w:themeColor="text1" w:themeTint="F2"/>
        </w:rPr>
        <w:t xml:space="preserve">the </w:t>
      </w:r>
      <w:r w:rsidRPr="00331E6A">
        <w:rPr>
          <w:noProof/>
          <w:color w:val="0D0D0D" w:themeColor="text1" w:themeTint="F2"/>
        </w:rPr>
        <w:t>vehicles</w:t>
      </w:r>
      <w:r w:rsidR="00F47426">
        <w:rPr>
          <w:noProof/>
          <w:color w:val="0D0D0D" w:themeColor="text1" w:themeTint="F2"/>
        </w:rPr>
        <w:t xml:space="preserve"> </w:t>
      </w:r>
      <w:r w:rsidR="00A10E12">
        <w:rPr>
          <w:noProof/>
          <w:color w:val="0D0D0D" w:themeColor="text1" w:themeTint="F2"/>
        </w:rPr>
        <w:t>that fall within</w:t>
      </w:r>
      <w:r w:rsidR="00F47426">
        <w:rPr>
          <w:noProof/>
          <w:color w:val="0D0D0D" w:themeColor="text1" w:themeTint="F2"/>
        </w:rPr>
        <w:t xml:space="preserve"> the scope of this GTR</w:t>
      </w:r>
      <w:r w:rsidRPr="00331E6A">
        <w:rPr>
          <w:noProof/>
          <w:color w:val="0D0D0D" w:themeColor="text1" w:themeTint="F2"/>
        </w:rPr>
        <w:t xml:space="preserve"> follow</w:t>
      </w:r>
      <w:r w:rsidR="006B114A" w:rsidRPr="00331E6A">
        <w:rPr>
          <w:noProof/>
          <w:color w:val="0D0D0D" w:themeColor="text1" w:themeTint="F2"/>
        </w:rPr>
        <w:t>ing</w:t>
      </w:r>
      <w:r w:rsidRPr="00331E6A">
        <w:rPr>
          <w:noProof/>
          <w:color w:val="0D0D0D" w:themeColor="text1" w:themeTint="F2"/>
        </w:rPr>
        <w:t xml:space="preserve"> the specifications described below: </w:t>
      </w:r>
    </w:p>
    <w:p w14:paraId="793C6450" w14:textId="77777777" w:rsidR="00591740" w:rsidRPr="00331E6A" w:rsidRDefault="003D20CB" w:rsidP="00782E88">
      <w:pPr>
        <w:pStyle w:val="Kop7"/>
        <w:numPr>
          <w:ilvl w:val="0"/>
          <w:numId w:val="52"/>
        </w:numPr>
      </w:pPr>
      <w:bookmarkStart w:id="536" w:name="_Toc105320366"/>
      <w:r w:rsidRPr="00331E6A">
        <w:t xml:space="preserve">Set the cooling airflow </w:t>
      </w:r>
      <w:r w:rsidR="006B114A" w:rsidRPr="00331E6A">
        <w:t>according to</w:t>
      </w:r>
      <w:r w:rsidRPr="00331E6A">
        <w:t xml:space="preserve"> the adjustment of the cooling settings for the </w:t>
      </w:r>
      <w:r w:rsidR="00331E6A" w:rsidRPr="00331E6A">
        <w:t>brake under testing</w:t>
      </w:r>
      <w:r w:rsidRPr="00331E6A">
        <w:t xml:space="preserve"> as specified in </w:t>
      </w:r>
      <w:r w:rsidR="002E0845" w:rsidRPr="00331E6A">
        <w:t>paragraph</w:t>
      </w:r>
      <w:r w:rsidRPr="00331E6A">
        <w:t xml:space="preserve"> </w:t>
      </w:r>
      <w:r w:rsidR="006B114A" w:rsidRPr="00331E6A">
        <w:t>10.1</w:t>
      </w:r>
      <w:r w:rsidRPr="00331E6A">
        <w:t>;</w:t>
      </w:r>
      <w:bookmarkEnd w:id="536"/>
    </w:p>
    <w:p w14:paraId="1CE13D56" w14:textId="77777777" w:rsidR="00591740" w:rsidRPr="00331E6A" w:rsidRDefault="00591740" w:rsidP="00782E88">
      <w:pPr>
        <w:pStyle w:val="Kop7"/>
        <w:numPr>
          <w:ilvl w:val="0"/>
          <w:numId w:val="52"/>
        </w:numPr>
      </w:pPr>
      <w:r w:rsidRPr="00331E6A">
        <w:t xml:space="preserve">Define all relevant testing parameters and dynamometer settings (testing wheel load, </w:t>
      </w:r>
      <w:r w:rsidR="00095441" w:rsidRPr="00331E6A">
        <w:t>brake test</w:t>
      </w:r>
      <w:r w:rsidRPr="00331E6A">
        <w:t xml:space="preserve"> inertia, etc.) same as in the cooling adjustment and emissions measurement sections;</w:t>
      </w:r>
    </w:p>
    <w:p w14:paraId="07FAD1DB" w14:textId="77777777" w:rsidR="00591740" w:rsidRPr="00331E6A" w:rsidRDefault="00591740" w:rsidP="00782E88">
      <w:pPr>
        <w:pStyle w:val="Kop7"/>
        <w:numPr>
          <w:ilvl w:val="0"/>
          <w:numId w:val="52"/>
        </w:numPr>
      </w:pPr>
      <w:r w:rsidRPr="00331E6A">
        <w:t>Apply five repetitions of the</w:t>
      </w:r>
      <w:r w:rsidR="00D178DB">
        <w:t xml:space="preserve"> </w:t>
      </w:r>
      <w:r w:rsidR="00574AC8">
        <w:t>WLTP-Brake cycle</w:t>
      </w:r>
      <w:r w:rsidRPr="00331E6A">
        <w:t xml:space="preserve"> for complete bedding of the front brake</w:t>
      </w:r>
      <w:r w:rsidR="00331E6A" w:rsidRPr="00331E6A">
        <w:t xml:space="preserve"> under testing</w:t>
      </w:r>
      <w:r w:rsidRPr="00331E6A">
        <w:t>;</w:t>
      </w:r>
    </w:p>
    <w:p w14:paraId="3C516838" w14:textId="77777777" w:rsidR="00591740" w:rsidRPr="00331E6A" w:rsidRDefault="00591740" w:rsidP="00782E88">
      <w:pPr>
        <w:pStyle w:val="Kop7"/>
        <w:numPr>
          <w:ilvl w:val="0"/>
          <w:numId w:val="52"/>
        </w:numPr>
      </w:pPr>
      <w:r w:rsidRPr="00331E6A">
        <w:t>The five</w:t>
      </w:r>
      <w:r w:rsidR="00D178DB">
        <w:t xml:space="preserve"> </w:t>
      </w:r>
      <w:r w:rsidR="00574AC8">
        <w:t>WLTP-Brake cycle</w:t>
      </w:r>
      <w:r w:rsidRPr="00331E6A">
        <w:t xml:space="preserve">s shall run consecutively without any interruption. If the test is interrupted during the bedding </w:t>
      </w:r>
      <w:r w:rsidR="00331E6A" w:rsidRPr="00331E6A">
        <w:t>section</w:t>
      </w:r>
      <w:r w:rsidRPr="00331E6A">
        <w:t xml:space="preserve">, the testing facility shall follow the instructions defined in </w:t>
      </w:r>
      <w:r w:rsidR="002E0845" w:rsidRPr="00331E6A">
        <w:t>paragraph</w:t>
      </w:r>
      <w:r w:rsidRPr="00331E6A">
        <w:t xml:space="preserve"> 9.3.2;</w:t>
      </w:r>
    </w:p>
    <w:p w14:paraId="1A1805E3" w14:textId="77777777" w:rsidR="00591740" w:rsidRPr="00331E6A" w:rsidRDefault="00591740" w:rsidP="00782E88">
      <w:pPr>
        <w:pStyle w:val="Kop7"/>
        <w:numPr>
          <w:ilvl w:val="0"/>
          <w:numId w:val="52"/>
        </w:numPr>
      </w:pPr>
      <w:r w:rsidRPr="00331E6A">
        <w:t>Run each repetition of the</w:t>
      </w:r>
      <w:r w:rsidR="00D178DB">
        <w:t xml:space="preserve"> </w:t>
      </w:r>
      <w:r w:rsidR="00574AC8">
        <w:t>WLTP-Brake cycle</w:t>
      </w:r>
      <w:r w:rsidRPr="00331E6A">
        <w:t xml:space="preserve"> without the application of </w:t>
      </w:r>
      <w:r w:rsidR="004C10CB">
        <w:t>soaking</w:t>
      </w:r>
      <w:r w:rsidRPr="00331E6A">
        <w:t xml:space="preserve"> sections between the individual trips of the</w:t>
      </w:r>
      <w:r w:rsidR="00D178DB">
        <w:t xml:space="preserve"> </w:t>
      </w:r>
      <w:r w:rsidR="00574AC8">
        <w:t>WLTP-Brake cycle</w:t>
      </w:r>
      <w:r w:rsidRPr="00331E6A">
        <w:t xml:space="preserve">. </w:t>
      </w:r>
      <w:r w:rsidR="004C10CB">
        <w:t>Soaking</w:t>
      </w:r>
      <w:r w:rsidRPr="00331E6A">
        <w:t xml:space="preserve"> sections shall apply only between the five repetitions of the</w:t>
      </w:r>
      <w:r w:rsidR="00D178DB">
        <w:t xml:space="preserve"> </w:t>
      </w:r>
      <w:r w:rsidR="00574AC8">
        <w:t>WLTP-Brake cycle</w:t>
      </w:r>
      <w:r w:rsidRPr="00331E6A">
        <w:t xml:space="preserve"> (i.e. between Trip #10 of a given</w:t>
      </w:r>
      <w:r w:rsidR="00D178DB">
        <w:t xml:space="preserve"> </w:t>
      </w:r>
      <w:r w:rsidR="00574AC8">
        <w:t>WLTP-Brake cycle</w:t>
      </w:r>
      <w:r w:rsidRPr="00331E6A">
        <w:t xml:space="preserve"> and Trip #1 of the following</w:t>
      </w:r>
      <w:r w:rsidR="00D178DB">
        <w:t xml:space="preserve"> </w:t>
      </w:r>
      <w:r w:rsidR="00574AC8">
        <w:t>WLTP-Brake cycle</w:t>
      </w:r>
      <w:r w:rsidRPr="00331E6A">
        <w:t>);</w:t>
      </w:r>
    </w:p>
    <w:p w14:paraId="26A68B44" w14:textId="77777777" w:rsidR="00591740" w:rsidRPr="00331E6A" w:rsidRDefault="00591740" w:rsidP="00782E88">
      <w:pPr>
        <w:pStyle w:val="Kop7"/>
      </w:pPr>
      <w:bookmarkStart w:id="537" w:name="_Toc105320371"/>
      <w:r w:rsidRPr="00331E6A">
        <w:t>Commence the first</w:t>
      </w:r>
      <w:r w:rsidR="00D178DB">
        <w:t xml:space="preserve"> </w:t>
      </w:r>
      <w:r w:rsidR="00574AC8">
        <w:t>WLTP-Brake cycle</w:t>
      </w:r>
      <w:r w:rsidRPr="00331E6A">
        <w:t xml:space="preserve"> of the bedding </w:t>
      </w:r>
      <w:r w:rsidR="00331E6A">
        <w:t>section</w:t>
      </w:r>
      <w:r w:rsidRPr="00331E6A">
        <w:t xml:space="preserve"> at a brake temperature of (20 ± 5) °C. Commence the subsequent four repetitions of the</w:t>
      </w:r>
      <w:r w:rsidR="00D178DB">
        <w:t xml:space="preserve"> </w:t>
      </w:r>
      <w:r w:rsidR="00574AC8">
        <w:t>WLTP-Brake cycle</w:t>
      </w:r>
      <w:r w:rsidRPr="00331E6A">
        <w:t xml:space="preserve"> at a brake temperature of 40 °C. The temperature provisions described in </w:t>
      </w:r>
      <w:r w:rsidR="002E0845" w:rsidRPr="00331E6A">
        <w:t>paragraph</w:t>
      </w:r>
      <w:r w:rsidRPr="00331E6A">
        <w:t xml:space="preserve"> 9.2.2 apply to the bedding procedure of front brakes;</w:t>
      </w:r>
      <w:bookmarkEnd w:id="537"/>
    </w:p>
    <w:p w14:paraId="5E397336" w14:textId="77777777" w:rsidR="003D20CB" w:rsidRPr="00331E6A" w:rsidRDefault="00591740" w:rsidP="00782E88">
      <w:pPr>
        <w:pStyle w:val="Kop7"/>
        <w:numPr>
          <w:ilvl w:val="0"/>
          <w:numId w:val="52"/>
        </w:numPr>
      </w:pPr>
      <w:r w:rsidRPr="00331E6A">
        <w:t xml:space="preserve">Perform the bedding </w:t>
      </w:r>
      <w:r w:rsidR="00331E6A" w:rsidRPr="00331E6A">
        <w:t>section</w:t>
      </w:r>
      <w:r w:rsidRPr="00331E6A">
        <w:t xml:space="preserve"> on the same dynamometer as for the emissions measurement</w:t>
      </w:r>
      <w:r w:rsidR="00331E6A" w:rsidRPr="00331E6A">
        <w:t xml:space="preserve"> section</w:t>
      </w:r>
      <w:r w:rsidRPr="00331E6A">
        <w:t>. Do not disassemble the brake parts between the two sections of the test to avoid modifying the contact points. If the brake parts are disassembled after the beginning of the bedding procedure, they are no longer suitable for completing bedding and emissions measurements. In that case, the testing facility shall replace with new brake parts and repeat the bedding procedure from the beginning.</w:t>
      </w:r>
    </w:p>
    <w:p w14:paraId="5D05D1B5" w14:textId="77777777" w:rsidR="003D20CB" w:rsidRPr="00942652" w:rsidRDefault="003D20CB" w:rsidP="003D20CB">
      <w:pPr>
        <w:rPr>
          <w:noProof/>
          <w:color w:val="0D0D0D" w:themeColor="text1" w:themeTint="F2"/>
        </w:rPr>
      </w:pPr>
      <w:r w:rsidRPr="00331E6A">
        <w:rPr>
          <w:noProof/>
          <w:color w:val="0D0D0D" w:themeColor="text1" w:themeTint="F2"/>
        </w:rPr>
        <w:t xml:space="preserve">Failure to </w:t>
      </w:r>
      <w:r w:rsidRPr="00942652">
        <w:rPr>
          <w:noProof/>
          <w:color w:val="0D0D0D" w:themeColor="text1" w:themeTint="F2"/>
        </w:rPr>
        <w:t xml:space="preserve">comply with any of the provisions described in this </w:t>
      </w:r>
      <w:r w:rsidR="002E0845" w:rsidRPr="00942652">
        <w:rPr>
          <w:noProof/>
          <w:color w:val="0D0D0D" w:themeColor="text1" w:themeTint="F2"/>
        </w:rPr>
        <w:t>paragraph</w:t>
      </w:r>
      <w:r w:rsidRPr="00942652">
        <w:rPr>
          <w:noProof/>
          <w:color w:val="0D0D0D" w:themeColor="text1" w:themeTint="F2"/>
        </w:rPr>
        <w:t xml:space="preserve"> shall result in an invalid bedding procedure</w:t>
      </w:r>
      <w:r w:rsidR="00770019" w:rsidRPr="00942652">
        <w:rPr>
          <w:noProof/>
          <w:color w:val="0D0D0D" w:themeColor="text1" w:themeTint="F2"/>
        </w:rPr>
        <w:t>.</w:t>
      </w:r>
      <w:r w:rsidRPr="00942652">
        <w:rPr>
          <w:noProof/>
          <w:color w:val="0D0D0D" w:themeColor="text1" w:themeTint="F2"/>
        </w:rPr>
        <w:t xml:space="preserve"> </w:t>
      </w:r>
      <w:r w:rsidR="00770019" w:rsidRPr="00942652">
        <w:rPr>
          <w:noProof/>
          <w:color w:val="0D0D0D" w:themeColor="text1" w:themeTint="F2"/>
        </w:rPr>
        <w:t>In this case, it is not possible to proceed with the</w:t>
      </w:r>
      <w:r w:rsidRPr="00942652">
        <w:rPr>
          <w:noProof/>
          <w:color w:val="0D0D0D" w:themeColor="text1" w:themeTint="F2"/>
        </w:rPr>
        <w:t xml:space="preserve"> emissions measurement </w:t>
      </w:r>
      <w:r w:rsidR="00770019" w:rsidRPr="00942652">
        <w:rPr>
          <w:noProof/>
          <w:color w:val="0D0D0D" w:themeColor="text1" w:themeTint="F2"/>
        </w:rPr>
        <w:t>section</w:t>
      </w:r>
      <w:r w:rsidRPr="00942652">
        <w:rPr>
          <w:noProof/>
          <w:color w:val="0D0D0D" w:themeColor="text1" w:themeTint="F2"/>
        </w:rPr>
        <w:t xml:space="preserve">. </w:t>
      </w:r>
      <w:r w:rsidR="00770019" w:rsidRPr="00942652">
        <w:rPr>
          <w:noProof/>
          <w:color w:val="0D0D0D" w:themeColor="text1" w:themeTint="F2"/>
        </w:rPr>
        <w:t>T</w:t>
      </w:r>
      <w:r w:rsidRPr="00942652">
        <w:rPr>
          <w:noProof/>
          <w:color w:val="0D0D0D" w:themeColor="text1" w:themeTint="F2"/>
        </w:rPr>
        <w:t>he testing facility shall perform the bedding procedure from the beginning using new brake parts.</w:t>
      </w:r>
    </w:p>
    <w:p w14:paraId="434AE698" w14:textId="77777777" w:rsidR="003D20CB" w:rsidRPr="00942652" w:rsidRDefault="003D20CB" w:rsidP="000F7209">
      <w:pPr>
        <w:pStyle w:val="Kop3"/>
        <w:spacing w:before="240"/>
        <w:ind w:left="2161" w:hanging="1021"/>
        <w:rPr>
          <w:b/>
          <w:noProof/>
          <w:color w:val="0D0D0D" w:themeColor="text1" w:themeTint="F2"/>
        </w:rPr>
      </w:pPr>
      <w:bookmarkStart w:id="538" w:name="_Toc107930710"/>
      <w:r w:rsidRPr="00942652">
        <w:rPr>
          <w:b/>
          <w:noProof/>
          <w:color w:val="0D0D0D" w:themeColor="text1" w:themeTint="F2"/>
        </w:rPr>
        <w:t>Rear Brakes</w:t>
      </w:r>
      <w:bookmarkEnd w:id="538"/>
    </w:p>
    <w:p w14:paraId="2B7D26E4" w14:textId="77777777" w:rsidR="003D20CB" w:rsidRPr="00942652" w:rsidRDefault="00A10E12" w:rsidP="003D20CB">
      <w:pPr>
        <w:rPr>
          <w:noProof/>
          <w:color w:val="0D0D0D" w:themeColor="text1" w:themeTint="F2"/>
        </w:rPr>
      </w:pPr>
      <w:r w:rsidRPr="00942652">
        <w:rPr>
          <w:noProof/>
          <w:color w:val="0D0D0D" w:themeColor="text1" w:themeTint="F2"/>
        </w:rPr>
        <w:t xml:space="preserve">The testing facility shall perform the bedding procedure </w:t>
      </w:r>
      <w:r w:rsidR="00DA693D" w:rsidRPr="00942652">
        <w:rPr>
          <w:noProof/>
          <w:color w:val="0D0D0D" w:themeColor="text1" w:themeTint="F2"/>
        </w:rPr>
        <w:t>for</w:t>
      </w:r>
      <w:r w:rsidRPr="00942652">
        <w:rPr>
          <w:noProof/>
          <w:color w:val="0D0D0D" w:themeColor="text1" w:themeTint="F2"/>
        </w:rPr>
        <w:t xml:space="preserve"> all types of brakes equipped at the rear axle of the vehicles that fall within the scope of this GTR following the specifications described below</w:t>
      </w:r>
      <w:r w:rsidR="003D20CB" w:rsidRPr="00942652">
        <w:rPr>
          <w:noProof/>
          <w:color w:val="0D0D0D" w:themeColor="text1" w:themeTint="F2"/>
        </w:rPr>
        <w:t xml:space="preserve">: </w:t>
      </w:r>
    </w:p>
    <w:p w14:paraId="7B49D237" w14:textId="77777777" w:rsidR="00591740" w:rsidRPr="00942652" w:rsidRDefault="003D20CB" w:rsidP="00782E88">
      <w:pPr>
        <w:pStyle w:val="Kop7"/>
        <w:numPr>
          <w:ilvl w:val="0"/>
          <w:numId w:val="53"/>
        </w:numPr>
      </w:pPr>
      <w:bookmarkStart w:id="539" w:name="_Toc105320374"/>
      <w:r w:rsidRPr="00942652">
        <w:t xml:space="preserve">Use the cooling airflow </w:t>
      </w:r>
      <w:r w:rsidR="00B418B8" w:rsidRPr="00942652">
        <w:t xml:space="preserve">according to the adjustment of the cooling settings for the </w:t>
      </w:r>
      <w:r w:rsidRPr="00942652">
        <w:t xml:space="preserve">corresponding front brake as specified in </w:t>
      </w:r>
      <w:r w:rsidR="002E0845" w:rsidRPr="00942652">
        <w:t>paragraph</w:t>
      </w:r>
      <w:r w:rsidRPr="00942652">
        <w:t xml:space="preserve"> </w:t>
      </w:r>
      <w:r w:rsidR="00B418B8" w:rsidRPr="00942652">
        <w:t>10.1.2</w:t>
      </w:r>
      <w:r w:rsidRPr="00942652">
        <w:t>;</w:t>
      </w:r>
      <w:bookmarkEnd w:id="539"/>
    </w:p>
    <w:p w14:paraId="5A127C91" w14:textId="77777777" w:rsidR="00591740" w:rsidRPr="00331E6A" w:rsidRDefault="00591740" w:rsidP="00782E88">
      <w:pPr>
        <w:pStyle w:val="Kop7"/>
        <w:numPr>
          <w:ilvl w:val="0"/>
          <w:numId w:val="53"/>
        </w:numPr>
      </w:pPr>
      <w:r w:rsidRPr="00942652">
        <w:t>Define all relevant testing</w:t>
      </w:r>
      <w:r w:rsidRPr="00331E6A">
        <w:t xml:space="preserve"> parameters and dynamometer settings (testing wheel load, </w:t>
      </w:r>
      <w:r w:rsidR="00095441" w:rsidRPr="00331E6A">
        <w:t>brake test</w:t>
      </w:r>
      <w:r w:rsidRPr="00331E6A">
        <w:t xml:space="preserve"> inertia, etc.) same as in the emissions measurement section;</w:t>
      </w:r>
    </w:p>
    <w:p w14:paraId="1241B8CB" w14:textId="77777777" w:rsidR="00591740" w:rsidRPr="00331E6A" w:rsidRDefault="00591740" w:rsidP="00782E88">
      <w:pPr>
        <w:pStyle w:val="Kop7"/>
        <w:numPr>
          <w:ilvl w:val="0"/>
          <w:numId w:val="53"/>
        </w:numPr>
      </w:pPr>
      <w:r w:rsidRPr="00331E6A">
        <w:t>Apply five repetitions of the</w:t>
      </w:r>
      <w:r w:rsidR="00D178DB">
        <w:t xml:space="preserve"> </w:t>
      </w:r>
      <w:r w:rsidR="00574AC8">
        <w:t>WLTP-Brake cycle</w:t>
      </w:r>
      <w:r w:rsidRPr="00331E6A">
        <w:t xml:space="preserve"> for complete bedding of the rear brake</w:t>
      </w:r>
      <w:r w:rsidR="00331E6A" w:rsidRPr="00331E6A">
        <w:t xml:space="preserve"> under testing</w:t>
      </w:r>
      <w:r w:rsidRPr="00331E6A">
        <w:t>;</w:t>
      </w:r>
    </w:p>
    <w:p w14:paraId="7E5B0FB8" w14:textId="77777777" w:rsidR="00591740" w:rsidRPr="00331E6A" w:rsidRDefault="00591740" w:rsidP="00782E88">
      <w:pPr>
        <w:pStyle w:val="Kop7"/>
        <w:numPr>
          <w:ilvl w:val="0"/>
          <w:numId w:val="53"/>
        </w:numPr>
      </w:pPr>
      <w:r w:rsidRPr="00331E6A">
        <w:t>The five</w:t>
      </w:r>
      <w:r w:rsidR="00D178DB">
        <w:t xml:space="preserve"> </w:t>
      </w:r>
      <w:r w:rsidR="00574AC8">
        <w:t>WLTP-Brake cycle</w:t>
      </w:r>
      <w:r w:rsidRPr="00331E6A">
        <w:t xml:space="preserve">s shall run consecutively without any interruption. If the test is interrupted during the bedding </w:t>
      </w:r>
      <w:r w:rsidR="00331E6A" w:rsidRPr="00331E6A">
        <w:t>section</w:t>
      </w:r>
      <w:r w:rsidRPr="00331E6A">
        <w:t xml:space="preserve">, the testing facility shall follow the instructions defined in </w:t>
      </w:r>
      <w:r w:rsidR="002E0845" w:rsidRPr="00331E6A">
        <w:t>paragraph</w:t>
      </w:r>
      <w:r w:rsidRPr="00331E6A">
        <w:t xml:space="preserve"> 9.3.2;</w:t>
      </w:r>
    </w:p>
    <w:p w14:paraId="06770D18" w14:textId="77777777" w:rsidR="00591740" w:rsidRPr="00331E6A" w:rsidRDefault="00591740" w:rsidP="00782E88">
      <w:pPr>
        <w:pStyle w:val="Kop7"/>
        <w:numPr>
          <w:ilvl w:val="0"/>
          <w:numId w:val="53"/>
        </w:numPr>
      </w:pPr>
      <w:r>
        <w:t>Run each repetition of the</w:t>
      </w:r>
      <w:r w:rsidR="00D178DB">
        <w:t xml:space="preserve"> </w:t>
      </w:r>
      <w:r w:rsidR="00574AC8">
        <w:t>WLTP-Brake cycle</w:t>
      </w:r>
      <w:r>
        <w:t xml:space="preserve"> without the application of </w:t>
      </w:r>
      <w:r w:rsidR="004C10CB">
        <w:t>soaking</w:t>
      </w:r>
      <w:r>
        <w:t xml:space="preserve"> sections between the individual trips of the</w:t>
      </w:r>
      <w:r w:rsidR="00D178DB">
        <w:t xml:space="preserve"> </w:t>
      </w:r>
      <w:r w:rsidR="00574AC8">
        <w:t>WLTP-Brake cycle</w:t>
      </w:r>
      <w:r>
        <w:t xml:space="preserve">. </w:t>
      </w:r>
      <w:r w:rsidR="004C10CB">
        <w:t>Soaking</w:t>
      </w:r>
      <w:r>
        <w:t xml:space="preserve"> sections shall apply only </w:t>
      </w:r>
      <w:r>
        <w:lastRenderedPageBreak/>
        <w:t>between the five repetitions of the</w:t>
      </w:r>
      <w:r w:rsidR="00D178DB">
        <w:t xml:space="preserve"> </w:t>
      </w:r>
      <w:r w:rsidR="00574AC8">
        <w:t>WLTP-Brake cycle</w:t>
      </w:r>
      <w:r>
        <w:t xml:space="preserve"> (i.e. between Trip #10 of a given</w:t>
      </w:r>
      <w:r w:rsidR="00D178DB">
        <w:t xml:space="preserve"> </w:t>
      </w:r>
      <w:r w:rsidR="00574AC8">
        <w:t>WLTP-Brake cycle</w:t>
      </w:r>
      <w:r>
        <w:t xml:space="preserve"> and Trip #1 of the following</w:t>
      </w:r>
      <w:r w:rsidR="00D178DB">
        <w:t xml:space="preserve"> </w:t>
      </w:r>
      <w:r w:rsidR="00574AC8">
        <w:t>WLTP-Brake cycle</w:t>
      </w:r>
      <w:r>
        <w:t>);</w:t>
      </w:r>
    </w:p>
    <w:p w14:paraId="203DFFF4" w14:textId="77777777" w:rsidR="00591740" w:rsidRPr="00331E6A" w:rsidRDefault="00591740" w:rsidP="00782E88">
      <w:pPr>
        <w:pStyle w:val="Kop7"/>
        <w:numPr>
          <w:ilvl w:val="0"/>
          <w:numId w:val="53"/>
        </w:numPr>
      </w:pPr>
      <w:r w:rsidRPr="00331E6A">
        <w:t>Commence the first</w:t>
      </w:r>
      <w:r w:rsidR="00D178DB">
        <w:t xml:space="preserve"> </w:t>
      </w:r>
      <w:r w:rsidR="00574AC8">
        <w:t>WLTP-Brake cycle</w:t>
      </w:r>
      <w:r w:rsidRPr="00331E6A">
        <w:t xml:space="preserve"> of the bedding </w:t>
      </w:r>
      <w:r w:rsidR="00331E6A" w:rsidRPr="00331E6A">
        <w:t>section</w:t>
      </w:r>
      <w:r w:rsidRPr="00331E6A">
        <w:t xml:space="preserve"> at a brake temperature of (20 ± 5) °C. Commence the subsequent four repetitions of the</w:t>
      </w:r>
      <w:r w:rsidR="00D178DB">
        <w:t xml:space="preserve"> </w:t>
      </w:r>
      <w:r w:rsidR="00574AC8">
        <w:t>WLTP-Brake cycle</w:t>
      </w:r>
      <w:r w:rsidRPr="00331E6A">
        <w:t xml:space="preserve"> at a brake temperature of 40 °C. The temperature provisions described in </w:t>
      </w:r>
      <w:r w:rsidR="002E0845" w:rsidRPr="00331E6A">
        <w:t>paragraph</w:t>
      </w:r>
      <w:r w:rsidRPr="00331E6A">
        <w:t xml:space="preserve"> 9.2.2 apply to the bedding procedure of rear brakes;</w:t>
      </w:r>
    </w:p>
    <w:p w14:paraId="0590E9E5" w14:textId="77777777" w:rsidR="003D20CB" w:rsidRPr="00942652" w:rsidRDefault="00591740" w:rsidP="00782E88">
      <w:pPr>
        <w:pStyle w:val="Kop7"/>
        <w:numPr>
          <w:ilvl w:val="0"/>
          <w:numId w:val="53"/>
        </w:numPr>
      </w:pPr>
      <w:r w:rsidRPr="00331E6A">
        <w:t xml:space="preserve">Perform the bedding </w:t>
      </w:r>
      <w:r w:rsidR="00331E6A" w:rsidRPr="00331E6A">
        <w:t>section</w:t>
      </w:r>
      <w:r w:rsidRPr="00331E6A">
        <w:t xml:space="preserve"> on the same dynamometer as for the emissions measurement</w:t>
      </w:r>
      <w:r w:rsidR="00331E6A" w:rsidRPr="00331E6A">
        <w:t xml:space="preserve"> section</w:t>
      </w:r>
      <w:r w:rsidRPr="00331E6A">
        <w:t xml:space="preserve">. Do not disassemble the brake parts between the two sections of the test to avoid modifying the contact points. If the brake parts are disassembled after the beginning of the bedding procedure, they </w:t>
      </w:r>
      <w:r w:rsidRPr="00942652">
        <w:t>are no longer suitable for completing bedding and emissions measurements. In that case, the testing facility shall replace with new brake parts and repeat the bedding procedure from the beginning.</w:t>
      </w:r>
      <w:r w:rsidR="003D20CB" w:rsidRPr="00942652">
        <w:t xml:space="preserve"> </w:t>
      </w:r>
    </w:p>
    <w:p w14:paraId="236996CA" w14:textId="77777777" w:rsidR="0059260D" w:rsidRPr="00942652" w:rsidRDefault="003D20CB" w:rsidP="00331E6A">
      <w:pPr>
        <w:rPr>
          <w:noProof/>
          <w:color w:val="0D0D0D" w:themeColor="text1" w:themeTint="F2"/>
        </w:rPr>
      </w:pPr>
      <w:r w:rsidRPr="00942652">
        <w:rPr>
          <w:noProof/>
          <w:color w:val="0D0D0D" w:themeColor="text1" w:themeTint="F2"/>
        </w:rPr>
        <w:t xml:space="preserve">Failure to comply with any of the provisions described in this </w:t>
      </w:r>
      <w:r w:rsidR="002E0845" w:rsidRPr="00942652">
        <w:rPr>
          <w:noProof/>
          <w:color w:val="0D0D0D" w:themeColor="text1" w:themeTint="F2"/>
        </w:rPr>
        <w:t>paragraph</w:t>
      </w:r>
      <w:r w:rsidRPr="00942652">
        <w:rPr>
          <w:noProof/>
          <w:color w:val="0D0D0D" w:themeColor="text1" w:themeTint="F2"/>
        </w:rPr>
        <w:t xml:space="preserve"> shall result in an invalid bedding procedure</w:t>
      </w:r>
      <w:r w:rsidR="00770019" w:rsidRPr="00942652">
        <w:rPr>
          <w:noProof/>
          <w:color w:val="0D0D0D" w:themeColor="text1" w:themeTint="F2"/>
        </w:rPr>
        <w:t>.</w:t>
      </w:r>
      <w:r w:rsidRPr="00942652">
        <w:rPr>
          <w:noProof/>
          <w:color w:val="0D0D0D" w:themeColor="text1" w:themeTint="F2"/>
        </w:rPr>
        <w:t xml:space="preserve"> </w:t>
      </w:r>
      <w:r w:rsidR="00770019" w:rsidRPr="00942652">
        <w:rPr>
          <w:noProof/>
          <w:color w:val="0D0D0D" w:themeColor="text1" w:themeTint="F2"/>
        </w:rPr>
        <w:t>In this case, it is not possible to proceed with the emissions measurement section. The testing facility shall perform the bedding procedure from the beginning using new brake parts.</w:t>
      </w:r>
    </w:p>
    <w:p w14:paraId="24CA7763" w14:textId="77777777" w:rsidR="00B9196A" w:rsidRPr="00942652" w:rsidRDefault="00B9196A" w:rsidP="008A354A">
      <w:pPr>
        <w:pStyle w:val="Kop2"/>
        <w:rPr>
          <w:noProof/>
          <w:color w:val="0D0D0D" w:themeColor="text1" w:themeTint="F2"/>
        </w:rPr>
      </w:pPr>
      <w:bookmarkStart w:id="540" w:name="_Toc107930711"/>
      <w:r w:rsidRPr="00942652">
        <w:rPr>
          <w:noProof/>
          <w:color w:val="0D0D0D" w:themeColor="text1" w:themeTint="F2"/>
        </w:rPr>
        <w:t>Particle Emissions Measurements</w:t>
      </w:r>
      <w:r w:rsidR="00E5604C" w:rsidRPr="00942652">
        <w:rPr>
          <w:noProof/>
          <w:color w:val="0D0D0D" w:themeColor="text1" w:themeTint="F2"/>
        </w:rPr>
        <w:t xml:space="preserve"> Section</w:t>
      </w:r>
      <w:bookmarkEnd w:id="540"/>
    </w:p>
    <w:p w14:paraId="0652C6B1" w14:textId="77777777" w:rsidR="00B9196A" w:rsidRPr="00942652" w:rsidRDefault="00B9196A" w:rsidP="000F7209">
      <w:pPr>
        <w:pStyle w:val="Kop3"/>
        <w:spacing w:before="240"/>
        <w:ind w:left="301" w:firstLine="833"/>
        <w:rPr>
          <w:b/>
          <w:noProof/>
          <w:color w:val="0D0D0D" w:themeColor="text1" w:themeTint="F2"/>
        </w:rPr>
      </w:pPr>
      <w:bookmarkStart w:id="541" w:name="_Toc107930712"/>
      <w:r w:rsidRPr="00942652">
        <w:rPr>
          <w:b/>
          <w:noProof/>
          <w:color w:val="0D0D0D" w:themeColor="text1" w:themeTint="F2"/>
        </w:rPr>
        <w:t xml:space="preserve">Measurement of Particle Mass </w:t>
      </w:r>
      <w:r w:rsidR="00D67A7C" w:rsidRPr="00942652">
        <w:rPr>
          <w:b/>
          <w:noProof/>
          <w:color w:val="0D0D0D" w:themeColor="text1" w:themeTint="F2"/>
        </w:rPr>
        <w:t xml:space="preserve">(PM) </w:t>
      </w:r>
      <w:r w:rsidRPr="00942652">
        <w:rPr>
          <w:b/>
          <w:noProof/>
          <w:color w:val="0D0D0D" w:themeColor="text1" w:themeTint="F2"/>
        </w:rPr>
        <w:t>Concentration</w:t>
      </w:r>
      <w:bookmarkEnd w:id="541"/>
    </w:p>
    <w:p w14:paraId="309D30D8" w14:textId="77777777" w:rsidR="00007BA8" w:rsidRPr="00ED4CB0" w:rsidRDefault="00007BA8" w:rsidP="00007BA8">
      <w:pPr>
        <w:rPr>
          <w:noProof/>
          <w:color w:val="0D0D0D" w:themeColor="text1" w:themeTint="F2"/>
        </w:rPr>
      </w:pPr>
      <w:bookmarkStart w:id="542" w:name="_Toc105320383"/>
      <w:r w:rsidRPr="00942652">
        <w:rPr>
          <w:noProof/>
          <w:color w:val="0D0D0D" w:themeColor="text1" w:themeTint="F2"/>
        </w:rPr>
        <w:t xml:space="preserve">This </w:t>
      </w:r>
      <w:r w:rsidR="002E0845" w:rsidRPr="00942652">
        <w:rPr>
          <w:noProof/>
          <w:color w:val="0D0D0D" w:themeColor="text1" w:themeTint="F2"/>
        </w:rPr>
        <w:t>paragraph</w:t>
      </w:r>
      <w:r w:rsidRPr="00942652">
        <w:rPr>
          <w:noProof/>
          <w:color w:val="0D0D0D" w:themeColor="text1" w:themeTint="F2"/>
        </w:rPr>
        <w:t xml:space="preserve"> describes the specifications for the PM emissions measurement during </w:t>
      </w:r>
      <w:r w:rsidR="00F6626D" w:rsidRPr="00942652">
        <w:rPr>
          <w:noProof/>
          <w:color w:val="0D0D0D" w:themeColor="text1" w:themeTint="F2"/>
        </w:rPr>
        <w:t xml:space="preserve">a </w:t>
      </w:r>
      <w:r w:rsidRPr="00942652">
        <w:rPr>
          <w:noProof/>
          <w:color w:val="0D0D0D" w:themeColor="text1" w:themeTint="F2"/>
        </w:rPr>
        <w:t xml:space="preserve">brake </w:t>
      </w:r>
      <w:r w:rsidR="00F6626D" w:rsidRPr="00942652">
        <w:rPr>
          <w:noProof/>
          <w:color w:val="0D0D0D" w:themeColor="text1" w:themeTint="F2"/>
        </w:rPr>
        <w:t xml:space="preserve">emissions </w:t>
      </w:r>
      <w:r w:rsidRPr="00942652">
        <w:rPr>
          <w:noProof/>
          <w:color w:val="0D0D0D" w:themeColor="text1" w:themeTint="F2"/>
        </w:rPr>
        <w:t xml:space="preserve">test. The PM sampling system enables the quantification of the </w:t>
      </w:r>
      <w:r w:rsidR="00716B77" w:rsidRPr="00942652">
        <w:rPr>
          <w:noProof/>
          <w:color w:val="0D0D0D" w:themeColor="text1" w:themeTint="F2"/>
        </w:rPr>
        <w:t>particle</w:t>
      </w:r>
      <w:r w:rsidR="00AB0030" w:rsidRPr="00942652">
        <w:rPr>
          <w:noProof/>
          <w:color w:val="0D0D0D" w:themeColor="text1" w:themeTint="F2"/>
        </w:rPr>
        <w:t xml:space="preserve"> mass</w:t>
      </w:r>
      <w:r w:rsidRPr="00942652">
        <w:rPr>
          <w:noProof/>
          <w:color w:val="0D0D0D" w:themeColor="text1" w:themeTint="F2"/>
        </w:rPr>
        <w:t xml:space="preserve"> generated by the friction couple during the test. The PM </w:t>
      </w:r>
      <w:r w:rsidR="00ED4CB0" w:rsidRPr="00942652">
        <w:rPr>
          <w:noProof/>
          <w:color w:val="0D0D0D" w:themeColor="text1" w:themeTint="F2"/>
        </w:rPr>
        <w:t>emissions</w:t>
      </w:r>
      <w:r w:rsidRPr="00942652">
        <w:rPr>
          <w:noProof/>
          <w:color w:val="0D0D0D" w:themeColor="text1" w:themeTint="F2"/>
        </w:rPr>
        <w:t xml:space="preserve"> and the parameters from the test provide the emissions factors for the brake under test</w:t>
      </w:r>
      <w:r w:rsidR="00F6626D" w:rsidRPr="00942652">
        <w:rPr>
          <w:noProof/>
          <w:color w:val="0D0D0D" w:themeColor="text1" w:themeTint="F2"/>
        </w:rPr>
        <w:t>ing</w:t>
      </w:r>
      <w:r w:rsidRPr="00942652">
        <w:rPr>
          <w:noProof/>
          <w:color w:val="0D0D0D" w:themeColor="text1" w:themeTint="F2"/>
        </w:rPr>
        <w:t xml:space="preserve"> in </w:t>
      </w:r>
      <w:r w:rsidR="00F6626D" w:rsidRPr="00942652">
        <w:rPr>
          <w:noProof/>
          <w:color w:val="0D0D0D" w:themeColor="text1" w:themeTint="F2"/>
        </w:rPr>
        <w:t>mass per unit of distance driven</w:t>
      </w:r>
      <w:r w:rsidRPr="00942652">
        <w:rPr>
          <w:noProof/>
          <w:color w:val="0D0D0D" w:themeColor="text1" w:themeTint="F2"/>
        </w:rPr>
        <w:t>. The test system shall measure brake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emissions gravimetrically using</w:t>
      </w:r>
      <w:r w:rsidRPr="00ED4CB0">
        <w:rPr>
          <w:noProof/>
          <w:color w:val="0D0D0D" w:themeColor="text1" w:themeTint="F2"/>
        </w:rPr>
        <w:t xml:space="preserve"> separate sampling systems for each cut-off diameter (2.5 μm and 10 μm). Each PM sampling system shall consist of the following elements:</w:t>
      </w:r>
    </w:p>
    <w:bookmarkEnd w:id="542"/>
    <w:p w14:paraId="19679F52" w14:textId="77777777" w:rsidR="00E7355D" w:rsidRPr="00ED4CB0" w:rsidRDefault="00170704" w:rsidP="00782E88">
      <w:pPr>
        <w:pStyle w:val="Kop7"/>
        <w:numPr>
          <w:ilvl w:val="0"/>
          <w:numId w:val="59"/>
        </w:numPr>
      </w:pPr>
      <w:r w:rsidRPr="00ED4CB0">
        <w:t>Two</w:t>
      </w:r>
      <w:r w:rsidR="00007BA8" w:rsidRPr="00ED4CB0">
        <w:t xml:space="preserve"> </w:t>
      </w:r>
      <w:r w:rsidRPr="00ED4CB0">
        <w:t xml:space="preserve">PM </w:t>
      </w:r>
      <w:r w:rsidR="00007BA8" w:rsidRPr="00ED4CB0">
        <w:t>sampling probe</w:t>
      </w:r>
      <w:r w:rsidRPr="00ED4CB0">
        <w:t>s are</w:t>
      </w:r>
      <w:r w:rsidR="00007BA8" w:rsidRPr="00ED4CB0">
        <w:t xml:space="preserve"> located in the tunnel. The specifications for the design of the</w:t>
      </w:r>
      <w:r w:rsidRPr="00ED4CB0">
        <w:t xml:space="preserve"> PM</w:t>
      </w:r>
      <w:r w:rsidR="00007BA8" w:rsidRPr="00ED4CB0">
        <w:t xml:space="preserve"> probe</w:t>
      </w:r>
      <w:r w:rsidRPr="00ED4CB0">
        <w:t>s</w:t>
      </w:r>
      <w:r w:rsidR="00007BA8" w:rsidRPr="00ED4CB0">
        <w:t xml:space="preserve"> are described in </w:t>
      </w:r>
      <w:r w:rsidR="002E0845" w:rsidRPr="00ED4CB0">
        <w:t>paragraph</w:t>
      </w:r>
      <w:r w:rsidR="00007BA8" w:rsidRPr="00ED4CB0">
        <w:t xml:space="preserve"> </w:t>
      </w:r>
      <w:r w:rsidRPr="00ED4CB0">
        <w:t>12</w:t>
      </w:r>
      <w:r w:rsidR="00007BA8" w:rsidRPr="00ED4CB0">
        <w:t>.</w:t>
      </w:r>
      <w:r w:rsidRPr="00ED4CB0">
        <w:t>1.1.</w:t>
      </w:r>
      <w:r w:rsidR="00007BA8" w:rsidRPr="00ED4CB0">
        <w:t>2;</w:t>
      </w:r>
    </w:p>
    <w:p w14:paraId="3757BFE4" w14:textId="77777777" w:rsidR="00E7355D" w:rsidRPr="00ED4CB0" w:rsidRDefault="00E7355D" w:rsidP="00782E88">
      <w:pPr>
        <w:pStyle w:val="Kop7"/>
        <w:numPr>
          <w:ilvl w:val="0"/>
          <w:numId w:val="59"/>
        </w:numPr>
      </w:pPr>
      <w:r w:rsidRPr="00ED4CB0">
        <w:t xml:space="preserve">Appropriate sampling nozzles are installed </w:t>
      </w:r>
      <w:r w:rsidR="00DE1D5B" w:rsidRPr="00ED4CB0">
        <w:t>at</w:t>
      </w:r>
      <w:r w:rsidRPr="00ED4CB0">
        <w:t xml:space="preserve"> the tip of the PM sampling probes. The specifications for the design of the nozzles are described in </w:t>
      </w:r>
      <w:r w:rsidR="002E0845" w:rsidRPr="00ED4CB0">
        <w:t>paragraph</w:t>
      </w:r>
      <w:r w:rsidRPr="00ED4CB0">
        <w:t xml:space="preserve"> 12.1.1.3;</w:t>
      </w:r>
    </w:p>
    <w:p w14:paraId="3C696306" w14:textId="77777777" w:rsidR="00E7355D" w:rsidRPr="00ED4CB0" w:rsidRDefault="00E7355D" w:rsidP="00782E88">
      <w:pPr>
        <w:pStyle w:val="Kop7"/>
        <w:numPr>
          <w:ilvl w:val="0"/>
          <w:numId w:val="59"/>
        </w:numPr>
      </w:pPr>
      <w:r w:rsidRPr="00ED4CB0">
        <w:t xml:space="preserve">A cyclone is applied as a PM separation device. The specifications for the cyclone are described in </w:t>
      </w:r>
      <w:r w:rsidR="002E0845" w:rsidRPr="00ED4CB0">
        <w:t>paragraph</w:t>
      </w:r>
      <w:r w:rsidRPr="00ED4CB0">
        <w:t xml:space="preserve"> 12.1.2.1;</w:t>
      </w:r>
    </w:p>
    <w:p w14:paraId="3208A4D0" w14:textId="77777777" w:rsidR="00E7355D" w:rsidRPr="00ED4CB0" w:rsidRDefault="00E7355D" w:rsidP="00782E88">
      <w:pPr>
        <w:pStyle w:val="Kop7"/>
        <w:numPr>
          <w:ilvl w:val="0"/>
          <w:numId w:val="59"/>
        </w:numPr>
      </w:pPr>
      <w:r w:rsidRPr="00ED4CB0">
        <w:t xml:space="preserve">A particle sampling line transfers the particles from the PM separation device to the filter holder. The specifications for the design of the sampling line are described in </w:t>
      </w:r>
      <w:r w:rsidR="002E0845" w:rsidRPr="00ED4CB0">
        <w:t>paragraph</w:t>
      </w:r>
      <w:r w:rsidRPr="00ED4CB0">
        <w:t xml:space="preserve"> 12.1.2.2;</w:t>
      </w:r>
    </w:p>
    <w:p w14:paraId="10A78BEB" w14:textId="77777777" w:rsidR="00E7355D" w:rsidRPr="00ED4CB0" w:rsidRDefault="00E7355D" w:rsidP="00782E88">
      <w:pPr>
        <w:pStyle w:val="Kop7"/>
        <w:numPr>
          <w:ilvl w:val="0"/>
          <w:numId w:val="59"/>
        </w:numPr>
      </w:pPr>
      <w:r w:rsidRPr="00ED4CB0">
        <w:t xml:space="preserve">A filter holder collects the particles. The specifications for the filter holder are described in </w:t>
      </w:r>
      <w:r w:rsidR="002E0845" w:rsidRPr="00ED4CB0">
        <w:t>paragraph</w:t>
      </w:r>
      <w:r w:rsidRPr="00ED4CB0">
        <w:t xml:space="preserve"> 12.1.3.1;</w:t>
      </w:r>
    </w:p>
    <w:p w14:paraId="06AF6D5F" w14:textId="77777777" w:rsidR="00007BA8" w:rsidRPr="00ED4CB0" w:rsidRDefault="00E7355D" w:rsidP="00782E88">
      <w:pPr>
        <w:pStyle w:val="Kop7"/>
        <w:numPr>
          <w:ilvl w:val="0"/>
          <w:numId w:val="59"/>
        </w:numPr>
      </w:pPr>
      <w:r w:rsidRPr="00ED4CB0">
        <w:t xml:space="preserve">One or more pumps with means to control the flow rate in real-time and the corresponding sensors. The specifications for the sampling flow are described in </w:t>
      </w:r>
      <w:r w:rsidR="002E0845" w:rsidRPr="00ED4CB0">
        <w:t>paragraph</w:t>
      </w:r>
      <w:r w:rsidRPr="00ED4CB0">
        <w:t xml:space="preserve"> 12.1.2.3.</w:t>
      </w:r>
      <w:r w:rsidR="00007BA8" w:rsidRPr="00ED4CB0">
        <w:t xml:space="preserve"> </w:t>
      </w:r>
    </w:p>
    <w:p w14:paraId="1303956E" w14:textId="77777777" w:rsidR="00B9196A" w:rsidRPr="00ED4CB0" w:rsidRDefault="00FD77E9" w:rsidP="00C225CA">
      <w:pPr>
        <w:rPr>
          <w:noProof/>
          <w:color w:val="0D0D0D" w:themeColor="text1" w:themeTint="F2"/>
        </w:rPr>
      </w:pPr>
      <w:r w:rsidRPr="00ED4CB0">
        <w:rPr>
          <w:noProof/>
          <w:color w:val="0D0D0D" w:themeColor="text1" w:themeTint="F2"/>
        </w:rPr>
        <w:t>PM</w:t>
      </w:r>
      <w:r w:rsidRPr="00ED4CB0">
        <w:rPr>
          <w:noProof/>
          <w:color w:val="0D0D0D" w:themeColor="text1" w:themeTint="F2"/>
          <w:vertAlign w:val="subscript"/>
        </w:rPr>
        <w:t>10</w:t>
      </w:r>
      <w:r w:rsidRPr="00ED4CB0">
        <w:rPr>
          <w:noProof/>
          <w:color w:val="0D0D0D" w:themeColor="text1" w:themeTint="F2"/>
        </w:rPr>
        <w:t xml:space="preserve"> and PM</w:t>
      </w:r>
      <w:r w:rsidRPr="00ED4CB0">
        <w:rPr>
          <w:noProof/>
          <w:color w:val="0D0D0D" w:themeColor="text1" w:themeTint="F2"/>
          <w:vertAlign w:val="subscript"/>
        </w:rPr>
        <w:t>2.5</w:t>
      </w:r>
      <w:r w:rsidRPr="00ED4CB0">
        <w:rPr>
          <w:noProof/>
          <w:color w:val="0D0D0D" w:themeColor="text1" w:themeTint="F2"/>
        </w:rPr>
        <w:t xml:space="preserve"> shall be measured with separate units. Figure </w:t>
      </w:r>
      <w:r w:rsidR="00170704" w:rsidRPr="00ED4CB0">
        <w:rPr>
          <w:noProof/>
          <w:color w:val="0D0D0D" w:themeColor="text1" w:themeTint="F2"/>
        </w:rPr>
        <w:t>12</w:t>
      </w:r>
      <w:r w:rsidRPr="00ED4CB0">
        <w:rPr>
          <w:noProof/>
          <w:color w:val="0D0D0D" w:themeColor="text1" w:themeTint="F2"/>
        </w:rPr>
        <w:t>.1 illustrates an indicative setup of the PM sampling unit. The positioning and dimensions of the different elements are provided for illustration purposes; therefore, exact conformance with the figure is not required.</w:t>
      </w:r>
      <w:r w:rsidR="00AF7C05">
        <w:rPr>
          <w:noProof/>
          <w:color w:val="0D0D0D" w:themeColor="text1" w:themeTint="F2"/>
        </w:rPr>
        <w:t xml:space="preserve"> </w:t>
      </w:r>
    </w:p>
    <w:p w14:paraId="0B884E1E" w14:textId="77777777" w:rsidR="00896143" w:rsidRPr="00ED4CB0" w:rsidRDefault="002476E6" w:rsidP="0045597E">
      <w:pPr>
        <w:tabs>
          <w:tab w:val="clear" w:pos="2160"/>
        </w:tabs>
        <w:ind w:left="1170"/>
        <w:jc w:val="left"/>
        <w:rPr>
          <w:b/>
          <w:bCs/>
          <w:noProof/>
          <w:color w:val="0D0D0D" w:themeColor="text1" w:themeTint="F2"/>
        </w:rPr>
      </w:pPr>
      <w:r w:rsidRPr="00ED4CB0">
        <w:rPr>
          <w:b/>
          <w:bCs/>
          <w:noProof/>
          <w:color w:val="0D0D0D" w:themeColor="text1" w:themeTint="F2"/>
          <w:lang w:val="nl-NL" w:eastAsia="nl-NL"/>
        </w:rPr>
        <w:lastRenderedPageBreak/>
        <w:drawing>
          <wp:anchor distT="0" distB="0" distL="114300" distR="114300" simplePos="0" relativeHeight="251658244" behindDoc="0" locked="0" layoutInCell="1" allowOverlap="1" wp14:anchorId="33A8447A" wp14:editId="5957C393">
            <wp:simplePos x="0" y="0"/>
            <wp:positionH relativeFrom="column">
              <wp:posOffset>723900</wp:posOffset>
            </wp:positionH>
            <wp:positionV relativeFrom="paragraph">
              <wp:posOffset>418465</wp:posOffset>
            </wp:positionV>
            <wp:extent cx="4110990" cy="2392680"/>
            <wp:effectExtent l="0" t="0" r="0" b="0"/>
            <wp:wrapTopAndBottom/>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31180" t="20110" r="27707" b="20778"/>
                    <a:stretch/>
                  </pic:blipFill>
                  <pic:spPr>
                    <a:xfrm>
                      <a:off x="0" y="0"/>
                      <a:ext cx="4110990" cy="2392680"/>
                    </a:xfrm>
                    <a:prstGeom prst="rect">
                      <a:avLst/>
                    </a:prstGeom>
                  </pic:spPr>
                </pic:pic>
              </a:graphicData>
            </a:graphic>
          </wp:anchor>
        </w:drawing>
      </w:r>
      <w:r w:rsidR="00D67A7C" w:rsidRPr="00ED4CB0">
        <w:rPr>
          <w:noProof/>
          <w:color w:val="0D0D0D" w:themeColor="text1" w:themeTint="F2"/>
        </w:rPr>
        <w:t xml:space="preserve">Figure </w:t>
      </w:r>
      <w:r w:rsidR="00170704" w:rsidRPr="00ED4CB0">
        <w:rPr>
          <w:noProof/>
          <w:color w:val="0D0D0D" w:themeColor="text1" w:themeTint="F2"/>
        </w:rPr>
        <w:t>12</w:t>
      </w:r>
      <w:r w:rsidR="00D67A7C" w:rsidRPr="00ED4CB0">
        <w:rPr>
          <w:noProof/>
          <w:color w:val="0D0D0D" w:themeColor="text1" w:themeTint="F2"/>
        </w:rPr>
        <w:t>.1</w:t>
      </w:r>
      <w:r w:rsidR="00D67A7C" w:rsidRPr="00ED4CB0">
        <w:rPr>
          <w:noProof/>
          <w:color w:val="0D0D0D" w:themeColor="text1" w:themeTint="F2"/>
        </w:rPr>
        <w:br/>
      </w:r>
      <w:r w:rsidR="00D67A7C" w:rsidRPr="00ED4CB0">
        <w:rPr>
          <w:b/>
          <w:bCs/>
          <w:noProof/>
          <w:color w:val="0D0D0D" w:themeColor="text1" w:themeTint="F2"/>
        </w:rPr>
        <w:t>Indicative setup of the PM sampling unit</w:t>
      </w:r>
    </w:p>
    <w:p w14:paraId="07298E5F" w14:textId="77777777" w:rsidR="00D50815" w:rsidRPr="00ED4CB0" w:rsidRDefault="00716B77" w:rsidP="00D66285">
      <w:pPr>
        <w:pStyle w:val="Kop4"/>
        <w:spacing w:before="240"/>
        <w:ind w:left="301" w:firstLine="833"/>
        <w:rPr>
          <w:noProof/>
          <w:color w:val="0D0D0D" w:themeColor="text1" w:themeTint="F2"/>
        </w:rPr>
      </w:pPr>
      <w:bookmarkStart w:id="543" w:name="_Toc105320396"/>
      <w:r w:rsidRPr="00ED4CB0">
        <w:rPr>
          <w:noProof/>
          <w:color w:val="0D0D0D" w:themeColor="text1" w:themeTint="F2"/>
        </w:rPr>
        <w:t>Particle</w:t>
      </w:r>
      <w:r w:rsidR="006B3513" w:rsidRPr="00ED4CB0">
        <w:rPr>
          <w:noProof/>
          <w:color w:val="0D0D0D" w:themeColor="text1" w:themeTint="F2"/>
        </w:rPr>
        <w:t xml:space="preserve"> Extraction </w:t>
      </w:r>
    </w:p>
    <w:p w14:paraId="60479233" w14:textId="77777777" w:rsidR="006E58F3" w:rsidRPr="00ED4CB0" w:rsidRDefault="006E58F3" w:rsidP="00975F68">
      <w:pPr>
        <w:pStyle w:val="Kop5"/>
        <w:ind w:left="2160" w:hanging="1022"/>
        <w:rPr>
          <w:noProof/>
          <w:color w:val="0D0D0D" w:themeColor="text1" w:themeTint="F2"/>
        </w:rPr>
      </w:pPr>
      <w:r w:rsidRPr="00ED4CB0">
        <w:rPr>
          <w:noProof/>
          <w:color w:val="0D0D0D" w:themeColor="text1" w:themeTint="F2"/>
        </w:rPr>
        <w:t xml:space="preserve">Sampling </w:t>
      </w:r>
      <w:r w:rsidR="006B3513" w:rsidRPr="00ED4CB0">
        <w:rPr>
          <w:noProof/>
          <w:color w:val="0D0D0D" w:themeColor="text1" w:themeTint="F2"/>
        </w:rPr>
        <w:t xml:space="preserve">Plane </w:t>
      </w:r>
    </w:p>
    <w:bookmarkEnd w:id="543"/>
    <w:p w14:paraId="34C09781" w14:textId="77777777" w:rsidR="006E58F3" w:rsidRPr="00ED4CB0" w:rsidRDefault="006E58F3" w:rsidP="006E58F3">
      <w:pPr>
        <w:rPr>
          <w:noProof/>
          <w:color w:val="0D0D0D" w:themeColor="text1" w:themeTint="F2"/>
        </w:rPr>
      </w:pPr>
      <w:r w:rsidRPr="00ED4CB0">
        <w:rPr>
          <w:noProof/>
          <w:color w:val="0D0D0D" w:themeColor="text1" w:themeTint="F2"/>
        </w:rPr>
        <w:t xml:space="preserve">The </w:t>
      </w:r>
      <w:r w:rsidR="00053CC9" w:rsidRPr="00ED4CB0">
        <w:rPr>
          <w:noProof/>
          <w:color w:val="0D0D0D" w:themeColor="text1" w:themeTint="F2"/>
        </w:rPr>
        <w:t xml:space="preserve">design of the </w:t>
      </w:r>
      <w:r w:rsidRPr="00ED4CB0">
        <w:rPr>
          <w:noProof/>
          <w:color w:val="0D0D0D" w:themeColor="text1" w:themeTint="F2"/>
        </w:rPr>
        <w:t xml:space="preserve">sampling plane shall </w:t>
      </w:r>
      <w:r w:rsidR="00053CC9" w:rsidRPr="00ED4CB0">
        <w:rPr>
          <w:noProof/>
          <w:color w:val="0D0D0D" w:themeColor="text1" w:themeTint="F2"/>
        </w:rPr>
        <w:t xml:space="preserve">follow the specifications described in </w:t>
      </w:r>
      <w:r w:rsidR="002E0845" w:rsidRPr="00ED4CB0">
        <w:rPr>
          <w:noProof/>
          <w:color w:val="0D0D0D" w:themeColor="text1" w:themeTint="F2"/>
        </w:rPr>
        <w:t>paragraph</w:t>
      </w:r>
      <w:r w:rsidR="00053CC9" w:rsidRPr="00ED4CB0">
        <w:rPr>
          <w:noProof/>
          <w:color w:val="0D0D0D" w:themeColor="text1" w:themeTint="F2"/>
        </w:rPr>
        <w:t xml:space="preserve"> 7.</w:t>
      </w:r>
      <w:r w:rsidR="00456644" w:rsidRPr="00ED4CB0">
        <w:rPr>
          <w:noProof/>
          <w:color w:val="0D0D0D" w:themeColor="text1" w:themeTint="F2"/>
        </w:rPr>
        <w:t>6</w:t>
      </w:r>
      <w:r w:rsidRPr="00ED4CB0">
        <w:rPr>
          <w:noProof/>
          <w:color w:val="0D0D0D" w:themeColor="text1" w:themeTint="F2"/>
        </w:rPr>
        <w:t xml:space="preserve">. The following </w:t>
      </w:r>
      <w:r w:rsidR="00053CC9" w:rsidRPr="00ED4CB0">
        <w:rPr>
          <w:noProof/>
          <w:color w:val="0D0D0D" w:themeColor="text1" w:themeTint="F2"/>
        </w:rPr>
        <w:t xml:space="preserve">additional </w:t>
      </w:r>
      <w:r w:rsidRPr="00ED4CB0">
        <w:rPr>
          <w:noProof/>
          <w:color w:val="0D0D0D" w:themeColor="text1" w:themeTint="F2"/>
        </w:rPr>
        <w:t>specifications apply to the sampling plane</w:t>
      </w:r>
      <w:r w:rsidR="00053CC9" w:rsidRPr="00ED4CB0">
        <w:rPr>
          <w:noProof/>
          <w:color w:val="0D0D0D" w:themeColor="text1" w:themeTint="F2"/>
        </w:rPr>
        <w:t xml:space="preserve"> for the installation of the PM sampling probes</w:t>
      </w:r>
      <w:r w:rsidRPr="00ED4CB0">
        <w:rPr>
          <w:noProof/>
          <w:color w:val="0D0D0D" w:themeColor="text1" w:themeTint="F2"/>
        </w:rPr>
        <w:t>:</w:t>
      </w:r>
    </w:p>
    <w:p w14:paraId="5B80F5B2" w14:textId="77777777" w:rsidR="00E7355D" w:rsidRPr="00942652" w:rsidRDefault="006E58F3" w:rsidP="00782E88">
      <w:pPr>
        <w:pStyle w:val="Kop7"/>
        <w:numPr>
          <w:ilvl w:val="0"/>
          <w:numId w:val="93"/>
        </w:numPr>
      </w:pPr>
      <w:r w:rsidRPr="00ED4CB0">
        <w:t xml:space="preserve">Apply two sampling probes </w:t>
      </w:r>
      <w:r w:rsidRPr="00942652">
        <w:t>with the corresponding sampling nozzles for the PM measurements, one for PM</w:t>
      </w:r>
      <w:r w:rsidRPr="00942652">
        <w:rPr>
          <w:vertAlign w:val="subscript"/>
        </w:rPr>
        <w:t>2.5</w:t>
      </w:r>
      <w:r w:rsidRPr="00942652">
        <w:t xml:space="preserve"> and one for PM</w:t>
      </w:r>
      <w:r w:rsidRPr="00942652">
        <w:rPr>
          <w:vertAlign w:val="subscript"/>
        </w:rPr>
        <w:t>10</w:t>
      </w:r>
      <w:r w:rsidRPr="00942652">
        <w:t xml:space="preserve">. </w:t>
      </w:r>
      <w:r w:rsidR="00D62E7D" w:rsidRPr="00942652">
        <w:t>White</w:t>
      </w:r>
      <w:r w:rsidRPr="00942652">
        <w:t xml:space="preserve"> dots in Figure </w:t>
      </w:r>
      <w:r w:rsidR="00170704" w:rsidRPr="00942652">
        <w:t>7.</w:t>
      </w:r>
      <w:r w:rsidR="00456644" w:rsidRPr="00942652">
        <w:t>7</w:t>
      </w:r>
      <w:r w:rsidRPr="00942652">
        <w:t xml:space="preserve"> indicate the PM sampling probes for both the three and four sampling probes layout</w:t>
      </w:r>
      <w:r w:rsidR="00E7355D" w:rsidRPr="00942652">
        <w:t>;</w:t>
      </w:r>
    </w:p>
    <w:p w14:paraId="7D5E9297" w14:textId="77777777" w:rsidR="00E7355D" w:rsidRPr="00ED4CB0" w:rsidRDefault="00E7355D" w:rsidP="00782E88">
      <w:pPr>
        <w:pStyle w:val="Kop7"/>
        <w:numPr>
          <w:ilvl w:val="0"/>
          <w:numId w:val="93"/>
        </w:numPr>
      </w:pPr>
      <w:r w:rsidRPr="00942652">
        <w:t xml:space="preserve">When using the </w:t>
      </w:r>
      <w:r w:rsidR="00D62E7D" w:rsidRPr="00942652">
        <w:t xml:space="preserve">three </w:t>
      </w:r>
      <w:r w:rsidRPr="00942652">
        <w:t>probes setup place the two PM sampling probes (PM</w:t>
      </w:r>
      <w:r w:rsidRPr="00942652">
        <w:rPr>
          <w:vertAlign w:val="subscript"/>
        </w:rPr>
        <w:t>2.5</w:t>
      </w:r>
      <w:r w:rsidRPr="00942652">
        <w:t xml:space="preserve"> and PM</w:t>
      </w:r>
      <w:r w:rsidRPr="00942652">
        <w:rPr>
          <w:vertAlign w:val="subscript"/>
        </w:rPr>
        <w:t>10</w:t>
      </w:r>
      <w:r w:rsidRPr="00942652">
        <w:t>) at the same horizontal plane to the lower part of the tunnel as</w:t>
      </w:r>
      <w:r w:rsidRPr="00ED4CB0">
        <w:t xml:space="preserve"> shown in Figure 7.</w:t>
      </w:r>
      <w:r w:rsidR="00456644" w:rsidRPr="00ED4CB0">
        <w:t>7</w:t>
      </w:r>
      <w:r w:rsidRPr="00ED4CB0">
        <w:t xml:space="preserve"> (left-hand side);</w:t>
      </w:r>
    </w:p>
    <w:p w14:paraId="302A9E65" w14:textId="77777777" w:rsidR="00E7355D" w:rsidRPr="00ED4CB0" w:rsidRDefault="00E7355D" w:rsidP="00782E88">
      <w:pPr>
        <w:pStyle w:val="Kop7"/>
        <w:numPr>
          <w:ilvl w:val="0"/>
          <w:numId w:val="93"/>
        </w:numPr>
      </w:pPr>
      <w:r w:rsidRPr="00ED4CB0">
        <w:t xml:space="preserve">When using the </w:t>
      </w:r>
      <w:r w:rsidR="00D62E7D">
        <w:t xml:space="preserve">four </w:t>
      </w:r>
      <w:r w:rsidRPr="00ED4CB0">
        <w:t>probes setup place the two PM sampling probes (PM</w:t>
      </w:r>
      <w:r w:rsidRPr="00782E88">
        <w:rPr>
          <w:vertAlign w:val="subscript"/>
        </w:rPr>
        <w:t>2.5</w:t>
      </w:r>
      <w:r w:rsidRPr="00ED4CB0">
        <w:t xml:space="preserve"> and PM</w:t>
      </w:r>
      <w:r w:rsidRPr="00782E88">
        <w:rPr>
          <w:vertAlign w:val="subscript"/>
        </w:rPr>
        <w:t>10</w:t>
      </w:r>
      <w:r w:rsidRPr="00ED4CB0">
        <w:t>) at the same horizontal plane to the lower part of the tunnel as shown in Figure 7.</w:t>
      </w:r>
      <w:r w:rsidR="00456644" w:rsidRPr="00ED4CB0">
        <w:t>7</w:t>
      </w:r>
      <w:r w:rsidRPr="00ED4CB0">
        <w:t xml:space="preserve"> (right-hand side);</w:t>
      </w:r>
    </w:p>
    <w:p w14:paraId="6E0B6620" w14:textId="77777777" w:rsidR="00373B0B" w:rsidRPr="00ED4CB0" w:rsidRDefault="00E7355D" w:rsidP="00782E88">
      <w:pPr>
        <w:pStyle w:val="Kop7"/>
        <w:numPr>
          <w:ilvl w:val="0"/>
          <w:numId w:val="93"/>
        </w:numPr>
      </w:pPr>
      <w:r w:rsidRPr="00ED4CB0">
        <w:t>Do not use flow splitters for PM measurements anywhere in the sampling and measurement system.</w:t>
      </w:r>
    </w:p>
    <w:p w14:paraId="4659C6DF" w14:textId="77777777" w:rsidR="00284CF8" w:rsidRPr="00ED4CB0" w:rsidRDefault="00284CF8" w:rsidP="00284CF8">
      <w:pPr>
        <w:pStyle w:val="Kop5"/>
        <w:rPr>
          <w:noProof/>
          <w:color w:val="0D0D0D" w:themeColor="text1" w:themeTint="F2"/>
        </w:rPr>
      </w:pPr>
      <w:bookmarkStart w:id="544" w:name="_Toc105320404"/>
      <w:r w:rsidRPr="00ED4CB0">
        <w:rPr>
          <w:noProof/>
          <w:color w:val="0D0D0D" w:themeColor="text1" w:themeTint="F2"/>
        </w:rPr>
        <w:t xml:space="preserve">PM </w:t>
      </w:r>
      <w:r w:rsidR="006B3513" w:rsidRPr="00ED4CB0">
        <w:rPr>
          <w:noProof/>
          <w:color w:val="0D0D0D" w:themeColor="text1" w:themeTint="F2"/>
        </w:rPr>
        <w:t>Sampling Probes</w:t>
      </w:r>
    </w:p>
    <w:p w14:paraId="7D2F2C8E" w14:textId="77777777" w:rsidR="00284CF8" w:rsidRPr="00ED4CB0" w:rsidRDefault="00284CF8" w:rsidP="00284CF8">
      <w:pPr>
        <w:rPr>
          <w:noProof/>
          <w:color w:val="0D0D0D" w:themeColor="text1" w:themeTint="F2"/>
        </w:rPr>
      </w:pPr>
      <w:bookmarkStart w:id="545" w:name="_Toc105320414"/>
      <w:bookmarkStart w:id="546" w:name="_Hlk105504321"/>
      <w:bookmarkEnd w:id="544"/>
      <w:r w:rsidRPr="00ED4CB0">
        <w:rPr>
          <w:noProof/>
          <w:color w:val="0D0D0D" w:themeColor="text1" w:themeTint="F2"/>
        </w:rPr>
        <w:t xml:space="preserve">Appropriate sampling probes shall be used to transport the particles from the tunnel to the separation device. </w:t>
      </w:r>
      <w:r w:rsidR="00683C56" w:rsidRPr="00ED4CB0">
        <w:rPr>
          <w:noProof/>
          <w:color w:val="0D0D0D" w:themeColor="text1" w:themeTint="F2"/>
        </w:rPr>
        <w:t xml:space="preserve">The testing facility shall select </w:t>
      </w:r>
      <w:r w:rsidRPr="00ED4CB0">
        <w:rPr>
          <w:noProof/>
          <w:color w:val="0D0D0D" w:themeColor="text1" w:themeTint="F2"/>
        </w:rPr>
        <w:t>sampling probes meet</w:t>
      </w:r>
      <w:r w:rsidR="00683C56" w:rsidRPr="00ED4CB0">
        <w:rPr>
          <w:noProof/>
          <w:color w:val="0D0D0D" w:themeColor="text1" w:themeTint="F2"/>
        </w:rPr>
        <w:t>ing</w:t>
      </w:r>
      <w:r w:rsidRPr="00ED4CB0">
        <w:rPr>
          <w:noProof/>
          <w:color w:val="0D0D0D" w:themeColor="text1" w:themeTint="F2"/>
        </w:rPr>
        <w:t xml:space="preserve"> the following</w:t>
      </w:r>
      <w:r w:rsidR="00683C56" w:rsidRPr="00ED4CB0">
        <w:rPr>
          <w:noProof/>
          <w:color w:val="0D0D0D" w:themeColor="text1" w:themeTint="F2"/>
        </w:rPr>
        <w:t xml:space="preserve"> design</w:t>
      </w:r>
      <w:r w:rsidR="00D62E7D">
        <w:rPr>
          <w:noProof/>
          <w:color w:val="0D0D0D" w:themeColor="text1" w:themeTint="F2"/>
        </w:rPr>
        <w:t xml:space="preserve"> requirements:</w:t>
      </w:r>
    </w:p>
    <w:p w14:paraId="15CD31BC" w14:textId="77777777" w:rsidR="00E7355D" w:rsidRPr="00ED4CB0" w:rsidRDefault="00284CF8" w:rsidP="00782E88">
      <w:pPr>
        <w:pStyle w:val="Kop7"/>
        <w:numPr>
          <w:ilvl w:val="0"/>
          <w:numId w:val="60"/>
        </w:numPr>
      </w:pPr>
      <w:r w:rsidRPr="00ED4CB0">
        <w:t xml:space="preserve">Use probes appropriately designed to </w:t>
      </w:r>
      <w:r w:rsidR="00C62C09">
        <w:t>minimise</w:t>
      </w:r>
      <w:r w:rsidRPr="00ED4CB0">
        <w:t xml:space="preserve"> particle losses from the nozzle tip to the separation device</w:t>
      </w:r>
      <w:r w:rsidR="00E7355D" w:rsidRPr="00ED4CB0">
        <w:t>;</w:t>
      </w:r>
    </w:p>
    <w:p w14:paraId="7BF9AD5E" w14:textId="77777777" w:rsidR="00E7355D" w:rsidRPr="00ED4CB0" w:rsidRDefault="00E7355D" w:rsidP="00782E88">
      <w:pPr>
        <w:pStyle w:val="Kop7"/>
        <w:numPr>
          <w:ilvl w:val="0"/>
          <w:numId w:val="60"/>
        </w:numPr>
      </w:pPr>
      <w:r w:rsidRPr="00ED4CB0">
        <w:t>Use probes made of stainless steel with an electropolished finish (or equivalent) to attain an ultra-clean and ultra-fine surface;</w:t>
      </w:r>
    </w:p>
    <w:p w14:paraId="347CF891" w14:textId="77777777" w:rsidR="00E7355D" w:rsidRPr="00ED4CB0" w:rsidRDefault="00E7355D" w:rsidP="00782E88">
      <w:pPr>
        <w:pStyle w:val="Kop7"/>
        <w:numPr>
          <w:ilvl w:val="0"/>
          <w:numId w:val="60"/>
        </w:numPr>
      </w:pPr>
      <w:r w:rsidRPr="00ED4CB0">
        <w:t>Select probes with a constant inner diameter (d</w:t>
      </w:r>
      <w:r w:rsidRPr="00782E88">
        <w:rPr>
          <w:vertAlign w:val="subscript"/>
        </w:rPr>
        <w:t>p</w:t>
      </w:r>
      <w:r w:rsidRPr="00ED4CB0">
        <w:t>) of at least 10 mm and a maximum of 18 mm ensuring a laminar flow (10 mm ≤ d</w:t>
      </w:r>
      <w:r w:rsidRPr="00782E88">
        <w:rPr>
          <w:vertAlign w:val="subscript"/>
        </w:rPr>
        <w:t>p</w:t>
      </w:r>
      <w:r w:rsidRPr="00ED4CB0">
        <w:t xml:space="preserve"> ≤ 18 mm);</w:t>
      </w:r>
    </w:p>
    <w:p w14:paraId="3958B19C" w14:textId="77777777" w:rsidR="00E7355D" w:rsidRPr="00942652" w:rsidRDefault="00E7355D" w:rsidP="00782E88">
      <w:pPr>
        <w:pStyle w:val="Kop7"/>
        <w:numPr>
          <w:ilvl w:val="0"/>
          <w:numId w:val="60"/>
        </w:numPr>
      </w:pPr>
      <w:r w:rsidRPr="00ED4CB0">
        <w:t xml:space="preserve">Design the sampling </w:t>
      </w:r>
      <w:r w:rsidRPr="00942652">
        <w:t>probe</w:t>
      </w:r>
      <w:r w:rsidR="00681CC9" w:rsidRPr="00942652">
        <w:t>s</w:t>
      </w:r>
      <w:r w:rsidRPr="00942652">
        <w:t xml:space="preserve"> aiming for the shortest possible length to </w:t>
      </w:r>
      <w:r w:rsidR="00C62C09" w:rsidRPr="00942652">
        <w:t>minimise</w:t>
      </w:r>
      <w:r w:rsidRPr="00942652">
        <w:t xml:space="preserve"> losses and possible tubing pollution. The overall length of the probe</w:t>
      </w:r>
      <w:r w:rsidR="00681CC9" w:rsidRPr="00942652">
        <w:t>s</w:t>
      </w:r>
      <w:r w:rsidRPr="00942652">
        <w:t xml:space="preserve"> from the sampling nozzle tip to the inlet of the PM separation device shall not exceed 1 m;</w:t>
      </w:r>
    </w:p>
    <w:p w14:paraId="1AA28CD5" w14:textId="77777777" w:rsidR="00E7355D" w:rsidRPr="00942652" w:rsidRDefault="00E7355D" w:rsidP="00782E88">
      <w:pPr>
        <w:pStyle w:val="Kop7"/>
        <w:numPr>
          <w:ilvl w:val="0"/>
          <w:numId w:val="60"/>
        </w:numPr>
      </w:pPr>
      <w:r w:rsidRPr="00942652">
        <w:t>A maximum of one bend of 90° may be applied to the probe</w:t>
      </w:r>
      <w:r w:rsidR="00681CC9" w:rsidRPr="00942652">
        <w:t>s</w:t>
      </w:r>
      <w:r w:rsidRPr="00942652">
        <w:t xml:space="preserve"> provided that the specifications for the design of the bend described in</w:t>
      </w:r>
      <w:r w:rsidR="00C24CF7" w:rsidRPr="00942652">
        <w:t xml:space="preserve"> point</w:t>
      </w:r>
      <w:r w:rsidRPr="00942652">
        <w:t xml:space="preserve"> (f) of this </w:t>
      </w:r>
      <w:r w:rsidR="002E0845" w:rsidRPr="00942652">
        <w:t>paragraph</w:t>
      </w:r>
      <w:r w:rsidRPr="00942652">
        <w:t xml:space="preserve"> are met;</w:t>
      </w:r>
    </w:p>
    <w:p w14:paraId="69019514" w14:textId="77777777" w:rsidR="00E7355D" w:rsidRPr="00942652" w:rsidRDefault="00E7355D" w:rsidP="00782E88">
      <w:pPr>
        <w:pStyle w:val="Kop7"/>
        <w:numPr>
          <w:ilvl w:val="0"/>
          <w:numId w:val="60"/>
        </w:numPr>
      </w:pPr>
      <w:r w:rsidRPr="00942652">
        <w:lastRenderedPageBreak/>
        <w:t>If a bend is applied to the probe</w:t>
      </w:r>
      <w:r w:rsidR="00681CC9" w:rsidRPr="00942652">
        <w:t>s</w:t>
      </w:r>
      <w:r w:rsidRPr="00942652">
        <w:t>, the bending radius r</w:t>
      </w:r>
      <w:r w:rsidRPr="00942652">
        <w:rPr>
          <w:vertAlign w:val="subscript"/>
        </w:rPr>
        <w:t>p</w:t>
      </w:r>
      <w:r w:rsidRPr="00942652">
        <w:t xml:space="preserve"> shall be at least four times the inner diameter (4∙d</w:t>
      </w:r>
      <w:r w:rsidRPr="00942652">
        <w:rPr>
          <w:vertAlign w:val="subscript"/>
        </w:rPr>
        <w:t>p</w:t>
      </w:r>
      <w:r w:rsidRPr="00942652">
        <w:t>)</w:t>
      </w:r>
      <w:r w:rsidR="00681CC9" w:rsidRPr="00942652">
        <w:t xml:space="preserve"> of the probes</w:t>
      </w:r>
      <w:r w:rsidRPr="00942652">
        <w:t>;</w:t>
      </w:r>
    </w:p>
    <w:p w14:paraId="7CC107F7" w14:textId="77777777" w:rsidR="002E75DD" w:rsidRPr="00942652" w:rsidRDefault="00E7355D" w:rsidP="00782E88">
      <w:pPr>
        <w:pStyle w:val="Kop7"/>
        <w:numPr>
          <w:ilvl w:val="0"/>
          <w:numId w:val="60"/>
        </w:numPr>
      </w:pPr>
      <w:r w:rsidRPr="00942652">
        <w:t>Inspect and clean the inner walls of the sampling probes frequently following the specifications of their manufacturer regarding the cleaning frequency and means. If no such specifications are provided clean the probes at least once every six months.</w:t>
      </w:r>
      <w:bookmarkEnd w:id="545"/>
    </w:p>
    <w:p w14:paraId="145B778F" w14:textId="77777777" w:rsidR="00720FD4" w:rsidRPr="00942652" w:rsidRDefault="00720FD4" w:rsidP="00720FD4">
      <w:pPr>
        <w:pStyle w:val="Kop5"/>
        <w:rPr>
          <w:noProof/>
          <w:color w:val="0D0D0D" w:themeColor="text1" w:themeTint="F2"/>
        </w:rPr>
      </w:pPr>
      <w:bookmarkStart w:id="547" w:name="_Toc105320415"/>
      <w:r w:rsidRPr="00942652">
        <w:rPr>
          <w:noProof/>
          <w:color w:val="0D0D0D" w:themeColor="text1" w:themeTint="F2"/>
        </w:rPr>
        <w:t xml:space="preserve">PM </w:t>
      </w:r>
      <w:r w:rsidR="006B3513" w:rsidRPr="00942652">
        <w:rPr>
          <w:noProof/>
          <w:color w:val="0D0D0D" w:themeColor="text1" w:themeTint="F2"/>
        </w:rPr>
        <w:t>Sampling Nozzles</w:t>
      </w:r>
    </w:p>
    <w:p w14:paraId="140660EC" w14:textId="77777777" w:rsidR="00720FD4" w:rsidRPr="00942652" w:rsidRDefault="00720FD4" w:rsidP="00720FD4">
      <w:pPr>
        <w:rPr>
          <w:noProof/>
          <w:color w:val="0D0D0D" w:themeColor="text1" w:themeTint="F2"/>
        </w:rPr>
      </w:pPr>
      <w:bookmarkStart w:id="548" w:name="_Toc105320424"/>
      <w:bookmarkEnd w:id="547"/>
      <w:r w:rsidRPr="00942652">
        <w:rPr>
          <w:noProof/>
          <w:color w:val="0D0D0D" w:themeColor="text1" w:themeTint="F2"/>
        </w:rPr>
        <w:t>Appropriate nozzles to ensure isokinetic sampling for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w:t>
      </w:r>
      <w:r w:rsidR="00681CC9" w:rsidRPr="00942652">
        <w:rPr>
          <w:noProof/>
          <w:color w:val="0D0D0D" w:themeColor="text1" w:themeTint="F2"/>
        </w:rPr>
        <w:t>(</w:t>
      </w:r>
      <w:r w:rsidR="002E0845" w:rsidRPr="00942652">
        <w:rPr>
          <w:noProof/>
          <w:color w:val="0D0D0D" w:themeColor="text1" w:themeTint="F2"/>
        </w:rPr>
        <w:t>paragraph</w:t>
      </w:r>
      <w:r w:rsidRPr="00942652">
        <w:rPr>
          <w:noProof/>
          <w:color w:val="0D0D0D" w:themeColor="text1" w:themeTint="F2"/>
        </w:rPr>
        <w:t xml:space="preserve"> </w:t>
      </w:r>
      <w:r w:rsidR="00683C56" w:rsidRPr="00942652">
        <w:rPr>
          <w:noProof/>
          <w:color w:val="0D0D0D" w:themeColor="text1" w:themeTint="F2"/>
        </w:rPr>
        <w:t>12</w:t>
      </w:r>
      <w:r w:rsidRPr="00942652">
        <w:rPr>
          <w:noProof/>
          <w:color w:val="0D0D0D" w:themeColor="text1" w:themeTint="F2"/>
        </w:rPr>
        <w:t>.</w:t>
      </w:r>
      <w:r w:rsidR="00683C56" w:rsidRPr="00942652">
        <w:rPr>
          <w:noProof/>
          <w:color w:val="0D0D0D" w:themeColor="text1" w:themeTint="F2"/>
        </w:rPr>
        <w:t>1</w:t>
      </w:r>
      <w:r w:rsidRPr="00942652">
        <w:rPr>
          <w:noProof/>
          <w:color w:val="0D0D0D" w:themeColor="text1" w:themeTint="F2"/>
        </w:rPr>
        <w:t>.</w:t>
      </w:r>
      <w:r w:rsidR="00683C56" w:rsidRPr="00942652">
        <w:rPr>
          <w:noProof/>
          <w:color w:val="0D0D0D" w:themeColor="text1" w:themeTint="F2"/>
        </w:rPr>
        <w:t>2.</w:t>
      </w:r>
      <w:r w:rsidRPr="00942652">
        <w:rPr>
          <w:noProof/>
          <w:color w:val="0D0D0D" w:themeColor="text1" w:themeTint="F2"/>
        </w:rPr>
        <w:t>4</w:t>
      </w:r>
      <w:r w:rsidR="00681CC9" w:rsidRPr="00942652">
        <w:rPr>
          <w:noProof/>
          <w:color w:val="0D0D0D" w:themeColor="text1" w:themeTint="F2"/>
        </w:rPr>
        <w:t>)</w:t>
      </w:r>
      <w:r w:rsidRPr="00942652">
        <w:rPr>
          <w:noProof/>
          <w:color w:val="0D0D0D" w:themeColor="text1" w:themeTint="F2"/>
        </w:rPr>
        <w:t xml:space="preserve"> shall be used. The testing facility shall select sampling nozzles meeting the following requirements:</w:t>
      </w:r>
    </w:p>
    <w:p w14:paraId="53C10B82" w14:textId="77777777" w:rsidR="00E7355D" w:rsidRPr="00942652" w:rsidRDefault="00720FD4" w:rsidP="00782E88">
      <w:pPr>
        <w:pStyle w:val="Kop7"/>
        <w:numPr>
          <w:ilvl w:val="0"/>
          <w:numId w:val="61"/>
        </w:numPr>
      </w:pPr>
      <w:r w:rsidRPr="00942652">
        <w:t xml:space="preserve">Use nozzles compatible with </w:t>
      </w:r>
      <w:r w:rsidR="00681CC9" w:rsidRPr="00942652">
        <w:t>the</w:t>
      </w:r>
      <w:r w:rsidRPr="00942652">
        <w:t xml:space="preserve"> </w:t>
      </w:r>
      <w:r w:rsidR="00681CC9" w:rsidRPr="00942652">
        <w:t xml:space="preserve">PM </w:t>
      </w:r>
      <w:r w:rsidRPr="00942652">
        <w:t>sampl</w:t>
      </w:r>
      <w:r w:rsidR="00681CC9" w:rsidRPr="00942652">
        <w:t>ing</w:t>
      </w:r>
      <w:r w:rsidRPr="00942652">
        <w:t xml:space="preserve"> probes</w:t>
      </w:r>
      <w:r w:rsidR="00681CC9" w:rsidRPr="00942652">
        <w:t xml:space="preserve"> used by the testing facility for brake emissions testing</w:t>
      </w:r>
      <w:r w:rsidR="00E7355D" w:rsidRPr="00942652">
        <w:t>;</w:t>
      </w:r>
    </w:p>
    <w:p w14:paraId="2FE368E6" w14:textId="77777777" w:rsidR="00E7355D" w:rsidRPr="00942652" w:rsidRDefault="00E7355D" w:rsidP="00782E88">
      <w:pPr>
        <w:pStyle w:val="Kop7"/>
        <w:numPr>
          <w:ilvl w:val="0"/>
          <w:numId w:val="61"/>
        </w:numPr>
      </w:pPr>
      <w:r w:rsidRPr="00942652">
        <w:t>Use nozzles made of stainless steel with an electropolished finish (or equivalent) to attain an ultra-clean and ultra-fine surface;</w:t>
      </w:r>
    </w:p>
    <w:p w14:paraId="423BFDE5" w14:textId="77777777" w:rsidR="00E7355D" w:rsidRPr="00ED4CB0" w:rsidRDefault="00E7355D" w:rsidP="00782E88">
      <w:pPr>
        <w:pStyle w:val="Kop7"/>
        <w:numPr>
          <w:ilvl w:val="0"/>
          <w:numId w:val="61"/>
        </w:numPr>
      </w:pPr>
      <w:r w:rsidRPr="00942652">
        <w:t xml:space="preserve">Use the appropriate nozzles to achieve an isokinetic ratio </w:t>
      </w:r>
      <w:r w:rsidR="00ED4CB0" w:rsidRPr="00942652">
        <w:t>(</w:t>
      </w:r>
      <w:r w:rsidR="00ED4CB0" w:rsidRPr="00942652">
        <w:rPr>
          <w:i/>
        </w:rPr>
        <w:t>IR</w:t>
      </w:r>
      <w:r w:rsidR="00ED4CB0" w:rsidRPr="00942652">
        <w:t xml:space="preserve">) </w:t>
      </w:r>
      <w:r w:rsidRPr="00942652">
        <w:t xml:space="preserve">as close as possible to 1.0 following the specifications described in </w:t>
      </w:r>
      <w:r w:rsidR="002E0845" w:rsidRPr="00942652">
        <w:t>paragraph</w:t>
      </w:r>
      <w:r w:rsidRPr="00942652">
        <w:t xml:space="preserve"> 12.1.2.4. The average isokinetic ratio in a brake emissions test shall be between 0.90-</w:t>
      </w:r>
      <w:r w:rsidRPr="00ED4CB0">
        <w:t xml:space="preserve">1.15 (0.90 ≤ </w:t>
      </w:r>
      <w:r w:rsidRPr="00CA7EC7">
        <w:rPr>
          <w:i/>
        </w:rPr>
        <w:t>IR</w:t>
      </w:r>
      <w:r w:rsidRPr="00ED4CB0">
        <w:t xml:space="preserve"> ≤ 1.15);</w:t>
      </w:r>
    </w:p>
    <w:p w14:paraId="128818D4" w14:textId="77777777" w:rsidR="00E7355D" w:rsidRPr="00ED4CB0" w:rsidRDefault="00E7355D" w:rsidP="00782E88">
      <w:pPr>
        <w:pStyle w:val="Kop7"/>
        <w:numPr>
          <w:ilvl w:val="0"/>
          <w:numId w:val="61"/>
        </w:numPr>
      </w:pPr>
      <w:r w:rsidRPr="00ED4CB0">
        <w:t>Select the nozzle size depending on the applied sampling flow. Do not use nozzles with an inner diameter (d</w:t>
      </w:r>
      <w:r w:rsidRPr="00782E88">
        <w:rPr>
          <w:vertAlign w:val="subscript"/>
        </w:rPr>
        <w:t>n</w:t>
      </w:r>
      <w:r w:rsidRPr="00ED4CB0">
        <w:t>) lower than 4 mm;</w:t>
      </w:r>
    </w:p>
    <w:p w14:paraId="0A2D404E" w14:textId="77777777" w:rsidR="00E7355D" w:rsidRPr="00ED4CB0" w:rsidRDefault="00E7355D" w:rsidP="00782E88">
      <w:pPr>
        <w:pStyle w:val="Kop7"/>
        <w:numPr>
          <w:ilvl w:val="0"/>
          <w:numId w:val="61"/>
        </w:numPr>
      </w:pPr>
      <w:r w:rsidRPr="00ED4CB0">
        <w:t>The nozzle</w:t>
      </w:r>
      <w:r w:rsidR="00681CC9">
        <w:t>s</w:t>
      </w:r>
      <w:r w:rsidRPr="00ED4CB0">
        <w:t xml:space="preserve"> shall have a constant internal diameter along a length equal to at least one internal diameter or at least 10 mm from the nozzle tip, whichever is greater;</w:t>
      </w:r>
    </w:p>
    <w:p w14:paraId="0508A829" w14:textId="77777777" w:rsidR="00E7355D" w:rsidRPr="00ED4CB0" w:rsidRDefault="00E7355D" w:rsidP="00782E88">
      <w:pPr>
        <w:pStyle w:val="Kop7"/>
        <w:numPr>
          <w:ilvl w:val="0"/>
          <w:numId w:val="61"/>
        </w:numPr>
      </w:pPr>
      <w:r w:rsidRPr="00ED4CB0">
        <w:t xml:space="preserve">Use nozzles with a thin wall at the tip to </w:t>
      </w:r>
      <w:r w:rsidR="00C62C09">
        <w:t>minimise</w:t>
      </w:r>
      <w:r w:rsidRPr="00ED4CB0">
        <w:t xml:space="preserve"> distortion of flow. These shall have an outer to inner diameter ratio lower than 1.1 at the nozzle tip;</w:t>
      </w:r>
    </w:p>
    <w:p w14:paraId="3827ECBC" w14:textId="77777777" w:rsidR="00E7355D" w:rsidRPr="00ED4CB0" w:rsidRDefault="00E7355D" w:rsidP="00782E88">
      <w:pPr>
        <w:pStyle w:val="Kop7"/>
        <w:numPr>
          <w:ilvl w:val="0"/>
          <w:numId w:val="61"/>
        </w:numPr>
      </w:pPr>
      <w:r w:rsidRPr="00ED4CB0">
        <w:t>Any variation in bore diameter of the nozzles shall be tapered with a conical angle less than 30°;</w:t>
      </w:r>
    </w:p>
    <w:p w14:paraId="6EB1B8D8" w14:textId="77777777" w:rsidR="00E7355D" w:rsidRPr="00942652" w:rsidRDefault="00A758BD" w:rsidP="00782E88">
      <w:pPr>
        <w:pStyle w:val="Kop7"/>
        <w:numPr>
          <w:ilvl w:val="0"/>
          <w:numId w:val="61"/>
        </w:numPr>
      </w:pPr>
      <w:r w:rsidRPr="00ED4CB0">
        <w:t>Place the nozzle</w:t>
      </w:r>
      <w:r>
        <w:t>s</w:t>
      </w:r>
      <w:r w:rsidRPr="00ED4CB0">
        <w:t xml:space="preserve"> with </w:t>
      </w:r>
      <w:r w:rsidR="00DA693D">
        <w:t>their</w:t>
      </w:r>
      <w:r w:rsidRPr="00ED4CB0">
        <w:t xml:space="preserve"> </w:t>
      </w:r>
      <w:r w:rsidRPr="00942652">
        <w:t>axis parallel to that of the dilution tunnel making sure that the aspiration angle remains lower or equal to 15°</w:t>
      </w:r>
      <w:r w:rsidR="00E7355D" w:rsidRPr="00942652">
        <w:t>;</w:t>
      </w:r>
    </w:p>
    <w:p w14:paraId="330D1A6D" w14:textId="77777777" w:rsidR="00720FD4" w:rsidRPr="00942652" w:rsidRDefault="00E7355D" w:rsidP="00782E88">
      <w:pPr>
        <w:pStyle w:val="Kop7"/>
        <w:numPr>
          <w:ilvl w:val="0"/>
          <w:numId w:val="61"/>
        </w:numPr>
      </w:pPr>
      <w:r w:rsidRPr="00942652">
        <w:t xml:space="preserve">Clean the nozzles </w:t>
      </w:r>
      <w:r w:rsidR="009E23AA" w:rsidRPr="00942652">
        <w:t xml:space="preserve">before every brake emissions test </w:t>
      </w:r>
      <w:r w:rsidRPr="00942652">
        <w:t xml:space="preserve">following the specifications defined by their manufacturer regarding the cleaning </w:t>
      </w:r>
      <w:r w:rsidR="009E23AA" w:rsidRPr="00942652">
        <w:t>means.</w:t>
      </w:r>
    </w:p>
    <w:p w14:paraId="18BB8711" w14:textId="77777777" w:rsidR="00781A21" w:rsidRPr="00942652" w:rsidRDefault="00781A21" w:rsidP="00D66285">
      <w:pPr>
        <w:pStyle w:val="Kop4"/>
        <w:spacing w:before="240"/>
        <w:ind w:left="301" w:firstLine="833"/>
        <w:rPr>
          <w:noProof/>
          <w:color w:val="0D0D0D" w:themeColor="text1" w:themeTint="F2"/>
        </w:rPr>
      </w:pPr>
      <w:bookmarkStart w:id="549" w:name="_Toc105320425"/>
      <w:bookmarkEnd w:id="548"/>
      <w:r w:rsidRPr="00942652">
        <w:rPr>
          <w:noProof/>
          <w:color w:val="0D0D0D" w:themeColor="text1" w:themeTint="F2"/>
        </w:rPr>
        <w:t xml:space="preserve">PM sampling </w:t>
      </w:r>
    </w:p>
    <w:p w14:paraId="6D3944E1" w14:textId="77777777" w:rsidR="009C23D3" w:rsidRPr="00942652" w:rsidRDefault="009C23D3" w:rsidP="009C23D3">
      <w:pPr>
        <w:pStyle w:val="Kop5"/>
        <w:rPr>
          <w:noProof/>
          <w:color w:val="0D0D0D" w:themeColor="text1" w:themeTint="F2"/>
        </w:rPr>
      </w:pPr>
      <w:r w:rsidRPr="00942652">
        <w:rPr>
          <w:noProof/>
          <w:color w:val="0D0D0D" w:themeColor="text1" w:themeTint="F2"/>
        </w:rPr>
        <w:t xml:space="preserve">PM </w:t>
      </w:r>
      <w:r w:rsidR="006B3513" w:rsidRPr="00942652">
        <w:rPr>
          <w:noProof/>
          <w:color w:val="0D0D0D" w:themeColor="text1" w:themeTint="F2"/>
        </w:rPr>
        <w:t>Separation De</w:t>
      </w:r>
      <w:r w:rsidRPr="00942652">
        <w:rPr>
          <w:noProof/>
          <w:color w:val="0D0D0D" w:themeColor="text1" w:themeTint="F2"/>
        </w:rPr>
        <w:t>vice</w:t>
      </w:r>
    </w:p>
    <w:bookmarkEnd w:id="549"/>
    <w:p w14:paraId="4914644C" w14:textId="77777777" w:rsidR="009C23D3" w:rsidRPr="00942652" w:rsidRDefault="009C23D3" w:rsidP="009C23D3">
      <w:pPr>
        <w:rPr>
          <w:noProof/>
          <w:color w:val="0D0D0D" w:themeColor="text1" w:themeTint="F2"/>
        </w:rPr>
      </w:pPr>
      <w:r w:rsidRPr="00942652">
        <w:rPr>
          <w:noProof/>
          <w:color w:val="0D0D0D" w:themeColor="text1" w:themeTint="F2"/>
        </w:rPr>
        <w:t>Single cyclonic separators followed by gravimetrical filter holders shall be used for the collection of the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samples. </w:t>
      </w:r>
      <w:r w:rsidR="00683C56" w:rsidRPr="00942652">
        <w:rPr>
          <w:noProof/>
          <w:color w:val="0D0D0D" w:themeColor="text1" w:themeTint="F2"/>
        </w:rPr>
        <w:t xml:space="preserve">The testing facility shall select cyclonic separators </w:t>
      </w:r>
      <w:r w:rsidR="00CA7EC7" w:rsidRPr="00942652">
        <w:rPr>
          <w:noProof/>
          <w:color w:val="0D0D0D" w:themeColor="text1" w:themeTint="F2"/>
        </w:rPr>
        <w:t xml:space="preserve">that </w:t>
      </w:r>
      <w:r w:rsidR="00683C56" w:rsidRPr="00942652">
        <w:rPr>
          <w:noProof/>
          <w:color w:val="0D0D0D" w:themeColor="text1" w:themeTint="F2"/>
        </w:rPr>
        <w:t>meet t</w:t>
      </w:r>
      <w:r w:rsidRPr="00942652">
        <w:rPr>
          <w:noProof/>
          <w:color w:val="0D0D0D" w:themeColor="text1" w:themeTint="F2"/>
        </w:rPr>
        <w:t>he following specifications:</w:t>
      </w:r>
    </w:p>
    <w:p w14:paraId="2E589B7D" w14:textId="77777777" w:rsidR="00E7355D" w:rsidRPr="00942652" w:rsidRDefault="009C23D3" w:rsidP="00782E88">
      <w:pPr>
        <w:pStyle w:val="Kop7"/>
        <w:numPr>
          <w:ilvl w:val="0"/>
          <w:numId w:val="62"/>
        </w:numPr>
      </w:pPr>
      <w:r w:rsidRPr="00942652">
        <w:t>Use commercially available cyclonic separators with cut-off sizes of 10 μm and 2.5 μm for the collection of the PM</w:t>
      </w:r>
      <w:r w:rsidRPr="00942652">
        <w:rPr>
          <w:vertAlign w:val="subscript"/>
        </w:rPr>
        <w:t>10</w:t>
      </w:r>
      <w:r w:rsidRPr="00942652">
        <w:t xml:space="preserve"> and PM</w:t>
      </w:r>
      <w:r w:rsidRPr="00942652">
        <w:rPr>
          <w:vertAlign w:val="subscript"/>
        </w:rPr>
        <w:t>2.5</w:t>
      </w:r>
      <w:r w:rsidRPr="00942652">
        <w:t xml:space="preserve"> samples, respectively</w:t>
      </w:r>
      <w:r w:rsidR="00E7355D" w:rsidRPr="00942652">
        <w:t>;</w:t>
      </w:r>
    </w:p>
    <w:p w14:paraId="1851E91F" w14:textId="77777777" w:rsidR="00E7355D" w:rsidRPr="00942652" w:rsidRDefault="00E7355D" w:rsidP="00782E88">
      <w:pPr>
        <w:pStyle w:val="Kop7"/>
        <w:numPr>
          <w:ilvl w:val="0"/>
          <w:numId w:val="62"/>
        </w:numPr>
      </w:pPr>
      <w:r w:rsidRPr="00942652">
        <w:t>The</w:t>
      </w:r>
      <w:r w:rsidR="00CA7EC7" w:rsidRPr="00942652">
        <w:t xml:space="preserve"> PM</w:t>
      </w:r>
      <w:r w:rsidR="00CA7EC7" w:rsidRPr="00942652">
        <w:rPr>
          <w:vertAlign w:val="subscript"/>
        </w:rPr>
        <w:t>10</w:t>
      </w:r>
      <w:r w:rsidR="00CA7EC7" w:rsidRPr="00942652">
        <w:t xml:space="preserve"> and PM</w:t>
      </w:r>
      <w:r w:rsidR="00CA7EC7" w:rsidRPr="00942652">
        <w:rPr>
          <w:vertAlign w:val="subscript"/>
        </w:rPr>
        <w:t>2.5</w:t>
      </w:r>
      <w:r w:rsidRPr="00942652">
        <w:t xml:space="preserve"> cyclones shall fulfill the specifications for the separation efficiency described in Tables 12.1 and 12.2</w:t>
      </w:r>
      <w:r w:rsidR="00CA7EC7" w:rsidRPr="00942652">
        <w:t>, respectively</w:t>
      </w:r>
      <w:r w:rsidRPr="00942652">
        <w:t>;</w:t>
      </w:r>
    </w:p>
    <w:p w14:paraId="19691485" w14:textId="77777777" w:rsidR="00E7355D" w:rsidRPr="00942652" w:rsidRDefault="00E7355D" w:rsidP="00782E88">
      <w:pPr>
        <w:pStyle w:val="Kop7"/>
        <w:numPr>
          <w:ilvl w:val="0"/>
          <w:numId w:val="62"/>
        </w:numPr>
      </w:pPr>
      <w:r w:rsidRPr="00942652">
        <w:t xml:space="preserve">Place the cyclonic separators at the </w:t>
      </w:r>
      <w:r w:rsidR="00A12E3E" w:rsidRPr="00942652">
        <w:t>outlet</w:t>
      </w:r>
      <w:r w:rsidRPr="00942652">
        <w:t xml:space="preserve"> of the sampling probe. Connect the cyclonic separator directly at the </w:t>
      </w:r>
      <w:r w:rsidR="00A12E3E" w:rsidRPr="00942652">
        <w:t>outlet</w:t>
      </w:r>
      <w:r w:rsidRPr="00942652">
        <w:t xml:space="preserve"> of the sampling probe </w:t>
      </w:r>
      <w:r w:rsidR="009E23AA" w:rsidRPr="00942652">
        <w:t>using</w:t>
      </w:r>
      <w:r w:rsidRPr="00942652">
        <w:t xml:space="preserve"> appropriate fittings made of conductive stainless steel. Do not use any kind of sampling tubes between the probe and the cyclonic separator;</w:t>
      </w:r>
    </w:p>
    <w:p w14:paraId="6F44E604" w14:textId="77777777" w:rsidR="009C23D3" w:rsidRPr="00ED4CB0" w:rsidRDefault="00E7355D" w:rsidP="00782E88">
      <w:pPr>
        <w:pStyle w:val="Kop7"/>
        <w:numPr>
          <w:ilvl w:val="0"/>
          <w:numId w:val="62"/>
        </w:numPr>
      </w:pPr>
      <w:r w:rsidRPr="00ED4CB0">
        <w:t>Inspect and clean the inner walls of the cyclones frequently following the specifications of the instrument manufacturer regarding the cleaning frequency and means.</w:t>
      </w:r>
      <w:r w:rsidR="00681CC9">
        <w:t xml:space="preserve"> </w:t>
      </w:r>
    </w:p>
    <w:p w14:paraId="41390E08" w14:textId="77777777" w:rsidR="00467643" w:rsidRPr="00ED4CB0" w:rsidRDefault="00D9370E" w:rsidP="000D3187">
      <w:pPr>
        <w:tabs>
          <w:tab w:val="clear" w:pos="2160"/>
        </w:tabs>
        <w:ind w:left="1168"/>
        <w:jc w:val="left"/>
        <w:rPr>
          <w:b/>
          <w:bCs/>
          <w:noProof/>
          <w:color w:val="0D0D0D" w:themeColor="text1" w:themeTint="F2"/>
        </w:rPr>
      </w:pPr>
      <w:r w:rsidRPr="00ED4CB0">
        <w:rPr>
          <w:noProof/>
          <w:color w:val="0D0D0D" w:themeColor="text1" w:themeTint="F2"/>
        </w:rPr>
        <w:t xml:space="preserve">Table </w:t>
      </w:r>
      <w:r w:rsidR="00694FA8" w:rsidRPr="00ED4CB0">
        <w:rPr>
          <w:noProof/>
          <w:color w:val="0D0D0D" w:themeColor="text1" w:themeTint="F2"/>
        </w:rPr>
        <w:t>12</w:t>
      </w:r>
      <w:r w:rsidRPr="00ED4CB0">
        <w:rPr>
          <w:noProof/>
          <w:color w:val="0D0D0D" w:themeColor="text1" w:themeTint="F2"/>
        </w:rPr>
        <w:t xml:space="preserve">.1 </w:t>
      </w:r>
      <w:r w:rsidRPr="00ED4CB0">
        <w:rPr>
          <w:noProof/>
          <w:color w:val="0D0D0D" w:themeColor="text1" w:themeTint="F2"/>
        </w:rPr>
        <w:br/>
      </w:r>
      <w:r w:rsidR="00683C56" w:rsidRPr="00ED4CB0">
        <w:rPr>
          <w:b/>
          <w:bCs/>
          <w:noProof/>
          <w:color w:val="0D0D0D" w:themeColor="text1" w:themeTint="F2"/>
        </w:rPr>
        <w:t>S</w:t>
      </w:r>
      <w:r w:rsidRPr="00ED4CB0">
        <w:rPr>
          <w:b/>
          <w:bCs/>
          <w:noProof/>
          <w:color w:val="0D0D0D" w:themeColor="text1" w:themeTint="F2"/>
        </w:rPr>
        <w:t>eparation efficienc</w:t>
      </w:r>
      <w:r w:rsidR="00683C56" w:rsidRPr="00ED4CB0">
        <w:rPr>
          <w:b/>
          <w:bCs/>
          <w:noProof/>
          <w:color w:val="0D0D0D" w:themeColor="text1" w:themeTint="F2"/>
        </w:rPr>
        <w:t>y specifications</w:t>
      </w:r>
      <w:r w:rsidRPr="00ED4CB0">
        <w:rPr>
          <w:b/>
          <w:bCs/>
          <w:noProof/>
          <w:color w:val="0D0D0D" w:themeColor="text1" w:themeTint="F2"/>
        </w:rPr>
        <w:t xml:space="preserve"> </w:t>
      </w:r>
      <w:r w:rsidR="00683C56" w:rsidRPr="00ED4CB0">
        <w:rPr>
          <w:b/>
          <w:bCs/>
          <w:noProof/>
          <w:color w:val="0D0D0D" w:themeColor="text1" w:themeTint="F2"/>
        </w:rPr>
        <w:t>of</w:t>
      </w:r>
      <w:r w:rsidRPr="00ED4CB0">
        <w:rPr>
          <w:b/>
          <w:bCs/>
          <w:noProof/>
          <w:color w:val="0D0D0D" w:themeColor="text1" w:themeTint="F2"/>
        </w:rPr>
        <w:t xml:space="preserve"> PM</w:t>
      </w:r>
      <w:r w:rsidRPr="00ED4CB0">
        <w:rPr>
          <w:b/>
          <w:bCs/>
          <w:noProof/>
          <w:color w:val="0D0D0D" w:themeColor="text1" w:themeTint="F2"/>
          <w:vertAlign w:val="subscript"/>
        </w:rPr>
        <w:t>10</w:t>
      </w:r>
      <w:r w:rsidRPr="00ED4CB0">
        <w:rPr>
          <w:b/>
          <w:bCs/>
          <w:noProof/>
          <w:color w:val="0D0D0D" w:themeColor="text1" w:themeTint="F2"/>
        </w:rPr>
        <w:t xml:space="preserve"> cyclones</w:t>
      </w:r>
    </w:p>
    <w:tbl>
      <w:tblPr>
        <w:tblStyle w:val="Tabelraster"/>
        <w:tblW w:w="8835" w:type="dxa"/>
        <w:tblInd w:w="1170" w:type="dxa"/>
        <w:tblLook w:val="04A0" w:firstRow="1" w:lastRow="0" w:firstColumn="1" w:lastColumn="0" w:noHBand="0" w:noVBand="1"/>
      </w:tblPr>
      <w:tblGrid>
        <w:gridCol w:w="1691"/>
        <w:gridCol w:w="1786"/>
        <w:gridCol w:w="1786"/>
        <w:gridCol w:w="1786"/>
        <w:gridCol w:w="1786"/>
      </w:tblGrid>
      <w:tr w:rsidR="008B3891" w:rsidRPr="00ED4CB0" w14:paraId="4F95F5BC" w14:textId="77777777" w:rsidTr="00694FA8">
        <w:trPr>
          <w:trHeight w:val="397"/>
        </w:trPr>
        <w:tc>
          <w:tcPr>
            <w:tcW w:w="1691" w:type="dxa"/>
            <w:tcBorders>
              <w:bottom w:val="single" w:sz="8" w:space="0" w:color="auto"/>
            </w:tcBorders>
            <w:vAlign w:val="center"/>
          </w:tcPr>
          <w:p w14:paraId="44DC1602" w14:textId="77777777"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lastRenderedPageBreak/>
              <w:t>PM</w:t>
            </w:r>
            <w:r w:rsidRPr="00ED4CB0">
              <w:rPr>
                <w:i/>
                <w:iCs/>
                <w:noProof/>
                <w:color w:val="0D0D0D" w:themeColor="text1" w:themeTint="F2"/>
                <w:sz w:val="18"/>
                <w:szCs w:val="18"/>
                <w:vertAlign w:val="subscript"/>
              </w:rPr>
              <w:t>10</w:t>
            </w:r>
          </w:p>
        </w:tc>
        <w:tc>
          <w:tcPr>
            <w:tcW w:w="1786" w:type="dxa"/>
            <w:tcBorders>
              <w:bottom w:val="single" w:sz="8" w:space="0" w:color="auto"/>
            </w:tcBorders>
            <w:vAlign w:val="center"/>
          </w:tcPr>
          <w:p w14:paraId="4A45210B" w14:textId="77777777"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4 μm</w:t>
            </w:r>
          </w:p>
        </w:tc>
        <w:tc>
          <w:tcPr>
            <w:tcW w:w="1786" w:type="dxa"/>
            <w:tcBorders>
              <w:bottom w:val="single" w:sz="8" w:space="0" w:color="auto"/>
            </w:tcBorders>
            <w:vAlign w:val="center"/>
          </w:tcPr>
          <w:p w14:paraId="5911866D" w14:textId="77777777"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8 μm</w:t>
            </w:r>
          </w:p>
        </w:tc>
        <w:tc>
          <w:tcPr>
            <w:tcW w:w="1786" w:type="dxa"/>
            <w:tcBorders>
              <w:bottom w:val="single" w:sz="8" w:space="0" w:color="auto"/>
            </w:tcBorders>
            <w:vAlign w:val="center"/>
          </w:tcPr>
          <w:p w14:paraId="105EDEDD" w14:textId="77777777" w:rsidR="00D9370E" w:rsidRPr="00ED4CB0" w:rsidRDefault="00D9370E" w:rsidP="00694FA8">
            <w:pPr>
              <w:tabs>
                <w:tab w:val="clear" w:pos="2160"/>
              </w:tabs>
              <w:spacing w:after="0"/>
              <w:ind w:left="0"/>
              <w:jc w:val="center"/>
              <w:rPr>
                <w:i/>
                <w:iCs/>
                <w:noProof/>
                <w:color w:val="0D0D0D" w:themeColor="text1" w:themeTint="F2"/>
                <w:sz w:val="18"/>
                <w:szCs w:val="18"/>
              </w:rPr>
            </w:pPr>
            <w:r w:rsidRPr="00ED4CB0">
              <w:rPr>
                <w:i/>
                <w:iCs/>
                <w:noProof/>
                <w:color w:val="0D0D0D" w:themeColor="text1" w:themeTint="F2"/>
                <w:sz w:val="18"/>
                <w:szCs w:val="18"/>
              </w:rPr>
              <w:t>12.5 μm</w:t>
            </w:r>
          </w:p>
        </w:tc>
        <w:tc>
          <w:tcPr>
            <w:tcW w:w="1786" w:type="dxa"/>
            <w:tcBorders>
              <w:bottom w:val="single" w:sz="8" w:space="0" w:color="auto"/>
            </w:tcBorders>
            <w:vAlign w:val="center"/>
          </w:tcPr>
          <w:p w14:paraId="229880E7" w14:textId="77777777" w:rsidR="00D9370E" w:rsidRPr="00ED4CB0" w:rsidRDefault="00D9370E" w:rsidP="00694FA8">
            <w:pPr>
              <w:tabs>
                <w:tab w:val="clear" w:pos="1134"/>
                <w:tab w:val="clear" w:pos="2160"/>
                <w:tab w:val="left" w:pos="1483"/>
              </w:tabs>
              <w:spacing w:after="0"/>
              <w:ind w:left="50"/>
              <w:jc w:val="center"/>
              <w:rPr>
                <w:i/>
                <w:iCs/>
                <w:noProof/>
                <w:color w:val="0D0D0D" w:themeColor="text1" w:themeTint="F2"/>
                <w:sz w:val="18"/>
                <w:szCs w:val="18"/>
              </w:rPr>
            </w:pPr>
            <w:r w:rsidRPr="00ED4CB0">
              <w:rPr>
                <w:i/>
                <w:iCs/>
                <w:noProof/>
                <w:color w:val="0D0D0D" w:themeColor="text1" w:themeTint="F2"/>
                <w:sz w:val="18"/>
                <w:szCs w:val="18"/>
              </w:rPr>
              <w:t>20 μm</w:t>
            </w:r>
          </w:p>
        </w:tc>
      </w:tr>
      <w:tr w:rsidR="00D9370E" w:rsidRPr="00ED4CB0" w14:paraId="1F5FA17D" w14:textId="77777777" w:rsidTr="00694FA8">
        <w:trPr>
          <w:trHeight w:val="397"/>
        </w:trPr>
        <w:tc>
          <w:tcPr>
            <w:tcW w:w="1691" w:type="dxa"/>
            <w:tcBorders>
              <w:top w:val="single" w:sz="8" w:space="0" w:color="auto"/>
            </w:tcBorders>
            <w:vAlign w:val="center"/>
          </w:tcPr>
          <w:p w14:paraId="470102A4" w14:textId="77777777"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Separation Efficiency</w:t>
            </w:r>
          </w:p>
        </w:tc>
        <w:tc>
          <w:tcPr>
            <w:tcW w:w="1786" w:type="dxa"/>
            <w:tcBorders>
              <w:top w:val="single" w:sz="8" w:space="0" w:color="auto"/>
            </w:tcBorders>
            <w:vAlign w:val="center"/>
          </w:tcPr>
          <w:p w14:paraId="0CCF2326" w14:textId="77777777"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&lt; 20 %</w:t>
            </w:r>
          </w:p>
        </w:tc>
        <w:tc>
          <w:tcPr>
            <w:tcW w:w="1786" w:type="dxa"/>
            <w:tcBorders>
              <w:top w:val="single" w:sz="8" w:space="0" w:color="auto"/>
            </w:tcBorders>
            <w:vAlign w:val="center"/>
          </w:tcPr>
          <w:p w14:paraId="01842CEB" w14:textId="77777777"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&lt; 50 %</w:t>
            </w:r>
          </w:p>
        </w:tc>
        <w:tc>
          <w:tcPr>
            <w:tcW w:w="1786" w:type="dxa"/>
            <w:tcBorders>
              <w:top w:val="single" w:sz="8" w:space="0" w:color="auto"/>
            </w:tcBorders>
            <w:vAlign w:val="center"/>
          </w:tcPr>
          <w:p w14:paraId="46BBEB1E" w14:textId="77777777"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&gt; 60 %</w:t>
            </w:r>
          </w:p>
        </w:tc>
        <w:tc>
          <w:tcPr>
            <w:tcW w:w="1786" w:type="dxa"/>
            <w:tcBorders>
              <w:top w:val="single" w:sz="8" w:space="0" w:color="auto"/>
            </w:tcBorders>
            <w:vAlign w:val="center"/>
          </w:tcPr>
          <w:p w14:paraId="3237BD22" w14:textId="77777777" w:rsidR="00D9370E" w:rsidRPr="00ED4CB0" w:rsidRDefault="00D9370E" w:rsidP="00694FA8">
            <w:pPr>
              <w:tabs>
                <w:tab w:val="clear" w:pos="2160"/>
              </w:tabs>
              <w:spacing w:after="0"/>
              <w:ind w:left="0"/>
              <w:jc w:val="center"/>
              <w:rPr>
                <w:noProof/>
                <w:color w:val="0D0D0D" w:themeColor="text1" w:themeTint="F2"/>
                <w:sz w:val="18"/>
                <w:szCs w:val="18"/>
              </w:rPr>
            </w:pPr>
            <w:r w:rsidRPr="00ED4CB0">
              <w:rPr>
                <w:noProof/>
                <w:color w:val="0D0D0D" w:themeColor="text1" w:themeTint="F2"/>
                <w:sz w:val="18"/>
                <w:szCs w:val="18"/>
              </w:rPr>
              <w:t>&gt; 90 %</w:t>
            </w:r>
          </w:p>
        </w:tc>
      </w:tr>
    </w:tbl>
    <w:p w14:paraId="32C2ED9C" w14:textId="77777777" w:rsidR="00D9370E" w:rsidRPr="00ED4CB0" w:rsidRDefault="00D9370E" w:rsidP="00004150">
      <w:pPr>
        <w:tabs>
          <w:tab w:val="clear" w:pos="2160"/>
        </w:tabs>
        <w:spacing w:after="0"/>
        <w:ind w:left="1170"/>
        <w:jc w:val="left"/>
        <w:rPr>
          <w:noProof/>
          <w:color w:val="0D0D0D" w:themeColor="text1" w:themeTint="F2"/>
        </w:rPr>
      </w:pPr>
    </w:p>
    <w:p w14:paraId="7B225229" w14:textId="77777777" w:rsidR="00D9370E" w:rsidRPr="00ED4CB0" w:rsidRDefault="00D9370E" w:rsidP="00D9370E">
      <w:pPr>
        <w:tabs>
          <w:tab w:val="clear" w:pos="2160"/>
        </w:tabs>
        <w:ind w:left="1170"/>
        <w:jc w:val="left"/>
        <w:rPr>
          <w:b/>
          <w:bCs/>
          <w:noProof/>
          <w:color w:val="0D0D0D" w:themeColor="text1" w:themeTint="F2"/>
        </w:rPr>
      </w:pPr>
      <w:r w:rsidRPr="00ED4CB0">
        <w:rPr>
          <w:noProof/>
          <w:color w:val="0D0D0D" w:themeColor="text1" w:themeTint="F2"/>
        </w:rPr>
        <w:t xml:space="preserve">Table </w:t>
      </w:r>
      <w:r w:rsidR="00694FA8" w:rsidRPr="00ED4CB0">
        <w:rPr>
          <w:noProof/>
          <w:color w:val="0D0D0D" w:themeColor="text1" w:themeTint="F2"/>
        </w:rPr>
        <w:t>12</w:t>
      </w:r>
      <w:r w:rsidRPr="00ED4CB0">
        <w:rPr>
          <w:noProof/>
          <w:color w:val="0D0D0D" w:themeColor="text1" w:themeTint="F2"/>
        </w:rPr>
        <w:t xml:space="preserve">.2 </w:t>
      </w:r>
      <w:r w:rsidRPr="00ED4CB0">
        <w:rPr>
          <w:noProof/>
          <w:color w:val="0D0D0D" w:themeColor="text1" w:themeTint="F2"/>
        </w:rPr>
        <w:br/>
      </w:r>
      <w:r w:rsidR="00683C56" w:rsidRPr="00ED4CB0">
        <w:rPr>
          <w:b/>
          <w:bCs/>
          <w:noProof/>
          <w:color w:val="0D0D0D" w:themeColor="text1" w:themeTint="F2"/>
        </w:rPr>
        <w:t>Separation efficiency specifications of PM</w:t>
      </w:r>
      <w:r w:rsidR="00683C56" w:rsidRPr="00ED4CB0">
        <w:rPr>
          <w:b/>
          <w:bCs/>
          <w:noProof/>
          <w:color w:val="0D0D0D" w:themeColor="text1" w:themeTint="F2"/>
          <w:vertAlign w:val="subscript"/>
        </w:rPr>
        <w:t>2.5</w:t>
      </w:r>
      <w:r w:rsidR="00683C56" w:rsidRPr="00ED4CB0">
        <w:rPr>
          <w:b/>
          <w:bCs/>
          <w:noProof/>
          <w:color w:val="0D0D0D" w:themeColor="text1" w:themeTint="F2"/>
        </w:rPr>
        <w:t xml:space="preserve"> cyclones</w:t>
      </w:r>
    </w:p>
    <w:tbl>
      <w:tblPr>
        <w:tblStyle w:val="Tabelraster"/>
        <w:tblW w:w="8835" w:type="dxa"/>
        <w:tblInd w:w="1170" w:type="dxa"/>
        <w:tblLook w:val="04A0" w:firstRow="1" w:lastRow="0" w:firstColumn="1" w:lastColumn="0" w:noHBand="0" w:noVBand="1"/>
      </w:tblPr>
      <w:tblGrid>
        <w:gridCol w:w="1691"/>
        <w:gridCol w:w="1786"/>
        <w:gridCol w:w="1786"/>
        <w:gridCol w:w="1786"/>
        <w:gridCol w:w="1786"/>
      </w:tblGrid>
      <w:tr w:rsidR="008B3891" w:rsidRPr="00942652" w14:paraId="2733D781" w14:textId="77777777" w:rsidTr="00694FA8">
        <w:trPr>
          <w:trHeight w:val="397"/>
        </w:trPr>
        <w:tc>
          <w:tcPr>
            <w:tcW w:w="1691" w:type="dxa"/>
            <w:tcBorders>
              <w:bottom w:val="single" w:sz="8" w:space="0" w:color="auto"/>
            </w:tcBorders>
            <w:vAlign w:val="center"/>
          </w:tcPr>
          <w:p w14:paraId="6EB6DC96" w14:textId="77777777" w:rsidR="00D9370E" w:rsidRPr="00942652" w:rsidRDefault="00D9370E" w:rsidP="003427D5">
            <w:pPr>
              <w:tabs>
                <w:tab w:val="clear" w:pos="2160"/>
              </w:tabs>
              <w:spacing w:after="0"/>
              <w:ind w:left="0"/>
              <w:jc w:val="center"/>
              <w:rPr>
                <w:i/>
                <w:iCs/>
                <w:noProof/>
                <w:color w:val="0D0D0D" w:themeColor="text1" w:themeTint="F2"/>
                <w:sz w:val="18"/>
                <w:szCs w:val="18"/>
              </w:rPr>
            </w:pPr>
            <w:r w:rsidRPr="00942652">
              <w:rPr>
                <w:i/>
                <w:iCs/>
                <w:noProof/>
                <w:color w:val="0D0D0D" w:themeColor="text1" w:themeTint="F2"/>
                <w:sz w:val="18"/>
                <w:szCs w:val="18"/>
              </w:rPr>
              <w:t>PM</w:t>
            </w:r>
            <w:r w:rsidR="003427D5" w:rsidRPr="00942652">
              <w:rPr>
                <w:i/>
                <w:iCs/>
                <w:noProof/>
                <w:color w:val="0D0D0D" w:themeColor="text1" w:themeTint="F2"/>
                <w:sz w:val="18"/>
                <w:szCs w:val="18"/>
                <w:vertAlign w:val="subscript"/>
              </w:rPr>
              <w:t>2.5</w:t>
            </w:r>
          </w:p>
        </w:tc>
        <w:tc>
          <w:tcPr>
            <w:tcW w:w="1786" w:type="dxa"/>
            <w:tcBorders>
              <w:bottom w:val="single" w:sz="8" w:space="0" w:color="auto"/>
            </w:tcBorders>
            <w:vAlign w:val="center"/>
          </w:tcPr>
          <w:p w14:paraId="783963B2" w14:textId="77777777" w:rsidR="00D9370E" w:rsidRPr="00942652" w:rsidRDefault="00D9370E" w:rsidP="00694FA8">
            <w:pPr>
              <w:tabs>
                <w:tab w:val="clear" w:pos="2160"/>
              </w:tabs>
              <w:spacing w:after="0"/>
              <w:ind w:left="0"/>
              <w:jc w:val="center"/>
              <w:rPr>
                <w:i/>
                <w:iCs/>
                <w:noProof/>
                <w:color w:val="0D0D0D" w:themeColor="text1" w:themeTint="F2"/>
                <w:sz w:val="18"/>
                <w:szCs w:val="18"/>
              </w:rPr>
            </w:pPr>
            <w:r w:rsidRPr="00942652">
              <w:rPr>
                <w:i/>
                <w:iCs/>
                <w:noProof/>
                <w:color w:val="0D0D0D" w:themeColor="text1" w:themeTint="F2"/>
                <w:sz w:val="18"/>
                <w:szCs w:val="18"/>
              </w:rPr>
              <w:t>1.5 μm</w:t>
            </w:r>
          </w:p>
        </w:tc>
        <w:tc>
          <w:tcPr>
            <w:tcW w:w="1786" w:type="dxa"/>
            <w:tcBorders>
              <w:bottom w:val="single" w:sz="8" w:space="0" w:color="auto"/>
            </w:tcBorders>
            <w:vAlign w:val="center"/>
          </w:tcPr>
          <w:p w14:paraId="4CB29195" w14:textId="77777777" w:rsidR="00D9370E" w:rsidRPr="00942652" w:rsidRDefault="00D9370E" w:rsidP="00694FA8">
            <w:pPr>
              <w:tabs>
                <w:tab w:val="clear" w:pos="2160"/>
              </w:tabs>
              <w:spacing w:after="0"/>
              <w:ind w:left="0"/>
              <w:jc w:val="center"/>
              <w:rPr>
                <w:i/>
                <w:iCs/>
                <w:noProof/>
                <w:color w:val="0D0D0D" w:themeColor="text1" w:themeTint="F2"/>
                <w:sz w:val="18"/>
                <w:szCs w:val="18"/>
              </w:rPr>
            </w:pPr>
            <w:r w:rsidRPr="00942652">
              <w:rPr>
                <w:i/>
                <w:iCs/>
                <w:noProof/>
                <w:color w:val="0D0D0D" w:themeColor="text1" w:themeTint="F2"/>
                <w:sz w:val="18"/>
                <w:szCs w:val="18"/>
              </w:rPr>
              <w:t>2 μm</w:t>
            </w:r>
          </w:p>
        </w:tc>
        <w:tc>
          <w:tcPr>
            <w:tcW w:w="1786" w:type="dxa"/>
            <w:tcBorders>
              <w:bottom w:val="single" w:sz="8" w:space="0" w:color="auto"/>
            </w:tcBorders>
            <w:vAlign w:val="center"/>
          </w:tcPr>
          <w:p w14:paraId="7987ECF3" w14:textId="77777777" w:rsidR="00D9370E" w:rsidRPr="00942652" w:rsidRDefault="00D9370E" w:rsidP="00694FA8">
            <w:pPr>
              <w:tabs>
                <w:tab w:val="clear" w:pos="2160"/>
              </w:tabs>
              <w:spacing w:after="0"/>
              <w:ind w:left="0"/>
              <w:jc w:val="center"/>
              <w:rPr>
                <w:i/>
                <w:iCs/>
                <w:noProof/>
                <w:color w:val="0D0D0D" w:themeColor="text1" w:themeTint="F2"/>
                <w:sz w:val="18"/>
                <w:szCs w:val="18"/>
              </w:rPr>
            </w:pPr>
            <w:r w:rsidRPr="00942652">
              <w:rPr>
                <w:i/>
                <w:iCs/>
                <w:noProof/>
                <w:color w:val="0D0D0D" w:themeColor="text1" w:themeTint="F2"/>
                <w:sz w:val="18"/>
                <w:szCs w:val="18"/>
              </w:rPr>
              <w:t>3 μm</w:t>
            </w:r>
          </w:p>
        </w:tc>
        <w:tc>
          <w:tcPr>
            <w:tcW w:w="1786" w:type="dxa"/>
            <w:tcBorders>
              <w:bottom w:val="single" w:sz="8" w:space="0" w:color="auto"/>
            </w:tcBorders>
            <w:vAlign w:val="center"/>
          </w:tcPr>
          <w:p w14:paraId="6E9A0EBA" w14:textId="77777777" w:rsidR="00D9370E" w:rsidRPr="00942652" w:rsidRDefault="00D9370E" w:rsidP="00694FA8">
            <w:pPr>
              <w:tabs>
                <w:tab w:val="clear" w:pos="1134"/>
                <w:tab w:val="clear" w:pos="2160"/>
                <w:tab w:val="left" w:pos="1483"/>
              </w:tabs>
              <w:spacing w:after="0"/>
              <w:ind w:left="50"/>
              <w:jc w:val="center"/>
              <w:rPr>
                <w:i/>
                <w:iCs/>
                <w:noProof/>
                <w:color w:val="0D0D0D" w:themeColor="text1" w:themeTint="F2"/>
                <w:sz w:val="18"/>
                <w:szCs w:val="18"/>
              </w:rPr>
            </w:pPr>
            <w:r w:rsidRPr="00942652">
              <w:rPr>
                <w:i/>
                <w:iCs/>
                <w:noProof/>
                <w:color w:val="0D0D0D" w:themeColor="text1" w:themeTint="F2"/>
                <w:sz w:val="18"/>
                <w:szCs w:val="18"/>
              </w:rPr>
              <w:t>4 μm</w:t>
            </w:r>
          </w:p>
        </w:tc>
      </w:tr>
      <w:tr w:rsidR="00D9370E" w:rsidRPr="00ED4CB0" w14:paraId="3B1BED17" w14:textId="77777777" w:rsidTr="00694FA8">
        <w:trPr>
          <w:trHeight w:val="397"/>
        </w:trPr>
        <w:tc>
          <w:tcPr>
            <w:tcW w:w="1691" w:type="dxa"/>
            <w:tcBorders>
              <w:top w:val="single" w:sz="8" w:space="0" w:color="auto"/>
            </w:tcBorders>
            <w:vAlign w:val="center"/>
          </w:tcPr>
          <w:p w14:paraId="0ADF32ED" w14:textId="77777777" w:rsidR="00D9370E" w:rsidRPr="00942652" w:rsidRDefault="00D9370E" w:rsidP="00694FA8">
            <w:pPr>
              <w:tabs>
                <w:tab w:val="clear" w:pos="2160"/>
              </w:tabs>
              <w:spacing w:after="0"/>
              <w:ind w:left="0"/>
              <w:jc w:val="center"/>
              <w:rPr>
                <w:noProof/>
                <w:color w:val="0D0D0D" w:themeColor="text1" w:themeTint="F2"/>
                <w:sz w:val="18"/>
                <w:szCs w:val="18"/>
              </w:rPr>
            </w:pPr>
            <w:r w:rsidRPr="00942652">
              <w:rPr>
                <w:noProof/>
                <w:color w:val="0D0D0D" w:themeColor="text1" w:themeTint="F2"/>
                <w:sz w:val="18"/>
                <w:szCs w:val="18"/>
              </w:rPr>
              <w:t>Separation Efficiency</w:t>
            </w:r>
          </w:p>
        </w:tc>
        <w:tc>
          <w:tcPr>
            <w:tcW w:w="1786" w:type="dxa"/>
            <w:tcBorders>
              <w:top w:val="single" w:sz="8" w:space="0" w:color="auto"/>
            </w:tcBorders>
            <w:vAlign w:val="center"/>
          </w:tcPr>
          <w:p w14:paraId="2FB17761" w14:textId="77777777" w:rsidR="00D9370E" w:rsidRPr="00942652" w:rsidRDefault="00D9370E" w:rsidP="00694FA8">
            <w:pPr>
              <w:tabs>
                <w:tab w:val="clear" w:pos="2160"/>
              </w:tabs>
              <w:spacing w:after="0"/>
              <w:ind w:left="0"/>
              <w:jc w:val="center"/>
              <w:rPr>
                <w:noProof/>
                <w:color w:val="0D0D0D" w:themeColor="text1" w:themeTint="F2"/>
                <w:sz w:val="18"/>
                <w:szCs w:val="18"/>
              </w:rPr>
            </w:pPr>
            <w:r w:rsidRPr="00942652">
              <w:rPr>
                <w:noProof/>
                <w:color w:val="0D0D0D" w:themeColor="text1" w:themeTint="F2"/>
                <w:sz w:val="18"/>
                <w:szCs w:val="18"/>
              </w:rPr>
              <w:t>&lt; 20 %</w:t>
            </w:r>
          </w:p>
        </w:tc>
        <w:tc>
          <w:tcPr>
            <w:tcW w:w="1786" w:type="dxa"/>
            <w:tcBorders>
              <w:top w:val="single" w:sz="8" w:space="0" w:color="auto"/>
            </w:tcBorders>
            <w:vAlign w:val="center"/>
          </w:tcPr>
          <w:p w14:paraId="463D9071" w14:textId="77777777" w:rsidR="00D9370E" w:rsidRPr="00942652" w:rsidRDefault="00D9370E" w:rsidP="00694FA8">
            <w:pPr>
              <w:tabs>
                <w:tab w:val="clear" w:pos="2160"/>
              </w:tabs>
              <w:spacing w:after="0"/>
              <w:ind w:left="0"/>
              <w:jc w:val="center"/>
              <w:rPr>
                <w:noProof/>
                <w:color w:val="0D0D0D" w:themeColor="text1" w:themeTint="F2"/>
                <w:sz w:val="18"/>
                <w:szCs w:val="18"/>
              </w:rPr>
            </w:pPr>
            <w:r w:rsidRPr="00942652">
              <w:rPr>
                <w:noProof/>
                <w:color w:val="0D0D0D" w:themeColor="text1" w:themeTint="F2"/>
                <w:sz w:val="18"/>
                <w:szCs w:val="18"/>
              </w:rPr>
              <w:t>&lt; 50 %</w:t>
            </w:r>
          </w:p>
        </w:tc>
        <w:tc>
          <w:tcPr>
            <w:tcW w:w="1786" w:type="dxa"/>
            <w:tcBorders>
              <w:top w:val="single" w:sz="8" w:space="0" w:color="auto"/>
            </w:tcBorders>
            <w:vAlign w:val="center"/>
          </w:tcPr>
          <w:p w14:paraId="42DB0E7A" w14:textId="77777777" w:rsidR="00D9370E" w:rsidRPr="00942652" w:rsidRDefault="00D9370E" w:rsidP="00694FA8">
            <w:pPr>
              <w:tabs>
                <w:tab w:val="clear" w:pos="2160"/>
              </w:tabs>
              <w:spacing w:after="0"/>
              <w:ind w:left="0"/>
              <w:jc w:val="center"/>
              <w:rPr>
                <w:noProof/>
                <w:color w:val="0D0D0D" w:themeColor="text1" w:themeTint="F2"/>
                <w:sz w:val="18"/>
                <w:szCs w:val="18"/>
              </w:rPr>
            </w:pPr>
            <w:r w:rsidRPr="00942652">
              <w:rPr>
                <w:noProof/>
                <w:color w:val="0D0D0D" w:themeColor="text1" w:themeTint="F2"/>
                <w:sz w:val="18"/>
                <w:szCs w:val="18"/>
              </w:rPr>
              <w:t>&gt; 60 %</w:t>
            </w:r>
          </w:p>
        </w:tc>
        <w:tc>
          <w:tcPr>
            <w:tcW w:w="1786" w:type="dxa"/>
            <w:tcBorders>
              <w:top w:val="single" w:sz="8" w:space="0" w:color="auto"/>
            </w:tcBorders>
            <w:vAlign w:val="center"/>
          </w:tcPr>
          <w:p w14:paraId="68C72679" w14:textId="77777777" w:rsidR="00D9370E" w:rsidRPr="00ED4CB0" w:rsidRDefault="00D9370E" w:rsidP="00694FA8">
            <w:pPr>
              <w:tabs>
                <w:tab w:val="clear" w:pos="2160"/>
              </w:tabs>
              <w:spacing w:after="0"/>
              <w:ind w:left="0"/>
              <w:jc w:val="center"/>
              <w:rPr>
                <w:noProof/>
                <w:color w:val="0D0D0D" w:themeColor="text1" w:themeTint="F2"/>
                <w:sz w:val="18"/>
                <w:szCs w:val="18"/>
              </w:rPr>
            </w:pPr>
            <w:r w:rsidRPr="00942652">
              <w:rPr>
                <w:noProof/>
                <w:color w:val="0D0D0D" w:themeColor="text1" w:themeTint="F2"/>
                <w:sz w:val="18"/>
                <w:szCs w:val="18"/>
              </w:rPr>
              <w:t>&gt; 90 %</w:t>
            </w:r>
          </w:p>
        </w:tc>
      </w:tr>
    </w:tbl>
    <w:p w14:paraId="39634BDF" w14:textId="77777777" w:rsidR="00D322D8" w:rsidRPr="00ED4CB0" w:rsidRDefault="00D322D8" w:rsidP="00694FA8">
      <w:pPr>
        <w:pStyle w:val="Kop5"/>
        <w:numPr>
          <w:ilvl w:val="0"/>
          <w:numId w:val="0"/>
        </w:numPr>
        <w:spacing w:after="0"/>
        <w:ind w:left="2160"/>
        <w:rPr>
          <w:noProof/>
          <w:color w:val="0D0D0D" w:themeColor="text1" w:themeTint="F2"/>
        </w:rPr>
      </w:pPr>
    </w:p>
    <w:p w14:paraId="31626C8D" w14:textId="77777777" w:rsidR="00CE48D2" w:rsidRPr="00ED4CB0" w:rsidRDefault="00CE48D2" w:rsidP="00CE48D2">
      <w:pPr>
        <w:pStyle w:val="Kop5"/>
        <w:rPr>
          <w:noProof/>
          <w:color w:val="0D0D0D" w:themeColor="text1" w:themeTint="F2"/>
        </w:rPr>
      </w:pPr>
      <w:bookmarkStart w:id="550" w:name="_Toc105320430"/>
      <w:r w:rsidRPr="00ED4CB0">
        <w:rPr>
          <w:noProof/>
          <w:color w:val="0D0D0D" w:themeColor="text1" w:themeTint="F2"/>
        </w:rPr>
        <w:t xml:space="preserve">PM </w:t>
      </w:r>
      <w:r w:rsidR="006B3513" w:rsidRPr="00ED4CB0">
        <w:rPr>
          <w:noProof/>
          <w:color w:val="0D0D0D" w:themeColor="text1" w:themeTint="F2"/>
        </w:rPr>
        <w:t>Sampling Line</w:t>
      </w:r>
    </w:p>
    <w:p w14:paraId="27EB1C17" w14:textId="77777777" w:rsidR="00CE48D2" w:rsidRPr="00942652" w:rsidRDefault="00CE48D2" w:rsidP="00CE48D2">
      <w:pPr>
        <w:rPr>
          <w:noProof/>
          <w:color w:val="0D0D0D" w:themeColor="text1" w:themeTint="F2"/>
        </w:rPr>
      </w:pPr>
      <w:bookmarkStart w:id="551" w:name="_Toc105320436"/>
      <w:bookmarkEnd w:id="550"/>
      <w:r w:rsidRPr="00ED4CB0">
        <w:rPr>
          <w:noProof/>
          <w:color w:val="0D0D0D" w:themeColor="text1" w:themeTint="F2"/>
        </w:rPr>
        <w:t xml:space="preserve">The </w:t>
      </w:r>
      <w:r w:rsidR="00394553" w:rsidRPr="00ED4CB0">
        <w:rPr>
          <w:noProof/>
          <w:color w:val="0D0D0D" w:themeColor="text1" w:themeTint="F2"/>
        </w:rPr>
        <w:t xml:space="preserve">testing facility shall </w:t>
      </w:r>
      <w:r w:rsidR="00394553" w:rsidRPr="00942652">
        <w:rPr>
          <w:noProof/>
          <w:color w:val="0D0D0D" w:themeColor="text1" w:themeTint="F2"/>
        </w:rPr>
        <w:t xml:space="preserve">ensure that the design of the </w:t>
      </w:r>
      <w:r w:rsidRPr="00942652">
        <w:rPr>
          <w:noProof/>
          <w:color w:val="0D0D0D" w:themeColor="text1" w:themeTint="F2"/>
        </w:rPr>
        <w:t xml:space="preserve">sampling line that transfers the particles from the cyclonic separator to the filter holder </w:t>
      </w:r>
      <w:r w:rsidR="00394553" w:rsidRPr="00942652">
        <w:rPr>
          <w:noProof/>
          <w:color w:val="0D0D0D" w:themeColor="text1" w:themeTint="F2"/>
        </w:rPr>
        <w:t>meets</w:t>
      </w:r>
      <w:r w:rsidRPr="00942652">
        <w:rPr>
          <w:noProof/>
          <w:color w:val="0D0D0D" w:themeColor="text1" w:themeTint="F2"/>
        </w:rPr>
        <w:t xml:space="preserve"> the specifications described below:</w:t>
      </w:r>
    </w:p>
    <w:p w14:paraId="01A1610C" w14:textId="77777777" w:rsidR="00E7355D" w:rsidRPr="00942652" w:rsidRDefault="00CE48D2" w:rsidP="00782E88">
      <w:pPr>
        <w:pStyle w:val="Kop7"/>
        <w:numPr>
          <w:ilvl w:val="0"/>
          <w:numId w:val="63"/>
        </w:numPr>
      </w:pPr>
      <w:r w:rsidRPr="00942652">
        <w:t xml:space="preserve">Use sampling lines appropriately designed to </w:t>
      </w:r>
      <w:r w:rsidR="00C62C09" w:rsidRPr="00942652">
        <w:t>minimise</w:t>
      </w:r>
      <w:r w:rsidRPr="00942652">
        <w:t xml:space="preserve"> particle transport losses between the</w:t>
      </w:r>
      <w:r w:rsidR="007A27B9" w:rsidRPr="00942652">
        <w:t xml:space="preserve"> outlet of the</w:t>
      </w:r>
      <w:r w:rsidRPr="00942652">
        <w:t xml:space="preserve"> cyclonic separator and the</w:t>
      </w:r>
      <w:r w:rsidR="007A27B9" w:rsidRPr="00942652">
        <w:t xml:space="preserve"> inlet of the</w:t>
      </w:r>
      <w:r w:rsidRPr="00942652">
        <w:t xml:space="preserve"> filter holder</w:t>
      </w:r>
      <w:r w:rsidR="00E7355D" w:rsidRPr="00942652">
        <w:t>;</w:t>
      </w:r>
    </w:p>
    <w:p w14:paraId="2714AFCD" w14:textId="77777777" w:rsidR="00E7355D" w:rsidRPr="00942652" w:rsidRDefault="00E7355D" w:rsidP="00782E88">
      <w:pPr>
        <w:pStyle w:val="Kop7"/>
        <w:numPr>
          <w:ilvl w:val="0"/>
          <w:numId w:val="63"/>
        </w:numPr>
      </w:pPr>
      <w:r w:rsidRPr="00942652">
        <w:t xml:space="preserve">Use sampling lines made of conductive stainless steel </w:t>
      </w:r>
      <w:r w:rsidR="00882BFC" w:rsidRPr="00942652">
        <w:t xml:space="preserve">and </w:t>
      </w:r>
      <w:r w:rsidRPr="00942652">
        <w:t>apply the appropriate fittings. Alternatively, flexible antistatic PTFE sampling lines may be used;</w:t>
      </w:r>
    </w:p>
    <w:p w14:paraId="5FA905EB" w14:textId="77777777" w:rsidR="00E7355D" w:rsidRPr="00942652" w:rsidRDefault="00E7355D" w:rsidP="00782E88">
      <w:pPr>
        <w:pStyle w:val="Kop7"/>
        <w:numPr>
          <w:ilvl w:val="0"/>
          <w:numId w:val="63"/>
        </w:numPr>
      </w:pPr>
      <w:r w:rsidRPr="00942652">
        <w:t>Select sampling lines with a constant inner diameter (d</w:t>
      </w:r>
      <w:r w:rsidRPr="00942652">
        <w:rPr>
          <w:vertAlign w:val="subscript"/>
        </w:rPr>
        <w:t>s</w:t>
      </w:r>
      <w:r w:rsidRPr="00942652">
        <w:t>) of at least 10 mm and a maximum of 20 mm (10 mm ≤ d</w:t>
      </w:r>
      <w:r w:rsidRPr="00942652">
        <w:rPr>
          <w:vertAlign w:val="subscript"/>
        </w:rPr>
        <w:t>s</w:t>
      </w:r>
      <w:r w:rsidRPr="00942652">
        <w:t xml:space="preserve"> ≤ 20 mm). A sampling line with a constant inner diameter close to 15 mm is recommended;</w:t>
      </w:r>
    </w:p>
    <w:p w14:paraId="7254E16C" w14:textId="77777777" w:rsidR="00E7355D" w:rsidRPr="00942652" w:rsidRDefault="00E7355D" w:rsidP="00782E88">
      <w:pPr>
        <w:pStyle w:val="Kop7"/>
        <w:numPr>
          <w:ilvl w:val="0"/>
          <w:numId w:val="63"/>
        </w:numPr>
      </w:pPr>
      <w:r w:rsidRPr="00942652">
        <w:t xml:space="preserve">The overall length of the sampling line from the </w:t>
      </w:r>
      <w:r w:rsidR="00882BFC" w:rsidRPr="00942652">
        <w:t xml:space="preserve">outlet of the </w:t>
      </w:r>
      <w:r w:rsidRPr="00942652">
        <w:t xml:space="preserve">cyclonic separator to the tip of the filter holder shall be as short as possible. </w:t>
      </w:r>
      <w:r w:rsidR="00882BFC" w:rsidRPr="00942652">
        <w:t>S</w:t>
      </w:r>
      <w:r w:rsidRPr="00942652">
        <w:t>ampling lines longer than 1 m</w:t>
      </w:r>
      <w:r w:rsidR="00882BFC" w:rsidRPr="00942652">
        <w:t xml:space="preserve"> are not allowed</w:t>
      </w:r>
      <w:r w:rsidRPr="00942652">
        <w:t>;</w:t>
      </w:r>
    </w:p>
    <w:p w14:paraId="3D58D4AF" w14:textId="77777777" w:rsidR="00E7355D" w:rsidRPr="00942652" w:rsidRDefault="00E7355D" w:rsidP="00782E88">
      <w:pPr>
        <w:pStyle w:val="Kop7"/>
        <w:numPr>
          <w:ilvl w:val="0"/>
          <w:numId w:val="63"/>
        </w:numPr>
      </w:pPr>
      <w:r w:rsidRPr="00942652">
        <w:t xml:space="preserve">Design the sampling train outside the tunnel (the part of the sampling train that includes the cyclonic separator and the PM </w:t>
      </w:r>
      <w:r w:rsidR="009E23AA" w:rsidRPr="00942652">
        <w:t>sampling</w:t>
      </w:r>
      <w:r w:rsidRPr="00942652">
        <w:t xml:space="preserve"> line) in a way that no condensation of water can occur. The temperature inside the sample train shall always remain above 15 °C;</w:t>
      </w:r>
    </w:p>
    <w:p w14:paraId="13E41F82" w14:textId="77777777" w:rsidR="00E7355D" w:rsidRPr="00942652" w:rsidRDefault="00E7355D" w:rsidP="00782E88">
      <w:pPr>
        <w:pStyle w:val="Kop7"/>
        <w:numPr>
          <w:ilvl w:val="0"/>
          <w:numId w:val="63"/>
        </w:numPr>
      </w:pPr>
      <w:r w:rsidRPr="00942652">
        <w:t>A bend may be applied to the sampling line</w:t>
      </w:r>
      <w:r w:rsidR="00BF2BA6" w:rsidRPr="00942652">
        <w:t>s</w:t>
      </w:r>
      <w:r w:rsidRPr="00942652">
        <w:t xml:space="preserve"> provided that the specifications for the design of the bend described in</w:t>
      </w:r>
      <w:r w:rsidR="00C24CF7" w:rsidRPr="00942652">
        <w:t xml:space="preserve"> point</w:t>
      </w:r>
      <w:r w:rsidRPr="00942652">
        <w:t xml:space="preserve"> (g) of this </w:t>
      </w:r>
      <w:r w:rsidR="002E0845" w:rsidRPr="00942652">
        <w:t>paragraph</w:t>
      </w:r>
      <w:r w:rsidRPr="00942652">
        <w:t xml:space="preserve"> are met;</w:t>
      </w:r>
    </w:p>
    <w:p w14:paraId="31998137" w14:textId="77777777" w:rsidR="00CE48D2" w:rsidRPr="00942652" w:rsidRDefault="00E7355D" w:rsidP="00782E88">
      <w:pPr>
        <w:pStyle w:val="Kop7"/>
        <w:numPr>
          <w:ilvl w:val="0"/>
          <w:numId w:val="63"/>
        </w:numPr>
      </w:pPr>
      <w:r w:rsidRPr="00942652">
        <w:t>If a bend is applied to the sampling line</w:t>
      </w:r>
      <w:r w:rsidR="00BF2BA6" w:rsidRPr="00942652">
        <w:t>s</w:t>
      </w:r>
      <w:r w:rsidRPr="00942652">
        <w:t>, the bending radius r</w:t>
      </w:r>
      <w:r w:rsidRPr="00942652">
        <w:rPr>
          <w:vertAlign w:val="subscript"/>
        </w:rPr>
        <w:t>p</w:t>
      </w:r>
      <w:r w:rsidRPr="00942652">
        <w:t xml:space="preserve"> shall be at least twenty-five times the </w:t>
      </w:r>
      <w:r w:rsidR="001867E8" w:rsidRPr="00942652">
        <w:t xml:space="preserve">inner </w:t>
      </w:r>
      <w:r w:rsidRPr="00942652">
        <w:t>diameter (25∙d</w:t>
      </w:r>
      <w:r w:rsidR="000F68AA" w:rsidRPr="00942652">
        <w:rPr>
          <w:vertAlign w:val="subscript"/>
        </w:rPr>
        <w:t>s</w:t>
      </w:r>
      <w:r w:rsidRPr="00942652">
        <w:t>)</w:t>
      </w:r>
      <w:r w:rsidR="001867E8" w:rsidRPr="00942652">
        <w:t xml:space="preserve"> of the sampling line</w:t>
      </w:r>
      <w:r w:rsidRPr="00942652">
        <w:t>.</w:t>
      </w:r>
      <w:r w:rsidR="00681CC9" w:rsidRPr="00942652">
        <w:t xml:space="preserve"> </w:t>
      </w:r>
    </w:p>
    <w:p w14:paraId="68FEDD4A" w14:textId="77777777" w:rsidR="00995536" w:rsidRPr="00942652" w:rsidRDefault="00995536" w:rsidP="00995536">
      <w:pPr>
        <w:pStyle w:val="Kop5"/>
        <w:rPr>
          <w:noProof/>
          <w:color w:val="0D0D0D" w:themeColor="text1" w:themeTint="F2"/>
        </w:rPr>
      </w:pPr>
      <w:r w:rsidRPr="00942652">
        <w:rPr>
          <w:noProof/>
          <w:color w:val="0D0D0D" w:themeColor="text1" w:themeTint="F2"/>
        </w:rPr>
        <w:t xml:space="preserve">PM </w:t>
      </w:r>
      <w:r w:rsidR="006B3513" w:rsidRPr="00942652">
        <w:rPr>
          <w:noProof/>
          <w:color w:val="0D0D0D" w:themeColor="text1" w:themeTint="F2"/>
        </w:rPr>
        <w:t>Sampling Flo</w:t>
      </w:r>
      <w:r w:rsidRPr="00942652">
        <w:rPr>
          <w:noProof/>
          <w:color w:val="0D0D0D" w:themeColor="text1" w:themeTint="F2"/>
        </w:rPr>
        <w:t>w</w:t>
      </w:r>
    </w:p>
    <w:p w14:paraId="147C5692" w14:textId="77777777" w:rsidR="008C0AB5" w:rsidRPr="00942652" w:rsidRDefault="008C0AB5" w:rsidP="00995536">
      <w:pPr>
        <w:rPr>
          <w:noProof/>
          <w:color w:val="0D0D0D" w:themeColor="text1" w:themeTint="F2"/>
        </w:rPr>
      </w:pPr>
      <w:r w:rsidRPr="00942652">
        <w:rPr>
          <w:noProof/>
          <w:color w:val="0D0D0D" w:themeColor="text1" w:themeTint="F2"/>
        </w:rPr>
        <w:t>The testing facility shall apply the following provisions for the regulation and measurement of the sampling flow:</w:t>
      </w:r>
      <w:bookmarkEnd w:id="551"/>
    </w:p>
    <w:p w14:paraId="0111EE18" w14:textId="77777777" w:rsidR="00995536" w:rsidRPr="00942652" w:rsidRDefault="00995536" w:rsidP="00782E88">
      <w:pPr>
        <w:pStyle w:val="Kop7"/>
        <w:numPr>
          <w:ilvl w:val="0"/>
          <w:numId w:val="54"/>
        </w:numPr>
      </w:pPr>
      <w:r w:rsidRPr="00942652">
        <w:t>The method of measuring the flow of the sampling system (Q</w:t>
      </w:r>
      <w:r w:rsidRPr="00942652">
        <w:rPr>
          <w:vertAlign w:val="subscript"/>
        </w:rPr>
        <w:t>PM2.5</w:t>
      </w:r>
      <w:r w:rsidRPr="00942652">
        <w:t xml:space="preserve"> and Q</w:t>
      </w:r>
      <w:r w:rsidRPr="00942652">
        <w:rPr>
          <w:vertAlign w:val="subscript"/>
        </w:rPr>
        <w:t>PM10</w:t>
      </w:r>
      <w:r w:rsidRPr="00942652">
        <w:t xml:space="preserve">) shall have a maximum permissible error </w:t>
      </w:r>
      <w:r w:rsidR="006C6AA7" w:rsidRPr="00942652">
        <w:t xml:space="preserve">of </w:t>
      </w:r>
      <w:r w:rsidRPr="00942652">
        <w:t>±2.5</w:t>
      </w:r>
      <w:r w:rsidR="001A2844" w:rsidRPr="00942652">
        <w:t xml:space="preserve"> </w:t>
      </w:r>
      <w:r w:rsidR="002E0845" w:rsidRPr="00942652">
        <w:t>per cent</w:t>
      </w:r>
      <w:r w:rsidRPr="00942652">
        <w:t xml:space="preserve"> of the reading or ±1.5</w:t>
      </w:r>
      <w:r w:rsidR="001A2844" w:rsidRPr="00942652">
        <w:t xml:space="preserve"> </w:t>
      </w:r>
      <w:r w:rsidR="002E0845" w:rsidRPr="00942652">
        <w:t>per cent</w:t>
      </w:r>
      <w:r w:rsidRPr="00942652">
        <w:t xml:space="preserve"> of the full-scale, whichever is the smallest, under all operating conditions; </w:t>
      </w:r>
    </w:p>
    <w:p w14:paraId="27E7B409" w14:textId="77777777" w:rsidR="00995536" w:rsidRPr="00ED4CB0" w:rsidRDefault="00995536" w:rsidP="00782E88">
      <w:pPr>
        <w:pStyle w:val="Kop7"/>
        <w:numPr>
          <w:ilvl w:val="0"/>
          <w:numId w:val="54"/>
        </w:numPr>
      </w:pPr>
      <w:r w:rsidRPr="00942652">
        <w:t>Use a flow measurement device calibrated to report flow at both operating and standard conditions (273.15 K and 101.325 kPa). The temperature sensor shall have an accuracy of ±1.0</w:t>
      </w:r>
      <w:r w:rsidR="001A2844" w:rsidRPr="00942652">
        <w:t xml:space="preserve"> </w:t>
      </w:r>
      <w:r w:rsidRPr="00942652">
        <w:t>°C. The pressure measurements shall</w:t>
      </w:r>
      <w:r w:rsidRPr="00ED4CB0">
        <w:t xml:space="preserve"> have precision and accuracy of ±1.0 kPa;</w:t>
      </w:r>
    </w:p>
    <w:p w14:paraId="7EF28247" w14:textId="77777777" w:rsidR="00995536" w:rsidRPr="00ED4CB0" w:rsidRDefault="00995536" w:rsidP="00782E88">
      <w:pPr>
        <w:pStyle w:val="Kop7"/>
        <w:numPr>
          <w:ilvl w:val="0"/>
          <w:numId w:val="54"/>
        </w:numPr>
      </w:pPr>
      <w:r w:rsidRPr="00ED4CB0">
        <w:t>The set</w:t>
      </w:r>
      <w:r w:rsidR="00136DAF" w:rsidRPr="00ED4CB0">
        <w:t xml:space="preserve"> (nominal)</w:t>
      </w:r>
      <w:r w:rsidRPr="00ED4CB0">
        <w:t xml:space="preserve"> value for the sampling volumetric flow (Q</w:t>
      </w:r>
      <w:r w:rsidRPr="00782E88">
        <w:rPr>
          <w:vertAlign w:val="subscript"/>
        </w:rPr>
        <w:t>PM2.5-set</w:t>
      </w:r>
      <w:r w:rsidRPr="00ED4CB0">
        <w:t xml:space="preserve"> and Q</w:t>
      </w:r>
      <w:r w:rsidRPr="00782E88">
        <w:rPr>
          <w:vertAlign w:val="subscript"/>
        </w:rPr>
        <w:t>PM10-set</w:t>
      </w:r>
      <w:r w:rsidRPr="00ED4CB0">
        <w:t xml:space="preserve">) shall be constant for each parameter during the </w:t>
      </w:r>
      <w:r w:rsidR="00136DAF" w:rsidRPr="00ED4CB0">
        <w:t>emissions measurement section</w:t>
      </w:r>
      <w:r w:rsidRPr="00ED4CB0">
        <w:t xml:space="preserve"> of a specific brake system;</w:t>
      </w:r>
    </w:p>
    <w:p w14:paraId="387CCE4C" w14:textId="77777777" w:rsidR="00995536" w:rsidRPr="00942652" w:rsidRDefault="00995536" w:rsidP="00782E88">
      <w:pPr>
        <w:pStyle w:val="Kop7"/>
        <w:numPr>
          <w:ilvl w:val="0"/>
          <w:numId w:val="54"/>
        </w:numPr>
      </w:pPr>
      <w:r w:rsidRPr="00ED4CB0">
        <w:t xml:space="preserve">The average sampling volumetric flow </w:t>
      </w:r>
      <w:r w:rsidRPr="00942652">
        <w:t>shall be within ±2</w:t>
      </w:r>
      <w:r w:rsidR="001A2844" w:rsidRPr="00942652">
        <w:t xml:space="preserve"> </w:t>
      </w:r>
      <w:r w:rsidR="002E0845" w:rsidRPr="00942652">
        <w:t>per cent</w:t>
      </w:r>
      <w:r w:rsidRPr="00942652">
        <w:t xml:space="preserve"> of the set value for the given</w:t>
      </w:r>
      <w:r w:rsidR="00136DAF" w:rsidRPr="00942652">
        <w:t xml:space="preserve"> brake emissions</w:t>
      </w:r>
      <w:r w:rsidRPr="00942652">
        <w:t xml:space="preserve"> test. Use a device with a flow control feature (e.g. critical orifice, pressure regulator, feedback controller, or other) to ensure a stable flow through the filter medium; </w:t>
      </w:r>
    </w:p>
    <w:p w14:paraId="27031C71" w14:textId="77777777" w:rsidR="00995536" w:rsidRPr="00942652" w:rsidRDefault="00995536" w:rsidP="00782E88">
      <w:pPr>
        <w:pStyle w:val="Kop7"/>
        <w:numPr>
          <w:ilvl w:val="0"/>
          <w:numId w:val="54"/>
        </w:numPr>
      </w:pPr>
      <w:r w:rsidRPr="00942652">
        <w:lastRenderedPageBreak/>
        <w:t xml:space="preserve">Calculate </w:t>
      </w:r>
      <w:r w:rsidR="006C559B" w:rsidRPr="00942652">
        <w:t xml:space="preserve">and report </w:t>
      </w:r>
      <w:r w:rsidRPr="00942652">
        <w:t xml:space="preserve">the deviation of the average </w:t>
      </w:r>
      <w:r w:rsidR="006C559B" w:rsidRPr="00942652">
        <w:t>measured</w:t>
      </w:r>
      <w:r w:rsidRPr="00942652">
        <w:t xml:space="preserve"> sampling</w:t>
      </w:r>
      <w:r w:rsidR="001867E8" w:rsidRPr="00942652">
        <w:t xml:space="preserve"> volumetric</w:t>
      </w:r>
      <w:r w:rsidRPr="00942652">
        <w:t xml:space="preserve"> flow from the set value</w:t>
      </w:r>
      <w:r w:rsidR="006C559B" w:rsidRPr="00942652">
        <w:t xml:space="preserve"> for both PM</w:t>
      </w:r>
      <w:r w:rsidR="006C559B" w:rsidRPr="00942652">
        <w:rPr>
          <w:vertAlign w:val="subscript"/>
        </w:rPr>
        <w:t>10</w:t>
      </w:r>
      <w:r w:rsidR="006C559B" w:rsidRPr="00942652">
        <w:t xml:space="preserve"> and PM</w:t>
      </w:r>
      <w:r w:rsidR="006C559B" w:rsidRPr="00942652">
        <w:rPr>
          <w:vertAlign w:val="subscript"/>
        </w:rPr>
        <w:t>2.5</w:t>
      </w:r>
      <w:r w:rsidRPr="00942652">
        <w:t xml:space="preserve"> using the data of the given parameters in the </w:t>
      </w:r>
      <w:r w:rsidR="008D3F94" w:rsidRPr="00942652">
        <w:t>Time-Based file</w:t>
      </w:r>
      <w:r w:rsidRPr="00942652">
        <w:t xml:space="preserve"> </w:t>
      </w:r>
      <w:r w:rsidR="006C559B" w:rsidRPr="00942652">
        <w:t>as defined in Table 13.6 in paragraph 13</w:t>
      </w:r>
      <w:r w:rsidRPr="00942652">
        <w:t>;</w:t>
      </w:r>
    </w:p>
    <w:p w14:paraId="3D66E4EE" w14:textId="77777777" w:rsidR="00995536" w:rsidRPr="00942652" w:rsidRDefault="00995536" w:rsidP="00782E88">
      <w:pPr>
        <w:pStyle w:val="Kop7"/>
        <w:numPr>
          <w:ilvl w:val="0"/>
          <w:numId w:val="54"/>
        </w:numPr>
      </w:pPr>
      <w:r w:rsidRPr="00942652">
        <w:t xml:space="preserve">Set the sampling flow such </w:t>
      </w:r>
      <w:r w:rsidR="009E23AA" w:rsidRPr="00942652">
        <w:t>that</w:t>
      </w:r>
      <w:r w:rsidRPr="00942652">
        <w:t xml:space="preserve"> the isokinetic ratio is as close as possible to 1.0. The average isokinetic ratio </w:t>
      </w:r>
      <w:r w:rsidR="00136DAF" w:rsidRPr="00942652">
        <w:t>during the emissions measurement section of a specific brake system</w:t>
      </w:r>
      <w:r w:rsidRPr="00942652">
        <w:t xml:space="preserve"> shall be between 0.90-1.15 (</w:t>
      </w:r>
      <w:r w:rsidR="002E0845" w:rsidRPr="00942652">
        <w:t>paragraph</w:t>
      </w:r>
      <w:r w:rsidRPr="00942652">
        <w:t xml:space="preserve"> </w:t>
      </w:r>
      <w:r w:rsidR="00136DAF" w:rsidRPr="00942652">
        <w:t>12.1.2.4</w:t>
      </w:r>
      <w:r w:rsidRPr="00942652">
        <w:t>). Calculate and report the average isokinetic ratio for both PM</w:t>
      </w:r>
      <w:r w:rsidRPr="00942652">
        <w:rPr>
          <w:vertAlign w:val="subscript"/>
        </w:rPr>
        <w:t>2.5</w:t>
      </w:r>
      <w:r w:rsidRPr="00942652">
        <w:t xml:space="preserve"> and PM</w:t>
      </w:r>
      <w:r w:rsidRPr="00942652">
        <w:rPr>
          <w:vertAlign w:val="subscript"/>
        </w:rPr>
        <w:t>10</w:t>
      </w:r>
      <w:r w:rsidRPr="00942652">
        <w:t xml:space="preserve"> following the procedure described in </w:t>
      </w:r>
      <w:r w:rsidR="002E0845" w:rsidRPr="00942652">
        <w:t>paragraph</w:t>
      </w:r>
      <w:r w:rsidRPr="00942652">
        <w:t xml:space="preserve"> </w:t>
      </w:r>
      <w:r w:rsidR="00136DAF" w:rsidRPr="00942652">
        <w:t>12.1.2.4</w:t>
      </w:r>
      <w:r w:rsidRPr="00942652">
        <w:t>;</w:t>
      </w:r>
    </w:p>
    <w:p w14:paraId="2F695C0C" w14:textId="77777777" w:rsidR="00995536" w:rsidRPr="00942652" w:rsidRDefault="00995536" w:rsidP="00782E88">
      <w:pPr>
        <w:pStyle w:val="Kop7"/>
        <w:numPr>
          <w:ilvl w:val="0"/>
          <w:numId w:val="54"/>
        </w:numPr>
      </w:pPr>
      <w:r w:rsidRPr="00942652">
        <w:t>Check for possible leaks by sealing the nozzle and starting the suction device. The flow rate shall be at most 2</w:t>
      </w:r>
      <w:r w:rsidR="001A2844" w:rsidRPr="00942652">
        <w:t xml:space="preserve"> </w:t>
      </w:r>
      <w:r w:rsidR="002E0845" w:rsidRPr="00942652">
        <w:t>per cent</w:t>
      </w:r>
      <w:r w:rsidRPr="00942652">
        <w:t xml:space="preserve"> of the normal flow rate at the maximum vacuum reached during sampling. Perform the leak check upon the system installation and after every maintenance or upgrade.</w:t>
      </w:r>
      <w:r w:rsidR="00681CC9" w:rsidRPr="00942652">
        <w:t xml:space="preserve"> </w:t>
      </w:r>
      <w:r w:rsidRPr="00942652">
        <w:t>The leak check shall be carried out at least once every year;</w:t>
      </w:r>
    </w:p>
    <w:p w14:paraId="77FD0D2D" w14:textId="77777777" w:rsidR="00995536" w:rsidRPr="00942652" w:rsidRDefault="00995536" w:rsidP="00782E88">
      <w:pPr>
        <w:pStyle w:val="Kop7"/>
        <w:numPr>
          <w:ilvl w:val="0"/>
          <w:numId w:val="54"/>
        </w:numPr>
      </w:pPr>
      <w:r w:rsidRPr="00942652">
        <w:t xml:space="preserve">In case the sampling volumetric flow and/or the isokinetic requirements set out in this </w:t>
      </w:r>
      <w:r w:rsidR="002E0845" w:rsidRPr="00942652">
        <w:t>paragraph</w:t>
      </w:r>
      <w:r w:rsidRPr="00942652">
        <w:t xml:space="preserve"> are not met, the test is invalid;</w:t>
      </w:r>
    </w:p>
    <w:p w14:paraId="41EF68DD" w14:textId="77777777" w:rsidR="00D9370E" w:rsidRPr="00942652" w:rsidRDefault="00995536" w:rsidP="00782E88">
      <w:pPr>
        <w:pStyle w:val="Kop7"/>
        <w:numPr>
          <w:ilvl w:val="0"/>
          <w:numId w:val="54"/>
        </w:numPr>
      </w:pPr>
      <w:r w:rsidRPr="00942652">
        <w:t xml:space="preserve">The PM sampling device shall operate continuously during </w:t>
      </w:r>
      <w:r w:rsidR="00136DAF" w:rsidRPr="00942652">
        <w:t xml:space="preserve">the </w:t>
      </w:r>
      <w:r w:rsidRPr="00942652">
        <w:t>brake emissions measurement</w:t>
      </w:r>
      <w:r w:rsidR="00136DAF" w:rsidRPr="00942652">
        <w:t xml:space="preserve"> section</w:t>
      </w:r>
      <w:r w:rsidRPr="00942652">
        <w:t xml:space="preserve">. This includes also the </w:t>
      </w:r>
      <w:r w:rsidR="00333968" w:rsidRPr="00942652">
        <w:t>soaking</w:t>
      </w:r>
      <w:r w:rsidRPr="00942652">
        <w:t xml:space="preserve"> sections between</w:t>
      </w:r>
      <w:r w:rsidR="00136DAF" w:rsidRPr="00942652">
        <w:t xml:space="preserve"> the individual</w:t>
      </w:r>
      <w:r w:rsidRPr="00942652">
        <w:t xml:space="preserve"> trips of the</w:t>
      </w:r>
      <w:r w:rsidR="00D178DB" w:rsidRPr="00942652">
        <w:t xml:space="preserve"> </w:t>
      </w:r>
      <w:r w:rsidR="00574AC8" w:rsidRPr="00942652">
        <w:t>WLTP-Brake cycle</w:t>
      </w:r>
      <w:r w:rsidRPr="00942652">
        <w:t xml:space="preserve"> where the PM sampling flow shall not be paused or bypass the main sampling line.</w:t>
      </w:r>
    </w:p>
    <w:p w14:paraId="1896C752" w14:textId="77777777" w:rsidR="00995536" w:rsidRPr="00942652" w:rsidRDefault="00995536" w:rsidP="00995536">
      <w:pPr>
        <w:pStyle w:val="Kop5"/>
        <w:rPr>
          <w:noProof/>
          <w:color w:val="0D0D0D" w:themeColor="text1" w:themeTint="F2"/>
        </w:rPr>
      </w:pPr>
      <w:bookmarkStart w:id="552" w:name="_Toc105320447"/>
      <w:r w:rsidRPr="00942652">
        <w:rPr>
          <w:noProof/>
          <w:color w:val="0D0D0D" w:themeColor="text1" w:themeTint="F2"/>
        </w:rPr>
        <w:t>Isokinetic Ratio</w:t>
      </w:r>
    </w:p>
    <w:p w14:paraId="6B6950E1" w14:textId="77777777" w:rsidR="00995536" w:rsidRPr="00ED4CB0" w:rsidRDefault="00995536" w:rsidP="00995536">
      <w:pPr>
        <w:rPr>
          <w:noProof/>
          <w:color w:val="0D0D0D" w:themeColor="text1" w:themeTint="F2"/>
        </w:rPr>
      </w:pPr>
      <w:r w:rsidRPr="00942652">
        <w:rPr>
          <w:noProof/>
          <w:color w:val="0D0D0D" w:themeColor="text1" w:themeTint="F2"/>
        </w:rPr>
        <w:t xml:space="preserve">Sampling is defined as isokinetic when the airspeed in the tunnel and the sampling nozzle </w:t>
      </w:r>
      <w:r w:rsidR="006C6AA7" w:rsidRPr="00942652">
        <w:rPr>
          <w:noProof/>
          <w:color w:val="0D0D0D" w:themeColor="text1" w:themeTint="F2"/>
        </w:rPr>
        <w:t>are</w:t>
      </w:r>
      <w:r w:rsidRPr="00942652">
        <w:rPr>
          <w:noProof/>
          <w:color w:val="0D0D0D" w:themeColor="text1" w:themeTint="F2"/>
        </w:rPr>
        <w:t xml:space="preserve"> equal. </w:t>
      </w:r>
      <w:r w:rsidR="00D808D0" w:rsidRPr="00942652">
        <w:rPr>
          <w:noProof/>
          <w:color w:val="0D0D0D" w:themeColor="text1" w:themeTint="F2"/>
          <w:szCs w:val="22"/>
        </w:rPr>
        <w:t xml:space="preserve">The airspeed </w:t>
      </w:r>
      <w:r w:rsidR="00684D14" w:rsidRPr="00942652">
        <w:rPr>
          <w:noProof/>
          <w:color w:val="0D0D0D" w:themeColor="text1" w:themeTint="F2"/>
          <w:szCs w:val="22"/>
        </w:rPr>
        <w:t>is</w:t>
      </w:r>
      <w:r w:rsidR="00D808D0" w:rsidRPr="00942652">
        <w:rPr>
          <w:noProof/>
          <w:color w:val="0D0D0D" w:themeColor="text1" w:themeTint="F2"/>
          <w:szCs w:val="22"/>
        </w:rPr>
        <w:t xml:space="preserve"> calculated from the airfl</w:t>
      </w:r>
      <w:r w:rsidR="00D808D0" w:rsidRPr="00ED4CB0">
        <w:rPr>
          <w:noProof/>
          <w:color w:val="0D0D0D" w:themeColor="text1" w:themeTint="F2"/>
          <w:szCs w:val="22"/>
        </w:rPr>
        <w:t>ow values in the tunnel and the nozzle taking into account their inner diameters (d</w:t>
      </w:r>
      <w:r w:rsidR="00D808D0" w:rsidRPr="00ED4CB0">
        <w:rPr>
          <w:noProof/>
          <w:color w:val="0D0D0D" w:themeColor="text1" w:themeTint="F2"/>
          <w:szCs w:val="22"/>
          <w:vertAlign w:val="subscript"/>
        </w:rPr>
        <w:t>i</w:t>
      </w:r>
      <w:r w:rsidR="00D808D0" w:rsidRPr="00ED4CB0">
        <w:rPr>
          <w:noProof/>
          <w:color w:val="0D0D0D" w:themeColor="text1" w:themeTint="F2"/>
          <w:szCs w:val="22"/>
        </w:rPr>
        <w:t xml:space="preserve"> and d</w:t>
      </w:r>
      <w:r w:rsidR="00D808D0" w:rsidRPr="00ED4CB0">
        <w:rPr>
          <w:noProof/>
          <w:color w:val="0D0D0D" w:themeColor="text1" w:themeTint="F2"/>
          <w:szCs w:val="22"/>
          <w:vertAlign w:val="subscript"/>
        </w:rPr>
        <w:t>n</w:t>
      </w:r>
      <w:r w:rsidR="00D808D0" w:rsidRPr="00ED4CB0">
        <w:rPr>
          <w:noProof/>
          <w:color w:val="0D0D0D" w:themeColor="text1" w:themeTint="F2"/>
          <w:szCs w:val="22"/>
        </w:rPr>
        <w:t xml:space="preserve">, respectively). Equations 12.1 and 12.2 apply for </w:t>
      </w:r>
      <w:r w:rsidR="00684D14">
        <w:rPr>
          <w:noProof/>
          <w:color w:val="0D0D0D" w:themeColor="text1" w:themeTint="F2"/>
          <w:szCs w:val="22"/>
        </w:rPr>
        <w:t>the calculation of the airspeed</w:t>
      </w:r>
      <w:r w:rsidR="00D808D0" w:rsidRPr="00ED4CB0">
        <w:rPr>
          <w:noProof/>
          <w:color w:val="0D0D0D" w:themeColor="text1" w:themeTint="F2"/>
          <w:szCs w:val="22"/>
        </w:rPr>
        <w:t xml:space="preserve"> in the tunnel and the sampling nozzle</w:t>
      </w:r>
      <w:r w:rsidRPr="00ED4CB0">
        <w:rPr>
          <w:noProof/>
          <w:color w:val="0D0D0D" w:themeColor="text1" w:themeTint="F2"/>
        </w:rPr>
        <w:t xml:space="preserve">: </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ED4CB0" w14:paraId="6B07AC1D" w14:textId="77777777" w:rsidTr="00D31AFA">
        <w:tc>
          <w:tcPr>
            <w:tcW w:w="6565" w:type="dxa"/>
          </w:tcPr>
          <w:p w14:paraId="4250BB81" w14:textId="77777777" w:rsidR="00831804" w:rsidRPr="00ED4CB0" w:rsidRDefault="0000546D" w:rsidP="0000546D">
            <w:pPr>
              <w:tabs>
                <w:tab w:val="clear" w:pos="1134"/>
                <w:tab w:val="clear" w:pos="2160"/>
              </w:tabs>
              <w:ind w:left="0"/>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4×Q</m:t>
                      </m:r>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1000×</m:t>
                      </m:r>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00831804" w:rsidRPr="00ED4CB0">
              <w:rPr>
                <w:noProof/>
                <w:color w:val="0D0D0D" w:themeColor="text1" w:themeTint="F2"/>
              </w:rPr>
              <w:tab/>
            </w:r>
          </w:p>
        </w:tc>
        <w:tc>
          <w:tcPr>
            <w:tcW w:w="1229" w:type="dxa"/>
          </w:tcPr>
          <w:p w14:paraId="2E360FC4" w14:textId="77777777" w:rsidR="00831804" w:rsidRPr="00ED4CB0" w:rsidRDefault="00831804" w:rsidP="00691650">
            <w:pPr>
              <w:ind w:left="0"/>
              <w:jc w:val="center"/>
              <w:rPr>
                <w:noProof/>
                <w:color w:val="0D0D0D" w:themeColor="text1" w:themeTint="F2"/>
              </w:rPr>
            </w:pPr>
            <w:r w:rsidRPr="00ED4CB0">
              <w:rPr>
                <w:noProof/>
                <w:color w:val="0D0D0D" w:themeColor="text1" w:themeTint="F2"/>
              </w:rPr>
              <w:t>(Eq. 12.1)</w:t>
            </w:r>
          </w:p>
        </w:tc>
      </w:tr>
      <w:tr w:rsidR="008B3891" w:rsidRPr="00ED4CB0" w14:paraId="401C5FE4" w14:textId="77777777" w:rsidTr="00D31AFA">
        <w:tc>
          <w:tcPr>
            <w:tcW w:w="6565" w:type="dxa"/>
          </w:tcPr>
          <w:p w14:paraId="2062D38A" w14:textId="77777777" w:rsidR="00831804" w:rsidRPr="00ED4CB0" w:rsidRDefault="00000000" w:rsidP="00522D43">
            <w:pPr>
              <w:tabs>
                <w:tab w:val="clear" w:pos="1134"/>
                <w:tab w:val="clear" w:pos="2160"/>
              </w:tabs>
              <w:ind w:left="0"/>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1000×</m:t>
                        </m:r>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229" w:type="dxa"/>
          </w:tcPr>
          <w:p w14:paraId="0A5A2A7B" w14:textId="77777777" w:rsidR="00831804" w:rsidRPr="00ED4CB0" w:rsidRDefault="00831804" w:rsidP="00691650">
            <w:pPr>
              <w:ind w:left="0"/>
              <w:jc w:val="center"/>
              <w:rPr>
                <w:noProof/>
                <w:color w:val="0D0D0D" w:themeColor="text1" w:themeTint="F2"/>
              </w:rPr>
            </w:pPr>
            <w:r w:rsidRPr="00ED4CB0">
              <w:rPr>
                <w:noProof/>
                <w:color w:val="0D0D0D" w:themeColor="text1" w:themeTint="F2"/>
              </w:rPr>
              <w:t>(Eq. 12.2)</w:t>
            </w:r>
          </w:p>
        </w:tc>
      </w:tr>
    </w:tbl>
    <w:p w14:paraId="1B9771F1" w14:textId="77777777" w:rsidR="00995536" w:rsidRPr="00ED4CB0" w:rsidRDefault="0000546D" w:rsidP="00995536">
      <w:pPr>
        <w:rPr>
          <w:noProof/>
          <w:color w:val="0D0D0D" w:themeColor="text1" w:themeTint="F2"/>
        </w:rPr>
      </w:pPr>
      <w:r w:rsidRPr="00ED4CB0">
        <w:rPr>
          <w:noProof/>
          <w:color w:val="0D0D0D" w:themeColor="text1" w:themeTint="F2"/>
        </w:rPr>
        <w:t>Where:</w:t>
      </w:r>
    </w:p>
    <w:p w14:paraId="1BFAE24D" w14:textId="77777777" w:rsidR="0000546D" w:rsidRPr="00ED4CB0" w:rsidRDefault="0000546D" w:rsidP="00995536">
      <w:pPr>
        <w:rPr>
          <w:noProof/>
          <w:color w:val="0D0D0D" w:themeColor="text1" w:themeTint="F2"/>
        </w:rPr>
      </w:pPr>
      <m:oMath>
        <m:r>
          <m:rPr>
            <m:sty m:val="p"/>
          </m:rPr>
          <w:rPr>
            <w:rFonts w:ascii="Cambria Math" w:hAnsi="Cambria Math"/>
            <w:noProof/>
            <w:color w:val="0D0D0D" w:themeColor="text1" w:themeTint="F2"/>
          </w:rPr>
          <m:t>U</m:t>
        </m:r>
      </m:oMath>
      <w:r w:rsidRPr="00ED4CB0">
        <w:rPr>
          <w:noProof/>
          <w:color w:val="0D0D0D" w:themeColor="text1" w:themeTint="F2"/>
        </w:rPr>
        <w:tab/>
        <w:t>is the</w:t>
      </w:r>
      <w:r w:rsidR="00B23D86" w:rsidRPr="00ED4CB0">
        <w:rPr>
          <w:noProof/>
          <w:color w:val="0D0D0D" w:themeColor="text1" w:themeTint="F2"/>
        </w:rPr>
        <w:t xml:space="preserve"> average</w:t>
      </w:r>
      <w:r w:rsidRPr="00ED4CB0">
        <w:rPr>
          <w:noProof/>
          <w:color w:val="0D0D0D" w:themeColor="text1" w:themeTint="F2"/>
        </w:rPr>
        <w:t xml:space="preserve"> airspeed in the tunnel in km/h</w:t>
      </w:r>
      <w:r w:rsidR="002B2519" w:rsidRPr="00ED4CB0">
        <w:rPr>
          <w:noProof/>
          <w:color w:val="0D0D0D" w:themeColor="text1" w:themeTint="F2"/>
        </w:rPr>
        <w:t xml:space="preserve"> per Table 13.2</w:t>
      </w:r>
      <w:r w:rsidRPr="00ED4CB0">
        <w:rPr>
          <w:noProof/>
          <w:color w:val="0D0D0D" w:themeColor="text1" w:themeTint="F2"/>
        </w:rPr>
        <w:t>;</w:t>
      </w:r>
    </w:p>
    <w:p w14:paraId="02C85CD9" w14:textId="77777777" w:rsidR="0000546D" w:rsidRPr="00ED4CB0" w:rsidRDefault="00000000" w:rsidP="00995536">
      <w:pPr>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00546D"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speed of the sampling air entering the nozzle in </w:t>
      </w:r>
      <w:r w:rsidR="0000546D" w:rsidRPr="00ED4CB0">
        <w:rPr>
          <w:noProof/>
          <w:color w:val="0D0D0D" w:themeColor="text1" w:themeTint="F2"/>
        </w:rPr>
        <w:t>km/h;</w:t>
      </w:r>
    </w:p>
    <w:p w14:paraId="5B9E9F23" w14:textId="77777777" w:rsidR="0000546D" w:rsidRPr="00ED4CB0" w:rsidRDefault="0000546D" w:rsidP="00995536">
      <w:pPr>
        <w:rPr>
          <w:noProof/>
          <w:color w:val="0D0D0D" w:themeColor="text1" w:themeTint="F2"/>
        </w:rPr>
      </w:pPr>
      <m:oMath>
        <m:r>
          <m:rPr>
            <m:sty m:val="p"/>
          </m:rPr>
          <w:rPr>
            <w:rFonts w:ascii="Cambria Math" w:hAnsi="Cambria Math"/>
            <w:noProof/>
            <w:color w:val="0D0D0D" w:themeColor="text1" w:themeTint="F2"/>
          </w:rPr>
          <m:t>Q</m:t>
        </m:r>
      </m:oMath>
      <w:r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Pr="00ED4CB0">
        <w:rPr>
          <w:iCs/>
          <w:noProof/>
          <w:color w:val="0D0D0D" w:themeColor="text1" w:themeTint="F2"/>
        </w:rPr>
        <w:t xml:space="preserve"> airflow in the tunnel in m³/h</w:t>
      </w:r>
      <w:r w:rsidR="002B2519" w:rsidRPr="00ED4CB0">
        <w:rPr>
          <w:iCs/>
          <w:noProof/>
          <w:color w:val="0D0D0D" w:themeColor="text1" w:themeTint="F2"/>
        </w:rPr>
        <w:t xml:space="preserve"> </w:t>
      </w:r>
      <w:r w:rsidR="002B2519" w:rsidRPr="00ED4CB0">
        <w:rPr>
          <w:noProof/>
          <w:color w:val="0D0D0D" w:themeColor="text1" w:themeTint="F2"/>
        </w:rPr>
        <w:t>per Table 13.2</w:t>
      </w:r>
      <w:r w:rsidRPr="00ED4CB0">
        <w:rPr>
          <w:iCs/>
          <w:noProof/>
          <w:color w:val="0D0D0D" w:themeColor="text1" w:themeTint="F2"/>
        </w:rPr>
        <w:t>;</w:t>
      </w:r>
    </w:p>
    <w:p w14:paraId="6F4BE54B" w14:textId="77777777" w:rsidR="0000546D" w:rsidRPr="00ED4CB0" w:rsidRDefault="00000000" w:rsidP="0000546D">
      <w:pPr>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00546D" w:rsidRPr="00ED4CB0">
        <w:rPr>
          <w:noProof/>
          <w:color w:val="0D0D0D" w:themeColor="text1" w:themeTint="F2"/>
        </w:rPr>
        <w:tab/>
      </w:r>
      <w:r w:rsidR="0000546D" w:rsidRPr="00ED4CB0">
        <w:rPr>
          <w:iCs/>
          <w:noProof/>
          <w:color w:val="0D0D0D" w:themeColor="text1" w:themeTint="F2"/>
        </w:rPr>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airflow in the sampling nozzle in m³/</w:t>
      </w:r>
      <w:r w:rsidR="00F7786F" w:rsidRPr="00ED4CB0">
        <w:rPr>
          <w:iCs/>
          <w:noProof/>
          <w:color w:val="0D0D0D" w:themeColor="text1" w:themeTint="F2"/>
        </w:rPr>
        <w:t>h;</w:t>
      </w:r>
    </w:p>
    <w:p w14:paraId="4DA86E73" w14:textId="77777777" w:rsidR="00F7786F" w:rsidRPr="00ED4CB0" w:rsidRDefault="00000000" w:rsidP="00F7786F">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F7786F" w:rsidRPr="00ED4CB0">
        <w:rPr>
          <w:noProof/>
          <w:color w:val="0D0D0D" w:themeColor="text1" w:themeTint="F2"/>
        </w:rPr>
        <w:tab/>
        <w:t>is the inner diameter at the nozzle tip in m;</w:t>
      </w:r>
      <w:r w:rsidR="00F7786F" w:rsidRPr="00ED4CB0">
        <w:rPr>
          <w:noProof/>
          <w:color w:val="0D0D0D" w:themeColor="text1" w:themeTint="F2"/>
        </w:rPr>
        <w:tab/>
      </w:r>
    </w:p>
    <w:p w14:paraId="51A20386" w14:textId="77777777" w:rsidR="002B2519" w:rsidRPr="00ED4CB0" w:rsidRDefault="00000000" w:rsidP="002B2519">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F7786F" w:rsidRPr="00ED4CB0">
        <w:rPr>
          <w:noProof/>
          <w:color w:val="0D0D0D" w:themeColor="text1" w:themeTint="F2"/>
        </w:rPr>
        <w:tab/>
      </w:r>
      <w:r w:rsidR="002B2519" w:rsidRPr="00ED4CB0">
        <w:rPr>
          <w:noProof/>
          <w:color w:val="0D0D0D" w:themeColor="text1" w:themeTint="F2"/>
        </w:rPr>
        <w:t>is the sampling tunnel inner diameter in</w:t>
      </w:r>
      <w:r w:rsidR="002B2519" w:rsidRPr="00ED4CB0">
        <w:rPr>
          <w:iCs/>
          <w:noProof/>
          <w:color w:val="0D0D0D" w:themeColor="text1" w:themeTint="F2"/>
        </w:rPr>
        <w:t xml:space="preserve"> m </w:t>
      </w:r>
      <w:r w:rsidR="002B2519" w:rsidRPr="00ED4CB0">
        <w:rPr>
          <w:noProof/>
          <w:color w:val="0D0D0D" w:themeColor="text1" w:themeTint="F2"/>
        </w:rPr>
        <w:t>per Table 7.1.</w:t>
      </w:r>
    </w:p>
    <w:p w14:paraId="4F6E0C09" w14:textId="77777777" w:rsidR="00E7355D" w:rsidRPr="00ED4CB0" w:rsidRDefault="00E7355D" w:rsidP="00626A43">
      <w:pPr>
        <w:spacing w:after="0"/>
        <w:rPr>
          <w:noProof/>
          <w:color w:val="0D0D0D" w:themeColor="text1" w:themeTint="F2"/>
        </w:rPr>
      </w:pPr>
    </w:p>
    <w:p w14:paraId="4BD0A5BD" w14:textId="77777777" w:rsidR="00995536" w:rsidRPr="00ED4CB0" w:rsidRDefault="00995536" w:rsidP="00995536">
      <w:pPr>
        <w:rPr>
          <w:noProof/>
          <w:color w:val="0D0D0D" w:themeColor="text1" w:themeTint="F2"/>
        </w:rPr>
      </w:pPr>
      <w:r w:rsidRPr="00ED4CB0">
        <w:rPr>
          <w:noProof/>
          <w:color w:val="0D0D0D" w:themeColor="text1" w:themeTint="F2"/>
        </w:rPr>
        <w:t xml:space="preserve">The isokinetic ratio is defined as the ratio of the airspeed in the sampling nozzle to the airspeed in the tunnel. Equation </w:t>
      </w:r>
      <w:r w:rsidR="00831804" w:rsidRPr="00ED4CB0">
        <w:rPr>
          <w:noProof/>
          <w:color w:val="0D0D0D" w:themeColor="text1" w:themeTint="F2"/>
        </w:rPr>
        <w:t>12</w:t>
      </w:r>
      <w:r w:rsidRPr="00ED4CB0">
        <w:rPr>
          <w:noProof/>
          <w:color w:val="0D0D0D" w:themeColor="text1" w:themeTint="F2"/>
        </w:rPr>
        <w:t xml:space="preserve">.3 provides the means to calculate the isokinetic ratio </w:t>
      </w:r>
      <w:r w:rsidR="001A2844" w:rsidRPr="00ED4CB0">
        <w:rPr>
          <w:noProof/>
          <w:color w:val="0D0D0D" w:themeColor="text1" w:themeTint="F2"/>
        </w:rPr>
        <w:t>by combining</w:t>
      </w:r>
      <w:r w:rsidRPr="00ED4CB0">
        <w:rPr>
          <w:noProof/>
          <w:color w:val="0D0D0D" w:themeColor="text1" w:themeTint="F2"/>
        </w:rPr>
        <w:t xml:space="preserve"> equations </w:t>
      </w:r>
      <w:r w:rsidR="001A2844" w:rsidRPr="00ED4CB0">
        <w:rPr>
          <w:noProof/>
          <w:color w:val="0D0D0D" w:themeColor="text1" w:themeTint="F2"/>
        </w:rPr>
        <w:t>12</w:t>
      </w:r>
      <w:r w:rsidRPr="00ED4CB0">
        <w:rPr>
          <w:noProof/>
          <w:color w:val="0D0D0D" w:themeColor="text1" w:themeTint="F2"/>
        </w:rPr>
        <w:t xml:space="preserve">.1 and </w:t>
      </w:r>
      <w:r w:rsidR="001A2844" w:rsidRPr="00ED4CB0">
        <w:rPr>
          <w:noProof/>
          <w:color w:val="0D0D0D" w:themeColor="text1" w:themeTint="F2"/>
        </w:rPr>
        <w:t>12</w:t>
      </w:r>
      <w:r w:rsidRPr="00ED4CB0">
        <w:rPr>
          <w:noProof/>
          <w:color w:val="0D0D0D" w:themeColor="text1" w:themeTint="F2"/>
        </w:rPr>
        <w:t>.2. The airflow values in the</w:t>
      </w:r>
      <w:r w:rsidR="0000546D" w:rsidRPr="00ED4CB0">
        <w:rPr>
          <w:noProof/>
          <w:color w:val="0D0D0D" w:themeColor="text1" w:themeTint="F2"/>
        </w:rPr>
        <w:t xml:space="preserve"> </w:t>
      </w:r>
      <w:r w:rsidR="00D808D0" w:rsidRPr="00ED4CB0">
        <w:rPr>
          <w:noProof/>
          <w:color w:val="0D0D0D" w:themeColor="text1" w:themeTint="F2"/>
        </w:rPr>
        <w:t>sampling</w:t>
      </w:r>
      <w:r w:rsidRPr="00ED4CB0">
        <w:rPr>
          <w:noProof/>
          <w:color w:val="0D0D0D" w:themeColor="text1" w:themeTint="F2"/>
        </w:rPr>
        <w:t xml:space="preserve"> tunnel and the nozzle </w:t>
      </w:r>
      <w:r w:rsidR="000C1C70" w:rsidRPr="00ED4CB0">
        <w:rPr>
          <w:noProof/>
          <w:color w:val="0D0D0D" w:themeColor="text1" w:themeTint="F2"/>
        </w:rPr>
        <w:t xml:space="preserve">shall refer to the same temperature and pressure conditions; therefore, </w:t>
      </w:r>
      <w:r w:rsidR="00C62C09">
        <w:rPr>
          <w:noProof/>
          <w:color w:val="0D0D0D" w:themeColor="text1" w:themeTint="F2"/>
        </w:rPr>
        <w:t>normalised</w:t>
      </w:r>
      <w:r w:rsidR="000C1C70" w:rsidRPr="00ED4CB0">
        <w:rPr>
          <w:noProof/>
          <w:color w:val="0D0D0D" w:themeColor="text1" w:themeTint="F2"/>
        </w:rPr>
        <w:t xml:space="preserve"> values shall be used</w:t>
      </w:r>
      <w:r w:rsidR="00684D14">
        <w:rPr>
          <w:noProof/>
          <w:color w:val="0D0D0D" w:themeColor="text1" w:themeTint="F2"/>
        </w:rPr>
        <w:t xml:space="preserve"> to ensure comparability also between different testing facilities</w:t>
      </w:r>
      <w:r w:rsidR="0000546D" w:rsidRPr="00ED4CB0">
        <w:rPr>
          <w:noProof/>
          <w:color w:val="0D0D0D" w:themeColor="text1" w:themeTint="F2"/>
        </w:rPr>
        <w:t>:</w:t>
      </w:r>
      <w:r w:rsidRPr="00ED4CB0">
        <w:rPr>
          <w:noProof/>
          <w:color w:val="0D0D0D" w:themeColor="text1" w:themeTint="F2"/>
        </w:rPr>
        <w:t xml:space="preserve"> </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ED4CB0" w14:paraId="69288461" w14:textId="77777777" w:rsidTr="001D711A">
        <w:tc>
          <w:tcPr>
            <w:tcW w:w="6565" w:type="dxa"/>
          </w:tcPr>
          <w:p w14:paraId="1E730FCA" w14:textId="77777777" w:rsidR="00831804" w:rsidRPr="00ED4CB0" w:rsidRDefault="0000546D" w:rsidP="0000546D">
            <w:pPr>
              <w:ind w:left="0"/>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229" w:type="dxa"/>
          </w:tcPr>
          <w:p w14:paraId="3F3180D7" w14:textId="77777777" w:rsidR="00831804" w:rsidRPr="00ED4CB0" w:rsidRDefault="00831804" w:rsidP="00691650">
            <w:pPr>
              <w:ind w:left="0"/>
              <w:jc w:val="center"/>
              <w:rPr>
                <w:noProof/>
                <w:color w:val="0D0D0D" w:themeColor="text1" w:themeTint="F2"/>
              </w:rPr>
            </w:pPr>
            <w:r w:rsidRPr="00ED4CB0">
              <w:rPr>
                <w:noProof/>
                <w:color w:val="0D0D0D" w:themeColor="text1" w:themeTint="F2"/>
              </w:rPr>
              <w:t>(Eq. 12.3)</w:t>
            </w:r>
          </w:p>
        </w:tc>
      </w:tr>
    </w:tbl>
    <w:p w14:paraId="526B79FE" w14:textId="77777777" w:rsidR="00831804" w:rsidRPr="00ED4CB0" w:rsidRDefault="0000546D" w:rsidP="00995536">
      <w:pPr>
        <w:rPr>
          <w:noProof/>
          <w:color w:val="0D0D0D" w:themeColor="text1" w:themeTint="F2"/>
        </w:rPr>
      </w:pPr>
      <w:r w:rsidRPr="00ED4CB0">
        <w:rPr>
          <w:noProof/>
          <w:color w:val="0D0D0D" w:themeColor="text1" w:themeTint="F2"/>
        </w:rPr>
        <w:t>Where:</w:t>
      </w:r>
    </w:p>
    <w:p w14:paraId="0033EFAD" w14:textId="77777777" w:rsidR="0000546D" w:rsidRPr="00ED4CB0" w:rsidRDefault="0000546D" w:rsidP="00995536">
      <w:pPr>
        <w:rPr>
          <w:iCs/>
          <w:noProof/>
          <w:color w:val="0D0D0D" w:themeColor="text1" w:themeTint="F2"/>
        </w:rPr>
      </w:pPr>
      <m:oMath>
        <m:r>
          <m:rPr>
            <m:sty m:val="p"/>
          </m:rPr>
          <w:rPr>
            <w:rFonts w:ascii="Cambria Math" w:hAnsi="Cambria Math"/>
            <w:noProof/>
            <w:color w:val="0D0D0D" w:themeColor="text1" w:themeTint="F2"/>
          </w:rPr>
          <m:t>IR</m:t>
        </m:r>
      </m:oMath>
      <w:r w:rsidR="002B2519" w:rsidRPr="00ED4CB0">
        <w:rPr>
          <w:iCs/>
          <w:noProof/>
          <w:color w:val="0D0D0D" w:themeColor="text1" w:themeTint="F2"/>
        </w:rPr>
        <w:tab/>
        <w:t>is the isokinetic ra</w:t>
      </w:r>
      <w:r w:rsidRPr="00ED4CB0">
        <w:rPr>
          <w:iCs/>
          <w:noProof/>
          <w:color w:val="0D0D0D" w:themeColor="text1" w:themeTint="F2"/>
        </w:rPr>
        <w:t>tio;</w:t>
      </w:r>
    </w:p>
    <w:p w14:paraId="637E70A0" w14:textId="77777777" w:rsidR="0000546D" w:rsidRPr="00ED4CB0" w:rsidRDefault="00000000" w:rsidP="00995536">
      <w:pPr>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00546D"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w:t>
      </w:r>
      <w:r w:rsidR="00C62C09">
        <w:rPr>
          <w:iCs/>
          <w:noProof/>
          <w:color w:val="0D0D0D" w:themeColor="text1" w:themeTint="F2"/>
        </w:rPr>
        <w:t>normalised</w:t>
      </w:r>
      <w:r w:rsidR="0000546D" w:rsidRPr="00ED4CB0">
        <w:rPr>
          <w:iCs/>
          <w:noProof/>
          <w:color w:val="0D0D0D" w:themeColor="text1" w:themeTint="F2"/>
        </w:rPr>
        <w:t xml:space="preserve"> airflow in the sampling nozzle in </w:t>
      </w:r>
      <w:r w:rsidR="0000546D" w:rsidRPr="00ED4CB0">
        <w:rPr>
          <w:i/>
          <w:iCs/>
          <w:noProof/>
          <w:color w:val="0D0D0D" w:themeColor="text1" w:themeTint="F2"/>
        </w:rPr>
        <w:t>N</w:t>
      </w:r>
      <w:r w:rsidR="0000546D" w:rsidRPr="00ED4CB0">
        <w:rPr>
          <w:iCs/>
          <w:noProof/>
          <w:color w:val="0D0D0D" w:themeColor="text1" w:themeTint="F2"/>
        </w:rPr>
        <w:t>m³/h;</w:t>
      </w:r>
    </w:p>
    <w:p w14:paraId="04B38D7C" w14:textId="77777777" w:rsidR="0000546D" w:rsidRPr="00ED4CB0" w:rsidRDefault="00AC19B1" w:rsidP="00995536">
      <w:pPr>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00546D" w:rsidRPr="00ED4CB0">
        <w:rPr>
          <w:iCs/>
          <w:noProof/>
          <w:color w:val="0D0D0D" w:themeColor="text1" w:themeTint="F2"/>
        </w:rPr>
        <w:tab/>
        <w:t>is the</w:t>
      </w:r>
      <w:r w:rsidR="00B23D86" w:rsidRPr="00ED4CB0">
        <w:rPr>
          <w:iCs/>
          <w:noProof/>
          <w:color w:val="0D0D0D" w:themeColor="text1" w:themeTint="F2"/>
        </w:rPr>
        <w:t xml:space="preserve"> </w:t>
      </w:r>
      <w:r w:rsidR="00B23D86" w:rsidRPr="00ED4CB0">
        <w:rPr>
          <w:noProof/>
          <w:color w:val="0D0D0D" w:themeColor="text1" w:themeTint="F2"/>
        </w:rPr>
        <w:t>average</w:t>
      </w:r>
      <w:r w:rsidR="0000546D" w:rsidRPr="00ED4CB0">
        <w:rPr>
          <w:iCs/>
          <w:noProof/>
          <w:color w:val="0D0D0D" w:themeColor="text1" w:themeTint="F2"/>
        </w:rPr>
        <w:t xml:space="preserve"> </w:t>
      </w:r>
      <w:r w:rsidR="00C62C09">
        <w:rPr>
          <w:iCs/>
          <w:noProof/>
          <w:color w:val="0D0D0D" w:themeColor="text1" w:themeTint="F2"/>
        </w:rPr>
        <w:t>normalised</w:t>
      </w:r>
      <w:r w:rsidR="0000546D" w:rsidRPr="00ED4CB0">
        <w:rPr>
          <w:iCs/>
          <w:noProof/>
          <w:color w:val="0D0D0D" w:themeColor="text1" w:themeTint="F2"/>
        </w:rPr>
        <w:t xml:space="preserve"> airflow in the </w:t>
      </w:r>
      <w:r w:rsidR="002B2519" w:rsidRPr="00ED4CB0">
        <w:rPr>
          <w:noProof/>
          <w:color w:val="0D0D0D" w:themeColor="text1" w:themeTint="F2"/>
        </w:rPr>
        <w:t>sampling tunnel</w:t>
      </w:r>
      <w:r w:rsidR="0000546D" w:rsidRPr="00ED4CB0">
        <w:rPr>
          <w:iCs/>
          <w:noProof/>
          <w:color w:val="0D0D0D" w:themeColor="text1" w:themeTint="F2"/>
        </w:rPr>
        <w:t xml:space="preserve"> in </w:t>
      </w:r>
      <w:r w:rsidR="0000546D" w:rsidRPr="00ED4CB0">
        <w:rPr>
          <w:i/>
          <w:iCs/>
          <w:noProof/>
          <w:color w:val="0D0D0D" w:themeColor="text1" w:themeTint="F2"/>
        </w:rPr>
        <w:t>N</w:t>
      </w:r>
      <w:r w:rsidR="0000546D" w:rsidRPr="00ED4CB0">
        <w:rPr>
          <w:iCs/>
          <w:noProof/>
          <w:color w:val="0D0D0D" w:themeColor="text1" w:themeTint="F2"/>
        </w:rPr>
        <w:t>m³/h</w:t>
      </w:r>
      <w:r w:rsidR="002B2519" w:rsidRPr="00ED4CB0">
        <w:rPr>
          <w:iCs/>
          <w:noProof/>
          <w:color w:val="0D0D0D" w:themeColor="text1" w:themeTint="F2"/>
        </w:rPr>
        <w:t xml:space="preserve"> </w:t>
      </w:r>
      <w:r w:rsidR="002B2519" w:rsidRPr="00ED4CB0">
        <w:rPr>
          <w:noProof/>
          <w:color w:val="0D0D0D" w:themeColor="text1" w:themeTint="F2"/>
        </w:rPr>
        <w:t>per Table 13.2</w:t>
      </w:r>
      <w:r w:rsidR="0000546D" w:rsidRPr="00ED4CB0">
        <w:rPr>
          <w:iCs/>
          <w:noProof/>
          <w:color w:val="0D0D0D" w:themeColor="text1" w:themeTint="F2"/>
        </w:rPr>
        <w:t>;</w:t>
      </w:r>
    </w:p>
    <w:p w14:paraId="77478A5C" w14:textId="77777777" w:rsidR="0000546D" w:rsidRPr="00ED4CB0" w:rsidRDefault="00000000" w:rsidP="0000546D">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00546D" w:rsidRPr="00ED4CB0">
        <w:rPr>
          <w:noProof/>
          <w:color w:val="0D0D0D" w:themeColor="text1" w:themeTint="F2"/>
        </w:rPr>
        <w:tab/>
        <w:t>is the inner diameter at the nozzle tip</w:t>
      </w:r>
      <w:r w:rsidR="002B2519" w:rsidRPr="00ED4CB0">
        <w:rPr>
          <w:noProof/>
          <w:color w:val="0D0D0D" w:themeColor="text1" w:themeTint="F2"/>
        </w:rPr>
        <w:t xml:space="preserve"> in m;</w:t>
      </w:r>
    </w:p>
    <w:p w14:paraId="0E93F418" w14:textId="77777777" w:rsidR="00995536" w:rsidRPr="00ED4CB0" w:rsidRDefault="00000000" w:rsidP="00995536">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00546D" w:rsidRPr="00ED4CB0">
        <w:rPr>
          <w:noProof/>
          <w:color w:val="0D0D0D" w:themeColor="text1" w:themeTint="F2"/>
        </w:rPr>
        <w:tab/>
      </w:r>
      <w:r w:rsidR="002B2519" w:rsidRPr="00ED4CB0">
        <w:rPr>
          <w:noProof/>
          <w:color w:val="0D0D0D" w:themeColor="text1" w:themeTint="F2"/>
        </w:rPr>
        <w:t>is the sampling tunnel inner diameter in</w:t>
      </w:r>
      <w:r w:rsidR="002B2519" w:rsidRPr="00ED4CB0">
        <w:rPr>
          <w:iCs/>
          <w:noProof/>
          <w:color w:val="0D0D0D" w:themeColor="text1" w:themeTint="F2"/>
        </w:rPr>
        <w:t xml:space="preserve"> m </w:t>
      </w:r>
      <w:r w:rsidR="002B2519" w:rsidRPr="00ED4CB0">
        <w:rPr>
          <w:noProof/>
          <w:color w:val="0D0D0D" w:themeColor="text1" w:themeTint="F2"/>
        </w:rPr>
        <w:t>per Table 7.1</w:t>
      </w:r>
      <w:r w:rsidR="0000546D" w:rsidRPr="00ED4CB0">
        <w:rPr>
          <w:noProof/>
          <w:color w:val="0D0D0D" w:themeColor="text1" w:themeTint="F2"/>
        </w:rPr>
        <w:t>.</w:t>
      </w:r>
    </w:p>
    <w:p w14:paraId="5D07FC2E" w14:textId="77777777" w:rsidR="00E7355D" w:rsidRPr="00ED4CB0" w:rsidRDefault="00E7355D" w:rsidP="00626A43">
      <w:pPr>
        <w:spacing w:after="0"/>
        <w:rPr>
          <w:noProof/>
          <w:color w:val="0D0D0D" w:themeColor="text1" w:themeTint="F2"/>
        </w:rPr>
      </w:pPr>
    </w:p>
    <w:p w14:paraId="16626B26" w14:textId="77777777" w:rsidR="00995536" w:rsidRPr="00ED4CB0" w:rsidRDefault="0000546D" w:rsidP="00995536">
      <w:pPr>
        <w:rPr>
          <w:noProof/>
          <w:color w:val="0D0D0D" w:themeColor="text1" w:themeTint="F2"/>
        </w:rPr>
      </w:pPr>
      <w:r w:rsidRPr="00ED4CB0">
        <w:rPr>
          <w:noProof/>
          <w:color w:val="0D0D0D" w:themeColor="text1" w:themeTint="F2"/>
        </w:rPr>
        <w:t xml:space="preserve">Converting </w:t>
      </w:r>
      <w:r w:rsidR="00995536" w:rsidRPr="00ED4CB0">
        <w:rPr>
          <w:noProof/>
          <w:color w:val="0D0D0D" w:themeColor="text1" w:themeTint="F2"/>
        </w:rPr>
        <w:t>the sampling flow units from [</w:t>
      </w:r>
      <w:r w:rsidR="00995536" w:rsidRPr="00ED4CB0">
        <w:rPr>
          <w:i/>
          <w:noProof/>
          <w:color w:val="0D0D0D" w:themeColor="text1" w:themeTint="F2"/>
        </w:rPr>
        <w:t>N</w:t>
      </w:r>
      <w:r w:rsidR="00995536" w:rsidRPr="00ED4CB0">
        <w:rPr>
          <w:noProof/>
          <w:color w:val="0D0D0D" w:themeColor="text1" w:themeTint="F2"/>
        </w:rPr>
        <w:t>m</w:t>
      </w:r>
      <w:r w:rsidR="001A2844" w:rsidRPr="00ED4CB0">
        <w:rPr>
          <w:noProof/>
          <w:color w:val="0D0D0D" w:themeColor="text1" w:themeTint="F2"/>
        </w:rPr>
        <w:t>³</w:t>
      </w:r>
      <w:r w:rsidR="00995536" w:rsidRPr="00ED4CB0">
        <w:rPr>
          <w:noProof/>
          <w:color w:val="0D0D0D" w:themeColor="text1" w:themeTint="F2"/>
        </w:rPr>
        <w:t>/h] to [</w:t>
      </w:r>
      <w:r w:rsidR="00995536" w:rsidRPr="00ED4CB0">
        <w:rPr>
          <w:i/>
          <w:noProof/>
          <w:color w:val="0D0D0D" w:themeColor="text1" w:themeTint="F2"/>
        </w:rPr>
        <w:t>N</w:t>
      </w:r>
      <w:r w:rsidR="00AC19B1" w:rsidRPr="00ED4CB0">
        <w:rPr>
          <w:noProof/>
          <w:color w:val="0D0D0D" w:themeColor="text1" w:themeTint="F2"/>
        </w:rPr>
        <w:t>l</w:t>
      </w:r>
      <w:r w:rsidR="001A2844" w:rsidRPr="00ED4CB0">
        <w:rPr>
          <w:noProof/>
          <w:color w:val="0D0D0D" w:themeColor="text1" w:themeTint="F2"/>
        </w:rPr>
        <w:t>/min</w:t>
      </w:r>
      <w:r w:rsidR="00995536" w:rsidRPr="00ED4CB0">
        <w:rPr>
          <w:noProof/>
          <w:color w:val="0D0D0D" w:themeColor="text1" w:themeTint="F2"/>
        </w:rPr>
        <w:t>] and the inner diameter units from [m] to [mm]</w:t>
      </w:r>
      <w:r w:rsidRPr="00ED4CB0">
        <w:rPr>
          <w:noProof/>
          <w:color w:val="0D0D0D" w:themeColor="text1" w:themeTint="F2"/>
        </w:rPr>
        <w:t xml:space="preserve"> </w:t>
      </w:r>
      <w:r w:rsidR="001D711A" w:rsidRPr="00ED4CB0">
        <w:rPr>
          <w:noProof/>
          <w:color w:val="0D0D0D" w:themeColor="text1" w:themeTint="F2"/>
        </w:rPr>
        <w:t>to reflect conventional</w:t>
      </w:r>
      <w:r w:rsidRPr="00ED4CB0">
        <w:rPr>
          <w:noProof/>
          <w:color w:val="0D0D0D" w:themeColor="text1" w:themeTint="F2"/>
        </w:rPr>
        <w:t xml:space="preserve"> units, </w:t>
      </w:r>
      <w:r w:rsidR="00AC19B1" w:rsidRPr="00ED4CB0">
        <w:rPr>
          <w:noProof/>
          <w:color w:val="0D0D0D" w:themeColor="text1" w:themeTint="F2"/>
        </w:rPr>
        <w:t>e</w:t>
      </w:r>
      <w:r w:rsidRPr="00ED4CB0">
        <w:rPr>
          <w:noProof/>
          <w:color w:val="0D0D0D" w:themeColor="text1" w:themeTint="F2"/>
        </w:rPr>
        <w:t xml:space="preserve">quation 12.3 becomes </w:t>
      </w:r>
      <w:r w:rsidR="00AC19B1" w:rsidRPr="00ED4CB0">
        <w:rPr>
          <w:noProof/>
          <w:color w:val="0D0D0D" w:themeColor="text1" w:themeTint="F2"/>
        </w:rPr>
        <w:t>e</w:t>
      </w:r>
      <w:r w:rsidR="00995536" w:rsidRPr="00ED4CB0">
        <w:rPr>
          <w:noProof/>
          <w:color w:val="0D0D0D" w:themeColor="text1" w:themeTint="F2"/>
        </w:rPr>
        <w:t xml:space="preserve">quation </w:t>
      </w:r>
      <w:r w:rsidR="00831804" w:rsidRPr="00ED4CB0">
        <w:rPr>
          <w:noProof/>
          <w:color w:val="0D0D0D" w:themeColor="text1" w:themeTint="F2"/>
        </w:rPr>
        <w:t>12</w:t>
      </w:r>
      <w:r w:rsidR="00995536" w:rsidRPr="00ED4CB0">
        <w:rPr>
          <w:noProof/>
          <w:color w:val="0D0D0D" w:themeColor="text1" w:themeTint="F2"/>
        </w:rPr>
        <w:t xml:space="preserve">.4. </w:t>
      </w:r>
    </w:p>
    <w:tbl>
      <w:tblPr>
        <w:tblStyle w:val="Tabelraster"/>
        <w:tblW w:w="0" w:type="auto"/>
        <w:tblInd w:w="2160" w:type="dxa"/>
        <w:tblLook w:val="04A0" w:firstRow="1" w:lastRow="0" w:firstColumn="1" w:lastColumn="0" w:noHBand="0" w:noVBand="1"/>
      </w:tblPr>
      <w:tblGrid>
        <w:gridCol w:w="6565"/>
        <w:gridCol w:w="1229"/>
      </w:tblGrid>
      <w:tr w:rsidR="008B3891" w:rsidRPr="00ED4CB0" w14:paraId="393A208F" w14:textId="77777777" w:rsidTr="001D711A">
        <w:tc>
          <w:tcPr>
            <w:tcW w:w="6565" w:type="dxa"/>
            <w:tcBorders>
              <w:top w:val="nil"/>
              <w:left w:val="nil"/>
              <w:bottom w:val="nil"/>
              <w:right w:val="nil"/>
            </w:tcBorders>
          </w:tcPr>
          <w:p w14:paraId="58B53CA3" w14:textId="77777777" w:rsidR="00831804" w:rsidRPr="00ED4CB0" w:rsidRDefault="0000546D" w:rsidP="0000546D">
            <w:pPr>
              <w:tabs>
                <w:tab w:val="clear" w:pos="2160"/>
              </w:tabs>
              <w:ind w:left="0"/>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229" w:type="dxa"/>
            <w:tcBorders>
              <w:top w:val="nil"/>
              <w:left w:val="nil"/>
              <w:bottom w:val="nil"/>
              <w:right w:val="nil"/>
            </w:tcBorders>
          </w:tcPr>
          <w:p w14:paraId="3BE41D05" w14:textId="77777777" w:rsidR="00831804" w:rsidRPr="00ED4CB0" w:rsidRDefault="00831804" w:rsidP="00691650">
            <w:pPr>
              <w:ind w:left="0"/>
              <w:jc w:val="center"/>
              <w:rPr>
                <w:noProof/>
                <w:color w:val="0D0D0D" w:themeColor="text1" w:themeTint="F2"/>
              </w:rPr>
            </w:pPr>
            <w:r w:rsidRPr="00ED4CB0">
              <w:rPr>
                <w:noProof/>
                <w:color w:val="0D0D0D" w:themeColor="text1" w:themeTint="F2"/>
              </w:rPr>
              <w:t>(Eq. 12.4)</w:t>
            </w:r>
          </w:p>
        </w:tc>
      </w:tr>
    </w:tbl>
    <w:p w14:paraId="05FFDC54" w14:textId="77777777" w:rsidR="0000546D" w:rsidRDefault="0000546D" w:rsidP="0000546D">
      <w:pPr>
        <w:rPr>
          <w:noProof/>
          <w:color w:val="0D0D0D" w:themeColor="text1" w:themeTint="F2"/>
        </w:rPr>
      </w:pPr>
      <w:r w:rsidRPr="00ED4CB0">
        <w:rPr>
          <w:noProof/>
          <w:color w:val="0D0D0D" w:themeColor="text1" w:themeTint="F2"/>
        </w:rPr>
        <w:t>Where:</w:t>
      </w:r>
    </w:p>
    <w:p w14:paraId="43B435D7" w14:textId="77777777" w:rsidR="00684D14" w:rsidRPr="00ED4CB0" w:rsidRDefault="00684D14" w:rsidP="00684D14">
      <w:pPr>
        <w:rPr>
          <w:iCs/>
          <w:noProof/>
          <w:color w:val="0D0D0D" w:themeColor="text1" w:themeTint="F2"/>
        </w:rPr>
      </w:pPr>
      <m:oMath>
        <m:r>
          <m:rPr>
            <m:sty m:val="p"/>
          </m:rPr>
          <w:rPr>
            <w:rFonts w:ascii="Cambria Math" w:hAnsi="Cambria Math"/>
            <w:noProof/>
            <w:color w:val="0D0D0D" w:themeColor="text1" w:themeTint="F2"/>
          </w:rPr>
          <m:t>IR</m:t>
        </m:r>
      </m:oMath>
      <w:r w:rsidRPr="00ED4CB0">
        <w:rPr>
          <w:iCs/>
          <w:noProof/>
          <w:color w:val="0D0D0D" w:themeColor="text1" w:themeTint="F2"/>
        </w:rPr>
        <w:tab/>
        <w:t>is the isokinetic ratio;</w:t>
      </w:r>
    </w:p>
    <w:p w14:paraId="73826333" w14:textId="77777777" w:rsidR="0000546D" w:rsidRPr="00ED4CB0" w:rsidRDefault="00000000" w:rsidP="0000546D">
      <w:pPr>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00546D" w:rsidRPr="00ED4CB0">
        <w:rPr>
          <w:iCs/>
          <w:noProof/>
          <w:color w:val="0D0D0D" w:themeColor="text1" w:themeTint="F2"/>
        </w:rPr>
        <w:tab/>
        <w:t xml:space="preserve">is the </w:t>
      </w:r>
      <w:r w:rsidR="00B23D86" w:rsidRPr="00ED4CB0">
        <w:rPr>
          <w:iCs/>
          <w:noProof/>
          <w:color w:val="0D0D0D" w:themeColor="text1" w:themeTint="F2"/>
        </w:rPr>
        <w:t xml:space="preserve">average </w:t>
      </w:r>
      <w:r w:rsidR="00C62C09">
        <w:rPr>
          <w:iCs/>
          <w:noProof/>
          <w:color w:val="0D0D0D" w:themeColor="text1" w:themeTint="F2"/>
        </w:rPr>
        <w:t>normalised</w:t>
      </w:r>
      <w:r w:rsidR="0000546D" w:rsidRPr="00ED4CB0">
        <w:rPr>
          <w:iCs/>
          <w:noProof/>
          <w:color w:val="0D0D0D" w:themeColor="text1" w:themeTint="F2"/>
        </w:rPr>
        <w:t xml:space="preserve"> airflow in the sampling nozzle in </w:t>
      </w:r>
      <w:r w:rsidR="0000546D" w:rsidRPr="00ED4CB0">
        <w:rPr>
          <w:i/>
          <w:iCs/>
          <w:noProof/>
          <w:color w:val="0D0D0D" w:themeColor="text1" w:themeTint="F2"/>
        </w:rPr>
        <w:t>N</w:t>
      </w:r>
      <w:r w:rsidR="00AC19B1" w:rsidRPr="00ED4CB0">
        <w:rPr>
          <w:iCs/>
          <w:noProof/>
          <w:color w:val="0D0D0D" w:themeColor="text1" w:themeTint="F2"/>
        </w:rPr>
        <w:t>l</w:t>
      </w:r>
      <w:r w:rsidR="0000546D" w:rsidRPr="00ED4CB0">
        <w:rPr>
          <w:iCs/>
          <w:noProof/>
          <w:color w:val="0D0D0D" w:themeColor="text1" w:themeTint="F2"/>
        </w:rPr>
        <w:t>/</w:t>
      </w:r>
      <w:r w:rsidR="00AC19B1" w:rsidRPr="00ED4CB0">
        <w:rPr>
          <w:iCs/>
          <w:noProof/>
          <w:color w:val="0D0D0D" w:themeColor="text1" w:themeTint="F2"/>
        </w:rPr>
        <w:t>min</w:t>
      </w:r>
      <w:r w:rsidR="0000546D" w:rsidRPr="00ED4CB0">
        <w:rPr>
          <w:iCs/>
          <w:noProof/>
          <w:color w:val="0D0D0D" w:themeColor="text1" w:themeTint="F2"/>
        </w:rPr>
        <w:t>;</w:t>
      </w:r>
    </w:p>
    <w:p w14:paraId="6C24A385" w14:textId="77777777" w:rsidR="0000546D" w:rsidRPr="00942652" w:rsidRDefault="00AC19B1" w:rsidP="0000546D">
      <w:pPr>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00546D" w:rsidRPr="00ED4CB0">
        <w:rPr>
          <w:iCs/>
          <w:noProof/>
          <w:color w:val="0D0D0D" w:themeColor="text1" w:themeTint="F2"/>
        </w:rPr>
        <w:tab/>
        <w:t>is the</w:t>
      </w:r>
      <w:r w:rsidR="00B23D86" w:rsidRPr="00ED4CB0">
        <w:rPr>
          <w:iCs/>
          <w:noProof/>
          <w:color w:val="0D0D0D" w:themeColor="text1" w:themeTint="F2"/>
        </w:rPr>
        <w:t xml:space="preserve"> average</w:t>
      </w:r>
      <w:r w:rsidR="0000546D" w:rsidRPr="00ED4CB0">
        <w:rPr>
          <w:iCs/>
          <w:noProof/>
          <w:color w:val="0D0D0D" w:themeColor="text1" w:themeTint="F2"/>
        </w:rPr>
        <w:t xml:space="preserve"> </w:t>
      </w:r>
      <w:r w:rsidR="00C62C09" w:rsidRPr="00942652">
        <w:rPr>
          <w:iCs/>
          <w:noProof/>
          <w:color w:val="0D0D0D" w:themeColor="text1" w:themeTint="F2"/>
        </w:rPr>
        <w:t>normalised</w:t>
      </w:r>
      <w:r w:rsidR="0000546D" w:rsidRPr="00942652">
        <w:rPr>
          <w:iCs/>
          <w:noProof/>
          <w:color w:val="0D0D0D" w:themeColor="text1" w:themeTint="F2"/>
        </w:rPr>
        <w:t xml:space="preserve"> airflow in the </w:t>
      </w:r>
      <w:r w:rsidRPr="00942652">
        <w:rPr>
          <w:noProof/>
          <w:color w:val="0D0D0D" w:themeColor="text1" w:themeTint="F2"/>
        </w:rPr>
        <w:t>sampling tunnel</w:t>
      </w:r>
      <w:r w:rsidRPr="00942652">
        <w:rPr>
          <w:iCs/>
          <w:noProof/>
          <w:color w:val="0D0D0D" w:themeColor="text1" w:themeTint="F2"/>
        </w:rPr>
        <w:t xml:space="preserve"> in </w:t>
      </w:r>
      <w:r w:rsidRPr="00942652">
        <w:rPr>
          <w:i/>
          <w:iCs/>
          <w:noProof/>
          <w:color w:val="0D0D0D" w:themeColor="text1" w:themeTint="F2"/>
        </w:rPr>
        <w:t>N</w:t>
      </w:r>
      <w:r w:rsidRPr="00942652">
        <w:rPr>
          <w:iCs/>
          <w:noProof/>
          <w:color w:val="0D0D0D" w:themeColor="text1" w:themeTint="F2"/>
        </w:rPr>
        <w:t xml:space="preserve">m³/h </w:t>
      </w:r>
      <w:r w:rsidRPr="00942652">
        <w:rPr>
          <w:noProof/>
          <w:color w:val="0D0D0D" w:themeColor="text1" w:themeTint="F2"/>
        </w:rPr>
        <w:t>per Table 13.2</w:t>
      </w:r>
      <w:r w:rsidR="0000546D" w:rsidRPr="00942652">
        <w:rPr>
          <w:iCs/>
          <w:noProof/>
          <w:color w:val="0D0D0D" w:themeColor="text1" w:themeTint="F2"/>
        </w:rPr>
        <w:t>;</w:t>
      </w:r>
    </w:p>
    <w:p w14:paraId="54A2193B" w14:textId="77777777" w:rsidR="0000546D" w:rsidRPr="00942652" w:rsidRDefault="00000000" w:rsidP="0000546D">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00546D" w:rsidRPr="00942652">
        <w:rPr>
          <w:noProof/>
          <w:color w:val="0D0D0D" w:themeColor="text1" w:themeTint="F2"/>
        </w:rPr>
        <w:tab/>
        <w:t>is the inner diameter at the nozzle tip in m</w:t>
      </w:r>
      <w:r w:rsidR="00AC19B1" w:rsidRPr="00942652">
        <w:rPr>
          <w:noProof/>
          <w:color w:val="0D0D0D" w:themeColor="text1" w:themeTint="F2"/>
        </w:rPr>
        <w:t>m;</w:t>
      </w:r>
      <w:r w:rsidR="0000546D" w:rsidRPr="00942652">
        <w:rPr>
          <w:noProof/>
          <w:color w:val="0D0D0D" w:themeColor="text1" w:themeTint="F2"/>
        </w:rPr>
        <w:tab/>
      </w:r>
    </w:p>
    <w:p w14:paraId="69AEC645" w14:textId="77777777" w:rsidR="00831804" w:rsidRPr="00942652" w:rsidRDefault="00000000" w:rsidP="0000546D">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00546D" w:rsidRPr="00942652">
        <w:rPr>
          <w:noProof/>
          <w:color w:val="0D0D0D" w:themeColor="text1" w:themeTint="F2"/>
        </w:rPr>
        <w:tab/>
      </w:r>
      <w:r w:rsidR="00AC19B1" w:rsidRPr="00942652">
        <w:rPr>
          <w:noProof/>
          <w:color w:val="0D0D0D" w:themeColor="text1" w:themeTint="F2"/>
        </w:rPr>
        <w:t>is the sampling tunnel inner diameter in</w:t>
      </w:r>
      <w:r w:rsidR="00AC19B1" w:rsidRPr="00942652">
        <w:rPr>
          <w:iCs/>
          <w:noProof/>
          <w:color w:val="0D0D0D" w:themeColor="text1" w:themeTint="F2"/>
        </w:rPr>
        <w:t xml:space="preserve"> mm </w:t>
      </w:r>
      <w:r w:rsidR="00AC19B1" w:rsidRPr="00942652">
        <w:rPr>
          <w:noProof/>
          <w:color w:val="0D0D0D" w:themeColor="text1" w:themeTint="F2"/>
        </w:rPr>
        <w:t>per Table 7.1</w:t>
      </w:r>
      <w:r w:rsidR="0000546D" w:rsidRPr="00942652">
        <w:rPr>
          <w:noProof/>
          <w:color w:val="0D0D0D" w:themeColor="text1" w:themeTint="F2"/>
        </w:rPr>
        <w:t>.</w:t>
      </w:r>
    </w:p>
    <w:p w14:paraId="70F93D19" w14:textId="77777777" w:rsidR="00E7355D" w:rsidRPr="00942652" w:rsidRDefault="00E7355D" w:rsidP="00626A43">
      <w:pPr>
        <w:spacing w:after="0"/>
        <w:rPr>
          <w:noProof/>
          <w:color w:val="0D0D0D" w:themeColor="text1" w:themeTint="F2"/>
        </w:rPr>
      </w:pPr>
    </w:p>
    <w:p w14:paraId="24A9E7D6" w14:textId="77777777" w:rsidR="00AC19B1" w:rsidRPr="00942652" w:rsidRDefault="00AC19B1" w:rsidP="00782E88">
      <w:pPr>
        <w:pStyle w:val="Kop7"/>
        <w:numPr>
          <w:ilvl w:val="0"/>
          <w:numId w:val="102"/>
        </w:numPr>
      </w:pPr>
      <w:r w:rsidRPr="00942652">
        <w:t xml:space="preserve">Use equation 12.4 to calculate the average isokinetic ratio at the emissions measurement section of a </w:t>
      </w:r>
      <w:r w:rsidR="00684D14" w:rsidRPr="00942652">
        <w:t xml:space="preserve">brake emissions </w:t>
      </w:r>
      <w:r w:rsidRPr="00942652">
        <w:t>test for both PM</w:t>
      </w:r>
      <w:r w:rsidRPr="00942652">
        <w:rPr>
          <w:vertAlign w:val="subscript"/>
        </w:rPr>
        <w:t>2.5</w:t>
      </w:r>
      <w:r w:rsidRPr="00942652">
        <w:t xml:space="preserve"> and PM</w:t>
      </w:r>
      <w:r w:rsidRPr="00942652">
        <w:rPr>
          <w:vertAlign w:val="subscript"/>
        </w:rPr>
        <w:t>10</w:t>
      </w:r>
      <w:r w:rsidR="00684D14" w:rsidRPr="00942652">
        <w:t>, separately;</w:t>
      </w:r>
      <w:r w:rsidRPr="00942652">
        <w:t xml:space="preserve"> </w:t>
      </w:r>
    </w:p>
    <w:p w14:paraId="252FCB0B" w14:textId="77777777" w:rsidR="00AC19B1" w:rsidRPr="00942652" w:rsidRDefault="00AC19B1" w:rsidP="00782E88">
      <w:pPr>
        <w:pStyle w:val="Kop7"/>
        <w:numPr>
          <w:ilvl w:val="0"/>
          <w:numId w:val="102"/>
        </w:numPr>
      </w:pPr>
      <w:r w:rsidRPr="00942652">
        <w:t>Use the corresponding values for the isokinetic nozzle inner diameters for PM</w:t>
      </w:r>
      <w:r w:rsidRPr="00942652">
        <w:rPr>
          <w:vertAlign w:val="subscript"/>
        </w:rPr>
        <w:t>2.5</w:t>
      </w:r>
      <w:r w:rsidRPr="00942652">
        <w:t xml:space="preserve"> (d</w:t>
      </w:r>
      <w:r w:rsidRPr="00942652">
        <w:rPr>
          <w:vertAlign w:val="subscript"/>
        </w:rPr>
        <w:t>n</w:t>
      </w:r>
      <w:r w:rsidR="00927903" w:rsidRPr="00942652">
        <w:rPr>
          <w:vertAlign w:val="subscript"/>
        </w:rPr>
        <w:t>-</w:t>
      </w:r>
      <w:r w:rsidRPr="00942652">
        <w:rPr>
          <w:vertAlign w:val="subscript"/>
        </w:rPr>
        <w:t>PM2.5</w:t>
      </w:r>
      <w:r w:rsidRPr="00942652">
        <w:t>) and PM</w:t>
      </w:r>
      <w:r w:rsidRPr="00942652">
        <w:rPr>
          <w:vertAlign w:val="subscript"/>
        </w:rPr>
        <w:t>10</w:t>
      </w:r>
      <w:r w:rsidRPr="00942652">
        <w:t xml:space="preserve"> (d</w:t>
      </w:r>
      <w:r w:rsidRPr="00942652">
        <w:rPr>
          <w:vertAlign w:val="subscript"/>
        </w:rPr>
        <w:t>n</w:t>
      </w:r>
      <w:r w:rsidR="00927903" w:rsidRPr="00942652">
        <w:rPr>
          <w:vertAlign w:val="subscript"/>
        </w:rPr>
        <w:t>-</w:t>
      </w:r>
      <w:r w:rsidRPr="00942652">
        <w:rPr>
          <w:vertAlign w:val="subscript"/>
        </w:rPr>
        <w:t>PM</w:t>
      </w:r>
      <w:r w:rsidR="003D6A5E" w:rsidRPr="00942652">
        <w:rPr>
          <w:vertAlign w:val="subscript"/>
        </w:rPr>
        <w:t>10</w:t>
      </w:r>
      <w:r w:rsidRPr="00942652">
        <w:t>)</w:t>
      </w:r>
      <w:r w:rsidR="00681CC9" w:rsidRPr="00942652">
        <w:t xml:space="preserve"> </w:t>
      </w:r>
      <w:r w:rsidRPr="00942652">
        <w:t>sampling;</w:t>
      </w:r>
      <w:r w:rsidR="00681CC9" w:rsidRPr="00942652">
        <w:t xml:space="preserve"> </w:t>
      </w:r>
    </w:p>
    <w:p w14:paraId="358D37B8" w14:textId="77777777" w:rsidR="00AC19B1" w:rsidRPr="00942652" w:rsidRDefault="00927903" w:rsidP="00782E88">
      <w:pPr>
        <w:pStyle w:val="Kop7"/>
        <w:numPr>
          <w:ilvl w:val="0"/>
          <w:numId w:val="102"/>
        </w:numPr>
      </w:pPr>
      <w:r w:rsidRPr="00942652">
        <w:t xml:space="preserve">Use the </w:t>
      </w:r>
      <w:r w:rsidR="00665CCF" w:rsidRPr="00942652">
        <w:t xml:space="preserve">data of the </w:t>
      </w:r>
      <w:r w:rsidRPr="00942652">
        <w:t xml:space="preserve">average </w:t>
      </w:r>
      <w:r w:rsidR="00C62C09" w:rsidRPr="00942652">
        <w:t>normalised</w:t>
      </w:r>
      <w:r w:rsidRPr="00942652">
        <w:t xml:space="preserve"> tunnel flow</w:t>
      </w:r>
      <w:r w:rsidR="00633961" w:rsidRPr="00942652">
        <w:t xml:space="preserve"> (</w:t>
      </w:r>
      <w:r w:rsidR="00633961" w:rsidRPr="00942652">
        <w:rPr>
          <w:i/>
        </w:rPr>
        <w:t>N</w:t>
      </w:r>
      <w:r w:rsidR="00633961" w:rsidRPr="00942652">
        <w:t>Q)</w:t>
      </w:r>
      <w:r w:rsidRPr="00942652">
        <w:t xml:space="preserve"> and the average </w:t>
      </w:r>
      <w:r w:rsidR="00C62C09" w:rsidRPr="00942652">
        <w:t>normalised</w:t>
      </w:r>
      <w:r w:rsidR="00665CCF" w:rsidRPr="00942652">
        <w:t xml:space="preserve"> sample flows</w:t>
      </w:r>
      <w:r w:rsidR="00633961" w:rsidRPr="00942652">
        <w:t xml:space="preserve"> (</w:t>
      </w:r>
      <w:r w:rsidR="00633961" w:rsidRPr="00942652">
        <w:rPr>
          <w:i/>
        </w:rPr>
        <w:t>N</w:t>
      </w:r>
      <w:r w:rsidR="00633961" w:rsidRPr="00942652">
        <w:t>Q</w:t>
      </w:r>
      <w:r w:rsidR="00633961" w:rsidRPr="00942652">
        <w:rPr>
          <w:vertAlign w:val="subscript"/>
        </w:rPr>
        <w:t>PM2.5</w:t>
      </w:r>
      <w:r w:rsidR="00633961" w:rsidRPr="00942652">
        <w:t xml:space="preserve"> and </w:t>
      </w:r>
      <w:r w:rsidR="00633961" w:rsidRPr="00942652">
        <w:rPr>
          <w:i/>
        </w:rPr>
        <w:t>N</w:t>
      </w:r>
      <w:r w:rsidR="00633961" w:rsidRPr="00942652">
        <w:t>Q</w:t>
      </w:r>
      <w:r w:rsidR="00633961" w:rsidRPr="00942652">
        <w:rPr>
          <w:vertAlign w:val="subscript"/>
        </w:rPr>
        <w:t>PM10</w:t>
      </w:r>
      <w:r w:rsidR="00633961" w:rsidRPr="00942652">
        <w:t>)</w:t>
      </w:r>
      <w:r w:rsidRPr="00942652">
        <w:t xml:space="preserve"> in the </w:t>
      </w:r>
      <w:r w:rsidR="008D3F94" w:rsidRPr="00942652">
        <w:t>Time-Based file</w:t>
      </w:r>
      <w:r w:rsidRPr="00942652">
        <w:t>;</w:t>
      </w:r>
      <w:r w:rsidR="00AC19B1" w:rsidRPr="00942652">
        <w:t xml:space="preserve"> </w:t>
      </w:r>
    </w:p>
    <w:p w14:paraId="059F55B4" w14:textId="77777777" w:rsidR="00AC19B1" w:rsidRPr="00942652" w:rsidRDefault="00927903" w:rsidP="00782E88">
      <w:pPr>
        <w:pStyle w:val="Kop7"/>
        <w:numPr>
          <w:ilvl w:val="0"/>
          <w:numId w:val="102"/>
        </w:numPr>
      </w:pPr>
      <w:r w:rsidRPr="00942652">
        <w:t xml:space="preserve">Report the calculated values as specified in </w:t>
      </w:r>
      <w:r w:rsidR="00665CCF" w:rsidRPr="00942652">
        <w:t>Table 13.6 in paragraph 13.4</w:t>
      </w:r>
      <w:r w:rsidRPr="00942652">
        <w:t>.</w:t>
      </w:r>
      <w:r w:rsidR="00AC19B1" w:rsidRPr="00942652">
        <w:t xml:space="preserve"> </w:t>
      </w:r>
    </w:p>
    <w:p w14:paraId="4CA79549" w14:textId="77777777" w:rsidR="00ED1167" w:rsidRPr="00ED4CB0" w:rsidRDefault="00ED1167" w:rsidP="00D66285">
      <w:pPr>
        <w:pStyle w:val="Kop4"/>
        <w:spacing w:before="240"/>
        <w:ind w:left="301" w:firstLine="833"/>
        <w:rPr>
          <w:noProof/>
          <w:color w:val="0D0D0D" w:themeColor="text1" w:themeTint="F2"/>
        </w:rPr>
      </w:pPr>
      <w:r w:rsidRPr="00ED4CB0">
        <w:rPr>
          <w:noProof/>
          <w:color w:val="0D0D0D" w:themeColor="text1" w:themeTint="F2"/>
        </w:rPr>
        <w:t>Sampling Media</w:t>
      </w:r>
      <w:bookmarkEnd w:id="552"/>
    </w:p>
    <w:p w14:paraId="5416E284" w14:textId="77777777" w:rsidR="002A480C" w:rsidRPr="00ED4CB0" w:rsidRDefault="002A480C" w:rsidP="002A480C">
      <w:pPr>
        <w:pStyle w:val="Kop5"/>
        <w:rPr>
          <w:noProof/>
          <w:color w:val="0D0D0D" w:themeColor="text1" w:themeTint="F2"/>
        </w:rPr>
      </w:pPr>
      <w:bookmarkStart w:id="553" w:name="_Toc105320448"/>
      <w:r w:rsidRPr="00ED4CB0">
        <w:rPr>
          <w:noProof/>
          <w:color w:val="0D0D0D" w:themeColor="text1" w:themeTint="F2"/>
        </w:rPr>
        <w:t xml:space="preserve">Filter </w:t>
      </w:r>
      <w:r w:rsidR="006B3513" w:rsidRPr="00ED4CB0">
        <w:rPr>
          <w:noProof/>
          <w:color w:val="0D0D0D" w:themeColor="text1" w:themeTint="F2"/>
        </w:rPr>
        <w:t>Holder</w:t>
      </w:r>
    </w:p>
    <w:p w14:paraId="0CFCC95C" w14:textId="77777777" w:rsidR="002A480C" w:rsidRPr="00942652" w:rsidRDefault="002A480C" w:rsidP="002A480C">
      <w:pPr>
        <w:rPr>
          <w:noProof/>
          <w:color w:val="0D0D0D" w:themeColor="text1" w:themeTint="F2"/>
        </w:rPr>
      </w:pPr>
      <w:r w:rsidRPr="00ED4CB0">
        <w:rPr>
          <w:noProof/>
          <w:color w:val="0D0D0D" w:themeColor="text1" w:themeTint="F2"/>
        </w:rPr>
        <w:t xml:space="preserve">The </w:t>
      </w:r>
      <w:r w:rsidR="00716B77" w:rsidRPr="00ED4CB0">
        <w:rPr>
          <w:noProof/>
          <w:color w:val="0D0D0D" w:themeColor="text1" w:themeTint="F2"/>
        </w:rPr>
        <w:t>particle</w:t>
      </w:r>
      <w:r w:rsidRPr="00ED4CB0">
        <w:rPr>
          <w:noProof/>
          <w:color w:val="0D0D0D" w:themeColor="text1" w:themeTint="F2"/>
        </w:rPr>
        <w:t xml:space="preserve"> sample</w:t>
      </w:r>
      <w:r w:rsidR="00C701A3">
        <w:rPr>
          <w:noProof/>
          <w:color w:val="0D0D0D" w:themeColor="text1" w:themeTint="F2"/>
        </w:rPr>
        <w:t xml:space="preserve">s shall </w:t>
      </w:r>
      <w:r w:rsidR="00C701A3" w:rsidRPr="00942652">
        <w:rPr>
          <w:noProof/>
          <w:color w:val="0D0D0D" w:themeColor="text1" w:themeTint="F2"/>
        </w:rPr>
        <w:t>be collected on</w:t>
      </w:r>
      <w:r w:rsidRPr="00942652">
        <w:rPr>
          <w:noProof/>
          <w:color w:val="0D0D0D" w:themeColor="text1" w:themeTint="F2"/>
        </w:rPr>
        <w:t xml:space="preserve"> 47 mm single filter</w:t>
      </w:r>
      <w:r w:rsidR="00C701A3" w:rsidRPr="00942652">
        <w:rPr>
          <w:noProof/>
          <w:color w:val="0D0D0D" w:themeColor="text1" w:themeTint="F2"/>
        </w:rPr>
        <w:t>s</w:t>
      </w:r>
      <w:r w:rsidRPr="00942652">
        <w:rPr>
          <w:noProof/>
          <w:color w:val="0D0D0D" w:themeColor="text1" w:themeTint="F2"/>
        </w:rPr>
        <w:t xml:space="preserve"> per test mounted within a </w:t>
      </w:r>
      <w:r w:rsidR="009E23AA" w:rsidRPr="00942652">
        <w:rPr>
          <w:noProof/>
          <w:color w:val="0D0D0D" w:themeColor="text1" w:themeTint="F2"/>
        </w:rPr>
        <w:t xml:space="preserve">dedicated </w:t>
      </w:r>
      <w:r w:rsidRPr="00942652">
        <w:rPr>
          <w:noProof/>
          <w:color w:val="0D0D0D" w:themeColor="text1" w:themeTint="F2"/>
        </w:rPr>
        <w:t xml:space="preserve">holder. The filter holder shall be located as close as possible to the cyclonic separator’s </w:t>
      </w:r>
      <w:r w:rsidR="00C701A3" w:rsidRPr="00942652">
        <w:rPr>
          <w:noProof/>
          <w:color w:val="0D0D0D" w:themeColor="text1" w:themeTint="F2"/>
        </w:rPr>
        <w:t>outlet</w:t>
      </w:r>
      <w:r w:rsidRPr="00942652">
        <w:rPr>
          <w:noProof/>
          <w:color w:val="0D0D0D" w:themeColor="text1" w:themeTint="F2"/>
        </w:rPr>
        <w:t xml:space="preserve">. The testing facility shall follow the specifications described below for the filter holder assembly: </w:t>
      </w:r>
    </w:p>
    <w:p w14:paraId="58C57502" w14:textId="77777777" w:rsidR="00E7355D" w:rsidRPr="00942652" w:rsidRDefault="002A480C" w:rsidP="00782E88">
      <w:pPr>
        <w:pStyle w:val="Kop7"/>
        <w:numPr>
          <w:ilvl w:val="0"/>
          <w:numId w:val="64"/>
        </w:numPr>
      </w:pPr>
      <w:r w:rsidRPr="00942652">
        <w:t>Select a filter holder made of inert</w:t>
      </w:r>
      <w:r w:rsidR="00C701A3" w:rsidRPr="00942652">
        <w:t xml:space="preserve"> and</w:t>
      </w:r>
      <w:r w:rsidRPr="00942652">
        <w:t xml:space="preserve"> non-corroding material such as stainless steel or anodized aluminium</w:t>
      </w:r>
      <w:r w:rsidR="00E7355D" w:rsidRPr="00942652">
        <w:t>;</w:t>
      </w:r>
    </w:p>
    <w:p w14:paraId="2A26BC79" w14:textId="77777777" w:rsidR="00E7355D" w:rsidRPr="00942652" w:rsidRDefault="00E7355D" w:rsidP="00782E88">
      <w:pPr>
        <w:pStyle w:val="Kop7"/>
        <w:numPr>
          <w:ilvl w:val="0"/>
          <w:numId w:val="64"/>
        </w:numPr>
      </w:pPr>
      <w:r w:rsidRPr="00942652">
        <w:t xml:space="preserve">Use a filter holder suitable for </w:t>
      </w:r>
      <w:r w:rsidR="00DA693D" w:rsidRPr="00942652">
        <w:t xml:space="preserve">the </w:t>
      </w:r>
      <w:r w:rsidRPr="00942652">
        <w:t>insertion of circular filters</w:t>
      </w:r>
      <w:r w:rsidR="00C701A3" w:rsidRPr="00942652">
        <w:t>.</w:t>
      </w:r>
      <w:r w:rsidRPr="00942652">
        <w:t xml:space="preserve"> </w:t>
      </w:r>
      <w:r w:rsidR="00C701A3" w:rsidRPr="00942652">
        <w:t>T</w:t>
      </w:r>
      <w:r w:rsidRPr="00942652">
        <w:t xml:space="preserve">he diameter of the exposed area through which the sampled air passes </w:t>
      </w:r>
      <w:r w:rsidR="00C701A3" w:rsidRPr="00942652">
        <w:t>shall be</w:t>
      </w:r>
      <w:r w:rsidRPr="00942652">
        <w:t xml:space="preserve"> between 34 mm and 44 mm;</w:t>
      </w:r>
    </w:p>
    <w:p w14:paraId="2B193344" w14:textId="77777777" w:rsidR="00E7355D" w:rsidRPr="00942652" w:rsidRDefault="00E7355D" w:rsidP="00782E88">
      <w:pPr>
        <w:pStyle w:val="Kop7"/>
        <w:numPr>
          <w:ilvl w:val="0"/>
          <w:numId w:val="64"/>
        </w:numPr>
      </w:pPr>
      <w:r w:rsidRPr="00942652">
        <w:t>Use a filter holder that provides an even flow distribution across the filter stain area;</w:t>
      </w:r>
    </w:p>
    <w:p w14:paraId="00D09238" w14:textId="77777777" w:rsidR="002A480C" w:rsidRPr="00942652" w:rsidRDefault="00E7355D" w:rsidP="00782E88">
      <w:pPr>
        <w:pStyle w:val="Kop7"/>
        <w:numPr>
          <w:ilvl w:val="0"/>
          <w:numId w:val="64"/>
        </w:numPr>
      </w:pPr>
      <w:r w:rsidRPr="00942652">
        <w:t>Design the filter holder arrangement in a way that no condensation of water can occur. The temperature at the filter</w:t>
      </w:r>
      <w:r w:rsidR="00C701A3" w:rsidRPr="00942652">
        <w:t xml:space="preserve"> holder</w:t>
      </w:r>
      <w:r w:rsidRPr="00942652">
        <w:t xml:space="preserve"> shall follow the specification for the entire sample path </w:t>
      </w:r>
      <w:r w:rsidR="00C701A3" w:rsidRPr="00942652">
        <w:t xml:space="preserve">defined in 12.1.2.2 </w:t>
      </w:r>
      <w:r w:rsidRPr="00942652">
        <w:t xml:space="preserve">and shall always remain above 15 °C during </w:t>
      </w:r>
      <w:r w:rsidR="00C701A3" w:rsidRPr="00942652">
        <w:t xml:space="preserve">the entire </w:t>
      </w:r>
      <w:r w:rsidRPr="00942652">
        <w:t>brake emissions test.</w:t>
      </w:r>
      <w:r w:rsidR="002A480C" w:rsidRPr="00942652">
        <w:t xml:space="preserve"> </w:t>
      </w:r>
    </w:p>
    <w:p w14:paraId="5C863201" w14:textId="77777777" w:rsidR="00CB5371" w:rsidRPr="00942652" w:rsidRDefault="00CB5371" w:rsidP="00CB5371">
      <w:pPr>
        <w:pStyle w:val="Kop5"/>
        <w:rPr>
          <w:noProof/>
          <w:color w:val="0D0D0D" w:themeColor="text1" w:themeTint="F2"/>
        </w:rPr>
      </w:pPr>
      <w:r w:rsidRPr="00942652">
        <w:rPr>
          <w:noProof/>
          <w:color w:val="0D0D0D" w:themeColor="text1" w:themeTint="F2"/>
        </w:rPr>
        <w:t xml:space="preserve">Sampling </w:t>
      </w:r>
      <w:r w:rsidR="006B3513" w:rsidRPr="00942652">
        <w:rPr>
          <w:noProof/>
          <w:color w:val="0D0D0D" w:themeColor="text1" w:themeTint="F2"/>
        </w:rPr>
        <w:t>Filters</w:t>
      </w:r>
    </w:p>
    <w:p w14:paraId="23392B08" w14:textId="77777777" w:rsidR="00CB5371" w:rsidRPr="00ED4CB0" w:rsidRDefault="00CB5371" w:rsidP="00CB5371">
      <w:pPr>
        <w:rPr>
          <w:noProof/>
          <w:color w:val="0D0D0D" w:themeColor="text1" w:themeTint="F2"/>
        </w:rPr>
      </w:pPr>
      <w:bookmarkStart w:id="554" w:name="_Toc105320458"/>
      <w:bookmarkEnd w:id="553"/>
      <w:r w:rsidRPr="00942652">
        <w:rPr>
          <w:noProof/>
          <w:color w:val="0D0D0D" w:themeColor="text1" w:themeTint="F2"/>
        </w:rPr>
        <w:t>Fluorocarbon</w:t>
      </w:r>
      <w:r w:rsidR="00AB0030" w:rsidRPr="00942652">
        <w:rPr>
          <w:noProof/>
          <w:color w:val="0D0D0D" w:themeColor="text1" w:themeTint="F2"/>
        </w:rPr>
        <w:t>-</w:t>
      </w:r>
      <w:r w:rsidRPr="00942652">
        <w:rPr>
          <w:noProof/>
          <w:color w:val="0D0D0D" w:themeColor="text1" w:themeTint="F2"/>
        </w:rPr>
        <w:t>coated glass fibre filters or fluorocarbon membrane filters shall be used for the PM</w:t>
      </w:r>
      <w:r w:rsidRPr="00942652">
        <w:rPr>
          <w:noProof/>
          <w:color w:val="0D0D0D" w:themeColor="text1" w:themeTint="F2"/>
          <w:vertAlign w:val="subscript"/>
        </w:rPr>
        <w:t>10</w:t>
      </w:r>
      <w:r w:rsidRPr="00942652">
        <w:rPr>
          <w:noProof/>
          <w:color w:val="0D0D0D" w:themeColor="text1" w:themeTint="F2"/>
        </w:rPr>
        <w:t xml:space="preserve"> and PM</w:t>
      </w:r>
      <w:r w:rsidRPr="00942652">
        <w:rPr>
          <w:noProof/>
          <w:color w:val="0D0D0D" w:themeColor="text1" w:themeTint="F2"/>
          <w:vertAlign w:val="subscript"/>
        </w:rPr>
        <w:t>2.5</w:t>
      </w:r>
      <w:r w:rsidRPr="00942652">
        <w:rPr>
          <w:noProof/>
          <w:color w:val="0D0D0D" w:themeColor="text1" w:themeTint="F2"/>
        </w:rPr>
        <w:t xml:space="preserve"> measurement</w:t>
      </w:r>
      <w:r w:rsidR="00DA693D" w:rsidRPr="00942652">
        <w:rPr>
          <w:noProof/>
          <w:color w:val="0D0D0D" w:themeColor="text1" w:themeTint="F2"/>
        </w:rPr>
        <w:t>s</w:t>
      </w:r>
      <w:r w:rsidRPr="00942652">
        <w:rPr>
          <w:noProof/>
          <w:color w:val="0D0D0D" w:themeColor="text1" w:themeTint="F2"/>
        </w:rPr>
        <w:t>. All filter</w:t>
      </w:r>
      <w:r w:rsidRPr="00ED4CB0">
        <w:rPr>
          <w:noProof/>
          <w:color w:val="0D0D0D" w:themeColor="text1" w:themeTint="F2"/>
        </w:rPr>
        <w:t xml:space="preserve"> types shall have a 0.3 μm DOP (Dioctyl phthalate) or PAO (poly-alpha-olefin) CS 68649-12-7 or CS 68037-01-4 collection efficiency of at least 99</w:t>
      </w:r>
      <w:r w:rsidR="00BC42AF" w:rsidRPr="00ED4CB0">
        <w:rPr>
          <w:noProof/>
          <w:color w:val="0D0D0D" w:themeColor="text1" w:themeTint="F2"/>
        </w:rPr>
        <w:t xml:space="preserve"> </w:t>
      </w:r>
      <w:r w:rsidR="002E0845" w:rsidRPr="00ED4CB0">
        <w:rPr>
          <w:noProof/>
          <w:color w:val="0D0D0D" w:themeColor="text1" w:themeTint="F2"/>
        </w:rPr>
        <w:t>per cent</w:t>
      </w:r>
      <w:r w:rsidRPr="00ED4CB0">
        <w:rPr>
          <w:noProof/>
          <w:color w:val="0D0D0D" w:themeColor="text1" w:themeTint="F2"/>
        </w:rPr>
        <w:t xml:space="preserve"> at a gas filter face velocity of 5.33 cm/s measured according to one of the following standards:</w:t>
      </w:r>
    </w:p>
    <w:p w14:paraId="6334889A" w14:textId="77777777" w:rsidR="00E7355D" w:rsidRPr="00ED4CB0" w:rsidRDefault="00CB5371" w:rsidP="004B36F5">
      <w:pPr>
        <w:pStyle w:val="Kop8"/>
        <w:numPr>
          <w:ilvl w:val="0"/>
          <w:numId w:val="65"/>
        </w:numPr>
        <w:rPr>
          <w:noProof/>
          <w:color w:val="0D0D0D" w:themeColor="text1" w:themeTint="F2"/>
        </w:rPr>
      </w:pPr>
      <w:r w:rsidRPr="00ED4CB0">
        <w:rPr>
          <w:noProof/>
          <w:color w:val="0D0D0D" w:themeColor="text1" w:themeTint="F2"/>
        </w:rPr>
        <w:t>U.S.A. Department of Defense Test Method Standard, MIL-STD-282 method 102.8: DOP-Smoke Penetration of Aerosol-Filter Element</w:t>
      </w:r>
      <w:r w:rsidR="00E7355D" w:rsidRPr="00ED4CB0">
        <w:rPr>
          <w:noProof/>
          <w:color w:val="0D0D0D" w:themeColor="text1" w:themeTint="F2"/>
        </w:rPr>
        <w:t>;</w:t>
      </w:r>
    </w:p>
    <w:p w14:paraId="71696CB6" w14:textId="77777777" w:rsidR="00E7355D" w:rsidRPr="00ED4CB0" w:rsidRDefault="00E7355D" w:rsidP="004B36F5">
      <w:pPr>
        <w:pStyle w:val="Kop8"/>
        <w:numPr>
          <w:ilvl w:val="0"/>
          <w:numId w:val="65"/>
        </w:numPr>
        <w:rPr>
          <w:noProof/>
          <w:color w:val="0D0D0D" w:themeColor="text1" w:themeTint="F2"/>
        </w:rPr>
      </w:pPr>
      <w:r w:rsidRPr="00ED4CB0">
        <w:rPr>
          <w:noProof/>
          <w:color w:val="0D0D0D" w:themeColor="text1" w:themeTint="F2"/>
        </w:rPr>
        <w:t>U.S.A. Department of Defense Test Method Standard, MIL-STD-282 method 502.1.1: DOP-Smoke Penetration of Gas-Mask Canisters;</w:t>
      </w:r>
    </w:p>
    <w:p w14:paraId="747C6A1D" w14:textId="77777777" w:rsidR="00CB5371" w:rsidRPr="00ED4CB0" w:rsidRDefault="00E7355D" w:rsidP="004B36F5">
      <w:pPr>
        <w:pStyle w:val="Kop8"/>
        <w:numPr>
          <w:ilvl w:val="0"/>
          <w:numId w:val="65"/>
        </w:numPr>
        <w:rPr>
          <w:noProof/>
          <w:color w:val="0D0D0D" w:themeColor="text1" w:themeTint="F2"/>
        </w:rPr>
      </w:pPr>
      <w:r w:rsidRPr="00ED4CB0">
        <w:rPr>
          <w:noProof/>
          <w:color w:val="0D0D0D" w:themeColor="text1" w:themeTint="F2"/>
        </w:rPr>
        <w:lastRenderedPageBreak/>
        <w:t>Institute of Environmental Sciences and Technology, IEST-RP-CC021: Testing HEPA and U</w:t>
      </w:r>
      <w:r w:rsidR="009E23AA" w:rsidRPr="00ED4CB0">
        <w:rPr>
          <w:noProof/>
          <w:color w:val="0D0D0D" w:themeColor="text1" w:themeTint="F2"/>
        </w:rPr>
        <w:t>LP</w:t>
      </w:r>
      <w:r w:rsidRPr="00ED4CB0">
        <w:rPr>
          <w:noProof/>
          <w:color w:val="0D0D0D" w:themeColor="text1" w:themeTint="F2"/>
        </w:rPr>
        <w:t>A Filter Media.</w:t>
      </w:r>
    </w:p>
    <w:p w14:paraId="63FFDF3B" w14:textId="77777777" w:rsidR="00CB5371" w:rsidRPr="00ED4CB0" w:rsidRDefault="00CB5371" w:rsidP="00CB5371">
      <w:pPr>
        <w:rPr>
          <w:noProof/>
          <w:color w:val="0D0D0D" w:themeColor="text1" w:themeTint="F2"/>
        </w:rPr>
      </w:pPr>
      <w:r w:rsidRPr="00ED4CB0">
        <w:rPr>
          <w:noProof/>
          <w:color w:val="0D0D0D" w:themeColor="text1" w:themeTint="F2"/>
        </w:rPr>
        <w:t xml:space="preserve">The efficiency requirements for the sampling media described in this </w:t>
      </w:r>
      <w:r w:rsidR="002E0845" w:rsidRPr="00ED4CB0">
        <w:rPr>
          <w:noProof/>
          <w:color w:val="0D0D0D" w:themeColor="text1" w:themeTint="F2"/>
        </w:rPr>
        <w:t>paragraph</w:t>
      </w:r>
      <w:r w:rsidRPr="00ED4CB0">
        <w:rPr>
          <w:noProof/>
          <w:color w:val="0D0D0D" w:themeColor="text1" w:themeTint="F2"/>
        </w:rPr>
        <w:t xml:space="preserve"> shall be certified by the filter supplier.</w:t>
      </w:r>
    </w:p>
    <w:p w14:paraId="6A23CEA5" w14:textId="77777777" w:rsidR="001F04BA" w:rsidRPr="00ED4CB0" w:rsidRDefault="001F04BA" w:rsidP="00D66285">
      <w:pPr>
        <w:pStyle w:val="Kop4"/>
        <w:spacing w:before="240"/>
        <w:ind w:left="301" w:firstLine="833"/>
        <w:rPr>
          <w:noProof/>
          <w:color w:val="0D0D0D" w:themeColor="text1" w:themeTint="F2"/>
        </w:rPr>
      </w:pPr>
      <w:bookmarkStart w:id="555" w:name="_Toc105320459"/>
      <w:bookmarkEnd w:id="554"/>
      <w:r w:rsidRPr="00ED4CB0">
        <w:rPr>
          <w:noProof/>
          <w:color w:val="0D0D0D" w:themeColor="text1" w:themeTint="F2"/>
        </w:rPr>
        <w:t>Weighing Procedure</w:t>
      </w:r>
      <w:bookmarkEnd w:id="555"/>
      <w:r w:rsidRPr="00ED4CB0">
        <w:rPr>
          <w:noProof/>
          <w:color w:val="0D0D0D" w:themeColor="text1" w:themeTint="F2"/>
        </w:rPr>
        <w:t xml:space="preserve"> </w:t>
      </w:r>
    </w:p>
    <w:p w14:paraId="7ABB8593" w14:textId="77777777" w:rsidR="00D41BB1" w:rsidRPr="00942652" w:rsidRDefault="00D41BB1" w:rsidP="00D41BB1">
      <w:pPr>
        <w:rPr>
          <w:noProof/>
          <w:color w:val="0D0D0D" w:themeColor="text1" w:themeTint="F2"/>
        </w:rPr>
      </w:pPr>
      <w:r w:rsidRPr="00ED4CB0">
        <w:rPr>
          <w:noProof/>
          <w:color w:val="0D0D0D" w:themeColor="text1" w:themeTint="F2"/>
        </w:rPr>
        <w:t xml:space="preserve">Only the filter shall be weighed and not any other part of the measurement equipment. The </w:t>
      </w:r>
      <w:r w:rsidR="00D43FD3" w:rsidRPr="00ED4CB0">
        <w:rPr>
          <w:noProof/>
          <w:color w:val="0D0D0D" w:themeColor="text1" w:themeTint="F2"/>
        </w:rPr>
        <w:t xml:space="preserve">sampling facility shall ensure that the </w:t>
      </w:r>
      <w:r w:rsidRPr="00ED4CB0">
        <w:rPr>
          <w:noProof/>
          <w:color w:val="0D0D0D" w:themeColor="text1" w:themeTint="F2"/>
        </w:rPr>
        <w:t xml:space="preserve">different </w:t>
      </w:r>
      <w:r w:rsidRPr="00942652">
        <w:rPr>
          <w:noProof/>
          <w:color w:val="0D0D0D" w:themeColor="text1" w:themeTint="F2"/>
        </w:rPr>
        <w:t>steps of the weighing procedure</w:t>
      </w:r>
      <w:r w:rsidR="00D43FD3" w:rsidRPr="00942652">
        <w:rPr>
          <w:noProof/>
          <w:color w:val="0D0D0D" w:themeColor="text1" w:themeTint="F2"/>
        </w:rPr>
        <w:t xml:space="preserve"> are carried out according to the following requirements</w:t>
      </w:r>
      <w:r w:rsidRPr="00942652">
        <w:rPr>
          <w:noProof/>
          <w:color w:val="0D0D0D" w:themeColor="text1" w:themeTint="F2"/>
        </w:rPr>
        <w:t xml:space="preserve">: </w:t>
      </w:r>
    </w:p>
    <w:p w14:paraId="07005F5A" w14:textId="77777777" w:rsidR="001337C8" w:rsidRDefault="001337C8" w:rsidP="00782E88">
      <w:pPr>
        <w:pStyle w:val="Kop7"/>
        <w:numPr>
          <w:ilvl w:val="0"/>
          <w:numId w:val="66"/>
        </w:numPr>
      </w:pPr>
      <w:r w:rsidRPr="00942652">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w:t>
      </w:r>
      <w:r w:rsidRPr="00ED4CB0">
        <w:t xml:space="preserve"> for the air exchange does not influence the balance stability</w:t>
      </w:r>
      <w:r>
        <w:t>;</w:t>
      </w:r>
    </w:p>
    <w:p w14:paraId="3456B86B" w14:textId="77777777" w:rsidR="001337C8" w:rsidRDefault="001337C8" w:rsidP="00782E88">
      <w:pPr>
        <w:pStyle w:val="Kop7"/>
        <w:numPr>
          <w:ilvl w:val="0"/>
          <w:numId w:val="66"/>
        </w:numPr>
      </w:pPr>
      <w:r w:rsidRPr="00ED4CB0">
        <w:t>Weighing balance – Use the same microbalance for both pre-sampling and post-sampling weighing in a given</w:t>
      </w:r>
      <w:r w:rsidR="00A97BAC">
        <w:t xml:space="preserve"> brake</w:t>
      </w:r>
      <w:r w:rsidRPr="00ED4CB0">
        <w:t xml:space="preserve"> emission test. Isolate the balance from vibrations, electrostatic forces, and air streams. Place the balance in a controlled environment – the weighing chamber or room – following the specifications described in point (</w:t>
      </w:r>
      <w:r>
        <w:t>a</w:t>
      </w:r>
      <w:r w:rsidRPr="00ED4CB0">
        <w:t>) of this paragraph. The balance resolution shall be of at least 1 μg. Use certified calibration weights to verify the stability and the proper function of the microbalance regularly. The microbalance shall fulfill the calibration requirements described in paragraph 14.4</w:t>
      </w:r>
      <w:r>
        <w:t>;</w:t>
      </w:r>
    </w:p>
    <w:p w14:paraId="7DEDA79A" w14:textId="77777777" w:rsidR="001337C8" w:rsidRPr="00942652" w:rsidRDefault="001337C8" w:rsidP="00782E88">
      <w:pPr>
        <w:pStyle w:val="Kop7"/>
        <w:numPr>
          <w:ilvl w:val="0"/>
          <w:numId w:val="66"/>
        </w:numPr>
      </w:pPr>
      <w:r w:rsidRPr="00ED4CB0">
        <w:t xml:space="preserve">Static electricity effects – Nullify the effects of static electricity by grounding the balance through placement upon an antistatic mat and neutralizing the particle sampling filters before </w:t>
      </w:r>
      <w:r w:rsidRPr="00942652">
        <w:t>weighing using a polonium neutralizer or a device of similar effect. Alternatively, nullify static effects through equalization of static charge;</w:t>
      </w:r>
    </w:p>
    <w:p w14:paraId="2143AAC5" w14:textId="77777777" w:rsidR="00E7355D" w:rsidRPr="00942652" w:rsidRDefault="00D41BB1" w:rsidP="00782E88">
      <w:pPr>
        <w:pStyle w:val="Kop7"/>
        <w:numPr>
          <w:ilvl w:val="0"/>
          <w:numId w:val="66"/>
        </w:numPr>
      </w:pPr>
      <w:r w:rsidRPr="00942652">
        <w:t>Pre-sampling conditioning and weighing – Condition/</w:t>
      </w:r>
      <w:r w:rsidR="00C62C09" w:rsidRPr="00942652">
        <w:t>stabilise</w:t>
      </w:r>
      <w:r w:rsidRPr="00942652">
        <w:t xml:space="preserve"> the filters at </w:t>
      </w:r>
      <w:r w:rsidR="001A2844" w:rsidRPr="00942652">
        <w:t>(</w:t>
      </w:r>
      <w:r w:rsidRPr="00942652">
        <w:t>22</w:t>
      </w:r>
      <w:r w:rsidR="001A2844" w:rsidRPr="00942652">
        <w:t xml:space="preserve"> </w:t>
      </w:r>
      <w:r w:rsidRPr="00942652">
        <w:t>±</w:t>
      </w:r>
      <w:r w:rsidR="001A2844" w:rsidRPr="00942652">
        <w:t xml:space="preserve"> </w:t>
      </w:r>
      <w:r w:rsidRPr="00942652">
        <w:t>2</w:t>
      </w:r>
      <w:r w:rsidR="001A2844" w:rsidRPr="00942652">
        <w:t xml:space="preserve">) </w:t>
      </w:r>
      <w:r w:rsidRPr="00942652">
        <w:t xml:space="preserve">°C and </w:t>
      </w:r>
      <w:r w:rsidR="001A2844" w:rsidRPr="00942652">
        <w:t>(</w:t>
      </w:r>
      <w:r w:rsidRPr="00942652">
        <w:t>45</w:t>
      </w:r>
      <w:r w:rsidR="001A2844" w:rsidRPr="00942652">
        <w:t xml:space="preserve"> </w:t>
      </w:r>
      <w:r w:rsidRPr="00942652">
        <w:t>±</w:t>
      </w:r>
      <w:r w:rsidR="001A2844" w:rsidRPr="00942652">
        <w:t xml:space="preserve"> </w:t>
      </w:r>
      <w:r w:rsidRPr="00942652">
        <w:t>8</w:t>
      </w:r>
      <w:r w:rsidR="001A2844" w:rsidRPr="00942652">
        <w:t xml:space="preserve">) </w:t>
      </w:r>
      <w:r w:rsidR="002E0845" w:rsidRPr="00942652">
        <w:t>per cent</w:t>
      </w:r>
      <w:r w:rsidR="00D43FD3" w:rsidRPr="00942652">
        <w:t xml:space="preserve"> </w:t>
      </w:r>
      <w:r w:rsidRPr="00942652">
        <w:t>RH for a minimum of 2</w:t>
      </w:r>
      <w:r w:rsidR="001A2844" w:rsidRPr="00942652">
        <w:t xml:space="preserve"> </w:t>
      </w:r>
      <w:r w:rsidRPr="00942652">
        <w:t>h</w:t>
      </w:r>
      <w:r w:rsidR="001A2844" w:rsidRPr="00942652">
        <w:t>ours</w:t>
      </w:r>
      <w:r w:rsidRPr="00942652">
        <w:t xml:space="preserve"> before sampling. Weigh the filter at the end of the stabilization period</w:t>
      </w:r>
      <w:r w:rsidR="00E6562C" w:rsidRPr="00942652">
        <w:t xml:space="preserve"> following the procedure described in (</w:t>
      </w:r>
      <w:r w:rsidR="001337C8" w:rsidRPr="00942652">
        <w:t>g</w:t>
      </w:r>
      <w:r w:rsidR="00E6562C" w:rsidRPr="00942652">
        <w:t>) of this paragraph</w:t>
      </w:r>
      <w:r w:rsidRPr="00942652">
        <w:t xml:space="preserve"> and register its weight in all relevant test sheets. No deviation from the conditions specified in this </w:t>
      </w:r>
      <w:r w:rsidR="002E0845" w:rsidRPr="00942652">
        <w:t>paragraph</w:t>
      </w:r>
      <w:r w:rsidRPr="00942652">
        <w:t xml:space="preserve"> is permitted during the weighing operation. Store the filter in a closed petri dish</w:t>
      </w:r>
      <w:r w:rsidR="00EE33DC" w:rsidRPr="00942652">
        <w:t xml:space="preserve"> (or equivalent)</w:t>
      </w:r>
      <w:r w:rsidRPr="00942652">
        <w:t xml:space="preserve"> or sealed filter holder until testing. Use the filter within </w:t>
      </w:r>
      <w:r w:rsidR="00EF01F6" w:rsidRPr="00942652">
        <w:t>24</w:t>
      </w:r>
      <w:r w:rsidRPr="00942652">
        <w:t xml:space="preserve"> h</w:t>
      </w:r>
      <w:r w:rsidR="001A2844" w:rsidRPr="00942652">
        <w:t>ours</w:t>
      </w:r>
      <w:r w:rsidRPr="00942652">
        <w:t xml:space="preserve"> of its removal from the weighing chamber (or room)</w:t>
      </w:r>
      <w:r w:rsidR="00E7355D" w:rsidRPr="00942652">
        <w:t>;</w:t>
      </w:r>
    </w:p>
    <w:p w14:paraId="3BFB09BB" w14:textId="77777777" w:rsidR="001337C8" w:rsidRPr="00942652" w:rsidRDefault="00E7355D" w:rsidP="00782E88">
      <w:pPr>
        <w:pStyle w:val="Kop7"/>
        <w:numPr>
          <w:ilvl w:val="0"/>
          <w:numId w:val="66"/>
        </w:numPr>
      </w:pPr>
      <w:r w:rsidRPr="00942652">
        <w:t>Post-sampling conditioning and weighing – Take the filters to the conditioning room within 8 hours after testing is completed. Condition/</w:t>
      </w:r>
      <w:r w:rsidR="00C62C09" w:rsidRPr="00942652">
        <w:t>stabilise</w:t>
      </w:r>
      <w:r w:rsidRPr="00942652">
        <w:t xml:space="preserve"> the filters at (22 ± 2) °C and (45 ± 8) </w:t>
      </w:r>
      <w:r w:rsidR="002E0845" w:rsidRPr="00942652">
        <w:t>per cent</w:t>
      </w:r>
      <w:r w:rsidRPr="00942652">
        <w:t xml:space="preserve"> RH for a minimum of 2 hours. Weigh the filter at the end of the stabilization period</w:t>
      </w:r>
      <w:r w:rsidR="00E6562C" w:rsidRPr="00942652">
        <w:t xml:space="preserve"> following the procedure described in (</w:t>
      </w:r>
      <w:r w:rsidR="001337C8" w:rsidRPr="00942652">
        <w:t>g</w:t>
      </w:r>
      <w:r w:rsidR="00E6562C" w:rsidRPr="00942652">
        <w:t>) of this paragraph</w:t>
      </w:r>
      <w:r w:rsidRPr="00942652">
        <w:t xml:space="preserve"> and register its weight in all relevant test sheets. No deviation from the conditions specified in this </w:t>
      </w:r>
      <w:r w:rsidR="002E0845" w:rsidRPr="00942652">
        <w:t>paragraph</w:t>
      </w:r>
      <w:r w:rsidRPr="00942652">
        <w:t xml:space="preserve"> is permitted during the weighing operation. Store the filter in a closed petri dish</w:t>
      </w:r>
      <w:r w:rsidR="00EE33DC" w:rsidRPr="00942652">
        <w:t xml:space="preserve"> (or equivalent)</w:t>
      </w:r>
      <w:r w:rsidRPr="00942652">
        <w:t xml:space="preserve"> or sealed filter holder;</w:t>
      </w:r>
    </w:p>
    <w:p w14:paraId="28B10D52" w14:textId="77777777" w:rsidR="00E7355D" w:rsidRPr="00942652" w:rsidRDefault="001337C8" w:rsidP="00782E88">
      <w:pPr>
        <w:pStyle w:val="Kop7"/>
        <w:numPr>
          <w:ilvl w:val="0"/>
          <w:numId w:val="66"/>
        </w:numPr>
      </w:pPr>
      <w:r w:rsidRPr="00942652">
        <w:t>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w:t>
      </w:r>
      <w:r w:rsidR="001265BC" w:rsidRPr="00942652">
        <w:t xml:space="preserve"> (before pre-sampling and after post-sampling weighing</w:t>
      </w:r>
      <w:r w:rsidR="00823F84" w:rsidRPr="00942652">
        <w:t>)</w:t>
      </w:r>
      <w:r w:rsidRPr="00942652">
        <w:t xml:space="preserve"> and register the weighings in the PM-Mass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2B58DA15" w14:textId="77777777" w:rsidR="00E6562C" w:rsidRPr="00942652" w:rsidRDefault="00C46C24" w:rsidP="00AB6B06">
      <w:pPr>
        <w:pStyle w:val="Kop7"/>
        <w:numPr>
          <w:ilvl w:val="0"/>
          <w:numId w:val="66"/>
        </w:numPr>
      </w:pPr>
      <w:r>
        <w:t>Sample f</w:t>
      </w:r>
      <w:r w:rsidR="00E6562C">
        <w:t>ilter weighing – Weigh each filter twice</w:t>
      </w:r>
      <w:r w:rsidR="00144D0B">
        <w:t xml:space="preserve"> and register the weighings in the PM-Mass Measurement File</w:t>
      </w:r>
      <w:r w:rsidR="00E6562C">
        <w:t xml:space="preserve">. If the difference between the first and second measurements is lower than </w:t>
      </w:r>
      <w:r w:rsidR="00E6562C">
        <w:lastRenderedPageBreak/>
        <w:t>30 µg use the average to report PM</w:t>
      </w:r>
      <w:r w:rsidR="00E6562C" w:rsidRPr="0E396AFF">
        <w:rPr>
          <w:vertAlign w:val="subscript"/>
        </w:rPr>
        <w:t>Uncorrected</w:t>
      </w:r>
      <w:r w:rsidR="00E6562C">
        <w:t xml:space="preserve"> and calculate PM</w:t>
      </w:r>
      <w:r w:rsidR="00E6562C" w:rsidRPr="0E396AFF">
        <w:rPr>
          <w:vertAlign w:val="subscript"/>
        </w:rPr>
        <w:t>Corrected</w:t>
      </w:r>
      <w:r w:rsidR="00144D0B">
        <w:t xml:space="preserve"> following point (</w:t>
      </w:r>
      <w:r w:rsidR="001337C8">
        <w:t>h</w:t>
      </w:r>
      <w:r w:rsidR="00144D0B">
        <w:t>) of this paragraph.</w:t>
      </w:r>
      <w:r w:rsidR="00E6562C">
        <w:t xml:space="preserve"> When the difference between the first and second measurements is higher than 30 µg </w:t>
      </w:r>
      <w:r>
        <w:t>weigh</w:t>
      </w:r>
      <w:r w:rsidR="00E6562C">
        <w:t xml:space="preserve"> the sampled filter for the third time. If the difference between the second and third measurements is lower than 30 µg use the average of the two measurements to report PM</w:t>
      </w:r>
      <w:r w:rsidR="00E6562C" w:rsidRPr="0E396AFF">
        <w:rPr>
          <w:vertAlign w:val="subscript"/>
        </w:rPr>
        <w:t>Uncorrected</w:t>
      </w:r>
      <w:r w:rsidR="00E6562C">
        <w:t xml:space="preserve"> and calculate PM</w:t>
      </w:r>
      <w:r w:rsidR="00E6562C" w:rsidRPr="0E396AFF">
        <w:rPr>
          <w:vertAlign w:val="subscript"/>
        </w:rPr>
        <w:t>Corrected</w:t>
      </w:r>
      <w:r w:rsidR="00E36220">
        <w:t xml:space="preserve"> following point (</w:t>
      </w:r>
      <w:r w:rsidR="001337C8">
        <w:t>h</w:t>
      </w:r>
      <w:r w:rsidR="00E36220">
        <w:t>) of this paragraph.</w:t>
      </w:r>
      <w:r w:rsidR="00E6562C">
        <w:t xml:space="preserve"> If the difference between the second and third measurements is higher than 30 µg consider the measurement invalid and the filter void</w:t>
      </w:r>
      <w:r w:rsidR="00144D0B">
        <w:t>. This procedure applies to both pre- and post-sampling filters</w:t>
      </w:r>
      <w:r w:rsidR="00E6562C">
        <w:t>;</w:t>
      </w:r>
    </w:p>
    <w:p w14:paraId="0AB32290" w14:textId="77777777" w:rsidR="00D41BB1" w:rsidRPr="00144D0B" w:rsidRDefault="00E7355D" w:rsidP="00782E88">
      <w:pPr>
        <w:pStyle w:val="Kop7"/>
        <w:numPr>
          <w:ilvl w:val="0"/>
          <w:numId w:val="66"/>
        </w:numPr>
      </w:pPr>
      <w:r w:rsidRPr="00942652">
        <w:t>Buoyancy correction – Correct the sample and reference filter weights for their buoyancy in air. The buoyancy correction is a function of sampling filter density, air density, and the density of the balance calibration weight,</w:t>
      </w:r>
      <w:r w:rsidRPr="00144D0B">
        <w:t xml:space="preserve"> and does not account for the buoyancy of the particulate matter itself.</w:t>
      </w:r>
    </w:p>
    <w:p w14:paraId="15419401" w14:textId="77777777" w:rsidR="00E7355D" w:rsidRPr="00144D0B" w:rsidRDefault="00E7355D" w:rsidP="00782E88">
      <w:pPr>
        <w:pStyle w:val="Kop7"/>
        <w:numPr>
          <w:ilvl w:val="0"/>
          <w:numId w:val="0"/>
        </w:numPr>
        <w:ind w:left="2520"/>
      </w:pPr>
      <w:r w:rsidRPr="00144D0B">
        <w:t>Use the following values for the density of the filter material (p</w:t>
      </w:r>
      <w:r w:rsidRPr="00144D0B">
        <w:rPr>
          <w:vertAlign w:val="subscript"/>
        </w:rPr>
        <w:t>f</w:t>
      </w:r>
      <w:r w:rsidRPr="00144D0B">
        <w:t>)</w:t>
      </w:r>
      <w:r w:rsidR="00681CC9">
        <w:rPr>
          <w:vertAlign w:val="subscript"/>
        </w:rPr>
        <w:t xml:space="preserve"> </w:t>
      </w:r>
      <w:r w:rsidRPr="00144D0B">
        <w:t xml:space="preserve">when it is not known: (a) Fluorocarbon coated glass fibre filter: 2300 kg/m³; (b) Fluorocarbon membrane filter: 2144 kg/m³. </w:t>
      </w:r>
    </w:p>
    <w:p w14:paraId="0FD7ABDB" w14:textId="77777777" w:rsidR="00E7355D" w:rsidRPr="00942652" w:rsidRDefault="00E7355D" w:rsidP="00782E88">
      <w:pPr>
        <w:pStyle w:val="Kop7"/>
        <w:numPr>
          <w:ilvl w:val="0"/>
          <w:numId w:val="0"/>
        </w:numPr>
        <w:ind w:left="2520"/>
      </w:pPr>
      <w:r w:rsidRPr="00144D0B">
        <w:t>Use a density (p</w:t>
      </w:r>
      <w:r w:rsidRPr="00144D0B">
        <w:rPr>
          <w:vertAlign w:val="subscript"/>
        </w:rPr>
        <w:t>w</w:t>
      </w:r>
      <w:r w:rsidRPr="00144D0B">
        <w:t xml:space="preserve">) of 8000 kg/m³ for stainless </w:t>
      </w:r>
      <w:r w:rsidRPr="00942652">
        <w:t xml:space="preserve">steel calibration weights or the known density for different calibration weight materials. Follow the International Recommendation OIML R 111-1 Edition 2004(E) (or equivalent) from the International Organization of Legal Metrology on calibration weights. </w:t>
      </w:r>
    </w:p>
    <w:p w14:paraId="5FE89A97" w14:textId="77777777" w:rsidR="00E7355D" w:rsidRPr="00942652" w:rsidRDefault="00E7355D" w:rsidP="00782E88">
      <w:pPr>
        <w:pStyle w:val="Kop7"/>
        <w:numPr>
          <w:ilvl w:val="0"/>
          <w:numId w:val="0"/>
        </w:numPr>
        <w:ind w:left="2520"/>
      </w:pPr>
      <w:r w:rsidRPr="00942652">
        <w:t xml:space="preserve">Use the uncorrected </w:t>
      </w:r>
      <w:r w:rsidR="00144D0B" w:rsidRPr="00942652">
        <w:t>average filter</w:t>
      </w:r>
      <w:r w:rsidRPr="00942652">
        <w:t xml:space="preserve"> mass</w:t>
      </w:r>
      <w:r w:rsidR="00144D0B" w:rsidRPr="00942652">
        <w:t xml:space="preserve"> measurement</w:t>
      </w:r>
      <w:r w:rsidRPr="00942652">
        <w:t xml:space="preserve"> to calculate the </w:t>
      </w:r>
      <w:r w:rsidR="009E23AA" w:rsidRPr="00942652">
        <w:t>buoyance-</w:t>
      </w:r>
      <w:r w:rsidRPr="00942652">
        <w:t xml:space="preserve">corrected </w:t>
      </w:r>
      <w:r w:rsidR="00144D0B" w:rsidRPr="00942652">
        <w:t>average filter mass measurement</w:t>
      </w:r>
      <w:r w:rsidRPr="00942652">
        <w:t xml:space="preserve"> for PM</w:t>
      </w:r>
      <w:r w:rsidRPr="00942652">
        <w:rPr>
          <w:vertAlign w:val="subscript"/>
        </w:rPr>
        <w:t>2.5</w:t>
      </w:r>
      <w:r w:rsidRPr="00942652">
        <w:t xml:space="preserve"> and PM</w:t>
      </w:r>
      <w:r w:rsidRPr="00942652">
        <w:rPr>
          <w:vertAlign w:val="subscript"/>
        </w:rPr>
        <w:t>10</w:t>
      </w:r>
      <w:r w:rsidR="00144D0B" w:rsidRPr="00942652">
        <w:t xml:space="preserve"> filters (pre- and post-sampling)</w:t>
      </w:r>
      <w:r w:rsidRPr="00942652">
        <w:t xml:space="preserve"> following equation 12.5</w:t>
      </w:r>
      <w:r w:rsidR="00E36220" w:rsidRPr="00942652">
        <w:t>. Register the corrected measurements in the PM-Mass Measurement File</w:t>
      </w:r>
      <w:r w:rsidRPr="00942652">
        <w:t>:</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942652" w14:paraId="75BAFE4D" w14:textId="77777777" w:rsidTr="00E62CA4">
        <w:tc>
          <w:tcPr>
            <w:tcW w:w="6565" w:type="dxa"/>
          </w:tcPr>
          <w:p w14:paraId="797F8F3C" w14:textId="77777777" w:rsidR="00E7355D" w:rsidRPr="00942652" w:rsidRDefault="00000000" w:rsidP="00144D0B">
            <w:pPr>
              <w:ind w:left="0"/>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Corrected</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1229" w:type="dxa"/>
          </w:tcPr>
          <w:p w14:paraId="2DA6DEB8" w14:textId="77777777" w:rsidR="00E7355D" w:rsidRPr="00942652" w:rsidRDefault="00E7355D" w:rsidP="00E62CA4">
            <w:pPr>
              <w:ind w:left="0"/>
              <w:jc w:val="center"/>
              <w:rPr>
                <w:noProof/>
                <w:color w:val="0D0D0D" w:themeColor="text1" w:themeTint="F2"/>
              </w:rPr>
            </w:pPr>
            <w:r w:rsidRPr="00942652">
              <w:rPr>
                <w:noProof/>
                <w:color w:val="0D0D0D" w:themeColor="text1" w:themeTint="F2"/>
              </w:rPr>
              <w:t>(Eq. 12.5)</w:t>
            </w:r>
          </w:p>
        </w:tc>
      </w:tr>
    </w:tbl>
    <w:p w14:paraId="21BAB86D" w14:textId="77777777" w:rsidR="00E7355D" w:rsidRPr="00942652" w:rsidRDefault="00E7355D" w:rsidP="00782E88">
      <w:pPr>
        <w:pStyle w:val="Kop7"/>
        <w:numPr>
          <w:ilvl w:val="0"/>
          <w:numId w:val="0"/>
        </w:numPr>
        <w:ind w:left="2520"/>
      </w:pPr>
      <w:r w:rsidRPr="00942652">
        <w:t>Where:</w:t>
      </w:r>
    </w:p>
    <w:p w14:paraId="1341E92B" w14:textId="77777777" w:rsidR="00E7355D" w:rsidRPr="00942652"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Corrected</m:t>
            </m:r>
          </m:sub>
        </m:sSub>
      </m:oMath>
      <w:r w:rsidR="00E7355D" w:rsidRPr="00942652">
        <w:t xml:space="preserve"> </w:t>
      </w:r>
      <w:r w:rsidR="00E7355D" w:rsidRPr="00942652">
        <w:tab/>
        <w:t>is the corrected mass for each filter in mg;</w:t>
      </w:r>
    </w:p>
    <w:p w14:paraId="629AD99B" w14:textId="77777777" w:rsidR="00E7355D" w:rsidRPr="00942652"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Uncorrected</m:t>
            </m:r>
          </m:sub>
        </m:sSub>
      </m:oMath>
      <w:r w:rsidR="00E7355D" w:rsidRPr="00942652">
        <w:tab/>
        <w:t>is the uncorrected mass for each filter in mg per Table 12.4;</w:t>
      </w:r>
    </w:p>
    <w:p w14:paraId="699AF7FB" w14:textId="77777777" w:rsidR="00E7355D" w:rsidRPr="00942652"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m:t>
            </m:r>
          </m:sub>
        </m:sSub>
      </m:oMath>
      <w:r w:rsidR="00E7355D" w:rsidRPr="00942652">
        <w:t xml:space="preserve"> </w:t>
      </w:r>
      <w:r w:rsidR="00E7355D" w:rsidRPr="00942652">
        <w:tab/>
      </w:r>
      <w:r w:rsidR="00E7355D" w:rsidRPr="00942652">
        <w:tab/>
      </w:r>
      <w:r w:rsidR="00144D0B" w:rsidRPr="00942652">
        <w:tab/>
      </w:r>
      <w:r w:rsidR="00E7355D" w:rsidRPr="00942652">
        <w:t>is the density of air in the balance room per equation 12.6 in kg/m³;</w:t>
      </w:r>
    </w:p>
    <w:p w14:paraId="79284EDE" w14:textId="77777777" w:rsidR="00E7355D" w:rsidRPr="00942652"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oMath>
      <w:r w:rsidR="00E7355D" w:rsidRPr="00942652">
        <w:tab/>
      </w:r>
      <w:r w:rsidR="00E7355D" w:rsidRPr="00942652">
        <w:tab/>
      </w:r>
      <w:r w:rsidR="00144D0B" w:rsidRPr="00942652">
        <w:tab/>
      </w:r>
      <w:r w:rsidR="00E7355D" w:rsidRPr="00942652">
        <w:t xml:space="preserve">is the density of the calibration balance weight per </w:t>
      </w:r>
      <w:r w:rsidR="002E0845" w:rsidRPr="00942652">
        <w:t>paragraph</w:t>
      </w:r>
      <w:r w:rsidR="00E7355D" w:rsidRPr="00942652">
        <w:t xml:space="preserve"> (e);</w:t>
      </w:r>
    </w:p>
    <w:p w14:paraId="1A669010" w14:textId="77777777" w:rsidR="00E7355D" w:rsidRPr="00942652" w:rsidRDefault="00000000" w:rsidP="00782E88">
      <w:pPr>
        <w:pStyle w:val="Kop7"/>
        <w:numPr>
          <w:ilvl w:val="0"/>
          <w:numId w:val="0"/>
        </w:numPr>
        <w:ind w:left="252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oMath>
      <w:r w:rsidR="00E7355D" w:rsidRPr="00942652">
        <w:tab/>
      </w:r>
      <w:r w:rsidR="00E7355D" w:rsidRPr="00942652">
        <w:tab/>
      </w:r>
      <w:r w:rsidR="00144D0B" w:rsidRPr="00942652">
        <w:tab/>
      </w:r>
      <w:r w:rsidR="00E7355D" w:rsidRPr="00942652">
        <w:t xml:space="preserve">is the density of the (unsued) sampling filter per </w:t>
      </w:r>
      <w:r w:rsidR="002E0845" w:rsidRPr="00942652">
        <w:t>paragraph</w:t>
      </w:r>
      <w:r w:rsidR="00E7355D" w:rsidRPr="00942652">
        <w:t xml:space="preserve"> (e).</w:t>
      </w:r>
    </w:p>
    <w:p w14:paraId="6BB18190" w14:textId="77777777" w:rsidR="00E7355D" w:rsidRPr="00942652" w:rsidRDefault="00E7355D" w:rsidP="00E7355D">
      <w:pPr>
        <w:spacing w:after="0"/>
        <w:rPr>
          <w:color w:val="0D0D0D" w:themeColor="text1" w:themeTint="F2"/>
        </w:rPr>
      </w:pPr>
    </w:p>
    <w:p w14:paraId="13C463A8" w14:textId="77777777" w:rsidR="00E7355D" w:rsidRPr="00942652" w:rsidRDefault="00E7355D" w:rsidP="00782E88">
      <w:pPr>
        <w:pStyle w:val="Kop7"/>
        <w:numPr>
          <w:ilvl w:val="0"/>
          <w:numId w:val="0"/>
        </w:numPr>
        <w:ind w:left="2520"/>
      </w:pPr>
      <w:r w:rsidRPr="00942652">
        <w:t>Use the conditions in the balance room at the time of weighing to calculate the density of air, following equation 12.6.</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942652" w14:paraId="6BE57198" w14:textId="77777777" w:rsidTr="00E62CA4">
        <w:tc>
          <w:tcPr>
            <w:tcW w:w="6565" w:type="dxa"/>
          </w:tcPr>
          <w:p w14:paraId="702FDEB3" w14:textId="77777777" w:rsidR="00E7355D" w:rsidRPr="00942652" w:rsidRDefault="00000000" w:rsidP="00E62CA4">
            <w:pPr>
              <w:ind w:left="0"/>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229" w:type="dxa"/>
          </w:tcPr>
          <w:p w14:paraId="777F5B7B" w14:textId="77777777" w:rsidR="00E7355D" w:rsidRPr="00942652" w:rsidRDefault="00E7355D" w:rsidP="00E62CA4">
            <w:pPr>
              <w:ind w:left="0"/>
              <w:jc w:val="center"/>
              <w:rPr>
                <w:noProof/>
                <w:color w:val="0D0D0D" w:themeColor="text1" w:themeTint="F2"/>
              </w:rPr>
            </w:pPr>
            <w:r w:rsidRPr="00942652">
              <w:rPr>
                <w:noProof/>
                <w:color w:val="0D0D0D" w:themeColor="text1" w:themeTint="F2"/>
              </w:rPr>
              <w:t>(Eq. 12.6)</w:t>
            </w:r>
          </w:p>
        </w:tc>
      </w:tr>
    </w:tbl>
    <w:p w14:paraId="5C43D46B" w14:textId="77777777" w:rsidR="00E7355D" w:rsidRPr="00942652" w:rsidRDefault="00E7355D" w:rsidP="00782E88">
      <w:pPr>
        <w:pStyle w:val="Kop7"/>
        <w:numPr>
          <w:ilvl w:val="0"/>
          <w:numId w:val="0"/>
        </w:numPr>
        <w:ind w:left="2552"/>
      </w:pPr>
      <w:r w:rsidRPr="00942652">
        <w:t>Where:</w:t>
      </w:r>
    </w:p>
    <w:p w14:paraId="313904FB" w14:textId="77777777" w:rsidR="00144D0B" w:rsidRPr="00942652" w:rsidRDefault="00000000" w:rsidP="00144D0B">
      <w:pPr>
        <w:tabs>
          <w:tab w:val="clear" w:pos="1134"/>
          <w:tab w:val="clear" w:pos="2160"/>
          <w:tab w:val="left" w:pos="2552"/>
        </w:tabs>
        <w:ind w:left="2552"/>
        <w:rPr>
          <w:color w:val="0D0D0D" w:themeColor="text1" w:themeTint="F2"/>
        </w:rPr>
      </w:pPr>
      <m:oMath>
        <m:sSub>
          <m:sSubPr>
            <m:ctrlPr>
              <w:rPr>
                <w:rFonts w:ascii="Cambria Math" w:hAnsi="Cambria Math"/>
                <w:color w:val="0D0D0D" w:themeColor="text1" w:themeTint="F2"/>
              </w:rPr>
            </m:ctrlPr>
          </m:sSubPr>
          <m:e>
            <m:r>
              <m:rPr>
                <m:sty m:val="p"/>
              </m:rPr>
              <w:rPr>
                <w:rFonts w:ascii="Cambria Math" w:hAnsi="Cambria Math"/>
                <w:color w:val="0D0D0D" w:themeColor="text1" w:themeTint="F2"/>
              </w:rPr>
              <m:t>p</m:t>
            </m:r>
          </m:e>
          <m:sub>
            <m:r>
              <m:rPr>
                <m:sty m:val="p"/>
              </m:rPr>
              <w:rPr>
                <w:rFonts w:ascii="Cambria Math" w:hAnsi="Cambria Math"/>
                <w:color w:val="0D0D0D" w:themeColor="text1" w:themeTint="F2"/>
              </w:rPr>
              <m:t>a</m:t>
            </m:r>
          </m:sub>
        </m:sSub>
      </m:oMath>
      <w:r w:rsidR="00144D0B" w:rsidRPr="00942652">
        <w:rPr>
          <w:color w:val="0D0D0D" w:themeColor="text1" w:themeTint="F2"/>
        </w:rPr>
        <w:tab/>
      </w:r>
      <w:r w:rsidR="00144D0B" w:rsidRPr="00942652">
        <w:rPr>
          <w:color w:val="0D0D0D" w:themeColor="text1" w:themeTint="F2"/>
        </w:rPr>
        <w:tab/>
        <w:t>is the density of air in the balance room in kg/m³;</w:t>
      </w:r>
    </w:p>
    <w:p w14:paraId="7380F18A" w14:textId="77777777" w:rsidR="00E7355D" w:rsidRPr="00942652" w:rsidRDefault="00000000" w:rsidP="00782E88">
      <w:pPr>
        <w:pStyle w:val="Kop7"/>
        <w:numPr>
          <w:ilvl w:val="0"/>
          <w:numId w:val="0"/>
        </w:numPr>
        <w:ind w:left="2552"/>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E7355D" w:rsidRPr="00942652">
        <w:tab/>
      </w:r>
      <w:r w:rsidR="00E7355D" w:rsidRPr="00942652">
        <w:tab/>
        <w:t>is the atmospheric pressure in the balance room in kPa;</w:t>
      </w:r>
    </w:p>
    <w:p w14:paraId="34BF2B9A" w14:textId="77777777" w:rsidR="00E7355D" w:rsidRPr="00942652" w:rsidRDefault="00000000" w:rsidP="00782E88">
      <w:pPr>
        <w:pStyle w:val="Kop7"/>
        <w:numPr>
          <w:ilvl w:val="0"/>
          <w:numId w:val="0"/>
        </w:numPr>
        <w:ind w:left="2552"/>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mix</m:t>
            </m:r>
          </m:sub>
        </m:sSub>
      </m:oMath>
      <w:r w:rsidR="00E7355D" w:rsidRPr="00942652">
        <w:rPr>
          <w:rFonts w:ascii="Cambria Math" w:hAnsi="Cambria Math"/>
        </w:rPr>
        <w:tab/>
        <w:t xml:space="preserve">is </w:t>
      </w:r>
      <w:r w:rsidR="00E7355D" w:rsidRPr="00942652">
        <w:t>the molar mass of air in the balance room, 28.836 g mol</w:t>
      </w:r>
      <w:r w:rsidR="00E7355D" w:rsidRPr="00942652">
        <w:rPr>
          <w:vertAlign w:val="superscript"/>
        </w:rPr>
        <w:t>–1</w:t>
      </w:r>
      <w:r w:rsidR="00E7355D" w:rsidRPr="00942652">
        <w:t>;</w:t>
      </w:r>
    </w:p>
    <w:p w14:paraId="24F87F26" w14:textId="77777777" w:rsidR="00E7355D" w:rsidRPr="00942652" w:rsidRDefault="00E7355D" w:rsidP="00782E88">
      <w:pPr>
        <w:pStyle w:val="Kop7"/>
        <w:numPr>
          <w:ilvl w:val="0"/>
          <w:numId w:val="0"/>
        </w:numPr>
        <w:ind w:left="2552"/>
      </w:pPr>
      <m:oMath>
        <m:r>
          <m:rPr>
            <m:sty m:val="p"/>
          </m:rPr>
          <w:rPr>
            <w:rFonts w:ascii="Cambria Math" w:hAnsi="Cambria Math"/>
          </w:rPr>
          <m:t>R</m:t>
        </m:r>
      </m:oMath>
      <w:r w:rsidRPr="00942652">
        <w:tab/>
      </w:r>
      <w:r w:rsidRPr="00942652">
        <w:tab/>
        <w:t>is the molar mass constant, 8.3144 J mol</w:t>
      </w:r>
      <w:r w:rsidRPr="00942652">
        <w:rPr>
          <w:vertAlign w:val="superscript"/>
        </w:rPr>
        <w:t>–1</w:t>
      </w:r>
      <w:r w:rsidRPr="00942652">
        <w:t xml:space="preserve"> K</w:t>
      </w:r>
      <w:r w:rsidRPr="00942652">
        <w:rPr>
          <w:vertAlign w:val="superscript"/>
        </w:rPr>
        <w:t>–1</w:t>
      </w:r>
      <w:r w:rsidRPr="00942652">
        <w:t>;</w:t>
      </w:r>
    </w:p>
    <w:p w14:paraId="6C32A43A" w14:textId="77777777" w:rsidR="00E7355D" w:rsidRPr="00942652" w:rsidRDefault="00000000" w:rsidP="00E7355D">
      <w:pPr>
        <w:ind w:left="2552"/>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E7355D" w:rsidRPr="00942652">
        <w:rPr>
          <w:rFonts w:ascii="Cambria Math" w:hAnsi="Cambria Math"/>
          <w:noProof/>
          <w:color w:val="0D0D0D" w:themeColor="text1" w:themeTint="F2"/>
        </w:rPr>
        <w:tab/>
      </w:r>
      <w:r w:rsidR="00E7355D" w:rsidRPr="00942652">
        <w:rPr>
          <w:rFonts w:ascii="Cambria Math" w:hAnsi="Cambria Math"/>
          <w:noProof/>
          <w:color w:val="0D0D0D" w:themeColor="text1" w:themeTint="F2"/>
        </w:rPr>
        <w:tab/>
      </w:r>
      <w:r w:rsidR="00E7355D" w:rsidRPr="00942652">
        <w:rPr>
          <w:noProof/>
          <w:color w:val="0D0D0D" w:themeColor="text1" w:themeTint="F2"/>
        </w:rPr>
        <w:t>is the air temperature in the balance room in K.</w:t>
      </w:r>
    </w:p>
    <w:p w14:paraId="6DD33396" w14:textId="77777777" w:rsidR="00E7355D" w:rsidRPr="00942652" w:rsidRDefault="00E7355D" w:rsidP="00E7355D">
      <w:pPr>
        <w:spacing w:after="0"/>
        <w:ind w:left="2552"/>
        <w:rPr>
          <w:noProof/>
          <w:color w:val="0D0D0D" w:themeColor="text1" w:themeTint="F2"/>
        </w:rPr>
      </w:pPr>
    </w:p>
    <w:p w14:paraId="5A6EFEB2" w14:textId="77777777" w:rsidR="00E36220" w:rsidRPr="00942652" w:rsidRDefault="00E36220" w:rsidP="002E39CF">
      <w:pPr>
        <w:pStyle w:val="Kop7"/>
        <w:numPr>
          <w:ilvl w:val="0"/>
          <w:numId w:val="66"/>
        </w:numPr>
        <w:ind w:left="2517" w:hanging="357"/>
      </w:pPr>
      <w:r>
        <w:t>Filter load – Subtract the average pre-sampling filter mass measurement from the post-sampling filter mass measurement. Use the buoyance-corrected average filter mass measurements calculated in point (</w:t>
      </w:r>
      <w:r w:rsidR="001337C8">
        <w:t>h</w:t>
      </w:r>
      <w:r>
        <w:t>) of this paragraph. Calculate and register both PM</w:t>
      </w:r>
      <w:r w:rsidRPr="0E396AFF">
        <w:rPr>
          <w:vertAlign w:val="subscript"/>
        </w:rPr>
        <w:t>2.5</w:t>
      </w:r>
      <w:r>
        <w:t xml:space="preserve"> </w:t>
      </w:r>
      <w:r>
        <w:lastRenderedPageBreak/>
        <w:t>(PM</w:t>
      </w:r>
      <w:r w:rsidRPr="0E396AFF">
        <w:rPr>
          <w:vertAlign w:val="subscript"/>
        </w:rPr>
        <w:t>2.5-Mass</w:t>
      </w:r>
      <w:r>
        <w:t>) and PM</w:t>
      </w:r>
      <w:r w:rsidRPr="0E396AFF">
        <w:rPr>
          <w:vertAlign w:val="subscript"/>
        </w:rPr>
        <w:t>10</w:t>
      </w:r>
      <w:r>
        <w:t xml:space="preserve"> (PM</w:t>
      </w:r>
      <w:r w:rsidRPr="0E396AFF">
        <w:rPr>
          <w:vertAlign w:val="subscript"/>
        </w:rPr>
        <w:t>10-Mass</w:t>
      </w:r>
      <w:r>
        <w:t>) filter load</w:t>
      </w:r>
      <w:r w:rsidR="00453BBA">
        <w:t>s</w:t>
      </w:r>
      <w:r>
        <w:t xml:space="preserve"> in the PM-Mass Measurement File. Report</w:t>
      </w:r>
      <w:r w:rsidR="002E39CF">
        <w:t xml:space="preserve"> the</w:t>
      </w:r>
      <w:r>
        <w:t xml:space="preserve"> PM</w:t>
      </w:r>
      <w:r w:rsidRPr="0E396AFF">
        <w:rPr>
          <w:vertAlign w:val="subscript"/>
        </w:rPr>
        <w:t>2.5</w:t>
      </w:r>
      <w:r>
        <w:t xml:space="preserve"> and PM</w:t>
      </w:r>
      <w:r w:rsidRPr="0E396AFF">
        <w:rPr>
          <w:vertAlign w:val="subscript"/>
        </w:rPr>
        <w:t>10</w:t>
      </w:r>
      <w:r>
        <w:t xml:space="preserve"> filter load</w:t>
      </w:r>
      <w:r w:rsidR="00453BBA">
        <w:t>s</w:t>
      </w:r>
      <w:r>
        <w:t xml:space="preserve"> as specified in Table 13.6 in paragraph 13.4; </w:t>
      </w:r>
    </w:p>
    <w:p w14:paraId="6F2DE095" w14:textId="77777777" w:rsidR="001F04BA" w:rsidRPr="00E36220" w:rsidRDefault="00E7355D" w:rsidP="00A97BAC">
      <w:pPr>
        <w:pStyle w:val="Kop7"/>
        <w:numPr>
          <w:ilvl w:val="0"/>
          <w:numId w:val="66"/>
        </w:numPr>
      </w:pPr>
      <w:r w:rsidRPr="00942652">
        <w:t xml:space="preserve">Storage and transfer conditions – Keep weighed filters in appositely made filter boxes designed to host the specific filter size. Use stainless steel forceps or tongs for filter handling. </w:t>
      </w:r>
      <w:r w:rsidR="00C62C09" w:rsidRPr="00942652">
        <w:t>Minimise</w:t>
      </w:r>
      <w:r w:rsidRPr="00942652">
        <w:t xml:space="preserve"> filter movement within the Petri</w:t>
      </w:r>
      <w:r w:rsidRPr="00ED4CB0">
        <w:t xml:space="preserve"> dishes/bags and transport as much as possible. Carefully install the </w:t>
      </w:r>
      <w:r w:rsidR="00716B77" w:rsidRPr="00ED4CB0">
        <w:t>particle</w:t>
      </w:r>
      <w:r w:rsidRPr="00ED4CB0">
        <w:t xml:space="preserve"> sample filter into the filter holder. Rough or abrasive filter handling will result in erroneous weight determination</w:t>
      </w:r>
      <w:r w:rsidR="00A97BAC">
        <w:t>.</w:t>
      </w:r>
    </w:p>
    <w:p w14:paraId="4E0D9FE0" w14:textId="77777777" w:rsidR="008A0658" w:rsidRPr="00E36220" w:rsidRDefault="008A0658" w:rsidP="00D66285">
      <w:pPr>
        <w:pStyle w:val="Kop4"/>
        <w:spacing w:before="240"/>
        <w:ind w:left="301" w:firstLine="833"/>
        <w:rPr>
          <w:noProof/>
          <w:color w:val="0D0D0D" w:themeColor="text1" w:themeTint="F2"/>
        </w:rPr>
      </w:pPr>
      <w:r w:rsidRPr="00E36220">
        <w:rPr>
          <w:noProof/>
          <w:color w:val="0D0D0D" w:themeColor="text1" w:themeTint="F2"/>
        </w:rPr>
        <w:t xml:space="preserve">PM </w:t>
      </w:r>
      <w:r w:rsidR="006B3513" w:rsidRPr="00E36220">
        <w:rPr>
          <w:noProof/>
          <w:color w:val="0D0D0D" w:themeColor="text1" w:themeTint="F2"/>
        </w:rPr>
        <w:t>Emission Factor Calc</w:t>
      </w:r>
      <w:r w:rsidRPr="00E36220">
        <w:rPr>
          <w:noProof/>
          <w:color w:val="0D0D0D" w:themeColor="text1" w:themeTint="F2"/>
        </w:rPr>
        <w:t xml:space="preserve">ulation </w:t>
      </w:r>
    </w:p>
    <w:p w14:paraId="7BBB3601" w14:textId="77777777" w:rsidR="00A22E3E" w:rsidRPr="00DA693D" w:rsidRDefault="00A22E3E" w:rsidP="002E39CF">
      <w:pPr>
        <w:rPr>
          <w:noProof/>
          <w:color w:val="0D0D0D" w:themeColor="text1" w:themeTint="F2"/>
        </w:rPr>
      </w:pPr>
      <w:r w:rsidRPr="00DA693D">
        <w:rPr>
          <w:noProof/>
          <w:color w:val="0D0D0D" w:themeColor="text1" w:themeTint="F2"/>
        </w:rPr>
        <w:t xml:space="preserve">The testing facility shall report the PM emissions in </w:t>
      </w:r>
      <w:r w:rsidR="00716B77" w:rsidRPr="00DA693D">
        <w:rPr>
          <w:noProof/>
          <w:color w:val="0D0D0D" w:themeColor="text1" w:themeTint="F2"/>
        </w:rPr>
        <w:t>particle</w:t>
      </w:r>
      <w:r w:rsidRPr="00DA693D">
        <w:rPr>
          <w:noProof/>
          <w:color w:val="0D0D0D" w:themeColor="text1" w:themeTint="F2"/>
        </w:rPr>
        <w:t xml:space="preserve"> mass per distance driven. </w:t>
      </w:r>
      <w:r w:rsidR="006C0289" w:rsidRPr="00DA693D">
        <w:rPr>
          <w:noProof/>
          <w:color w:val="0D0D0D" w:themeColor="text1" w:themeTint="F2"/>
        </w:rPr>
        <w:t>Calculate t</w:t>
      </w:r>
      <w:r w:rsidRPr="00DA693D">
        <w:rPr>
          <w:noProof/>
          <w:color w:val="0D0D0D" w:themeColor="text1" w:themeTint="F2"/>
        </w:rPr>
        <w:t xml:space="preserve">he </w:t>
      </w:r>
      <w:r w:rsidR="00044717" w:rsidRPr="00DA693D">
        <w:rPr>
          <w:noProof/>
          <w:color w:val="0D0D0D" w:themeColor="text1" w:themeTint="F2"/>
        </w:rPr>
        <w:t>PM</w:t>
      </w:r>
      <w:r w:rsidR="00044717" w:rsidRPr="00DA693D">
        <w:rPr>
          <w:noProof/>
          <w:color w:val="0D0D0D" w:themeColor="text1" w:themeTint="F2"/>
          <w:vertAlign w:val="subscript"/>
        </w:rPr>
        <w:t>2.5</w:t>
      </w:r>
      <w:r w:rsidR="00044717" w:rsidRPr="00DA693D">
        <w:rPr>
          <w:noProof/>
          <w:color w:val="0D0D0D" w:themeColor="text1" w:themeTint="F2"/>
        </w:rPr>
        <w:t xml:space="preserve"> and PM</w:t>
      </w:r>
      <w:r w:rsidR="00044717" w:rsidRPr="00DA693D">
        <w:rPr>
          <w:noProof/>
          <w:color w:val="0D0D0D" w:themeColor="text1" w:themeTint="F2"/>
          <w:vertAlign w:val="subscript"/>
        </w:rPr>
        <w:t>10</w:t>
      </w:r>
      <w:r w:rsidR="00044717" w:rsidRPr="00DA693D">
        <w:rPr>
          <w:noProof/>
          <w:color w:val="0D0D0D" w:themeColor="text1" w:themeTint="F2"/>
        </w:rPr>
        <w:t xml:space="preserve"> emission factors</w:t>
      </w:r>
      <w:r w:rsidR="006C0289" w:rsidRPr="00DA693D">
        <w:rPr>
          <w:noProof/>
          <w:color w:val="0D0D0D" w:themeColor="text1" w:themeTint="F2"/>
        </w:rPr>
        <w:t xml:space="preserve"> following </w:t>
      </w:r>
      <w:r w:rsidR="00044717" w:rsidRPr="00DA693D">
        <w:rPr>
          <w:noProof/>
          <w:color w:val="0D0D0D" w:themeColor="text1" w:themeTint="F2"/>
        </w:rPr>
        <w:t>e</w:t>
      </w:r>
      <w:r w:rsidRPr="00DA693D">
        <w:rPr>
          <w:noProof/>
          <w:color w:val="0D0D0D" w:themeColor="text1" w:themeTint="F2"/>
        </w:rPr>
        <w:t xml:space="preserve">quations </w:t>
      </w:r>
      <w:r w:rsidR="007E0BBB" w:rsidRPr="00DA693D">
        <w:rPr>
          <w:noProof/>
          <w:color w:val="0D0D0D" w:themeColor="text1" w:themeTint="F2"/>
        </w:rPr>
        <w:t>12</w:t>
      </w:r>
      <w:r w:rsidRPr="00DA693D">
        <w:rPr>
          <w:noProof/>
          <w:color w:val="0D0D0D" w:themeColor="text1" w:themeTint="F2"/>
        </w:rPr>
        <w:t xml:space="preserve">.7 and </w:t>
      </w:r>
      <w:r w:rsidR="007E0BBB" w:rsidRPr="00DA693D">
        <w:rPr>
          <w:noProof/>
          <w:color w:val="0D0D0D" w:themeColor="text1" w:themeTint="F2"/>
        </w:rPr>
        <w:t>12</w:t>
      </w:r>
      <w:r w:rsidRPr="00DA693D">
        <w:rPr>
          <w:noProof/>
          <w:color w:val="0D0D0D" w:themeColor="text1" w:themeTint="F2"/>
        </w:rPr>
        <w:t xml:space="preserve">.8, respectively. </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DA693D" w14:paraId="7F4B6F80" w14:textId="77777777" w:rsidTr="006F0561">
        <w:tc>
          <w:tcPr>
            <w:tcW w:w="6565" w:type="dxa"/>
          </w:tcPr>
          <w:p w14:paraId="5813B834" w14:textId="77777777" w:rsidR="007E0BBB" w:rsidRPr="00DA693D" w:rsidRDefault="00000000" w:rsidP="00E12EBE">
            <w:pPr>
              <w:tabs>
                <w:tab w:val="clear" w:pos="1134"/>
                <w:tab w:val="clear" w:pos="2160"/>
              </w:tabs>
              <w:ind w:left="0"/>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EF=</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2.5-Mass</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1229" w:type="dxa"/>
          </w:tcPr>
          <w:p w14:paraId="078E75D7" w14:textId="77777777" w:rsidR="007E0BBB" w:rsidRPr="00DA693D" w:rsidRDefault="007E0BBB" w:rsidP="002E39CF">
            <w:pPr>
              <w:ind w:left="0"/>
              <w:jc w:val="center"/>
              <w:rPr>
                <w:noProof/>
                <w:color w:val="0D0D0D" w:themeColor="text1" w:themeTint="F2"/>
              </w:rPr>
            </w:pPr>
            <w:r w:rsidRPr="00DA693D">
              <w:rPr>
                <w:noProof/>
                <w:color w:val="0D0D0D" w:themeColor="text1" w:themeTint="F2"/>
              </w:rPr>
              <w:t>(Eq. 12.7)</w:t>
            </w:r>
          </w:p>
        </w:tc>
      </w:tr>
      <w:tr w:rsidR="008B3891" w:rsidRPr="00DA693D" w14:paraId="3AECDA4A" w14:textId="77777777" w:rsidTr="006F0561">
        <w:tc>
          <w:tcPr>
            <w:tcW w:w="6565" w:type="dxa"/>
          </w:tcPr>
          <w:p w14:paraId="0C017CC3" w14:textId="77777777" w:rsidR="007E0BBB" w:rsidRPr="00DA693D" w:rsidRDefault="00000000" w:rsidP="00E12EBE">
            <w:pPr>
              <w:ind w:left="0"/>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EF=</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10-Mass</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1229" w:type="dxa"/>
          </w:tcPr>
          <w:p w14:paraId="301BF0AD" w14:textId="77777777" w:rsidR="007E0BBB" w:rsidRPr="00DA693D" w:rsidRDefault="007E0BBB" w:rsidP="002E39CF">
            <w:pPr>
              <w:ind w:left="0"/>
              <w:jc w:val="center"/>
              <w:rPr>
                <w:noProof/>
                <w:color w:val="0D0D0D" w:themeColor="text1" w:themeTint="F2"/>
              </w:rPr>
            </w:pPr>
            <w:r w:rsidRPr="00DA693D">
              <w:rPr>
                <w:noProof/>
                <w:color w:val="0D0D0D" w:themeColor="text1" w:themeTint="F2"/>
              </w:rPr>
              <w:t>(Eq. 12.8)</w:t>
            </w:r>
          </w:p>
        </w:tc>
      </w:tr>
    </w:tbl>
    <w:p w14:paraId="2B7F20A0" w14:textId="77777777" w:rsidR="007E0BBB" w:rsidRPr="00DA693D" w:rsidRDefault="006C0289" w:rsidP="002E39CF">
      <w:pPr>
        <w:rPr>
          <w:noProof/>
          <w:color w:val="0D0D0D" w:themeColor="text1" w:themeTint="F2"/>
        </w:rPr>
      </w:pPr>
      <w:r w:rsidRPr="00DA693D">
        <w:rPr>
          <w:noProof/>
          <w:color w:val="0D0D0D" w:themeColor="text1" w:themeTint="F2"/>
        </w:rPr>
        <w:t>Where:</w:t>
      </w:r>
    </w:p>
    <w:p w14:paraId="47136880" w14:textId="77777777" w:rsidR="00ED4CB0" w:rsidRPr="00DA693D" w:rsidRDefault="00000000" w:rsidP="002E39CF">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r>
          <m:rPr>
            <m:sty m:val="p"/>
          </m:rPr>
          <w:rPr>
            <w:rFonts w:ascii="Cambria Math" w:hAnsi="Cambria Math"/>
            <w:noProof/>
            <w:color w:val="0D0D0D" w:themeColor="text1" w:themeTint="F2"/>
          </w:rPr>
          <m:t>EF</m:t>
        </m:r>
      </m:oMath>
      <w:r w:rsidR="00ED4CB0" w:rsidRPr="00DA693D">
        <w:rPr>
          <w:iCs/>
          <w:noProof/>
          <w:color w:val="0D0D0D" w:themeColor="text1" w:themeTint="F2"/>
        </w:rPr>
        <w:tab/>
        <w:t>is the PM</w:t>
      </w:r>
      <w:r w:rsidR="00ED4CB0" w:rsidRPr="00DA693D">
        <w:rPr>
          <w:iCs/>
          <w:noProof/>
          <w:color w:val="0D0D0D" w:themeColor="text1" w:themeTint="F2"/>
          <w:vertAlign w:val="subscript"/>
        </w:rPr>
        <w:t>2.5</w:t>
      </w:r>
      <w:r w:rsidR="00ED4CB0" w:rsidRPr="00DA693D">
        <w:rPr>
          <w:iCs/>
          <w:noProof/>
          <w:color w:val="0D0D0D" w:themeColor="text1" w:themeTint="F2"/>
        </w:rPr>
        <w:t xml:space="preserve"> </w:t>
      </w:r>
      <w:r w:rsidR="00ED4CB0" w:rsidRPr="00DA693D">
        <w:rPr>
          <w:noProof/>
          <w:color w:val="0D0D0D" w:themeColor="text1" w:themeTint="F2"/>
        </w:rPr>
        <w:t>emissions in particle mass per distance driven in mg/km</w:t>
      </w:r>
      <w:r w:rsidR="00ED4CB0" w:rsidRPr="00DA693D">
        <w:rPr>
          <w:iCs/>
          <w:noProof/>
          <w:color w:val="0D0D0D" w:themeColor="text1" w:themeTint="F2"/>
        </w:rPr>
        <w:t>;</w:t>
      </w:r>
    </w:p>
    <w:p w14:paraId="4E9CD030" w14:textId="77777777" w:rsidR="00ED4CB0" w:rsidRPr="00DA693D" w:rsidRDefault="00000000" w:rsidP="002E39CF">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r>
          <m:rPr>
            <m:sty m:val="p"/>
          </m:rPr>
          <w:rPr>
            <w:rFonts w:ascii="Cambria Math" w:hAnsi="Cambria Math"/>
            <w:noProof/>
            <w:color w:val="0D0D0D" w:themeColor="text1" w:themeTint="F2"/>
          </w:rPr>
          <m:t>EF</m:t>
        </m:r>
      </m:oMath>
      <w:r w:rsidR="00ED4CB0" w:rsidRPr="00DA693D">
        <w:rPr>
          <w:iCs/>
          <w:noProof/>
          <w:color w:val="0D0D0D" w:themeColor="text1" w:themeTint="F2"/>
        </w:rPr>
        <w:tab/>
        <w:t>is the PM</w:t>
      </w:r>
      <w:r w:rsidR="00ED4CB0" w:rsidRPr="00DA693D">
        <w:rPr>
          <w:iCs/>
          <w:noProof/>
          <w:color w:val="0D0D0D" w:themeColor="text1" w:themeTint="F2"/>
          <w:vertAlign w:val="subscript"/>
        </w:rPr>
        <w:t>10</w:t>
      </w:r>
      <w:r w:rsidR="00ED4CB0" w:rsidRPr="00DA693D">
        <w:rPr>
          <w:iCs/>
          <w:noProof/>
          <w:color w:val="0D0D0D" w:themeColor="text1" w:themeTint="F2"/>
        </w:rPr>
        <w:t xml:space="preserve"> </w:t>
      </w:r>
      <w:r w:rsidR="00ED4CB0" w:rsidRPr="00DA693D">
        <w:rPr>
          <w:noProof/>
          <w:color w:val="0D0D0D" w:themeColor="text1" w:themeTint="F2"/>
        </w:rPr>
        <w:t>emissions in particle mass per distance driven in mg/km</w:t>
      </w:r>
      <w:r w:rsidR="00ED4CB0" w:rsidRPr="00DA693D">
        <w:rPr>
          <w:iCs/>
          <w:noProof/>
          <w:color w:val="0D0D0D" w:themeColor="text1" w:themeTint="F2"/>
        </w:rPr>
        <w:t>;</w:t>
      </w:r>
    </w:p>
    <w:p w14:paraId="70EBAB89" w14:textId="77777777" w:rsidR="006C0289" w:rsidRPr="00DA693D" w:rsidRDefault="00000000" w:rsidP="002E39CF">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2.5-Mass</m:t>
            </m:r>
          </m:sub>
        </m:sSub>
      </m:oMath>
      <w:r w:rsidR="006C0289" w:rsidRPr="00DA693D">
        <w:rPr>
          <w:iCs/>
          <w:noProof/>
          <w:color w:val="0D0D0D" w:themeColor="text1" w:themeTint="F2"/>
        </w:rPr>
        <w:tab/>
        <w:t>is the PM</w:t>
      </w:r>
      <w:r w:rsidR="006C0289" w:rsidRPr="00DA693D">
        <w:rPr>
          <w:iCs/>
          <w:noProof/>
          <w:color w:val="0D0D0D" w:themeColor="text1" w:themeTint="F2"/>
          <w:vertAlign w:val="subscript"/>
        </w:rPr>
        <w:t>2.5</w:t>
      </w:r>
      <w:r w:rsidR="006C0289" w:rsidRPr="00DA693D">
        <w:rPr>
          <w:iCs/>
          <w:noProof/>
          <w:color w:val="0D0D0D" w:themeColor="text1" w:themeTint="F2"/>
        </w:rPr>
        <w:t xml:space="preserve"> filter mass</w:t>
      </w:r>
      <w:r w:rsidR="00E6562C" w:rsidRPr="00DA693D">
        <w:rPr>
          <w:iCs/>
          <w:noProof/>
          <w:color w:val="0D0D0D" w:themeColor="text1" w:themeTint="F2"/>
        </w:rPr>
        <w:t xml:space="preserve"> load</w:t>
      </w:r>
      <w:r w:rsidR="006C0289" w:rsidRPr="00DA693D">
        <w:rPr>
          <w:iCs/>
          <w:noProof/>
          <w:color w:val="0D0D0D" w:themeColor="text1" w:themeTint="F2"/>
        </w:rPr>
        <w:t xml:space="preserve"> in mg</w:t>
      </w:r>
      <w:r w:rsidR="002E39CF" w:rsidRPr="00DA693D">
        <w:rPr>
          <w:iCs/>
          <w:noProof/>
          <w:color w:val="0D0D0D" w:themeColor="text1" w:themeTint="F2"/>
        </w:rPr>
        <w:t xml:space="preserve"> </w:t>
      </w:r>
      <w:r w:rsidR="002E39CF" w:rsidRPr="00DA693D">
        <w:rPr>
          <w:noProof/>
          <w:color w:val="0D0D0D" w:themeColor="text1" w:themeTint="F2"/>
        </w:rPr>
        <w:t>per Table 13.3</w:t>
      </w:r>
      <w:r w:rsidR="006C0289" w:rsidRPr="00DA693D">
        <w:rPr>
          <w:iCs/>
          <w:noProof/>
          <w:color w:val="0D0D0D" w:themeColor="text1" w:themeTint="F2"/>
        </w:rPr>
        <w:t>;</w:t>
      </w:r>
    </w:p>
    <w:p w14:paraId="1C208867" w14:textId="77777777" w:rsidR="006C0289" w:rsidRPr="00DA693D" w:rsidRDefault="00000000" w:rsidP="002E39CF">
      <w:pPr>
        <w:tabs>
          <w:tab w:val="left" w:pos="3402"/>
        </w:tabs>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10-Mass</m:t>
            </m:r>
          </m:sub>
        </m:sSub>
      </m:oMath>
      <w:r w:rsidR="006C0289" w:rsidRPr="00DA693D">
        <w:rPr>
          <w:iCs/>
          <w:noProof/>
          <w:color w:val="0D0D0D" w:themeColor="text1" w:themeTint="F2"/>
        </w:rPr>
        <w:tab/>
        <w:t>is the PM</w:t>
      </w:r>
      <w:r w:rsidR="006C0289" w:rsidRPr="00DA693D">
        <w:rPr>
          <w:iCs/>
          <w:noProof/>
          <w:color w:val="0D0D0D" w:themeColor="text1" w:themeTint="F2"/>
          <w:vertAlign w:val="subscript"/>
        </w:rPr>
        <w:t>10</w:t>
      </w:r>
      <w:r w:rsidR="006C0289" w:rsidRPr="00DA693D">
        <w:rPr>
          <w:iCs/>
          <w:noProof/>
          <w:color w:val="0D0D0D" w:themeColor="text1" w:themeTint="F2"/>
        </w:rPr>
        <w:t xml:space="preserve"> filter mass</w:t>
      </w:r>
      <w:r w:rsidR="00E6562C" w:rsidRPr="00DA693D">
        <w:rPr>
          <w:iCs/>
          <w:noProof/>
          <w:color w:val="0D0D0D" w:themeColor="text1" w:themeTint="F2"/>
        </w:rPr>
        <w:t xml:space="preserve"> load</w:t>
      </w:r>
      <w:r w:rsidR="006C0289" w:rsidRPr="00DA693D">
        <w:rPr>
          <w:iCs/>
          <w:noProof/>
          <w:color w:val="0D0D0D" w:themeColor="text1" w:themeTint="F2"/>
        </w:rPr>
        <w:t xml:space="preserve"> in mg</w:t>
      </w:r>
      <w:r w:rsidR="002E39CF" w:rsidRPr="00DA693D">
        <w:rPr>
          <w:iCs/>
          <w:noProof/>
          <w:color w:val="0D0D0D" w:themeColor="text1" w:themeTint="F2"/>
        </w:rPr>
        <w:t xml:space="preserve"> </w:t>
      </w:r>
      <w:r w:rsidR="002E39CF" w:rsidRPr="00DA693D">
        <w:rPr>
          <w:noProof/>
          <w:color w:val="0D0D0D" w:themeColor="text1" w:themeTint="F2"/>
        </w:rPr>
        <w:t>per Table 13.3</w:t>
      </w:r>
      <w:r w:rsidR="006C0289" w:rsidRPr="00DA693D">
        <w:rPr>
          <w:iCs/>
          <w:noProof/>
          <w:color w:val="0D0D0D" w:themeColor="text1" w:themeTint="F2"/>
        </w:rPr>
        <w:t>;</w:t>
      </w:r>
    </w:p>
    <w:p w14:paraId="271DA4F8" w14:textId="77777777" w:rsidR="006C0289" w:rsidRPr="00DA693D" w:rsidRDefault="00044717" w:rsidP="002E39CF">
      <w:pPr>
        <w:pStyle w:val="Kop9"/>
        <w:tabs>
          <w:tab w:val="left" w:pos="3402"/>
        </w:tabs>
        <w:jc w:val="left"/>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6C0289" w:rsidRPr="00DA693D">
        <w:rPr>
          <w:iCs/>
          <w:noProof/>
          <w:color w:val="0D0D0D" w:themeColor="text1" w:themeTint="F2"/>
        </w:rPr>
        <w:tab/>
      </w:r>
      <w:r w:rsidRPr="00DA693D">
        <w:rPr>
          <w:iCs/>
          <w:noProof/>
          <w:color w:val="0D0D0D" w:themeColor="text1" w:themeTint="F2"/>
        </w:rPr>
        <w:t>is the</w:t>
      </w:r>
      <w:r w:rsidR="00213BF3" w:rsidRPr="00DA693D">
        <w:rPr>
          <w:iCs/>
          <w:noProof/>
          <w:color w:val="0D0D0D" w:themeColor="text1" w:themeTint="F2"/>
        </w:rPr>
        <w:t xml:space="preserve"> average</w:t>
      </w:r>
      <w:r w:rsidRPr="00DA693D">
        <w:rPr>
          <w:iCs/>
          <w:noProof/>
          <w:color w:val="0D0D0D" w:themeColor="text1" w:themeTint="F2"/>
        </w:rPr>
        <w:t xml:space="preserve"> </w:t>
      </w:r>
      <w:r w:rsidR="00C62C09" w:rsidRPr="00DA693D">
        <w:rPr>
          <w:iCs/>
          <w:noProof/>
          <w:color w:val="0D0D0D" w:themeColor="text1" w:themeTint="F2"/>
        </w:rPr>
        <w:t>normalised</w:t>
      </w:r>
      <w:r w:rsidRPr="00DA693D">
        <w:rPr>
          <w:iCs/>
          <w:noProof/>
          <w:color w:val="0D0D0D" w:themeColor="text1" w:themeTint="F2"/>
        </w:rPr>
        <w:t xml:space="preserve"> airflow in the </w:t>
      </w:r>
      <w:r w:rsidRPr="00DA693D">
        <w:rPr>
          <w:noProof/>
          <w:color w:val="0D0D0D" w:themeColor="text1" w:themeTint="F2"/>
        </w:rPr>
        <w:t>sampling tunnel</w:t>
      </w:r>
      <w:r w:rsidRPr="00DA693D">
        <w:rPr>
          <w:iCs/>
          <w:noProof/>
          <w:color w:val="0D0D0D" w:themeColor="text1" w:themeTint="F2"/>
        </w:rPr>
        <w:t xml:space="preserve"> in </w:t>
      </w:r>
      <w:r w:rsidRPr="00DA693D">
        <w:rPr>
          <w:i/>
          <w:iCs/>
          <w:noProof/>
          <w:color w:val="0D0D0D" w:themeColor="text1" w:themeTint="F2"/>
        </w:rPr>
        <w:t>N</w:t>
      </w:r>
      <w:r w:rsidRPr="00DA693D">
        <w:rPr>
          <w:iCs/>
          <w:noProof/>
          <w:color w:val="0D0D0D" w:themeColor="text1" w:themeTint="F2"/>
        </w:rPr>
        <w:t xml:space="preserve">m³/h </w:t>
      </w:r>
      <w:r w:rsidRPr="00DA693D">
        <w:rPr>
          <w:noProof/>
          <w:color w:val="0D0D0D" w:themeColor="text1" w:themeTint="F2"/>
        </w:rPr>
        <w:t>per Table 13.2</w:t>
      </w:r>
      <w:r w:rsidR="006C0289" w:rsidRPr="00DA693D">
        <w:rPr>
          <w:noProof/>
          <w:color w:val="0D0D0D" w:themeColor="text1" w:themeTint="F2"/>
        </w:rPr>
        <w:t>;</w:t>
      </w:r>
      <w:r w:rsidR="006C0289" w:rsidRPr="00DA693D">
        <w:rPr>
          <w:iCs/>
          <w:noProof/>
          <w:color w:val="0D0D0D" w:themeColor="text1" w:themeTint="F2"/>
        </w:rPr>
        <w:t xml:space="preserve"> </w:t>
      </w:r>
    </w:p>
    <w:p w14:paraId="374E97DC" w14:textId="77777777" w:rsidR="006C0289" w:rsidRPr="00DA693D" w:rsidRDefault="00000000" w:rsidP="002E39CF">
      <w:pPr>
        <w:tabs>
          <w:tab w:val="left" w:pos="3402"/>
        </w:tabs>
        <w:ind w:left="3402" w:hanging="1242"/>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6C0289" w:rsidRPr="00DA693D">
        <w:rPr>
          <w:iCs/>
          <w:noProof/>
          <w:color w:val="0D0D0D" w:themeColor="text1" w:themeTint="F2"/>
        </w:rPr>
        <w:tab/>
      </w:r>
      <w:r w:rsidR="00044717" w:rsidRPr="00DA693D">
        <w:rPr>
          <w:iCs/>
          <w:noProof/>
          <w:color w:val="0D0D0D" w:themeColor="text1" w:themeTint="F2"/>
        </w:rPr>
        <w:t>is the</w:t>
      </w:r>
      <w:r w:rsidR="00213BF3" w:rsidRPr="00DA693D">
        <w:rPr>
          <w:iCs/>
          <w:noProof/>
          <w:color w:val="0D0D0D" w:themeColor="text1" w:themeTint="F2"/>
        </w:rPr>
        <w:t xml:space="preserve"> average</w:t>
      </w:r>
      <w:r w:rsidR="00044717" w:rsidRPr="00DA693D">
        <w:rPr>
          <w:iCs/>
          <w:noProof/>
          <w:color w:val="0D0D0D" w:themeColor="text1" w:themeTint="F2"/>
        </w:rPr>
        <w:t xml:space="preserve"> </w:t>
      </w:r>
      <w:r w:rsidR="00C62C09" w:rsidRPr="00DA693D">
        <w:rPr>
          <w:iCs/>
          <w:noProof/>
          <w:color w:val="0D0D0D" w:themeColor="text1" w:themeTint="F2"/>
        </w:rPr>
        <w:t>normalised</w:t>
      </w:r>
      <w:r w:rsidR="00044717" w:rsidRPr="00DA693D">
        <w:rPr>
          <w:iCs/>
          <w:noProof/>
          <w:color w:val="0D0D0D" w:themeColor="text1" w:themeTint="F2"/>
        </w:rPr>
        <w:t xml:space="preserve"> airflow in the PM</w:t>
      </w:r>
      <w:r w:rsidR="00044717" w:rsidRPr="00DA693D">
        <w:rPr>
          <w:iCs/>
          <w:noProof/>
          <w:color w:val="0D0D0D" w:themeColor="text1" w:themeTint="F2"/>
          <w:vertAlign w:val="subscript"/>
        </w:rPr>
        <w:t>2.5</w:t>
      </w:r>
      <w:r w:rsidR="00044717" w:rsidRPr="00DA693D">
        <w:rPr>
          <w:iCs/>
          <w:noProof/>
          <w:color w:val="0D0D0D" w:themeColor="text1" w:themeTint="F2"/>
        </w:rPr>
        <w:t xml:space="preserve"> sampling nozzle in </w:t>
      </w:r>
      <w:r w:rsidR="00044717" w:rsidRPr="00DA693D">
        <w:rPr>
          <w:i/>
          <w:iCs/>
          <w:noProof/>
          <w:color w:val="0D0D0D" w:themeColor="text1" w:themeTint="F2"/>
        </w:rPr>
        <w:t>N</w:t>
      </w:r>
      <w:r w:rsidR="00044717" w:rsidRPr="00DA693D">
        <w:rPr>
          <w:iCs/>
          <w:noProof/>
          <w:color w:val="0D0D0D" w:themeColor="text1" w:themeTint="F2"/>
        </w:rPr>
        <w:t xml:space="preserve">l/min </w:t>
      </w:r>
      <w:r w:rsidR="00044717" w:rsidRPr="00DA693D">
        <w:rPr>
          <w:noProof/>
          <w:color w:val="0D0D0D" w:themeColor="text1" w:themeTint="F2"/>
        </w:rPr>
        <w:t>per Table 13.2</w:t>
      </w:r>
      <w:r w:rsidR="006C0289" w:rsidRPr="00DA693D">
        <w:rPr>
          <w:noProof/>
          <w:color w:val="0D0D0D" w:themeColor="text1" w:themeTint="F2"/>
        </w:rPr>
        <w:t>;</w:t>
      </w:r>
    </w:p>
    <w:p w14:paraId="5D249DA0" w14:textId="77777777" w:rsidR="006C0289" w:rsidRPr="00942652" w:rsidRDefault="00000000" w:rsidP="002E39CF">
      <w:pPr>
        <w:pStyle w:val="Kop9"/>
        <w:tabs>
          <w:tab w:val="left" w:pos="3402"/>
        </w:tabs>
        <w:ind w:left="3402" w:hanging="1242"/>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6C0289" w:rsidRPr="00DA693D">
        <w:rPr>
          <w:iCs/>
          <w:noProof/>
          <w:color w:val="0D0D0D" w:themeColor="text1" w:themeTint="F2"/>
        </w:rPr>
        <w:tab/>
      </w:r>
      <w:r w:rsidR="00044717" w:rsidRPr="00DA693D">
        <w:rPr>
          <w:iCs/>
          <w:noProof/>
          <w:color w:val="0D0D0D" w:themeColor="text1" w:themeTint="F2"/>
        </w:rPr>
        <w:t xml:space="preserve">is the </w:t>
      </w:r>
      <w:r w:rsidR="00213BF3" w:rsidRPr="00DA693D">
        <w:rPr>
          <w:iCs/>
          <w:noProof/>
          <w:color w:val="0D0D0D" w:themeColor="text1" w:themeTint="F2"/>
        </w:rPr>
        <w:t xml:space="preserve">average </w:t>
      </w:r>
      <w:r w:rsidR="00C62C09" w:rsidRPr="00942652">
        <w:rPr>
          <w:iCs/>
          <w:noProof/>
          <w:color w:val="0D0D0D" w:themeColor="text1" w:themeTint="F2"/>
        </w:rPr>
        <w:t>normalised</w:t>
      </w:r>
      <w:r w:rsidR="00044717" w:rsidRPr="00942652">
        <w:rPr>
          <w:iCs/>
          <w:noProof/>
          <w:color w:val="0D0D0D" w:themeColor="text1" w:themeTint="F2"/>
        </w:rPr>
        <w:t xml:space="preserve"> airflow in the PM</w:t>
      </w:r>
      <w:r w:rsidR="00044717" w:rsidRPr="00942652">
        <w:rPr>
          <w:iCs/>
          <w:noProof/>
          <w:color w:val="0D0D0D" w:themeColor="text1" w:themeTint="F2"/>
          <w:vertAlign w:val="subscript"/>
        </w:rPr>
        <w:t>10</w:t>
      </w:r>
      <w:r w:rsidR="00044717" w:rsidRPr="00942652">
        <w:rPr>
          <w:iCs/>
          <w:noProof/>
          <w:color w:val="0D0D0D" w:themeColor="text1" w:themeTint="F2"/>
        </w:rPr>
        <w:t xml:space="preserve"> sampling nozzle in </w:t>
      </w:r>
      <w:r w:rsidR="00044717" w:rsidRPr="00942652">
        <w:rPr>
          <w:i/>
          <w:iCs/>
          <w:noProof/>
          <w:color w:val="0D0D0D" w:themeColor="text1" w:themeTint="F2"/>
        </w:rPr>
        <w:t>N</w:t>
      </w:r>
      <w:r w:rsidR="00044717" w:rsidRPr="00942652">
        <w:rPr>
          <w:iCs/>
          <w:noProof/>
          <w:color w:val="0D0D0D" w:themeColor="text1" w:themeTint="F2"/>
        </w:rPr>
        <w:t xml:space="preserve">l/min </w:t>
      </w:r>
      <w:r w:rsidR="00044717" w:rsidRPr="00942652">
        <w:rPr>
          <w:noProof/>
          <w:color w:val="0D0D0D" w:themeColor="text1" w:themeTint="F2"/>
        </w:rPr>
        <w:t>per Table 13.2;</w:t>
      </w:r>
    </w:p>
    <w:p w14:paraId="60BFE0A2" w14:textId="77777777" w:rsidR="00920A15" w:rsidRPr="00942652" w:rsidRDefault="00920A15" w:rsidP="002E39CF">
      <w:pPr>
        <w:tabs>
          <w:tab w:val="left" w:pos="3402"/>
        </w:tabs>
        <w:rPr>
          <w:noProof/>
          <w:color w:val="0D0D0D" w:themeColor="text1" w:themeTint="F2"/>
        </w:rPr>
      </w:pPr>
      <m:oMath>
        <m:r>
          <m:rPr>
            <m:sty m:val="p"/>
          </m:rPr>
          <w:rPr>
            <w:rFonts w:ascii="Cambria Math" w:hAnsi="Cambria Math"/>
            <w:noProof/>
            <w:color w:val="0D0D0D" w:themeColor="text1" w:themeTint="F2"/>
          </w:rPr>
          <m:t>d</m:t>
        </m:r>
      </m:oMath>
      <w:r w:rsidR="00044717" w:rsidRPr="00942652">
        <w:rPr>
          <w:iCs/>
          <w:noProof/>
          <w:color w:val="0D0D0D" w:themeColor="text1" w:themeTint="F2"/>
        </w:rPr>
        <w:tab/>
      </w:r>
      <w:r w:rsidRPr="00942652">
        <w:rPr>
          <w:iCs/>
          <w:noProof/>
          <w:color w:val="0D0D0D" w:themeColor="text1" w:themeTint="F2"/>
        </w:rPr>
        <w:t xml:space="preserve">is the </w:t>
      </w:r>
      <w:r w:rsidR="00044717" w:rsidRPr="00942652">
        <w:rPr>
          <w:noProof/>
          <w:color w:val="0D0D0D" w:themeColor="text1" w:themeTint="F2"/>
        </w:rPr>
        <w:t>total distance driven during the</w:t>
      </w:r>
      <w:r w:rsidR="00D178DB" w:rsidRPr="00942652">
        <w:rPr>
          <w:noProof/>
          <w:color w:val="0D0D0D" w:themeColor="text1" w:themeTint="F2"/>
        </w:rPr>
        <w:t xml:space="preserve"> </w:t>
      </w:r>
      <w:r w:rsidR="00574AC8" w:rsidRPr="00942652">
        <w:rPr>
          <w:noProof/>
          <w:color w:val="0D0D0D" w:themeColor="text1" w:themeTint="F2"/>
        </w:rPr>
        <w:t>WLTP-Brake cycle</w:t>
      </w:r>
      <w:r w:rsidRPr="00942652">
        <w:rPr>
          <w:noProof/>
          <w:color w:val="0D0D0D" w:themeColor="text1" w:themeTint="F2"/>
        </w:rPr>
        <w:t xml:space="preserve"> in km</w:t>
      </w:r>
      <w:r w:rsidR="00044717" w:rsidRPr="00942652">
        <w:rPr>
          <w:noProof/>
          <w:color w:val="0D0D0D" w:themeColor="text1" w:themeTint="F2"/>
        </w:rPr>
        <w:t xml:space="preserve"> per Table 13.2</w:t>
      </w:r>
      <w:r w:rsidRPr="00942652">
        <w:rPr>
          <w:noProof/>
          <w:color w:val="0D0D0D" w:themeColor="text1" w:themeTint="F2"/>
        </w:rPr>
        <w:t>.</w:t>
      </w:r>
    </w:p>
    <w:p w14:paraId="3C199B11" w14:textId="77777777" w:rsidR="00E7355D" w:rsidRPr="00942652" w:rsidRDefault="00E7355D" w:rsidP="002E39CF">
      <w:pPr>
        <w:tabs>
          <w:tab w:val="left" w:pos="3402"/>
        </w:tabs>
        <w:spacing w:after="0"/>
        <w:rPr>
          <w:noProof/>
          <w:color w:val="C00000"/>
        </w:rPr>
      </w:pPr>
    </w:p>
    <w:p w14:paraId="3D5EAA73" w14:textId="77777777" w:rsidR="000C1C70" w:rsidRPr="00942652" w:rsidRDefault="00213BF3" w:rsidP="002E39CF">
      <w:pPr>
        <w:pStyle w:val="Kop7"/>
        <w:numPr>
          <w:ilvl w:val="0"/>
          <w:numId w:val="95"/>
        </w:numPr>
      </w:pPr>
      <w:r w:rsidRPr="00942652">
        <w:t>Calculate t</w:t>
      </w:r>
      <w:r w:rsidR="003533D8" w:rsidRPr="00942652">
        <w:t xml:space="preserve">he </w:t>
      </w:r>
      <w:r w:rsidRPr="00942652">
        <w:t>PM</w:t>
      </w:r>
      <w:r w:rsidR="003533D8" w:rsidRPr="00942652">
        <w:t xml:space="preserve"> mass</w:t>
      </w:r>
      <w:r w:rsidRPr="00942652">
        <w:t>es (PM</w:t>
      </w:r>
      <w:r w:rsidRPr="00942652">
        <w:rPr>
          <w:vertAlign w:val="subscript"/>
        </w:rPr>
        <w:t>10</w:t>
      </w:r>
      <w:r w:rsidR="00E6562C" w:rsidRPr="00942652">
        <w:rPr>
          <w:vertAlign w:val="subscript"/>
        </w:rPr>
        <w:t>-</w:t>
      </w:r>
      <w:r w:rsidR="003533D8" w:rsidRPr="00942652">
        <w:rPr>
          <w:vertAlign w:val="subscript"/>
        </w:rPr>
        <w:t>Mass</w:t>
      </w:r>
      <w:r w:rsidR="003533D8" w:rsidRPr="00942652">
        <w:t xml:space="preserve"> and PM</w:t>
      </w:r>
      <w:r w:rsidR="003533D8" w:rsidRPr="00942652">
        <w:rPr>
          <w:vertAlign w:val="subscript"/>
        </w:rPr>
        <w:t>2.5</w:t>
      </w:r>
      <w:r w:rsidR="00E6562C" w:rsidRPr="00942652">
        <w:rPr>
          <w:vertAlign w:val="subscript"/>
        </w:rPr>
        <w:t>-</w:t>
      </w:r>
      <w:r w:rsidR="003533D8" w:rsidRPr="00942652">
        <w:rPr>
          <w:vertAlign w:val="subscript"/>
        </w:rPr>
        <w:t>Mass</w:t>
      </w:r>
      <w:r w:rsidR="003533D8" w:rsidRPr="00942652">
        <w:t xml:space="preserve">) as specified in </w:t>
      </w:r>
      <w:r w:rsidR="002E0845" w:rsidRPr="00942652">
        <w:t>paragraph</w:t>
      </w:r>
      <w:r w:rsidR="003533D8" w:rsidRPr="00942652">
        <w:t xml:space="preserve"> </w:t>
      </w:r>
      <w:r w:rsidRPr="00942652">
        <w:t>12.1.4</w:t>
      </w:r>
      <w:r w:rsidR="003533D8" w:rsidRPr="00942652">
        <w:t xml:space="preserve"> (</w:t>
      </w:r>
      <w:r w:rsidR="00A97BAC" w:rsidRPr="00942652">
        <w:t>i</w:t>
      </w:r>
      <w:r w:rsidR="003533D8" w:rsidRPr="00942652">
        <w:t xml:space="preserve">) after correcting the values for buoyancy as specified in </w:t>
      </w:r>
      <w:r w:rsidR="002E0845" w:rsidRPr="00942652">
        <w:t>paragraph</w:t>
      </w:r>
      <w:r w:rsidR="003533D8" w:rsidRPr="00942652">
        <w:t xml:space="preserve"> </w:t>
      </w:r>
      <w:r w:rsidRPr="00942652">
        <w:t>12.1.4</w:t>
      </w:r>
      <w:r w:rsidR="003533D8" w:rsidRPr="00942652">
        <w:t xml:space="preserve"> (</w:t>
      </w:r>
      <w:r w:rsidR="00A97BAC" w:rsidRPr="00942652">
        <w:t>h</w:t>
      </w:r>
      <w:r w:rsidR="003533D8" w:rsidRPr="00942652">
        <w:t>);</w:t>
      </w:r>
    </w:p>
    <w:p w14:paraId="73BDDE5B" w14:textId="77777777" w:rsidR="000C1C70" w:rsidRPr="00942652" w:rsidRDefault="00213BF3" w:rsidP="002E39CF">
      <w:pPr>
        <w:pStyle w:val="Kop7"/>
        <w:numPr>
          <w:ilvl w:val="0"/>
          <w:numId w:val="95"/>
        </w:numPr>
      </w:pPr>
      <w:r w:rsidRPr="00942652">
        <w:t>Calculate t</w:t>
      </w:r>
      <w:r w:rsidR="003533D8" w:rsidRPr="00942652">
        <w:t xml:space="preserve">he average </w:t>
      </w:r>
      <w:r w:rsidR="00C62C09" w:rsidRPr="00942652">
        <w:t>normalised</w:t>
      </w:r>
      <w:r w:rsidR="003533D8" w:rsidRPr="00942652">
        <w:t xml:space="preserve"> tunnel flow</w:t>
      </w:r>
      <w:r w:rsidR="002E39CF" w:rsidRPr="00942652">
        <w:t xml:space="preserve"> (</w:t>
      </w:r>
      <w:r w:rsidR="002E39CF" w:rsidRPr="00942652">
        <w:rPr>
          <w:i/>
        </w:rPr>
        <w:t>N</w:t>
      </w:r>
      <w:r w:rsidR="002E39CF" w:rsidRPr="00942652">
        <w:t>Q),</w:t>
      </w:r>
      <w:r w:rsidR="003533D8" w:rsidRPr="00942652">
        <w:t xml:space="preserve"> </w:t>
      </w:r>
      <w:r w:rsidR="002E39CF" w:rsidRPr="00942652">
        <w:t xml:space="preserve">the average </w:t>
      </w:r>
      <w:r w:rsidR="00C62C09" w:rsidRPr="00942652">
        <w:t>normalised</w:t>
      </w:r>
      <w:r w:rsidR="002E39CF" w:rsidRPr="00942652">
        <w:t xml:space="preserve"> sampling flows (</w:t>
      </w:r>
      <w:r w:rsidR="002E39CF" w:rsidRPr="00942652">
        <w:rPr>
          <w:i/>
        </w:rPr>
        <w:t>N</w:t>
      </w:r>
      <w:r w:rsidR="002E39CF" w:rsidRPr="00942652">
        <w:t>Q</w:t>
      </w:r>
      <w:r w:rsidR="002E39CF" w:rsidRPr="00942652">
        <w:rPr>
          <w:vertAlign w:val="subscript"/>
        </w:rPr>
        <w:t>PM2.5</w:t>
      </w:r>
      <w:r w:rsidR="002E39CF" w:rsidRPr="00942652">
        <w:t xml:space="preserve"> and </w:t>
      </w:r>
      <w:r w:rsidR="002E39CF" w:rsidRPr="00942652">
        <w:rPr>
          <w:i/>
        </w:rPr>
        <w:t>N</w:t>
      </w:r>
      <w:r w:rsidR="002E39CF" w:rsidRPr="00942652">
        <w:t>Q</w:t>
      </w:r>
      <w:r w:rsidR="002E39CF" w:rsidRPr="00942652">
        <w:rPr>
          <w:vertAlign w:val="subscript"/>
        </w:rPr>
        <w:t>PM10</w:t>
      </w:r>
      <w:r w:rsidR="002E39CF" w:rsidRPr="00942652">
        <w:t>), and the total distance of the</w:t>
      </w:r>
      <w:r w:rsidR="00D178DB" w:rsidRPr="00942652">
        <w:t xml:space="preserve"> </w:t>
      </w:r>
      <w:r w:rsidR="00574AC8" w:rsidRPr="00942652">
        <w:t>WLTP-Brake cycle</w:t>
      </w:r>
      <w:r w:rsidR="002E39CF" w:rsidRPr="00942652">
        <w:t xml:space="preserve"> (d) over</w:t>
      </w:r>
      <w:r w:rsidR="003533D8" w:rsidRPr="00942652">
        <w:t xml:space="preserve"> the emissions measurement</w:t>
      </w:r>
      <w:r w:rsidR="002E39CF" w:rsidRPr="00942652">
        <w:t xml:space="preserve"> section</w:t>
      </w:r>
      <w:r w:rsidR="003533D8" w:rsidRPr="00942652">
        <w:t xml:space="preserve"> from the given parameter</w:t>
      </w:r>
      <w:r w:rsidR="002E39CF" w:rsidRPr="00942652">
        <w:t>s</w:t>
      </w:r>
      <w:r w:rsidR="003533D8" w:rsidRPr="00942652">
        <w:t xml:space="preserve"> in the </w:t>
      </w:r>
      <w:r w:rsidR="008D3F94" w:rsidRPr="00942652">
        <w:t>Time-Based file</w:t>
      </w:r>
      <w:r w:rsidR="003533D8" w:rsidRPr="00942652">
        <w:t>;</w:t>
      </w:r>
    </w:p>
    <w:p w14:paraId="56084E6E" w14:textId="77777777" w:rsidR="00A22E3E" w:rsidRPr="00942652" w:rsidRDefault="002E39CF" w:rsidP="002E39CF">
      <w:pPr>
        <w:pStyle w:val="Kop7"/>
        <w:numPr>
          <w:ilvl w:val="0"/>
          <w:numId w:val="95"/>
        </w:numPr>
      </w:pPr>
      <w:r w:rsidRPr="00942652">
        <w:t>Report the PM</w:t>
      </w:r>
      <w:r w:rsidRPr="00942652">
        <w:rPr>
          <w:vertAlign w:val="subscript"/>
        </w:rPr>
        <w:t>2.5</w:t>
      </w:r>
      <w:r w:rsidRPr="00942652">
        <w:t xml:space="preserve"> and PM</w:t>
      </w:r>
      <w:r w:rsidRPr="00942652">
        <w:rPr>
          <w:vertAlign w:val="subscript"/>
        </w:rPr>
        <w:t>10</w:t>
      </w:r>
      <w:r w:rsidRPr="00942652">
        <w:t xml:space="preserve"> EFs as specified in Table 13.6 in paragraph 13.4</w:t>
      </w:r>
      <w:r w:rsidR="003533D8" w:rsidRPr="00942652">
        <w:t>.</w:t>
      </w:r>
    </w:p>
    <w:p w14:paraId="17B5B817" w14:textId="77777777" w:rsidR="00052513" w:rsidRPr="00942652" w:rsidRDefault="00052513" w:rsidP="000F7209">
      <w:pPr>
        <w:pStyle w:val="Kop3"/>
        <w:spacing w:before="240"/>
        <w:ind w:left="301" w:firstLine="833"/>
        <w:rPr>
          <w:b/>
          <w:noProof/>
          <w:color w:val="0D0D0D" w:themeColor="text1" w:themeTint="F2"/>
        </w:rPr>
      </w:pPr>
      <w:bookmarkStart w:id="556" w:name="_Toc107930713"/>
      <w:bookmarkEnd w:id="546"/>
      <w:r w:rsidRPr="00942652">
        <w:rPr>
          <w:b/>
          <w:noProof/>
          <w:color w:val="0D0D0D" w:themeColor="text1" w:themeTint="F2"/>
        </w:rPr>
        <w:t>Measurement of Particle Number (PN) Concentration</w:t>
      </w:r>
      <w:bookmarkEnd w:id="556"/>
    </w:p>
    <w:p w14:paraId="316413F0" w14:textId="77777777" w:rsidR="00CB54A8" w:rsidRPr="00ED4CB0" w:rsidRDefault="00CB54A8" w:rsidP="00CB54A8">
      <w:pPr>
        <w:rPr>
          <w:noProof/>
          <w:color w:val="0D0D0D" w:themeColor="text1" w:themeTint="F2"/>
        </w:rPr>
      </w:pPr>
      <w:r w:rsidRPr="00942652">
        <w:rPr>
          <w:noProof/>
          <w:color w:val="0D0D0D" w:themeColor="text1" w:themeTint="F2"/>
        </w:rPr>
        <w:t xml:space="preserve">This </w:t>
      </w:r>
      <w:r w:rsidR="002E0845" w:rsidRPr="00942652">
        <w:rPr>
          <w:noProof/>
          <w:color w:val="0D0D0D" w:themeColor="text1" w:themeTint="F2"/>
        </w:rPr>
        <w:t>paragraph</w:t>
      </w:r>
      <w:r w:rsidRPr="00942652">
        <w:rPr>
          <w:noProof/>
          <w:color w:val="0D0D0D" w:themeColor="text1" w:themeTint="F2"/>
        </w:rPr>
        <w:t xml:space="preserve"> describes the specifications for the PN </w:t>
      </w:r>
      <w:r w:rsidR="00ED4CB0" w:rsidRPr="00942652">
        <w:rPr>
          <w:noProof/>
          <w:color w:val="0D0D0D" w:themeColor="text1" w:themeTint="F2"/>
        </w:rPr>
        <w:t>emissions</w:t>
      </w:r>
      <w:r w:rsidRPr="00942652">
        <w:rPr>
          <w:noProof/>
          <w:color w:val="0D0D0D" w:themeColor="text1" w:themeTint="F2"/>
        </w:rPr>
        <w:t xml:space="preserve"> measurement during brake emissions testing. The PN sampling and measurement systems enable </w:t>
      </w:r>
      <w:r w:rsidR="00ED4CB0" w:rsidRPr="00942652">
        <w:rPr>
          <w:noProof/>
          <w:color w:val="0D0D0D" w:themeColor="text1" w:themeTint="F2"/>
        </w:rPr>
        <w:t>the quantification of the number of particles generated by the friction couple during the test</w:t>
      </w:r>
      <w:r w:rsidRPr="00942652">
        <w:rPr>
          <w:noProof/>
          <w:color w:val="0D0D0D" w:themeColor="text1" w:themeTint="F2"/>
        </w:rPr>
        <w:t xml:space="preserve">. The measured PN </w:t>
      </w:r>
      <w:r w:rsidR="00ED4CB0" w:rsidRPr="00942652">
        <w:rPr>
          <w:noProof/>
          <w:color w:val="0D0D0D" w:themeColor="text1" w:themeTint="F2"/>
        </w:rPr>
        <w:t>emissions</w:t>
      </w:r>
      <w:r w:rsidRPr="00942652">
        <w:rPr>
          <w:noProof/>
          <w:color w:val="0D0D0D" w:themeColor="text1" w:themeTint="F2"/>
        </w:rPr>
        <w:t xml:space="preserve"> along with the parameters from the test provide the emissions factors for the brake under test</w:t>
      </w:r>
      <w:r w:rsidR="006B0275" w:rsidRPr="00942652">
        <w:rPr>
          <w:noProof/>
          <w:color w:val="0D0D0D" w:themeColor="text1" w:themeTint="F2"/>
        </w:rPr>
        <w:t>ing</w:t>
      </w:r>
      <w:r w:rsidRPr="00942652">
        <w:rPr>
          <w:noProof/>
          <w:color w:val="0D0D0D" w:themeColor="text1" w:themeTint="F2"/>
        </w:rPr>
        <w:t xml:space="preserve"> in </w:t>
      </w:r>
      <w:r w:rsidR="003408E2" w:rsidRPr="00942652">
        <w:rPr>
          <w:noProof/>
          <w:color w:val="0D0D0D" w:themeColor="text1" w:themeTint="F2"/>
        </w:rPr>
        <w:t>the</w:t>
      </w:r>
      <w:r w:rsidR="006C6AA7" w:rsidRPr="00942652">
        <w:rPr>
          <w:noProof/>
          <w:color w:val="0D0D0D" w:themeColor="text1" w:themeTint="F2"/>
        </w:rPr>
        <w:t xml:space="preserve"> </w:t>
      </w:r>
      <w:r w:rsidRPr="00942652">
        <w:rPr>
          <w:noProof/>
          <w:color w:val="0D0D0D" w:themeColor="text1" w:themeTint="F2"/>
        </w:rPr>
        <w:t>number of particles emitted per</w:t>
      </w:r>
      <w:r w:rsidR="009E23AA" w:rsidRPr="00942652">
        <w:rPr>
          <w:noProof/>
          <w:color w:val="0D0D0D" w:themeColor="text1" w:themeTint="F2"/>
        </w:rPr>
        <w:t xml:space="preserve"> </w:t>
      </w:r>
      <w:r w:rsidR="006B0275" w:rsidRPr="00942652">
        <w:rPr>
          <w:noProof/>
          <w:color w:val="0D0D0D" w:themeColor="text1" w:themeTint="F2"/>
        </w:rPr>
        <w:t>unit of distance driven</w:t>
      </w:r>
      <w:r w:rsidRPr="00942652">
        <w:rPr>
          <w:noProof/>
          <w:color w:val="0D0D0D" w:themeColor="text1" w:themeTint="F2"/>
        </w:rPr>
        <w:t>. The test system shall be capable of measuring Total-PN (TP</w:t>
      </w:r>
      <w:r w:rsidR="00594047" w:rsidRPr="00942652">
        <w:rPr>
          <w:noProof/>
          <w:color w:val="0D0D0D" w:themeColor="text1" w:themeTint="F2"/>
        </w:rPr>
        <w:t>N10</w:t>
      </w:r>
      <w:r w:rsidRPr="00942652">
        <w:rPr>
          <w:noProof/>
          <w:color w:val="0D0D0D" w:themeColor="text1" w:themeTint="F2"/>
        </w:rPr>
        <w:t>) and Solid-PN (SP</w:t>
      </w:r>
      <w:r w:rsidR="00594047" w:rsidRPr="00942652">
        <w:rPr>
          <w:noProof/>
          <w:color w:val="0D0D0D" w:themeColor="text1" w:themeTint="F2"/>
        </w:rPr>
        <w:t>N10</w:t>
      </w:r>
      <w:r w:rsidRPr="00942652">
        <w:rPr>
          <w:noProof/>
          <w:color w:val="0D0D0D" w:themeColor="text1" w:themeTint="F2"/>
        </w:rPr>
        <w:t xml:space="preserve">) at </w:t>
      </w:r>
      <w:r w:rsidR="006C6AA7" w:rsidRPr="00942652">
        <w:rPr>
          <w:noProof/>
          <w:color w:val="0D0D0D" w:themeColor="text1" w:themeTint="F2"/>
        </w:rPr>
        <w:t xml:space="preserve">a </w:t>
      </w:r>
      <w:r w:rsidRPr="00942652">
        <w:rPr>
          <w:noProof/>
          <w:color w:val="0D0D0D" w:themeColor="text1" w:themeTint="F2"/>
        </w:rPr>
        <w:t>nominal particle size of approximately 10 nm electrical mobility diameter and larger.</w:t>
      </w:r>
      <w:r w:rsidRPr="00ED4CB0">
        <w:rPr>
          <w:noProof/>
          <w:color w:val="0D0D0D" w:themeColor="text1" w:themeTint="F2"/>
        </w:rPr>
        <w:t xml:space="preserve"> </w:t>
      </w:r>
    </w:p>
    <w:p w14:paraId="675D9FE6" w14:textId="77777777" w:rsidR="00CB54A8" w:rsidRPr="00ED4CB0" w:rsidRDefault="00CB54A8" w:rsidP="00CB54A8">
      <w:pPr>
        <w:rPr>
          <w:noProof/>
          <w:color w:val="0D0D0D" w:themeColor="text1" w:themeTint="F2"/>
        </w:rPr>
      </w:pPr>
      <w:r w:rsidRPr="00ED4CB0">
        <w:rPr>
          <w:noProof/>
          <w:color w:val="0D0D0D" w:themeColor="text1" w:themeTint="F2"/>
        </w:rPr>
        <w:t>Figure 1</w:t>
      </w:r>
      <w:r w:rsidR="00594047" w:rsidRPr="00ED4CB0">
        <w:rPr>
          <w:noProof/>
          <w:color w:val="0D0D0D" w:themeColor="text1" w:themeTint="F2"/>
        </w:rPr>
        <w:t>2</w:t>
      </w:r>
      <w:r w:rsidRPr="00ED4CB0">
        <w:rPr>
          <w:noProof/>
          <w:color w:val="0D0D0D" w:themeColor="text1" w:themeTint="F2"/>
        </w:rPr>
        <w:t>.</w:t>
      </w:r>
      <w:r w:rsidR="00594047" w:rsidRPr="00ED4CB0">
        <w:rPr>
          <w:noProof/>
          <w:color w:val="0D0D0D" w:themeColor="text1" w:themeTint="F2"/>
        </w:rPr>
        <w:t>2</w:t>
      </w:r>
      <w:r w:rsidRPr="00ED4CB0">
        <w:rPr>
          <w:noProof/>
          <w:color w:val="0D0D0D" w:themeColor="text1" w:themeTint="F2"/>
        </w:rPr>
        <w:t xml:space="preserve"> illustrates </w:t>
      </w:r>
      <w:r w:rsidR="006B0275">
        <w:rPr>
          <w:noProof/>
          <w:color w:val="0D0D0D" w:themeColor="text1" w:themeTint="F2"/>
        </w:rPr>
        <w:t xml:space="preserve">an </w:t>
      </w:r>
      <w:r w:rsidR="006B0275" w:rsidRPr="00ED4CB0">
        <w:rPr>
          <w:noProof/>
          <w:color w:val="0D0D0D" w:themeColor="text1" w:themeTint="F2"/>
        </w:rPr>
        <w:t>indicative</w:t>
      </w:r>
      <w:r w:rsidRPr="00ED4CB0">
        <w:rPr>
          <w:noProof/>
          <w:color w:val="0D0D0D" w:themeColor="text1" w:themeTint="F2"/>
        </w:rPr>
        <w:t xml:space="preserve"> PN sampling and measurement setup. The positioning and dimension</w:t>
      </w:r>
      <w:r w:rsidR="006B0275">
        <w:rPr>
          <w:noProof/>
          <w:color w:val="0D0D0D" w:themeColor="text1" w:themeTint="F2"/>
        </w:rPr>
        <w:t>s of the different elements</w:t>
      </w:r>
      <w:r w:rsidRPr="00ED4CB0">
        <w:rPr>
          <w:noProof/>
          <w:color w:val="0D0D0D" w:themeColor="text1" w:themeTint="F2"/>
        </w:rPr>
        <w:t xml:space="preserve"> are provided for illustration purposes; therefore, exact conformance with the figure is not required. </w:t>
      </w:r>
    </w:p>
    <w:p w14:paraId="0DCC1FDC" w14:textId="77777777" w:rsidR="00052513" w:rsidRPr="00ED4CB0" w:rsidRDefault="00052513" w:rsidP="00594047">
      <w:pPr>
        <w:tabs>
          <w:tab w:val="clear" w:pos="2160"/>
        </w:tabs>
        <w:ind w:left="1134"/>
        <w:jc w:val="left"/>
        <w:rPr>
          <w:b/>
          <w:bCs/>
          <w:noProof/>
          <w:color w:val="0D0D0D" w:themeColor="text1" w:themeTint="F2"/>
        </w:rPr>
      </w:pPr>
      <w:r w:rsidRPr="00ED4CB0">
        <w:rPr>
          <w:noProof/>
          <w:color w:val="0D0D0D" w:themeColor="text1" w:themeTint="F2"/>
          <w:lang w:val="nl-NL" w:eastAsia="nl-NL"/>
        </w:rPr>
        <w:lastRenderedPageBreak/>
        <w:drawing>
          <wp:anchor distT="0" distB="0" distL="114300" distR="114300" simplePos="0" relativeHeight="251658241" behindDoc="0" locked="0" layoutInCell="1" allowOverlap="0" wp14:anchorId="16F6D4A4" wp14:editId="1648632F">
            <wp:simplePos x="0" y="0"/>
            <wp:positionH relativeFrom="column">
              <wp:posOffset>723900</wp:posOffset>
            </wp:positionH>
            <wp:positionV relativeFrom="paragraph">
              <wp:posOffset>476885</wp:posOffset>
            </wp:positionV>
            <wp:extent cx="3583940" cy="2665095"/>
            <wp:effectExtent l="0" t="0" r="0" b="0"/>
            <wp:wrapTopAndBottom/>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3940" cy="2665095"/>
                    </a:xfrm>
                    <a:prstGeom prst="rect">
                      <a:avLst/>
                    </a:prstGeom>
                    <a:noFill/>
                    <a:ln>
                      <a:noFill/>
                    </a:ln>
                  </pic:spPr>
                </pic:pic>
              </a:graphicData>
            </a:graphic>
          </wp:anchor>
        </w:drawing>
      </w:r>
      <w:r w:rsidRPr="00ED4CB0">
        <w:rPr>
          <w:noProof/>
          <w:color w:val="0D0D0D" w:themeColor="text1" w:themeTint="F2"/>
        </w:rPr>
        <w:t>Figure 1</w:t>
      </w:r>
      <w:r w:rsidR="00594047" w:rsidRPr="00ED4CB0">
        <w:rPr>
          <w:noProof/>
          <w:color w:val="0D0D0D" w:themeColor="text1" w:themeTint="F2"/>
        </w:rPr>
        <w:t>2</w:t>
      </w:r>
      <w:r w:rsidRPr="00ED4CB0">
        <w:rPr>
          <w:noProof/>
          <w:color w:val="0D0D0D" w:themeColor="text1" w:themeTint="F2"/>
        </w:rPr>
        <w:t>.</w:t>
      </w:r>
      <w:r w:rsidR="00594047" w:rsidRPr="00ED4CB0">
        <w:rPr>
          <w:noProof/>
          <w:color w:val="0D0D0D" w:themeColor="text1" w:themeTint="F2"/>
        </w:rPr>
        <w:t>2</w:t>
      </w:r>
      <w:r w:rsidRPr="00ED4CB0">
        <w:rPr>
          <w:noProof/>
          <w:color w:val="0D0D0D" w:themeColor="text1" w:themeTint="F2"/>
        </w:rPr>
        <w:br/>
      </w:r>
      <w:r w:rsidRPr="00ED4CB0">
        <w:rPr>
          <w:b/>
          <w:bCs/>
          <w:noProof/>
          <w:color w:val="0D0D0D" w:themeColor="text1" w:themeTint="F2"/>
        </w:rPr>
        <w:t>Indicative setup of the PN sampling and measurement unit</w:t>
      </w:r>
    </w:p>
    <w:p w14:paraId="6AEF0493" w14:textId="77777777" w:rsidR="00005C01" w:rsidRPr="00ED4CB0" w:rsidRDefault="00005C01" w:rsidP="00005C01">
      <w:pPr>
        <w:rPr>
          <w:noProof/>
          <w:color w:val="0D0D0D" w:themeColor="text1" w:themeTint="F2"/>
        </w:rPr>
      </w:pPr>
      <w:bookmarkStart w:id="557" w:name="_Toc105320471"/>
      <w:r w:rsidRPr="00ED4CB0">
        <w:rPr>
          <w:noProof/>
          <w:color w:val="0D0D0D" w:themeColor="text1" w:themeTint="F2"/>
        </w:rPr>
        <w:t xml:space="preserve">The </w:t>
      </w:r>
      <w:r w:rsidR="00594047" w:rsidRPr="00ED4CB0">
        <w:rPr>
          <w:noProof/>
          <w:color w:val="0D0D0D" w:themeColor="text1" w:themeTint="F2"/>
        </w:rPr>
        <w:t>T</w:t>
      </w:r>
      <w:r w:rsidRPr="00ED4CB0">
        <w:rPr>
          <w:noProof/>
          <w:color w:val="0D0D0D" w:themeColor="text1" w:themeTint="F2"/>
        </w:rPr>
        <w:t xml:space="preserve">PN10 and </w:t>
      </w:r>
      <w:r w:rsidR="00594047" w:rsidRPr="00ED4CB0">
        <w:rPr>
          <w:noProof/>
          <w:color w:val="0D0D0D" w:themeColor="text1" w:themeTint="F2"/>
        </w:rPr>
        <w:t>S</w:t>
      </w:r>
      <w:r w:rsidRPr="00ED4CB0">
        <w:rPr>
          <w:noProof/>
          <w:color w:val="0D0D0D" w:themeColor="text1" w:themeTint="F2"/>
        </w:rPr>
        <w:t>PN10 sampling and measurement systems shall consist of the following elements:</w:t>
      </w:r>
    </w:p>
    <w:p w14:paraId="6E8F6A72" w14:textId="77777777" w:rsidR="00005C01" w:rsidRPr="00ED4CB0" w:rsidRDefault="00005C01" w:rsidP="00E15C88">
      <w:pPr>
        <w:rPr>
          <w:noProof/>
          <w:color w:val="0D0D0D" w:themeColor="text1" w:themeTint="F2"/>
          <w:u w:val="single"/>
        </w:rPr>
      </w:pPr>
      <w:bookmarkStart w:id="558" w:name="_Toc105320487"/>
      <w:bookmarkEnd w:id="557"/>
      <w:r w:rsidRPr="00ED4CB0">
        <w:rPr>
          <w:noProof/>
          <w:color w:val="0D0D0D" w:themeColor="text1" w:themeTint="F2"/>
          <w:u w:val="single"/>
        </w:rPr>
        <w:t>Total-PN</w:t>
      </w:r>
    </w:p>
    <w:p w14:paraId="0EF378C0" w14:textId="77777777" w:rsidR="00564525" w:rsidRPr="00ED4CB0" w:rsidRDefault="00C75E90" w:rsidP="00782E88">
      <w:pPr>
        <w:pStyle w:val="Kop7"/>
        <w:numPr>
          <w:ilvl w:val="0"/>
          <w:numId w:val="67"/>
        </w:numPr>
      </w:pPr>
      <w:r w:rsidRPr="00ED4CB0">
        <w:t xml:space="preserve">A PN sampling probe extracts </w:t>
      </w:r>
      <w:r w:rsidR="00005C01" w:rsidRPr="00ED4CB0">
        <w:t xml:space="preserve">a sample from homogeneously mixed flow in the </w:t>
      </w:r>
      <w:r w:rsidR="009E23AA" w:rsidRPr="00ED4CB0">
        <w:t>sampling</w:t>
      </w:r>
      <w:r w:rsidR="00005C01" w:rsidRPr="00ED4CB0">
        <w:t xml:space="preserve"> tunnel. The specifications for the design of the</w:t>
      </w:r>
      <w:r w:rsidRPr="00ED4CB0">
        <w:t xml:space="preserve"> PN sampling</w:t>
      </w:r>
      <w:r w:rsidR="00005C01" w:rsidRPr="00ED4CB0">
        <w:t xml:space="preserve"> probe are described in </w:t>
      </w:r>
      <w:r w:rsidR="002E0845" w:rsidRPr="00ED4CB0">
        <w:t>paragraph</w:t>
      </w:r>
      <w:r w:rsidR="00005C01" w:rsidRPr="00ED4CB0">
        <w:t xml:space="preserve"> 1</w:t>
      </w:r>
      <w:r w:rsidRPr="00ED4CB0">
        <w:t>2</w:t>
      </w:r>
      <w:r w:rsidR="00005C01" w:rsidRPr="00ED4CB0">
        <w:t>.</w:t>
      </w:r>
      <w:r w:rsidRPr="00ED4CB0">
        <w:t>2.</w:t>
      </w:r>
      <w:r w:rsidR="00005C01" w:rsidRPr="00ED4CB0">
        <w:t>1.2;</w:t>
      </w:r>
    </w:p>
    <w:p w14:paraId="2D6C0F6E" w14:textId="77777777" w:rsidR="00564525" w:rsidRPr="00942652" w:rsidRDefault="00564525" w:rsidP="00782E88">
      <w:pPr>
        <w:pStyle w:val="Kop7"/>
        <w:numPr>
          <w:ilvl w:val="0"/>
          <w:numId w:val="67"/>
        </w:numPr>
      </w:pPr>
      <w:r w:rsidRPr="00ED4CB0">
        <w:t xml:space="preserve">An appropriate PN </w:t>
      </w:r>
      <w:r w:rsidRPr="00942652">
        <w:t xml:space="preserve">sampling nozzle is installed </w:t>
      </w:r>
      <w:r w:rsidR="009E23AA" w:rsidRPr="00942652">
        <w:t>at</w:t>
      </w:r>
      <w:r w:rsidRPr="00942652">
        <w:t xml:space="preserve"> the tip of the PN sampling probe. The specifications for the design of the nozzle are described in </w:t>
      </w:r>
      <w:r w:rsidR="002E0845" w:rsidRPr="00942652">
        <w:t>paragraph</w:t>
      </w:r>
      <w:r w:rsidRPr="00942652">
        <w:t xml:space="preserve"> 12.2.1.3;</w:t>
      </w:r>
    </w:p>
    <w:p w14:paraId="2598B2D9" w14:textId="77777777" w:rsidR="00564525" w:rsidRPr="00942652" w:rsidRDefault="00564525" w:rsidP="00782E88">
      <w:pPr>
        <w:pStyle w:val="Kop7"/>
        <w:numPr>
          <w:ilvl w:val="0"/>
          <w:numId w:val="67"/>
        </w:numPr>
      </w:pPr>
      <w:r w:rsidRPr="00942652">
        <w:t>A suitable tube (Particle Transfer Tub</w:t>
      </w:r>
      <w:r w:rsidR="00696DA3" w:rsidRPr="00942652">
        <w:t>e</w:t>
      </w:r>
      <w:r w:rsidRPr="00942652">
        <w:t xml:space="preserve"> – PTT) transfers particles</w:t>
      </w:r>
      <w:r w:rsidR="009E23AA" w:rsidRPr="00942652">
        <w:t xml:space="preserve"> from the</w:t>
      </w:r>
      <w:r w:rsidR="00060EEF" w:rsidRPr="00942652">
        <w:t xml:space="preserve"> outlet of the</w:t>
      </w:r>
      <w:r w:rsidR="009E23AA" w:rsidRPr="00942652">
        <w:t xml:space="preserve"> sampling probe</w:t>
      </w:r>
      <w:r w:rsidRPr="00942652">
        <w:t xml:space="preserve"> to the</w:t>
      </w:r>
      <w:r w:rsidR="00060EEF" w:rsidRPr="00942652">
        <w:t xml:space="preserve"> inlet of the</w:t>
      </w:r>
      <w:r w:rsidRPr="00942652">
        <w:t xml:space="preserve"> pre-classifier.</w:t>
      </w:r>
      <w:r w:rsidR="00060EEF" w:rsidRPr="00942652">
        <w:t xml:space="preserve"> When the pre-classifier is directly mounted to the outlet of the sampling probe, the PTT may be used to transfer the particles from the outlet of the pre-classifier to the inlet of the dilution system.</w:t>
      </w:r>
      <w:r w:rsidRPr="00942652">
        <w:t xml:space="preserve"> The specifications for the design of the PTT are described in </w:t>
      </w:r>
      <w:r w:rsidR="002E0845" w:rsidRPr="00942652">
        <w:t>paragraph</w:t>
      </w:r>
      <w:r w:rsidRPr="00942652">
        <w:t xml:space="preserve"> 12.2.1.4;</w:t>
      </w:r>
    </w:p>
    <w:p w14:paraId="6E11F809" w14:textId="77777777" w:rsidR="00564525" w:rsidRPr="00942652" w:rsidRDefault="00564525" w:rsidP="00782E88">
      <w:pPr>
        <w:pStyle w:val="Kop7"/>
        <w:numPr>
          <w:ilvl w:val="0"/>
          <w:numId w:val="67"/>
        </w:numPr>
      </w:pPr>
      <w:r w:rsidRPr="00942652">
        <w:t xml:space="preserve">A pre-classifier is applied to remove bigger particles. The specifications for the pre-classifier are described in </w:t>
      </w:r>
      <w:r w:rsidR="002E0845" w:rsidRPr="00942652">
        <w:t>paragraph</w:t>
      </w:r>
      <w:r w:rsidRPr="00942652">
        <w:t xml:space="preserve"> 12.2.2.1;</w:t>
      </w:r>
    </w:p>
    <w:p w14:paraId="42655CDE" w14:textId="77777777" w:rsidR="00564525" w:rsidRPr="00942652" w:rsidRDefault="00564525" w:rsidP="00782E88">
      <w:pPr>
        <w:pStyle w:val="Kop7"/>
        <w:numPr>
          <w:ilvl w:val="0"/>
          <w:numId w:val="67"/>
        </w:numPr>
      </w:pPr>
      <w:r w:rsidRPr="00942652">
        <w:t xml:space="preserve">A dilution system that incorporates one or more dilution stages. The specifications for the design of the dilution system are described in </w:t>
      </w:r>
      <w:r w:rsidR="002E0845" w:rsidRPr="00942652">
        <w:t>paragraph</w:t>
      </w:r>
      <w:r w:rsidRPr="00942652">
        <w:t xml:space="preserve"> 12.2.2.2;</w:t>
      </w:r>
    </w:p>
    <w:p w14:paraId="45A88432" w14:textId="77777777" w:rsidR="00564525" w:rsidRPr="00942652" w:rsidRDefault="00564525" w:rsidP="00782E88">
      <w:pPr>
        <w:pStyle w:val="Kop7"/>
        <w:numPr>
          <w:ilvl w:val="0"/>
          <w:numId w:val="67"/>
        </w:numPr>
      </w:pPr>
      <w:r w:rsidRPr="00942652">
        <w:t>A</w:t>
      </w:r>
      <w:r w:rsidR="00DF5BB9" w:rsidRPr="00942652">
        <w:t xml:space="preserve">n internal transfer line </w:t>
      </w:r>
      <w:r w:rsidRPr="00942652">
        <w:t xml:space="preserve">transfers the particles from the </w:t>
      </w:r>
      <w:r w:rsidR="00060EEF" w:rsidRPr="00942652">
        <w:t xml:space="preserve">outlet of the </w:t>
      </w:r>
      <w:r w:rsidRPr="00942652">
        <w:t>dilution system to the</w:t>
      </w:r>
      <w:r w:rsidR="00060EEF" w:rsidRPr="00942652">
        <w:t xml:space="preserve"> inlet of the</w:t>
      </w:r>
      <w:r w:rsidRPr="00942652">
        <w:t xml:space="preserve"> particle number counting device. The specifications for the design of the outlet line are described in </w:t>
      </w:r>
      <w:r w:rsidR="002E0845" w:rsidRPr="00942652">
        <w:t>paragraph</w:t>
      </w:r>
      <w:r w:rsidRPr="00942652">
        <w:t xml:space="preserve"> 12.2.2.3;</w:t>
      </w:r>
    </w:p>
    <w:p w14:paraId="6CE439F1" w14:textId="77777777" w:rsidR="00005C01" w:rsidRPr="00942652" w:rsidRDefault="00564525" w:rsidP="00782E88">
      <w:pPr>
        <w:pStyle w:val="Kop7"/>
        <w:numPr>
          <w:ilvl w:val="0"/>
          <w:numId w:val="67"/>
        </w:numPr>
      </w:pPr>
      <w:r w:rsidRPr="00942652">
        <w:t xml:space="preserve">A Particle Number Counter (PNC) measures the TPN10 concentration. The specifications for the PNC are described in </w:t>
      </w:r>
      <w:r w:rsidR="002E0845" w:rsidRPr="00942652">
        <w:t>paragraph</w:t>
      </w:r>
      <w:r w:rsidRPr="00942652">
        <w:t xml:space="preserve"> 12.2.3.1.</w:t>
      </w:r>
    </w:p>
    <w:p w14:paraId="0A8FD335" w14:textId="77777777" w:rsidR="00005C01" w:rsidRPr="00942652" w:rsidRDefault="00005C01" w:rsidP="00E15C88">
      <w:pPr>
        <w:rPr>
          <w:noProof/>
          <w:color w:val="0D0D0D" w:themeColor="text1" w:themeTint="F2"/>
          <w:u w:val="single"/>
        </w:rPr>
      </w:pPr>
      <w:r w:rsidRPr="00942652">
        <w:rPr>
          <w:noProof/>
          <w:color w:val="0D0D0D" w:themeColor="text1" w:themeTint="F2"/>
          <w:u w:val="single"/>
        </w:rPr>
        <w:t>Solid-PN</w:t>
      </w:r>
    </w:p>
    <w:p w14:paraId="4AA64715" w14:textId="77777777" w:rsidR="00564525" w:rsidRPr="00942652" w:rsidRDefault="00005C01" w:rsidP="00782E88">
      <w:pPr>
        <w:pStyle w:val="Kop7"/>
        <w:numPr>
          <w:ilvl w:val="0"/>
          <w:numId w:val="68"/>
        </w:numPr>
      </w:pPr>
      <w:r w:rsidRPr="00942652">
        <w:t xml:space="preserve">A </w:t>
      </w:r>
      <w:r w:rsidR="00C75E90" w:rsidRPr="00942652">
        <w:t xml:space="preserve">PN </w:t>
      </w:r>
      <w:r w:rsidRPr="00942652">
        <w:t xml:space="preserve">sampling probe extracts a sample from homogeneously mixed flow in the </w:t>
      </w:r>
      <w:r w:rsidR="00B24CAE" w:rsidRPr="00942652">
        <w:t>sampling</w:t>
      </w:r>
      <w:r w:rsidRPr="00942652">
        <w:t xml:space="preserve"> tunnel. </w:t>
      </w:r>
      <w:r w:rsidR="00C75E90" w:rsidRPr="00942652">
        <w:t xml:space="preserve">The specifications for the design of the PN sampling probe are described in </w:t>
      </w:r>
      <w:r w:rsidR="002E0845" w:rsidRPr="00942652">
        <w:t>paragraph</w:t>
      </w:r>
      <w:r w:rsidR="00C75E90" w:rsidRPr="00942652">
        <w:t xml:space="preserve"> 12.2.1.2</w:t>
      </w:r>
      <w:r w:rsidRPr="00942652">
        <w:t>;</w:t>
      </w:r>
    </w:p>
    <w:p w14:paraId="6801DE9F" w14:textId="77777777" w:rsidR="00564525" w:rsidRPr="00942652" w:rsidRDefault="00564525" w:rsidP="00782E88">
      <w:pPr>
        <w:pStyle w:val="Kop7"/>
        <w:numPr>
          <w:ilvl w:val="0"/>
          <w:numId w:val="68"/>
        </w:numPr>
      </w:pPr>
      <w:r w:rsidRPr="00942652">
        <w:t xml:space="preserve">An appropriate PN sampling nozzle is installed </w:t>
      </w:r>
      <w:r w:rsidR="00B24CAE" w:rsidRPr="00942652">
        <w:t>at</w:t>
      </w:r>
      <w:r w:rsidRPr="00942652">
        <w:t xml:space="preserve"> the tip of the PN sampling probe. The specifications for the design of the nozzle are described in </w:t>
      </w:r>
      <w:r w:rsidR="002E0845" w:rsidRPr="00942652">
        <w:t>paragraph</w:t>
      </w:r>
      <w:r w:rsidRPr="00942652">
        <w:t xml:space="preserve"> 12.2.1.3;</w:t>
      </w:r>
    </w:p>
    <w:p w14:paraId="2AC66C7B" w14:textId="77777777" w:rsidR="00564525" w:rsidRPr="00942652" w:rsidRDefault="00564525" w:rsidP="00782E88">
      <w:pPr>
        <w:pStyle w:val="Kop7"/>
        <w:numPr>
          <w:ilvl w:val="0"/>
          <w:numId w:val="68"/>
        </w:numPr>
      </w:pPr>
      <w:r w:rsidRPr="00942652">
        <w:lastRenderedPageBreak/>
        <w:t xml:space="preserve">A suitable PTT transfers particles </w:t>
      </w:r>
      <w:r w:rsidR="00060EEF" w:rsidRPr="00942652">
        <w:t>from the outlet of the sampling probe to the inlet of the pre-classifier</w:t>
      </w:r>
      <w:r w:rsidRPr="00942652">
        <w:t xml:space="preserve">. </w:t>
      </w:r>
      <w:r w:rsidR="00060EEF" w:rsidRPr="00942652">
        <w:t xml:space="preserve">When the pre-classifier is directly mounted to the outlet of the sampling probe, the PTT may be used to transfer the particles from the outlet of the pre-classifier to the inlet of the volatile particle remover system. </w:t>
      </w:r>
      <w:r w:rsidRPr="00942652">
        <w:t xml:space="preserve">The specifications for the design of the PTT are described in </w:t>
      </w:r>
      <w:r w:rsidR="002E0845" w:rsidRPr="00942652">
        <w:t>paragraph</w:t>
      </w:r>
      <w:r w:rsidRPr="00942652">
        <w:t xml:space="preserve"> 12.2.1.4;</w:t>
      </w:r>
    </w:p>
    <w:p w14:paraId="193C61AF" w14:textId="77777777" w:rsidR="00564525" w:rsidRPr="00942652" w:rsidRDefault="00564525" w:rsidP="00782E88">
      <w:pPr>
        <w:pStyle w:val="Kop7"/>
        <w:numPr>
          <w:ilvl w:val="0"/>
          <w:numId w:val="68"/>
        </w:numPr>
      </w:pPr>
      <w:r w:rsidRPr="00942652">
        <w:t xml:space="preserve">A pre-classifier is applied to remove bigger particles. The specifications for the pre-classifier are described in </w:t>
      </w:r>
      <w:r w:rsidR="002E0845" w:rsidRPr="00942652">
        <w:t>paragraph</w:t>
      </w:r>
      <w:r w:rsidRPr="00942652">
        <w:t xml:space="preserve"> 12.2.2.1;</w:t>
      </w:r>
    </w:p>
    <w:p w14:paraId="3C7C367D" w14:textId="77777777" w:rsidR="00564525" w:rsidRPr="00942652" w:rsidRDefault="00564525" w:rsidP="00782E88">
      <w:pPr>
        <w:pStyle w:val="Kop7"/>
        <w:numPr>
          <w:ilvl w:val="0"/>
          <w:numId w:val="68"/>
        </w:numPr>
      </w:pPr>
      <w:r w:rsidRPr="00942652">
        <w:t xml:space="preserve">A Volatile Particle Remover (VPR) dilutes the sample and removes volatile particles before the measurement device. The specifications for the design of the VPR are described in </w:t>
      </w:r>
      <w:r w:rsidR="002E0845" w:rsidRPr="00942652">
        <w:t>paragraph</w:t>
      </w:r>
      <w:r w:rsidRPr="00942652">
        <w:t xml:space="preserve"> 12.2.2.2;</w:t>
      </w:r>
    </w:p>
    <w:p w14:paraId="044330EE" w14:textId="77777777" w:rsidR="00564525" w:rsidRPr="00942652" w:rsidRDefault="00564525" w:rsidP="00782E88">
      <w:pPr>
        <w:pStyle w:val="Kop7"/>
        <w:numPr>
          <w:ilvl w:val="0"/>
          <w:numId w:val="68"/>
        </w:numPr>
      </w:pPr>
      <w:r w:rsidRPr="00942652">
        <w:t>A</w:t>
      </w:r>
      <w:r w:rsidR="00DF5BB9" w:rsidRPr="00942652">
        <w:t>n internal transfer line</w:t>
      </w:r>
      <w:r w:rsidRPr="00942652">
        <w:t xml:space="preserve"> transfers the particles from the </w:t>
      </w:r>
      <w:r w:rsidR="00060EEF" w:rsidRPr="00942652">
        <w:t xml:space="preserve">outlet of the </w:t>
      </w:r>
      <w:r w:rsidRPr="00942652">
        <w:t>VPR to the</w:t>
      </w:r>
      <w:r w:rsidR="00060EEF" w:rsidRPr="00942652">
        <w:t xml:space="preserve"> inlet of the</w:t>
      </w:r>
      <w:r w:rsidRPr="00942652">
        <w:t xml:space="preserve"> PNC. The specifications for the design of the outlet line are described in </w:t>
      </w:r>
      <w:r w:rsidR="002E0845" w:rsidRPr="00942652">
        <w:t>paragraph</w:t>
      </w:r>
      <w:r w:rsidRPr="00942652">
        <w:t xml:space="preserve"> 12.2.2.3;</w:t>
      </w:r>
    </w:p>
    <w:p w14:paraId="20B8D3EF" w14:textId="77777777" w:rsidR="00005C01" w:rsidRPr="00ED4CB0" w:rsidRDefault="00564525" w:rsidP="00782E88">
      <w:pPr>
        <w:pStyle w:val="Kop7"/>
        <w:numPr>
          <w:ilvl w:val="0"/>
          <w:numId w:val="68"/>
        </w:numPr>
      </w:pPr>
      <w:r w:rsidRPr="00942652">
        <w:t>A PNC measures the SPN10 concentration. The specifications</w:t>
      </w:r>
      <w:r w:rsidRPr="00ED4CB0">
        <w:t xml:space="preserve"> for the PNC are described in </w:t>
      </w:r>
      <w:r w:rsidR="002E0845" w:rsidRPr="00ED4CB0">
        <w:t>paragraph</w:t>
      </w:r>
      <w:r w:rsidRPr="00ED4CB0">
        <w:t xml:space="preserve"> 12.2.3.1.</w:t>
      </w:r>
    </w:p>
    <w:p w14:paraId="6DA73783" w14:textId="77777777" w:rsidR="00005C01" w:rsidRPr="00ED4CB0" w:rsidRDefault="00005C01" w:rsidP="00782E88">
      <w:pPr>
        <w:pStyle w:val="Kop7"/>
        <w:numPr>
          <w:ilvl w:val="0"/>
          <w:numId w:val="0"/>
        </w:numPr>
        <w:ind w:left="2160"/>
      </w:pPr>
      <w:r w:rsidRPr="00ED4CB0">
        <w:t>TP</w:t>
      </w:r>
      <w:r w:rsidR="00733BC9" w:rsidRPr="00ED4CB0">
        <w:t>N10</w:t>
      </w:r>
      <w:r w:rsidRPr="00ED4CB0">
        <w:t xml:space="preserve"> and SP</w:t>
      </w:r>
      <w:r w:rsidR="00733BC9" w:rsidRPr="00ED4CB0">
        <w:t>N10</w:t>
      </w:r>
      <w:r w:rsidRPr="00ED4CB0">
        <w:t xml:space="preserve"> sampling shall use different probes as specified in </w:t>
      </w:r>
      <w:r w:rsidR="00733BC9" w:rsidRPr="00ED4CB0">
        <w:t>12.2.1.1 (a)</w:t>
      </w:r>
      <w:r w:rsidRPr="00ED4CB0">
        <w:t xml:space="preserve">. The same sampling probe can be used provided that the applied flow splitter fulfils the requirements specified in </w:t>
      </w:r>
      <w:r w:rsidR="002E0845" w:rsidRPr="00ED4CB0">
        <w:t>paragraph</w:t>
      </w:r>
      <w:r w:rsidRPr="00ED4CB0">
        <w:t xml:space="preserve"> 1</w:t>
      </w:r>
      <w:r w:rsidR="00733BC9" w:rsidRPr="00ED4CB0">
        <w:t>2</w:t>
      </w:r>
      <w:r w:rsidRPr="00ED4CB0">
        <w:t>.</w:t>
      </w:r>
      <w:r w:rsidR="00733BC9" w:rsidRPr="00ED4CB0">
        <w:t>2.</w:t>
      </w:r>
      <w:r w:rsidRPr="00ED4CB0">
        <w:t>1.1 (</w:t>
      </w:r>
      <w:r w:rsidR="00733BC9" w:rsidRPr="00ED4CB0">
        <w:t>b</w:t>
      </w:r>
      <w:r w:rsidRPr="00ED4CB0">
        <w:t>-</w:t>
      </w:r>
      <w:r w:rsidR="00733BC9" w:rsidRPr="00ED4CB0">
        <w:t>e</w:t>
      </w:r>
      <w:r w:rsidRPr="00ED4CB0">
        <w:t>).</w:t>
      </w:r>
    </w:p>
    <w:p w14:paraId="43098591" w14:textId="77777777" w:rsidR="001434B0" w:rsidRPr="00ED4CB0" w:rsidRDefault="001434B0" w:rsidP="00D66285">
      <w:pPr>
        <w:pStyle w:val="Kop4"/>
        <w:spacing w:before="240"/>
        <w:ind w:left="301" w:firstLine="833"/>
        <w:rPr>
          <w:noProof/>
          <w:color w:val="0D0D0D" w:themeColor="text1" w:themeTint="F2"/>
        </w:rPr>
      </w:pPr>
      <w:r w:rsidRPr="00ED4CB0">
        <w:rPr>
          <w:noProof/>
          <w:color w:val="0D0D0D" w:themeColor="text1" w:themeTint="F2"/>
        </w:rPr>
        <w:t>Sample Extraction</w:t>
      </w:r>
      <w:bookmarkEnd w:id="558"/>
    </w:p>
    <w:p w14:paraId="5F55D195" w14:textId="77777777" w:rsidR="001434B0" w:rsidRPr="00ED4CB0" w:rsidRDefault="00962A14" w:rsidP="00962A14">
      <w:pPr>
        <w:pStyle w:val="Kop5"/>
        <w:rPr>
          <w:noProof/>
          <w:color w:val="0D0D0D" w:themeColor="text1" w:themeTint="F2"/>
        </w:rPr>
      </w:pPr>
      <w:bookmarkStart w:id="559" w:name="_Toc105320488"/>
      <w:r w:rsidRPr="00ED4CB0">
        <w:rPr>
          <w:noProof/>
          <w:color w:val="0D0D0D" w:themeColor="text1" w:themeTint="F2"/>
        </w:rPr>
        <w:t>Sampling Plane</w:t>
      </w:r>
      <w:bookmarkEnd w:id="559"/>
    </w:p>
    <w:p w14:paraId="7A562D06" w14:textId="77777777" w:rsidR="00851D61" w:rsidRPr="00942652" w:rsidRDefault="003D7A4E" w:rsidP="00851D61">
      <w:pPr>
        <w:rPr>
          <w:noProof/>
          <w:color w:val="0D0D0D" w:themeColor="text1" w:themeTint="F2"/>
        </w:rPr>
      </w:pPr>
      <w:r w:rsidRPr="00ED4CB0">
        <w:rPr>
          <w:noProof/>
          <w:color w:val="0D0D0D" w:themeColor="text1" w:themeTint="F2"/>
        </w:rPr>
        <w:t xml:space="preserve">The design of the sampling </w:t>
      </w:r>
      <w:r w:rsidRPr="00942652">
        <w:rPr>
          <w:noProof/>
          <w:color w:val="0D0D0D" w:themeColor="text1" w:themeTint="F2"/>
        </w:rPr>
        <w:t xml:space="preserve">plane shall follow the specifications described in </w:t>
      </w:r>
      <w:r w:rsidR="002E0845" w:rsidRPr="00942652">
        <w:rPr>
          <w:noProof/>
          <w:color w:val="0D0D0D" w:themeColor="text1" w:themeTint="F2"/>
        </w:rPr>
        <w:t>paragraph</w:t>
      </w:r>
      <w:r w:rsidRPr="00942652">
        <w:rPr>
          <w:noProof/>
          <w:color w:val="0D0D0D" w:themeColor="text1" w:themeTint="F2"/>
        </w:rPr>
        <w:t xml:space="preserve"> 7.</w:t>
      </w:r>
      <w:r w:rsidR="00456644" w:rsidRPr="00942652">
        <w:rPr>
          <w:noProof/>
          <w:color w:val="0D0D0D" w:themeColor="text1" w:themeTint="F2"/>
        </w:rPr>
        <w:t>6</w:t>
      </w:r>
      <w:r w:rsidRPr="00942652">
        <w:rPr>
          <w:noProof/>
          <w:color w:val="0D0D0D" w:themeColor="text1" w:themeTint="F2"/>
        </w:rPr>
        <w:t>. The following additional specifications apply to the sampling plane for the installation of the PN sampling probes:</w:t>
      </w:r>
    </w:p>
    <w:p w14:paraId="570A2E99" w14:textId="77777777" w:rsidR="00564525" w:rsidRPr="00942652" w:rsidRDefault="00851D61" w:rsidP="00782E88">
      <w:pPr>
        <w:pStyle w:val="Kop7"/>
        <w:numPr>
          <w:ilvl w:val="0"/>
          <w:numId w:val="94"/>
        </w:numPr>
      </w:pPr>
      <w:r w:rsidRPr="00942652">
        <w:t xml:space="preserve">Apply two sampling probes for the PN </w:t>
      </w:r>
      <w:r w:rsidR="00ED4CB0" w:rsidRPr="00942652">
        <w:t>emission</w:t>
      </w:r>
      <w:r w:rsidR="00DA6868" w:rsidRPr="00942652">
        <w:t>s</w:t>
      </w:r>
      <w:r w:rsidR="00733BC9" w:rsidRPr="00942652">
        <w:t xml:space="preserve"> measurements, one for TPN10</w:t>
      </w:r>
      <w:r w:rsidRPr="00942652">
        <w:t xml:space="preserve"> and one for SP</w:t>
      </w:r>
      <w:r w:rsidR="00733BC9" w:rsidRPr="00942652">
        <w:t>N10</w:t>
      </w:r>
      <w:r w:rsidRPr="00942652">
        <w:t xml:space="preserve">. </w:t>
      </w:r>
      <w:r w:rsidR="00D62E7D" w:rsidRPr="00942652">
        <w:t>Black</w:t>
      </w:r>
      <w:r w:rsidRPr="00942652">
        <w:t xml:space="preserve"> dots in Figure </w:t>
      </w:r>
      <w:r w:rsidR="00733BC9" w:rsidRPr="00942652">
        <w:t>7.</w:t>
      </w:r>
      <w:r w:rsidR="00456644" w:rsidRPr="00942652">
        <w:t>7</w:t>
      </w:r>
      <w:r w:rsidR="00D27B92" w:rsidRPr="00942652">
        <w:t xml:space="preserve"> (right-hand side)</w:t>
      </w:r>
      <w:r w:rsidRPr="00942652">
        <w:t xml:space="preserve"> indicate the PN sampling probes for the four sampling probes layout</w:t>
      </w:r>
      <w:r w:rsidR="00564525" w:rsidRPr="00942652">
        <w:t>;</w:t>
      </w:r>
    </w:p>
    <w:p w14:paraId="3CAA8151" w14:textId="77777777" w:rsidR="00564525" w:rsidRPr="00942652" w:rsidRDefault="00564525" w:rsidP="00782E88">
      <w:pPr>
        <w:pStyle w:val="Kop7"/>
        <w:numPr>
          <w:ilvl w:val="0"/>
          <w:numId w:val="94"/>
        </w:numPr>
      </w:pPr>
      <w:r w:rsidRPr="00942652">
        <w:t>Alternatively, use a single sampling probe for both TPN10</w:t>
      </w:r>
      <w:r w:rsidRPr="00942652">
        <w:rPr>
          <w:vertAlign w:val="subscript"/>
        </w:rPr>
        <w:t xml:space="preserve"> </w:t>
      </w:r>
      <w:r w:rsidRPr="00942652">
        <w:t>and SPN10 applying an appropriate flow splitting device</w:t>
      </w:r>
      <w:r w:rsidR="00B57704" w:rsidRPr="00942652">
        <w:t xml:space="preserve"> as specified in</w:t>
      </w:r>
      <w:r w:rsidR="00C24CF7" w:rsidRPr="00942652">
        <w:t xml:space="preserve"> points</w:t>
      </w:r>
      <w:r w:rsidR="00B57704" w:rsidRPr="00942652">
        <w:t xml:space="preserve"> (c-e) of this </w:t>
      </w:r>
      <w:r w:rsidR="002E0845" w:rsidRPr="00942652">
        <w:t>paragraph</w:t>
      </w:r>
      <w:r w:rsidR="00D27B92" w:rsidRPr="00942652">
        <w:t>. The black dot in Figure 7.7 (left-hand side) indicates the PN sampling probe for the three sampling probes layout</w:t>
      </w:r>
      <w:r w:rsidRPr="00942652">
        <w:t>;</w:t>
      </w:r>
    </w:p>
    <w:p w14:paraId="742FE32E" w14:textId="77777777" w:rsidR="00564525" w:rsidRPr="00942652" w:rsidRDefault="00564525" w:rsidP="00782E88">
      <w:pPr>
        <w:pStyle w:val="Kop7"/>
        <w:numPr>
          <w:ilvl w:val="0"/>
          <w:numId w:val="94"/>
        </w:numPr>
      </w:pPr>
      <w:r w:rsidRPr="00942652">
        <w:t xml:space="preserve">When applying a flow splitting device it shall be made from stainless steel and an electropolished interior to </w:t>
      </w:r>
      <w:r w:rsidR="00C62C09" w:rsidRPr="00942652">
        <w:t>minimise</w:t>
      </w:r>
      <w:r w:rsidRPr="00942652">
        <w:t xml:space="preserve"> the contamination of the sample;</w:t>
      </w:r>
    </w:p>
    <w:p w14:paraId="6C2B44FC" w14:textId="77777777" w:rsidR="00564525" w:rsidRPr="00ED4CB0" w:rsidRDefault="00564525" w:rsidP="00782E88">
      <w:pPr>
        <w:pStyle w:val="Kop7"/>
        <w:numPr>
          <w:ilvl w:val="0"/>
          <w:numId w:val="94"/>
        </w:numPr>
      </w:pPr>
      <w:r w:rsidRPr="00942652">
        <w:t>When applying a flow splitting device, keep the change in the flow angle within 20⁰ (≤ 20⁰) for each outlet to ensure similar flow velocities in all branches. Verify that the flow velocities in the different branches</w:t>
      </w:r>
      <w:r w:rsidRPr="00ED4CB0">
        <w:t xml:space="preserve"> do not differ from each other by more than ±5 </w:t>
      </w:r>
      <w:r w:rsidR="002E0845" w:rsidRPr="00ED4CB0">
        <w:t>per cent</w:t>
      </w:r>
      <w:r w:rsidRPr="00ED4CB0">
        <w:t>;</w:t>
      </w:r>
    </w:p>
    <w:p w14:paraId="53025954" w14:textId="77777777" w:rsidR="00962A14" w:rsidRPr="00ED4CB0" w:rsidRDefault="00564525" w:rsidP="00782E88">
      <w:pPr>
        <w:pStyle w:val="Kop7"/>
        <w:numPr>
          <w:ilvl w:val="0"/>
          <w:numId w:val="94"/>
        </w:numPr>
      </w:pPr>
      <w:r w:rsidRPr="00ED4CB0">
        <w:t xml:space="preserve">When applying a flow splitting device, demonstrate that the penetration with and without the splitter remains within ±5 </w:t>
      </w:r>
      <w:r w:rsidR="002E0845" w:rsidRPr="00ED4CB0">
        <w:t>per cent</w:t>
      </w:r>
      <w:r w:rsidRPr="00ED4CB0">
        <w:t xml:space="preserve"> at all operating conditions. Perform the comparison by measuring the particle penetration at 15 nm and 1.5 μm with and without the flow splitter.</w:t>
      </w:r>
      <w:r w:rsidR="003D7A4E" w:rsidRPr="00ED4CB0">
        <w:t xml:space="preserve"> </w:t>
      </w:r>
    </w:p>
    <w:p w14:paraId="1C29C701" w14:textId="77777777" w:rsidR="00F97D6B" w:rsidRPr="00ED4CB0" w:rsidRDefault="008E2EB7" w:rsidP="00F97D6B">
      <w:pPr>
        <w:pStyle w:val="Kop5"/>
        <w:rPr>
          <w:noProof/>
          <w:color w:val="0D0D0D" w:themeColor="text1" w:themeTint="F2"/>
        </w:rPr>
      </w:pPr>
      <w:bookmarkStart w:id="560" w:name="_Toc105320496"/>
      <w:r w:rsidRPr="00ED4CB0">
        <w:rPr>
          <w:noProof/>
          <w:color w:val="0D0D0D" w:themeColor="text1" w:themeTint="F2"/>
        </w:rPr>
        <w:t xml:space="preserve">PN </w:t>
      </w:r>
      <w:r w:rsidR="00F97D6B" w:rsidRPr="00ED4CB0">
        <w:rPr>
          <w:noProof/>
          <w:color w:val="0D0D0D" w:themeColor="text1" w:themeTint="F2"/>
        </w:rPr>
        <w:t>Sampling Probes</w:t>
      </w:r>
      <w:bookmarkEnd w:id="560"/>
    </w:p>
    <w:p w14:paraId="09C442E4" w14:textId="77777777" w:rsidR="008E2EB7" w:rsidRPr="00ED4CB0" w:rsidRDefault="008E2EB7" w:rsidP="008E2EB7">
      <w:pPr>
        <w:rPr>
          <w:noProof/>
          <w:color w:val="0D0D0D" w:themeColor="text1" w:themeTint="F2"/>
        </w:rPr>
      </w:pPr>
      <w:bookmarkStart w:id="561" w:name="_Toc105320503"/>
      <w:r w:rsidRPr="00ED4CB0">
        <w:rPr>
          <w:noProof/>
          <w:color w:val="0D0D0D" w:themeColor="text1" w:themeTint="F2"/>
        </w:rPr>
        <w:t>Appropriate</w:t>
      </w:r>
      <w:r w:rsidR="00733BC9" w:rsidRPr="00ED4CB0">
        <w:rPr>
          <w:noProof/>
          <w:color w:val="0D0D0D" w:themeColor="text1" w:themeTint="F2"/>
        </w:rPr>
        <w:t xml:space="preserve"> PN</w:t>
      </w:r>
      <w:r w:rsidRPr="00ED4CB0">
        <w:rPr>
          <w:noProof/>
          <w:color w:val="0D0D0D" w:themeColor="text1" w:themeTint="F2"/>
        </w:rPr>
        <w:t xml:space="preserve"> sampling probe(s) shall be used to extract the sample from the tunnel to the inlet of the particle transfer tube or the pre-classifier. </w:t>
      </w:r>
      <w:r w:rsidR="00733BC9" w:rsidRPr="00ED4CB0">
        <w:rPr>
          <w:noProof/>
          <w:color w:val="0D0D0D" w:themeColor="text1" w:themeTint="F2"/>
        </w:rPr>
        <w:t>The testing facility shall select PN sampling probe</w:t>
      </w:r>
      <w:r w:rsidR="00D27B92">
        <w:rPr>
          <w:noProof/>
          <w:color w:val="0D0D0D" w:themeColor="text1" w:themeTint="F2"/>
        </w:rPr>
        <w:t>(</w:t>
      </w:r>
      <w:r w:rsidR="00733BC9" w:rsidRPr="00ED4CB0">
        <w:rPr>
          <w:noProof/>
          <w:color w:val="0D0D0D" w:themeColor="text1" w:themeTint="F2"/>
        </w:rPr>
        <w:t>s</w:t>
      </w:r>
      <w:r w:rsidR="00D27B92">
        <w:rPr>
          <w:noProof/>
          <w:color w:val="0D0D0D" w:themeColor="text1" w:themeTint="F2"/>
        </w:rPr>
        <w:t>)</w:t>
      </w:r>
      <w:r w:rsidR="00733BC9" w:rsidRPr="00ED4CB0">
        <w:rPr>
          <w:noProof/>
          <w:color w:val="0D0D0D" w:themeColor="text1" w:themeTint="F2"/>
        </w:rPr>
        <w:t xml:space="preserve"> meeting the following design requirements:</w:t>
      </w:r>
    </w:p>
    <w:p w14:paraId="4946C9EB" w14:textId="77777777" w:rsidR="00564525" w:rsidRPr="00ED4CB0" w:rsidRDefault="00733BC9" w:rsidP="00782E88">
      <w:pPr>
        <w:pStyle w:val="Kop7"/>
        <w:numPr>
          <w:ilvl w:val="0"/>
          <w:numId w:val="69"/>
        </w:numPr>
      </w:pPr>
      <w:r w:rsidRPr="00ED4CB0">
        <w:t xml:space="preserve">Use </w:t>
      </w:r>
      <w:r w:rsidR="00D27B92" w:rsidRPr="00ED4CB0">
        <w:t>probe(s)</w:t>
      </w:r>
      <w:r w:rsidR="008E2EB7" w:rsidRPr="00ED4CB0">
        <w:t xml:space="preserve"> appropriately designed to </w:t>
      </w:r>
      <w:r w:rsidR="00C62C09">
        <w:t>minimise</w:t>
      </w:r>
      <w:r w:rsidR="008E2EB7" w:rsidRPr="00ED4CB0">
        <w:t xml:space="preserve"> particle losses from the nozzle tip to the inlet of the particle transfer tube</w:t>
      </w:r>
      <w:r w:rsidR="00564525" w:rsidRPr="00ED4CB0">
        <w:t>;</w:t>
      </w:r>
    </w:p>
    <w:p w14:paraId="3BBD12D7" w14:textId="77777777" w:rsidR="00564525" w:rsidRPr="00ED4CB0" w:rsidRDefault="00564525" w:rsidP="00782E88">
      <w:pPr>
        <w:pStyle w:val="Kop7"/>
        <w:numPr>
          <w:ilvl w:val="0"/>
          <w:numId w:val="69"/>
        </w:numPr>
      </w:pPr>
      <w:r w:rsidRPr="00ED4CB0">
        <w:t xml:space="preserve">Use </w:t>
      </w:r>
      <w:r w:rsidR="00D27B92" w:rsidRPr="00ED4CB0">
        <w:t>probe(s)</w:t>
      </w:r>
      <w:r w:rsidRPr="00ED4CB0">
        <w:t xml:space="preserve"> made of electrically conductive materials that do not react with brake particles. Use </w:t>
      </w:r>
      <w:r w:rsidR="00D27B92" w:rsidRPr="00ED4CB0">
        <w:t>probe(s)</w:t>
      </w:r>
      <w:r w:rsidRPr="00ED4CB0">
        <w:t xml:space="preserve"> made of stainless steel with an electropolished finish (or equivalent) to attain an ultra-clean and ultra-fine surface;</w:t>
      </w:r>
    </w:p>
    <w:p w14:paraId="5F888D1B" w14:textId="77777777" w:rsidR="00564525" w:rsidRPr="00942652" w:rsidRDefault="00564525" w:rsidP="00782E88">
      <w:pPr>
        <w:pStyle w:val="Kop7"/>
        <w:numPr>
          <w:ilvl w:val="0"/>
          <w:numId w:val="69"/>
        </w:numPr>
      </w:pPr>
      <w:r w:rsidRPr="00ED4CB0">
        <w:lastRenderedPageBreak/>
        <w:t xml:space="preserve">Select </w:t>
      </w:r>
      <w:r w:rsidR="00D27B92" w:rsidRPr="00ED4CB0">
        <w:t>probe(s)</w:t>
      </w:r>
      <w:r w:rsidRPr="00ED4CB0">
        <w:t xml:space="preserve"> with a constant inner diameter (d</w:t>
      </w:r>
      <w:r w:rsidRPr="00782E88">
        <w:rPr>
          <w:vertAlign w:val="subscript"/>
        </w:rPr>
        <w:t>p</w:t>
      </w:r>
      <w:r w:rsidRPr="00ED4CB0">
        <w:t xml:space="preserve">) of at least 10 mm and a maximum of 18 mm </w:t>
      </w:r>
      <w:r w:rsidRPr="00942652">
        <w:t>ensuring a laminar flow (10 mm ≤ d</w:t>
      </w:r>
      <w:r w:rsidRPr="00942652">
        <w:rPr>
          <w:vertAlign w:val="subscript"/>
        </w:rPr>
        <w:t>p</w:t>
      </w:r>
      <w:r w:rsidRPr="00942652">
        <w:t xml:space="preserve"> ≤ 18 mm) under all operating conditions;</w:t>
      </w:r>
    </w:p>
    <w:p w14:paraId="149A3E32" w14:textId="77777777" w:rsidR="00564525" w:rsidRPr="00942652" w:rsidRDefault="00564525" w:rsidP="00782E88">
      <w:pPr>
        <w:pStyle w:val="Kop7"/>
        <w:numPr>
          <w:ilvl w:val="0"/>
          <w:numId w:val="69"/>
        </w:numPr>
      </w:pPr>
      <w:r w:rsidRPr="00942652">
        <w:t xml:space="preserve">The overall length of the </w:t>
      </w:r>
      <w:r w:rsidR="00D27B92" w:rsidRPr="00942652">
        <w:t>probe(s)</w:t>
      </w:r>
      <w:r w:rsidRPr="00942652">
        <w:t xml:space="preserve"> from the sampling nozzle tip to the inlet of the particle transfer tube</w:t>
      </w:r>
      <w:r w:rsidR="00D27B92" w:rsidRPr="00942652">
        <w:t xml:space="preserve"> or the pre-classifier</w:t>
      </w:r>
      <w:r w:rsidRPr="00942652">
        <w:t xml:space="preserve"> shall not exceed 1 m;</w:t>
      </w:r>
    </w:p>
    <w:p w14:paraId="7C50C187" w14:textId="77777777" w:rsidR="00564525" w:rsidRPr="00942652" w:rsidRDefault="00564525" w:rsidP="00782E88">
      <w:pPr>
        <w:pStyle w:val="Kop7"/>
        <w:numPr>
          <w:ilvl w:val="0"/>
          <w:numId w:val="69"/>
        </w:numPr>
      </w:pPr>
      <w:r w:rsidRPr="00942652">
        <w:t>The residence time from the inlet of the nozzle tip to the inlet of the particle transfer tube</w:t>
      </w:r>
      <w:r w:rsidR="00D27B92" w:rsidRPr="00942652">
        <w:t xml:space="preserve"> or the pre-classifier</w:t>
      </w:r>
      <w:r w:rsidRPr="00942652">
        <w:t xml:space="preserve"> shall be below 3s;</w:t>
      </w:r>
    </w:p>
    <w:p w14:paraId="411D4F2E" w14:textId="77777777" w:rsidR="008E2EB7" w:rsidRPr="00942652" w:rsidRDefault="00564525" w:rsidP="00782E88">
      <w:pPr>
        <w:pStyle w:val="Kop7"/>
        <w:numPr>
          <w:ilvl w:val="0"/>
          <w:numId w:val="69"/>
        </w:numPr>
      </w:pPr>
      <w:r w:rsidRPr="00942652">
        <w:t>A maximum of one bend of 90° may be applied to the probes provided that the bending radius r</w:t>
      </w:r>
      <w:r w:rsidRPr="00942652">
        <w:rPr>
          <w:vertAlign w:val="subscript"/>
        </w:rPr>
        <w:t>p</w:t>
      </w:r>
      <w:r w:rsidRPr="00942652">
        <w:t xml:space="preserve"> is at least four times the </w:t>
      </w:r>
      <w:r w:rsidR="00D27B92" w:rsidRPr="00942652">
        <w:t>inner</w:t>
      </w:r>
      <w:r w:rsidRPr="00942652">
        <w:t xml:space="preserve"> diameter (4∙d</w:t>
      </w:r>
      <w:r w:rsidRPr="00942652">
        <w:rPr>
          <w:vertAlign w:val="subscript"/>
        </w:rPr>
        <w:t>p</w:t>
      </w:r>
      <w:r w:rsidRPr="00942652">
        <w:t>)</w:t>
      </w:r>
      <w:r w:rsidR="00D27B92" w:rsidRPr="00942652">
        <w:t xml:space="preserve"> of the PN sampling probe(s)</w:t>
      </w:r>
      <w:r w:rsidRPr="00942652">
        <w:t>.</w:t>
      </w:r>
    </w:p>
    <w:p w14:paraId="1C736A5C" w14:textId="77777777" w:rsidR="003E4638" w:rsidRPr="00942652" w:rsidRDefault="00B53FAD" w:rsidP="0054448B">
      <w:pPr>
        <w:pStyle w:val="Kop5"/>
        <w:rPr>
          <w:noProof/>
          <w:color w:val="0D0D0D" w:themeColor="text1" w:themeTint="F2"/>
        </w:rPr>
      </w:pPr>
      <w:r w:rsidRPr="00942652">
        <w:rPr>
          <w:noProof/>
          <w:color w:val="0D0D0D" w:themeColor="text1" w:themeTint="F2"/>
        </w:rPr>
        <w:t xml:space="preserve">PN </w:t>
      </w:r>
      <w:r w:rsidR="0054448B" w:rsidRPr="00942652">
        <w:rPr>
          <w:noProof/>
          <w:color w:val="0D0D0D" w:themeColor="text1" w:themeTint="F2"/>
        </w:rPr>
        <w:t>Sampling Nozzles</w:t>
      </w:r>
      <w:bookmarkEnd w:id="561"/>
    </w:p>
    <w:p w14:paraId="12C40C50" w14:textId="77777777" w:rsidR="00B53FAD" w:rsidRPr="00942652" w:rsidRDefault="00B53FAD" w:rsidP="00B53FAD">
      <w:pPr>
        <w:rPr>
          <w:noProof/>
          <w:color w:val="0D0D0D" w:themeColor="text1" w:themeTint="F2"/>
        </w:rPr>
      </w:pPr>
      <w:bookmarkStart w:id="562" w:name="_Toc105320512"/>
      <w:r w:rsidRPr="00942652">
        <w:rPr>
          <w:noProof/>
          <w:color w:val="0D0D0D" w:themeColor="text1" w:themeTint="F2"/>
        </w:rPr>
        <w:t xml:space="preserve">Appropriate nozzles to ensure isokinetic sampling based on the total extracted sampling </w:t>
      </w:r>
      <w:r w:rsidR="00176E47" w:rsidRPr="00942652">
        <w:rPr>
          <w:noProof/>
          <w:color w:val="0D0D0D" w:themeColor="text1" w:themeTint="F2"/>
        </w:rPr>
        <w:t xml:space="preserve">flow and the average </w:t>
      </w:r>
      <w:r w:rsidR="0036233D" w:rsidRPr="00942652">
        <w:rPr>
          <w:noProof/>
          <w:color w:val="0D0D0D" w:themeColor="text1" w:themeTint="F2"/>
        </w:rPr>
        <w:t>cooling</w:t>
      </w:r>
      <w:r w:rsidR="00176E47" w:rsidRPr="00942652">
        <w:rPr>
          <w:noProof/>
          <w:color w:val="0D0D0D" w:themeColor="text1" w:themeTint="F2"/>
        </w:rPr>
        <w:t xml:space="preserve"> air</w:t>
      </w:r>
      <w:r w:rsidRPr="00942652">
        <w:rPr>
          <w:noProof/>
          <w:color w:val="0D0D0D" w:themeColor="text1" w:themeTint="F2"/>
        </w:rPr>
        <w:t>flow shall be used. The testing facility shall select sampling nozzles meeting the following requirements for both TP</w:t>
      </w:r>
      <w:r w:rsidR="00733BC9" w:rsidRPr="00942652">
        <w:rPr>
          <w:noProof/>
          <w:color w:val="0D0D0D" w:themeColor="text1" w:themeTint="F2"/>
        </w:rPr>
        <w:t>N10</w:t>
      </w:r>
      <w:r w:rsidRPr="00942652">
        <w:rPr>
          <w:noProof/>
          <w:color w:val="0D0D0D" w:themeColor="text1" w:themeTint="F2"/>
        </w:rPr>
        <w:t xml:space="preserve"> and SP</w:t>
      </w:r>
      <w:r w:rsidR="00733BC9" w:rsidRPr="00942652">
        <w:rPr>
          <w:noProof/>
          <w:color w:val="0D0D0D" w:themeColor="text1" w:themeTint="F2"/>
        </w:rPr>
        <w:t>N10</w:t>
      </w:r>
      <w:r w:rsidRPr="00942652">
        <w:rPr>
          <w:noProof/>
          <w:color w:val="0D0D0D" w:themeColor="text1" w:themeTint="F2"/>
        </w:rPr>
        <w:t xml:space="preserve"> sampling:</w:t>
      </w:r>
    </w:p>
    <w:p w14:paraId="06191815" w14:textId="77777777" w:rsidR="00564525" w:rsidRPr="00ED4CB0" w:rsidRDefault="00B53FAD" w:rsidP="00782E88">
      <w:pPr>
        <w:pStyle w:val="Kop7"/>
        <w:numPr>
          <w:ilvl w:val="0"/>
          <w:numId w:val="70"/>
        </w:numPr>
      </w:pPr>
      <w:r w:rsidRPr="00942652">
        <w:t>Use nozzles made of stainless steel with an electropolished finish (or equivalent) to attain an ultra-clean and ultra-fine su</w:t>
      </w:r>
      <w:r w:rsidRPr="00ED4CB0">
        <w:t>rface</w:t>
      </w:r>
      <w:r w:rsidR="00564525" w:rsidRPr="00ED4CB0">
        <w:t>;</w:t>
      </w:r>
    </w:p>
    <w:p w14:paraId="0BBD87E4" w14:textId="77777777" w:rsidR="00564525" w:rsidRPr="00ED4CB0" w:rsidRDefault="00564525" w:rsidP="00782E88">
      <w:pPr>
        <w:pStyle w:val="Kop7"/>
        <w:numPr>
          <w:ilvl w:val="0"/>
          <w:numId w:val="70"/>
        </w:numPr>
      </w:pPr>
      <w:r w:rsidRPr="00ED4CB0">
        <w:t>Use the appropriate nozzles to achieve an isokinetic ratio in the range of 0.6 to 1.5;</w:t>
      </w:r>
    </w:p>
    <w:p w14:paraId="0112FA64" w14:textId="77777777" w:rsidR="00564525" w:rsidRPr="00ED4CB0" w:rsidRDefault="00564525" w:rsidP="00782E88">
      <w:pPr>
        <w:pStyle w:val="Kop7"/>
        <w:numPr>
          <w:ilvl w:val="0"/>
          <w:numId w:val="70"/>
        </w:numPr>
      </w:pPr>
      <w:r w:rsidRPr="00ED4CB0">
        <w:t>Select the nozzle size depending on the applied flow to keep the isokinetic ratio (</w:t>
      </w:r>
      <w:r w:rsidR="002E0845" w:rsidRPr="00ED4CB0">
        <w:t>paragraph</w:t>
      </w:r>
      <w:r w:rsidRPr="00ED4CB0">
        <w:t xml:space="preserve"> 12.1.2.4) within the specifications defined in </w:t>
      </w:r>
      <w:r w:rsidR="00C24CF7" w:rsidRPr="00ED4CB0">
        <w:t xml:space="preserve">point </w:t>
      </w:r>
      <w:r w:rsidRPr="00ED4CB0">
        <w:t xml:space="preserve">(b) of this </w:t>
      </w:r>
      <w:r w:rsidR="002E0845" w:rsidRPr="00ED4CB0">
        <w:t>paragraph</w:t>
      </w:r>
      <w:r w:rsidRPr="00ED4CB0">
        <w:t>. Do not use nozzles with an inner diameter lower than 4 mm;</w:t>
      </w:r>
    </w:p>
    <w:p w14:paraId="501C8985" w14:textId="77777777" w:rsidR="00564525" w:rsidRPr="00ED4CB0" w:rsidRDefault="00564525" w:rsidP="00782E88">
      <w:pPr>
        <w:pStyle w:val="Kop7"/>
        <w:numPr>
          <w:ilvl w:val="0"/>
          <w:numId w:val="70"/>
        </w:numPr>
      </w:pPr>
      <w:r w:rsidRPr="00ED4CB0">
        <w:t>The nozzle</w:t>
      </w:r>
      <w:r w:rsidR="00A758BD">
        <w:t>s</w:t>
      </w:r>
      <w:r w:rsidRPr="00ED4CB0">
        <w:t xml:space="preserve"> shall have a constant internal diameter along a length equal to at least one internal diameter or at least 10 mm from the nozzle tip, whichever is greater;</w:t>
      </w:r>
    </w:p>
    <w:p w14:paraId="71D4A030" w14:textId="77777777" w:rsidR="00564525" w:rsidRPr="00ED4CB0" w:rsidRDefault="00564525" w:rsidP="00782E88">
      <w:pPr>
        <w:pStyle w:val="Kop7"/>
        <w:numPr>
          <w:ilvl w:val="0"/>
          <w:numId w:val="70"/>
        </w:numPr>
      </w:pPr>
      <w:r w:rsidRPr="00ED4CB0">
        <w:t xml:space="preserve">Use nozzles with a thin wall at the tip to </w:t>
      </w:r>
      <w:r w:rsidR="00C62C09">
        <w:t>minimise</w:t>
      </w:r>
      <w:r w:rsidRPr="00ED4CB0">
        <w:t xml:space="preserve"> distortion of flow. These shall have an outer to inner diameter ratio lower than 1.1 at the nozzle tip;</w:t>
      </w:r>
    </w:p>
    <w:p w14:paraId="051233D3" w14:textId="77777777" w:rsidR="00564525" w:rsidRPr="00942652" w:rsidRDefault="00564525" w:rsidP="00782E88">
      <w:pPr>
        <w:pStyle w:val="Kop7"/>
        <w:numPr>
          <w:ilvl w:val="0"/>
          <w:numId w:val="70"/>
        </w:numPr>
      </w:pPr>
      <w:r w:rsidRPr="00ED4CB0">
        <w:t xml:space="preserve">Any variation in bore diameter of the </w:t>
      </w:r>
      <w:r w:rsidRPr="00942652">
        <w:t>nozzles shall be tapered with a conical angle less than 30°;</w:t>
      </w:r>
    </w:p>
    <w:p w14:paraId="265AC5CC" w14:textId="77777777" w:rsidR="00564525" w:rsidRPr="00942652" w:rsidRDefault="00564525" w:rsidP="00782E88">
      <w:pPr>
        <w:pStyle w:val="Kop7"/>
        <w:numPr>
          <w:ilvl w:val="0"/>
          <w:numId w:val="70"/>
        </w:numPr>
      </w:pPr>
      <w:r w:rsidRPr="00942652">
        <w:t>Place the nozzle</w:t>
      </w:r>
      <w:r w:rsidR="00A758BD" w:rsidRPr="00942652">
        <w:t>s</w:t>
      </w:r>
      <w:r w:rsidRPr="00942652">
        <w:t xml:space="preserve"> with </w:t>
      </w:r>
      <w:r w:rsidR="00DA693D" w:rsidRPr="00942652">
        <w:t>their</w:t>
      </w:r>
      <w:r w:rsidRPr="00942652">
        <w:t xml:space="preserve"> axis parallel to that of the dilution tunnel making sure that the aspiration angle remains lower or equal to 15°;</w:t>
      </w:r>
    </w:p>
    <w:p w14:paraId="0362FA08" w14:textId="77777777" w:rsidR="00B53FAD" w:rsidRPr="00942652" w:rsidRDefault="00B24CAE" w:rsidP="00782E88">
      <w:pPr>
        <w:pStyle w:val="Kop7"/>
        <w:numPr>
          <w:ilvl w:val="0"/>
          <w:numId w:val="70"/>
        </w:numPr>
      </w:pPr>
      <w:r w:rsidRPr="00942652">
        <w:t>Clean the nozzles before every brake emissions test following the specifications defined by their manufacturer regarding the cleaning means</w:t>
      </w:r>
      <w:r w:rsidR="00564525" w:rsidRPr="00942652">
        <w:t>.</w:t>
      </w:r>
      <w:r w:rsidR="00AF7C05" w:rsidRPr="00942652">
        <w:t xml:space="preserve"> </w:t>
      </w:r>
    </w:p>
    <w:p w14:paraId="071EACFF" w14:textId="77777777" w:rsidR="0054448B" w:rsidRPr="00942652" w:rsidRDefault="0054448B" w:rsidP="005D0EB3">
      <w:pPr>
        <w:pStyle w:val="Kop5"/>
        <w:rPr>
          <w:noProof/>
          <w:color w:val="0D0D0D" w:themeColor="text1" w:themeTint="F2"/>
        </w:rPr>
      </w:pPr>
      <w:r w:rsidRPr="00942652">
        <w:rPr>
          <w:noProof/>
          <w:color w:val="0D0D0D" w:themeColor="text1" w:themeTint="F2"/>
        </w:rPr>
        <w:t xml:space="preserve">Particle </w:t>
      </w:r>
      <w:r w:rsidR="005D0EB3" w:rsidRPr="00942652">
        <w:rPr>
          <w:noProof/>
          <w:color w:val="0D0D0D" w:themeColor="text1" w:themeTint="F2"/>
        </w:rPr>
        <w:t>Transfer Tu</w:t>
      </w:r>
      <w:r w:rsidRPr="00942652">
        <w:rPr>
          <w:noProof/>
          <w:color w:val="0D0D0D" w:themeColor="text1" w:themeTint="F2"/>
        </w:rPr>
        <w:t>be</w:t>
      </w:r>
      <w:bookmarkEnd w:id="562"/>
    </w:p>
    <w:p w14:paraId="3EDF6CEE" w14:textId="77777777" w:rsidR="00B53FAD" w:rsidRPr="00942652" w:rsidRDefault="00B53FAD" w:rsidP="00B53FAD">
      <w:pPr>
        <w:rPr>
          <w:noProof/>
          <w:color w:val="0D0D0D" w:themeColor="text1" w:themeTint="F2"/>
        </w:rPr>
      </w:pPr>
      <w:bookmarkStart w:id="563" w:name="_Toc105320518"/>
      <w:r w:rsidRPr="00942652">
        <w:rPr>
          <w:noProof/>
          <w:color w:val="0D0D0D" w:themeColor="text1" w:themeTint="F2"/>
        </w:rPr>
        <w:t>When the pre-classifier is not directly connected to the probe’s outlet, a suitable</w:t>
      </w:r>
      <w:r w:rsidR="00F1675B" w:rsidRPr="00942652">
        <w:rPr>
          <w:noProof/>
          <w:color w:val="0D0D0D" w:themeColor="text1" w:themeTint="F2"/>
        </w:rPr>
        <w:t xml:space="preserve"> particle</w:t>
      </w:r>
      <w:r w:rsidRPr="00942652">
        <w:rPr>
          <w:noProof/>
          <w:color w:val="0D0D0D" w:themeColor="text1" w:themeTint="F2"/>
        </w:rPr>
        <w:t xml:space="preserve"> transfer tube (PTT) shall be used to transfer particles from the probe’s outlet to the pre-classifier</w:t>
      </w:r>
      <w:r w:rsidR="00F1675B" w:rsidRPr="00942652">
        <w:rPr>
          <w:noProof/>
          <w:color w:val="0D0D0D" w:themeColor="text1" w:themeTint="F2"/>
        </w:rPr>
        <w:t>’s inlet</w:t>
      </w:r>
      <w:r w:rsidRPr="00942652">
        <w:rPr>
          <w:noProof/>
          <w:color w:val="0D0D0D" w:themeColor="text1" w:themeTint="F2"/>
        </w:rPr>
        <w:t xml:space="preserve">. </w:t>
      </w:r>
      <w:r w:rsidR="00F1675B" w:rsidRPr="00942652">
        <w:rPr>
          <w:noProof/>
          <w:color w:val="0D0D0D" w:themeColor="text1" w:themeTint="F2"/>
        </w:rPr>
        <w:t>When the pre-classifier is directly connected to the probe’s outlet, the PTT shall be used to transfer particles from the pre-classifier’s outlet to the sample conditioning system’s inlet. In any case,</w:t>
      </w:r>
      <w:r w:rsidR="0093207A" w:rsidRPr="00942652">
        <w:rPr>
          <w:noProof/>
          <w:color w:val="0D0D0D" w:themeColor="text1" w:themeTint="F2"/>
        </w:rPr>
        <w:t xml:space="preserve"> only a single PTT may be used and</w:t>
      </w:r>
      <w:r w:rsidR="00F1675B" w:rsidRPr="00942652">
        <w:rPr>
          <w:noProof/>
          <w:color w:val="0D0D0D" w:themeColor="text1" w:themeTint="F2"/>
        </w:rPr>
        <w:t xml:space="preserve"> t</w:t>
      </w:r>
      <w:r w:rsidR="000D19B7" w:rsidRPr="00942652">
        <w:rPr>
          <w:noProof/>
          <w:color w:val="0D0D0D" w:themeColor="text1" w:themeTint="F2"/>
        </w:rPr>
        <w:t xml:space="preserve">he testing facility shall ensure that </w:t>
      </w:r>
      <w:r w:rsidR="0093207A" w:rsidRPr="00942652">
        <w:rPr>
          <w:noProof/>
          <w:color w:val="0D0D0D" w:themeColor="text1" w:themeTint="F2"/>
        </w:rPr>
        <w:t>its</w:t>
      </w:r>
      <w:r w:rsidR="000D19B7" w:rsidRPr="00942652">
        <w:rPr>
          <w:noProof/>
          <w:color w:val="0D0D0D" w:themeColor="text1" w:themeTint="F2"/>
        </w:rPr>
        <w:t xml:space="preserve"> design </w:t>
      </w:r>
      <w:r w:rsidRPr="00942652">
        <w:rPr>
          <w:noProof/>
          <w:color w:val="0D0D0D" w:themeColor="text1" w:themeTint="F2"/>
        </w:rPr>
        <w:t>meet</w:t>
      </w:r>
      <w:r w:rsidR="000D19B7" w:rsidRPr="00942652">
        <w:rPr>
          <w:noProof/>
          <w:color w:val="0D0D0D" w:themeColor="text1" w:themeTint="F2"/>
        </w:rPr>
        <w:t>s</w:t>
      </w:r>
      <w:r w:rsidRPr="00942652">
        <w:rPr>
          <w:noProof/>
          <w:color w:val="0D0D0D" w:themeColor="text1" w:themeTint="F2"/>
        </w:rPr>
        <w:t xml:space="preserve"> the following requirements for both TPN</w:t>
      </w:r>
      <w:r w:rsidRPr="00942652">
        <w:rPr>
          <w:noProof/>
          <w:color w:val="0D0D0D" w:themeColor="text1" w:themeTint="F2"/>
          <w:vertAlign w:val="subscript"/>
        </w:rPr>
        <w:t>10</w:t>
      </w:r>
      <w:r w:rsidRPr="00942652">
        <w:rPr>
          <w:noProof/>
          <w:color w:val="0D0D0D" w:themeColor="text1" w:themeTint="F2"/>
        </w:rPr>
        <w:t xml:space="preserve"> and SPN</w:t>
      </w:r>
      <w:r w:rsidRPr="00942652">
        <w:rPr>
          <w:noProof/>
          <w:color w:val="0D0D0D" w:themeColor="text1" w:themeTint="F2"/>
          <w:vertAlign w:val="subscript"/>
        </w:rPr>
        <w:t>10</w:t>
      </w:r>
      <w:r w:rsidRPr="00942652">
        <w:rPr>
          <w:noProof/>
          <w:color w:val="0D0D0D" w:themeColor="text1" w:themeTint="F2"/>
        </w:rPr>
        <w:t xml:space="preserve"> sampling:</w:t>
      </w:r>
    </w:p>
    <w:p w14:paraId="1C62CC71" w14:textId="77777777" w:rsidR="00564525" w:rsidRPr="00942652" w:rsidRDefault="00B53FAD" w:rsidP="00782E88">
      <w:pPr>
        <w:pStyle w:val="Kop7"/>
        <w:numPr>
          <w:ilvl w:val="0"/>
          <w:numId w:val="71"/>
        </w:numPr>
      </w:pPr>
      <w:r w:rsidRPr="00942652">
        <w:t xml:space="preserve">Use transfer tubes appropriately designed to </w:t>
      </w:r>
      <w:r w:rsidR="00C62C09" w:rsidRPr="00942652">
        <w:t>minimise</w:t>
      </w:r>
      <w:r w:rsidRPr="00942652">
        <w:t xml:space="preserve"> particle transport losses between the probe’s outlet and </w:t>
      </w:r>
      <w:r w:rsidR="00DA693D" w:rsidRPr="00942652">
        <w:t xml:space="preserve">the </w:t>
      </w:r>
      <w:r w:rsidRPr="00942652">
        <w:t>pre-classifier’s inlet</w:t>
      </w:r>
      <w:r w:rsidR="00F1675B" w:rsidRPr="00942652">
        <w:t xml:space="preserve"> or the pre-classifier’s outlet </w:t>
      </w:r>
      <w:r w:rsidR="00DA693D" w:rsidRPr="00942652">
        <w:t xml:space="preserve">and </w:t>
      </w:r>
      <w:r w:rsidR="00F1675B" w:rsidRPr="00942652">
        <w:t>the sample conditioning system’s inlet</w:t>
      </w:r>
      <w:r w:rsidR="00564525" w:rsidRPr="00942652">
        <w:t>;</w:t>
      </w:r>
    </w:p>
    <w:p w14:paraId="1549C6B2" w14:textId="77777777" w:rsidR="00564525" w:rsidRPr="00942652" w:rsidRDefault="00564525" w:rsidP="00782E88">
      <w:pPr>
        <w:pStyle w:val="Kop7"/>
        <w:numPr>
          <w:ilvl w:val="0"/>
          <w:numId w:val="71"/>
        </w:numPr>
      </w:pPr>
      <w:r w:rsidRPr="00942652">
        <w:t>Use transfer tubes with gradual diameter changes, if needed, to transfer particles from the probe’s outlet to the pre-classifier’s inlet</w:t>
      </w:r>
      <w:r w:rsidR="00F1675B" w:rsidRPr="00942652">
        <w:t xml:space="preserve"> or the pre-classifier’s outlet </w:t>
      </w:r>
      <w:r w:rsidR="00F55799" w:rsidRPr="00942652">
        <w:t>to</w:t>
      </w:r>
      <w:r w:rsidR="00F1675B" w:rsidRPr="00942652">
        <w:t xml:space="preserve"> the sample conditioning system’s inlet</w:t>
      </w:r>
      <w:r w:rsidRPr="00942652">
        <w:t>;</w:t>
      </w:r>
    </w:p>
    <w:p w14:paraId="4A58649E" w14:textId="77777777" w:rsidR="00564525" w:rsidRPr="00942652" w:rsidRDefault="00564525" w:rsidP="00782E88">
      <w:pPr>
        <w:pStyle w:val="Kop7"/>
        <w:numPr>
          <w:ilvl w:val="0"/>
          <w:numId w:val="71"/>
        </w:numPr>
      </w:pPr>
      <w:r w:rsidRPr="00942652">
        <w:t>Use transfer tubes made of electrically conductive materials that do not react with brake aerosol components;</w:t>
      </w:r>
    </w:p>
    <w:p w14:paraId="3C18E5F4" w14:textId="77777777" w:rsidR="00564525" w:rsidRPr="00942652" w:rsidRDefault="00564525" w:rsidP="00782E88">
      <w:pPr>
        <w:pStyle w:val="Kop7"/>
        <w:numPr>
          <w:ilvl w:val="0"/>
          <w:numId w:val="71"/>
        </w:numPr>
      </w:pPr>
      <w:r w:rsidRPr="00942652">
        <w:t xml:space="preserve">Select transfer tubes with a constant inner diameter </w:t>
      </w:r>
      <w:r w:rsidR="00A66B31" w:rsidRPr="00942652">
        <w:t>(d</w:t>
      </w:r>
      <w:r w:rsidR="00A66B31" w:rsidRPr="00942652">
        <w:rPr>
          <w:vertAlign w:val="subscript"/>
        </w:rPr>
        <w:t>tt</w:t>
      </w:r>
      <w:r w:rsidR="00A66B31" w:rsidRPr="00942652">
        <w:t xml:space="preserve">) </w:t>
      </w:r>
      <w:r w:rsidRPr="00942652">
        <w:t>of at least 4 mm ensuring a laminar flow under all operating conditions;</w:t>
      </w:r>
    </w:p>
    <w:p w14:paraId="223A9257" w14:textId="77777777" w:rsidR="00564525" w:rsidRPr="00946703" w:rsidRDefault="00564525" w:rsidP="00782E88">
      <w:pPr>
        <w:pStyle w:val="Kop7"/>
        <w:numPr>
          <w:ilvl w:val="0"/>
          <w:numId w:val="71"/>
        </w:numPr>
      </w:pPr>
      <w:r w:rsidRPr="00942652">
        <w:lastRenderedPageBreak/>
        <w:t>The length of the transfer tubes to sample flow ratio shall</w:t>
      </w:r>
      <w:r w:rsidRPr="00946703">
        <w:t xml:space="preserve"> be below 60000 s/m²;</w:t>
      </w:r>
    </w:p>
    <w:p w14:paraId="3C0CDF22" w14:textId="77777777" w:rsidR="00564525" w:rsidRPr="00946703" w:rsidRDefault="00564525" w:rsidP="00782E88">
      <w:pPr>
        <w:pStyle w:val="Kop7"/>
        <w:numPr>
          <w:ilvl w:val="0"/>
          <w:numId w:val="71"/>
        </w:numPr>
      </w:pPr>
      <w:r w:rsidRPr="00946703">
        <w:t>The particles' residence time inside the transfer tubes shall be below 1 s;</w:t>
      </w:r>
    </w:p>
    <w:p w14:paraId="54D8F8C9" w14:textId="77777777" w:rsidR="00B53FAD" w:rsidRPr="00946703" w:rsidRDefault="00564525" w:rsidP="00782E88">
      <w:pPr>
        <w:pStyle w:val="Kop7"/>
        <w:numPr>
          <w:ilvl w:val="0"/>
          <w:numId w:val="71"/>
        </w:numPr>
      </w:pPr>
      <w:r w:rsidRPr="00946703">
        <w:t>A bend may be applied to the transfer tubes provided that the bending radius r</w:t>
      </w:r>
      <w:r w:rsidRPr="00782E88">
        <w:rPr>
          <w:vertAlign w:val="subscript"/>
        </w:rPr>
        <w:t>p</w:t>
      </w:r>
      <w:r w:rsidRPr="00946703">
        <w:t xml:space="preserve"> shall be at least twenty-five times the tube diameter (25∙d</w:t>
      </w:r>
      <w:r w:rsidR="00A66B31" w:rsidRPr="00782E88">
        <w:rPr>
          <w:vertAlign w:val="subscript"/>
        </w:rPr>
        <w:t>tt</w:t>
      </w:r>
      <w:r w:rsidRPr="00946703">
        <w:t>).</w:t>
      </w:r>
    </w:p>
    <w:p w14:paraId="22CD2444" w14:textId="77777777" w:rsidR="0054448B" w:rsidRPr="00946703" w:rsidRDefault="0054448B" w:rsidP="00D66285">
      <w:pPr>
        <w:pStyle w:val="Kop4"/>
        <w:spacing w:before="240"/>
        <w:ind w:left="301" w:firstLine="833"/>
        <w:rPr>
          <w:noProof/>
          <w:color w:val="0D0D0D" w:themeColor="text1" w:themeTint="F2"/>
        </w:rPr>
      </w:pPr>
      <w:r w:rsidRPr="00946703">
        <w:rPr>
          <w:noProof/>
          <w:color w:val="0D0D0D" w:themeColor="text1" w:themeTint="F2"/>
        </w:rPr>
        <w:t xml:space="preserve">Sample </w:t>
      </w:r>
      <w:r w:rsidR="005D0EB3" w:rsidRPr="00946703">
        <w:rPr>
          <w:noProof/>
          <w:color w:val="0D0D0D" w:themeColor="text1" w:themeTint="F2"/>
        </w:rPr>
        <w:t xml:space="preserve">Treatment </w:t>
      </w:r>
      <w:r w:rsidRPr="00946703">
        <w:rPr>
          <w:noProof/>
          <w:color w:val="0D0D0D" w:themeColor="text1" w:themeTint="F2"/>
        </w:rPr>
        <w:t xml:space="preserve">and </w:t>
      </w:r>
      <w:r w:rsidR="005D0EB3" w:rsidRPr="00946703">
        <w:rPr>
          <w:noProof/>
          <w:color w:val="0D0D0D" w:themeColor="text1" w:themeTint="F2"/>
        </w:rPr>
        <w:t>Conditioning</w:t>
      </w:r>
      <w:bookmarkEnd w:id="563"/>
      <w:r w:rsidR="005D0EB3" w:rsidRPr="00946703">
        <w:rPr>
          <w:noProof/>
          <w:color w:val="0D0D0D" w:themeColor="text1" w:themeTint="F2"/>
        </w:rPr>
        <w:t xml:space="preserve"> </w:t>
      </w:r>
    </w:p>
    <w:p w14:paraId="32F51819" w14:textId="77777777" w:rsidR="0054448B" w:rsidRPr="00946703" w:rsidRDefault="0054448B" w:rsidP="005D0EB3">
      <w:pPr>
        <w:pStyle w:val="Kop5"/>
        <w:rPr>
          <w:noProof/>
          <w:color w:val="0D0D0D" w:themeColor="text1" w:themeTint="F2"/>
        </w:rPr>
      </w:pPr>
      <w:bookmarkStart w:id="564" w:name="_Toc105320519"/>
      <w:r w:rsidRPr="00946703">
        <w:rPr>
          <w:noProof/>
          <w:color w:val="0D0D0D" w:themeColor="text1" w:themeTint="F2"/>
        </w:rPr>
        <w:t>Pre-classifier</w:t>
      </w:r>
      <w:bookmarkEnd w:id="564"/>
    </w:p>
    <w:p w14:paraId="7FAA5749" w14:textId="77777777" w:rsidR="007601C7" w:rsidRPr="00942652" w:rsidRDefault="00B52729" w:rsidP="007601C7">
      <w:pPr>
        <w:rPr>
          <w:noProof/>
          <w:color w:val="0D0D0D" w:themeColor="text1" w:themeTint="F2"/>
        </w:rPr>
      </w:pPr>
      <w:bookmarkStart w:id="565" w:name="_Toc105320524"/>
      <w:r w:rsidRPr="00946703">
        <w:rPr>
          <w:noProof/>
          <w:color w:val="0D0D0D" w:themeColor="text1" w:themeTint="F2"/>
        </w:rPr>
        <w:t xml:space="preserve">The </w:t>
      </w:r>
      <w:r w:rsidRPr="00942652">
        <w:rPr>
          <w:noProof/>
          <w:color w:val="0D0D0D" w:themeColor="text1" w:themeTint="F2"/>
        </w:rPr>
        <w:t>testing facility shall use a</w:t>
      </w:r>
      <w:r w:rsidR="007601C7" w:rsidRPr="00942652">
        <w:rPr>
          <w:noProof/>
          <w:color w:val="0D0D0D" w:themeColor="text1" w:themeTint="F2"/>
        </w:rPr>
        <w:t xml:space="preserve"> single cyclonic separator to protect the dilution system and the VPR from possible contamination. The following specifications apply to the pre-classifier for both TP</w:t>
      </w:r>
      <w:r w:rsidRPr="00942652">
        <w:rPr>
          <w:noProof/>
          <w:color w:val="0D0D0D" w:themeColor="text1" w:themeTint="F2"/>
        </w:rPr>
        <w:t>N10</w:t>
      </w:r>
      <w:r w:rsidR="007601C7" w:rsidRPr="00942652">
        <w:rPr>
          <w:noProof/>
          <w:color w:val="0D0D0D" w:themeColor="text1" w:themeTint="F2"/>
        </w:rPr>
        <w:t xml:space="preserve"> and SP</w:t>
      </w:r>
      <w:r w:rsidRPr="00942652">
        <w:rPr>
          <w:noProof/>
          <w:color w:val="0D0D0D" w:themeColor="text1" w:themeTint="F2"/>
        </w:rPr>
        <w:t>N10</w:t>
      </w:r>
      <w:r w:rsidR="007601C7" w:rsidRPr="00942652">
        <w:rPr>
          <w:noProof/>
          <w:color w:val="0D0D0D" w:themeColor="text1" w:themeTint="F2"/>
        </w:rPr>
        <w:t xml:space="preserve"> sampling and measurement:</w:t>
      </w:r>
    </w:p>
    <w:p w14:paraId="44E3946A" w14:textId="77777777" w:rsidR="005C2550" w:rsidRPr="00942652" w:rsidRDefault="005C2550" w:rsidP="00782E88">
      <w:pPr>
        <w:pStyle w:val="Kop7"/>
        <w:numPr>
          <w:ilvl w:val="0"/>
          <w:numId w:val="72"/>
        </w:numPr>
      </w:pPr>
      <w:r w:rsidRPr="00942652">
        <w:t>Use two cyclonic separators when applying different sampling probes for the TPN10 and SPN10 emission</w:t>
      </w:r>
      <w:r w:rsidR="00DA6868" w:rsidRPr="00942652">
        <w:t>s</w:t>
      </w:r>
      <w:r w:rsidRPr="00942652">
        <w:t xml:space="preserve"> measurements;</w:t>
      </w:r>
    </w:p>
    <w:p w14:paraId="69C17AF3" w14:textId="77777777" w:rsidR="005C2550" w:rsidRPr="00942652" w:rsidRDefault="005C2550" w:rsidP="00782E88">
      <w:pPr>
        <w:pStyle w:val="Kop7"/>
        <w:numPr>
          <w:ilvl w:val="0"/>
          <w:numId w:val="72"/>
        </w:numPr>
      </w:pPr>
      <w:r w:rsidRPr="00942652">
        <w:t xml:space="preserve">When a single sampling probe is used for both TPN10 and SPN10, use one cyclonic separator when placed upstream of the </w:t>
      </w:r>
      <w:r w:rsidR="0093207A" w:rsidRPr="00942652">
        <w:t>flow splitting device</w:t>
      </w:r>
      <w:r w:rsidRPr="00942652">
        <w:t xml:space="preserve">. Alternatively, use two cyclonic separators when placed downstream of the </w:t>
      </w:r>
      <w:r w:rsidR="0093207A" w:rsidRPr="00942652">
        <w:t>flow splitting device</w:t>
      </w:r>
      <w:r w:rsidRPr="00942652">
        <w:t>;</w:t>
      </w:r>
    </w:p>
    <w:p w14:paraId="3E96B151" w14:textId="77777777" w:rsidR="005C2550" w:rsidRDefault="007601C7" w:rsidP="00782E88">
      <w:pPr>
        <w:pStyle w:val="Kop7"/>
        <w:numPr>
          <w:ilvl w:val="0"/>
          <w:numId w:val="72"/>
        </w:numPr>
      </w:pPr>
      <w:r w:rsidRPr="00942652">
        <w:t>Place the cyclonic separator anywhere between the outlet of the sampling probe and the inlet of the sample conditioning system</w:t>
      </w:r>
      <w:r w:rsidR="005C2550">
        <w:t>;</w:t>
      </w:r>
    </w:p>
    <w:p w14:paraId="361D3FA0" w14:textId="77777777" w:rsidR="00564525" w:rsidRPr="00946703" w:rsidRDefault="00564525" w:rsidP="00782E88">
      <w:pPr>
        <w:pStyle w:val="Kop7"/>
        <w:numPr>
          <w:ilvl w:val="0"/>
          <w:numId w:val="72"/>
        </w:numPr>
      </w:pPr>
      <w:r w:rsidRPr="00946703">
        <w:t xml:space="preserve">Use commercially available cyclonic separators with a 50 </w:t>
      </w:r>
      <w:r w:rsidR="002E0845" w:rsidRPr="00946703">
        <w:t>per cent</w:t>
      </w:r>
      <w:r w:rsidRPr="00946703">
        <w:t xml:space="preserve"> cut point particle diameter between 2.5 µm and 10 µm at the volumetric sample flow rate that passes through the cyclonic separator;</w:t>
      </w:r>
    </w:p>
    <w:p w14:paraId="1B1EB6BE" w14:textId="77777777" w:rsidR="00564525" w:rsidRPr="00946703" w:rsidRDefault="00564525" w:rsidP="00782E88">
      <w:pPr>
        <w:pStyle w:val="Kop7"/>
        <w:numPr>
          <w:ilvl w:val="0"/>
          <w:numId w:val="72"/>
        </w:numPr>
      </w:pPr>
      <w:r w:rsidRPr="00946703">
        <w:t xml:space="preserve">The cyclone shall achieve a minimum penetration efficiency of 80 </w:t>
      </w:r>
      <w:r w:rsidR="002E0845" w:rsidRPr="00946703">
        <w:t>per cent</w:t>
      </w:r>
      <w:r w:rsidRPr="00946703">
        <w:t xml:space="preserve"> for a particle diameter of 1.5 µm;</w:t>
      </w:r>
    </w:p>
    <w:p w14:paraId="045553CB" w14:textId="77777777" w:rsidR="007601C7" w:rsidRPr="00946703" w:rsidRDefault="00564525" w:rsidP="00782E88">
      <w:pPr>
        <w:pStyle w:val="Kop7"/>
        <w:numPr>
          <w:ilvl w:val="0"/>
          <w:numId w:val="72"/>
        </w:numPr>
      </w:pPr>
      <w:r w:rsidRPr="00946703">
        <w:t>Inspect and clean the inner walls of the cyclones frequently following the specifications of the instrument manufacturer regarding the cleaning frequency and means.</w:t>
      </w:r>
    </w:p>
    <w:p w14:paraId="587C5222" w14:textId="77777777" w:rsidR="0054448B" w:rsidRPr="00946703" w:rsidRDefault="0054448B" w:rsidP="00614864">
      <w:pPr>
        <w:pStyle w:val="Kop5"/>
        <w:rPr>
          <w:noProof/>
          <w:color w:val="0D0D0D" w:themeColor="text1" w:themeTint="F2"/>
        </w:rPr>
      </w:pPr>
      <w:r w:rsidRPr="00946703">
        <w:rPr>
          <w:noProof/>
          <w:color w:val="0D0D0D" w:themeColor="text1" w:themeTint="F2"/>
        </w:rPr>
        <w:t xml:space="preserve">Sample </w:t>
      </w:r>
      <w:r w:rsidR="006B3513" w:rsidRPr="00946703">
        <w:rPr>
          <w:noProof/>
          <w:color w:val="0D0D0D" w:themeColor="text1" w:themeTint="F2"/>
        </w:rPr>
        <w:t>Conditioning</w:t>
      </w:r>
      <w:bookmarkEnd w:id="565"/>
    </w:p>
    <w:p w14:paraId="3467D5D1" w14:textId="77777777" w:rsidR="00793D8E" w:rsidRPr="00946703" w:rsidRDefault="00793D8E" w:rsidP="00793D8E">
      <w:pPr>
        <w:rPr>
          <w:noProof/>
          <w:color w:val="0D0D0D" w:themeColor="text1" w:themeTint="F2"/>
        </w:rPr>
      </w:pPr>
      <w:r w:rsidRPr="00946703">
        <w:rPr>
          <w:noProof/>
          <w:color w:val="0D0D0D" w:themeColor="text1" w:themeTint="F2"/>
        </w:rPr>
        <w:t>The particles entering the PN system shall undergo conditioning before entering the PNC. The</w:t>
      </w:r>
      <w:r w:rsidR="00B52729" w:rsidRPr="00946703">
        <w:rPr>
          <w:noProof/>
          <w:color w:val="0D0D0D" w:themeColor="text1" w:themeTint="F2"/>
        </w:rPr>
        <w:t xml:space="preserve"> testing facility shall ensure the sample conditioning system meets the</w:t>
      </w:r>
      <w:r w:rsidRPr="00946703">
        <w:rPr>
          <w:noProof/>
          <w:color w:val="0D0D0D" w:themeColor="text1" w:themeTint="F2"/>
        </w:rPr>
        <w:t xml:space="preserve"> following requirements depending on the measured parameter:</w:t>
      </w:r>
      <w:r w:rsidR="00681CC9">
        <w:rPr>
          <w:noProof/>
          <w:color w:val="0D0D0D" w:themeColor="text1" w:themeTint="F2"/>
        </w:rPr>
        <w:t xml:space="preserve"> </w:t>
      </w:r>
    </w:p>
    <w:p w14:paraId="0E82893F" w14:textId="77777777" w:rsidR="00793D8E" w:rsidRPr="00946703" w:rsidRDefault="00793D8E" w:rsidP="00793D8E">
      <w:pPr>
        <w:rPr>
          <w:noProof/>
          <w:color w:val="0D0D0D" w:themeColor="text1" w:themeTint="F2"/>
          <w:u w:val="single"/>
        </w:rPr>
      </w:pPr>
      <w:r w:rsidRPr="00946703">
        <w:rPr>
          <w:noProof/>
          <w:color w:val="0D0D0D" w:themeColor="text1" w:themeTint="F2"/>
          <w:u w:val="single"/>
        </w:rPr>
        <w:t>TPN</w:t>
      </w:r>
      <w:r w:rsidRPr="00946703">
        <w:rPr>
          <w:noProof/>
          <w:color w:val="0D0D0D" w:themeColor="text1" w:themeTint="F2"/>
          <w:u w:val="single"/>
          <w:vertAlign w:val="subscript"/>
        </w:rPr>
        <w:t>10</w:t>
      </w:r>
    </w:p>
    <w:p w14:paraId="40D7F2F4" w14:textId="77777777" w:rsidR="00793D8E" w:rsidRPr="00946703" w:rsidRDefault="00793D8E" w:rsidP="00793D8E">
      <w:pPr>
        <w:rPr>
          <w:noProof/>
          <w:color w:val="0D0D0D" w:themeColor="text1" w:themeTint="F2"/>
        </w:rPr>
      </w:pPr>
      <w:r w:rsidRPr="00946703">
        <w:rPr>
          <w:noProof/>
          <w:color w:val="0D0D0D" w:themeColor="text1" w:themeTint="F2"/>
        </w:rPr>
        <w:t>A dilution system is mandatory and shall comprise at least one particle diluter. A dilution system like the VPR for SP</w:t>
      </w:r>
      <w:r w:rsidR="00B52729" w:rsidRPr="00946703">
        <w:rPr>
          <w:noProof/>
          <w:color w:val="0D0D0D" w:themeColor="text1" w:themeTint="F2"/>
        </w:rPr>
        <w:t>N10</w:t>
      </w:r>
      <w:r w:rsidRPr="00946703">
        <w:rPr>
          <w:noProof/>
          <w:color w:val="0D0D0D" w:themeColor="text1" w:themeTint="F2"/>
        </w:rPr>
        <w:t xml:space="preserve"> described in the next paragraph may be used. In this case, any active heating of the evaporation tube and the diluters shall be deactivated. The following specifications apply to the dilution system for conditioning particles when measuring TP</w:t>
      </w:r>
      <w:r w:rsidR="00B52729" w:rsidRPr="00946703">
        <w:rPr>
          <w:noProof/>
          <w:color w:val="0D0D0D" w:themeColor="text1" w:themeTint="F2"/>
        </w:rPr>
        <w:t>N10</w:t>
      </w:r>
      <w:r w:rsidRPr="00946703">
        <w:rPr>
          <w:noProof/>
          <w:color w:val="0D0D0D" w:themeColor="text1" w:themeTint="F2"/>
        </w:rPr>
        <w:t>:</w:t>
      </w:r>
    </w:p>
    <w:p w14:paraId="379055E7" w14:textId="77777777" w:rsidR="00564525" w:rsidRPr="00946703" w:rsidRDefault="00793D8E" w:rsidP="00782E88">
      <w:pPr>
        <w:pStyle w:val="Kop7"/>
        <w:numPr>
          <w:ilvl w:val="0"/>
          <w:numId w:val="73"/>
        </w:numPr>
      </w:pPr>
      <w:r w:rsidRPr="00946703">
        <w:t xml:space="preserve">All parts of the dilution system that come in contact with the sample shall be made of electrically conductive materials, shall be electrically grounded to prevent electrostatic effects, and shall be designed to </w:t>
      </w:r>
      <w:r w:rsidR="00C62C09">
        <w:t>minimise</w:t>
      </w:r>
      <w:r w:rsidRPr="00946703">
        <w:t xml:space="preserve"> deposition of the particles</w:t>
      </w:r>
      <w:r w:rsidR="00564525" w:rsidRPr="00946703">
        <w:t>;</w:t>
      </w:r>
    </w:p>
    <w:p w14:paraId="373C61E6" w14:textId="77777777" w:rsidR="00564525" w:rsidRPr="00946703" w:rsidRDefault="00564525" w:rsidP="00782E88">
      <w:pPr>
        <w:pStyle w:val="Kop7"/>
        <w:numPr>
          <w:ilvl w:val="0"/>
          <w:numId w:val="73"/>
        </w:numPr>
      </w:pPr>
      <w:r w:rsidRPr="00946703">
        <w:t>It shall be capable of diluting the sample in one or more stages to achieve a PN concentration below the upper threshold of the single-particle count mode of the PNC. The dilution system shall be capable of providing a dilution factor of at least 10:1;</w:t>
      </w:r>
    </w:p>
    <w:p w14:paraId="22848C5F" w14:textId="77777777" w:rsidR="00564525" w:rsidRPr="00946703" w:rsidRDefault="00564525" w:rsidP="00782E88">
      <w:pPr>
        <w:pStyle w:val="Kop7"/>
        <w:numPr>
          <w:ilvl w:val="0"/>
          <w:numId w:val="73"/>
        </w:numPr>
      </w:pPr>
      <w:r w:rsidRPr="00946703">
        <w:t>It shall be capable of keeping the dilution factor constant throughout the entire emissions test;</w:t>
      </w:r>
    </w:p>
    <w:p w14:paraId="5209EDDB" w14:textId="77777777" w:rsidR="00564525" w:rsidRPr="00946703" w:rsidRDefault="00564525" w:rsidP="00782E88">
      <w:pPr>
        <w:pStyle w:val="Kop7"/>
        <w:numPr>
          <w:ilvl w:val="0"/>
          <w:numId w:val="73"/>
        </w:numPr>
      </w:pPr>
      <w:r w:rsidRPr="00946703">
        <w:t>It shall be capable of maintaining the diluted gas temperature at the inlet to the PNC below 38 °C;</w:t>
      </w:r>
    </w:p>
    <w:p w14:paraId="61F6C020" w14:textId="77777777" w:rsidR="00564525" w:rsidRPr="00946703" w:rsidRDefault="00564525" w:rsidP="00782E88">
      <w:pPr>
        <w:pStyle w:val="Kop7"/>
        <w:numPr>
          <w:ilvl w:val="0"/>
          <w:numId w:val="73"/>
        </w:numPr>
      </w:pPr>
      <w:r w:rsidRPr="00946703">
        <w:t>It shall be supplied with dilution air filtered through a HEPA filter of at least class H13 (EN 1822:2008), or equivalent performance;</w:t>
      </w:r>
    </w:p>
    <w:p w14:paraId="52357619" w14:textId="77777777" w:rsidR="00564525" w:rsidRPr="00942652" w:rsidRDefault="00564525" w:rsidP="00782E88">
      <w:pPr>
        <w:pStyle w:val="Kop7"/>
        <w:numPr>
          <w:ilvl w:val="0"/>
          <w:numId w:val="73"/>
        </w:numPr>
      </w:pPr>
      <w:r w:rsidRPr="00946703">
        <w:lastRenderedPageBreak/>
        <w:t xml:space="preserve">It shall achieve a particle concentration reduction factor (PCRF) for particles of 15 nm, 30 nm, and 50 nm electrical mobility diameters not higher than 100 </w:t>
      </w:r>
      <w:r w:rsidR="002E0845" w:rsidRPr="00946703">
        <w:t>per cent</w:t>
      </w:r>
      <w:r w:rsidRPr="00946703">
        <w:t xml:space="preserve">, 30 </w:t>
      </w:r>
      <w:r w:rsidR="002E0845" w:rsidRPr="00946703">
        <w:t>per cent</w:t>
      </w:r>
      <w:r w:rsidRPr="00946703">
        <w:t xml:space="preserve">, and 20 </w:t>
      </w:r>
      <w:r w:rsidR="002E0845" w:rsidRPr="00946703">
        <w:t>per cent</w:t>
      </w:r>
      <w:r w:rsidRPr="00946703">
        <w:t xml:space="preserve">, respectively, compared to particles of 100 nm electrical mobility diameter for the system as a whole. Additionally, it shall achieve a PCRF for particles of 15 nm, 30 nm, and 50 nm not </w:t>
      </w:r>
      <w:r w:rsidRPr="00942652">
        <w:t xml:space="preserve">lower than 5 </w:t>
      </w:r>
      <w:r w:rsidR="002E0845" w:rsidRPr="00942652">
        <w:t>per cent</w:t>
      </w:r>
      <w:r w:rsidRPr="00942652">
        <w:t xml:space="preserve"> than that for particles of 100 nm for the system as a whole. The calculation of the PCRF at different sizes shall follow the method described in </w:t>
      </w:r>
      <w:r w:rsidR="002E0845" w:rsidRPr="00942652">
        <w:t>paragraph</w:t>
      </w:r>
      <w:r w:rsidRPr="00942652">
        <w:t xml:space="preserve"> 14.5.1;</w:t>
      </w:r>
    </w:p>
    <w:p w14:paraId="68007B31" w14:textId="77777777" w:rsidR="00993381" w:rsidRPr="00942652" w:rsidRDefault="004A5B71" w:rsidP="00782E88">
      <w:pPr>
        <w:pStyle w:val="Kop7"/>
        <w:numPr>
          <w:ilvl w:val="0"/>
          <w:numId w:val="73"/>
        </w:numPr>
      </w:pPr>
      <w:r w:rsidRPr="00942652">
        <w:t>It shall monitor the dilution factor variation in real</w:t>
      </w:r>
      <w:r w:rsidR="00DA693D" w:rsidRPr="00942652">
        <w:t>-</w:t>
      </w:r>
      <w:r w:rsidRPr="00942652">
        <w:t xml:space="preserve">time to report the arithmetic average PCRF </w:t>
      </w:r>
      <w:r w:rsidR="00D728A7" w:rsidRPr="00942652">
        <w:t>(</w:t>
      </w:r>
      <w:r w:rsidR="00D728A7" w:rsidRPr="00942652">
        <w:rPr>
          <w:rFonts w:asciiTheme="minorHAnsi" w:hAnsiTheme="minorHAnsi" w:cstheme="minorHAnsi"/>
        </w:rPr>
        <w:t>f</w:t>
      </w:r>
      <w:r w:rsidR="00D728A7" w:rsidRPr="00942652">
        <w:rPr>
          <w:rFonts w:asciiTheme="minorHAnsi" w:hAnsiTheme="minorHAnsi" w:cstheme="minorHAnsi"/>
          <w:vertAlign w:val="subscript"/>
        </w:rPr>
        <w:t>r-SPN10</w:t>
      </w:r>
      <w:r w:rsidR="00D728A7" w:rsidRPr="00942652">
        <w:t xml:space="preserve">) at a frequency of 1 Hz. </w:t>
      </w:r>
      <w:r w:rsidR="00564525" w:rsidRPr="00942652">
        <w:t xml:space="preserve">The calculation of the arithmetic average PCRF shall follow the method described in </w:t>
      </w:r>
      <w:r w:rsidR="002E0845" w:rsidRPr="00942652">
        <w:t>paragraph</w:t>
      </w:r>
      <w:r w:rsidR="00564525" w:rsidRPr="00942652">
        <w:t xml:space="preserve"> 14.5.1</w:t>
      </w:r>
      <w:r w:rsidR="00993381" w:rsidRPr="00942652">
        <w:t>;</w:t>
      </w:r>
    </w:p>
    <w:p w14:paraId="7582E608" w14:textId="77777777" w:rsidR="00564525" w:rsidRPr="00942652" w:rsidRDefault="00993381" w:rsidP="00782E88">
      <w:pPr>
        <w:pStyle w:val="Kop7"/>
        <w:numPr>
          <w:ilvl w:val="0"/>
          <w:numId w:val="73"/>
        </w:numPr>
      </w:pPr>
      <w:r w:rsidRPr="00942652">
        <w:t>It shall report PCRF-corrected TPN10 concentrations at standard conditions at a reporting frequency equal to or greater than 0.5 Hz</w:t>
      </w:r>
      <w:r w:rsidR="00564525" w:rsidRPr="00942652">
        <w:t>;</w:t>
      </w:r>
    </w:p>
    <w:p w14:paraId="39BFBBF0" w14:textId="77777777" w:rsidR="00564525" w:rsidRPr="00946703" w:rsidRDefault="00564525" w:rsidP="00782E88">
      <w:pPr>
        <w:pStyle w:val="Kop7"/>
        <w:numPr>
          <w:ilvl w:val="0"/>
          <w:numId w:val="73"/>
        </w:numPr>
      </w:pPr>
      <w:r w:rsidRPr="00942652">
        <w:t xml:space="preserve">It shall achieve a total particle penetration efficiency of at least 70 </w:t>
      </w:r>
      <w:r w:rsidR="002E0845" w:rsidRPr="00942652">
        <w:t>per cent</w:t>
      </w:r>
      <w:r w:rsidRPr="00942652">
        <w:t xml:space="preserve"> for particles of 100 nm electrical mobility diameter</w:t>
      </w:r>
      <w:r w:rsidRPr="00946703">
        <w:t>;</w:t>
      </w:r>
    </w:p>
    <w:p w14:paraId="0B99C9EC" w14:textId="77777777" w:rsidR="00793D8E" w:rsidRPr="00946703" w:rsidRDefault="00564525" w:rsidP="00782E88">
      <w:pPr>
        <w:pStyle w:val="Kop7"/>
        <w:numPr>
          <w:ilvl w:val="0"/>
          <w:numId w:val="73"/>
        </w:numPr>
      </w:pPr>
      <w:r w:rsidRPr="00946703">
        <w:t>It shall be capable of operating at sample pressures in the (850 to 1050) mbar range and relative pressure differences from ambient in the ±50 mbar range.</w:t>
      </w:r>
    </w:p>
    <w:p w14:paraId="25E40D25" w14:textId="77777777" w:rsidR="00793D8E" w:rsidRPr="00946703" w:rsidRDefault="00793D8E" w:rsidP="00793D8E">
      <w:pPr>
        <w:rPr>
          <w:noProof/>
          <w:color w:val="0D0D0D" w:themeColor="text1" w:themeTint="F2"/>
          <w:u w:val="single"/>
        </w:rPr>
      </w:pPr>
      <w:r w:rsidRPr="00946703">
        <w:rPr>
          <w:noProof/>
          <w:color w:val="0D0D0D" w:themeColor="text1" w:themeTint="F2"/>
          <w:u w:val="single"/>
        </w:rPr>
        <w:t>SPN</w:t>
      </w:r>
      <w:r w:rsidRPr="00946703">
        <w:rPr>
          <w:noProof/>
          <w:color w:val="0D0D0D" w:themeColor="text1" w:themeTint="F2"/>
          <w:u w:val="single"/>
          <w:vertAlign w:val="subscript"/>
        </w:rPr>
        <w:t>10</w:t>
      </w:r>
    </w:p>
    <w:p w14:paraId="38D916F0" w14:textId="77777777" w:rsidR="00793D8E" w:rsidRPr="00946703" w:rsidRDefault="00793D8E" w:rsidP="00793D8E">
      <w:pPr>
        <w:rPr>
          <w:noProof/>
          <w:color w:val="0D0D0D" w:themeColor="text1" w:themeTint="F2"/>
        </w:rPr>
      </w:pPr>
      <w:r w:rsidRPr="00946703">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particles when measuring SPN10:</w:t>
      </w:r>
    </w:p>
    <w:p w14:paraId="7B51CE80" w14:textId="77777777" w:rsidR="00564525" w:rsidRPr="00946703" w:rsidRDefault="00564525" w:rsidP="00782E88">
      <w:pPr>
        <w:pStyle w:val="Kop7"/>
        <w:numPr>
          <w:ilvl w:val="0"/>
          <w:numId w:val="73"/>
        </w:numPr>
      </w:pPr>
      <w:r w:rsidRPr="00946703">
        <w:t xml:space="preserve">All parts of the VPR that come in contact with the sample shall be made of electrically conductive materials, shall be electrically grounded to prevent electrostatic effects, and shall be designed to </w:t>
      </w:r>
      <w:r w:rsidR="00C62C09">
        <w:t>minimise</w:t>
      </w:r>
      <w:r w:rsidRPr="00946703">
        <w:t xml:space="preserve"> deposition of the particles;</w:t>
      </w:r>
    </w:p>
    <w:p w14:paraId="0C6BF220" w14:textId="77777777" w:rsidR="00564525" w:rsidRPr="00946703" w:rsidRDefault="00564525" w:rsidP="00782E88">
      <w:pPr>
        <w:pStyle w:val="Kop7"/>
        <w:numPr>
          <w:ilvl w:val="0"/>
          <w:numId w:val="73"/>
        </w:numPr>
      </w:pPr>
      <w:r w:rsidRPr="00946703">
        <w:t>It shall be capable of diluting the sample in one or more stages to achieve a PN concentration below the upper threshold of the single-particle count mode of the PNC. The overall system shall be capable of providing a dilution factor of at least 10:1;</w:t>
      </w:r>
    </w:p>
    <w:p w14:paraId="24345F36" w14:textId="77777777" w:rsidR="00564525" w:rsidRPr="00946703" w:rsidRDefault="00564525" w:rsidP="00782E88">
      <w:pPr>
        <w:pStyle w:val="Kop7"/>
        <w:numPr>
          <w:ilvl w:val="0"/>
          <w:numId w:val="73"/>
        </w:numPr>
      </w:pPr>
      <w:r w:rsidRPr="00946703">
        <w:t>It shall be capable of maintaining the gas temperature at the inlet to the PNC below a maximum allowed inlet temperature specified by the PNC manufacturer;</w:t>
      </w:r>
    </w:p>
    <w:p w14:paraId="08356D31" w14:textId="77777777" w:rsidR="00564525" w:rsidRPr="00946703" w:rsidRDefault="00564525" w:rsidP="00782E88">
      <w:pPr>
        <w:pStyle w:val="Kop7"/>
        <w:numPr>
          <w:ilvl w:val="0"/>
          <w:numId w:val="73"/>
        </w:numPr>
      </w:pPr>
      <w:r w:rsidRPr="00946703">
        <w:t xml:space="preserve">It may include an initial heated dilution stage which outputs the sample at a wall temperature between 150 °C and 350 °C. Alternatively, the use of cold dilution is allowed provided that all requirements set out in this </w:t>
      </w:r>
      <w:r w:rsidR="002E0845" w:rsidRPr="00946703">
        <w:t>paragraph</w:t>
      </w:r>
      <w:r w:rsidRPr="00946703">
        <w:t xml:space="preserve"> are met. The wall temperature set point shall not exceed the wall temperature of the evaporation tube. The diluter shall be supplied with air filtered through a HEPA filter of at least class H13 (EN 1822:2008), or equivalent performance;</w:t>
      </w:r>
    </w:p>
    <w:p w14:paraId="04AAAAB9" w14:textId="77777777" w:rsidR="00564525" w:rsidRPr="00946703" w:rsidRDefault="00564525" w:rsidP="00782E88">
      <w:pPr>
        <w:pStyle w:val="Kop7"/>
        <w:numPr>
          <w:ilvl w:val="0"/>
          <w:numId w:val="73"/>
        </w:numPr>
      </w:pPr>
      <w:r w:rsidRPr="00946703">
        <w:t>It shall include a catalytically active evaporation tube which is controlled to a wall temperature greater than or equal to that of the PND1. The wall temperature of the evaporation tube shall remain at a fixed nominal operating temperature of 350 °C;</w:t>
      </w:r>
    </w:p>
    <w:p w14:paraId="22643E58" w14:textId="77777777" w:rsidR="00564525" w:rsidRPr="00946703" w:rsidRDefault="00564525" w:rsidP="00782E88">
      <w:pPr>
        <w:pStyle w:val="Kop7"/>
        <w:numPr>
          <w:ilvl w:val="0"/>
          <w:numId w:val="73"/>
        </w:numPr>
      </w:pPr>
      <w:r w:rsidRPr="00946703">
        <w:t>It shall control heated stages to constant nominal operating temperatures to a tolerance of ±10 °C. Additionally, the VPR system shall indicate whether heated stages are at their correct operating temperatures;</w:t>
      </w:r>
    </w:p>
    <w:p w14:paraId="7AB88637" w14:textId="77777777" w:rsidR="00564525" w:rsidRPr="00942652" w:rsidRDefault="00564525" w:rsidP="00782E88">
      <w:pPr>
        <w:pStyle w:val="Kop7"/>
        <w:numPr>
          <w:ilvl w:val="0"/>
          <w:numId w:val="73"/>
        </w:numPr>
      </w:pPr>
      <w:r w:rsidRPr="00946703">
        <w:t xml:space="preserve">It shall achieve a PCRF for particles of 15 nm, 30 nm, and 50 nm electrical mobility diameters not higher than 100 </w:t>
      </w:r>
      <w:r w:rsidR="002E0845" w:rsidRPr="00946703">
        <w:t>per cent</w:t>
      </w:r>
      <w:r w:rsidRPr="00946703">
        <w:t xml:space="preserve">, 30 </w:t>
      </w:r>
      <w:r w:rsidR="002E0845" w:rsidRPr="00946703">
        <w:t>per cent</w:t>
      </w:r>
      <w:r w:rsidRPr="00946703">
        <w:t xml:space="preserve">, and 20 </w:t>
      </w:r>
      <w:r w:rsidR="002E0845" w:rsidRPr="00946703">
        <w:t>per cent</w:t>
      </w:r>
      <w:r w:rsidRPr="00946703">
        <w:t xml:space="preserve">, respectively, compared to particles of 100 nm electrical mobility </w:t>
      </w:r>
      <w:r w:rsidRPr="00942652">
        <w:t>diameter for the VPR as a whole. Additionally, it shall achieve a PCRF for particles of 15 nm, 30 nm, and 50 nm not lower than 5</w:t>
      </w:r>
      <w:r w:rsidR="002E0845" w:rsidRPr="00942652">
        <w:t xml:space="preserve"> per cent</w:t>
      </w:r>
      <w:r w:rsidRPr="00942652">
        <w:t xml:space="preserve"> than that for particles of 100 nm for the VPR as a whole. The calculation of the PCRF at different sizes shall follow the method described in </w:t>
      </w:r>
      <w:r w:rsidR="002E0845" w:rsidRPr="00942652">
        <w:t>paragraph</w:t>
      </w:r>
      <w:r w:rsidRPr="00942652">
        <w:t xml:space="preserve"> 14.5.1;</w:t>
      </w:r>
    </w:p>
    <w:p w14:paraId="1401DA6E" w14:textId="77777777" w:rsidR="00993381" w:rsidRPr="00942652" w:rsidRDefault="00564525" w:rsidP="00782E88">
      <w:pPr>
        <w:pStyle w:val="Kop7"/>
        <w:numPr>
          <w:ilvl w:val="0"/>
          <w:numId w:val="73"/>
        </w:numPr>
      </w:pPr>
      <w:r w:rsidRPr="00942652">
        <w:lastRenderedPageBreak/>
        <w:t xml:space="preserve">It shall monitor </w:t>
      </w:r>
      <w:r w:rsidR="00D728A7" w:rsidRPr="00942652">
        <w:t>the dilution factor variation in real</w:t>
      </w:r>
      <w:r w:rsidR="00DA693D" w:rsidRPr="00942652">
        <w:t>-</w:t>
      </w:r>
      <w:r w:rsidR="00D728A7" w:rsidRPr="00942652">
        <w:t xml:space="preserve">time to report </w:t>
      </w:r>
      <w:r w:rsidRPr="00942652">
        <w:t>the arithmetic average PCRF (</w:t>
      </w:r>
      <w:r w:rsidRPr="00942652">
        <w:rPr>
          <w:rFonts w:asciiTheme="minorHAnsi" w:hAnsiTheme="minorHAnsi" w:cstheme="minorHAnsi"/>
        </w:rPr>
        <w:t>f</w:t>
      </w:r>
      <w:r w:rsidRPr="00942652">
        <w:rPr>
          <w:rFonts w:asciiTheme="minorHAnsi" w:hAnsiTheme="minorHAnsi" w:cstheme="minorHAnsi"/>
          <w:vertAlign w:val="subscript"/>
        </w:rPr>
        <w:t>r-SPN</w:t>
      </w:r>
      <w:r w:rsidR="00946703" w:rsidRPr="00942652">
        <w:rPr>
          <w:rFonts w:asciiTheme="minorHAnsi" w:hAnsiTheme="minorHAnsi" w:cstheme="minorHAnsi"/>
          <w:vertAlign w:val="subscript"/>
        </w:rPr>
        <w:t>10</w:t>
      </w:r>
      <w:r w:rsidRPr="00942652">
        <w:t xml:space="preserve">) at a frequency of 1 Hz. The calculation of the arithmetic average PCRF shall follow the method described in </w:t>
      </w:r>
      <w:r w:rsidR="002E0845" w:rsidRPr="00942652">
        <w:t>paragraph</w:t>
      </w:r>
      <w:r w:rsidRPr="00942652">
        <w:t xml:space="preserve"> 14.5.1</w:t>
      </w:r>
      <w:r w:rsidR="00993381" w:rsidRPr="00942652">
        <w:t>;</w:t>
      </w:r>
    </w:p>
    <w:p w14:paraId="2625578C" w14:textId="77777777" w:rsidR="00564525" w:rsidRPr="00942652" w:rsidRDefault="00993381" w:rsidP="00782E88">
      <w:pPr>
        <w:pStyle w:val="Kop7"/>
        <w:numPr>
          <w:ilvl w:val="0"/>
          <w:numId w:val="73"/>
        </w:numPr>
      </w:pPr>
      <w:r w:rsidRPr="00942652">
        <w:t>It shall report PCRF-corrected SPN10 concentrations at standard conditions at a reporting frequency equal to or greater than 0.5 Hz</w:t>
      </w:r>
      <w:r w:rsidR="00564525" w:rsidRPr="00942652">
        <w:t>;</w:t>
      </w:r>
    </w:p>
    <w:p w14:paraId="019C686F" w14:textId="77777777" w:rsidR="00564525" w:rsidRPr="00946703" w:rsidRDefault="00564525" w:rsidP="00782E88">
      <w:pPr>
        <w:pStyle w:val="Kop7"/>
        <w:numPr>
          <w:ilvl w:val="0"/>
          <w:numId w:val="73"/>
        </w:numPr>
      </w:pPr>
      <w:r w:rsidRPr="00942652">
        <w:t xml:space="preserve">It shall achieve more than 99.9 </w:t>
      </w:r>
      <w:r w:rsidR="002E0845" w:rsidRPr="00942652">
        <w:t>per ce</w:t>
      </w:r>
      <w:r w:rsidR="002E0845" w:rsidRPr="00946703">
        <w:t>nt</w:t>
      </w:r>
      <w:r w:rsidRPr="00946703">
        <w:t xml:space="preserve"> vaporization of tetracontane (CH</w:t>
      </w:r>
      <w:r w:rsidRPr="00782E88">
        <w:rPr>
          <w:vertAlign w:val="subscript"/>
        </w:rPr>
        <w:t>3</w:t>
      </w:r>
      <w:r w:rsidRPr="00946703">
        <w:t>(CH2)</w:t>
      </w:r>
      <w:r w:rsidRPr="00782E88">
        <w:rPr>
          <w:vertAlign w:val="subscript"/>
        </w:rPr>
        <w:t>38</w:t>
      </w:r>
      <w:r w:rsidRPr="00946703">
        <w:t>CH</w:t>
      </w:r>
      <w:r w:rsidRPr="00782E88">
        <w:rPr>
          <w:vertAlign w:val="subscript"/>
        </w:rPr>
        <w:t>3</w:t>
      </w:r>
      <w:r w:rsidRPr="00946703">
        <w:t>) particles with a count median diameter larger than 50 nm and mass above 1 mg/m³, by means of heating and reduction of partial pressures of the tetracontane;</w:t>
      </w:r>
    </w:p>
    <w:p w14:paraId="685F243E" w14:textId="77777777" w:rsidR="00564525" w:rsidRPr="00946703" w:rsidRDefault="00564525" w:rsidP="00782E88">
      <w:pPr>
        <w:pStyle w:val="Kop7"/>
        <w:numPr>
          <w:ilvl w:val="0"/>
          <w:numId w:val="73"/>
        </w:numPr>
      </w:pPr>
      <w:r w:rsidRPr="00946703">
        <w:t xml:space="preserve">It shall achieve a solid particle penetration efficiency of at least 70 </w:t>
      </w:r>
      <w:r w:rsidR="002E0845" w:rsidRPr="00946703">
        <w:t>per cent</w:t>
      </w:r>
      <w:r w:rsidRPr="00946703">
        <w:t xml:space="preserve"> for particles of 100 nm electrical mobility diameter;</w:t>
      </w:r>
    </w:p>
    <w:p w14:paraId="24FE4807" w14:textId="77777777" w:rsidR="00793D8E" w:rsidRPr="00946703" w:rsidRDefault="00564525" w:rsidP="00782E88">
      <w:pPr>
        <w:pStyle w:val="Kop7"/>
        <w:numPr>
          <w:ilvl w:val="0"/>
          <w:numId w:val="73"/>
        </w:numPr>
      </w:pPr>
      <w:r w:rsidRPr="00946703">
        <w:t>It shall operate at sample pressures in the (850 to 1050) mbar range and relative pressure differences from ambient in the ±50 mbar range.</w:t>
      </w:r>
    </w:p>
    <w:p w14:paraId="4A1DE9E4" w14:textId="77777777" w:rsidR="00C21261" w:rsidRPr="00946703" w:rsidRDefault="00C21261" w:rsidP="00C21261">
      <w:pPr>
        <w:pStyle w:val="Kop5"/>
        <w:rPr>
          <w:noProof/>
          <w:color w:val="0D0D0D" w:themeColor="text1" w:themeTint="F2"/>
        </w:rPr>
      </w:pPr>
      <w:r w:rsidRPr="00946703">
        <w:rPr>
          <w:noProof/>
          <w:color w:val="0D0D0D" w:themeColor="text1" w:themeTint="F2"/>
        </w:rPr>
        <w:t xml:space="preserve">PN </w:t>
      </w:r>
      <w:r w:rsidR="006B3513" w:rsidRPr="00946703">
        <w:rPr>
          <w:noProof/>
          <w:color w:val="0D0D0D" w:themeColor="text1" w:themeTint="F2"/>
        </w:rPr>
        <w:t>Internal Transfer Li</w:t>
      </w:r>
      <w:r w:rsidRPr="00946703">
        <w:rPr>
          <w:noProof/>
          <w:color w:val="0D0D0D" w:themeColor="text1" w:themeTint="F2"/>
        </w:rPr>
        <w:t>ne</w:t>
      </w:r>
    </w:p>
    <w:p w14:paraId="78A2B641" w14:textId="77777777" w:rsidR="00C21261" w:rsidRPr="00942652" w:rsidRDefault="00C21261" w:rsidP="00C21261">
      <w:pPr>
        <w:rPr>
          <w:noProof/>
          <w:color w:val="0D0D0D" w:themeColor="text1" w:themeTint="F2"/>
        </w:rPr>
      </w:pPr>
      <w:bookmarkStart w:id="566" w:name="_Toc105320551"/>
      <w:r w:rsidRPr="00946703">
        <w:rPr>
          <w:noProof/>
          <w:color w:val="0D0D0D" w:themeColor="text1" w:themeTint="F2"/>
        </w:rPr>
        <w:t>The</w:t>
      </w:r>
      <w:r w:rsidR="008E164D" w:rsidRPr="00946703">
        <w:rPr>
          <w:noProof/>
          <w:color w:val="0D0D0D" w:themeColor="text1" w:themeTint="F2"/>
        </w:rPr>
        <w:t xml:space="preserve"> testing facility shall </w:t>
      </w:r>
      <w:r w:rsidR="00DC0E47" w:rsidRPr="00942652">
        <w:rPr>
          <w:noProof/>
          <w:color w:val="0D0D0D" w:themeColor="text1" w:themeTint="F2"/>
        </w:rPr>
        <w:t>select</w:t>
      </w:r>
      <w:r w:rsidRPr="00942652">
        <w:rPr>
          <w:noProof/>
          <w:color w:val="0D0D0D" w:themeColor="text1" w:themeTint="F2"/>
        </w:rPr>
        <w:t xml:space="preserve"> lines that transfer the particles from the dilution system</w:t>
      </w:r>
      <w:r w:rsidR="008E164D" w:rsidRPr="00942652">
        <w:rPr>
          <w:noProof/>
          <w:color w:val="0D0D0D" w:themeColor="text1" w:themeTint="F2"/>
        </w:rPr>
        <w:t xml:space="preserve"> (TPN10)</w:t>
      </w:r>
      <w:r w:rsidRPr="00942652">
        <w:rPr>
          <w:noProof/>
          <w:color w:val="0D0D0D" w:themeColor="text1" w:themeTint="F2"/>
        </w:rPr>
        <w:t xml:space="preserve"> and the VPR</w:t>
      </w:r>
      <w:r w:rsidR="008E164D" w:rsidRPr="00942652">
        <w:rPr>
          <w:noProof/>
          <w:color w:val="0D0D0D" w:themeColor="text1" w:themeTint="F2"/>
        </w:rPr>
        <w:t xml:space="preserve"> (SPN10)</w:t>
      </w:r>
      <w:r w:rsidRPr="00942652">
        <w:rPr>
          <w:noProof/>
          <w:color w:val="0D0D0D" w:themeColor="text1" w:themeTint="F2"/>
        </w:rPr>
        <w:t xml:space="preserve"> to the inlet of the PNC </w:t>
      </w:r>
      <w:r w:rsidR="00DC0E47" w:rsidRPr="00942652">
        <w:rPr>
          <w:noProof/>
          <w:color w:val="0D0D0D" w:themeColor="text1" w:themeTint="F2"/>
        </w:rPr>
        <w:t>meeting</w:t>
      </w:r>
      <w:r w:rsidRPr="00942652">
        <w:rPr>
          <w:noProof/>
          <w:color w:val="0D0D0D" w:themeColor="text1" w:themeTint="F2"/>
        </w:rPr>
        <w:t xml:space="preserve"> the specifications described below:</w:t>
      </w:r>
    </w:p>
    <w:p w14:paraId="1536C112" w14:textId="77777777" w:rsidR="00564525" w:rsidRPr="00942652" w:rsidRDefault="00C21261" w:rsidP="00782E88">
      <w:pPr>
        <w:pStyle w:val="Kop7"/>
        <w:numPr>
          <w:ilvl w:val="0"/>
          <w:numId w:val="74"/>
        </w:numPr>
      </w:pPr>
      <w:r w:rsidRPr="00942652">
        <w:t xml:space="preserve">Use </w:t>
      </w:r>
      <w:r w:rsidR="00F547F3" w:rsidRPr="00942652">
        <w:t>internal</w:t>
      </w:r>
      <w:r w:rsidRPr="00942652">
        <w:t xml:space="preserve"> transfer lines appropriately designed to </w:t>
      </w:r>
      <w:r w:rsidR="00C62C09" w:rsidRPr="00942652">
        <w:t>minimise</w:t>
      </w:r>
      <w:r w:rsidRPr="00942652">
        <w:t xml:space="preserve"> particle transport losses between the dilution system (</w:t>
      </w:r>
      <w:r w:rsidR="008E164D" w:rsidRPr="00942652">
        <w:t>TPN10</w:t>
      </w:r>
      <w:r w:rsidRPr="00942652">
        <w:t>) or the VPR (</w:t>
      </w:r>
      <w:r w:rsidR="008E164D" w:rsidRPr="00942652">
        <w:t>SPN10</w:t>
      </w:r>
      <w:r w:rsidRPr="00942652">
        <w:t>) and the inlet of the PNC</w:t>
      </w:r>
      <w:r w:rsidR="00564525" w:rsidRPr="00942652">
        <w:t>;</w:t>
      </w:r>
    </w:p>
    <w:p w14:paraId="709980EA" w14:textId="77777777" w:rsidR="00564525" w:rsidRPr="00942652" w:rsidRDefault="00564525" w:rsidP="00782E88">
      <w:pPr>
        <w:pStyle w:val="Kop7"/>
        <w:numPr>
          <w:ilvl w:val="0"/>
          <w:numId w:val="74"/>
        </w:numPr>
      </w:pPr>
      <w:r w:rsidRPr="00942652">
        <w:t xml:space="preserve">Use </w:t>
      </w:r>
      <w:r w:rsidR="00F547F3" w:rsidRPr="00942652">
        <w:t>internal transfer lines</w:t>
      </w:r>
      <w:r w:rsidRPr="00942652">
        <w:t xml:space="preserve"> made of electrically conductive materials that do not react with brake aerosol components;</w:t>
      </w:r>
    </w:p>
    <w:p w14:paraId="4BF385BF" w14:textId="77777777" w:rsidR="00564525" w:rsidRPr="00942652" w:rsidRDefault="00564525" w:rsidP="00782E88">
      <w:pPr>
        <w:pStyle w:val="Kop7"/>
        <w:numPr>
          <w:ilvl w:val="0"/>
          <w:numId w:val="74"/>
        </w:numPr>
      </w:pPr>
      <w:r w:rsidRPr="00942652">
        <w:t xml:space="preserve">Select </w:t>
      </w:r>
      <w:r w:rsidR="00F547F3" w:rsidRPr="00942652">
        <w:t xml:space="preserve">internal transfer lines </w:t>
      </w:r>
      <w:r w:rsidRPr="00942652">
        <w:t>with a constant inner diameter</w:t>
      </w:r>
      <w:r w:rsidR="000F68AA" w:rsidRPr="00942652">
        <w:t xml:space="preserve"> (d</w:t>
      </w:r>
      <w:r w:rsidR="000F68AA" w:rsidRPr="00942652">
        <w:rPr>
          <w:vertAlign w:val="subscript"/>
        </w:rPr>
        <w:t>tl</w:t>
      </w:r>
      <w:r w:rsidR="000F68AA" w:rsidRPr="00942652">
        <w:t>)</w:t>
      </w:r>
      <w:r w:rsidRPr="00942652">
        <w:t xml:space="preserve"> of at least 4 mm ensuring a laminar flow under all operating conditions;</w:t>
      </w:r>
    </w:p>
    <w:p w14:paraId="585ECA39" w14:textId="77777777" w:rsidR="00564525" w:rsidRPr="00942652" w:rsidRDefault="00564525" w:rsidP="00782E88">
      <w:pPr>
        <w:pStyle w:val="Kop7"/>
        <w:numPr>
          <w:ilvl w:val="0"/>
          <w:numId w:val="74"/>
        </w:numPr>
      </w:pPr>
      <w:r w:rsidRPr="00942652">
        <w:t xml:space="preserve">The overall length of the </w:t>
      </w:r>
      <w:r w:rsidR="00F547F3" w:rsidRPr="00942652">
        <w:t xml:space="preserve">internal transfer lines </w:t>
      </w:r>
      <w:r w:rsidRPr="00942652">
        <w:t>from the exit of the dilution system (TPN10) or the VPR (SPN10) to the inlet of the PNC shall not exceed 1 m;</w:t>
      </w:r>
    </w:p>
    <w:p w14:paraId="4780E4BE" w14:textId="77777777" w:rsidR="00564525" w:rsidRPr="00942652" w:rsidRDefault="00564525" w:rsidP="00782E88">
      <w:pPr>
        <w:pStyle w:val="Kop7"/>
        <w:numPr>
          <w:ilvl w:val="0"/>
          <w:numId w:val="74"/>
        </w:numPr>
      </w:pPr>
      <w:r w:rsidRPr="00942652">
        <w:t xml:space="preserve">The particles’ residence time inside the </w:t>
      </w:r>
      <w:r w:rsidR="00F547F3" w:rsidRPr="00942652">
        <w:t xml:space="preserve">internal transfer lines </w:t>
      </w:r>
      <w:r w:rsidRPr="00942652">
        <w:t>shall be below 1 s;</w:t>
      </w:r>
    </w:p>
    <w:p w14:paraId="36D4266A" w14:textId="77777777" w:rsidR="00C21261" w:rsidRPr="00942652" w:rsidRDefault="00564525" w:rsidP="00782E88">
      <w:pPr>
        <w:pStyle w:val="Kop7"/>
        <w:numPr>
          <w:ilvl w:val="0"/>
          <w:numId w:val="74"/>
        </w:numPr>
      </w:pPr>
      <w:r w:rsidRPr="00942652">
        <w:t xml:space="preserve">A bend may be applied to the </w:t>
      </w:r>
      <w:r w:rsidR="00EF01F6" w:rsidRPr="00942652">
        <w:t>PN internal transfer line</w:t>
      </w:r>
      <w:r w:rsidR="00F547F3" w:rsidRPr="00942652">
        <w:t>s</w:t>
      </w:r>
      <w:r w:rsidRPr="00942652">
        <w:t xml:space="preserve"> provided that the bending radius r</w:t>
      </w:r>
      <w:r w:rsidRPr="00942652">
        <w:rPr>
          <w:vertAlign w:val="subscript"/>
        </w:rPr>
        <w:t>p</w:t>
      </w:r>
      <w:r w:rsidRPr="00942652">
        <w:t xml:space="preserve"> </w:t>
      </w:r>
      <w:r w:rsidR="00F547F3" w:rsidRPr="00942652">
        <w:t>is</w:t>
      </w:r>
      <w:r w:rsidRPr="00942652">
        <w:t xml:space="preserve"> at least twenty-five times the </w:t>
      </w:r>
      <w:r w:rsidR="00F547F3" w:rsidRPr="00942652">
        <w:t>inner</w:t>
      </w:r>
      <w:r w:rsidRPr="00942652">
        <w:t xml:space="preserve"> diameter (25∙d</w:t>
      </w:r>
      <w:r w:rsidR="000F68AA" w:rsidRPr="00942652">
        <w:rPr>
          <w:vertAlign w:val="subscript"/>
        </w:rPr>
        <w:t>tl</w:t>
      </w:r>
      <w:r w:rsidRPr="00942652">
        <w:t>)</w:t>
      </w:r>
      <w:r w:rsidR="00F547F3" w:rsidRPr="00942652">
        <w:t xml:space="preserve"> of the internal transfer line</w:t>
      </w:r>
      <w:r w:rsidRPr="00942652">
        <w:t>.</w:t>
      </w:r>
    </w:p>
    <w:p w14:paraId="03D27EBD" w14:textId="77777777" w:rsidR="003E4638" w:rsidRPr="00946703" w:rsidRDefault="00571E0B" w:rsidP="00D66285">
      <w:pPr>
        <w:pStyle w:val="Kop4"/>
        <w:spacing w:before="240"/>
        <w:ind w:left="301" w:firstLine="833"/>
        <w:rPr>
          <w:noProof/>
          <w:color w:val="0D0D0D" w:themeColor="text1" w:themeTint="F2"/>
        </w:rPr>
      </w:pPr>
      <w:r w:rsidRPr="00946703">
        <w:rPr>
          <w:noProof/>
          <w:color w:val="0D0D0D" w:themeColor="text1" w:themeTint="F2"/>
        </w:rPr>
        <w:t>Particle Measurement</w:t>
      </w:r>
      <w:bookmarkEnd w:id="566"/>
    </w:p>
    <w:p w14:paraId="3D54BE0D" w14:textId="77777777" w:rsidR="00571E0B" w:rsidRPr="00946703" w:rsidRDefault="00571E0B" w:rsidP="00571E0B">
      <w:pPr>
        <w:pStyle w:val="Kop5"/>
        <w:rPr>
          <w:noProof/>
          <w:color w:val="0D0D0D" w:themeColor="text1" w:themeTint="F2"/>
        </w:rPr>
      </w:pPr>
      <w:bookmarkStart w:id="567" w:name="_Toc105320552"/>
      <w:r w:rsidRPr="00946703">
        <w:rPr>
          <w:noProof/>
          <w:color w:val="0D0D0D" w:themeColor="text1" w:themeTint="F2"/>
        </w:rPr>
        <w:t>Particle Number Counter</w:t>
      </w:r>
      <w:bookmarkEnd w:id="567"/>
    </w:p>
    <w:p w14:paraId="770BC4B2" w14:textId="77777777" w:rsidR="00E9456E" w:rsidRPr="00946703" w:rsidRDefault="00E9456E" w:rsidP="00E9456E">
      <w:pPr>
        <w:rPr>
          <w:noProof/>
          <w:color w:val="0D0D0D" w:themeColor="text1" w:themeTint="F2"/>
        </w:rPr>
      </w:pPr>
      <w:bookmarkStart w:id="568" w:name="_Toc105320562"/>
      <w:r w:rsidRPr="00946703">
        <w:rPr>
          <w:noProof/>
          <w:color w:val="0D0D0D" w:themeColor="text1" w:themeTint="F2"/>
        </w:rPr>
        <w:t xml:space="preserve">Particle Number Counters (PNC) shall be applied for the measurement of the </w:t>
      </w:r>
      <w:r w:rsidR="00DC0E47" w:rsidRPr="00946703">
        <w:rPr>
          <w:noProof/>
          <w:color w:val="0D0D0D" w:themeColor="text1" w:themeTint="F2"/>
        </w:rPr>
        <w:t>TPN10</w:t>
      </w:r>
      <w:r w:rsidRPr="00946703">
        <w:rPr>
          <w:noProof/>
          <w:color w:val="0D0D0D" w:themeColor="text1" w:themeTint="F2"/>
        </w:rPr>
        <w:t xml:space="preserve"> and </w:t>
      </w:r>
      <w:r w:rsidR="00DC0E47" w:rsidRPr="00946703">
        <w:rPr>
          <w:noProof/>
          <w:color w:val="0D0D0D" w:themeColor="text1" w:themeTint="F2"/>
        </w:rPr>
        <w:t>SPN10</w:t>
      </w:r>
      <w:r w:rsidRPr="00946703">
        <w:rPr>
          <w:noProof/>
          <w:color w:val="0D0D0D" w:themeColor="text1" w:themeTint="F2"/>
        </w:rPr>
        <w:t xml:space="preserve"> concentrations. The </w:t>
      </w:r>
      <w:r w:rsidR="00DC0E47" w:rsidRPr="00946703">
        <w:rPr>
          <w:noProof/>
          <w:color w:val="0D0D0D" w:themeColor="text1" w:themeTint="F2"/>
        </w:rPr>
        <w:t xml:space="preserve">testing facility shall ensure that the </w:t>
      </w:r>
      <w:r w:rsidRPr="00946703">
        <w:rPr>
          <w:noProof/>
          <w:color w:val="0D0D0D" w:themeColor="text1" w:themeTint="F2"/>
        </w:rPr>
        <w:t>PNC meet</w:t>
      </w:r>
      <w:r w:rsidR="00DC0E47" w:rsidRPr="00946703">
        <w:rPr>
          <w:noProof/>
          <w:color w:val="0D0D0D" w:themeColor="text1" w:themeTint="F2"/>
        </w:rPr>
        <w:t>s</w:t>
      </w:r>
      <w:r w:rsidRPr="00946703">
        <w:rPr>
          <w:noProof/>
          <w:color w:val="0D0D0D" w:themeColor="text1" w:themeTint="F2"/>
        </w:rPr>
        <w:t xml:space="preserve"> the following requirements for both </w:t>
      </w:r>
      <w:r w:rsidR="00DC0E47" w:rsidRPr="00946703">
        <w:rPr>
          <w:noProof/>
          <w:color w:val="0D0D0D" w:themeColor="text1" w:themeTint="F2"/>
        </w:rPr>
        <w:t>TPN10 and SPN10</w:t>
      </w:r>
      <w:r w:rsidRPr="00946703">
        <w:rPr>
          <w:noProof/>
          <w:color w:val="0D0D0D" w:themeColor="text1" w:themeTint="F2"/>
        </w:rPr>
        <w:t>:</w:t>
      </w:r>
    </w:p>
    <w:p w14:paraId="1985E7EA" w14:textId="77777777" w:rsidR="00E9456E" w:rsidRPr="00946703" w:rsidRDefault="00E9456E" w:rsidP="00782E88">
      <w:pPr>
        <w:pStyle w:val="Kop7"/>
        <w:numPr>
          <w:ilvl w:val="0"/>
          <w:numId w:val="55"/>
        </w:numPr>
      </w:pPr>
      <w:r w:rsidRPr="00946703">
        <w:t>Operate under full flow operating conditions;</w:t>
      </w:r>
    </w:p>
    <w:p w14:paraId="411EAA3D" w14:textId="77777777" w:rsidR="00E9456E" w:rsidRPr="00946703" w:rsidRDefault="00E9456E" w:rsidP="00782E88">
      <w:pPr>
        <w:pStyle w:val="Kop7"/>
        <w:numPr>
          <w:ilvl w:val="0"/>
          <w:numId w:val="55"/>
        </w:numPr>
      </w:pPr>
      <w:r w:rsidRPr="00946703">
        <w:t>Have a counting accuracy of ±10</w:t>
      </w:r>
      <w:r w:rsidR="003E427B" w:rsidRPr="00946703">
        <w:t xml:space="preserve"> </w:t>
      </w:r>
      <w:r w:rsidR="002E0845" w:rsidRPr="00946703">
        <w:t>per cent</w:t>
      </w:r>
      <w:r w:rsidRPr="00946703">
        <w:t xml:space="preserve"> across the range from 1 </w:t>
      </w:r>
      <w:r w:rsidR="003E427B" w:rsidRPr="00946703">
        <w:t xml:space="preserve">#/cm³ </w:t>
      </w:r>
      <w:r w:rsidRPr="00946703">
        <w:t>to the upper threshold of the single</w:t>
      </w:r>
      <w:r w:rsidR="006C6AA7" w:rsidRPr="00946703">
        <w:t>-</w:t>
      </w:r>
      <w:r w:rsidRPr="00946703">
        <w:t>particle count mode of the PNC against a traceable standard;</w:t>
      </w:r>
    </w:p>
    <w:p w14:paraId="5075C2C5" w14:textId="77777777" w:rsidR="00E9456E" w:rsidRPr="00946703" w:rsidRDefault="00E9456E" w:rsidP="00782E88">
      <w:pPr>
        <w:pStyle w:val="Kop7"/>
        <w:numPr>
          <w:ilvl w:val="0"/>
          <w:numId w:val="55"/>
        </w:numPr>
      </w:pPr>
      <w:r w:rsidRPr="00946703">
        <w:t xml:space="preserve">Have readability of at least 0.1 </w:t>
      </w:r>
      <w:r w:rsidR="003E427B" w:rsidRPr="00946703">
        <w:t>#/</w:t>
      </w:r>
      <w:r w:rsidRPr="00946703">
        <w:t>cm</w:t>
      </w:r>
      <w:r w:rsidR="003E427B" w:rsidRPr="00946703">
        <w:t>³</w:t>
      </w:r>
      <w:r w:rsidRPr="00946703">
        <w:t xml:space="preserve"> at concentrations below 100 </w:t>
      </w:r>
      <w:r w:rsidR="003E427B" w:rsidRPr="00946703">
        <w:t>#/cm³</w:t>
      </w:r>
      <w:r w:rsidRPr="00946703">
        <w:t>;</w:t>
      </w:r>
    </w:p>
    <w:p w14:paraId="50BDECE3" w14:textId="77777777" w:rsidR="00E9456E" w:rsidRPr="00946703" w:rsidRDefault="00E9456E" w:rsidP="00782E88">
      <w:pPr>
        <w:pStyle w:val="Kop7"/>
        <w:numPr>
          <w:ilvl w:val="0"/>
          <w:numId w:val="55"/>
        </w:numPr>
      </w:pPr>
      <w:r w:rsidRPr="00946703">
        <w:t>Have a linear response to particle concentrations over the full measurement range in single</w:t>
      </w:r>
      <w:r w:rsidR="006C6AA7" w:rsidRPr="00946703">
        <w:t>-</w:t>
      </w:r>
      <w:r w:rsidRPr="00946703">
        <w:t>particle count mode;</w:t>
      </w:r>
    </w:p>
    <w:p w14:paraId="21359AD5" w14:textId="77777777" w:rsidR="00E9456E" w:rsidRPr="00946703" w:rsidRDefault="00E9456E" w:rsidP="00782E88">
      <w:pPr>
        <w:pStyle w:val="Kop7"/>
        <w:numPr>
          <w:ilvl w:val="0"/>
          <w:numId w:val="55"/>
        </w:numPr>
      </w:pPr>
      <w:r w:rsidRPr="00946703">
        <w:t>Have a t</w:t>
      </w:r>
      <w:r w:rsidRPr="00782E88">
        <w:rPr>
          <w:vertAlign w:val="subscript"/>
        </w:rPr>
        <w:t>90</w:t>
      </w:r>
      <w:r w:rsidRPr="00946703">
        <w:t xml:space="preserve"> response time over the measured concentration range of less than 5 s;</w:t>
      </w:r>
    </w:p>
    <w:p w14:paraId="2081931B" w14:textId="77777777" w:rsidR="00E9456E" w:rsidRPr="00942652" w:rsidRDefault="00E9456E" w:rsidP="00782E88">
      <w:pPr>
        <w:pStyle w:val="Kop7"/>
        <w:numPr>
          <w:ilvl w:val="0"/>
          <w:numId w:val="55"/>
        </w:numPr>
      </w:pPr>
      <w:r w:rsidRPr="00946703">
        <w:t xml:space="preserve">Incorporate an internal calibration factor from the linearity calibration against a traceable reference which shall be applied to determine the PNC counting efficiency. The counting efficiency shall be reported including the calibration factor </w:t>
      </w:r>
      <w:r w:rsidR="008B7D80" w:rsidRPr="00946703">
        <w:t xml:space="preserve">according to the specifications provided in </w:t>
      </w:r>
      <w:r w:rsidR="002E0845" w:rsidRPr="00942652">
        <w:t>paragraph</w:t>
      </w:r>
      <w:r w:rsidRPr="00942652">
        <w:t xml:space="preserve"> </w:t>
      </w:r>
      <w:r w:rsidR="008B7D80" w:rsidRPr="00942652">
        <w:t>14</w:t>
      </w:r>
      <w:r w:rsidRPr="00942652">
        <w:t>.</w:t>
      </w:r>
      <w:r w:rsidR="008B7D80" w:rsidRPr="00942652">
        <w:t>6</w:t>
      </w:r>
      <w:r w:rsidRPr="00942652">
        <w:t>;</w:t>
      </w:r>
    </w:p>
    <w:p w14:paraId="25F52F5A" w14:textId="77777777" w:rsidR="00E9456E" w:rsidRPr="00942652" w:rsidRDefault="00E9456E" w:rsidP="00782E88">
      <w:pPr>
        <w:pStyle w:val="Kop7"/>
        <w:numPr>
          <w:ilvl w:val="0"/>
          <w:numId w:val="55"/>
        </w:numPr>
      </w:pPr>
      <w:r w:rsidRPr="00942652">
        <w:lastRenderedPageBreak/>
        <w:t>The PNC calibration material shall be 4 cSt polyalphaolefin (Emery oil)</w:t>
      </w:r>
      <w:r w:rsidR="00B161A3" w:rsidRPr="00942652">
        <w:t>,</w:t>
      </w:r>
      <w:r w:rsidRPr="00942652">
        <w:t xml:space="preserve"> soot-like particles (e.g. flame generated soot or graphite particles)</w:t>
      </w:r>
      <w:r w:rsidR="00B161A3" w:rsidRPr="00942652">
        <w:t>, or silver particles</w:t>
      </w:r>
      <w:r w:rsidRPr="00942652">
        <w:t>;</w:t>
      </w:r>
    </w:p>
    <w:p w14:paraId="4A26608B" w14:textId="77777777" w:rsidR="00E9456E" w:rsidRPr="00440406" w:rsidRDefault="00E9456E" w:rsidP="00782E88">
      <w:pPr>
        <w:pStyle w:val="Kop7"/>
        <w:numPr>
          <w:ilvl w:val="0"/>
          <w:numId w:val="55"/>
        </w:numPr>
      </w:pPr>
      <w:r w:rsidRPr="00942652">
        <w:t xml:space="preserve">Have counting efficiencies at nominal particle sizes of 10 nm and 15 nm electrical mobility diameter of </w:t>
      </w:r>
      <w:r w:rsidR="003E427B" w:rsidRPr="00942652">
        <w:t>(</w:t>
      </w:r>
      <w:r w:rsidRPr="00942652">
        <w:t>65</w:t>
      </w:r>
      <w:r w:rsidR="003E427B" w:rsidRPr="00942652">
        <w:t xml:space="preserve"> </w:t>
      </w:r>
      <w:r w:rsidRPr="00942652">
        <w:t>±</w:t>
      </w:r>
      <w:r w:rsidR="003E427B" w:rsidRPr="00942652">
        <w:t xml:space="preserve"> </w:t>
      </w:r>
      <w:r w:rsidRPr="00942652">
        <w:t>15</w:t>
      </w:r>
      <w:r w:rsidR="003E427B" w:rsidRPr="00942652">
        <w:t xml:space="preserve">) </w:t>
      </w:r>
      <w:r w:rsidR="002E0845" w:rsidRPr="00942652">
        <w:t>per cent</w:t>
      </w:r>
      <w:r w:rsidRPr="00942652">
        <w:t xml:space="preserve"> and </w:t>
      </w:r>
      <w:r w:rsidR="003E427B" w:rsidRPr="00942652">
        <w:t xml:space="preserve">above </w:t>
      </w:r>
      <w:r w:rsidRPr="00942652">
        <w:t>90</w:t>
      </w:r>
      <w:r w:rsidR="003E427B" w:rsidRPr="00942652">
        <w:t xml:space="preserve"> </w:t>
      </w:r>
      <w:r w:rsidR="002E0845" w:rsidRPr="00942652">
        <w:t>per cent</w:t>
      </w:r>
      <w:r w:rsidRPr="00942652">
        <w:t>, respectively. These counting efficiencies may be</w:t>
      </w:r>
      <w:r w:rsidRPr="00946703">
        <w:t xml:space="preserve"> achieved by </w:t>
      </w:r>
      <w:r w:rsidRPr="00440406">
        <w:t>internal (e.g. control of instrument design) or external (e.g. size pre-classification) means;</w:t>
      </w:r>
    </w:p>
    <w:p w14:paraId="3D528DF6" w14:textId="77777777" w:rsidR="00571E0B" w:rsidRPr="00440406" w:rsidRDefault="00E9456E" w:rsidP="00782E88">
      <w:pPr>
        <w:pStyle w:val="Kop7"/>
        <w:numPr>
          <w:ilvl w:val="0"/>
          <w:numId w:val="55"/>
        </w:numPr>
      </w:pPr>
      <w:r w:rsidRPr="00440406">
        <w:t>If the PNC makes use of a working liquid, it shall be replaced at the frequency specified by the instrument manufacturer</w:t>
      </w:r>
      <w:r w:rsidR="00571E0B" w:rsidRPr="00440406">
        <w:t>.</w:t>
      </w:r>
      <w:bookmarkEnd w:id="568"/>
    </w:p>
    <w:p w14:paraId="231CEB90" w14:textId="77777777" w:rsidR="00571E0B" w:rsidRPr="00440406" w:rsidRDefault="00571E0B" w:rsidP="00571E0B">
      <w:pPr>
        <w:pStyle w:val="Kop5"/>
        <w:rPr>
          <w:noProof/>
          <w:color w:val="0D0D0D" w:themeColor="text1" w:themeTint="F2"/>
        </w:rPr>
      </w:pPr>
      <w:bookmarkStart w:id="569" w:name="_Toc105320563"/>
      <w:r w:rsidRPr="00440406">
        <w:rPr>
          <w:noProof/>
          <w:color w:val="0D0D0D" w:themeColor="text1" w:themeTint="F2"/>
        </w:rPr>
        <w:t xml:space="preserve">PN </w:t>
      </w:r>
      <w:r w:rsidR="006B3513" w:rsidRPr="00440406">
        <w:rPr>
          <w:noProof/>
          <w:color w:val="0D0D0D" w:themeColor="text1" w:themeTint="F2"/>
        </w:rPr>
        <w:t>Sampling Fl</w:t>
      </w:r>
      <w:r w:rsidRPr="00440406">
        <w:rPr>
          <w:noProof/>
          <w:color w:val="0D0D0D" w:themeColor="text1" w:themeTint="F2"/>
        </w:rPr>
        <w:t>ow</w:t>
      </w:r>
      <w:bookmarkEnd w:id="569"/>
    </w:p>
    <w:p w14:paraId="2785BAF2" w14:textId="77777777" w:rsidR="00094157" w:rsidRPr="00440406" w:rsidRDefault="00094157" w:rsidP="00094157">
      <w:pPr>
        <w:rPr>
          <w:noProof/>
          <w:color w:val="0D0D0D" w:themeColor="text1" w:themeTint="F2"/>
        </w:rPr>
      </w:pPr>
      <w:r w:rsidRPr="00440406">
        <w:rPr>
          <w:noProof/>
          <w:color w:val="0D0D0D" w:themeColor="text1" w:themeTint="F2"/>
        </w:rPr>
        <w:t xml:space="preserve">The PN measurement system shall meet the following provisions for the regulation and measurement of the sampling flow (i.e. flow at the PN sampling probe). These apply to both </w:t>
      </w:r>
      <w:r w:rsidR="000726C2" w:rsidRPr="00440406">
        <w:rPr>
          <w:noProof/>
          <w:color w:val="0D0D0D" w:themeColor="text1" w:themeTint="F2"/>
        </w:rPr>
        <w:t>TPN10</w:t>
      </w:r>
      <w:r w:rsidRPr="00440406">
        <w:rPr>
          <w:noProof/>
          <w:color w:val="0D0D0D" w:themeColor="text1" w:themeTint="F2"/>
        </w:rPr>
        <w:t xml:space="preserve"> and </w:t>
      </w:r>
      <w:r w:rsidR="000726C2" w:rsidRPr="00440406">
        <w:rPr>
          <w:noProof/>
          <w:color w:val="0D0D0D" w:themeColor="text1" w:themeTint="F2"/>
        </w:rPr>
        <w:t>SPN10</w:t>
      </w:r>
      <w:r w:rsidR="00946703" w:rsidRPr="00440406">
        <w:rPr>
          <w:noProof/>
          <w:color w:val="0D0D0D" w:themeColor="text1" w:themeTint="F2"/>
        </w:rPr>
        <w:t xml:space="preserve"> sampling</w:t>
      </w:r>
      <w:r w:rsidRPr="00440406">
        <w:rPr>
          <w:noProof/>
          <w:color w:val="0D0D0D" w:themeColor="text1" w:themeTint="F2"/>
        </w:rPr>
        <w:t>:</w:t>
      </w:r>
    </w:p>
    <w:p w14:paraId="5061A244" w14:textId="77777777" w:rsidR="00564525" w:rsidRPr="00440406" w:rsidRDefault="00094157" w:rsidP="00782E88">
      <w:pPr>
        <w:pStyle w:val="Kop7"/>
        <w:numPr>
          <w:ilvl w:val="0"/>
          <w:numId w:val="75"/>
        </w:numPr>
      </w:pPr>
      <w:r w:rsidRPr="00440406">
        <w:t xml:space="preserve">The method of measuring the flow of the sampling and measurement system shall have a maximum permissible error </w:t>
      </w:r>
      <w:r w:rsidR="006C6AA7" w:rsidRPr="00440406">
        <w:t xml:space="preserve">of </w:t>
      </w:r>
      <w:r w:rsidRPr="00440406">
        <w:t>±5</w:t>
      </w:r>
      <w:r w:rsidR="003E427B" w:rsidRPr="00440406">
        <w:t xml:space="preserve"> </w:t>
      </w:r>
      <w:r w:rsidR="002E0845" w:rsidRPr="00440406">
        <w:t>per cent</w:t>
      </w:r>
      <w:r w:rsidRPr="00440406">
        <w:t xml:space="preserve"> of the reading under all operating conditions</w:t>
      </w:r>
      <w:r w:rsidR="00564525" w:rsidRPr="00440406">
        <w:t>;</w:t>
      </w:r>
    </w:p>
    <w:p w14:paraId="4C9AE810" w14:textId="77777777" w:rsidR="00564525" w:rsidRPr="00440406" w:rsidRDefault="00564525" w:rsidP="00782E88">
      <w:pPr>
        <w:pStyle w:val="Kop7"/>
        <w:numPr>
          <w:ilvl w:val="0"/>
          <w:numId w:val="75"/>
        </w:numPr>
      </w:pPr>
      <w:r w:rsidRPr="00440406">
        <w:t>Use a flow measurement device calibrated to report flow at both operating and standard conditions (273.15 K and 101.325 kPa). The temperature sensor shall have an accuracy of ±1.0 °C. The pressure measurements shall have precision and accuracy of ±1.0 kPa;</w:t>
      </w:r>
    </w:p>
    <w:p w14:paraId="6DC59416" w14:textId="77777777" w:rsidR="00564525" w:rsidRPr="00440406" w:rsidRDefault="00564525" w:rsidP="00782E88">
      <w:pPr>
        <w:pStyle w:val="Kop7"/>
        <w:numPr>
          <w:ilvl w:val="0"/>
          <w:numId w:val="75"/>
        </w:numPr>
      </w:pPr>
      <w:r w:rsidRPr="00440406">
        <w:t xml:space="preserve">The actual </w:t>
      </w:r>
      <w:r w:rsidR="00C62C09">
        <w:t>normalised</w:t>
      </w:r>
      <w:r w:rsidRPr="00440406">
        <w:t xml:space="preserve"> sampling flow (</w:t>
      </w:r>
      <w:r w:rsidR="00944F5C" w:rsidRPr="00782E88">
        <w:rPr>
          <w:i/>
        </w:rPr>
        <w:t>N</w:t>
      </w:r>
      <w:r w:rsidRPr="00440406">
        <w:t>Q</w:t>
      </w:r>
      <w:r w:rsidRPr="00782E88">
        <w:rPr>
          <w:vertAlign w:val="subscript"/>
        </w:rPr>
        <w:t>TPN</w:t>
      </w:r>
      <w:r w:rsidR="00944F5C" w:rsidRPr="00782E88">
        <w:rPr>
          <w:vertAlign w:val="subscript"/>
        </w:rPr>
        <w:t>10</w:t>
      </w:r>
      <w:r w:rsidRPr="00440406">
        <w:t xml:space="preserve"> and </w:t>
      </w:r>
      <w:r w:rsidR="00944F5C" w:rsidRPr="00782E88">
        <w:rPr>
          <w:i/>
        </w:rPr>
        <w:t>N</w:t>
      </w:r>
      <w:r w:rsidRPr="00440406">
        <w:t>Q</w:t>
      </w:r>
      <w:r w:rsidRPr="00782E88">
        <w:rPr>
          <w:vertAlign w:val="subscript"/>
        </w:rPr>
        <w:t>SPN</w:t>
      </w:r>
      <w:r w:rsidR="00944F5C" w:rsidRPr="00782E88">
        <w:rPr>
          <w:vertAlign w:val="subscript"/>
        </w:rPr>
        <w:t>10</w:t>
      </w:r>
      <w:r w:rsidRPr="00440406">
        <w:t xml:space="preserve">) shall not deviate more than ±10 </w:t>
      </w:r>
      <w:r w:rsidR="002E0845" w:rsidRPr="00440406">
        <w:t>per cent</w:t>
      </w:r>
      <w:r w:rsidRPr="00440406">
        <w:t xml:space="preserve"> of the average value for the given test. Use a device with a flow control feature (e.g. critical orifice, pressure regulator, feedback controller, or other) to ensure a stable flow;</w:t>
      </w:r>
    </w:p>
    <w:p w14:paraId="4FCF0DDF" w14:textId="77777777" w:rsidR="00564525" w:rsidRPr="00942652" w:rsidRDefault="00564525" w:rsidP="00782E88">
      <w:pPr>
        <w:pStyle w:val="Kop7"/>
        <w:numPr>
          <w:ilvl w:val="0"/>
          <w:numId w:val="75"/>
        </w:numPr>
      </w:pPr>
      <w:r w:rsidRPr="00440406">
        <w:t xml:space="preserve">Register the actual </w:t>
      </w:r>
      <w:r w:rsidR="00C62C09">
        <w:t>normalised</w:t>
      </w:r>
      <w:r w:rsidRPr="00440406">
        <w:t xml:space="preserve"> sampling flow and report it at a frequency of 1Hz in the </w:t>
      </w:r>
      <w:r w:rsidR="008D3F94" w:rsidRPr="008D3F94">
        <w:t>Time-Based file</w:t>
      </w:r>
      <w:r w:rsidRPr="00440406">
        <w:t xml:space="preserve">. </w:t>
      </w:r>
      <w:r w:rsidRPr="00942652">
        <w:t xml:space="preserve">Report the average actual </w:t>
      </w:r>
      <w:r w:rsidR="00C62C09" w:rsidRPr="00942652">
        <w:t>normalised</w:t>
      </w:r>
      <w:r w:rsidRPr="00942652">
        <w:t xml:space="preserve"> sampling flows as specified in </w:t>
      </w:r>
      <w:r w:rsidR="002E0845" w:rsidRPr="00942652">
        <w:t>paragraph</w:t>
      </w:r>
      <w:r w:rsidRPr="00942652">
        <w:t xml:space="preserve"> 13.4;</w:t>
      </w:r>
    </w:p>
    <w:p w14:paraId="555403D8" w14:textId="77777777" w:rsidR="00564525" w:rsidRPr="00942652" w:rsidRDefault="00891CC1" w:rsidP="00782E88">
      <w:pPr>
        <w:pStyle w:val="Kop7"/>
        <w:numPr>
          <w:ilvl w:val="0"/>
          <w:numId w:val="75"/>
        </w:numPr>
      </w:pPr>
      <w:r w:rsidRPr="00942652">
        <w:rPr>
          <w:lang w:val="en-IN"/>
        </w:rPr>
        <w:t>Ensure the average isokinetic ratio</w:t>
      </w:r>
      <w:r w:rsidR="00564525" w:rsidRPr="00942652">
        <w:t xml:space="preserve"> during the emissions measurement secti</w:t>
      </w:r>
      <w:r w:rsidRPr="00942652">
        <w:t>on of a specific brake system</w:t>
      </w:r>
      <w:r w:rsidR="00564525" w:rsidRPr="00942652">
        <w:t xml:space="preserve"> </w:t>
      </w:r>
      <w:r w:rsidRPr="00942652">
        <w:t xml:space="preserve">is </w:t>
      </w:r>
      <w:r w:rsidR="00564525" w:rsidRPr="00942652">
        <w:t>between 0.60 and 1.50;</w:t>
      </w:r>
    </w:p>
    <w:p w14:paraId="13245B86" w14:textId="77777777" w:rsidR="00104CF3" w:rsidRPr="00942652" w:rsidRDefault="00564525" w:rsidP="00104CF3">
      <w:pPr>
        <w:pStyle w:val="Kop7"/>
        <w:numPr>
          <w:ilvl w:val="0"/>
          <w:numId w:val="102"/>
        </w:numPr>
      </w:pPr>
      <w:r w:rsidRPr="00942652">
        <w:t>Use equation 12.4 to calculate the average isokinetic ratio for both TPN10 and SPN10. Use the corresponding values for the isokinetic nozzle inner diameters for TPN10 and SPN10 sampling.</w:t>
      </w:r>
      <w:r w:rsidR="00104CF3" w:rsidRPr="00942652">
        <w:t xml:space="preserve"> Use</w:t>
      </w:r>
      <w:r w:rsidRPr="00942652">
        <w:t xml:space="preserve"> </w:t>
      </w:r>
      <w:r w:rsidR="00104CF3" w:rsidRPr="00942652">
        <w:t xml:space="preserve">the data of the average </w:t>
      </w:r>
      <w:r w:rsidR="00C62C09" w:rsidRPr="00942652">
        <w:t>normalised</w:t>
      </w:r>
      <w:r w:rsidR="00104CF3" w:rsidRPr="00942652">
        <w:t xml:space="preserve"> tunnel flow (</w:t>
      </w:r>
      <w:r w:rsidR="00104CF3" w:rsidRPr="00942652">
        <w:rPr>
          <w:i/>
        </w:rPr>
        <w:t>N</w:t>
      </w:r>
      <w:r w:rsidR="00104CF3" w:rsidRPr="00942652">
        <w:t xml:space="preserve">Q) and the average </w:t>
      </w:r>
      <w:r w:rsidR="00C62C09" w:rsidRPr="00942652">
        <w:t>normalised</w:t>
      </w:r>
      <w:r w:rsidR="00104CF3" w:rsidRPr="00942652">
        <w:t xml:space="preserve"> sample flows (</w:t>
      </w:r>
      <w:r w:rsidR="00104CF3" w:rsidRPr="00942652">
        <w:rPr>
          <w:i/>
        </w:rPr>
        <w:t>N</w:t>
      </w:r>
      <w:r w:rsidR="00104CF3" w:rsidRPr="00942652">
        <w:t>Q</w:t>
      </w:r>
      <w:r w:rsidR="00104CF3" w:rsidRPr="00942652">
        <w:rPr>
          <w:vertAlign w:val="subscript"/>
        </w:rPr>
        <w:t>TPN10</w:t>
      </w:r>
      <w:r w:rsidR="00104CF3" w:rsidRPr="00942652">
        <w:t xml:space="preserve"> and </w:t>
      </w:r>
      <w:r w:rsidR="00104CF3" w:rsidRPr="00942652">
        <w:rPr>
          <w:i/>
        </w:rPr>
        <w:t>N</w:t>
      </w:r>
      <w:r w:rsidR="00104CF3" w:rsidRPr="00942652">
        <w:t>Q</w:t>
      </w:r>
      <w:r w:rsidR="00104CF3" w:rsidRPr="00942652">
        <w:rPr>
          <w:vertAlign w:val="subscript"/>
        </w:rPr>
        <w:t>SPN10</w:t>
      </w:r>
      <w:r w:rsidR="00104CF3" w:rsidRPr="00942652">
        <w:t xml:space="preserve">) in the </w:t>
      </w:r>
      <w:r w:rsidR="008D3F94" w:rsidRPr="00942652">
        <w:t>Time-Based file</w:t>
      </w:r>
      <w:r w:rsidRPr="00942652">
        <w:t xml:space="preserve">. Report the calculated values as specified in </w:t>
      </w:r>
      <w:r w:rsidR="00104CF3" w:rsidRPr="00942652">
        <w:t>Table 13.6 in paragraph 13.4</w:t>
      </w:r>
      <w:r w:rsidRPr="00942652">
        <w:t>;</w:t>
      </w:r>
      <w:r w:rsidR="00104CF3" w:rsidRPr="00942652">
        <w:t xml:space="preserve"> </w:t>
      </w:r>
    </w:p>
    <w:p w14:paraId="74D7E64A" w14:textId="77777777" w:rsidR="00564525" w:rsidRPr="00942652" w:rsidRDefault="00564525" w:rsidP="00782E88">
      <w:pPr>
        <w:pStyle w:val="Kop7"/>
        <w:numPr>
          <w:ilvl w:val="0"/>
          <w:numId w:val="75"/>
        </w:numPr>
      </w:pPr>
      <w:r w:rsidRPr="00942652">
        <w:t xml:space="preserve">If the sampling flow or the isokinetic requirements set out in this </w:t>
      </w:r>
      <w:r w:rsidR="002E0845" w:rsidRPr="00942652">
        <w:t>paragraph</w:t>
      </w:r>
      <w:r w:rsidRPr="00942652">
        <w:t xml:space="preserve"> are not met, the test is invalid;</w:t>
      </w:r>
    </w:p>
    <w:p w14:paraId="19AA9115" w14:textId="77777777" w:rsidR="00571E0B" w:rsidRPr="00942652" w:rsidRDefault="00564525" w:rsidP="00782E88">
      <w:pPr>
        <w:pStyle w:val="Kop7"/>
        <w:numPr>
          <w:ilvl w:val="0"/>
          <w:numId w:val="75"/>
        </w:numPr>
      </w:pPr>
      <w:r w:rsidRPr="00942652">
        <w:t>The PN sampling devices shall operate continuously during the brake emissions measurement section. This includes also the cooling sections between the individual trips of the</w:t>
      </w:r>
      <w:r w:rsidR="00D178DB" w:rsidRPr="00942652">
        <w:t xml:space="preserve"> </w:t>
      </w:r>
      <w:r w:rsidR="00574AC8" w:rsidRPr="00942652">
        <w:t>WLTP-Brake cycle</w:t>
      </w:r>
      <w:r w:rsidRPr="00942652">
        <w:t xml:space="preserve"> where the PN sampling flow shall not be paused or bypass the main sampling line.</w:t>
      </w:r>
      <w:r w:rsidR="00094157" w:rsidRPr="00942652">
        <w:t xml:space="preserve"> </w:t>
      </w:r>
    </w:p>
    <w:p w14:paraId="3F8C9132" w14:textId="77777777" w:rsidR="00066B8F" w:rsidRPr="00942652" w:rsidRDefault="00066B8F" w:rsidP="00066B8F">
      <w:pPr>
        <w:pStyle w:val="Kop4"/>
        <w:spacing w:before="240"/>
        <w:ind w:left="301" w:firstLine="833"/>
        <w:rPr>
          <w:noProof/>
          <w:color w:val="0D0D0D" w:themeColor="text1" w:themeTint="F2"/>
        </w:rPr>
      </w:pPr>
      <w:bookmarkStart w:id="570" w:name="_Toc105320574"/>
      <w:r w:rsidRPr="00942652">
        <w:rPr>
          <w:noProof/>
          <w:color w:val="0D0D0D" w:themeColor="text1" w:themeTint="F2"/>
        </w:rPr>
        <w:t>PN Emissions Calculation</w:t>
      </w:r>
      <w:bookmarkEnd w:id="570"/>
    </w:p>
    <w:p w14:paraId="0EAAF858" w14:textId="77777777" w:rsidR="00852411" w:rsidRPr="00440406" w:rsidRDefault="00852411" w:rsidP="00852411">
      <w:pPr>
        <w:rPr>
          <w:noProof/>
          <w:color w:val="0D0D0D" w:themeColor="text1" w:themeTint="F2"/>
        </w:rPr>
      </w:pPr>
      <w:r w:rsidRPr="00942652">
        <w:rPr>
          <w:noProof/>
          <w:color w:val="0D0D0D" w:themeColor="text1" w:themeTint="F2"/>
        </w:rPr>
        <w:t>The testing faci</w:t>
      </w:r>
      <w:r w:rsidR="00440406" w:rsidRPr="00942652">
        <w:rPr>
          <w:noProof/>
          <w:color w:val="0D0D0D" w:themeColor="text1" w:themeTint="F2"/>
        </w:rPr>
        <w:t xml:space="preserve">lity shall report PN emissions </w:t>
      </w:r>
      <w:r w:rsidR="003453E3" w:rsidRPr="00942652">
        <w:rPr>
          <w:noProof/>
          <w:color w:val="0D0D0D" w:themeColor="text1" w:themeTint="F2"/>
        </w:rPr>
        <w:t xml:space="preserve">in </w:t>
      </w:r>
      <w:r w:rsidR="003408E2" w:rsidRPr="00942652">
        <w:rPr>
          <w:noProof/>
          <w:color w:val="0D0D0D" w:themeColor="text1" w:themeTint="F2"/>
        </w:rPr>
        <w:t>the</w:t>
      </w:r>
      <w:r w:rsidRPr="00942652">
        <w:rPr>
          <w:noProof/>
          <w:color w:val="0D0D0D" w:themeColor="text1" w:themeTint="F2"/>
        </w:rPr>
        <w:t xml:space="preserve"> number of particles per distance driven. </w:t>
      </w:r>
      <w:r w:rsidR="00104CF3" w:rsidRPr="00942652">
        <w:rPr>
          <w:noProof/>
          <w:color w:val="0D0D0D" w:themeColor="text1" w:themeTint="F2"/>
        </w:rPr>
        <w:t>The c</w:t>
      </w:r>
      <w:r w:rsidR="00F63E90" w:rsidRPr="00942652">
        <w:rPr>
          <w:noProof/>
          <w:color w:val="0D0D0D" w:themeColor="text1" w:themeTint="F2"/>
        </w:rPr>
        <w:t>alculati</w:t>
      </w:r>
      <w:r w:rsidR="00104CF3" w:rsidRPr="00942652">
        <w:rPr>
          <w:noProof/>
          <w:color w:val="0D0D0D" w:themeColor="text1" w:themeTint="F2"/>
        </w:rPr>
        <w:t>on of</w:t>
      </w:r>
      <w:r w:rsidRPr="00942652">
        <w:rPr>
          <w:noProof/>
          <w:color w:val="0D0D0D" w:themeColor="text1" w:themeTint="F2"/>
        </w:rPr>
        <w:t xml:space="preserve"> PN </w:t>
      </w:r>
      <w:r w:rsidR="007230EF" w:rsidRPr="00942652">
        <w:rPr>
          <w:noProof/>
          <w:color w:val="0D0D0D" w:themeColor="text1" w:themeTint="F2"/>
        </w:rPr>
        <w:t>emission factors</w:t>
      </w:r>
      <w:r w:rsidRPr="00942652">
        <w:rPr>
          <w:noProof/>
          <w:color w:val="0D0D0D" w:themeColor="text1" w:themeTint="F2"/>
        </w:rPr>
        <w:t xml:space="preserve"> </w:t>
      </w:r>
      <w:r w:rsidR="003453E3" w:rsidRPr="00942652">
        <w:rPr>
          <w:noProof/>
          <w:color w:val="0D0D0D" w:themeColor="text1" w:themeTint="F2"/>
        </w:rPr>
        <w:t>for TPN10 and SPN10</w:t>
      </w:r>
      <w:r w:rsidR="007C4CCE" w:rsidRPr="00942652">
        <w:rPr>
          <w:noProof/>
          <w:color w:val="0D0D0D" w:themeColor="text1" w:themeTint="F2"/>
        </w:rPr>
        <w:t xml:space="preserve"> </w:t>
      </w:r>
      <w:r w:rsidRPr="00942652">
        <w:rPr>
          <w:noProof/>
          <w:color w:val="0D0D0D" w:themeColor="text1" w:themeTint="F2"/>
        </w:rPr>
        <w:t xml:space="preserve">follows </w:t>
      </w:r>
      <w:r w:rsidR="00641628" w:rsidRPr="00942652">
        <w:rPr>
          <w:noProof/>
          <w:color w:val="0D0D0D" w:themeColor="text1" w:themeTint="F2"/>
        </w:rPr>
        <w:t>e</w:t>
      </w:r>
      <w:r w:rsidRPr="00942652">
        <w:rPr>
          <w:noProof/>
          <w:color w:val="0D0D0D" w:themeColor="text1" w:themeTint="F2"/>
        </w:rPr>
        <w:t xml:space="preserve">quations </w:t>
      </w:r>
      <w:r w:rsidR="00641628" w:rsidRPr="00942652">
        <w:rPr>
          <w:noProof/>
          <w:color w:val="0D0D0D" w:themeColor="text1" w:themeTint="F2"/>
        </w:rPr>
        <w:t>12.</w:t>
      </w:r>
      <w:r w:rsidR="00F30DA5" w:rsidRPr="00942652">
        <w:rPr>
          <w:noProof/>
          <w:color w:val="0D0D0D" w:themeColor="text1" w:themeTint="F2"/>
        </w:rPr>
        <w:t>9</w:t>
      </w:r>
      <w:r w:rsidRPr="00942652">
        <w:rPr>
          <w:noProof/>
          <w:color w:val="0D0D0D" w:themeColor="text1" w:themeTint="F2"/>
        </w:rPr>
        <w:t xml:space="preserve"> and 1</w:t>
      </w:r>
      <w:r w:rsidR="00641628" w:rsidRPr="00942652">
        <w:rPr>
          <w:noProof/>
          <w:color w:val="0D0D0D" w:themeColor="text1" w:themeTint="F2"/>
        </w:rPr>
        <w:t>2.1</w:t>
      </w:r>
      <w:r w:rsidR="00F30DA5" w:rsidRPr="00942652">
        <w:rPr>
          <w:noProof/>
          <w:color w:val="0D0D0D" w:themeColor="text1" w:themeTint="F2"/>
        </w:rPr>
        <w:t>0</w:t>
      </w:r>
      <w:r w:rsidR="007C4CCE" w:rsidRPr="00942652">
        <w:rPr>
          <w:noProof/>
          <w:color w:val="0D0D0D" w:themeColor="text1" w:themeTint="F2"/>
        </w:rPr>
        <w:t>, respectively</w:t>
      </w:r>
      <w:r w:rsidR="00641628" w:rsidRPr="00942652">
        <w:rPr>
          <w:noProof/>
          <w:color w:val="0D0D0D" w:themeColor="text1" w:themeTint="F2"/>
        </w:rPr>
        <w:t>.</w:t>
      </w:r>
      <w:r w:rsidR="00235253" w:rsidRPr="00440406">
        <w:rPr>
          <w:noProof/>
          <w:color w:val="0D0D0D" w:themeColor="text1" w:themeTint="F2"/>
        </w:rPr>
        <w:t xml:space="preserve"> </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8B3891" w:rsidRPr="00440406" w14:paraId="39DF2A5A" w14:textId="77777777" w:rsidTr="005B32BA">
        <w:tc>
          <w:tcPr>
            <w:tcW w:w="6565" w:type="dxa"/>
          </w:tcPr>
          <w:p w14:paraId="5005FEE4" w14:textId="77777777" w:rsidR="00641628" w:rsidRPr="00440406" w:rsidRDefault="007230EF" w:rsidP="00235253">
            <w:pPr>
              <w:ind w:left="0"/>
              <w:jc w:val="center"/>
              <w:rPr>
                <w:iCs/>
                <w:noProof/>
                <w:color w:val="0D0D0D" w:themeColor="text1" w:themeTint="F2"/>
              </w:rPr>
            </w:pPr>
            <m:oMathPara>
              <m:oMath>
                <m:r>
                  <m:rPr>
                    <m:sty m:val="p"/>
                  </m:rPr>
                  <w:rPr>
                    <w:rFonts w:ascii="Cambria Math" w:hAnsi="Cambria Math"/>
                    <w:noProof/>
                    <w:color w:val="0D0D0D" w:themeColor="text1" w:themeTint="F2"/>
                  </w:rPr>
                  <m:t>TPN10 EF=</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229" w:type="dxa"/>
          </w:tcPr>
          <w:p w14:paraId="11105024" w14:textId="77777777" w:rsidR="00641628" w:rsidRPr="00440406" w:rsidRDefault="00641628" w:rsidP="00F30DA5">
            <w:pPr>
              <w:ind w:left="0"/>
              <w:jc w:val="center"/>
              <w:rPr>
                <w:noProof/>
                <w:color w:val="0D0D0D" w:themeColor="text1" w:themeTint="F2"/>
              </w:rPr>
            </w:pPr>
            <w:r w:rsidRPr="00440406">
              <w:rPr>
                <w:noProof/>
                <w:color w:val="0D0D0D" w:themeColor="text1" w:themeTint="F2"/>
              </w:rPr>
              <w:t>(Eq. 12.</w:t>
            </w:r>
            <w:r w:rsidR="00F30DA5" w:rsidRPr="00440406">
              <w:rPr>
                <w:noProof/>
                <w:color w:val="0D0D0D" w:themeColor="text1" w:themeTint="F2"/>
              </w:rPr>
              <w:t>9</w:t>
            </w:r>
            <w:r w:rsidRPr="00440406">
              <w:rPr>
                <w:noProof/>
                <w:color w:val="0D0D0D" w:themeColor="text1" w:themeTint="F2"/>
              </w:rPr>
              <w:t>)</w:t>
            </w:r>
          </w:p>
        </w:tc>
      </w:tr>
      <w:tr w:rsidR="008B3891" w:rsidRPr="00440406" w14:paraId="33697B3E" w14:textId="77777777" w:rsidTr="005B32BA">
        <w:tc>
          <w:tcPr>
            <w:tcW w:w="6565" w:type="dxa"/>
          </w:tcPr>
          <w:p w14:paraId="41689E27" w14:textId="77777777" w:rsidR="00641628" w:rsidRPr="00440406" w:rsidRDefault="007230EF" w:rsidP="005B32BA">
            <w:pPr>
              <w:ind w:left="0"/>
              <w:jc w:val="center"/>
              <w:rPr>
                <w:noProof/>
                <w:color w:val="0D0D0D" w:themeColor="text1" w:themeTint="F2"/>
              </w:rPr>
            </w:pPr>
            <m:oMathPara>
              <m:oMath>
                <m:r>
                  <m:rPr>
                    <m:sty m:val="p"/>
                  </m:rPr>
                  <w:rPr>
                    <w:rFonts w:ascii="Cambria Math" w:hAnsi="Cambria Math"/>
                    <w:noProof/>
                    <w:color w:val="0D0D0D" w:themeColor="text1" w:themeTint="F2"/>
                  </w:rPr>
                  <m:t>SPN10 EF=</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229" w:type="dxa"/>
          </w:tcPr>
          <w:p w14:paraId="658827BD" w14:textId="77777777" w:rsidR="00641628" w:rsidRPr="00440406" w:rsidRDefault="00641628" w:rsidP="00F30DA5">
            <w:pPr>
              <w:ind w:left="0"/>
              <w:jc w:val="center"/>
              <w:rPr>
                <w:noProof/>
                <w:color w:val="0D0D0D" w:themeColor="text1" w:themeTint="F2"/>
              </w:rPr>
            </w:pPr>
            <w:r w:rsidRPr="00440406">
              <w:rPr>
                <w:noProof/>
                <w:color w:val="0D0D0D" w:themeColor="text1" w:themeTint="F2"/>
              </w:rPr>
              <w:t>(Eq. 12.1</w:t>
            </w:r>
            <w:r w:rsidR="00F30DA5" w:rsidRPr="00440406">
              <w:rPr>
                <w:noProof/>
                <w:color w:val="0D0D0D" w:themeColor="text1" w:themeTint="F2"/>
              </w:rPr>
              <w:t>0</w:t>
            </w:r>
            <w:r w:rsidRPr="00440406">
              <w:rPr>
                <w:noProof/>
                <w:color w:val="0D0D0D" w:themeColor="text1" w:themeTint="F2"/>
              </w:rPr>
              <w:t>)</w:t>
            </w:r>
          </w:p>
        </w:tc>
      </w:tr>
    </w:tbl>
    <w:p w14:paraId="70A9BD7B" w14:textId="77777777" w:rsidR="00641628" w:rsidRPr="00440406" w:rsidRDefault="000E24C2" w:rsidP="00852411">
      <w:pPr>
        <w:rPr>
          <w:noProof/>
          <w:color w:val="0D0D0D" w:themeColor="text1" w:themeTint="F2"/>
        </w:rPr>
      </w:pPr>
      <w:r w:rsidRPr="00440406">
        <w:rPr>
          <w:noProof/>
          <w:color w:val="0D0D0D" w:themeColor="text1" w:themeTint="F2"/>
        </w:rPr>
        <w:t>Where:</w:t>
      </w:r>
    </w:p>
    <w:p w14:paraId="3AD70E39" w14:textId="77777777" w:rsidR="00440406" w:rsidRPr="00440406" w:rsidRDefault="00440406" w:rsidP="00440406">
      <w:pPr>
        <w:pStyle w:val="Kop9"/>
        <w:tabs>
          <w:tab w:val="clear" w:pos="2160"/>
        </w:tabs>
        <w:ind w:left="3330" w:hanging="1170"/>
        <w:rPr>
          <w:noProof/>
          <w:color w:val="0D0D0D" w:themeColor="text1" w:themeTint="F2"/>
        </w:rPr>
      </w:pPr>
      <m:oMath>
        <m:r>
          <w:rPr>
            <w:rFonts w:ascii="Cambria Math" w:hAnsi="Cambria Math"/>
            <w:noProof/>
            <w:color w:val="0D0D0D" w:themeColor="text1" w:themeTint="F2"/>
          </w:rPr>
          <m:t>TPN10 EF</m:t>
        </m:r>
      </m:oMath>
      <w:r w:rsidRPr="00440406">
        <w:rPr>
          <w:iCs/>
          <w:noProof/>
          <w:color w:val="0D0D0D" w:themeColor="text1" w:themeTint="F2"/>
        </w:rPr>
        <w:tab/>
        <w:t xml:space="preserve">is the </w:t>
      </w:r>
      <w:r w:rsidRPr="00440406">
        <w:rPr>
          <w:noProof/>
          <w:color w:val="0D0D0D" w:themeColor="text1" w:themeTint="F2"/>
        </w:rPr>
        <w:t>number of TPN10 per distance driven in #/km;</w:t>
      </w:r>
    </w:p>
    <w:p w14:paraId="674961F8" w14:textId="77777777" w:rsidR="00440406" w:rsidRPr="00440406" w:rsidRDefault="00440406" w:rsidP="00440406">
      <w:pPr>
        <w:pStyle w:val="Kop9"/>
        <w:tabs>
          <w:tab w:val="clear" w:pos="2160"/>
        </w:tabs>
        <w:ind w:left="3330" w:hanging="1170"/>
        <w:rPr>
          <w:noProof/>
          <w:color w:val="0D0D0D" w:themeColor="text1" w:themeTint="F2"/>
        </w:rPr>
      </w:pPr>
      <m:oMath>
        <m:r>
          <w:rPr>
            <w:rFonts w:ascii="Cambria Math" w:hAnsi="Cambria Math"/>
            <w:noProof/>
            <w:color w:val="0D0D0D" w:themeColor="text1" w:themeTint="F2"/>
          </w:rPr>
          <w:lastRenderedPageBreak/>
          <m:t>SPN10 EF</m:t>
        </m:r>
      </m:oMath>
      <w:r w:rsidRPr="00440406">
        <w:rPr>
          <w:iCs/>
          <w:noProof/>
          <w:color w:val="0D0D0D" w:themeColor="text1" w:themeTint="F2"/>
        </w:rPr>
        <w:tab/>
        <w:t xml:space="preserve">is the </w:t>
      </w:r>
      <w:r w:rsidRPr="00440406">
        <w:rPr>
          <w:noProof/>
          <w:color w:val="0D0D0D" w:themeColor="text1" w:themeTint="F2"/>
        </w:rPr>
        <w:t>number of SPN10 per distance driven in #/km;</w:t>
      </w:r>
    </w:p>
    <w:p w14:paraId="054048F4" w14:textId="77777777" w:rsidR="000E24C2" w:rsidRPr="00440406" w:rsidRDefault="00000000" w:rsidP="005B32BA">
      <w:pPr>
        <w:pStyle w:val="Kop9"/>
        <w:tabs>
          <w:tab w:val="clear" w:pos="2160"/>
        </w:tabs>
        <w:ind w:left="3330" w:hanging="1170"/>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0E24C2" w:rsidRPr="00440406">
        <w:rPr>
          <w:iCs/>
          <w:noProof/>
          <w:color w:val="0D0D0D" w:themeColor="text1" w:themeTint="F2"/>
        </w:rPr>
        <w:tab/>
        <w:t>is the</w:t>
      </w:r>
      <w:r w:rsidR="007230EF" w:rsidRPr="00440406">
        <w:rPr>
          <w:iCs/>
          <w:noProof/>
          <w:color w:val="0D0D0D" w:themeColor="text1" w:themeTint="F2"/>
        </w:rPr>
        <w:t xml:space="preserve"> average</w:t>
      </w:r>
      <w:r w:rsidR="003D451C" w:rsidRPr="00440406">
        <w:rPr>
          <w:iCs/>
          <w:noProof/>
          <w:color w:val="0D0D0D" w:themeColor="text1" w:themeTint="F2"/>
        </w:rPr>
        <w:t xml:space="preserve"> </w:t>
      </w:r>
      <w:r w:rsidR="00C62C09">
        <w:rPr>
          <w:noProof/>
          <w:color w:val="0D0D0D" w:themeColor="text1" w:themeTint="F2"/>
        </w:rPr>
        <w:t>normalised</w:t>
      </w:r>
      <w:r w:rsidR="003D451C" w:rsidRPr="00440406">
        <w:rPr>
          <w:noProof/>
          <w:color w:val="0D0D0D" w:themeColor="text1" w:themeTint="F2"/>
        </w:rPr>
        <w:t xml:space="preserve"> and PCRF-corrected</w:t>
      </w:r>
      <w:r w:rsidR="000E24C2" w:rsidRPr="00440406">
        <w:rPr>
          <w:iCs/>
          <w:noProof/>
          <w:color w:val="0D0D0D" w:themeColor="text1" w:themeTint="F2"/>
        </w:rPr>
        <w:t xml:space="preserve"> </w:t>
      </w:r>
      <w:r w:rsidR="007230EF" w:rsidRPr="00440406">
        <w:rPr>
          <w:noProof/>
          <w:color w:val="0D0D0D" w:themeColor="text1" w:themeTint="F2"/>
        </w:rPr>
        <w:t>TPN10</w:t>
      </w:r>
      <w:r w:rsidR="000E24C2" w:rsidRPr="00440406">
        <w:rPr>
          <w:noProof/>
          <w:color w:val="0D0D0D" w:themeColor="text1" w:themeTint="F2"/>
        </w:rPr>
        <w:t xml:space="preserve"> </w:t>
      </w:r>
      <w:r w:rsidR="00440406" w:rsidRPr="00440406">
        <w:rPr>
          <w:noProof/>
          <w:color w:val="0D0D0D" w:themeColor="text1" w:themeTint="F2"/>
        </w:rPr>
        <w:t>emissions</w:t>
      </w:r>
      <w:r w:rsidR="000E24C2" w:rsidRPr="00440406">
        <w:rPr>
          <w:noProof/>
          <w:color w:val="0D0D0D" w:themeColor="text1" w:themeTint="F2"/>
        </w:rPr>
        <w:t xml:space="preserve"> </w:t>
      </w:r>
      <w:r w:rsidR="005B32BA" w:rsidRPr="00440406">
        <w:rPr>
          <w:noProof/>
          <w:color w:val="0D0D0D" w:themeColor="text1" w:themeTint="F2"/>
        </w:rPr>
        <w:t>in #/</w:t>
      </w:r>
      <w:r w:rsidR="005B32BA" w:rsidRPr="00440406">
        <w:rPr>
          <w:i/>
          <w:noProof/>
          <w:color w:val="0D0D0D" w:themeColor="text1" w:themeTint="F2"/>
        </w:rPr>
        <w:t>N</w:t>
      </w:r>
      <w:r w:rsidR="005B32BA" w:rsidRPr="00440406">
        <w:rPr>
          <w:noProof/>
          <w:color w:val="0D0D0D" w:themeColor="text1" w:themeTint="F2"/>
        </w:rPr>
        <w:t>cm³</w:t>
      </w:r>
      <w:r w:rsidR="003D451C" w:rsidRPr="00440406">
        <w:rPr>
          <w:noProof/>
          <w:color w:val="0D0D0D" w:themeColor="text1" w:themeTint="F2"/>
        </w:rPr>
        <w:t xml:space="preserve"> per Table 13.2;</w:t>
      </w:r>
    </w:p>
    <w:p w14:paraId="0E3B74A9" w14:textId="77777777" w:rsidR="005B32BA" w:rsidRPr="00440406" w:rsidRDefault="00000000" w:rsidP="005B32BA">
      <w:pPr>
        <w:pStyle w:val="Kop9"/>
        <w:tabs>
          <w:tab w:val="clear" w:pos="2160"/>
        </w:tabs>
        <w:ind w:left="3330" w:hanging="1170"/>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5B32BA" w:rsidRPr="00440406">
        <w:rPr>
          <w:iCs/>
          <w:noProof/>
          <w:color w:val="0D0D0D" w:themeColor="text1" w:themeTint="F2"/>
        </w:rPr>
        <w:tab/>
      </w:r>
      <w:r w:rsidR="003D451C" w:rsidRPr="00440406">
        <w:rPr>
          <w:iCs/>
          <w:noProof/>
          <w:color w:val="0D0D0D" w:themeColor="text1" w:themeTint="F2"/>
        </w:rPr>
        <w:t xml:space="preserve">is the average </w:t>
      </w:r>
      <w:r w:rsidR="00C62C09">
        <w:rPr>
          <w:noProof/>
          <w:color w:val="0D0D0D" w:themeColor="text1" w:themeTint="F2"/>
        </w:rPr>
        <w:t>normalised</w:t>
      </w:r>
      <w:r w:rsidR="003D451C" w:rsidRPr="00440406">
        <w:rPr>
          <w:noProof/>
          <w:color w:val="0D0D0D" w:themeColor="text1" w:themeTint="F2"/>
        </w:rPr>
        <w:t xml:space="preserve"> and PCRF-corrected</w:t>
      </w:r>
      <w:r w:rsidR="003D451C" w:rsidRPr="00440406">
        <w:rPr>
          <w:iCs/>
          <w:noProof/>
          <w:color w:val="0D0D0D" w:themeColor="text1" w:themeTint="F2"/>
        </w:rPr>
        <w:t xml:space="preserve"> </w:t>
      </w:r>
      <w:r w:rsidR="003D451C" w:rsidRPr="00440406">
        <w:rPr>
          <w:noProof/>
          <w:color w:val="0D0D0D" w:themeColor="text1" w:themeTint="F2"/>
        </w:rPr>
        <w:t xml:space="preserve">SPN10 </w:t>
      </w:r>
      <w:r w:rsidR="00440406" w:rsidRPr="00440406">
        <w:rPr>
          <w:noProof/>
          <w:color w:val="0D0D0D" w:themeColor="text1" w:themeTint="F2"/>
        </w:rPr>
        <w:t>emissions</w:t>
      </w:r>
      <w:r w:rsidR="003D451C" w:rsidRPr="00440406">
        <w:rPr>
          <w:noProof/>
          <w:color w:val="0D0D0D" w:themeColor="text1" w:themeTint="F2"/>
        </w:rPr>
        <w:t xml:space="preserve"> in #/</w:t>
      </w:r>
      <w:r w:rsidR="003D451C" w:rsidRPr="00440406">
        <w:rPr>
          <w:i/>
          <w:noProof/>
          <w:color w:val="0D0D0D" w:themeColor="text1" w:themeTint="F2"/>
        </w:rPr>
        <w:t>N</w:t>
      </w:r>
      <w:r w:rsidR="003D451C" w:rsidRPr="00440406">
        <w:rPr>
          <w:noProof/>
          <w:color w:val="0D0D0D" w:themeColor="text1" w:themeTint="F2"/>
        </w:rPr>
        <w:t>cm³ per Table 13.2</w:t>
      </w:r>
      <w:r w:rsidR="005B32BA" w:rsidRPr="00440406">
        <w:rPr>
          <w:noProof/>
          <w:color w:val="0D0D0D" w:themeColor="text1" w:themeTint="F2"/>
        </w:rPr>
        <w:t>;</w:t>
      </w:r>
    </w:p>
    <w:p w14:paraId="19F73DD4" w14:textId="77777777" w:rsidR="005B32BA" w:rsidRPr="00440406" w:rsidRDefault="003D451C" w:rsidP="005B32BA">
      <w:pPr>
        <w:pStyle w:val="Kop9"/>
        <w:tabs>
          <w:tab w:val="clear" w:pos="2160"/>
        </w:tabs>
        <w:ind w:left="3330" w:hanging="1170"/>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005B32BA" w:rsidRPr="00440406">
        <w:rPr>
          <w:iCs/>
          <w:noProof/>
          <w:color w:val="0D0D0D" w:themeColor="text1" w:themeTint="F2"/>
        </w:rPr>
        <w:tab/>
      </w:r>
      <w:r w:rsidRPr="00440406">
        <w:rPr>
          <w:iCs/>
          <w:noProof/>
          <w:color w:val="0D0D0D" w:themeColor="text1" w:themeTint="F2"/>
        </w:rPr>
        <w:t xml:space="preserve">is the average </w:t>
      </w:r>
      <w:r w:rsidR="00C62C09">
        <w:rPr>
          <w:iCs/>
          <w:noProof/>
          <w:color w:val="0D0D0D" w:themeColor="text1" w:themeTint="F2"/>
        </w:rPr>
        <w:t>normalised</w:t>
      </w:r>
      <w:r w:rsidRPr="00440406">
        <w:rPr>
          <w:iCs/>
          <w:noProof/>
          <w:color w:val="0D0D0D" w:themeColor="text1" w:themeTint="F2"/>
        </w:rPr>
        <w:t xml:space="preserve"> airflow in the </w:t>
      </w:r>
      <w:r w:rsidRPr="00440406">
        <w:rPr>
          <w:noProof/>
          <w:color w:val="0D0D0D" w:themeColor="text1" w:themeTint="F2"/>
        </w:rPr>
        <w:t>sampling tunnel</w:t>
      </w:r>
      <w:r w:rsidRPr="00440406">
        <w:rPr>
          <w:iCs/>
          <w:noProof/>
          <w:color w:val="0D0D0D" w:themeColor="text1" w:themeTint="F2"/>
        </w:rPr>
        <w:t xml:space="preserve"> in </w:t>
      </w:r>
      <w:r w:rsidRPr="00440406">
        <w:rPr>
          <w:i/>
          <w:iCs/>
          <w:noProof/>
          <w:color w:val="0D0D0D" w:themeColor="text1" w:themeTint="F2"/>
        </w:rPr>
        <w:t>N</w:t>
      </w:r>
      <w:r w:rsidRPr="00440406">
        <w:rPr>
          <w:iCs/>
          <w:noProof/>
          <w:color w:val="0D0D0D" w:themeColor="text1" w:themeTint="F2"/>
        </w:rPr>
        <w:t xml:space="preserve">m³/h </w:t>
      </w:r>
      <w:r w:rsidRPr="00440406">
        <w:rPr>
          <w:noProof/>
          <w:color w:val="0D0D0D" w:themeColor="text1" w:themeTint="F2"/>
        </w:rPr>
        <w:t>per Table 13.2;</w:t>
      </w:r>
    </w:p>
    <w:p w14:paraId="3D0BBDF7" w14:textId="77777777" w:rsidR="005B32BA" w:rsidRPr="00440406" w:rsidRDefault="005B32BA" w:rsidP="005B32BA">
      <w:pPr>
        <w:pStyle w:val="Kop9"/>
        <w:tabs>
          <w:tab w:val="clear" w:pos="2160"/>
        </w:tabs>
        <w:ind w:left="3330" w:hanging="1170"/>
        <w:rPr>
          <w:noProof/>
          <w:color w:val="0D0D0D" w:themeColor="text1" w:themeTint="F2"/>
        </w:rPr>
      </w:pPr>
      <w:r w:rsidRPr="00440406">
        <w:rPr>
          <w:noProof/>
          <w:color w:val="0D0D0D" w:themeColor="text1" w:themeTint="F2"/>
        </w:rPr>
        <w:t xml:space="preserve">V </w:t>
      </w:r>
      <w:r w:rsidRPr="00440406">
        <w:rPr>
          <w:noProof/>
          <w:color w:val="0D0D0D" w:themeColor="text1" w:themeTint="F2"/>
        </w:rPr>
        <w:tab/>
        <w:t xml:space="preserve">is the average </w:t>
      </w:r>
      <w:r w:rsidR="003D451C" w:rsidRPr="00440406">
        <w:rPr>
          <w:noProof/>
          <w:color w:val="0D0D0D" w:themeColor="text1" w:themeTint="F2"/>
        </w:rPr>
        <w:t xml:space="preserve">actual </w:t>
      </w:r>
      <w:r w:rsidRPr="00440406">
        <w:rPr>
          <w:noProof/>
          <w:color w:val="0D0D0D" w:themeColor="text1" w:themeTint="F2"/>
        </w:rPr>
        <w:t>velocity of the</w:t>
      </w:r>
      <w:r w:rsidR="00D178DB">
        <w:rPr>
          <w:noProof/>
          <w:color w:val="0D0D0D" w:themeColor="text1" w:themeTint="F2"/>
        </w:rPr>
        <w:t xml:space="preserve"> </w:t>
      </w:r>
      <w:r w:rsidR="00574AC8">
        <w:rPr>
          <w:noProof/>
          <w:color w:val="0D0D0D" w:themeColor="text1" w:themeTint="F2"/>
        </w:rPr>
        <w:t>WLTP-Brake cycle</w:t>
      </w:r>
      <w:r w:rsidRPr="00440406">
        <w:rPr>
          <w:noProof/>
          <w:color w:val="0D0D0D" w:themeColor="text1" w:themeTint="F2"/>
        </w:rPr>
        <w:t xml:space="preserve"> in km/h</w:t>
      </w:r>
      <w:r w:rsidR="003D451C" w:rsidRPr="00440406">
        <w:rPr>
          <w:noProof/>
          <w:color w:val="0D0D0D" w:themeColor="text1" w:themeTint="F2"/>
        </w:rPr>
        <w:t xml:space="preserve"> per Table 13.2</w:t>
      </w:r>
      <w:r w:rsidR="00564525" w:rsidRPr="00440406">
        <w:rPr>
          <w:noProof/>
          <w:color w:val="0D0D0D" w:themeColor="text1" w:themeTint="F2"/>
        </w:rPr>
        <w:t>.</w:t>
      </w:r>
    </w:p>
    <w:p w14:paraId="06837F4E" w14:textId="77777777" w:rsidR="00564525" w:rsidRPr="00440406" w:rsidRDefault="00564525" w:rsidP="00564525">
      <w:pPr>
        <w:spacing w:after="0"/>
        <w:rPr>
          <w:color w:val="0D0D0D" w:themeColor="text1" w:themeTint="F2"/>
        </w:rPr>
      </w:pPr>
    </w:p>
    <w:p w14:paraId="7DB78D41" w14:textId="77777777" w:rsidR="00235253" w:rsidRPr="00440406" w:rsidRDefault="004C0F67" w:rsidP="00782E88">
      <w:pPr>
        <w:pStyle w:val="Kop7"/>
        <w:numPr>
          <w:ilvl w:val="0"/>
          <w:numId w:val="96"/>
        </w:numPr>
      </w:pPr>
      <w:r w:rsidRPr="00440406">
        <w:t>Calculate t</w:t>
      </w:r>
      <w:r w:rsidR="00235253" w:rsidRPr="00440406">
        <w:t xml:space="preserve">he </w:t>
      </w:r>
      <w:r w:rsidRPr="00440406">
        <w:t xml:space="preserve">average </w:t>
      </w:r>
      <w:r w:rsidR="00C62C09">
        <w:t>normalised</w:t>
      </w:r>
      <w:r w:rsidR="00235253" w:rsidRPr="00440406">
        <w:t xml:space="preserve"> </w:t>
      </w:r>
      <w:r w:rsidRPr="00440406">
        <w:t>and PCRF-corrected</w:t>
      </w:r>
      <w:r w:rsidRPr="00782E88">
        <w:rPr>
          <w:iCs/>
        </w:rPr>
        <w:t xml:space="preserve"> </w:t>
      </w:r>
      <w:r w:rsidRPr="00440406">
        <w:t xml:space="preserve">TPN10 and SPN10 </w:t>
      </w:r>
      <w:r w:rsidR="00440406" w:rsidRPr="00440406">
        <w:t>emissions</w:t>
      </w:r>
      <w:r w:rsidR="00235253" w:rsidRPr="00440406">
        <w:t xml:space="preserve"> from the given parameters in the </w:t>
      </w:r>
      <w:r w:rsidR="008D3F94" w:rsidRPr="008D3F94">
        <w:t>Time-Based file</w:t>
      </w:r>
      <w:r w:rsidR="005D397D">
        <w:t>;</w:t>
      </w:r>
    </w:p>
    <w:p w14:paraId="05B2E01E" w14:textId="77777777" w:rsidR="005D397D" w:rsidRPr="00DA693D" w:rsidRDefault="005D397D" w:rsidP="005D397D">
      <w:pPr>
        <w:pStyle w:val="Kop7"/>
        <w:numPr>
          <w:ilvl w:val="0"/>
          <w:numId w:val="95"/>
        </w:numPr>
      </w:pPr>
      <w:r w:rsidRPr="00DA693D">
        <w:t xml:space="preserve">Calculate the average </w:t>
      </w:r>
      <w:r w:rsidR="00C62C09" w:rsidRPr="00DA693D">
        <w:t>normalised</w:t>
      </w:r>
      <w:r w:rsidRPr="00DA693D">
        <w:t xml:space="preserve"> tunnel flow (</w:t>
      </w:r>
      <w:r w:rsidRPr="00DA693D">
        <w:rPr>
          <w:i/>
        </w:rPr>
        <w:t>N</w:t>
      </w:r>
      <w:r w:rsidRPr="00DA693D">
        <w:t>Q) and the average velocity of the</w:t>
      </w:r>
      <w:r w:rsidR="00D178DB">
        <w:t xml:space="preserve"> </w:t>
      </w:r>
      <w:r w:rsidR="00574AC8">
        <w:t>WLTP-Brake cycle</w:t>
      </w:r>
      <w:r w:rsidRPr="00DA693D">
        <w:t xml:space="preserve"> (V) over the emissions measurement section from the given parameters in the </w:t>
      </w:r>
      <w:r w:rsidR="008D3F94" w:rsidRPr="008D3F94">
        <w:t>Time-Based file</w:t>
      </w:r>
      <w:r w:rsidRPr="00DA693D">
        <w:t>;</w:t>
      </w:r>
    </w:p>
    <w:p w14:paraId="3A4C88C9" w14:textId="77777777" w:rsidR="00235253" w:rsidRPr="00DA693D" w:rsidRDefault="005D397D" w:rsidP="005D397D">
      <w:pPr>
        <w:pStyle w:val="Kop7"/>
        <w:numPr>
          <w:ilvl w:val="0"/>
          <w:numId w:val="96"/>
        </w:numPr>
      </w:pPr>
      <w:r w:rsidRPr="00DA693D">
        <w:t xml:space="preserve">Report the TPN10 and SPN10 EFs as specified in </w:t>
      </w:r>
      <w:r w:rsidRPr="00942652">
        <w:t>Table 13.6 in paragraph 13.4</w:t>
      </w:r>
      <w:r w:rsidR="004C0F67" w:rsidRPr="00DA693D">
        <w:t>;</w:t>
      </w:r>
      <w:r w:rsidR="00852411" w:rsidRPr="00DA693D">
        <w:t xml:space="preserve"> </w:t>
      </w:r>
    </w:p>
    <w:p w14:paraId="25284F1A" w14:textId="77777777" w:rsidR="004C0F67" w:rsidRDefault="00942652" w:rsidP="00782E88">
      <w:pPr>
        <w:pStyle w:val="Kop7"/>
        <w:numPr>
          <w:ilvl w:val="0"/>
          <w:numId w:val="96"/>
        </w:numPr>
      </w:pPr>
      <w:r>
        <w:t>In case the</w:t>
      </w:r>
      <w:r w:rsidR="00235253" w:rsidRPr="00440406">
        <w:t xml:space="preserve"> measured TPN10 or SPN10 </w:t>
      </w:r>
      <w:r w:rsidR="00440406" w:rsidRPr="00440406">
        <w:t>emissions</w:t>
      </w:r>
      <w:r w:rsidR="00235253" w:rsidRPr="00440406">
        <w:t xml:space="preserve"> are out of the specified measurement range of the PNC device</w:t>
      </w:r>
      <w:r w:rsidR="005D397D">
        <w:t>(s)</w:t>
      </w:r>
      <w:r w:rsidR="00235253" w:rsidRPr="00440406">
        <w:t>, the test shall be considered invalid</w:t>
      </w:r>
      <w:r w:rsidR="00066B8F">
        <w:t>.</w:t>
      </w:r>
    </w:p>
    <w:p w14:paraId="166F683F" w14:textId="77777777" w:rsidR="00066B8F" w:rsidRPr="00946703" w:rsidRDefault="00066B8F" w:rsidP="00066B8F">
      <w:pPr>
        <w:pStyle w:val="Kop4"/>
        <w:spacing w:before="240"/>
        <w:ind w:left="301" w:firstLine="833"/>
        <w:rPr>
          <w:noProof/>
          <w:color w:val="0D0D0D" w:themeColor="text1" w:themeTint="F2"/>
        </w:rPr>
      </w:pPr>
      <w:bookmarkStart w:id="571" w:name="_Toc105320578"/>
      <w:r w:rsidRPr="00440406">
        <w:rPr>
          <w:noProof/>
          <w:color w:val="0D0D0D" w:themeColor="text1" w:themeTint="F2"/>
        </w:rPr>
        <w:t>PN System Verification Procedures</w:t>
      </w:r>
      <w:bookmarkEnd w:id="571"/>
    </w:p>
    <w:p w14:paraId="4AFEFD85" w14:textId="77777777" w:rsidR="008F1FCA" w:rsidRPr="00440406" w:rsidRDefault="008F1FCA" w:rsidP="008F1FCA">
      <w:pPr>
        <w:rPr>
          <w:noProof/>
          <w:color w:val="0D0D0D" w:themeColor="text1" w:themeTint="F2"/>
        </w:rPr>
      </w:pPr>
      <w:r w:rsidRPr="00440406">
        <w:rPr>
          <w:noProof/>
          <w:color w:val="0D0D0D" w:themeColor="text1" w:themeTint="F2"/>
        </w:rPr>
        <w:t>The testing facility shall apply the following PN system check procedures to verify the whole system is fully operational:</w:t>
      </w:r>
    </w:p>
    <w:p w14:paraId="3350BFD8" w14:textId="77777777" w:rsidR="0004175A" w:rsidRPr="00440406" w:rsidRDefault="00210AD9" w:rsidP="00782E88">
      <w:pPr>
        <w:pStyle w:val="Kop7"/>
        <w:numPr>
          <w:ilvl w:val="0"/>
          <w:numId w:val="97"/>
        </w:numPr>
      </w:pPr>
      <w:r w:rsidRPr="00440406">
        <w:t>T</w:t>
      </w:r>
      <w:r w:rsidR="00852411" w:rsidRPr="00440406">
        <w:t>he flow into the PNC shall have a measured value within 5</w:t>
      </w:r>
      <w:r w:rsidR="002E0845" w:rsidRPr="00440406">
        <w:t xml:space="preserve"> per cent</w:t>
      </w:r>
      <w:r w:rsidR="00852411" w:rsidRPr="00440406">
        <w:t xml:space="preserve"> of the PNC nominal flow rate when checked with a calibrated flow meter. Here the term ‘nominal flow rate’ refers to the flow rate stated in the last calibration for the PNC</w:t>
      </w:r>
      <w:r w:rsidRPr="00440406">
        <w:t>. The testing facility shall perform this check every month</w:t>
      </w:r>
      <w:r w:rsidR="0004175A" w:rsidRPr="00440406">
        <w:t>;</w:t>
      </w:r>
    </w:p>
    <w:p w14:paraId="3BDC83DB" w14:textId="77777777" w:rsidR="0004175A" w:rsidRPr="00440406" w:rsidRDefault="0004175A" w:rsidP="00782E88">
      <w:pPr>
        <w:pStyle w:val="Kop7"/>
        <w:numPr>
          <w:ilvl w:val="0"/>
          <w:numId w:val="97"/>
        </w:numPr>
      </w:pPr>
      <w:r w:rsidRPr="00440406">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w:t>
      </w:r>
      <w:r w:rsidR="006A38A4">
        <w:t xml:space="preserve">for </w:t>
      </w:r>
      <w:r w:rsidRPr="00440406">
        <w:t xml:space="preserve">every </w:t>
      </w:r>
      <w:r w:rsidR="006A38A4">
        <w:t>brake emissions test</w:t>
      </w:r>
      <w:r w:rsidRPr="00440406">
        <w:t>;</w:t>
      </w:r>
    </w:p>
    <w:p w14:paraId="15BB3FDA" w14:textId="77777777" w:rsidR="0004175A" w:rsidRPr="00942652" w:rsidRDefault="0004175A" w:rsidP="00782E88">
      <w:pPr>
        <w:pStyle w:val="Kop7"/>
        <w:numPr>
          <w:ilvl w:val="0"/>
          <w:numId w:val="97"/>
        </w:numPr>
      </w:pPr>
      <w:r w:rsidRPr="00440406">
        <w:t xml:space="preserve">The particle counter shall report a measured </w:t>
      </w:r>
      <w:r w:rsidRPr="00942652">
        <w:t>concentration of less than 0.5 #/cm³ when a HEPA filter of at least class H13 (EN 1822:2008), or equivalent performance, is attached to the inlet of the</w:t>
      </w:r>
      <w:r w:rsidR="00A2722A" w:rsidRPr="00942652">
        <w:t xml:space="preserve"> sample conditioning system</w:t>
      </w:r>
      <w:r w:rsidRPr="00942652">
        <w:t>. The testing facility shall perform this check before each brake emissions test;</w:t>
      </w:r>
    </w:p>
    <w:p w14:paraId="4B8D5920" w14:textId="77777777" w:rsidR="00571E0B" w:rsidRPr="00440406" w:rsidRDefault="0004175A" w:rsidP="00782E88">
      <w:pPr>
        <w:pStyle w:val="Kop7"/>
        <w:numPr>
          <w:ilvl w:val="0"/>
          <w:numId w:val="97"/>
        </w:numPr>
      </w:pPr>
      <w:r w:rsidRPr="00942652">
        <w:t>Before the start of each</w:t>
      </w:r>
      <w:r w:rsidR="006A38A4" w:rsidRPr="00942652">
        <w:t xml:space="preserve"> brake emissions</w:t>
      </w:r>
      <w:r w:rsidRPr="00942652">
        <w:t xml:space="preserve"> test, the testing facility shall confirm that the measurement system indicates that </w:t>
      </w:r>
      <w:r w:rsidR="00A2722A" w:rsidRPr="00942652">
        <w:t>the sample con</w:t>
      </w:r>
      <w:r w:rsidR="00A2722A">
        <w:t>ditioning system</w:t>
      </w:r>
      <w:r w:rsidRPr="00440406">
        <w:t xml:space="preserve"> has reached its correct operating temperatures.</w:t>
      </w:r>
    </w:p>
    <w:p w14:paraId="08A0ECAE" w14:textId="77777777" w:rsidR="00E15C88" w:rsidRPr="00440406" w:rsidRDefault="00E15C88" w:rsidP="000F7209">
      <w:pPr>
        <w:pStyle w:val="Kop3"/>
        <w:spacing w:before="240"/>
        <w:ind w:left="301" w:firstLine="833"/>
        <w:rPr>
          <w:b/>
          <w:noProof/>
          <w:color w:val="0D0D0D" w:themeColor="text1" w:themeTint="F2"/>
        </w:rPr>
      </w:pPr>
      <w:bookmarkStart w:id="572" w:name="_Toc107930714"/>
      <w:r w:rsidRPr="00440406">
        <w:rPr>
          <w:b/>
          <w:noProof/>
          <w:color w:val="0D0D0D" w:themeColor="text1" w:themeTint="F2"/>
        </w:rPr>
        <w:t xml:space="preserve">Mass </w:t>
      </w:r>
      <w:r w:rsidR="006B3513" w:rsidRPr="00440406">
        <w:rPr>
          <w:b/>
          <w:noProof/>
          <w:color w:val="0D0D0D" w:themeColor="text1" w:themeTint="F2"/>
        </w:rPr>
        <w:t>Loss Me</w:t>
      </w:r>
      <w:r w:rsidRPr="00440406">
        <w:rPr>
          <w:b/>
          <w:noProof/>
          <w:color w:val="0D0D0D" w:themeColor="text1" w:themeTint="F2"/>
        </w:rPr>
        <w:t>asurement</w:t>
      </w:r>
      <w:bookmarkEnd w:id="572"/>
      <w:r w:rsidRPr="00440406">
        <w:rPr>
          <w:b/>
          <w:noProof/>
          <w:color w:val="0D0D0D" w:themeColor="text1" w:themeTint="F2"/>
        </w:rPr>
        <w:t xml:space="preserve"> </w:t>
      </w:r>
    </w:p>
    <w:p w14:paraId="20A490B3" w14:textId="77777777" w:rsidR="00E15C88" w:rsidRPr="00942652" w:rsidRDefault="00E15C88" w:rsidP="00E15C88">
      <w:pPr>
        <w:rPr>
          <w:noProof/>
          <w:color w:val="0D0D0D" w:themeColor="text1" w:themeTint="F2"/>
        </w:rPr>
      </w:pPr>
      <w:r w:rsidRPr="00440406">
        <w:rPr>
          <w:noProof/>
          <w:color w:val="0D0D0D" w:themeColor="text1" w:themeTint="F2"/>
        </w:rPr>
        <w:t xml:space="preserve">The mass loss </w:t>
      </w:r>
      <w:r w:rsidRPr="00942652">
        <w:rPr>
          <w:noProof/>
          <w:color w:val="0D0D0D" w:themeColor="text1" w:themeTint="F2"/>
        </w:rPr>
        <w:t>of the friction couple under test provides helpful information regarding the robustness and correctness</w:t>
      </w:r>
      <w:r w:rsidR="00F3256C" w:rsidRPr="00942652">
        <w:rPr>
          <w:noProof/>
          <w:color w:val="C00000"/>
        </w:rPr>
        <w:t xml:space="preserve"> </w:t>
      </w:r>
      <w:r w:rsidR="00F3256C" w:rsidRPr="00942652">
        <w:rPr>
          <w:noProof/>
          <w:color w:val="0D0D0D" w:themeColor="text1" w:themeTint="F2"/>
        </w:rPr>
        <w:t>of the overall test procedure</w:t>
      </w:r>
      <w:r w:rsidRPr="00942652">
        <w:rPr>
          <w:noProof/>
          <w:color w:val="0D0D0D" w:themeColor="text1" w:themeTint="F2"/>
        </w:rPr>
        <w:t xml:space="preserve">. It </w:t>
      </w:r>
      <w:r w:rsidR="00F3256C" w:rsidRPr="00942652">
        <w:rPr>
          <w:noProof/>
          <w:color w:val="0D0D0D" w:themeColor="text1" w:themeTint="F2"/>
        </w:rPr>
        <w:t>can be used as an indicator of</w:t>
      </w:r>
      <w:r w:rsidRPr="00942652">
        <w:rPr>
          <w:noProof/>
          <w:color w:val="0D0D0D" w:themeColor="text1" w:themeTint="F2"/>
        </w:rPr>
        <w:t xml:space="preserve"> possible issues during the execution of the </w:t>
      </w:r>
      <w:r w:rsidR="00F3256C" w:rsidRPr="00942652">
        <w:rPr>
          <w:noProof/>
          <w:color w:val="0D0D0D" w:themeColor="text1" w:themeTint="F2"/>
        </w:rPr>
        <w:t>brake emissions test</w:t>
      </w:r>
      <w:r w:rsidRPr="00942652">
        <w:rPr>
          <w:noProof/>
          <w:color w:val="0D0D0D" w:themeColor="text1" w:themeTint="F2"/>
        </w:rPr>
        <w:t>. The testing facility shall measure the initial and final mass of the brake couple under test ensuring the following:</w:t>
      </w:r>
    </w:p>
    <w:p w14:paraId="644FF36C" w14:textId="77777777" w:rsidR="0004175A" w:rsidRPr="00942652" w:rsidRDefault="00E15C88" w:rsidP="00782E88">
      <w:pPr>
        <w:pStyle w:val="Kop7"/>
        <w:numPr>
          <w:ilvl w:val="0"/>
          <w:numId w:val="80"/>
        </w:numPr>
      </w:pPr>
      <w:r w:rsidRPr="00942652">
        <w:t>Inspect all brake parts for burs, cracks, voids, or detachments and record accordingly. If there are no problems with the brake under test</w:t>
      </w:r>
      <w:r w:rsidR="00440406" w:rsidRPr="00942652">
        <w:t>ing</w:t>
      </w:r>
      <w:r w:rsidRPr="00942652">
        <w:t>, measure the brake disc or drum and the brake pads or shoes mass before commencing the brake emissions test</w:t>
      </w:r>
      <w:r w:rsidR="0004175A" w:rsidRPr="00942652">
        <w:t>;</w:t>
      </w:r>
    </w:p>
    <w:p w14:paraId="6A3A729D" w14:textId="77777777" w:rsidR="009136DB" w:rsidRPr="00942652" w:rsidRDefault="009136DB" w:rsidP="009136DB">
      <w:pPr>
        <w:pStyle w:val="Kop7"/>
        <w:numPr>
          <w:ilvl w:val="0"/>
          <w:numId w:val="80"/>
        </w:numPr>
      </w:pPr>
      <w:commentRangeStart w:id="573"/>
      <w:r>
        <w:lastRenderedPageBreak/>
        <w:t>Vacuum clean</w:t>
      </w:r>
      <w:commentRangeEnd w:id="573"/>
      <w:r>
        <w:rPr>
          <w:rStyle w:val="Verwijzingopmerking"/>
        </w:rPr>
        <w:commentReference w:id="573"/>
      </w:r>
      <w:r>
        <w:t xml:space="preserve"> the parts before conducting the measurements to remove any possible contamination;</w:t>
      </w:r>
    </w:p>
    <w:p w14:paraId="5F4BDEF4" w14:textId="77777777" w:rsidR="0004175A" w:rsidRPr="00440406" w:rsidRDefault="0004175A" w:rsidP="00782E88">
      <w:pPr>
        <w:pStyle w:val="Kop7"/>
        <w:numPr>
          <w:ilvl w:val="0"/>
          <w:numId w:val="80"/>
        </w:numPr>
      </w:pPr>
      <w:r w:rsidRPr="00440406">
        <w:t xml:space="preserve">Measure the mass of each part separately with the thermocouple installed and the thermocouple connector removed (in </w:t>
      </w:r>
      <w:r w:rsidR="00DA693D">
        <w:t xml:space="preserve">the </w:t>
      </w:r>
      <w:r w:rsidRPr="00440406">
        <w:t>case of discs and drums)</w:t>
      </w:r>
      <w:r w:rsidR="00F3256C">
        <w:t xml:space="preserve">. Report the mass in the </w:t>
      </w:r>
      <w:r w:rsidR="00F3256C" w:rsidRPr="003408E2">
        <w:t>PM-Mass Measurement File</w:t>
      </w:r>
      <w:r w:rsidRPr="00440406">
        <w:t>;</w:t>
      </w:r>
    </w:p>
    <w:p w14:paraId="7CB52262" w14:textId="77777777" w:rsidR="0004175A" w:rsidRPr="00440406" w:rsidRDefault="0004175A" w:rsidP="00782E88">
      <w:pPr>
        <w:pStyle w:val="Kop7"/>
        <w:numPr>
          <w:ilvl w:val="0"/>
          <w:numId w:val="80"/>
        </w:numPr>
      </w:pPr>
      <w:r w:rsidRPr="00440406">
        <w:t>Measure the brake friction material including the anti-noise shims, pad-shim springs, and other elements when part of the product assembly</w:t>
      </w:r>
      <w:r w:rsidR="00F3256C">
        <w:t xml:space="preserve">. Report the masses in the </w:t>
      </w:r>
      <w:r w:rsidR="00F3256C" w:rsidRPr="003408E2">
        <w:t>PM-Mass Measurement File</w:t>
      </w:r>
      <w:r w:rsidRPr="00440406">
        <w:t>;</w:t>
      </w:r>
    </w:p>
    <w:p w14:paraId="4BF51172" w14:textId="77777777" w:rsidR="0004175A" w:rsidRPr="00440406" w:rsidRDefault="0004175A" w:rsidP="00782E88">
      <w:pPr>
        <w:pStyle w:val="Kop7"/>
        <w:numPr>
          <w:ilvl w:val="0"/>
          <w:numId w:val="80"/>
        </w:numPr>
      </w:pPr>
      <w:r w:rsidRPr="00440406">
        <w:t>Use a weighing scale of a resolution of at least 0.01 g or better for parts below 30 kg of total weight. Install the weighing scale in a room with controlled air and humidity to standard laboratory conditions</w:t>
      </w:r>
      <w:r w:rsidR="00C14F92" w:rsidRPr="00440406">
        <w:t xml:space="preserve"> of</w:t>
      </w:r>
      <w:r w:rsidRPr="00440406">
        <w:t xml:space="preserve"> </w:t>
      </w:r>
      <w:r w:rsidR="00C14F92" w:rsidRPr="00440406">
        <w:t xml:space="preserve">(22 ± 2) °C and (45 ± 8) </w:t>
      </w:r>
      <w:r w:rsidR="002E0845" w:rsidRPr="00440406">
        <w:t>per cent</w:t>
      </w:r>
      <w:r w:rsidR="00280EE4" w:rsidRPr="00440406">
        <w:t xml:space="preserve"> RH</w:t>
      </w:r>
      <w:r w:rsidRPr="00440406">
        <w:t>;</w:t>
      </w:r>
    </w:p>
    <w:p w14:paraId="13AB2865" w14:textId="77777777" w:rsidR="0004175A" w:rsidRPr="00440406" w:rsidRDefault="0004175A" w:rsidP="00782E88">
      <w:pPr>
        <w:pStyle w:val="Kop7"/>
        <w:numPr>
          <w:ilvl w:val="0"/>
          <w:numId w:val="80"/>
        </w:numPr>
      </w:pPr>
      <w:r w:rsidRPr="00440406">
        <w:t>Ensure the brake parts are cool down to a temperature of 30 °C or below before measuring their final mass;</w:t>
      </w:r>
    </w:p>
    <w:p w14:paraId="28396656" w14:textId="77777777" w:rsidR="0004175A" w:rsidRPr="00942652" w:rsidRDefault="0004175A" w:rsidP="00782E88">
      <w:pPr>
        <w:pStyle w:val="Kop7"/>
        <w:numPr>
          <w:ilvl w:val="0"/>
          <w:numId w:val="80"/>
        </w:numPr>
      </w:pPr>
      <w:r w:rsidRPr="00440406">
        <w:t xml:space="preserve">Clean the parts to remove </w:t>
      </w:r>
      <w:r w:rsidRPr="00942652">
        <w:t>any grease or contamination before performing the final mass measurements;</w:t>
      </w:r>
    </w:p>
    <w:p w14:paraId="3D17BB32" w14:textId="77777777" w:rsidR="009136DB" w:rsidRPr="00942652" w:rsidRDefault="009136DB" w:rsidP="009136DB">
      <w:pPr>
        <w:pStyle w:val="Kop7"/>
        <w:numPr>
          <w:ilvl w:val="0"/>
          <w:numId w:val="80"/>
        </w:numPr>
      </w:pPr>
      <w:r w:rsidRPr="00942652">
        <w:t>Measure the brake disc or drum and the brake pads or shoes mass after the completion of the brake emissions test. Report the masses in the PM-Mass Measurement File. Make sure not to disrupt the brake assembly during the brake emissions test;</w:t>
      </w:r>
    </w:p>
    <w:p w14:paraId="527551B8" w14:textId="77777777" w:rsidR="0004175A" w:rsidRPr="00942652" w:rsidRDefault="0004175A" w:rsidP="00782E88">
      <w:pPr>
        <w:pStyle w:val="Kop7"/>
        <w:numPr>
          <w:ilvl w:val="0"/>
          <w:numId w:val="80"/>
        </w:numPr>
      </w:pPr>
      <w:r w:rsidRPr="00942652">
        <w:t>Calculate the mass loss of the disc or drum and the brake pads or shoes by subtracting the final from the initial total mass. Report the mass loss o</w:t>
      </w:r>
      <w:r w:rsidR="009136DB" w:rsidRPr="00942652">
        <w:t>f each part of the brake couple</w:t>
      </w:r>
      <w:r w:rsidR="009136DB" w:rsidRPr="00942652">
        <w:rPr>
          <w:lang w:val="en-IE"/>
        </w:rPr>
        <w:t xml:space="preserve"> in </w:t>
      </w:r>
      <w:r w:rsidRPr="00942652">
        <w:t xml:space="preserve">the </w:t>
      </w:r>
      <w:r w:rsidR="009136DB" w:rsidRPr="00942652">
        <w:t>PM-Mass Measurement File</w:t>
      </w:r>
      <w:r w:rsidRPr="00942652">
        <w:t xml:space="preserve"> following the instructions defined in Table 13.5;</w:t>
      </w:r>
    </w:p>
    <w:p w14:paraId="79CCD08A" w14:textId="77777777" w:rsidR="0004175A" w:rsidRPr="00942652" w:rsidRDefault="0004175A" w:rsidP="00782E88">
      <w:pPr>
        <w:pStyle w:val="Kop7"/>
        <w:numPr>
          <w:ilvl w:val="0"/>
          <w:numId w:val="80"/>
        </w:numPr>
      </w:pPr>
      <w:r w:rsidRPr="00942652">
        <w:t xml:space="preserve">Calculate the overall mass loss of the brake couple by summing the values for the individual parts calculated in (i) of this </w:t>
      </w:r>
      <w:r w:rsidR="002E0845" w:rsidRPr="00942652">
        <w:t>paragraph</w:t>
      </w:r>
      <w:r w:rsidRPr="00942652">
        <w:t>. Report the overall mass loss following the instructions defined in Table 13.5;</w:t>
      </w:r>
    </w:p>
    <w:p w14:paraId="41693006" w14:textId="77777777" w:rsidR="00E15C88" w:rsidRPr="00942652" w:rsidRDefault="0004175A" w:rsidP="00782E88">
      <w:pPr>
        <w:pStyle w:val="Kop7"/>
        <w:numPr>
          <w:ilvl w:val="0"/>
          <w:numId w:val="80"/>
        </w:numPr>
      </w:pPr>
      <w:r w:rsidRPr="00942652">
        <w:t xml:space="preserve">Calculate the averaged weight loss emission factor by dividing the total mass loss calculated in (j) of this </w:t>
      </w:r>
      <w:r w:rsidR="002E0845" w:rsidRPr="00942652">
        <w:t>paragraph</w:t>
      </w:r>
      <w:r w:rsidRPr="00942652">
        <w:t xml:space="preserve"> by the total distance driven during the brake emissions test considering all sections</w:t>
      </w:r>
      <w:r w:rsidR="003A2BA5" w:rsidRPr="00942652">
        <w:t xml:space="preserve"> (including cooling air adjustment) tested using the brake couple</w:t>
      </w:r>
      <w:r w:rsidRPr="00942652">
        <w:t>. Report the averaged weight loss emission factor following the instructions defined in Table 13.5.</w:t>
      </w:r>
    </w:p>
    <w:p w14:paraId="7B64339D" w14:textId="77777777" w:rsidR="00E15C88" w:rsidRPr="00942652" w:rsidRDefault="00E15C88" w:rsidP="00E15C88">
      <w:pPr>
        <w:rPr>
          <w:noProof/>
          <w:color w:val="0D0D0D" w:themeColor="text1" w:themeTint="F2"/>
        </w:rPr>
      </w:pPr>
      <w:r w:rsidRPr="00942652">
        <w:rPr>
          <w:noProof/>
          <w:color w:val="0D0D0D" w:themeColor="text1" w:themeTint="F2"/>
        </w:rPr>
        <w:t xml:space="preserve">The test facility can also measure the thickness of brake discs or brake drums. The thickness loss can sometimes be below the detection limit or below the resolution of the measurement instrument. The same measuring position ensures the repeatability and producibility of the thickness loss data. </w:t>
      </w:r>
    </w:p>
    <w:p w14:paraId="4E1CFB48" w14:textId="77777777" w:rsidR="00E15C88" w:rsidRPr="001274E9" w:rsidRDefault="00E15C88" w:rsidP="00E15C88">
      <w:pPr>
        <w:rPr>
          <w:noProof/>
          <w:color w:val="0D0D0D" w:themeColor="text1" w:themeTint="F2"/>
        </w:rPr>
      </w:pPr>
      <w:r w:rsidRPr="00942652">
        <w:rPr>
          <w:noProof/>
          <w:color w:val="0D0D0D" w:themeColor="text1" w:themeTint="F2"/>
        </w:rPr>
        <w:t>Wear measurement specifications</w:t>
      </w:r>
      <w:r w:rsidR="00341895" w:rsidRPr="00942652">
        <w:rPr>
          <w:noProof/>
          <w:color w:val="0D0D0D" w:themeColor="text1" w:themeTint="F2"/>
        </w:rPr>
        <w:t xml:space="preserve"> </w:t>
      </w:r>
      <w:r w:rsidRPr="00942652">
        <w:rPr>
          <w:noProof/>
          <w:color w:val="0D0D0D" w:themeColor="text1" w:themeTint="F2"/>
        </w:rPr>
        <w:t>and methodology have been adopted from the SAE J2986:2019 Recommended Practice. It is n</w:t>
      </w:r>
      <w:r w:rsidRPr="001274E9">
        <w:rPr>
          <w:noProof/>
          <w:color w:val="0D0D0D" w:themeColor="text1" w:themeTint="F2"/>
        </w:rPr>
        <w:t>ot required that the test facility report</w:t>
      </w:r>
      <w:r w:rsidR="00341895" w:rsidRPr="001274E9">
        <w:rPr>
          <w:noProof/>
          <w:color w:val="0D0D0D" w:themeColor="text1" w:themeTint="F2"/>
        </w:rPr>
        <w:t>s</w:t>
      </w:r>
      <w:r w:rsidRPr="001274E9">
        <w:rPr>
          <w:noProof/>
          <w:color w:val="0D0D0D" w:themeColor="text1" w:themeTint="F2"/>
        </w:rPr>
        <w:t xml:space="preserve"> the wear measurement results. </w:t>
      </w:r>
    </w:p>
    <w:p w14:paraId="48E0CCB3" w14:textId="77777777" w:rsidR="0004175A" w:rsidRPr="001274E9" w:rsidRDefault="00E15C88" w:rsidP="00782E88">
      <w:pPr>
        <w:pStyle w:val="Kop7"/>
        <w:numPr>
          <w:ilvl w:val="0"/>
          <w:numId w:val="81"/>
        </w:numPr>
      </w:pPr>
      <w:r w:rsidRPr="001274E9">
        <w:t>Inspect all brake parts for burs, cracks, voids, or detachments and record accordingly. Use only instruments in proper working conditions</w:t>
      </w:r>
      <w:r w:rsidR="0004175A" w:rsidRPr="001274E9">
        <w:t>;</w:t>
      </w:r>
    </w:p>
    <w:p w14:paraId="7319DD2B" w14:textId="77777777" w:rsidR="0004175A" w:rsidRPr="001274E9" w:rsidRDefault="0004175A" w:rsidP="00782E88">
      <w:pPr>
        <w:pStyle w:val="Kop7"/>
        <w:numPr>
          <w:ilvl w:val="0"/>
          <w:numId w:val="81"/>
        </w:numPr>
      </w:pPr>
      <w:r w:rsidRPr="001274E9">
        <w:t>Use a micrometer or equivalent device with an accuracy of 0.01 mm or better, flat surface(s) on the side(s) contacting the friction material or anti-noise shims, and a ratchet mechanism;</w:t>
      </w:r>
    </w:p>
    <w:p w14:paraId="4246BB46" w14:textId="77777777" w:rsidR="0004175A" w:rsidRPr="001274E9" w:rsidRDefault="0004175A" w:rsidP="00782E88">
      <w:pPr>
        <w:pStyle w:val="Kop7"/>
        <w:numPr>
          <w:ilvl w:val="0"/>
          <w:numId w:val="81"/>
        </w:numPr>
      </w:pPr>
      <w:r w:rsidRPr="001274E9">
        <w:t>Use a digital vernier calliper or equivalent device with an accuracy of 0.01 mm or better for measuring the internal brake drum diameter;</w:t>
      </w:r>
    </w:p>
    <w:p w14:paraId="2E8B41A0" w14:textId="77777777" w:rsidR="0004175A" w:rsidRPr="001274E9" w:rsidRDefault="0004175A" w:rsidP="00782E88">
      <w:pPr>
        <w:pStyle w:val="Kop7"/>
        <w:numPr>
          <w:ilvl w:val="0"/>
          <w:numId w:val="81"/>
        </w:numPr>
      </w:pPr>
      <w:r w:rsidRPr="001274E9">
        <w:t>For brake pads, measure at eight locations equally spaced and located approximately 5.0 mm from any edge of the friction material (pad contour, chamfers, or slots). Smaller pads (like those on rear brakes for small vehicles) may accommodate as few as four locations;</w:t>
      </w:r>
    </w:p>
    <w:p w14:paraId="2F615EC2" w14:textId="77777777" w:rsidR="0004175A" w:rsidRPr="001274E9" w:rsidRDefault="0004175A" w:rsidP="00782E88">
      <w:pPr>
        <w:pStyle w:val="Kop7"/>
        <w:numPr>
          <w:ilvl w:val="0"/>
          <w:numId w:val="81"/>
        </w:numPr>
      </w:pPr>
      <w:r>
        <w:t xml:space="preserve">For brake shoes, measure at eight positions equally spaced. Locate the measurement position midpoint between the long edge and the nearest edge of the shoe web. Keep at least 10 mm or </w:t>
      </w:r>
      <w:r>
        <w:lastRenderedPageBreak/>
        <w:t xml:space="preserve">20 </w:t>
      </w:r>
      <w:r w:rsidR="002E0845">
        <w:t>per cent</w:t>
      </w:r>
      <w:r>
        <w:t xml:space="preserve"> of the total lining width from the edge of the friction material and chamfers at the ends;</w:t>
      </w:r>
    </w:p>
    <w:p w14:paraId="457D04D4" w14:textId="77777777" w:rsidR="0004175A" w:rsidRPr="001274E9" w:rsidRDefault="0004175A" w:rsidP="00782E88">
      <w:pPr>
        <w:pStyle w:val="Kop7"/>
        <w:numPr>
          <w:ilvl w:val="0"/>
          <w:numId w:val="81"/>
        </w:numPr>
      </w:pPr>
      <w:r w:rsidRPr="001274E9">
        <w:t>For brake discs, measure at eight positions separated in</w:t>
      </w:r>
      <w:r w:rsidR="00D66285" w:rsidRPr="001274E9">
        <w:t>to</w:t>
      </w:r>
      <w:r w:rsidRPr="001274E9">
        <w:t xml:space="preserve"> four groups of two and distributed every 90°. At each clock position, measure at 5.0 mm from the outer diameter and 5.0 mm from the inner diameter of the braking surface. Exclude chamfers or round edges to mark the measurement position;</w:t>
      </w:r>
    </w:p>
    <w:p w14:paraId="682F1660" w14:textId="77777777" w:rsidR="0059260D" w:rsidRPr="001274E9" w:rsidRDefault="0004175A" w:rsidP="00782E88">
      <w:pPr>
        <w:pStyle w:val="Kop7"/>
        <w:numPr>
          <w:ilvl w:val="0"/>
          <w:numId w:val="81"/>
        </w:numPr>
      </w:pPr>
      <w:r w:rsidRPr="001274E9">
        <w:t>For brake drums, measure at six locations separated in</w:t>
      </w:r>
      <w:r w:rsidR="00D66285" w:rsidRPr="001274E9">
        <w:t>to</w:t>
      </w:r>
      <w:r w:rsidRPr="001274E9">
        <w:t xml:space="preserve"> three groups of two and distributed every 120°. At each clock position, measure at 10 mm from the outer (open) edge and 10 mm from the inner (mounting) edge of the braking surface. Exclude chamfers or round edges to mark the measurement position.</w:t>
      </w:r>
    </w:p>
    <w:p w14:paraId="717A4726" w14:textId="77777777" w:rsidR="003E4638" w:rsidRPr="00440406" w:rsidRDefault="008F2496" w:rsidP="008A354A">
      <w:pPr>
        <w:pStyle w:val="Kop2"/>
        <w:rPr>
          <w:noProof/>
          <w:color w:val="0D0D0D" w:themeColor="text1" w:themeTint="F2"/>
        </w:rPr>
      </w:pPr>
      <w:bookmarkStart w:id="574" w:name="_Toc107930715"/>
      <w:r w:rsidRPr="00440406">
        <w:rPr>
          <w:noProof/>
          <w:color w:val="0D0D0D" w:themeColor="text1" w:themeTint="F2"/>
        </w:rPr>
        <w:t>Test Report</w:t>
      </w:r>
      <w:bookmarkEnd w:id="574"/>
    </w:p>
    <w:p w14:paraId="7B087AAE" w14:textId="77777777" w:rsidR="00C12C61" w:rsidRPr="00440406" w:rsidRDefault="00C12C61" w:rsidP="00C12C61">
      <w:pPr>
        <w:rPr>
          <w:noProof/>
          <w:color w:val="0D0D0D" w:themeColor="text1" w:themeTint="F2"/>
        </w:rPr>
      </w:pPr>
      <w:r w:rsidRPr="00440406">
        <w:rPr>
          <w:noProof/>
          <w:color w:val="0D0D0D" w:themeColor="text1" w:themeTint="F2"/>
        </w:rPr>
        <w:t xml:space="preserve">This section describes the four main outputs of a brake emissions test. These are </w:t>
      </w:r>
      <w:r w:rsidR="00C62C09">
        <w:rPr>
          <w:noProof/>
          <w:color w:val="0D0D0D" w:themeColor="text1" w:themeTint="F2"/>
        </w:rPr>
        <w:t>summarise</w:t>
      </w:r>
      <w:r w:rsidRPr="00440406">
        <w:rPr>
          <w:noProof/>
          <w:color w:val="0D0D0D" w:themeColor="text1" w:themeTint="F2"/>
        </w:rPr>
        <w:t xml:space="preserve">d </w:t>
      </w:r>
      <w:r w:rsidR="00D66285" w:rsidRPr="00440406">
        <w:rPr>
          <w:noProof/>
          <w:color w:val="0D0D0D" w:themeColor="text1" w:themeTint="F2"/>
        </w:rPr>
        <w:t>in</w:t>
      </w:r>
      <w:r w:rsidRPr="00440406">
        <w:rPr>
          <w:noProof/>
          <w:color w:val="0D0D0D" w:themeColor="text1" w:themeTint="F2"/>
        </w:rPr>
        <w:t xml:space="preserve"> the following:</w:t>
      </w:r>
    </w:p>
    <w:p w14:paraId="0F576B69" w14:textId="77777777" w:rsidR="00626A43" w:rsidRPr="00440406" w:rsidRDefault="00C12C61" w:rsidP="00782E88">
      <w:pPr>
        <w:pStyle w:val="Kop7"/>
        <w:numPr>
          <w:ilvl w:val="0"/>
          <w:numId w:val="56"/>
        </w:numPr>
      </w:pPr>
      <w:bookmarkStart w:id="575" w:name="_Toc105320584"/>
      <w:r w:rsidRPr="00440406">
        <w:t xml:space="preserve">Event-Based file. A detailed description of the file and the required parameters is provided in </w:t>
      </w:r>
      <w:r w:rsidR="002E0845" w:rsidRPr="00440406">
        <w:t>paragraph</w:t>
      </w:r>
      <w:r w:rsidRPr="00440406">
        <w:t xml:space="preserve"> 1</w:t>
      </w:r>
      <w:r w:rsidR="00A52AAC" w:rsidRPr="00440406">
        <w:t>3</w:t>
      </w:r>
      <w:r w:rsidRPr="00440406">
        <w:t>.1;</w:t>
      </w:r>
      <w:bookmarkEnd w:id="575"/>
    </w:p>
    <w:p w14:paraId="27C05AE9" w14:textId="77777777" w:rsidR="00626A43" w:rsidRPr="00440406" w:rsidRDefault="00626A43" w:rsidP="00782E88">
      <w:pPr>
        <w:pStyle w:val="Kop7"/>
        <w:numPr>
          <w:ilvl w:val="0"/>
          <w:numId w:val="56"/>
        </w:numPr>
      </w:pPr>
      <w:r w:rsidRPr="00440406">
        <w:t xml:space="preserve">Time-Based file. A detailed description of the file and the required parameters is provided in </w:t>
      </w:r>
      <w:r w:rsidR="002E0845" w:rsidRPr="00440406">
        <w:t>paragraph</w:t>
      </w:r>
      <w:r w:rsidRPr="00440406">
        <w:t xml:space="preserve"> 13.2;</w:t>
      </w:r>
    </w:p>
    <w:p w14:paraId="196C663A" w14:textId="77777777" w:rsidR="00626A43" w:rsidRPr="00440406" w:rsidRDefault="000E6EE6" w:rsidP="00782E88">
      <w:pPr>
        <w:pStyle w:val="Kop7"/>
        <w:numPr>
          <w:ilvl w:val="0"/>
          <w:numId w:val="56"/>
        </w:numPr>
      </w:pPr>
      <w:r>
        <w:t>PM-Mass</w:t>
      </w:r>
      <w:r w:rsidR="00626A43" w:rsidRPr="00440406">
        <w:t xml:space="preserve"> measurement file. A detailed description of the file and the required parameters is provided in </w:t>
      </w:r>
      <w:r w:rsidR="002E0845" w:rsidRPr="00440406">
        <w:t>paragraph</w:t>
      </w:r>
      <w:r w:rsidR="00626A43" w:rsidRPr="00440406">
        <w:t xml:space="preserve"> 13.3;</w:t>
      </w:r>
    </w:p>
    <w:p w14:paraId="6E9A80C8" w14:textId="77777777" w:rsidR="00C12C61" w:rsidRPr="00440406" w:rsidRDefault="00626A43" w:rsidP="00782E88">
      <w:pPr>
        <w:pStyle w:val="Kop7"/>
        <w:numPr>
          <w:ilvl w:val="0"/>
          <w:numId w:val="56"/>
        </w:numPr>
      </w:pPr>
      <w:r w:rsidRPr="00440406">
        <w:t xml:space="preserve">Reporting file. A detailed description of the file and the required parameters is provided in </w:t>
      </w:r>
      <w:r w:rsidR="002E0845" w:rsidRPr="00440406">
        <w:t>paragraph</w:t>
      </w:r>
      <w:r w:rsidRPr="00440406">
        <w:t xml:space="preserve"> 13.4.</w:t>
      </w:r>
      <w:r w:rsidR="00C12C61" w:rsidRPr="00440406">
        <w:t xml:space="preserve"> </w:t>
      </w:r>
    </w:p>
    <w:p w14:paraId="384B5DF6" w14:textId="77777777" w:rsidR="00C12C61" w:rsidRPr="00AB0030" w:rsidRDefault="00C12C61" w:rsidP="000F7209">
      <w:pPr>
        <w:pStyle w:val="Kop3"/>
        <w:spacing w:before="240"/>
        <w:ind w:left="301" w:firstLine="833"/>
        <w:rPr>
          <w:b/>
          <w:noProof/>
          <w:color w:val="0D0D0D" w:themeColor="text1" w:themeTint="F2"/>
        </w:rPr>
      </w:pPr>
      <w:bookmarkStart w:id="576" w:name="_Toc107930716"/>
      <w:r w:rsidRPr="00AB0030">
        <w:rPr>
          <w:b/>
          <w:noProof/>
          <w:color w:val="0D0D0D" w:themeColor="text1" w:themeTint="F2"/>
        </w:rPr>
        <w:t xml:space="preserve">Event-Based </w:t>
      </w:r>
      <w:r w:rsidR="006B3513" w:rsidRPr="00AB0030">
        <w:rPr>
          <w:b/>
          <w:noProof/>
          <w:color w:val="0D0D0D" w:themeColor="text1" w:themeTint="F2"/>
        </w:rPr>
        <w:t>File</w:t>
      </w:r>
      <w:bookmarkEnd w:id="576"/>
    </w:p>
    <w:p w14:paraId="3E607006" w14:textId="77777777" w:rsidR="00C12C61" w:rsidRPr="00942652" w:rsidRDefault="00A52AAC" w:rsidP="00C12C61">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generate a CSV or MS Excel™ </w:t>
      </w:r>
      <w:r w:rsidRPr="008D3F94">
        <w:rPr>
          <w:noProof/>
          <w:color w:val="0D0D0D" w:themeColor="text1" w:themeTint="F2"/>
        </w:rPr>
        <w:t>Event-Based file</w:t>
      </w:r>
      <w:r w:rsidRPr="00AB0030">
        <w:rPr>
          <w:noProof/>
          <w:color w:val="0D0D0D" w:themeColor="text1" w:themeTint="F2"/>
        </w:rPr>
        <w:t xml:space="preserve"> for the brake emissions </w:t>
      </w:r>
      <w:r w:rsidRPr="00AB0030">
        <w:rPr>
          <w:noProof/>
          <w:color w:val="0D0D0D" w:themeColor="text1" w:themeTint="F2"/>
          <w:szCs w:val="22"/>
        </w:rPr>
        <w:t xml:space="preserve">test. </w:t>
      </w:r>
      <w:r w:rsidRPr="00AB0030">
        <w:rPr>
          <w:noProof/>
          <w:color w:val="0D0D0D" w:themeColor="text1" w:themeTint="F2"/>
        </w:rPr>
        <w:t xml:space="preserve">The file shall include the necessary data for each brake deceleration event throughout the entire brake emissions </w:t>
      </w:r>
      <w:r w:rsidRPr="00AB0030">
        <w:rPr>
          <w:noProof/>
          <w:color w:val="0D0D0D" w:themeColor="text1" w:themeTint="F2"/>
          <w:szCs w:val="22"/>
        </w:rPr>
        <w:t>test</w:t>
      </w:r>
      <w:r w:rsidRPr="00AB0030">
        <w:rPr>
          <w:noProof/>
          <w:color w:val="0D0D0D" w:themeColor="text1" w:themeTint="F2"/>
        </w:rPr>
        <w:t xml:space="preserve">. </w:t>
      </w:r>
      <w:r w:rsidRPr="00AB0030">
        <w:rPr>
          <w:noProof/>
          <w:color w:val="0D0D0D" w:themeColor="text1" w:themeTint="F2"/>
          <w:lang w:eastAsia="ja-JP"/>
        </w:rPr>
        <w:t xml:space="preserve">This file </w:t>
      </w:r>
      <w:r w:rsidRPr="00942652">
        <w:rPr>
          <w:noProof/>
          <w:color w:val="0D0D0D" w:themeColor="text1" w:themeTint="F2"/>
          <w:lang w:eastAsia="ja-JP"/>
        </w:rPr>
        <w:t xml:space="preserve">format is agnostic to the control technology and software and allows control authorities to have direct access to the test outputs. </w:t>
      </w:r>
      <w:r w:rsidRPr="00942652">
        <w:rPr>
          <w:noProof/>
          <w:color w:val="0D0D0D" w:themeColor="text1" w:themeTint="F2"/>
        </w:rPr>
        <w:t>Each section of the brake emissions test shall be reported in a separate tab as follows</w:t>
      </w:r>
      <w:r w:rsidR="00C12C61" w:rsidRPr="00942652">
        <w:rPr>
          <w:noProof/>
          <w:color w:val="0D0D0D" w:themeColor="text1" w:themeTint="F2"/>
        </w:rPr>
        <w:t>:</w:t>
      </w:r>
    </w:p>
    <w:p w14:paraId="14B65EDD" w14:textId="77777777" w:rsidR="00626A43" w:rsidRPr="00942652" w:rsidRDefault="00A52AAC" w:rsidP="00782E88">
      <w:pPr>
        <w:pStyle w:val="Kop7"/>
        <w:numPr>
          <w:ilvl w:val="0"/>
          <w:numId w:val="57"/>
        </w:numPr>
      </w:pPr>
      <w:bookmarkStart w:id="577" w:name="_Toc105320589"/>
      <w:r w:rsidRPr="00942652">
        <w:t xml:space="preserve">Tab 1 </w:t>
      </w:r>
      <w:r w:rsidR="0051672C" w:rsidRPr="00942652">
        <w:t>titled “Test ID –</w:t>
      </w:r>
      <w:r w:rsidR="0085633C" w:rsidRPr="00942652">
        <w:t xml:space="preserve"> EBF –</w:t>
      </w:r>
      <w:r w:rsidR="0051672C" w:rsidRPr="00942652">
        <w:t xml:space="preserve"> Raw Data” </w:t>
      </w:r>
      <w:r w:rsidRPr="00942652">
        <w:t>shall include all raw data registered by the brake dynamometer throughout the entire test</w:t>
      </w:r>
      <w:r w:rsidR="00C12C61" w:rsidRPr="00942652">
        <w:t>;</w:t>
      </w:r>
      <w:bookmarkEnd w:id="577"/>
    </w:p>
    <w:p w14:paraId="3361FF1B" w14:textId="77777777" w:rsidR="00626A43" w:rsidRPr="00942652" w:rsidRDefault="00626A43" w:rsidP="00782E88">
      <w:pPr>
        <w:pStyle w:val="Kop7"/>
        <w:numPr>
          <w:ilvl w:val="0"/>
          <w:numId w:val="57"/>
        </w:numPr>
      </w:pPr>
      <w:r w:rsidRPr="00942652">
        <w:t>Tab 2</w:t>
      </w:r>
      <w:r w:rsidR="0085633C" w:rsidRPr="00942652">
        <w:t xml:space="preserve"> titled</w:t>
      </w:r>
      <w:r w:rsidRPr="00942652">
        <w:t xml:space="preserve"> </w:t>
      </w:r>
      <w:r w:rsidR="0085633C" w:rsidRPr="00942652">
        <w:t xml:space="preserve">“Test ID – EBF – Cooling” </w:t>
      </w:r>
      <w:r w:rsidRPr="00942652">
        <w:t xml:space="preserve">shall include the registered data and the reporting parameters specified in this </w:t>
      </w:r>
      <w:r w:rsidR="002E0845" w:rsidRPr="00942652">
        <w:t>paragraph</w:t>
      </w:r>
      <w:r w:rsidRPr="00942652">
        <w:t xml:space="preserve"> for the cooling adjustment section;</w:t>
      </w:r>
    </w:p>
    <w:p w14:paraId="518478D6" w14:textId="77777777" w:rsidR="00626A43" w:rsidRPr="00942652" w:rsidRDefault="00626A43" w:rsidP="00782E88">
      <w:pPr>
        <w:pStyle w:val="Kop7"/>
        <w:numPr>
          <w:ilvl w:val="0"/>
          <w:numId w:val="57"/>
        </w:numPr>
      </w:pPr>
      <w:r w:rsidRPr="00942652">
        <w:t xml:space="preserve">Tabs 3-7 </w:t>
      </w:r>
      <w:r w:rsidR="0085633C" w:rsidRPr="00942652">
        <w:t xml:space="preserve">titled “Test ID – EBF – Bedding 1-5” </w:t>
      </w:r>
      <w:r w:rsidRPr="00942652">
        <w:t xml:space="preserve">shall include the registered data and the reporting parameters specified in this </w:t>
      </w:r>
      <w:r w:rsidR="002E0845" w:rsidRPr="00942652">
        <w:t>paragraph</w:t>
      </w:r>
      <w:r w:rsidRPr="00942652">
        <w:t xml:space="preserve"> for the bedding section. Each tab shall correspond to one repetition of the</w:t>
      </w:r>
      <w:r w:rsidR="00D178DB" w:rsidRPr="00942652">
        <w:t xml:space="preserve"> </w:t>
      </w:r>
      <w:r w:rsidR="00574AC8" w:rsidRPr="00942652">
        <w:t>WLTP-Brake cycle</w:t>
      </w:r>
      <w:r w:rsidRPr="00942652">
        <w:t xml:space="preserve">. Tabs 3-7 shall not include data from the </w:t>
      </w:r>
      <w:r w:rsidR="00AB6B06" w:rsidRPr="00942652">
        <w:t>soaking</w:t>
      </w:r>
      <w:r w:rsidRPr="00942652">
        <w:t xml:space="preserve"> sections applied between the repetitions of the</w:t>
      </w:r>
      <w:r w:rsidR="00D178DB" w:rsidRPr="00942652">
        <w:t xml:space="preserve"> </w:t>
      </w:r>
      <w:r w:rsidR="00574AC8" w:rsidRPr="00942652">
        <w:t>WLTP-Brake cycle</w:t>
      </w:r>
      <w:r w:rsidRPr="00942652">
        <w:t>;</w:t>
      </w:r>
    </w:p>
    <w:p w14:paraId="621C9543" w14:textId="77777777" w:rsidR="00C12C61" w:rsidRPr="00942652" w:rsidRDefault="00626A43" w:rsidP="00782E88">
      <w:pPr>
        <w:pStyle w:val="Kop7"/>
        <w:numPr>
          <w:ilvl w:val="0"/>
          <w:numId w:val="57"/>
        </w:numPr>
      </w:pPr>
      <w:r w:rsidRPr="00942652">
        <w:t xml:space="preserve">Tab 8 </w:t>
      </w:r>
      <w:r w:rsidR="0085633C" w:rsidRPr="00942652">
        <w:t xml:space="preserve">titled “Test ID – EBF – Emissions” </w:t>
      </w:r>
      <w:r w:rsidRPr="00942652">
        <w:t xml:space="preserve">shall include the registered data and the reporting parameters specified in this </w:t>
      </w:r>
      <w:r w:rsidR="002E0845" w:rsidRPr="00942652">
        <w:t>paragraph</w:t>
      </w:r>
      <w:r w:rsidRPr="00942652">
        <w:t xml:space="preserve"> for the brake emissions measurement</w:t>
      </w:r>
      <w:r w:rsidR="00AB6B06" w:rsidRPr="00942652">
        <w:t xml:space="preserve"> section</w:t>
      </w:r>
      <w:r w:rsidRPr="00942652">
        <w:t xml:space="preserve">. Tab 8 shall not include data from the </w:t>
      </w:r>
      <w:r w:rsidR="00AB6B06" w:rsidRPr="00942652">
        <w:t>soaking</w:t>
      </w:r>
      <w:r w:rsidRPr="00942652">
        <w:t xml:space="preserve"> sections applied between the individual trips of the</w:t>
      </w:r>
      <w:r w:rsidR="00D178DB" w:rsidRPr="00942652">
        <w:t xml:space="preserve"> </w:t>
      </w:r>
      <w:r w:rsidR="00574AC8" w:rsidRPr="00942652">
        <w:t>WLTP-Brake cycle</w:t>
      </w:r>
      <w:r w:rsidRPr="00942652">
        <w:t>.</w:t>
      </w:r>
      <w:r w:rsidR="00C12C61" w:rsidRPr="00942652">
        <w:t xml:space="preserve"> </w:t>
      </w:r>
    </w:p>
    <w:p w14:paraId="7D971E47" w14:textId="77777777" w:rsidR="008F2496" w:rsidRPr="00AB0030" w:rsidRDefault="00A52AAC" w:rsidP="00C12C61">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continuously and automatically register and/or calculate the parameters listed in Table 13.1. Details regarding the applied units, number of decimals, and the </w:t>
      </w:r>
      <w:r w:rsidRPr="00DA693D">
        <w:rPr>
          <w:noProof/>
          <w:color w:val="0D0D0D" w:themeColor="text1" w:themeTint="F2"/>
        </w:rPr>
        <w:t>registration frequency</w:t>
      </w:r>
      <w:r w:rsidRPr="00AB0030">
        <w:rPr>
          <w:noProof/>
          <w:color w:val="0D0D0D" w:themeColor="text1" w:themeTint="F2"/>
        </w:rPr>
        <w:t xml:space="preserve"> of each parameter are given in Table 13.1. </w:t>
      </w:r>
      <w:r w:rsidR="00A80A49" w:rsidRPr="00942652">
        <w:rPr>
          <w:color w:val="0D0D0D" w:themeColor="text1" w:themeTint="F2"/>
          <w:lang w:val="en-US" w:eastAsia="el-GR"/>
        </w:rPr>
        <w:t>Registration frequency in the context of this GTR is the frequency in which the automation system measures and registers the various parameters. In the Event-Based File, the parameters are always reported for each brak</w:t>
      </w:r>
      <w:r w:rsidR="003408E2" w:rsidRPr="00942652">
        <w:rPr>
          <w:color w:val="0D0D0D" w:themeColor="text1" w:themeTint="F2"/>
          <w:lang w:val="en-US" w:eastAsia="el-GR"/>
        </w:rPr>
        <w:t>ing</w:t>
      </w:r>
      <w:r w:rsidR="00A80A49" w:rsidRPr="00942652">
        <w:rPr>
          <w:color w:val="0D0D0D" w:themeColor="text1" w:themeTint="F2"/>
          <w:lang w:val="en-US" w:eastAsia="el-GR"/>
        </w:rPr>
        <w:t xml:space="preserve"> event; therefore, the registered values are averaged to calculate a unique value for the given brake event.</w:t>
      </w:r>
      <w:r w:rsidR="00A80A49">
        <w:rPr>
          <w:lang w:val="en-US" w:eastAsia="el-GR"/>
        </w:rPr>
        <w:t xml:space="preserve"> </w:t>
      </w:r>
      <w:r w:rsidR="00A80A49" w:rsidRPr="00AB0030">
        <w:rPr>
          <w:noProof/>
          <w:color w:val="0D0D0D" w:themeColor="text1" w:themeTint="F2"/>
        </w:rPr>
        <w:lastRenderedPageBreak/>
        <w:t>Table 13.1.</w:t>
      </w:r>
      <w:r w:rsidR="00A80A49">
        <w:rPr>
          <w:noProof/>
          <w:color w:val="0D0D0D" w:themeColor="text1" w:themeTint="F2"/>
        </w:rPr>
        <w:t xml:space="preserve"> also provides </w:t>
      </w:r>
      <w:r w:rsidRPr="00AB0030">
        <w:rPr>
          <w:noProof/>
          <w:color w:val="0D0D0D" w:themeColor="text1" w:themeTint="F2"/>
        </w:rPr>
        <w:t>a short description of each parameter and the symbol used throughout the text (where applicable)</w:t>
      </w:r>
      <w:r w:rsidR="00C12C61" w:rsidRPr="00AB0030">
        <w:rPr>
          <w:noProof/>
          <w:color w:val="0D0D0D" w:themeColor="text1" w:themeTint="F2"/>
        </w:rPr>
        <w:t>.</w:t>
      </w:r>
    </w:p>
    <w:p w14:paraId="29717C0F" w14:textId="77777777" w:rsidR="004D09C0" w:rsidRPr="00AB0030" w:rsidRDefault="004D09C0" w:rsidP="000D3187">
      <w:pPr>
        <w:tabs>
          <w:tab w:val="clear" w:pos="2160"/>
        </w:tabs>
        <w:ind w:left="1168"/>
        <w:jc w:val="left"/>
        <w:rPr>
          <w:noProof/>
          <w:color w:val="0D0D0D" w:themeColor="text1" w:themeTint="F2"/>
        </w:rPr>
      </w:pPr>
      <w:r w:rsidRPr="00AB0030">
        <w:rPr>
          <w:noProof/>
          <w:color w:val="0D0D0D" w:themeColor="text1" w:themeTint="F2"/>
        </w:rPr>
        <w:t>Table 1</w:t>
      </w:r>
      <w:r w:rsidR="00A52AAC" w:rsidRPr="00AB0030">
        <w:rPr>
          <w:noProof/>
          <w:color w:val="0D0D0D" w:themeColor="text1" w:themeTint="F2"/>
        </w:rPr>
        <w:t>3</w:t>
      </w:r>
      <w:r w:rsidRPr="00AB0030">
        <w:rPr>
          <w:noProof/>
          <w:color w:val="0D0D0D" w:themeColor="text1" w:themeTint="F2"/>
        </w:rPr>
        <w:t xml:space="preserve">.1. </w:t>
      </w:r>
      <w:r w:rsidRPr="00AB0030">
        <w:rPr>
          <w:noProof/>
          <w:color w:val="0D0D0D" w:themeColor="text1" w:themeTint="F2"/>
        </w:rPr>
        <w:br/>
      </w:r>
      <w:r w:rsidR="00A52AAC" w:rsidRPr="00AB0030">
        <w:rPr>
          <w:b/>
          <w:noProof/>
          <w:color w:val="0D0D0D" w:themeColor="text1" w:themeTint="F2"/>
          <w:szCs w:val="22"/>
        </w:rPr>
        <w:t xml:space="preserve">Necessary parameters for registration and reporting at the </w:t>
      </w:r>
      <w:r w:rsidR="00A52AAC" w:rsidRPr="008D3F94">
        <w:rPr>
          <w:b/>
          <w:noProof/>
          <w:color w:val="0D0D0D" w:themeColor="text1" w:themeTint="F2"/>
          <w:szCs w:val="22"/>
        </w:rPr>
        <w:t>Event-Based file</w:t>
      </w:r>
      <w:r w:rsidR="00A52AAC" w:rsidRPr="00AB0030">
        <w:rPr>
          <w:b/>
          <w:noProof/>
          <w:color w:val="0D0D0D" w:themeColor="text1" w:themeTint="F2"/>
          <w:szCs w:val="22"/>
        </w:rPr>
        <w:t xml:space="preserve"> of a brake emissions test</w:t>
      </w:r>
    </w:p>
    <w:tbl>
      <w:tblPr>
        <w:tblStyle w:val="TableGrid2"/>
        <w:tblW w:w="8958" w:type="dxa"/>
        <w:tblInd w:w="1242" w:type="dxa"/>
        <w:tblLayout w:type="fixed"/>
        <w:tblLook w:val="04A0" w:firstRow="1" w:lastRow="0" w:firstColumn="1" w:lastColumn="0" w:noHBand="0" w:noVBand="1"/>
      </w:tblPr>
      <w:tblGrid>
        <w:gridCol w:w="1304"/>
        <w:gridCol w:w="794"/>
        <w:gridCol w:w="907"/>
        <w:gridCol w:w="907"/>
        <w:gridCol w:w="2948"/>
        <w:gridCol w:w="1134"/>
        <w:gridCol w:w="964"/>
      </w:tblGrid>
      <w:tr w:rsidR="00A21933" w:rsidRPr="00942652" w14:paraId="62B97AB2" w14:textId="77777777" w:rsidTr="00691354">
        <w:trPr>
          <w:cantSplit/>
          <w:trHeight w:val="357"/>
          <w:tblHeader/>
        </w:trPr>
        <w:tc>
          <w:tcPr>
            <w:tcW w:w="1304" w:type="dxa"/>
            <w:tcBorders>
              <w:bottom w:val="single" w:sz="8" w:space="0" w:color="auto"/>
            </w:tcBorders>
            <w:vAlign w:val="center"/>
          </w:tcPr>
          <w:p w14:paraId="01B12571"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Measurand</w:t>
            </w:r>
          </w:p>
        </w:tc>
        <w:tc>
          <w:tcPr>
            <w:tcW w:w="794" w:type="dxa"/>
            <w:tcBorders>
              <w:bottom w:val="single" w:sz="8" w:space="0" w:color="auto"/>
            </w:tcBorders>
            <w:vAlign w:val="center"/>
          </w:tcPr>
          <w:p w14:paraId="03F6194D"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Symbol</w:t>
            </w:r>
          </w:p>
        </w:tc>
        <w:tc>
          <w:tcPr>
            <w:tcW w:w="907" w:type="dxa"/>
            <w:tcBorders>
              <w:bottom w:val="single" w:sz="8" w:space="0" w:color="auto"/>
            </w:tcBorders>
            <w:vAlign w:val="center"/>
          </w:tcPr>
          <w:p w14:paraId="133549C3"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Unit</w:t>
            </w:r>
          </w:p>
        </w:tc>
        <w:tc>
          <w:tcPr>
            <w:tcW w:w="907" w:type="dxa"/>
            <w:tcBorders>
              <w:bottom w:val="single" w:sz="8" w:space="0" w:color="auto"/>
            </w:tcBorders>
            <w:vAlign w:val="center"/>
          </w:tcPr>
          <w:p w14:paraId="7E5B7D71" w14:textId="77777777" w:rsidR="00A52AAC" w:rsidRPr="00942652" w:rsidRDefault="00A52AAC" w:rsidP="00691354">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Decimals</w:t>
            </w:r>
          </w:p>
        </w:tc>
        <w:tc>
          <w:tcPr>
            <w:tcW w:w="2948" w:type="dxa"/>
            <w:tcBorders>
              <w:bottom w:val="single" w:sz="8" w:space="0" w:color="auto"/>
            </w:tcBorders>
            <w:vAlign w:val="center"/>
          </w:tcPr>
          <w:p w14:paraId="16E8512D"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Description</w:t>
            </w:r>
          </w:p>
        </w:tc>
        <w:tc>
          <w:tcPr>
            <w:tcW w:w="1134" w:type="dxa"/>
            <w:tcBorders>
              <w:bottom w:val="single" w:sz="8" w:space="0" w:color="auto"/>
            </w:tcBorders>
            <w:vAlign w:val="center"/>
          </w:tcPr>
          <w:p w14:paraId="697EE39E"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Registration</w:t>
            </w:r>
          </w:p>
          <w:p w14:paraId="43EF0E0C"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Frequency</w:t>
            </w:r>
          </w:p>
        </w:tc>
        <w:tc>
          <w:tcPr>
            <w:tcW w:w="964" w:type="dxa"/>
            <w:tcBorders>
              <w:bottom w:val="single" w:sz="8" w:space="0" w:color="auto"/>
            </w:tcBorders>
            <w:vAlign w:val="center"/>
          </w:tcPr>
          <w:p w14:paraId="44FAC08B" w14:textId="77777777" w:rsidR="00A52AAC" w:rsidRPr="00942652" w:rsidRDefault="00A52AAC" w:rsidP="007A3A55">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Column in the File</w:t>
            </w:r>
          </w:p>
        </w:tc>
      </w:tr>
      <w:tr w:rsidR="007A3A55" w:rsidRPr="00942652" w14:paraId="706D75D6" w14:textId="77777777" w:rsidTr="00691354">
        <w:trPr>
          <w:cantSplit/>
          <w:trHeight w:val="357"/>
        </w:trPr>
        <w:tc>
          <w:tcPr>
            <w:tcW w:w="1304" w:type="dxa"/>
            <w:tcBorders>
              <w:top w:val="single" w:sz="8" w:space="0" w:color="auto"/>
            </w:tcBorders>
            <w:vAlign w:val="center"/>
          </w:tcPr>
          <w:p w14:paraId="00A4F594"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Section</w:t>
            </w:r>
          </w:p>
        </w:tc>
        <w:tc>
          <w:tcPr>
            <w:tcW w:w="794" w:type="dxa"/>
            <w:tcBorders>
              <w:top w:val="single" w:sz="8" w:space="0" w:color="auto"/>
            </w:tcBorders>
            <w:vAlign w:val="center"/>
          </w:tcPr>
          <w:p w14:paraId="536DEC5B"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tcBorders>
              <w:top w:val="single" w:sz="8" w:space="0" w:color="auto"/>
            </w:tcBorders>
            <w:vAlign w:val="center"/>
          </w:tcPr>
          <w:p w14:paraId="3B1144BD"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tcBorders>
              <w:top w:val="single" w:sz="8" w:space="0" w:color="auto"/>
            </w:tcBorders>
            <w:vAlign w:val="center"/>
          </w:tcPr>
          <w:p w14:paraId="2086D842"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2948" w:type="dxa"/>
            <w:tcBorders>
              <w:top w:val="single" w:sz="8" w:space="0" w:color="auto"/>
            </w:tcBorders>
            <w:vAlign w:val="center"/>
          </w:tcPr>
          <w:p w14:paraId="70232E65" w14:textId="77777777" w:rsidR="007A3A55" w:rsidRPr="00942652" w:rsidRDefault="007A3A55" w:rsidP="007A3A55">
            <w:pPr>
              <w:tabs>
                <w:tab w:val="clear" w:pos="1134"/>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w:t>
            </w:r>
          </w:p>
        </w:tc>
        <w:tc>
          <w:tcPr>
            <w:tcW w:w="1134" w:type="dxa"/>
            <w:tcBorders>
              <w:top w:val="single" w:sz="8" w:space="0" w:color="auto"/>
            </w:tcBorders>
            <w:vAlign w:val="center"/>
          </w:tcPr>
          <w:p w14:paraId="10B7D16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Calculated</w:t>
            </w:r>
          </w:p>
          <w:p w14:paraId="76E927D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tcBorders>
              <w:top w:val="single" w:sz="8" w:space="0" w:color="auto"/>
            </w:tcBorders>
            <w:vAlign w:val="center"/>
          </w:tcPr>
          <w:p w14:paraId="69AB6C7A"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7A3A55" w:rsidRPr="00942652" w14:paraId="286066C6" w14:textId="77777777" w:rsidTr="00691354">
        <w:trPr>
          <w:cantSplit/>
          <w:trHeight w:val="357"/>
        </w:trPr>
        <w:tc>
          <w:tcPr>
            <w:tcW w:w="1304" w:type="dxa"/>
            <w:vAlign w:val="center"/>
          </w:tcPr>
          <w:p w14:paraId="324E73B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Trip Stop Number</w:t>
            </w:r>
          </w:p>
        </w:tc>
        <w:tc>
          <w:tcPr>
            <w:tcW w:w="794" w:type="dxa"/>
            <w:vAlign w:val="center"/>
          </w:tcPr>
          <w:p w14:paraId="06B975AB"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13E3DA38"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2737598E"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2948" w:type="dxa"/>
            <w:vAlign w:val="center"/>
          </w:tcPr>
          <w:p w14:paraId="117373CE" w14:textId="77777777" w:rsidR="007A3A55" w:rsidRPr="00942652" w:rsidRDefault="007A3A55" w:rsidP="00AB6B06">
            <w:pPr>
              <w:tabs>
                <w:tab w:val="clear" w:pos="1134"/>
                <w:tab w:val="clear" w:pos="2160"/>
                <w:tab w:val="left" w:pos="-60"/>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The </w:t>
            </w:r>
            <w:r w:rsidR="00AB6B06" w:rsidRPr="00942652">
              <w:rPr>
                <w:noProof/>
                <w:color w:val="0D0D0D" w:themeColor="text1" w:themeTint="F2"/>
                <w:sz w:val="18"/>
                <w:szCs w:val="18"/>
                <w:lang w:val="en-GB"/>
              </w:rPr>
              <w:t>serial number of the deceleration event</w:t>
            </w:r>
            <w:r w:rsidRPr="00942652">
              <w:rPr>
                <w:noProof/>
                <w:color w:val="0D0D0D" w:themeColor="text1" w:themeTint="F2"/>
                <w:sz w:val="18"/>
                <w:szCs w:val="18"/>
                <w:lang w:val="en-GB"/>
              </w:rPr>
              <w:t xml:space="preserve"> within the individual trip (Can take values between 1 and 114)</w:t>
            </w:r>
          </w:p>
        </w:tc>
        <w:tc>
          <w:tcPr>
            <w:tcW w:w="1134" w:type="dxa"/>
            <w:vAlign w:val="center"/>
          </w:tcPr>
          <w:p w14:paraId="152E69C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309D874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265BBCA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7A3A55" w:rsidRPr="00942652" w14:paraId="2E46457E" w14:textId="77777777" w:rsidTr="00691354">
        <w:trPr>
          <w:cantSplit/>
          <w:trHeight w:val="357"/>
        </w:trPr>
        <w:tc>
          <w:tcPr>
            <w:tcW w:w="1304" w:type="dxa"/>
            <w:vAlign w:val="center"/>
          </w:tcPr>
          <w:p w14:paraId="15537E31"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Cycle Stop Number</w:t>
            </w:r>
          </w:p>
        </w:tc>
        <w:tc>
          <w:tcPr>
            <w:tcW w:w="794" w:type="dxa"/>
            <w:vAlign w:val="center"/>
          </w:tcPr>
          <w:p w14:paraId="3F1CE37C"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524FE30A"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5DC5CC0D"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2948" w:type="dxa"/>
            <w:vAlign w:val="center"/>
          </w:tcPr>
          <w:p w14:paraId="0831EB43" w14:textId="77777777" w:rsidR="007A3A55" w:rsidRPr="00942652" w:rsidRDefault="007A3A55" w:rsidP="00AB6B06">
            <w:pPr>
              <w:tabs>
                <w:tab w:val="clear" w:pos="1134"/>
                <w:tab w:val="clear" w:pos="2160"/>
                <w:tab w:val="left" w:pos="-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The </w:t>
            </w:r>
            <w:r w:rsidR="00AB6B06" w:rsidRPr="00942652">
              <w:rPr>
                <w:noProof/>
                <w:color w:val="0D0D0D" w:themeColor="text1" w:themeTint="F2"/>
                <w:sz w:val="18"/>
                <w:szCs w:val="18"/>
                <w:lang w:val="en-GB"/>
              </w:rPr>
              <w:t xml:space="preserve">serial number of the </w:t>
            </w:r>
            <w:r w:rsidRPr="00942652">
              <w:rPr>
                <w:noProof/>
                <w:color w:val="0D0D0D" w:themeColor="text1" w:themeTint="F2"/>
                <w:sz w:val="18"/>
                <w:szCs w:val="18"/>
                <w:lang w:val="en-GB"/>
              </w:rPr>
              <w:t>deceleration event within the</w:t>
            </w:r>
            <w:r w:rsidR="00D178DB" w:rsidRPr="00942652">
              <w:rPr>
                <w:noProof/>
                <w:color w:val="0D0D0D" w:themeColor="text1" w:themeTint="F2"/>
                <w:sz w:val="18"/>
                <w:szCs w:val="18"/>
                <w:lang w:val="en-GB"/>
              </w:rPr>
              <w:t xml:space="preserve"> </w:t>
            </w:r>
            <w:r w:rsidR="00574AC8" w:rsidRPr="00942652">
              <w:rPr>
                <w:noProof/>
                <w:color w:val="0D0D0D" w:themeColor="text1" w:themeTint="F2"/>
                <w:sz w:val="18"/>
                <w:szCs w:val="18"/>
                <w:lang w:val="en-GB"/>
              </w:rPr>
              <w:t>WLTP-Brake cycle</w:t>
            </w:r>
            <w:r w:rsidRPr="00942652">
              <w:rPr>
                <w:noProof/>
                <w:color w:val="0D0D0D" w:themeColor="text1" w:themeTint="F2"/>
                <w:sz w:val="18"/>
                <w:szCs w:val="18"/>
                <w:lang w:val="en-GB"/>
              </w:rPr>
              <w:t xml:space="preserve"> (Can take values between 1 and 303)</w:t>
            </w:r>
          </w:p>
        </w:tc>
        <w:tc>
          <w:tcPr>
            <w:tcW w:w="1134" w:type="dxa"/>
            <w:vAlign w:val="center"/>
          </w:tcPr>
          <w:p w14:paraId="7E1B295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30D59FF"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62428DC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7A3A55" w:rsidRPr="00942652" w14:paraId="2C6691A8" w14:textId="77777777" w:rsidTr="00691354">
        <w:trPr>
          <w:cantSplit/>
          <w:trHeight w:val="357"/>
        </w:trPr>
        <w:tc>
          <w:tcPr>
            <w:tcW w:w="1304" w:type="dxa"/>
            <w:vAlign w:val="center"/>
          </w:tcPr>
          <w:p w14:paraId="58E4B4B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Stop Duration</w:t>
            </w:r>
          </w:p>
        </w:tc>
        <w:tc>
          <w:tcPr>
            <w:tcW w:w="794" w:type="dxa"/>
            <w:vAlign w:val="center"/>
          </w:tcPr>
          <w:p w14:paraId="58F57DF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r w:rsidRPr="00942652">
              <w:rPr>
                <w:rFonts w:ascii="Times New Roman" w:hAnsi="Times New Roman"/>
                <w:noProof/>
                <w:color w:val="0D0D0D" w:themeColor="text1" w:themeTint="F2"/>
                <w:sz w:val="18"/>
                <w:szCs w:val="18"/>
                <w:vertAlign w:val="subscript"/>
                <w:lang w:val="en-GB"/>
              </w:rPr>
              <w:t>brake</w:t>
            </w:r>
          </w:p>
        </w:tc>
        <w:tc>
          <w:tcPr>
            <w:tcW w:w="907" w:type="dxa"/>
            <w:vAlign w:val="center"/>
          </w:tcPr>
          <w:p w14:paraId="5CEE2A05"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w:t>
            </w:r>
          </w:p>
        </w:tc>
        <w:tc>
          <w:tcPr>
            <w:tcW w:w="907" w:type="dxa"/>
            <w:vAlign w:val="center"/>
          </w:tcPr>
          <w:p w14:paraId="37CEF1FC"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1926272B" w14:textId="77777777" w:rsidR="007A3A55" w:rsidRPr="00942652" w:rsidRDefault="007A3A55" w:rsidP="007A3A55">
            <w:pPr>
              <w:tabs>
                <w:tab w:val="clear" w:pos="1134"/>
                <w:tab w:val="clear" w:pos="2160"/>
                <w:tab w:val="left" w:pos="-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T</w:t>
            </w:r>
            <w:r w:rsidR="00D66285" w:rsidRPr="00942652">
              <w:rPr>
                <w:noProof/>
                <w:color w:val="0D0D0D" w:themeColor="text1" w:themeTint="F2"/>
                <w:sz w:val="18"/>
                <w:szCs w:val="18"/>
                <w:lang w:val="en-GB"/>
              </w:rPr>
              <w:t>he t</w:t>
            </w:r>
            <w:r w:rsidRPr="00942652">
              <w:rPr>
                <w:noProof/>
                <w:color w:val="0D0D0D" w:themeColor="text1" w:themeTint="F2"/>
                <w:sz w:val="18"/>
                <w:szCs w:val="18"/>
                <w:lang w:val="en-GB"/>
              </w:rPr>
              <w:t xml:space="preserve">otal duration of the deceleration event </w:t>
            </w:r>
          </w:p>
        </w:tc>
        <w:tc>
          <w:tcPr>
            <w:tcW w:w="1134" w:type="dxa"/>
            <w:vAlign w:val="center"/>
          </w:tcPr>
          <w:p w14:paraId="67B94F3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B20224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2AD0EED1"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7A3A55" w:rsidRPr="00942652" w14:paraId="0F4477A1" w14:textId="77777777" w:rsidTr="00691354">
        <w:trPr>
          <w:cantSplit/>
          <w:trHeight w:val="357"/>
        </w:trPr>
        <w:tc>
          <w:tcPr>
            <w:tcW w:w="1304" w:type="dxa"/>
            <w:vAlign w:val="center"/>
          </w:tcPr>
          <w:p w14:paraId="75EEA9A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Time of Stop</w:t>
            </w:r>
          </w:p>
        </w:tc>
        <w:tc>
          <w:tcPr>
            <w:tcW w:w="794" w:type="dxa"/>
            <w:vAlign w:val="center"/>
          </w:tcPr>
          <w:p w14:paraId="5FF0554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220428FC"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hh:mm:ss</w:t>
            </w:r>
          </w:p>
        </w:tc>
        <w:tc>
          <w:tcPr>
            <w:tcW w:w="907" w:type="dxa"/>
            <w:vAlign w:val="center"/>
          </w:tcPr>
          <w:p w14:paraId="14A51B20"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2948" w:type="dxa"/>
            <w:vAlign w:val="center"/>
          </w:tcPr>
          <w:p w14:paraId="1D0E4A5B" w14:textId="77777777" w:rsidR="007A3A55" w:rsidRPr="00942652" w:rsidRDefault="007A3A55" w:rsidP="007A3A55">
            <w:pPr>
              <w:tabs>
                <w:tab w:val="clear" w:pos="1134"/>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Time at the beginning of the deceleration event registered by the brake dynamometer</w:t>
            </w:r>
          </w:p>
        </w:tc>
        <w:tc>
          <w:tcPr>
            <w:tcW w:w="1134" w:type="dxa"/>
            <w:vAlign w:val="center"/>
          </w:tcPr>
          <w:p w14:paraId="4847539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35E62C0"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06FF67F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7A3A55" w:rsidRPr="00942652" w14:paraId="32840E99" w14:textId="77777777" w:rsidTr="00691354">
        <w:trPr>
          <w:cantSplit/>
          <w:trHeight w:val="357"/>
        </w:trPr>
        <w:tc>
          <w:tcPr>
            <w:tcW w:w="1304" w:type="dxa"/>
            <w:vAlign w:val="center"/>
          </w:tcPr>
          <w:p w14:paraId="50AE097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Date of Stop</w:t>
            </w:r>
          </w:p>
        </w:tc>
        <w:tc>
          <w:tcPr>
            <w:tcW w:w="794" w:type="dxa"/>
            <w:vAlign w:val="center"/>
          </w:tcPr>
          <w:p w14:paraId="3FAF14D8"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3ABF75CA"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yy:mm:dd</w:t>
            </w:r>
          </w:p>
        </w:tc>
        <w:tc>
          <w:tcPr>
            <w:tcW w:w="907" w:type="dxa"/>
            <w:vAlign w:val="center"/>
          </w:tcPr>
          <w:p w14:paraId="5E169F9F"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2948" w:type="dxa"/>
            <w:vAlign w:val="center"/>
          </w:tcPr>
          <w:p w14:paraId="24F67D6A" w14:textId="77777777" w:rsidR="007A3A55" w:rsidRPr="00942652" w:rsidRDefault="00AB6B06" w:rsidP="007A3A55">
            <w:pPr>
              <w:tabs>
                <w:tab w:val="clear" w:pos="1134"/>
                <w:tab w:val="clear" w:pos="2160"/>
                <w:tab w:val="left" w:pos="0"/>
                <w:tab w:val="left" w:pos="1499"/>
              </w:tabs>
              <w:spacing w:after="0"/>
              <w:ind w:left="0"/>
              <w:rPr>
                <w:noProof/>
                <w:color w:val="0D0D0D" w:themeColor="text1" w:themeTint="F2"/>
                <w:sz w:val="18"/>
                <w:szCs w:val="18"/>
                <w:lang w:val="en-GB"/>
              </w:rPr>
            </w:pPr>
            <w:r w:rsidRPr="00942652">
              <w:rPr>
                <w:noProof/>
                <w:color w:val="0D0D0D" w:themeColor="text1" w:themeTint="F2"/>
                <w:sz w:val="18"/>
                <w:szCs w:val="18"/>
                <w:lang w:val="en-GB"/>
              </w:rPr>
              <w:t>D</w:t>
            </w:r>
            <w:r w:rsidR="007A3A55" w:rsidRPr="00942652">
              <w:rPr>
                <w:noProof/>
                <w:color w:val="0D0D0D" w:themeColor="text1" w:themeTint="F2"/>
                <w:sz w:val="18"/>
                <w:szCs w:val="18"/>
                <w:lang w:val="en-GB"/>
              </w:rPr>
              <w:t>ate at the beginning of the deceleration event registered by the brake dynamometer</w:t>
            </w:r>
          </w:p>
        </w:tc>
        <w:tc>
          <w:tcPr>
            <w:tcW w:w="1134" w:type="dxa"/>
            <w:vAlign w:val="center"/>
          </w:tcPr>
          <w:p w14:paraId="1F361F81"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A63631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51DD5148"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rPr>
            </w:pPr>
            <w:r w:rsidRPr="00942652">
              <w:rPr>
                <w:rFonts w:ascii="Times New Roman" w:hAnsi="Times New Roman"/>
                <w:noProof/>
                <w:color w:val="0D0D0D" w:themeColor="text1" w:themeTint="F2"/>
                <w:sz w:val="18"/>
                <w:szCs w:val="18"/>
                <w:lang w:val="en-GB"/>
              </w:rPr>
              <w:t>F</w:t>
            </w:r>
          </w:p>
        </w:tc>
      </w:tr>
      <w:tr w:rsidR="007A3A55" w:rsidRPr="00942652" w14:paraId="086D79FA" w14:textId="77777777" w:rsidTr="00691354">
        <w:trPr>
          <w:cantSplit/>
          <w:trHeight w:val="357"/>
        </w:trPr>
        <w:tc>
          <w:tcPr>
            <w:tcW w:w="1304" w:type="dxa"/>
            <w:vAlign w:val="center"/>
          </w:tcPr>
          <w:p w14:paraId="0F30DC7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Speed Setpoint</w:t>
            </w:r>
          </w:p>
        </w:tc>
        <w:tc>
          <w:tcPr>
            <w:tcW w:w="794" w:type="dxa"/>
            <w:vAlign w:val="center"/>
          </w:tcPr>
          <w:p w14:paraId="6085EB9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0CABC218"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07" w:type="dxa"/>
            <w:vAlign w:val="center"/>
          </w:tcPr>
          <w:p w14:paraId="3441DC13"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5DA49812" w14:textId="77777777" w:rsidR="007A3A55" w:rsidRPr="00942652" w:rsidRDefault="00D66285" w:rsidP="007A3A55">
            <w:pPr>
              <w:tabs>
                <w:tab w:val="clear" w:pos="1134"/>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The n</w:t>
            </w:r>
            <w:r w:rsidR="007A3A55" w:rsidRPr="00942652">
              <w:rPr>
                <w:noProof/>
                <w:color w:val="0D0D0D" w:themeColor="text1" w:themeTint="F2"/>
                <w:sz w:val="18"/>
                <w:szCs w:val="18"/>
                <w:lang w:val="en-GB"/>
              </w:rPr>
              <w:t>ominal linear speed at the beginning of the deceleration event as defined in the</w:t>
            </w:r>
            <w:r w:rsidR="00D178DB" w:rsidRPr="00942652">
              <w:rPr>
                <w:noProof/>
                <w:color w:val="0D0D0D" w:themeColor="text1" w:themeTint="F2"/>
                <w:sz w:val="18"/>
                <w:szCs w:val="18"/>
                <w:lang w:val="en-GB"/>
              </w:rPr>
              <w:t xml:space="preserve"> </w:t>
            </w:r>
            <w:r w:rsidR="00574AC8" w:rsidRPr="00942652">
              <w:rPr>
                <w:noProof/>
                <w:color w:val="0D0D0D" w:themeColor="text1" w:themeTint="F2"/>
                <w:sz w:val="18"/>
                <w:szCs w:val="18"/>
                <w:lang w:val="en-GB"/>
              </w:rPr>
              <w:t>WLTP-Brake cycle</w:t>
            </w:r>
            <w:r w:rsidR="007A3A55" w:rsidRPr="00942652">
              <w:rPr>
                <w:noProof/>
                <w:color w:val="0D0D0D" w:themeColor="text1" w:themeTint="F2"/>
                <w:sz w:val="18"/>
                <w:szCs w:val="18"/>
                <w:lang w:val="en-GB"/>
              </w:rPr>
              <w:t xml:space="preserve"> </w:t>
            </w:r>
          </w:p>
        </w:tc>
        <w:tc>
          <w:tcPr>
            <w:tcW w:w="1134" w:type="dxa"/>
            <w:vAlign w:val="center"/>
          </w:tcPr>
          <w:p w14:paraId="0E6ADC3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348EA5C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5F7AE34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7A3A55" w:rsidRPr="00942652" w14:paraId="5A4EC1BB" w14:textId="77777777" w:rsidTr="00691354">
        <w:trPr>
          <w:cantSplit/>
          <w:trHeight w:val="357"/>
        </w:trPr>
        <w:tc>
          <w:tcPr>
            <w:tcW w:w="1304" w:type="dxa"/>
            <w:vAlign w:val="center"/>
          </w:tcPr>
          <w:p w14:paraId="6AED303A"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Speed</w:t>
            </w:r>
          </w:p>
        </w:tc>
        <w:tc>
          <w:tcPr>
            <w:tcW w:w="794" w:type="dxa"/>
            <w:vAlign w:val="center"/>
          </w:tcPr>
          <w:p w14:paraId="28601B0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09FAB6D7"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07" w:type="dxa"/>
            <w:vAlign w:val="center"/>
          </w:tcPr>
          <w:p w14:paraId="724505E8"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5D009123" w14:textId="77777777" w:rsidR="007A3A55" w:rsidRPr="00942652" w:rsidRDefault="00D66285" w:rsidP="007A3A55">
            <w:pPr>
              <w:tabs>
                <w:tab w:val="clear" w:pos="1134"/>
                <w:tab w:val="clear" w:pos="2160"/>
                <w:tab w:val="left" w:pos="0"/>
                <w:tab w:val="left" w:pos="1641"/>
              </w:tabs>
              <w:spacing w:after="0"/>
              <w:ind w:left="0"/>
              <w:rPr>
                <w:noProof/>
                <w:color w:val="0D0D0D" w:themeColor="text1" w:themeTint="F2"/>
                <w:sz w:val="18"/>
                <w:szCs w:val="18"/>
                <w:lang w:val="en-GB"/>
              </w:rPr>
            </w:pPr>
            <w:r w:rsidRPr="00942652">
              <w:rPr>
                <w:noProof/>
                <w:color w:val="0D0D0D" w:themeColor="text1" w:themeTint="F2"/>
                <w:sz w:val="18"/>
                <w:szCs w:val="18"/>
                <w:lang w:val="en-GB"/>
              </w:rPr>
              <w:t>The a</w:t>
            </w:r>
            <w:r w:rsidR="007A3A55" w:rsidRPr="00942652">
              <w:rPr>
                <w:noProof/>
                <w:color w:val="0D0D0D" w:themeColor="text1" w:themeTint="F2"/>
                <w:sz w:val="18"/>
                <w:szCs w:val="18"/>
                <w:lang w:val="en-GB"/>
              </w:rPr>
              <w:t>ctual linear speed at the beginning of the deceleration event registered by the brake dynamometer</w:t>
            </w:r>
          </w:p>
        </w:tc>
        <w:tc>
          <w:tcPr>
            <w:tcW w:w="1134" w:type="dxa"/>
            <w:vAlign w:val="center"/>
          </w:tcPr>
          <w:p w14:paraId="79CCCF4B"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139597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5029452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7A3A55" w:rsidRPr="00942652" w14:paraId="3D5A2892" w14:textId="77777777" w:rsidTr="00691354">
        <w:trPr>
          <w:cantSplit/>
          <w:trHeight w:val="357"/>
        </w:trPr>
        <w:tc>
          <w:tcPr>
            <w:tcW w:w="1304" w:type="dxa"/>
            <w:vAlign w:val="center"/>
          </w:tcPr>
          <w:p w14:paraId="1A6B179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Release Speed Setpoint</w:t>
            </w:r>
          </w:p>
        </w:tc>
        <w:tc>
          <w:tcPr>
            <w:tcW w:w="794" w:type="dxa"/>
            <w:vAlign w:val="center"/>
          </w:tcPr>
          <w:p w14:paraId="19751B4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3CA54731"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07" w:type="dxa"/>
            <w:vAlign w:val="center"/>
          </w:tcPr>
          <w:p w14:paraId="2BA9040F"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0E0D8473" w14:textId="77777777" w:rsidR="007A3A55" w:rsidRPr="00942652" w:rsidRDefault="00D66285" w:rsidP="007A3A55">
            <w:pPr>
              <w:tabs>
                <w:tab w:val="clear" w:pos="1134"/>
                <w:tab w:val="clear" w:pos="2160"/>
                <w:tab w:val="left" w:pos="0"/>
                <w:tab w:val="left" w:pos="82"/>
              </w:tabs>
              <w:spacing w:after="0"/>
              <w:ind w:left="0"/>
              <w:rPr>
                <w:noProof/>
                <w:color w:val="0D0D0D" w:themeColor="text1" w:themeTint="F2"/>
                <w:sz w:val="18"/>
                <w:szCs w:val="18"/>
                <w:lang w:val="en-GB"/>
              </w:rPr>
            </w:pPr>
            <w:r w:rsidRPr="00942652">
              <w:rPr>
                <w:noProof/>
                <w:color w:val="0D0D0D" w:themeColor="text1" w:themeTint="F2"/>
                <w:sz w:val="18"/>
                <w:szCs w:val="18"/>
                <w:lang w:val="en-GB"/>
              </w:rPr>
              <w:t>The n</w:t>
            </w:r>
            <w:r w:rsidR="007A3A55" w:rsidRPr="00942652">
              <w:rPr>
                <w:noProof/>
                <w:color w:val="0D0D0D" w:themeColor="text1" w:themeTint="F2"/>
                <w:sz w:val="18"/>
                <w:szCs w:val="18"/>
                <w:lang w:val="en-GB"/>
              </w:rPr>
              <w:t>ominal linear speed at the end (release) of the deceleration event as defined in the</w:t>
            </w:r>
            <w:r w:rsidR="00D178DB" w:rsidRPr="00942652">
              <w:rPr>
                <w:noProof/>
                <w:color w:val="0D0D0D" w:themeColor="text1" w:themeTint="F2"/>
                <w:sz w:val="18"/>
                <w:szCs w:val="18"/>
                <w:lang w:val="en-GB"/>
              </w:rPr>
              <w:t xml:space="preserve"> </w:t>
            </w:r>
            <w:r w:rsidR="00574AC8" w:rsidRPr="00942652">
              <w:rPr>
                <w:noProof/>
                <w:color w:val="0D0D0D" w:themeColor="text1" w:themeTint="F2"/>
                <w:sz w:val="18"/>
                <w:szCs w:val="18"/>
                <w:lang w:val="en-GB"/>
              </w:rPr>
              <w:t>WLTP-Brake cycle</w:t>
            </w:r>
          </w:p>
        </w:tc>
        <w:tc>
          <w:tcPr>
            <w:tcW w:w="1134" w:type="dxa"/>
            <w:vAlign w:val="center"/>
          </w:tcPr>
          <w:p w14:paraId="379EF0D1"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67894EE0"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19A3D61F" w14:textId="77777777" w:rsidR="007A3A55" w:rsidRPr="00942652" w:rsidRDefault="007A3A55" w:rsidP="00691354">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7A3A55" w:rsidRPr="00942652" w14:paraId="13D2C01D" w14:textId="77777777" w:rsidTr="00691354">
        <w:trPr>
          <w:cantSplit/>
          <w:trHeight w:val="357"/>
        </w:trPr>
        <w:tc>
          <w:tcPr>
            <w:tcW w:w="1304" w:type="dxa"/>
            <w:vAlign w:val="center"/>
          </w:tcPr>
          <w:p w14:paraId="46D3438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Release Speed</w:t>
            </w:r>
          </w:p>
        </w:tc>
        <w:tc>
          <w:tcPr>
            <w:tcW w:w="794" w:type="dxa"/>
            <w:vAlign w:val="center"/>
          </w:tcPr>
          <w:p w14:paraId="31D3623F"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156CE58E"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07" w:type="dxa"/>
            <w:vAlign w:val="center"/>
          </w:tcPr>
          <w:p w14:paraId="0DAF23D3"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12FE01B7" w14:textId="77777777" w:rsidR="007A3A55" w:rsidRPr="00942652" w:rsidRDefault="00D66285" w:rsidP="007A3A55">
            <w:pPr>
              <w:tabs>
                <w:tab w:val="clear" w:pos="1134"/>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The a</w:t>
            </w:r>
            <w:r w:rsidR="007A3A55" w:rsidRPr="00942652">
              <w:rPr>
                <w:noProof/>
                <w:color w:val="0D0D0D" w:themeColor="text1" w:themeTint="F2"/>
                <w:sz w:val="18"/>
                <w:szCs w:val="18"/>
                <w:lang w:val="en-GB"/>
              </w:rPr>
              <w:t>ctual linear speed at the end (release) of the deceleration event registered by the brake dynamometer</w:t>
            </w:r>
          </w:p>
        </w:tc>
        <w:tc>
          <w:tcPr>
            <w:tcW w:w="1134" w:type="dxa"/>
            <w:vAlign w:val="center"/>
          </w:tcPr>
          <w:p w14:paraId="3594757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1B6B219C"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77F52D2B"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J</w:t>
            </w:r>
          </w:p>
        </w:tc>
      </w:tr>
      <w:tr w:rsidR="007A3A55" w:rsidRPr="00942652" w14:paraId="53C13638" w14:textId="77777777" w:rsidTr="00691354">
        <w:trPr>
          <w:cantSplit/>
          <w:trHeight w:val="357"/>
        </w:trPr>
        <w:tc>
          <w:tcPr>
            <w:tcW w:w="1304" w:type="dxa"/>
            <w:vAlign w:val="center"/>
          </w:tcPr>
          <w:p w14:paraId="1720C4D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Rotational Speed – Time Averaged</w:t>
            </w:r>
          </w:p>
        </w:tc>
        <w:tc>
          <w:tcPr>
            <w:tcW w:w="794" w:type="dxa"/>
            <w:vAlign w:val="center"/>
          </w:tcPr>
          <w:p w14:paraId="5F2B6D2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f</w:t>
            </w:r>
          </w:p>
        </w:tc>
        <w:tc>
          <w:tcPr>
            <w:tcW w:w="907" w:type="dxa"/>
            <w:vAlign w:val="center"/>
          </w:tcPr>
          <w:p w14:paraId="20083CBA"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rpm</w:t>
            </w:r>
          </w:p>
        </w:tc>
        <w:tc>
          <w:tcPr>
            <w:tcW w:w="907" w:type="dxa"/>
            <w:vAlign w:val="center"/>
          </w:tcPr>
          <w:p w14:paraId="770E7C31"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01BF4EBA" w14:textId="77777777" w:rsidR="007A3A55" w:rsidRPr="00942652" w:rsidRDefault="007A3A55" w:rsidP="00D66285">
            <w:pPr>
              <w:tabs>
                <w:tab w:val="clear" w:pos="1134"/>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Time</w:t>
            </w:r>
            <w:r w:rsidR="00D66285" w:rsidRPr="00942652">
              <w:rPr>
                <w:noProof/>
                <w:color w:val="0D0D0D" w:themeColor="text1" w:themeTint="F2"/>
                <w:sz w:val="18"/>
                <w:szCs w:val="18"/>
                <w:lang w:val="en-GB"/>
              </w:rPr>
              <w:t>-</w:t>
            </w:r>
            <w:r w:rsidRPr="00942652">
              <w:rPr>
                <w:noProof/>
                <w:color w:val="0D0D0D" w:themeColor="text1" w:themeTint="F2"/>
                <w:sz w:val="18"/>
                <w:szCs w:val="18"/>
                <w:lang w:val="en-GB"/>
              </w:rPr>
              <w:t>averaged rotational brake speed registered by the brake dynamometer</w:t>
            </w:r>
          </w:p>
        </w:tc>
        <w:tc>
          <w:tcPr>
            <w:tcW w:w="1134" w:type="dxa"/>
            <w:vAlign w:val="center"/>
          </w:tcPr>
          <w:p w14:paraId="233BF0D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D93359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237B7EE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w:t>
            </w:r>
          </w:p>
        </w:tc>
      </w:tr>
      <w:tr w:rsidR="007A3A55" w:rsidRPr="00942652" w14:paraId="642AFC45" w14:textId="77777777" w:rsidTr="00691354">
        <w:trPr>
          <w:cantSplit/>
          <w:trHeight w:val="357"/>
        </w:trPr>
        <w:tc>
          <w:tcPr>
            <w:tcW w:w="1304" w:type="dxa"/>
            <w:vAlign w:val="center"/>
          </w:tcPr>
          <w:p w14:paraId="3649E04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Deceleration Setpoint</w:t>
            </w:r>
          </w:p>
        </w:tc>
        <w:tc>
          <w:tcPr>
            <w:tcW w:w="794" w:type="dxa"/>
            <w:vAlign w:val="center"/>
          </w:tcPr>
          <w:p w14:paraId="4B2EE1A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6092E0C3"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m/s</w:t>
            </w:r>
            <w:r w:rsidRPr="00942652">
              <w:rPr>
                <w:rFonts w:ascii="Times New Roman" w:hAnsi="Times New Roman"/>
                <w:noProof/>
                <w:color w:val="0D0D0D" w:themeColor="text1" w:themeTint="F2"/>
                <w:sz w:val="18"/>
                <w:szCs w:val="18"/>
                <w:vertAlign w:val="superscript"/>
                <w:lang w:val="en-GB"/>
              </w:rPr>
              <w:t>2</w:t>
            </w:r>
          </w:p>
        </w:tc>
        <w:tc>
          <w:tcPr>
            <w:tcW w:w="907" w:type="dxa"/>
            <w:vAlign w:val="center"/>
          </w:tcPr>
          <w:p w14:paraId="7DC57BAB"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948" w:type="dxa"/>
            <w:vAlign w:val="center"/>
          </w:tcPr>
          <w:p w14:paraId="1C263F5E" w14:textId="77777777" w:rsidR="007A3A55" w:rsidRPr="00942652" w:rsidRDefault="007A3A55" w:rsidP="007A3A55">
            <w:pPr>
              <w:tabs>
                <w:tab w:val="clear" w:pos="1134"/>
                <w:tab w:val="clear" w:pos="2160"/>
                <w:tab w:val="left" w:pos="0"/>
                <w:tab w:val="left" w:pos="1641"/>
              </w:tabs>
              <w:spacing w:after="0"/>
              <w:ind w:left="0"/>
              <w:rPr>
                <w:noProof/>
                <w:color w:val="0D0D0D" w:themeColor="text1" w:themeTint="F2"/>
                <w:sz w:val="18"/>
                <w:szCs w:val="18"/>
                <w:u w:val="single"/>
                <w:lang w:val="en-GB"/>
              </w:rPr>
            </w:pPr>
            <w:r w:rsidRPr="00942652">
              <w:rPr>
                <w:noProof/>
                <w:color w:val="0D0D0D" w:themeColor="text1" w:themeTint="F2"/>
                <w:sz w:val="18"/>
                <w:szCs w:val="18"/>
                <w:lang w:val="en-GB"/>
              </w:rPr>
              <w:t>Nominal deceleration rate of the event as defined in the</w:t>
            </w:r>
            <w:r w:rsidR="00D178DB" w:rsidRPr="00942652">
              <w:rPr>
                <w:noProof/>
                <w:color w:val="0D0D0D" w:themeColor="text1" w:themeTint="F2"/>
                <w:sz w:val="18"/>
                <w:szCs w:val="18"/>
                <w:lang w:val="en-GB"/>
              </w:rPr>
              <w:t xml:space="preserve"> </w:t>
            </w:r>
            <w:r w:rsidR="00574AC8" w:rsidRPr="00942652">
              <w:rPr>
                <w:noProof/>
                <w:color w:val="0D0D0D" w:themeColor="text1" w:themeTint="F2"/>
                <w:sz w:val="18"/>
                <w:szCs w:val="18"/>
                <w:lang w:val="en-GB"/>
              </w:rPr>
              <w:t>WLTP-Brake cycle</w:t>
            </w:r>
          </w:p>
        </w:tc>
        <w:tc>
          <w:tcPr>
            <w:tcW w:w="1134" w:type="dxa"/>
            <w:vAlign w:val="center"/>
          </w:tcPr>
          <w:p w14:paraId="0259B08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5D5C11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345CB8D1"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w:t>
            </w:r>
          </w:p>
        </w:tc>
      </w:tr>
      <w:tr w:rsidR="007A3A55" w:rsidRPr="00942652" w14:paraId="3FEBABD7" w14:textId="77777777" w:rsidTr="00691354">
        <w:trPr>
          <w:cantSplit/>
          <w:trHeight w:val="357"/>
        </w:trPr>
        <w:tc>
          <w:tcPr>
            <w:tcW w:w="1304" w:type="dxa"/>
            <w:vAlign w:val="center"/>
          </w:tcPr>
          <w:p w14:paraId="601CD4C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Deceleration rate – Distance Averaged</w:t>
            </w:r>
          </w:p>
        </w:tc>
        <w:tc>
          <w:tcPr>
            <w:tcW w:w="794" w:type="dxa"/>
            <w:vAlign w:val="center"/>
          </w:tcPr>
          <w:p w14:paraId="4D1CD8B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66B21A26"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m/s</w:t>
            </w:r>
            <w:r w:rsidRPr="00942652">
              <w:rPr>
                <w:rFonts w:ascii="Times New Roman" w:hAnsi="Times New Roman"/>
                <w:noProof/>
                <w:color w:val="0D0D0D" w:themeColor="text1" w:themeTint="F2"/>
                <w:sz w:val="18"/>
                <w:szCs w:val="18"/>
                <w:vertAlign w:val="superscript"/>
                <w:lang w:val="en-GB"/>
              </w:rPr>
              <w:t>2</w:t>
            </w:r>
          </w:p>
        </w:tc>
        <w:tc>
          <w:tcPr>
            <w:tcW w:w="907" w:type="dxa"/>
            <w:vAlign w:val="center"/>
          </w:tcPr>
          <w:p w14:paraId="59A21CD0"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948" w:type="dxa"/>
            <w:vAlign w:val="center"/>
          </w:tcPr>
          <w:p w14:paraId="3B383ED0" w14:textId="77777777" w:rsidR="007A3A55" w:rsidRPr="00942652" w:rsidRDefault="007A3A55" w:rsidP="007A3A55">
            <w:pPr>
              <w:tabs>
                <w:tab w:val="clear" w:pos="1134"/>
                <w:tab w:val="clear" w:pos="2160"/>
                <w:tab w:val="left" w:pos="0"/>
                <w:tab w:val="left" w:pos="1783"/>
              </w:tabs>
              <w:spacing w:after="0"/>
              <w:ind w:left="0"/>
              <w:rPr>
                <w:noProof/>
                <w:color w:val="0D0D0D" w:themeColor="text1" w:themeTint="F2"/>
                <w:sz w:val="18"/>
                <w:szCs w:val="18"/>
                <w:u w:val="single"/>
                <w:lang w:val="en-GB"/>
              </w:rPr>
            </w:pPr>
            <w:r w:rsidRPr="00942652">
              <w:rPr>
                <w:noProof/>
                <w:color w:val="0D0D0D" w:themeColor="text1" w:themeTint="F2"/>
                <w:sz w:val="18"/>
                <w:szCs w:val="18"/>
                <w:lang w:val="en-GB"/>
              </w:rPr>
              <w:t xml:space="preserve">Deceleration rate of the given brake event </w:t>
            </w:r>
            <w:r w:rsidR="00AB6B06" w:rsidRPr="00942652">
              <w:rPr>
                <w:noProof/>
                <w:color w:val="0D0D0D" w:themeColor="text1" w:themeTint="F2"/>
                <w:sz w:val="18"/>
                <w:szCs w:val="18"/>
                <w:lang w:val="en-GB"/>
              </w:rPr>
              <w:t>as calculated from parameters in columns D, H, and J</w:t>
            </w:r>
          </w:p>
        </w:tc>
        <w:tc>
          <w:tcPr>
            <w:tcW w:w="1134" w:type="dxa"/>
            <w:vAlign w:val="center"/>
          </w:tcPr>
          <w:p w14:paraId="77CE96F0"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B816C2C"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3F1FBEE8"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7A3A55" w:rsidRPr="00942652" w14:paraId="46A424C8" w14:textId="77777777" w:rsidTr="00691354">
        <w:trPr>
          <w:cantSplit/>
          <w:trHeight w:val="357"/>
        </w:trPr>
        <w:tc>
          <w:tcPr>
            <w:tcW w:w="1304" w:type="dxa"/>
            <w:vAlign w:val="center"/>
          </w:tcPr>
          <w:p w14:paraId="4F2C1D9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Torque – Distance Averaged</w:t>
            </w:r>
          </w:p>
        </w:tc>
        <w:tc>
          <w:tcPr>
            <w:tcW w:w="794" w:type="dxa"/>
            <w:vAlign w:val="center"/>
          </w:tcPr>
          <w:p w14:paraId="6A78E6F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3B40ED17"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Nm</w:t>
            </w:r>
          </w:p>
        </w:tc>
        <w:tc>
          <w:tcPr>
            <w:tcW w:w="907" w:type="dxa"/>
            <w:vAlign w:val="center"/>
          </w:tcPr>
          <w:p w14:paraId="44D46C03"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24409512" w14:textId="77777777" w:rsidR="007A3A55" w:rsidRPr="00942652" w:rsidRDefault="007A3A55" w:rsidP="007A3A55">
            <w:pPr>
              <w:tabs>
                <w:tab w:val="clear" w:pos="1134"/>
                <w:tab w:val="clear" w:pos="2160"/>
                <w:tab w:val="left" w:pos="0"/>
                <w:tab w:val="left" w:pos="932"/>
              </w:tabs>
              <w:spacing w:after="0"/>
              <w:ind w:left="0"/>
              <w:rPr>
                <w:noProof/>
                <w:color w:val="0D0D0D" w:themeColor="text1" w:themeTint="F2"/>
                <w:sz w:val="18"/>
                <w:szCs w:val="18"/>
                <w:u w:val="single"/>
                <w:lang w:val="en-GB"/>
              </w:rPr>
            </w:pPr>
            <w:r w:rsidRPr="00942652">
              <w:rPr>
                <w:noProof/>
                <w:color w:val="0D0D0D" w:themeColor="text1" w:themeTint="F2"/>
                <w:sz w:val="18"/>
                <w:szCs w:val="18"/>
                <w:lang w:val="en-GB"/>
              </w:rPr>
              <w:t>Distance averaged brake torque registered by the brake dynamometer</w:t>
            </w:r>
          </w:p>
        </w:tc>
        <w:tc>
          <w:tcPr>
            <w:tcW w:w="1134" w:type="dxa"/>
            <w:vAlign w:val="center"/>
          </w:tcPr>
          <w:p w14:paraId="5CA38F2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09B8C808"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10DE991A"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w:t>
            </w:r>
          </w:p>
        </w:tc>
      </w:tr>
      <w:tr w:rsidR="007A3A55" w:rsidRPr="00942652" w14:paraId="7537D8CC" w14:textId="77777777" w:rsidTr="00691354">
        <w:trPr>
          <w:cantSplit/>
          <w:trHeight w:val="357"/>
        </w:trPr>
        <w:tc>
          <w:tcPr>
            <w:tcW w:w="1304" w:type="dxa"/>
            <w:vAlign w:val="center"/>
          </w:tcPr>
          <w:p w14:paraId="2223D830"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Torque – Time Averaged</w:t>
            </w:r>
          </w:p>
        </w:tc>
        <w:tc>
          <w:tcPr>
            <w:tcW w:w="794" w:type="dxa"/>
            <w:vAlign w:val="center"/>
          </w:tcPr>
          <w:p w14:paraId="5429608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τ</w:t>
            </w:r>
            <w:r w:rsidRPr="00942652">
              <w:rPr>
                <w:rFonts w:ascii="Times New Roman" w:hAnsi="Times New Roman"/>
                <w:noProof/>
                <w:color w:val="0D0D0D" w:themeColor="text1" w:themeTint="F2"/>
                <w:sz w:val="18"/>
                <w:szCs w:val="18"/>
                <w:vertAlign w:val="subscript"/>
                <w:lang w:val="en-GB"/>
              </w:rPr>
              <w:t>brake-avg</w:t>
            </w:r>
          </w:p>
        </w:tc>
        <w:tc>
          <w:tcPr>
            <w:tcW w:w="907" w:type="dxa"/>
            <w:vAlign w:val="center"/>
          </w:tcPr>
          <w:p w14:paraId="52684879"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Nm</w:t>
            </w:r>
          </w:p>
        </w:tc>
        <w:tc>
          <w:tcPr>
            <w:tcW w:w="907" w:type="dxa"/>
            <w:vAlign w:val="center"/>
          </w:tcPr>
          <w:p w14:paraId="05B11D5B"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76BFE5E6" w14:textId="77777777" w:rsidR="007A3A55" w:rsidRPr="00942652" w:rsidRDefault="007A3A55" w:rsidP="00D66285">
            <w:pPr>
              <w:tabs>
                <w:tab w:val="clear" w:pos="1134"/>
                <w:tab w:val="clear" w:pos="2160"/>
                <w:tab w:val="left" w:pos="0"/>
                <w:tab w:val="left" w:pos="1783"/>
              </w:tabs>
              <w:spacing w:after="0"/>
              <w:ind w:left="0"/>
              <w:rPr>
                <w:noProof/>
                <w:color w:val="0D0D0D" w:themeColor="text1" w:themeTint="F2"/>
                <w:sz w:val="18"/>
                <w:szCs w:val="18"/>
                <w:lang w:val="en-GB"/>
              </w:rPr>
            </w:pPr>
            <w:r w:rsidRPr="00942652">
              <w:rPr>
                <w:noProof/>
                <w:color w:val="0D0D0D" w:themeColor="text1" w:themeTint="F2"/>
                <w:sz w:val="18"/>
                <w:szCs w:val="18"/>
                <w:lang w:val="en-GB"/>
              </w:rPr>
              <w:t>Time</w:t>
            </w:r>
            <w:r w:rsidR="00D66285" w:rsidRPr="00942652">
              <w:rPr>
                <w:noProof/>
                <w:color w:val="0D0D0D" w:themeColor="text1" w:themeTint="F2"/>
                <w:sz w:val="18"/>
                <w:szCs w:val="18"/>
                <w:lang w:val="en-GB"/>
              </w:rPr>
              <w:t>-</w:t>
            </w:r>
            <w:r w:rsidRPr="00942652">
              <w:rPr>
                <w:noProof/>
                <w:color w:val="0D0D0D" w:themeColor="text1" w:themeTint="F2"/>
                <w:sz w:val="18"/>
                <w:szCs w:val="18"/>
                <w:lang w:val="en-GB"/>
              </w:rPr>
              <w:t>averaged brake torque registered by the brake dynamometer</w:t>
            </w:r>
          </w:p>
        </w:tc>
        <w:tc>
          <w:tcPr>
            <w:tcW w:w="1134" w:type="dxa"/>
            <w:vAlign w:val="center"/>
          </w:tcPr>
          <w:p w14:paraId="3AE3B17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C1B5D3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50D4226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r w:rsidR="007A3A55" w:rsidRPr="00942652" w14:paraId="343AAF72" w14:textId="77777777" w:rsidTr="00691354">
        <w:trPr>
          <w:cantSplit/>
          <w:trHeight w:val="357"/>
        </w:trPr>
        <w:tc>
          <w:tcPr>
            <w:tcW w:w="1304" w:type="dxa"/>
            <w:vAlign w:val="center"/>
          </w:tcPr>
          <w:p w14:paraId="7A850A1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Brake Pressure – Distance Averaged</w:t>
            </w:r>
          </w:p>
        </w:tc>
        <w:tc>
          <w:tcPr>
            <w:tcW w:w="794" w:type="dxa"/>
            <w:vAlign w:val="center"/>
          </w:tcPr>
          <w:p w14:paraId="5CE0D11F"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37C37817"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bar</w:t>
            </w:r>
          </w:p>
        </w:tc>
        <w:tc>
          <w:tcPr>
            <w:tcW w:w="907" w:type="dxa"/>
            <w:vAlign w:val="center"/>
          </w:tcPr>
          <w:p w14:paraId="60E2DE6C"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948" w:type="dxa"/>
            <w:vAlign w:val="center"/>
          </w:tcPr>
          <w:p w14:paraId="7A7BCDCA" w14:textId="77777777" w:rsidR="007A3A55" w:rsidRPr="00942652" w:rsidRDefault="007A3A55" w:rsidP="007A3A55">
            <w:pPr>
              <w:tabs>
                <w:tab w:val="clear" w:pos="1134"/>
                <w:tab w:val="clear" w:pos="2160"/>
                <w:tab w:val="left" w:pos="0"/>
                <w:tab w:val="left" w:pos="1925"/>
              </w:tabs>
              <w:spacing w:after="0"/>
              <w:ind w:left="0"/>
              <w:rPr>
                <w:noProof/>
                <w:color w:val="0D0D0D" w:themeColor="text1" w:themeTint="F2"/>
                <w:sz w:val="18"/>
                <w:szCs w:val="18"/>
                <w:lang w:val="en-GB"/>
              </w:rPr>
            </w:pPr>
            <w:r w:rsidRPr="00942652">
              <w:rPr>
                <w:noProof/>
                <w:color w:val="0D0D0D" w:themeColor="text1" w:themeTint="F2"/>
                <w:sz w:val="18"/>
                <w:szCs w:val="18"/>
                <w:lang w:val="en-GB"/>
              </w:rPr>
              <w:t>Distance averaged brake pressure registered by the brake dynamometer</w:t>
            </w:r>
          </w:p>
        </w:tc>
        <w:tc>
          <w:tcPr>
            <w:tcW w:w="1134" w:type="dxa"/>
            <w:vAlign w:val="center"/>
          </w:tcPr>
          <w:p w14:paraId="7A92C88C"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6C24A0F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543FF22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p>
        </w:tc>
      </w:tr>
      <w:tr w:rsidR="007A3A55" w:rsidRPr="00942652" w14:paraId="72A2D542" w14:textId="77777777" w:rsidTr="00691354">
        <w:trPr>
          <w:cantSplit/>
          <w:trHeight w:val="357"/>
        </w:trPr>
        <w:tc>
          <w:tcPr>
            <w:tcW w:w="1304" w:type="dxa"/>
            <w:vAlign w:val="center"/>
          </w:tcPr>
          <w:p w14:paraId="4A696EFF" w14:textId="77777777" w:rsidR="007A3A55" w:rsidRPr="00942652" w:rsidRDefault="00FC686E"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Friction Coefficient </w:t>
            </w:r>
            <w:r w:rsidR="007A3A55" w:rsidRPr="00942652">
              <w:rPr>
                <w:rFonts w:ascii="Times New Roman" w:hAnsi="Times New Roman"/>
                <w:noProof/>
                <w:color w:val="0D0D0D" w:themeColor="text1" w:themeTint="F2"/>
                <w:sz w:val="18"/>
                <w:szCs w:val="18"/>
                <w:lang w:val="en-GB"/>
              </w:rPr>
              <w:t>– Distance Averaged</w:t>
            </w:r>
          </w:p>
        </w:tc>
        <w:tc>
          <w:tcPr>
            <w:tcW w:w="794" w:type="dxa"/>
            <w:vAlign w:val="center"/>
          </w:tcPr>
          <w:p w14:paraId="49D40A8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μ</w:t>
            </w:r>
          </w:p>
        </w:tc>
        <w:tc>
          <w:tcPr>
            <w:tcW w:w="907" w:type="dxa"/>
            <w:vAlign w:val="center"/>
          </w:tcPr>
          <w:p w14:paraId="66A48102"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07" w:type="dxa"/>
            <w:vAlign w:val="center"/>
          </w:tcPr>
          <w:p w14:paraId="4FF60AC2"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2948" w:type="dxa"/>
            <w:vAlign w:val="center"/>
          </w:tcPr>
          <w:p w14:paraId="2D0796EF" w14:textId="77777777" w:rsidR="007A3A55" w:rsidRPr="00942652" w:rsidRDefault="00AB6B06" w:rsidP="00AB6B06">
            <w:pPr>
              <w:tabs>
                <w:tab w:val="clear" w:pos="1134"/>
                <w:tab w:val="clear" w:pos="2160"/>
                <w:tab w:val="left" w:pos="0"/>
                <w:tab w:val="left" w:pos="365"/>
              </w:tabs>
              <w:spacing w:after="0"/>
              <w:ind w:left="0"/>
              <w:rPr>
                <w:noProof/>
                <w:color w:val="0D0D0D" w:themeColor="text1" w:themeTint="F2"/>
                <w:sz w:val="18"/>
                <w:szCs w:val="18"/>
                <w:lang w:val="en-GB"/>
              </w:rPr>
            </w:pPr>
            <w:r w:rsidRPr="00942652">
              <w:rPr>
                <w:noProof/>
                <w:color w:val="0D0D0D" w:themeColor="text1" w:themeTint="F2"/>
                <w:sz w:val="18"/>
                <w:szCs w:val="18"/>
                <w:lang w:val="en-GB"/>
              </w:rPr>
              <w:t>Distance averaged friction coefficient as a</w:t>
            </w:r>
            <w:r w:rsidR="007A3A55" w:rsidRPr="00942652">
              <w:rPr>
                <w:noProof/>
                <w:color w:val="0D0D0D" w:themeColor="text1" w:themeTint="F2"/>
                <w:sz w:val="18"/>
                <w:szCs w:val="18"/>
                <w:lang w:val="en-GB"/>
              </w:rPr>
              <w:t xml:space="preserve"> function of braking torque, effective brake radius, and the piston area</w:t>
            </w:r>
          </w:p>
        </w:tc>
        <w:tc>
          <w:tcPr>
            <w:tcW w:w="1134" w:type="dxa"/>
            <w:vAlign w:val="center"/>
          </w:tcPr>
          <w:p w14:paraId="17361C3A"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11E5A8E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328D5280"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p>
        </w:tc>
      </w:tr>
      <w:tr w:rsidR="007A3A55" w:rsidRPr="00942652" w14:paraId="038C476D" w14:textId="77777777" w:rsidTr="00691354">
        <w:trPr>
          <w:cantSplit/>
          <w:trHeight w:val="357"/>
        </w:trPr>
        <w:tc>
          <w:tcPr>
            <w:tcW w:w="1304" w:type="dxa"/>
            <w:vAlign w:val="center"/>
          </w:tcPr>
          <w:p w14:paraId="6BDC403B"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Initial Brake Temperature</w:t>
            </w:r>
          </w:p>
        </w:tc>
        <w:tc>
          <w:tcPr>
            <w:tcW w:w="794" w:type="dxa"/>
            <w:vAlign w:val="center"/>
          </w:tcPr>
          <w:p w14:paraId="7B990FF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IBT</w:t>
            </w:r>
          </w:p>
        </w:tc>
        <w:tc>
          <w:tcPr>
            <w:tcW w:w="907" w:type="dxa"/>
            <w:vAlign w:val="center"/>
          </w:tcPr>
          <w:p w14:paraId="3A076727"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907" w:type="dxa"/>
            <w:vAlign w:val="center"/>
          </w:tcPr>
          <w:p w14:paraId="490D21F4"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17DC5EDE" w14:textId="77777777" w:rsidR="007A3A55" w:rsidRPr="00942652" w:rsidRDefault="007A3A55" w:rsidP="0051672C">
            <w:pPr>
              <w:tabs>
                <w:tab w:val="clear" w:pos="1134"/>
                <w:tab w:val="clear" w:pos="2160"/>
                <w:tab w:val="left" w:pos="0"/>
                <w:tab w:val="left" w:pos="1925"/>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Brake temperature at the beginning of the deceleration event measured </w:t>
            </w:r>
            <w:r w:rsidR="00616CA2" w:rsidRPr="00942652">
              <w:rPr>
                <w:noProof/>
                <w:color w:val="0D0D0D" w:themeColor="text1" w:themeTint="F2"/>
                <w:sz w:val="18"/>
                <w:szCs w:val="18"/>
                <w:lang w:val="en-GB"/>
              </w:rPr>
              <w:t>as defined in paragraph 8.</w:t>
            </w:r>
            <w:r w:rsidR="0051672C" w:rsidRPr="00942652">
              <w:rPr>
                <w:noProof/>
                <w:color w:val="0D0D0D" w:themeColor="text1" w:themeTint="F2"/>
                <w:sz w:val="18"/>
                <w:szCs w:val="18"/>
                <w:lang w:val="en-GB"/>
              </w:rPr>
              <w:t>3</w:t>
            </w:r>
          </w:p>
        </w:tc>
        <w:tc>
          <w:tcPr>
            <w:tcW w:w="1134" w:type="dxa"/>
            <w:vAlign w:val="center"/>
          </w:tcPr>
          <w:p w14:paraId="7C301A39"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5C6B0A0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116C51D6"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w:t>
            </w:r>
          </w:p>
        </w:tc>
      </w:tr>
      <w:tr w:rsidR="007A3A55" w:rsidRPr="00942652" w14:paraId="15C724B7" w14:textId="77777777" w:rsidTr="00691354">
        <w:trPr>
          <w:cantSplit/>
          <w:trHeight w:val="357"/>
        </w:trPr>
        <w:tc>
          <w:tcPr>
            <w:tcW w:w="1304" w:type="dxa"/>
            <w:vAlign w:val="center"/>
          </w:tcPr>
          <w:p w14:paraId="379CDB6B"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Final Brake Temperature</w:t>
            </w:r>
          </w:p>
        </w:tc>
        <w:tc>
          <w:tcPr>
            <w:tcW w:w="794" w:type="dxa"/>
            <w:vAlign w:val="center"/>
          </w:tcPr>
          <w:p w14:paraId="179A61E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FBT</w:t>
            </w:r>
          </w:p>
        </w:tc>
        <w:tc>
          <w:tcPr>
            <w:tcW w:w="907" w:type="dxa"/>
            <w:vAlign w:val="center"/>
          </w:tcPr>
          <w:p w14:paraId="18AAA014"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907" w:type="dxa"/>
            <w:vAlign w:val="center"/>
          </w:tcPr>
          <w:p w14:paraId="64CBEBD7"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7E23895E" w14:textId="77777777" w:rsidR="007A3A55" w:rsidRPr="00942652" w:rsidRDefault="007A3A55" w:rsidP="007A3A55">
            <w:pPr>
              <w:tabs>
                <w:tab w:val="clear" w:pos="1134"/>
                <w:tab w:val="clear" w:pos="2160"/>
                <w:tab w:val="left" w:pos="0"/>
                <w:tab w:val="left" w:pos="1925"/>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Brake temperature at the end of the deceleration event measured </w:t>
            </w:r>
            <w:r w:rsidR="0051672C" w:rsidRPr="00942652">
              <w:rPr>
                <w:noProof/>
                <w:color w:val="0D0D0D" w:themeColor="text1" w:themeTint="F2"/>
                <w:sz w:val="18"/>
                <w:szCs w:val="18"/>
                <w:lang w:val="en-GB"/>
              </w:rPr>
              <w:t>as defined in paragraph 8.3</w:t>
            </w:r>
          </w:p>
        </w:tc>
        <w:tc>
          <w:tcPr>
            <w:tcW w:w="1134" w:type="dxa"/>
            <w:vAlign w:val="center"/>
          </w:tcPr>
          <w:p w14:paraId="3459DB6D"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643BD3C"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1FBFA26E"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w:t>
            </w:r>
          </w:p>
        </w:tc>
      </w:tr>
      <w:tr w:rsidR="007A3A55" w:rsidRPr="00942652" w14:paraId="496CD890" w14:textId="77777777" w:rsidTr="00691354">
        <w:trPr>
          <w:cantSplit/>
          <w:trHeight w:val="357"/>
        </w:trPr>
        <w:tc>
          <w:tcPr>
            <w:tcW w:w="1304" w:type="dxa"/>
            <w:vAlign w:val="center"/>
          </w:tcPr>
          <w:p w14:paraId="13D8304A"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Peak Brake Temperature</w:t>
            </w:r>
          </w:p>
        </w:tc>
        <w:tc>
          <w:tcPr>
            <w:tcW w:w="794" w:type="dxa"/>
            <w:vAlign w:val="center"/>
          </w:tcPr>
          <w:p w14:paraId="67C13603"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PBT</w:t>
            </w:r>
          </w:p>
        </w:tc>
        <w:tc>
          <w:tcPr>
            <w:tcW w:w="907" w:type="dxa"/>
            <w:vAlign w:val="center"/>
          </w:tcPr>
          <w:p w14:paraId="7A41F497"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907" w:type="dxa"/>
            <w:vAlign w:val="center"/>
          </w:tcPr>
          <w:p w14:paraId="4F514D73"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7D1513B5" w14:textId="77777777" w:rsidR="007A3A55" w:rsidRPr="00942652" w:rsidRDefault="007A3A55" w:rsidP="007A3A55">
            <w:pPr>
              <w:tabs>
                <w:tab w:val="clear" w:pos="1134"/>
                <w:tab w:val="clear" w:pos="2160"/>
                <w:tab w:val="left" w:pos="0"/>
                <w:tab w:val="left" w:pos="1499"/>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Peak brake temperature of the deceleration event measured </w:t>
            </w:r>
            <w:r w:rsidR="0051672C" w:rsidRPr="00942652">
              <w:rPr>
                <w:noProof/>
                <w:color w:val="0D0D0D" w:themeColor="text1" w:themeTint="F2"/>
                <w:sz w:val="18"/>
                <w:szCs w:val="18"/>
                <w:lang w:val="en-GB"/>
              </w:rPr>
              <w:t>as defined in paragraph 8.3</w:t>
            </w:r>
          </w:p>
        </w:tc>
        <w:tc>
          <w:tcPr>
            <w:tcW w:w="1134" w:type="dxa"/>
            <w:vAlign w:val="center"/>
          </w:tcPr>
          <w:p w14:paraId="2CA20C47"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5FBDCDA4"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250Hz</w:t>
            </w:r>
          </w:p>
        </w:tc>
        <w:tc>
          <w:tcPr>
            <w:tcW w:w="964" w:type="dxa"/>
            <w:vAlign w:val="center"/>
          </w:tcPr>
          <w:p w14:paraId="0F870238"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p>
        </w:tc>
      </w:tr>
      <w:tr w:rsidR="007A3A55" w:rsidRPr="00AB0030" w14:paraId="1D271798" w14:textId="77777777" w:rsidTr="00691354">
        <w:trPr>
          <w:cantSplit/>
          <w:trHeight w:val="357"/>
        </w:trPr>
        <w:tc>
          <w:tcPr>
            <w:tcW w:w="1304" w:type="dxa"/>
            <w:vAlign w:val="center"/>
          </w:tcPr>
          <w:p w14:paraId="6FBCEB52"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Friction Work</w:t>
            </w:r>
          </w:p>
        </w:tc>
        <w:tc>
          <w:tcPr>
            <w:tcW w:w="794" w:type="dxa"/>
            <w:vAlign w:val="center"/>
          </w:tcPr>
          <w:p w14:paraId="3D9C8EEB"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w:t>
            </w:r>
            <w:r w:rsidRPr="00942652">
              <w:rPr>
                <w:rFonts w:ascii="Times New Roman" w:hAnsi="Times New Roman"/>
                <w:noProof/>
                <w:color w:val="0D0D0D" w:themeColor="text1" w:themeTint="F2"/>
                <w:sz w:val="18"/>
                <w:szCs w:val="18"/>
                <w:vertAlign w:val="subscript"/>
                <w:lang w:val="en-GB"/>
              </w:rPr>
              <w:t>f</w:t>
            </w:r>
          </w:p>
        </w:tc>
        <w:tc>
          <w:tcPr>
            <w:tcW w:w="907" w:type="dxa"/>
            <w:vAlign w:val="center"/>
          </w:tcPr>
          <w:p w14:paraId="3A239707" w14:textId="77777777" w:rsidR="007A3A55" w:rsidRPr="00942652" w:rsidRDefault="007A3A55" w:rsidP="00594047">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J/kg</w:t>
            </w:r>
          </w:p>
        </w:tc>
        <w:tc>
          <w:tcPr>
            <w:tcW w:w="907" w:type="dxa"/>
            <w:vAlign w:val="center"/>
          </w:tcPr>
          <w:p w14:paraId="0265B03A" w14:textId="77777777" w:rsidR="007A3A55" w:rsidRPr="00942652" w:rsidRDefault="007A3A55" w:rsidP="00691354">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948" w:type="dxa"/>
            <w:vAlign w:val="center"/>
          </w:tcPr>
          <w:p w14:paraId="12265BE4" w14:textId="77777777" w:rsidR="007A3A55" w:rsidRPr="00942652" w:rsidRDefault="007A3A55" w:rsidP="0051672C">
            <w:pPr>
              <w:tabs>
                <w:tab w:val="clear" w:pos="1134"/>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The actual friction work applied to the brake in the given deceleration event</w:t>
            </w:r>
            <w:r w:rsidR="0051672C" w:rsidRPr="00942652">
              <w:rPr>
                <w:noProof/>
                <w:color w:val="0D0D0D" w:themeColor="text1" w:themeTint="F2"/>
                <w:sz w:val="18"/>
                <w:szCs w:val="18"/>
                <w:lang w:val="en-GB"/>
              </w:rPr>
              <w:t xml:space="preserve"> calculated from parameters in columns D, K, and O using equation 10.1</w:t>
            </w:r>
          </w:p>
        </w:tc>
        <w:tc>
          <w:tcPr>
            <w:tcW w:w="1134" w:type="dxa"/>
            <w:vAlign w:val="center"/>
          </w:tcPr>
          <w:p w14:paraId="64A003DC"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Calculated</w:t>
            </w:r>
          </w:p>
          <w:p w14:paraId="69C0EB15" w14:textId="77777777" w:rsidR="007A3A55" w:rsidRPr="00942652"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29076E81" w14:textId="77777777" w:rsidR="007A3A55" w:rsidRPr="00AB0030" w:rsidRDefault="007A3A55" w:rsidP="0059404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U</w:t>
            </w:r>
          </w:p>
        </w:tc>
      </w:tr>
    </w:tbl>
    <w:p w14:paraId="7FC0D5B1" w14:textId="77777777" w:rsidR="00CD6A5B" w:rsidRPr="00AB0030" w:rsidRDefault="00CD6A5B" w:rsidP="000F7209">
      <w:pPr>
        <w:pStyle w:val="Kop3"/>
        <w:spacing w:before="240"/>
        <w:ind w:left="301" w:firstLine="833"/>
        <w:rPr>
          <w:b/>
          <w:noProof/>
          <w:color w:val="0D0D0D" w:themeColor="text1" w:themeTint="F2"/>
        </w:rPr>
      </w:pPr>
      <w:bookmarkStart w:id="578" w:name="_Toc107930717"/>
      <w:r w:rsidRPr="00AB0030">
        <w:rPr>
          <w:b/>
          <w:noProof/>
          <w:color w:val="0D0D0D" w:themeColor="text1" w:themeTint="F2"/>
        </w:rPr>
        <w:t xml:space="preserve">Time-Based </w:t>
      </w:r>
      <w:r w:rsidR="006B3513" w:rsidRPr="00AB0030">
        <w:rPr>
          <w:b/>
          <w:noProof/>
          <w:color w:val="0D0D0D" w:themeColor="text1" w:themeTint="F2"/>
        </w:rPr>
        <w:t>File</w:t>
      </w:r>
      <w:bookmarkEnd w:id="578"/>
    </w:p>
    <w:p w14:paraId="23D2DF57" w14:textId="77777777" w:rsidR="00CD6A5B" w:rsidRPr="00942652" w:rsidRDefault="00A52AAC" w:rsidP="00CD6A5B">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generate a CSV or MS Excel™ </w:t>
      </w:r>
      <w:r w:rsidR="008D3F94" w:rsidRPr="008D3F94">
        <w:rPr>
          <w:noProof/>
          <w:color w:val="0D0D0D" w:themeColor="text1" w:themeTint="F2"/>
        </w:rPr>
        <w:t>Time-Based file</w:t>
      </w:r>
      <w:r w:rsidR="008D3F94" w:rsidRPr="00755D7B">
        <w:rPr>
          <w:noProof/>
          <w:color w:val="0D0D0D" w:themeColor="text1" w:themeTint="F2"/>
        </w:rPr>
        <w:t xml:space="preserve"> </w:t>
      </w:r>
      <w:r w:rsidRPr="00AB0030">
        <w:rPr>
          <w:noProof/>
          <w:color w:val="0D0D0D" w:themeColor="text1" w:themeTint="F2"/>
        </w:rPr>
        <w:t xml:space="preserve">for the brake emissions </w:t>
      </w:r>
      <w:r w:rsidRPr="00AB0030">
        <w:rPr>
          <w:noProof/>
          <w:color w:val="0D0D0D" w:themeColor="text1" w:themeTint="F2"/>
          <w:szCs w:val="22"/>
        </w:rPr>
        <w:t xml:space="preserve">test. </w:t>
      </w:r>
      <w:r w:rsidRPr="00AB0030">
        <w:rPr>
          <w:noProof/>
          <w:color w:val="0D0D0D" w:themeColor="text1" w:themeTint="F2"/>
        </w:rPr>
        <w:t xml:space="preserve">The file shall include information </w:t>
      </w:r>
      <w:r w:rsidRPr="00942652">
        <w:rPr>
          <w:noProof/>
          <w:color w:val="0D0D0D" w:themeColor="text1" w:themeTint="F2"/>
        </w:rPr>
        <w:t xml:space="preserve">about </w:t>
      </w:r>
      <w:r w:rsidR="0085633C" w:rsidRPr="00942652">
        <w:rPr>
          <w:noProof/>
          <w:color w:val="0D0D0D" w:themeColor="text1" w:themeTint="F2"/>
        </w:rPr>
        <w:t>specific</w:t>
      </w:r>
      <w:r w:rsidRPr="00942652">
        <w:rPr>
          <w:noProof/>
          <w:color w:val="0D0D0D" w:themeColor="text1" w:themeTint="F2"/>
        </w:rPr>
        <w:t xml:space="preserve"> testing parameters registered throughout the entire brake emissions </w:t>
      </w:r>
      <w:r w:rsidRPr="00942652">
        <w:rPr>
          <w:noProof/>
          <w:color w:val="0D0D0D" w:themeColor="text1" w:themeTint="F2"/>
          <w:szCs w:val="22"/>
        </w:rPr>
        <w:t>test</w:t>
      </w:r>
      <w:r w:rsidRPr="00942652">
        <w:rPr>
          <w:noProof/>
          <w:color w:val="0D0D0D" w:themeColor="text1" w:themeTint="F2"/>
        </w:rPr>
        <w:t>. Each section of the brake emissions test shall be reported in a separate tab as follows</w:t>
      </w:r>
      <w:r w:rsidR="00CD6A5B" w:rsidRPr="00942652">
        <w:rPr>
          <w:noProof/>
          <w:color w:val="0D0D0D" w:themeColor="text1" w:themeTint="F2"/>
        </w:rPr>
        <w:t>:</w:t>
      </w:r>
    </w:p>
    <w:p w14:paraId="6BCEBFC7" w14:textId="77777777" w:rsidR="00626A43" w:rsidRPr="00942652" w:rsidRDefault="00A52AAC" w:rsidP="00782E88">
      <w:pPr>
        <w:pStyle w:val="Kop7"/>
        <w:numPr>
          <w:ilvl w:val="0"/>
          <w:numId w:val="58"/>
        </w:numPr>
      </w:pPr>
      <w:bookmarkStart w:id="579" w:name="_Toc105320594"/>
      <w:r w:rsidRPr="00942652">
        <w:t>Tab 1</w:t>
      </w:r>
      <w:r w:rsidR="0085633C" w:rsidRPr="00942652">
        <w:t xml:space="preserve"> titled “Test ID – TBF – Raw Data”</w:t>
      </w:r>
      <w:r w:rsidRPr="00942652">
        <w:t xml:space="preserve"> shall include all raw data registered by the brake dynamometer, the sampling instruments, and the measurement devices as specified in this </w:t>
      </w:r>
      <w:r w:rsidR="002E0845" w:rsidRPr="00942652">
        <w:t>paragraph</w:t>
      </w:r>
      <w:r w:rsidR="00626A43" w:rsidRPr="00942652">
        <w:t>;</w:t>
      </w:r>
    </w:p>
    <w:p w14:paraId="75A037D1" w14:textId="77777777" w:rsidR="00626A43" w:rsidRPr="00942652" w:rsidRDefault="00626A43" w:rsidP="00782E88">
      <w:pPr>
        <w:pStyle w:val="Kop7"/>
        <w:numPr>
          <w:ilvl w:val="0"/>
          <w:numId w:val="58"/>
        </w:numPr>
      </w:pPr>
      <w:r w:rsidRPr="00942652">
        <w:t xml:space="preserve">Tab 2 </w:t>
      </w:r>
      <w:r w:rsidR="0085633C" w:rsidRPr="00942652">
        <w:t xml:space="preserve">titled “Test ID – TBF – Cooling” </w:t>
      </w:r>
      <w:r w:rsidRPr="00942652">
        <w:t xml:space="preserve">shall include the data for the parameters specified in this </w:t>
      </w:r>
      <w:r w:rsidR="002E0845" w:rsidRPr="00942652">
        <w:t>paragraph</w:t>
      </w:r>
      <w:r w:rsidRPr="00942652">
        <w:t xml:space="preserve"> collected during the cooling adjustment section;</w:t>
      </w:r>
    </w:p>
    <w:p w14:paraId="1E8A36F4" w14:textId="77777777" w:rsidR="00626A43" w:rsidRPr="00942652" w:rsidRDefault="00626A43" w:rsidP="00782E88">
      <w:pPr>
        <w:pStyle w:val="Kop7"/>
        <w:numPr>
          <w:ilvl w:val="0"/>
          <w:numId w:val="58"/>
        </w:numPr>
      </w:pPr>
      <w:r w:rsidRPr="00942652">
        <w:t xml:space="preserve">Tabs 3-7 </w:t>
      </w:r>
      <w:r w:rsidR="0085633C" w:rsidRPr="00942652">
        <w:t xml:space="preserve">titled “Test ID – TBF – Bedding 1-5” </w:t>
      </w:r>
      <w:r w:rsidRPr="00942652">
        <w:t xml:space="preserve">shall include the data for the parameters specified in this </w:t>
      </w:r>
      <w:r w:rsidR="002E0845" w:rsidRPr="00942652">
        <w:t>paragraph</w:t>
      </w:r>
      <w:r w:rsidRPr="00942652">
        <w:t xml:space="preserve"> collected during the bedding section. Each tab shall correspond to one repetition of the</w:t>
      </w:r>
      <w:r w:rsidR="00D178DB" w:rsidRPr="00942652">
        <w:t xml:space="preserve"> </w:t>
      </w:r>
      <w:r w:rsidR="00574AC8" w:rsidRPr="00942652">
        <w:t>WLTP-Brake cycle</w:t>
      </w:r>
      <w:r w:rsidRPr="00942652">
        <w:t xml:space="preserve">. Tabs 3-7 shall not include data from the </w:t>
      </w:r>
      <w:r w:rsidR="0085633C" w:rsidRPr="00942652">
        <w:t>soaking</w:t>
      </w:r>
      <w:r w:rsidRPr="00942652">
        <w:t xml:space="preserve"> sections applied between the repetitions of the</w:t>
      </w:r>
      <w:r w:rsidR="00D178DB" w:rsidRPr="00942652">
        <w:t xml:space="preserve"> </w:t>
      </w:r>
      <w:r w:rsidR="00574AC8" w:rsidRPr="00942652">
        <w:t>WLTP-Brake cycle</w:t>
      </w:r>
      <w:r w:rsidRPr="00942652">
        <w:t>;</w:t>
      </w:r>
    </w:p>
    <w:bookmarkEnd w:id="579"/>
    <w:p w14:paraId="376AE304" w14:textId="77777777" w:rsidR="009479FA" w:rsidRPr="00942652" w:rsidRDefault="00626A43" w:rsidP="00782E88">
      <w:pPr>
        <w:pStyle w:val="Kop7"/>
        <w:numPr>
          <w:ilvl w:val="0"/>
          <w:numId w:val="58"/>
        </w:numPr>
      </w:pPr>
      <w:r w:rsidRPr="00942652">
        <w:t xml:space="preserve">Tab 8 </w:t>
      </w:r>
      <w:r w:rsidR="0085633C" w:rsidRPr="00942652">
        <w:t xml:space="preserve">titled “Test ID – TBF – </w:t>
      </w:r>
      <w:r w:rsidR="009479FA" w:rsidRPr="00942652">
        <w:t>Emissions</w:t>
      </w:r>
      <w:r w:rsidR="0085633C" w:rsidRPr="00942652">
        <w:t xml:space="preserve">” </w:t>
      </w:r>
      <w:r w:rsidRPr="00942652">
        <w:t xml:space="preserve">shall include the data for the parameters specified in this </w:t>
      </w:r>
      <w:r w:rsidR="002E0845" w:rsidRPr="00942652">
        <w:t>paragraph</w:t>
      </w:r>
      <w:r w:rsidRPr="00942652">
        <w:t xml:space="preserve"> collected during the brake emissions measurement. Tab 8 shall not include data from the </w:t>
      </w:r>
      <w:r w:rsidR="0085633C" w:rsidRPr="00942652">
        <w:t>soaking</w:t>
      </w:r>
      <w:r w:rsidRPr="00942652">
        <w:t xml:space="preserve"> sections applied between the individual trips of the</w:t>
      </w:r>
      <w:r w:rsidR="00D178DB" w:rsidRPr="00942652">
        <w:t xml:space="preserve"> </w:t>
      </w:r>
      <w:r w:rsidR="00574AC8" w:rsidRPr="00942652">
        <w:t>WLTP-Brake cycle</w:t>
      </w:r>
      <w:r w:rsidR="009479FA" w:rsidRPr="00942652">
        <w:t>;</w:t>
      </w:r>
    </w:p>
    <w:p w14:paraId="1A93E905" w14:textId="77777777" w:rsidR="00CD6A5B" w:rsidRPr="00942652" w:rsidRDefault="009479FA" w:rsidP="00782E88">
      <w:pPr>
        <w:pStyle w:val="Kop7"/>
        <w:numPr>
          <w:ilvl w:val="0"/>
          <w:numId w:val="58"/>
        </w:numPr>
      </w:pPr>
      <w:r w:rsidRPr="00942652">
        <w:t>Tab 8 titled “Test ID – TBF – Background” shall include the data for the necessary parameters for the calculation of the pre- and post-test background emissions during the brake emissions measurement.</w:t>
      </w:r>
      <w:r w:rsidR="00CD6A5B" w:rsidRPr="00942652">
        <w:t xml:space="preserve"> </w:t>
      </w:r>
      <w:r w:rsidRPr="00942652">
        <w:t>Although the template is the same, the testing facility is requested to register and report only the relevant parameters necessary for the calculation of the background emissions as specified in paragraph 7.2.2.</w:t>
      </w:r>
    </w:p>
    <w:p w14:paraId="375F331E" w14:textId="77777777" w:rsidR="00CD6A5B" w:rsidRPr="00AB0030" w:rsidRDefault="00A52AAC" w:rsidP="00CD6A5B">
      <w:pPr>
        <w:rPr>
          <w:noProof/>
          <w:color w:val="0D0D0D" w:themeColor="text1" w:themeTint="F2"/>
        </w:rPr>
      </w:pPr>
      <w:r w:rsidRPr="00AB0030">
        <w:rPr>
          <w:noProof/>
          <w:color w:val="0D0D0D" w:themeColor="text1" w:themeTint="F2"/>
        </w:rPr>
        <w:t xml:space="preserve">The </w:t>
      </w:r>
      <w:r w:rsidRPr="00942652">
        <w:rPr>
          <w:noProof/>
          <w:color w:val="0D0D0D" w:themeColor="text1" w:themeTint="F2"/>
        </w:rPr>
        <w:t>testing facilit</w:t>
      </w:r>
      <w:r w:rsidR="00691354" w:rsidRPr="00942652">
        <w:rPr>
          <w:noProof/>
          <w:color w:val="0D0D0D" w:themeColor="text1" w:themeTint="F2"/>
        </w:rPr>
        <w:t>y</w:t>
      </w:r>
      <w:r w:rsidRPr="00942652">
        <w:rPr>
          <w:noProof/>
          <w:color w:val="0D0D0D" w:themeColor="text1" w:themeTint="F2"/>
        </w:rPr>
        <w:t xml:space="preserve"> shall continuously and automatically register and/or calculate the parameters listed in Table 13.2. Details regarding the applied units, number of decimals, and the registration frequency of each parameter are given in Table 13.2. </w:t>
      </w:r>
      <w:r w:rsidR="00A80A49" w:rsidRPr="00942652">
        <w:rPr>
          <w:color w:val="0D0D0D" w:themeColor="text1" w:themeTint="F2"/>
          <w:lang w:val="en-US" w:eastAsia="el-GR"/>
        </w:rPr>
        <w:t xml:space="preserve">Registration frequency is the frequency in which the automation system measures and registers the various parameters. In the Time-Based </w:t>
      </w:r>
      <w:r w:rsidR="008D3F94" w:rsidRPr="00942652">
        <w:rPr>
          <w:color w:val="0D0D0D" w:themeColor="text1" w:themeTint="F2"/>
          <w:lang w:val="en-US" w:eastAsia="el-GR"/>
        </w:rPr>
        <w:t>f</w:t>
      </w:r>
      <w:r w:rsidR="00A80A49" w:rsidRPr="00942652">
        <w:rPr>
          <w:color w:val="0D0D0D" w:themeColor="text1" w:themeTint="F2"/>
          <w:lang w:val="en-US" w:eastAsia="el-GR"/>
        </w:rPr>
        <w:t xml:space="preserve">ile, the parameters are always reported at 1Hz; therefore, the registered values are averaged to </w:t>
      </w:r>
      <w:r w:rsidR="00A80A49" w:rsidRPr="00942652">
        <w:rPr>
          <w:color w:val="0D0D0D" w:themeColor="text1" w:themeTint="F2"/>
          <w:lang w:val="en-US" w:eastAsia="el-GR"/>
        </w:rPr>
        <w:lastRenderedPageBreak/>
        <w:t>calculate the 1Hz values.</w:t>
      </w:r>
      <w:r w:rsidR="00A80A49" w:rsidRPr="00942652">
        <w:rPr>
          <w:lang w:val="en-US" w:eastAsia="el-GR"/>
        </w:rPr>
        <w:t xml:space="preserve"> </w:t>
      </w:r>
      <w:r w:rsidR="00A80A49" w:rsidRPr="00942652">
        <w:rPr>
          <w:noProof/>
          <w:color w:val="0D0D0D" w:themeColor="text1" w:themeTint="F2"/>
        </w:rPr>
        <w:t>Table 13.2. also provides</w:t>
      </w:r>
      <w:r w:rsidRPr="00942652">
        <w:rPr>
          <w:noProof/>
          <w:color w:val="0D0D0D" w:themeColor="text1" w:themeTint="F2"/>
        </w:rPr>
        <w:t xml:space="preserve"> a short description of each parameter and the symbol used throughout the text</w:t>
      </w:r>
      <w:r w:rsidR="00CD6A5B" w:rsidRPr="00942652">
        <w:rPr>
          <w:noProof/>
          <w:color w:val="0D0D0D" w:themeColor="text1" w:themeTint="F2"/>
        </w:rPr>
        <w:t>.</w:t>
      </w:r>
    </w:p>
    <w:p w14:paraId="5A38D89E" w14:textId="77777777" w:rsidR="003E4638" w:rsidRPr="00AB0030" w:rsidRDefault="00CD6A5B" w:rsidP="000D3187">
      <w:pPr>
        <w:tabs>
          <w:tab w:val="clear" w:pos="2160"/>
        </w:tabs>
        <w:ind w:left="1168"/>
        <w:jc w:val="left"/>
        <w:rPr>
          <w:noProof/>
          <w:color w:val="0D0D0D" w:themeColor="text1" w:themeTint="F2"/>
        </w:rPr>
      </w:pPr>
      <w:r w:rsidRPr="00AB0030">
        <w:rPr>
          <w:noProof/>
          <w:color w:val="0D0D0D" w:themeColor="text1" w:themeTint="F2"/>
        </w:rPr>
        <w:t>Table 1</w:t>
      </w:r>
      <w:r w:rsidR="00A52AAC" w:rsidRPr="00AB0030">
        <w:rPr>
          <w:noProof/>
          <w:color w:val="0D0D0D" w:themeColor="text1" w:themeTint="F2"/>
        </w:rPr>
        <w:t>3</w:t>
      </w:r>
      <w:r w:rsidRPr="00AB0030">
        <w:rPr>
          <w:noProof/>
          <w:color w:val="0D0D0D" w:themeColor="text1" w:themeTint="F2"/>
        </w:rPr>
        <w:t xml:space="preserve">.2. </w:t>
      </w:r>
      <w:r w:rsidRPr="00AB0030">
        <w:rPr>
          <w:noProof/>
          <w:color w:val="0D0D0D" w:themeColor="text1" w:themeTint="F2"/>
        </w:rPr>
        <w:br/>
      </w:r>
      <w:r w:rsidR="00A52AAC" w:rsidRPr="00AB0030">
        <w:rPr>
          <w:b/>
          <w:noProof/>
          <w:color w:val="0D0D0D" w:themeColor="text1" w:themeTint="F2"/>
        </w:rPr>
        <w:t xml:space="preserve">Necessary parameters for registration and reporting at the </w:t>
      </w:r>
      <w:r w:rsidR="00A52AAC" w:rsidRPr="008D3F94">
        <w:rPr>
          <w:b/>
          <w:noProof/>
          <w:color w:val="0D0D0D" w:themeColor="text1" w:themeTint="F2"/>
        </w:rPr>
        <w:t>Time-Based file</w:t>
      </w:r>
      <w:r w:rsidR="00A52AAC" w:rsidRPr="00AB0030">
        <w:rPr>
          <w:b/>
          <w:noProof/>
          <w:color w:val="0D0D0D" w:themeColor="text1" w:themeTint="F2"/>
        </w:rPr>
        <w:t xml:space="preserve"> of a brake emissions test</w:t>
      </w:r>
    </w:p>
    <w:tbl>
      <w:tblPr>
        <w:tblStyle w:val="TableGrid2"/>
        <w:tblW w:w="8909" w:type="dxa"/>
        <w:jc w:val="right"/>
        <w:tblLook w:val="04A0" w:firstRow="1" w:lastRow="0" w:firstColumn="1" w:lastColumn="0" w:noHBand="0" w:noVBand="1"/>
      </w:tblPr>
      <w:tblGrid>
        <w:gridCol w:w="1417"/>
        <w:gridCol w:w="850"/>
        <w:gridCol w:w="850"/>
        <w:gridCol w:w="988"/>
        <w:gridCol w:w="2721"/>
        <w:gridCol w:w="1119"/>
        <w:gridCol w:w="964"/>
      </w:tblGrid>
      <w:tr w:rsidR="00A21933" w:rsidRPr="00942652" w14:paraId="3209EACC" w14:textId="77777777" w:rsidTr="00A21933">
        <w:trPr>
          <w:cantSplit/>
          <w:trHeight w:val="357"/>
          <w:tblHeader/>
          <w:jc w:val="right"/>
        </w:trPr>
        <w:tc>
          <w:tcPr>
            <w:tcW w:w="1417" w:type="dxa"/>
            <w:tcBorders>
              <w:bottom w:val="single" w:sz="8" w:space="0" w:color="auto"/>
            </w:tcBorders>
            <w:vAlign w:val="center"/>
          </w:tcPr>
          <w:p w14:paraId="51DB139E"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Measurand</w:t>
            </w:r>
          </w:p>
        </w:tc>
        <w:tc>
          <w:tcPr>
            <w:tcW w:w="850" w:type="dxa"/>
            <w:tcBorders>
              <w:bottom w:val="single" w:sz="8" w:space="0" w:color="auto"/>
            </w:tcBorders>
            <w:vAlign w:val="center"/>
          </w:tcPr>
          <w:p w14:paraId="5C8C75A7"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Symbol</w:t>
            </w:r>
          </w:p>
        </w:tc>
        <w:tc>
          <w:tcPr>
            <w:tcW w:w="850" w:type="dxa"/>
            <w:tcBorders>
              <w:bottom w:val="single" w:sz="8" w:space="0" w:color="auto"/>
            </w:tcBorders>
            <w:vAlign w:val="center"/>
          </w:tcPr>
          <w:p w14:paraId="138A7F08"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Unit</w:t>
            </w:r>
          </w:p>
        </w:tc>
        <w:tc>
          <w:tcPr>
            <w:tcW w:w="988" w:type="dxa"/>
            <w:tcBorders>
              <w:bottom w:val="single" w:sz="8" w:space="0" w:color="auto"/>
            </w:tcBorders>
            <w:vAlign w:val="center"/>
          </w:tcPr>
          <w:p w14:paraId="433816F2"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Decimals</w:t>
            </w:r>
          </w:p>
        </w:tc>
        <w:tc>
          <w:tcPr>
            <w:tcW w:w="2721" w:type="dxa"/>
            <w:tcBorders>
              <w:bottom w:val="single" w:sz="8" w:space="0" w:color="auto"/>
            </w:tcBorders>
            <w:vAlign w:val="center"/>
          </w:tcPr>
          <w:p w14:paraId="59D50EDD"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Description</w:t>
            </w:r>
          </w:p>
        </w:tc>
        <w:tc>
          <w:tcPr>
            <w:tcW w:w="1119" w:type="dxa"/>
            <w:tcBorders>
              <w:bottom w:val="single" w:sz="8" w:space="0" w:color="auto"/>
            </w:tcBorders>
            <w:vAlign w:val="center"/>
          </w:tcPr>
          <w:p w14:paraId="5DA82307"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Registration</w:t>
            </w:r>
          </w:p>
          <w:p w14:paraId="1654AF38"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Frequency</w:t>
            </w:r>
          </w:p>
        </w:tc>
        <w:tc>
          <w:tcPr>
            <w:tcW w:w="964" w:type="dxa"/>
            <w:tcBorders>
              <w:bottom w:val="single" w:sz="8" w:space="0" w:color="auto"/>
            </w:tcBorders>
            <w:vAlign w:val="center"/>
          </w:tcPr>
          <w:p w14:paraId="49D2AB7E" w14:textId="77777777" w:rsidR="00A52AAC" w:rsidRPr="00942652" w:rsidRDefault="00A52AAC" w:rsidP="00A21933">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Column in the File</w:t>
            </w:r>
          </w:p>
        </w:tc>
      </w:tr>
      <w:tr w:rsidR="00A21933" w:rsidRPr="00942652" w14:paraId="75F53BEA" w14:textId="77777777" w:rsidTr="00A21933">
        <w:trPr>
          <w:cantSplit/>
          <w:trHeight w:val="357"/>
          <w:jc w:val="right"/>
        </w:trPr>
        <w:tc>
          <w:tcPr>
            <w:tcW w:w="1417" w:type="dxa"/>
            <w:tcBorders>
              <w:top w:val="single" w:sz="8" w:space="0" w:color="auto"/>
            </w:tcBorders>
            <w:vAlign w:val="center"/>
          </w:tcPr>
          <w:p w14:paraId="41816EC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Timestamp</w:t>
            </w:r>
          </w:p>
        </w:tc>
        <w:tc>
          <w:tcPr>
            <w:tcW w:w="850" w:type="dxa"/>
            <w:tcBorders>
              <w:top w:val="single" w:sz="8" w:space="0" w:color="auto"/>
            </w:tcBorders>
            <w:vAlign w:val="center"/>
          </w:tcPr>
          <w:p w14:paraId="1D837387"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850" w:type="dxa"/>
            <w:tcBorders>
              <w:top w:val="single" w:sz="8" w:space="0" w:color="auto"/>
            </w:tcBorders>
            <w:vAlign w:val="center"/>
          </w:tcPr>
          <w:p w14:paraId="56F3D477"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sec</w:t>
            </w:r>
          </w:p>
        </w:tc>
        <w:tc>
          <w:tcPr>
            <w:tcW w:w="988" w:type="dxa"/>
            <w:tcBorders>
              <w:top w:val="single" w:sz="8" w:space="0" w:color="auto"/>
            </w:tcBorders>
            <w:vAlign w:val="center"/>
          </w:tcPr>
          <w:p w14:paraId="632AAB93"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[0]</w:t>
            </w:r>
          </w:p>
        </w:tc>
        <w:tc>
          <w:tcPr>
            <w:tcW w:w="2721" w:type="dxa"/>
            <w:tcBorders>
              <w:top w:val="single" w:sz="8" w:space="0" w:color="auto"/>
            </w:tcBorders>
            <w:vAlign w:val="center"/>
          </w:tcPr>
          <w:p w14:paraId="77051824" w14:textId="77777777" w:rsidR="00A21933" w:rsidRPr="00942652" w:rsidRDefault="00A21933" w:rsidP="009479FA">
            <w:pPr>
              <w:tabs>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Timestamp </w:t>
            </w:r>
            <w:r w:rsidR="009479FA" w:rsidRPr="00942652">
              <w:rPr>
                <w:noProof/>
                <w:color w:val="0D0D0D" w:themeColor="text1" w:themeTint="F2"/>
                <w:sz w:val="18"/>
                <w:szCs w:val="18"/>
                <w:lang w:val="en-GB"/>
              </w:rPr>
              <w:t>in</w:t>
            </w:r>
            <w:r w:rsidRPr="00942652">
              <w:rPr>
                <w:noProof/>
                <w:color w:val="0D0D0D" w:themeColor="text1" w:themeTint="F2"/>
                <w:sz w:val="18"/>
                <w:szCs w:val="18"/>
                <w:lang w:val="en-GB"/>
              </w:rPr>
              <w:t xml:space="preserve"> the </w:t>
            </w:r>
            <w:r w:rsidR="009479FA" w:rsidRPr="00942652">
              <w:rPr>
                <w:noProof/>
                <w:color w:val="0D0D0D" w:themeColor="text1" w:themeTint="F2"/>
                <w:sz w:val="18"/>
                <w:szCs w:val="18"/>
                <w:lang w:val="en-GB"/>
              </w:rPr>
              <w:t xml:space="preserve">brake emissions </w:t>
            </w:r>
            <w:r w:rsidRPr="00942652">
              <w:rPr>
                <w:noProof/>
                <w:color w:val="0D0D0D" w:themeColor="text1" w:themeTint="F2"/>
                <w:sz w:val="18"/>
                <w:szCs w:val="18"/>
                <w:lang w:val="en-GB"/>
              </w:rPr>
              <w:t>test</w:t>
            </w:r>
          </w:p>
        </w:tc>
        <w:tc>
          <w:tcPr>
            <w:tcW w:w="1119" w:type="dxa"/>
            <w:tcBorders>
              <w:top w:val="single" w:sz="8" w:space="0" w:color="auto"/>
            </w:tcBorders>
            <w:vAlign w:val="center"/>
          </w:tcPr>
          <w:p w14:paraId="197C12F1"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7EF76C0"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tcBorders>
              <w:top w:val="single" w:sz="8" w:space="0" w:color="auto"/>
            </w:tcBorders>
            <w:vAlign w:val="center"/>
          </w:tcPr>
          <w:p w14:paraId="48AB7D5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A21933" w:rsidRPr="00942652" w14:paraId="165D719A" w14:textId="77777777" w:rsidTr="00A21933">
        <w:trPr>
          <w:cantSplit/>
          <w:trHeight w:val="357"/>
          <w:jc w:val="right"/>
        </w:trPr>
        <w:tc>
          <w:tcPr>
            <w:tcW w:w="1417" w:type="dxa"/>
            <w:vAlign w:val="center"/>
          </w:tcPr>
          <w:p w14:paraId="5C0865C2"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Linear Speed Nominal</w:t>
            </w:r>
          </w:p>
        </w:tc>
        <w:tc>
          <w:tcPr>
            <w:tcW w:w="850" w:type="dxa"/>
            <w:vAlign w:val="center"/>
          </w:tcPr>
          <w:p w14:paraId="4934B717"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V</w:t>
            </w:r>
            <w:r w:rsidRPr="00942652">
              <w:rPr>
                <w:rFonts w:ascii="Times New Roman" w:hAnsi="Times New Roman"/>
                <w:noProof/>
                <w:color w:val="0D0D0D" w:themeColor="text1" w:themeTint="F2"/>
                <w:sz w:val="18"/>
                <w:szCs w:val="18"/>
                <w:vertAlign w:val="subscript"/>
                <w:lang w:val="en-GB"/>
              </w:rPr>
              <w:t>set</w:t>
            </w:r>
          </w:p>
        </w:tc>
        <w:tc>
          <w:tcPr>
            <w:tcW w:w="850" w:type="dxa"/>
            <w:vAlign w:val="center"/>
          </w:tcPr>
          <w:p w14:paraId="0660D19D"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88" w:type="dxa"/>
            <w:vAlign w:val="center"/>
          </w:tcPr>
          <w:p w14:paraId="4B5628DC"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436A5BEF" w14:textId="77777777" w:rsidR="00A21933" w:rsidRPr="00942652" w:rsidRDefault="009479FA" w:rsidP="00A21933">
            <w:pPr>
              <w:tabs>
                <w:tab w:val="clear" w:pos="2160"/>
                <w:tab w:val="left" w:pos="0"/>
              </w:tabs>
              <w:spacing w:after="0"/>
              <w:ind w:left="0"/>
              <w:rPr>
                <w:noProof/>
                <w:color w:val="0D0D0D" w:themeColor="text1" w:themeTint="F2"/>
                <w:sz w:val="18"/>
                <w:szCs w:val="18"/>
                <w:lang w:val="en-GB"/>
              </w:rPr>
            </w:pPr>
            <w:r w:rsidRPr="00942652">
              <w:rPr>
                <w:noProof/>
                <w:color w:val="0D0D0D" w:themeColor="text1" w:themeTint="F2"/>
                <w:sz w:val="18"/>
                <w:szCs w:val="18"/>
                <w:lang w:val="en-GB"/>
              </w:rPr>
              <w:t>N</w:t>
            </w:r>
            <w:r w:rsidR="00A21933" w:rsidRPr="00942652">
              <w:rPr>
                <w:noProof/>
                <w:color w:val="0D0D0D" w:themeColor="text1" w:themeTint="F2"/>
                <w:sz w:val="18"/>
                <w:szCs w:val="18"/>
                <w:lang w:val="en-GB"/>
              </w:rPr>
              <w:t>ominal linear speed at the given point in time as defined in the</w:t>
            </w:r>
            <w:r w:rsidR="00D178DB" w:rsidRPr="00942652">
              <w:rPr>
                <w:noProof/>
                <w:color w:val="0D0D0D" w:themeColor="text1" w:themeTint="F2"/>
                <w:sz w:val="18"/>
                <w:szCs w:val="18"/>
                <w:lang w:val="en-GB"/>
              </w:rPr>
              <w:t xml:space="preserve"> </w:t>
            </w:r>
            <w:r w:rsidR="00574AC8" w:rsidRPr="00942652">
              <w:rPr>
                <w:noProof/>
                <w:color w:val="0D0D0D" w:themeColor="text1" w:themeTint="F2"/>
                <w:sz w:val="18"/>
                <w:szCs w:val="18"/>
                <w:lang w:val="en-GB"/>
              </w:rPr>
              <w:t>WLTP-Brake cycle</w:t>
            </w:r>
          </w:p>
        </w:tc>
        <w:tc>
          <w:tcPr>
            <w:tcW w:w="1119" w:type="dxa"/>
            <w:vAlign w:val="center"/>
          </w:tcPr>
          <w:p w14:paraId="6255BBC2"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0E10FCD0"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3CBF6A4A"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A21933" w:rsidRPr="00942652" w14:paraId="25AF35E1" w14:textId="77777777" w:rsidTr="00A21933">
        <w:trPr>
          <w:cantSplit/>
          <w:trHeight w:val="357"/>
          <w:jc w:val="right"/>
        </w:trPr>
        <w:tc>
          <w:tcPr>
            <w:tcW w:w="1417" w:type="dxa"/>
            <w:vAlign w:val="center"/>
          </w:tcPr>
          <w:p w14:paraId="19DBD6D2"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Linear Speed Actual</w:t>
            </w:r>
          </w:p>
        </w:tc>
        <w:tc>
          <w:tcPr>
            <w:tcW w:w="850" w:type="dxa"/>
            <w:vAlign w:val="center"/>
          </w:tcPr>
          <w:p w14:paraId="21CD00C5"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V</w:t>
            </w:r>
          </w:p>
        </w:tc>
        <w:tc>
          <w:tcPr>
            <w:tcW w:w="850" w:type="dxa"/>
            <w:vAlign w:val="center"/>
          </w:tcPr>
          <w:p w14:paraId="50A34E2C"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88" w:type="dxa"/>
            <w:vAlign w:val="center"/>
          </w:tcPr>
          <w:p w14:paraId="23FAC833"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66DF1AAD" w14:textId="77777777" w:rsidR="00A21933" w:rsidRPr="00942652" w:rsidRDefault="00A21933" w:rsidP="00A2193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Actual linear speed registered by the brake dynamometer at the given point in time</w:t>
            </w:r>
          </w:p>
        </w:tc>
        <w:tc>
          <w:tcPr>
            <w:tcW w:w="1119" w:type="dxa"/>
            <w:vAlign w:val="center"/>
          </w:tcPr>
          <w:p w14:paraId="180F49F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1D968BB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337B8BC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A21933" w:rsidRPr="00942652" w14:paraId="6C4F10BC" w14:textId="77777777" w:rsidTr="00A21933">
        <w:trPr>
          <w:cantSplit/>
          <w:trHeight w:val="357"/>
          <w:jc w:val="right"/>
        </w:trPr>
        <w:tc>
          <w:tcPr>
            <w:tcW w:w="1417" w:type="dxa"/>
            <w:vAlign w:val="center"/>
          </w:tcPr>
          <w:p w14:paraId="4DB2BC9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Driven Distance</w:t>
            </w:r>
          </w:p>
        </w:tc>
        <w:tc>
          <w:tcPr>
            <w:tcW w:w="850" w:type="dxa"/>
            <w:vAlign w:val="center"/>
          </w:tcPr>
          <w:p w14:paraId="5CFB0F54"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c>
          <w:tcPr>
            <w:tcW w:w="850" w:type="dxa"/>
            <w:vAlign w:val="center"/>
          </w:tcPr>
          <w:p w14:paraId="2687F51D"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w:t>
            </w:r>
          </w:p>
        </w:tc>
        <w:tc>
          <w:tcPr>
            <w:tcW w:w="988" w:type="dxa"/>
            <w:vAlign w:val="center"/>
          </w:tcPr>
          <w:p w14:paraId="48D32D14"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68754668" w14:textId="77777777" w:rsidR="00A21933" w:rsidRPr="00942652" w:rsidRDefault="009479FA" w:rsidP="009479FA">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Total d</w:t>
            </w:r>
            <w:r w:rsidR="00A21933" w:rsidRPr="00942652">
              <w:rPr>
                <w:noProof/>
                <w:color w:val="0D0D0D" w:themeColor="text1" w:themeTint="F2"/>
                <w:sz w:val="18"/>
                <w:szCs w:val="18"/>
                <w:lang w:val="en-GB"/>
              </w:rPr>
              <w:t>istance driven</w:t>
            </w:r>
            <w:r w:rsidRPr="00942652">
              <w:rPr>
                <w:noProof/>
                <w:color w:val="0D0D0D" w:themeColor="text1" w:themeTint="F2"/>
                <w:sz w:val="18"/>
                <w:szCs w:val="18"/>
                <w:lang w:val="en-GB"/>
              </w:rPr>
              <w:t xml:space="preserve"> in the cycle</w:t>
            </w:r>
            <w:r w:rsidR="00A21933" w:rsidRPr="00942652">
              <w:rPr>
                <w:noProof/>
                <w:color w:val="0D0D0D" w:themeColor="text1" w:themeTint="F2"/>
                <w:sz w:val="18"/>
                <w:szCs w:val="18"/>
                <w:lang w:val="en-GB"/>
              </w:rPr>
              <w:t xml:space="preserve"> </w:t>
            </w:r>
            <w:r w:rsidRPr="00942652">
              <w:rPr>
                <w:noProof/>
                <w:color w:val="0D0D0D" w:themeColor="text1" w:themeTint="F2"/>
                <w:sz w:val="18"/>
                <w:szCs w:val="18"/>
                <w:lang w:val="en-GB"/>
              </w:rPr>
              <w:t>until</w:t>
            </w:r>
            <w:r w:rsidR="00A21933" w:rsidRPr="00942652">
              <w:rPr>
                <w:noProof/>
                <w:color w:val="0D0D0D" w:themeColor="text1" w:themeTint="F2"/>
                <w:sz w:val="18"/>
                <w:szCs w:val="18"/>
                <w:lang w:val="en-GB"/>
              </w:rPr>
              <w:t xml:space="preserve"> the given point in time</w:t>
            </w:r>
          </w:p>
        </w:tc>
        <w:tc>
          <w:tcPr>
            <w:tcW w:w="1119" w:type="dxa"/>
            <w:vAlign w:val="center"/>
          </w:tcPr>
          <w:p w14:paraId="761B046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0585EB72" w14:textId="77777777" w:rsidR="00A21933" w:rsidRPr="00942652" w:rsidRDefault="009479FA"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w:t>
            </w:r>
            <w:r w:rsidR="00A21933" w:rsidRPr="00942652">
              <w:rPr>
                <w:rFonts w:ascii="Times New Roman" w:hAnsi="Times New Roman"/>
                <w:noProof/>
                <w:color w:val="0D0D0D" w:themeColor="text1" w:themeTint="F2"/>
                <w:sz w:val="18"/>
                <w:szCs w:val="18"/>
                <w:lang w:val="en-GB"/>
              </w:rPr>
              <w:t>Hz</w:t>
            </w:r>
          </w:p>
        </w:tc>
        <w:tc>
          <w:tcPr>
            <w:tcW w:w="964" w:type="dxa"/>
            <w:vAlign w:val="center"/>
          </w:tcPr>
          <w:p w14:paraId="7DA6351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A21933" w:rsidRPr="00942652" w14:paraId="4F88A2E9" w14:textId="77777777" w:rsidTr="00A21933">
        <w:trPr>
          <w:cantSplit/>
          <w:trHeight w:val="357"/>
          <w:jc w:val="right"/>
        </w:trPr>
        <w:tc>
          <w:tcPr>
            <w:tcW w:w="1417" w:type="dxa"/>
            <w:vAlign w:val="center"/>
          </w:tcPr>
          <w:p w14:paraId="3041FFCC"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Deceleration Rate</w:t>
            </w:r>
          </w:p>
        </w:tc>
        <w:tc>
          <w:tcPr>
            <w:tcW w:w="850" w:type="dxa"/>
            <w:vAlign w:val="center"/>
          </w:tcPr>
          <w:p w14:paraId="6EFF068E" w14:textId="77777777" w:rsidR="00A21933" w:rsidRPr="00942652" w:rsidRDefault="002C2C62" w:rsidP="00A21933">
            <w:pPr>
              <w:pStyle w:val="Absatz"/>
              <w:widowControl/>
              <w:spacing w:before="0" w:after="0" w:line="240" w:lineRule="auto"/>
              <w:ind w:left="-2"/>
              <w:jc w:val="center"/>
              <w:rPr>
                <w:rFonts w:ascii="Times New Roman" w:hAnsi="Times New Roman"/>
                <w:noProof/>
                <w:color w:val="0D0D0D" w:themeColor="text1" w:themeTint="F2"/>
                <w:sz w:val="18"/>
                <w:szCs w:val="18"/>
                <w:lang w:val="el-GR"/>
              </w:rPr>
            </w:pPr>
            <w:r w:rsidRPr="00942652">
              <w:rPr>
                <w:rFonts w:ascii="Times New Roman" w:hAnsi="Times New Roman"/>
                <w:noProof/>
                <w:color w:val="0D0D0D" w:themeColor="text1" w:themeTint="F2"/>
                <w:sz w:val="18"/>
                <w:szCs w:val="18"/>
                <w:lang w:val="el-GR"/>
              </w:rPr>
              <w:t>α</w:t>
            </w:r>
          </w:p>
        </w:tc>
        <w:tc>
          <w:tcPr>
            <w:tcW w:w="850" w:type="dxa"/>
            <w:vAlign w:val="center"/>
          </w:tcPr>
          <w:p w14:paraId="48AB606F"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m/s</w:t>
            </w:r>
            <w:r w:rsidRPr="00942652">
              <w:rPr>
                <w:rFonts w:ascii="Times New Roman" w:hAnsi="Times New Roman"/>
                <w:noProof/>
                <w:color w:val="0D0D0D" w:themeColor="text1" w:themeTint="F2"/>
                <w:sz w:val="18"/>
                <w:szCs w:val="18"/>
                <w:vertAlign w:val="superscript"/>
                <w:lang w:val="en-GB"/>
              </w:rPr>
              <w:t>2</w:t>
            </w:r>
          </w:p>
        </w:tc>
        <w:tc>
          <w:tcPr>
            <w:tcW w:w="988" w:type="dxa"/>
            <w:vAlign w:val="center"/>
          </w:tcPr>
          <w:p w14:paraId="719F5D0F"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09C20762" w14:textId="77777777" w:rsidR="00A21933" w:rsidRPr="00942652" w:rsidRDefault="00A21933" w:rsidP="00A2193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Deceleration rate registered by the brake dynamometer at the given point in time</w:t>
            </w:r>
          </w:p>
        </w:tc>
        <w:tc>
          <w:tcPr>
            <w:tcW w:w="1119" w:type="dxa"/>
            <w:vAlign w:val="center"/>
          </w:tcPr>
          <w:p w14:paraId="73A1E2A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24825A9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37DA5F5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A21933" w:rsidRPr="00942652" w14:paraId="28D39DFF" w14:textId="77777777" w:rsidTr="00A21933">
        <w:trPr>
          <w:cantSplit/>
          <w:trHeight w:val="357"/>
          <w:jc w:val="right"/>
        </w:trPr>
        <w:tc>
          <w:tcPr>
            <w:tcW w:w="1417" w:type="dxa"/>
            <w:vAlign w:val="center"/>
          </w:tcPr>
          <w:p w14:paraId="47DEACB8"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Torque</w:t>
            </w:r>
          </w:p>
        </w:tc>
        <w:tc>
          <w:tcPr>
            <w:tcW w:w="850" w:type="dxa"/>
            <w:vAlign w:val="center"/>
          </w:tcPr>
          <w:p w14:paraId="4494F426"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τ</w:t>
            </w:r>
            <w:r w:rsidRPr="00942652">
              <w:rPr>
                <w:rFonts w:ascii="Times New Roman" w:hAnsi="Times New Roman"/>
                <w:noProof/>
                <w:color w:val="0D0D0D" w:themeColor="text1" w:themeTint="F2"/>
                <w:sz w:val="18"/>
                <w:szCs w:val="18"/>
                <w:vertAlign w:val="subscript"/>
                <w:lang w:val="en-GB"/>
              </w:rPr>
              <w:t>brake</w:t>
            </w:r>
          </w:p>
        </w:tc>
        <w:tc>
          <w:tcPr>
            <w:tcW w:w="850" w:type="dxa"/>
            <w:vAlign w:val="center"/>
          </w:tcPr>
          <w:p w14:paraId="21671F76"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N·m</w:t>
            </w:r>
          </w:p>
        </w:tc>
        <w:tc>
          <w:tcPr>
            <w:tcW w:w="988" w:type="dxa"/>
            <w:vAlign w:val="center"/>
          </w:tcPr>
          <w:p w14:paraId="0C2EBA8D"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77B76E0A" w14:textId="77777777" w:rsidR="00A21933" w:rsidRPr="00942652" w:rsidRDefault="00A21933" w:rsidP="00A2193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Brake torque registered by the brake dynamometer at the given point in time</w:t>
            </w:r>
          </w:p>
        </w:tc>
        <w:tc>
          <w:tcPr>
            <w:tcW w:w="1119" w:type="dxa"/>
            <w:vAlign w:val="center"/>
          </w:tcPr>
          <w:p w14:paraId="5305660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1127DFB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41BDC8F8"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A21933" w:rsidRPr="00942652" w14:paraId="5C2E25C3" w14:textId="77777777" w:rsidTr="00A21933">
        <w:trPr>
          <w:cantSplit/>
          <w:trHeight w:val="357"/>
          <w:jc w:val="right"/>
        </w:trPr>
        <w:tc>
          <w:tcPr>
            <w:tcW w:w="1417" w:type="dxa"/>
            <w:vAlign w:val="center"/>
          </w:tcPr>
          <w:p w14:paraId="5961198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Pressure</w:t>
            </w:r>
          </w:p>
        </w:tc>
        <w:tc>
          <w:tcPr>
            <w:tcW w:w="850" w:type="dxa"/>
            <w:vAlign w:val="center"/>
          </w:tcPr>
          <w:p w14:paraId="7D1E0EDC"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r w:rsidRPr="00942652">
              <w:rPr>
                <w:rFonts w:ascii="Times New Roman" w:hAnsi="Times New Roman"/>
                <w:noProof/>
                <w:color w:val="0D0D0D" w:themeColor="text1" w:themeTint="F2"/>
                <w:sz w:val="18"/>
                <w:szCs w:val="18"/>
                <w:vertAlign w:val="subscript"/>
                <w:lang w:val="en-GB"/>
              </w:rPr>
              <w:t>brake</w:t>
            </w:r>
          </w:p>
        </w:tc>
        <w:tc>
          <w:tcPr>
            <w:tcW w:w="850" w:type="dxa"/>
            <w:vAlign w:val="center"/>
          </w:tcPr>
          <w:p w14:paraId="052D098F"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bar</w:t>
            </w:r>
          </w:p>
        </w:tc>
        <w:tc>
          <w:tcPr>
            <w:tcW w:w="988" w:type="dxa"/>
            <w:vAlign w:val="center"/>
          </w:tcPr>
          <w:p w14:paraId="2BD45B56"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0CC0C86A" w14:textId="77777777" w:rsidR="00A21933" w:rsidRPr="00942652" w:rsidRDefault="00A21933" w:rsidP="00A2193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Brake pressure registered by the brake dynamometer at the given point in time</w:t>
            </w:r>
          </w:p>
        </w:tc>
        <w:tc>
          <w:tcPr>
            <w:tcW w:w="1119" w:type="dxa"/>
            <w:vAlign w:val="center"/>
          </w:tcPr>
          <w:p w14:paraId="5AD539A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11105B8"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4515461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A21933" w:rsidRPr="00942652" w14:paraId="4BD3A451" w14:textId="77777777" w:rsidTr="00A21933">
        <w:trPr>
          <w:cantSplit/>
          <w:trHeight w:val="357"/>
          <w:jc w:val="right"/>
        </w:trPr>
        <w:tc>
          <w:tcPr>
            <w:tcW w:w="1417" w:type="dxa"/>
            <w:vAlign w:val="center"/>
          </w:tcPr>
          <w:p w14:paraId="716B8207" w14:textId="77777777" w:rsidR="00A21933" w:rsidRPr="00942652" w:rsidRDefault="00FC686E"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Friction Coefficient</w:t>
            </w:r>
          </w:p>
        </w:tc>
        <w:tc>
          <w:tcPr>
            <w:tcW w:w="850" w:type="dxa"/>
            <w:vAlign w:val="center"/>
          </w:tcPr>
          <w:p w14:paraId="44683EBA"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μ</w:t>
            </w:r>
          </w:p>
        </w:tc>
        <w:tc>
          <w:tcPr>
            <w:tcW w:w="850" w:type="dxa"/>
            <w:vAlign w:val="center"/>
          </w:tcPr>
          <w:p w14:paraId="6E3B4CE5"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88" w:type="dxa"/>
            <w:vAlign w:val="center"/>
          </w:tcPr>
          <w:p w14:paraId="7401D989"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2721" w:type="dxa"/>
            <w:vAlign w:val="center"/>
          </w:tcPr>
          <w:p w14:paraId="06034FCA" w14:textId="77777777" w:rsidR="00A21933" w:rsidRPr="00942652" w:rsidRDefault="009479FA" w:rsidP="00A2193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Instantaneous friction coefficient</w:t>
            </w:r>
            <w:r w:rsidR="00A21933" w:rsidRPr="00942652">
              <w:rPr>
                <w:noProof/>
                <w:color w:val="0D0D0D" w:themeColor="text1" w:themeTint="F2"/>
                <w:sz w:val="18"/>
                <w:szCs w:val="18"/>
                <w:lang w:val="en-GB"/>
              </w:rPr>
              <w:t xml:space="preserve"> calculated at the given point in time</w:t>
            </w:r>
          </w:p>
        </w:tc>
        <w:tc>
          <w:tcPr>
            <w:tcW w:w="1119" w:type="dxa"/>
            <w:vAlign w:val="center"/>
          </w:tcPr>
          <w:p w14:paraId="4818A4F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47D747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0BEADAAC"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A21933" w:rsidRPr="00942652" w14:paraId="3CC9AF84" w14:textId="77777777" w:rsidTr="00A21933">
        <w:trPr>
          <w:cantSplit/>
          <w:trHeight w:val="357"/>
          <w:jc w:val="right"/>
        </w:trPr>
        <w:tc>
          <w:tcPr>
            <w:tcW w:w="1417" w:type="dxa"/>
            <w:vAlign w:val="center"/>
          </w:tcPr>
          <w:p w14:paraId="11539B3C"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Brake Temperature</w:t>
            </w:r>
          </w:p>
        </w:tc>
        <w:tc>
          <w:tcPr>
            <w:tcW w:w="850" w:type="dxa"/>
            <w:vAlign w:val="center"/>
          </w:tcPr>
          <w:p w14:paraId="4F76FE2D"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r w:rsidRPr="00942652">
              <w:rPr>
                <w:rFonts w:ascii="Times New Roman" w:hAnsi="Times New Roman"/>
                <w:noProof/>
                <w:color w:val="0D0D0D" w:themeColor="text1" w:themeTint="F2"/>
                <w:sz w:val="18"/>
                <w:szCs w:val="18"/>
                <w:vertAlign w:val="subscript"/>
                <w:lang w:val="en-GB"/>
              </w:rPr>
              <w:t>brake</w:t>
            </w:r>
          </w:p>
        </w:tc>
        <w:tc>
          <w:tcPr>
            <w:tcW w:w="850" w:type="dxa"/>
            <w:vAlign w:val="center"/>
          </w:tcPr>
          <w:p w14:paraId="2301D2BA"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988" w:type="dxa"/>
            <w:vAlign w:val="center"/>
          </w:tcPr>
          <w:p w14:paraId="17FDDCE6"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0110274B" w14:textId="77777777" w:rsidR="00A21933" w:rsidRPr="00942652" w:rsidRDefault="005E4F43" w:rsidP="00A2193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B</w:t>
            </w:r>
            <w:r w:rsidR="00A21933" w:rsidRPr="00942652">
              <w:rPr>
                <w:noProof/>
                <w:color w:val="0D0D0D" w:themeColor="text1" w:themeTint="F2"/>
                <w:sz w:val="18"/>
                <w:szCs w:val="18"/>
                <w:lang w:val="en-GB"/>
              </w:rPr>
              <w:t>rake temperature at the given point in time</w:t>
            </w:r>
          </w:p>
        </w:tc>
        <w:tc>
          <w:tcPr>
            <w:tcW w:w="1119" w:type="dxa"/>
            <w:vAlign w:val="center"/>
          </w:tcPr>
          <w:p w14:paraId="63C0238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5D1F4C6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14C3F63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A21933" w:rsidRPr="00942652" w14:paraId="15E11819" w14:textId="77777777" w:rsidTr="00A21933">
        <w:trPr>
          <w:cantSplit/>
          <w:trHeight w:val="357"/>
          <w:jc w:val="right"/>
        </w:trPr>
        <w:tc>
          <w:tcPr>
            <w:tcW w:w="1417" w:type="dxa"/>
            <w:vAlign w:val="center"/>
          </w:tcPr>
          <w:p w14:paraId="205F2762" w14:textId="77777777" w:rsidR="00A21933" w:rsidRPr="00942652"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w:t>
            </w:r>
            <w:r w:rsidR="00A21933" w:rsidRPr="00942652">
              <w:rPr>
                <w:rFonts w:ascii="Times New Roman" w:hAnsi="Times New Roman"/>
                <w:noProof/>
                <w:color w:val="0D0D0D" w:themeColor="text1" w:themeTint="F2"/>
                <w:sz w:val="18"/>
                <w:szCs w:val="18"/>
                <w:lang w:val="en-GB"/>
              </w:rPr>
              <w:t xml:space="preserve"> Airflow Set</w:t>
            </w:r>
          </w:p>
        </w:tc>
        <w:tc>
          <w:tcPr>
            <w:tcW w:w="850" w:type="dxa"/>
            <w:vAlign w:val="center"/>
          </w:tcPr>
          <w:p w14:paraId="7D769890"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set</w:t>
            </w:r>
          </w:p>
        </w:tc>
        <w:tc>
          <w:tcPr>
            <w:tcW w:w="850" w:type="dxa"/>
            <w:vAlign w:val="center"/>
          </w:tcPr>
          <w:p w14:paraId="49C7D4D5"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r w:rsidRPr="00942652">
              <w:rPr>
                <w:rFonts w:ascii="Times New Roman" w:hAnsi="Times New Roman"/>
                <w:noProof/>
                <w:color w:val="0D0D0D" w:themeColor="text1" w:themeTint="F2"/>
                <w:sz w:val="18"/>
                <w:szCs w:val="18"/>
                <w:vertAlign w:val="superscript"/>
                <w:lang w:val="en-GB"/>
              </w:rPr>
              <w:t>3</w:t>
            </w:r>
            <w:r w:rsidRPr="00942652">
              <w:rPr>
                <w:rFonts w:ascii="Times New Roman" w:hAnsi="Times New Roman"/>
                <w:noProof/>
                <w:color w:val="0D0D0D" w:themeColor="text1" w:themeTint="F2"/>
                <w:sz w:val="18"/>
                <w:szCs w:val="18"/>
                <w:lang w:val="en-GB"/>
              </w:rPr>
              <w:t>/h</w:t>
            </w:r>
          </w:p>
        </w:tc>
        <w:tc>
          <w:tcPr>
            <w:tcW w:w="988" w:type="dxa"/>
            <w:vAlign w:val="center"/>
          </w:tcPr>
          <w:p w14:paraId="123CC76C"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40BB3E1F" w14:textId="77777777" w:rsidR="00A21933" w:rsidRPr="00942652" w:rsidRDefault="00A21933" w:rsidP="0036233D">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Set (nominal) </w:t>
            </w:r>
            <w:r w:rsidR="0036233D" w:rsidRPr="00942652">
              <w:rPr>
                <w:noProof/>
                <w:color w:val="0D0D0D" w:themeColor="text1" w:themeTint="F2"/>
                <w:sz w:val="18"/>
                <w:szCs w:val="18"/>
                <w:lang w:val="en-GB"/>
              </w:rPr>
              <w:t>cooling</w:t>
            </w:r>
            <w:r w:rsidRPr="00942652">
              <w:rPr>
                <w:noProof/>
                <w:color w:val="0D0D0D" w:themeColor="text1" w:themeTint="F2"/>
                <w:sz w:val="18"/>
                <w:szCs w:val="18"/>
                <w:lang w:val="en-GB"/>
              </w:rPr>
              <w:t xml:space="preserve"> airflow for the given brake emissions test</w:t>
            </w:r>
          </w:p>
        </w:tc>
        <w:tc>
          <w:tcPr>
            <w:tcW w:w="1119" w:type="dxa"/>
            <w:vAlign w:val="center"/>
          </w:tcPr>
          <w:p w14:paraId="6A4AF47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589164D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5CD5EC8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A21933" w:rsidRPr="00942652" w14:paraId="68189325" w14:textId="77777777" w:rsidTr="00A21933">
        <w:trPr>
          <w:cantSplit/>
          <w:trHeight w:val="357"/>
          <w:jc w:val="right"/>
        </w:trPr>
        <w:tc>
          <w:tcPr>
            <w:tcW w:w="1417" w:type="dxa"/>
            <w:vAlign w:val="center"/>
          </w:tcPr>
          <w:p w14:paraId="77662B01" w14:textId="77777777" w:rsidR="00A21933" w:rsidRPr="00942652"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w:t>
            </w:r>
            <w:r w:rsidR="00A21933" w:rsidRPr="00942652">
              <w:rPr>
                <w:rFonts w:ascii="Times New Roman" w:hAnsi="Times New Roman"/>
                <w:noProof/>
                <w:color w:val="0D0D0D" w:themeColor="text1" w:themeTint="F2"/>
                <w:sz w:val="18"/>
                <w:szCs w:val="18"/>
                <w:lang w:val="en-GB"/>
              </w:rPr>
              <w:t xml:space="preserve"> Airflow Actual</w:t>
            </w:r>
          </w:p>
        </w:tc>
        <w:tc>
          <w:tcPr>
            <w:tcW w:w="850" w:type="dxa"/>
            <w:vAlign w:val="center"/>
          </w:tcPr>
          <w:p w14:paraId="258CC0D9"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p>
        </w:tc>
        <w:tc>
          <w:tcPr>
            <w:tcW w:w="850" w:type="dxa"/>
            <w:vAlign w:val="center"/>
          </w:tcPr>
          <w:p w14:paraId="23CF057F"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r w:rsidRPr="00942652">
              <w:rPr>
                <w:rFonts w:ascii="Times New Roman" w:hAnsi="Times New Roman"/>
                <w:noProof/>
                <w:color w:val="0D0D0D" w:themeColor="text1" w:themeTint="F2"/>
                <w:sz w:val="18"/>
                <w:szCs w:val="18"/>
                <w:vertAlign w:val="superscript"/>
                <w:lang w:val="en-GB"/>
              </w:rPr>
              <w:t>3</w:t>
            </w:r>
            <w:r w:rsidRPr="00942652">
              <w:rPr>
                <w:rFonts w:ascii="Times New Roman" w:hAnsi="Times New Roman"/>
                <w:noProof/>
                <w:color w:val="0D0D0D" w:themeColor="text1" w:themeTint="F2"/>
                <w:sz w:val="18"/>
                <w:szCs w:val="18"/>
                <w:lang w:val="en-GB"/>
              </w:rPr>
              <w:t>/h</w:t>
            </w:r>
          </w:p>
        </w:tc>
        <w:tc>
          <w:tcPr>
            <w:tcW w:w="988" w:type="dxa"/>
            <w:vAlign w:val="center"/>
          </w:tcPr>
          <w:p w14:paraId="5812A99C"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5F01A2A8" w14:textId="77777777" w:rsidR="00A21933" w:rsidRPr="00942652" w:rsidRDefault="00A21933" w:rsidP="0036233D">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Measured </w:t>
            </w:r>
            <w:r w:rsidR="0036233D" w:rsidRPr="00942652">
              <w:rPr>
                <w:noProof/>
                <w:color w:val="0D0D0D" w:themeColor="text1" w:themeTint="F2"/>
                <w:sz w:val="18"/>
                <w:szCs w:val="18"/>
                <w:lang w:val="en-GB"/>
              </w:rPr>
              <w:t>cooling</w:t>
            </w:r>
            <w:r w:rsidRPr="00942652">
              <w:rPr>
                <w:noProof/>
                <w:color w:val="0D0D0D" w:themeColor="text1" w:themeTint="F2"/>
                <w:sz w:val="18"/>
                <w:szCs w:val="18"/>
                <w:lang w:val="en-GB"/>
              </w:rPr>
              <w:t xml:space="preserve"> airflow at the given point in time</w:t>
            </w:r>
          </w:p>
        </w:tc>
        <w:tc>
          <w:tcPr>
            <w:tcW w:w="1119" w:type="dxa"/>
            <w:vAlign w:val="center"/>
          </w:tcPr>
          <w:p w14:paraId="5CC9F0D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A28E12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1D51D9AD" w14:textId="77777777" w:rsidR="00A21933" w:rsidRPr="00942652" w:rsidRDefault="00A21933" w:rsidP="00A21933">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A21933" w:rsidRPr="00942652" w14:paraId="4B41CB6B" w14:textId="77777777" w:rsidTr="00A21933">
        <w:trPr>
          <w:cantSplit/>
          <w:trHeight w:val="357"/>
          <w:jc w:val="right"/>
        </w:trPr>
        <w:tc>
          <w:tcPr>
            <w:tcW w:w="1417" w:type="dxa"/>
            <w:vAlign w:val="center"/>
          </w:tcPr>
          <w:p w14:paraId="11D1CF5B" w14:textId="77777777" w:rsidR="00A21933" w:rsidRPr="00942652"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w:t>
            </w:r>
            <w:r w:rsidR="00A21933" w:rsidRPr="00942652">
              <w:rPr>
                <w:rFonts w:ascii="Times New Roman" w:hAnsi="Times New Roman"/>
                <w:noProof/>
                <w:color w:val="0D0D0D" w:themeColor="text1" w:themeTint="F2"/>
                <w:sz w:val="18"/>
                <w:szCs w:val="18"/>
                <w:lang w:val="en-GB"/>
              </w:rPr>
              <w:t xml:space="preserve"> Airflow Actual </w:t>
            </w:r>
            <w:r w:rsidR="00C62C09" w:rsidRPr="00942652">
              <w:rPr>
                <w:rFonts w:ascii="Times New Roman" w:hAnsi="Times New Roman"/>
                <w:noProof/>
                <w:color w:val="0D0D0D" w:themeColor="text1" w:themeTint="F2"/>
                <w:sz w:val="18"/>
                <w:szCs w:val="18"/>
                <w:lang w:val="en-GB"/>
              </w:rPr>
              <w:t>Normalised</w:t>
            </w:r>
          </w:p>
        </w:tc>
        <w:tc>
          <w:tcPr>
            <w:tcW w:w="850" w:type="dxa"/>
            <w:vAlign w:val="center"/>
          </w:tcPr>
          <w:p w14:paraId="390C9287"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p>
        </w:tc>
        <w:tc>
          <w:tcPr>
            <w:tcW w:w="850" w:type="dxa"/>
            <w:vAlign w:val="center"/>
          </w:tcPr>
          <w:p w14:paraId="325E0EEC"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m</w:t>
            </w:r>
            <w:r w:rsidRPr="00942652">
              <w:rPr>
                <w:rFonts w:ascii="Times New Roman" w:hAnsi="Times New Roman"/>
                <w:noProof/>
                <w:color w:val="0D0D0D" w:themeColor="text1" w:themeTint="F2"/>
                <w:sz w:val="18"/>
                <w:szCs w:val="18"/>
                <w:vertAlign w:val="superscript"/>
                <w:lang w:val="en-GB"/>
              </w:rPr>
              <w:t>3</w:t>
            </w:r>
            <w:r w:rsidRPr="00942652">
              <w:rPr>
                <w:rFonts w:ascii="Times New Roman" w:hAnsi="Times New Roman"/>
                <w:noProof/>
                <w:color w:val="0D0D0D" w:themeColor="text1" w:themeTint="F2"/>
                <w:sz w:val="18"/>
                <w:szCs w:val="18"/>
                <w:lang w:val="en-GB"/>
              </w:rPr>
              <w:t>/h</w:t>
            </w:r>
          </w:p>
        </w:tc>
        <w:tc>
          <w:tcPr>
            <w:tcW w:w="988" w:type="dxa"/>
            <w:vAlign w:val="center"/>
          </w:tcPr>
          <w:p w14:paraId="5D6F5151"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128F8B9C" w14:textId="77777777" w:rsidR="00A21933" w:rsidRPr="00942652" w:rsidRDefault="00C62C09" w:rsidP="005E4F43">
            <w:pPr>
              <w:tabs>
                <w:tab w:val="clear" w:pos="2160"/>
                <w:tab w:val="left" w:pos="1762"/>
              </w:tabs>
              <w:spacing w:after="0"/>
              <w:ind w:left="0"/>
              <w:rPr>
                <w:noProof/>
                <w:color w:val="0D0D0D" w:themeColor="text1" w:themeTint="F2"/>
                <w:sz w:val="18"/>
                <w:szCs w:val="18"/>
                <w:lang w:val="en-GB"/>
              </w:rPr>
            </w:pPr>
            <w:r w:rsidRPr="00942652">
              <w:rPr>
                <w:noProof/>
                <w:color w:val="0D0D0D" w:themeColor="text1" w:themeTint="F2"/>
                <w:sz w:val="18"/>
                <w:szCs w:val="18"/>
                <w:lang w:val="en-GB"/>
              </w:rPr>
              <w:t>Normalised</w:t>
            </w:r>
            <w:r w:rsidR="00A21933" w:rsidRPr="00942652">
              <w:rPr>
                <w:noProof/>
                <w:color w:val="0D0D0D" w:themeColor="text1" w:themeTint="F2"/>
                <w:sz w:val="18"/>
                <w:szCs w:val="18"/>
                <w:lang w:val="en-GB"/>
              </w:rPr>
              <w:t xml:space="preserve"> </w:t>
            </w:r>
            <w:r w:rsidR="0036233D" w:rsidRPr="00942652">
              <w:rPr>
                <w:noProof/>
                <w:color w:val="0D0D0D" w:themeColor="text1" w:themeTint="F2"/>
                <w:sz w:val="18"/>
                <w:szCs w:val="18"/>
                <w:lang w:val="en-GB"/>
              </w:rPr>
              <w:t>cooling</w:t>
            </w:r>
            <w:r w:rsidR="00A21933" w:rsidRPr="00942652">
              <w:rPr>
                <w:noProof/>
                <w:color w:val="0D0D0D" w:themeColor="text1" w:themeTint="F2"/>
                <w:sz w:val="18"/>
                <w:szCs w:val="18"/>
                <w:lang w:val="en-GB"/>
              </w:rPr>
              <w:t xml:space="preserve"> airflow at standard conditions at the given point in time</w:t>
            </w:r>
          </w:p>
        </w:tc>
        <w:tc>
          <w:tcPr>
            <w:tcW w:w="1119" w:type="dxa"/>
            <w:vAlign w:val="center"/>
          </w:tcPr>
          <w:p w14:paraId="27EBAAD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1705419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3FB2D929" w14:textId="77777777" w:rsidR="00A21933" w:rsidRPr="00942652" w:rsidRDefault="00A21933" w:rsidP="00A21933">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A21933" w:rsidRPr="00942652" w14:paraId="38C38E93" w14:textId="77777777" w:rsidTr="00A21933">
        <w:trPr>
          <w:cantSplit/>
          <w:trHeight w:val="357"/>
          <w:jc w:val="right"/>
        </w:trPr>
        <w:tc>
          <w:tcPr>
            <w:tcW w:w="1417" w:type="dxa"/>
            <w:vAlign w:val="center"/>
          </w:tcPr>
          <w:p w14:paraId="36259353" w14:textId="77777777" w:rsidR="00A21933" w:rsidRPr="00942652" w:rsidRDefault="0036233D"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w:t>
            </w:r>
            <w:r w:rsidR="00A21933" w:rsidRPr="00942652">
              <w:rPr>
                <w:rFonts w:ascii="Times New Roman" w:hAnsi="Times New Roman"/>
                <w:noProof/>
                <w:color w:val="0D0D0D" w:themeColor="text1" w:themeTint="F2"/>
                <w:sz w:val="18"/>
                <w:szCs w:val="18"/>
                <w:lang w:val="en-GB"/>
              </w:rPr>
              <w:t xml:space="preserve"> Airspeed Actual</w:t>
            </w:r>
          </w:p>
        </w:tc>
        <w:tc>
          <w:tcPr>
            <w:tcW w:w="850" w:type="dxa"/>
            <w:vAlign w:val="center"/>
          </w:tcPr>
          <w:p w14:paraId="5A91AD9E"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U</w:t>
            </w:r>
          </w:p>
        </w:tc>
        <w:tc>
          <w:tcPr>
            <w:tcW w:w="850" w:type="dxa"/>
            <w:vAlign w:val="center"/>
          </w:tcPr>
          <w:p w14:paraId="21BE77C4"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km/h</w:t>
            </w:r>
          </w:p>
        </w:tc>
        <w:tc>
          <w:tcPr>
            <w:tcW w:w="988" w:type="dxa"/>
            <w:vAlign w:val="center"/>
          </w:tcPr>
          <w:p w14:paraId="23056D3A"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223C0770" w14:textId="77777777" w:rsidR="00A21933" w:rsidRPr="00942652" w:rsidRDefault="0036233D"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Cooling</w:t>
            </w:r>
            <w:r w:rsidR="00A21933" w:rsidRPr="00942652">
              <w:rPr>
                <w:noProof/>
                <w:color w:val="0D0D0D" w:themeColor="text1" w:themeTint="F2"/>
                <w:sz w:val="18"/>
                <w:szCs w:val="18"/>
                <w:lang w:val="en-GB"/>
              </w:rPr>
              <w:t xml:space="preserve"> airspeed at the given point in time (measured or calculated)</w:t>
            </w:r>
          </w:p>
        </w:tc>
        <w:tc>
          <w:tcPr>
            <w:tcW w:w="1119" w:type="dxa"/>
            <w:vAlign w:val="center"/>
          </w:tcPr>
          <w:p w14:paraId="73F62475"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4E1955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1D2BEA2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A21933" w:rsidRPr="00942652" w14:paraId="472B304C" w14:textId="77777777" w:rsidTr="00A21933">
        <w:trPr>
          <w:cantSplit/>
          <w:trHeight w:val="357"/>
          <w:jc w:val="right"/>
        </w:trPr>
        <w:tc>
          <w:tcPr>
            <w:tcW w:w="1417" w:type="dxa"/>
            <w:vAlign w:val="center"/>
          </w:tcPr>
          <w:p w14:paraId="41416928"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 Temperature</w:t>
            </w:r>
          </w:p>
        </w:tc>
        <w:tc>
          <w:tcPr>
            <w:tcW w:w="850" w:type="dxa"/>
            <w:vAlign w:val="center"/>
          </w:tcPr>
          <w:p w14:paraId="056BEF83"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p>
        </w:tc>
        <w:tc>
          <w:tcPr>
            <w:tcW w:w="850" w:type="dxa"/>
            <w:vAlign w:val="center"/>
          </w:tcPr>
          <w:p w14:paraId="18D02F1D"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988" w:type="dxa"/>
            <w:vAlign w:val="center"/>
          </w:tcPr>
          <w:p w14:paraId="05AC19B2"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366270F2" w14:textId="77777777" w:rsidR="00A21933" w:rsidRPr="00942652" w:rsidRDefault="005E4F4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T</w:t>
            </w:r>
            <w:r w:rsidR="00A21933" w:rsidRPr="00942652">
              <w:rPr>
                <w:noProof/>
                <w:color w:val="0D0D0D" w:themeColor="text1" w:themeTint="F2"/>
                <w:sz w:val="18"/>
                <w:szCs w:val="18"/>
                <w:lang w:val="en-GB"/>
              </w:rPr>
              <w:t>emperature of the cooling air at the given point in time</w:t>
            </w:r>
          </w:p>
        </w:tc>
        <w:tc>
          <w:tcPr>
            <w:tcW w:w="1119" w:type="dxa"/>
            <w:vAlign w:val="center"/>
          </w:tcPr>
          <w:p w14:paraId="7993BEF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3412F04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55981A0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w:t>
            </w:r>
          </w:p>
        </w:tc>
      </w:tr>
      <w:tr w:rsidR="00A21933" w:rsidRPr="00942652" w14:paraId="4E308ED2" w14:textId="77777777" w:rsidTr="00A21933">
        <w:trPr>
          <w:cantSplit/>
          <w:trHeight w:val="357"/>
          <w:jc w:val="right"/>
        </w:trPr>
        <w:tc>
          <w:tcPr>
            <w:tcW w:w="1417" w:type="dxa"/>
            <w:vAlign w:val="center"/>
          </w:tcPr>
          <w:p w14:paraId="5EE89E7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w:t>
            </w:r>
          </w:p>
          <w:p w14:paraId="1D140051"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Relative Humidity</w:t>
            </w:r>
          </w:p>
        </w:tc>
        <w:tc>
          <w:tcPr>
            <w:tcW w:w="850" w:type="dxa"/>
            <w:vAlign w:val="center"/>
          </w:tcPr>
          <w:p w14:paraId="235CE909"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RH</w:t>
            </w:r>
          </w:p>
        </w:tc>
        <w:tc>
          <w:tcPr>
            <w:tcW w:w="850" w:type="dxa"/>
            <w:vAlign w:val="center"/>
          </w:tcPr>
          <w:p w14:paraId="3E64CE4B"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88" w:type="dxa"/>
            <w:vAlign w:val="center"/>
          </w:tcPr>
          <w:p w14:paraId="3C4AECC9"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216AB72F"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Relative humidity of the cooling air at the given point in time</w:t>
            </w:r>
          </w:p>
        </w:tc>
        <w:tc>
          <w:tcPr>
            <w:tcW w:w="1119" w:type="dxa"/>
            <w:vAlign w:val="center"/>
          </w:tcPr>
          <w:p w14:paraId="1602499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0CDCC3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22205A2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r w:rsidR="00A21933" w:rsidRPr="00942652" w14:paraId="725970E3" w14:textId="77777777" w:rsidTr="00A21933">
        <w:trPr>
          <w:cantSplit/>
          <w:trHeight w:val="357"/>
          <w:jc w:val="right"/>
        </w:trPr>
        <w:tc>
          <w:tcPr>
            <w:tcW w:w="1417" w:type="dxa"/>
            <w:vAlign w:val="center"/>
          </w:tcPr>
          <w:p w14:paraId="37E3EEA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Cooling Air</w:t>
            </w:r>
          </w:p>
          <w:p w14:paraId="3E47206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Pressure</w:t>
            </w:r>
          </w:p>
        </w:tc>
        <w:tc>
          <w:tcPr>
            <w:tcW w:w="850" w:type="dxa"/>
            <w:vAlign w:val="center"/>
          </w:tcPr>
          <w:p w14:paraId="49B32845"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p>
        </w:tc>
        <w:tc>
          <w:tcPr>
            <w:tcW w:w="850" w:type="dxa"/>
            <w:vAlign w:val="center"/>
          </w:tcPr>
          <w:p w14:paraId="791CCDE2"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kPa</w:t>
            </w:r>
          </w:p>
        </w:tc>
        <w:tc>
          <w:tcPr>
            <w:tcW w:w="988" w:type="dxa"/>
            <w:vAlign w:val="center"/>
          </w:tcPr>
          <w:p w14:paraId="611349BD"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3C00D491" w14:textId="77777777" w:rsidR="00A21933" w:rsidRPr="00942652" w:rsidRDefault="005E4F4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P</w:t>
            </w:r>
            <w:r w:rsidR="00A21933" w:rsidRPr="00942652">
              <w:rPr>
                <w:noProof/>
                <w:color w:val="0D0D0D" w:themeColor="text1" w:themeTint="F2"/>
                <w:sz w:val="18"/>
                <w:szCs w:val="18"/>
                <w:lang w:val="en-GB"/>
              </w:rPr>
              <w:t>ressure of the cooling air at the given point in time</w:t>
            </w:r>
          </w:p>
        </w:tc>
        <w:tc>
          <w:tcPr>
            <w:tcW w:w="1119" w:type="dxa"/>
            <w:vAlign w:val="center"/>
          </w:tcPr>
          <w:p w14:paraId="06E790A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CA4FF3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60DF51F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p>
        </w:tc>
      </w:tr>
      <w:tr w:rsidR="00A21933" w:rsidRPr="00942652" w14:paraId="6646A21D" w14:textId="77777777" w:rsidTr="00A21933">
        <w:trPr>
          <w:cantSplit/>
          <w:trHeight w:val="357"/>
          <w:jc w:val="right"/>
        </w:trPr>
        <w:tc>
          <w:tcPr>
            <w:tcW w:w="1417" w:type="dxa"/>
            <w:vAlign w:val="center"/>
          </w:tcPr>
          <w:p w14:paraId="6C4C98B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r w:rsidRPr="00942652">
              <w:rPr>
                <w:rFonts w:ascii="Times New Roman" w:hAnsi="Times New Roman"/>
                <w:noProof/>
                <w:color w:val="0D0D0D" w:themeColor="text1" w:themeTint="F2"/>
                <w:sz w:val="18"/>
                <w:szCs w:val="18"/>
                <w:lang w:val="en-GB"/>
              </w:rPr>
              <w:t xml:space="preserve"> Sampling Airflow Set</w:t>
            </w:r>
          </w:p>
        </w:tc>
        <w:tc>
          <w:tcPr>
            <w:tcW w:w="850" w:type="dxa"/>
            <w:vAlign w:val="center"/>
          </w:tcPr>
          <w:p w14:paraId="518BA62E"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PM2.5-set</w:t>
            </w:r>
          </w:p>
        </w:tc>
        <w:tc>
          <w:tcPr>
            <w:tcW w:w="850" w:type="dxa"/>
            <w:vAlign w:val="center"/>
          </w:tcPr>
          <w:p w14:paraId="75731CBB"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988" w:type="dxa"/>
            <w:vAlign w:val="center"/>
          </w:tcPr>
          <w:p w14:paraId="5C2232F5"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2709D91E"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Set (nominal) 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 airflow for the given brake emissions test</w:t>
            </w:r>
          </w:p>
        </w:tc>
        <w:tc>
          <w:tcPr>
            <w:tcW w:w="1119" w:type="dxa"/>
            <w:vAlign w:val="center"/>
          </w:tcPr>
          <w:p w14:paraId="3FDB0DE5"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51B0D44B"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07CD33B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p>
        </w:tc>
      </w:tr>
      <w:tr w:rsidR="00A21933" w:rsidRPr="00942652" w14:paraId="7086ABE1" w14:textId="77777777" w:rsidTr="00A21933">
        <w:trPr>
          <w:cantSplit/>
          <w:trHeight w:val="357"/>
          <w:jc w:val="right"/>
        </w:trPr>
        <w:tc>
          <w:tcPr>
            <w:tcW w:w="1417" w:type="dxa"/>
            <w:vAlign w:val="center"/>
          </w:tcPr>
          <w:p w14:paraId="3EC6252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r w:rsidR="00681CC9" w:rsidRPr="00942652">
              <w:rPr>
                <w:rFonts w:ascii="Times New Roman" w:hAnsi="Times New Roman"/>
                <w:noProof/>
                <w:color w:val="0D0D0D" w:themeColor="text1" w:themeTint="F2"/>
                <w:sz w:val="18"/>
                <w:szCs w:val="18"/>
                <w:lang w:val="en-GB"/>
              </w:rPr>
              <w:t xml:space="preserve"> </w:t>
            </w:r>
            <w:r w:rsidRPr="00942652">
              <w:rPr>
                <w:rFonts w:ascii="Times New Roman" w:hAnsi="Times New Roman"/>
                <w:noProof/>
                <w:color w:val="0D0D0D" w:themeColor="text1" w:themeTint="F2"/>
                <w:sz w:val="18"/>
                <w:szCs w:val="18"/>
                <w:lang w:val="en-GB"/>
              </w:rPr>
              <w:t>Sampling Airflow Actual</w:t>
            </w:r>
          </w:p>
        </w:tc>
        <w:tc>
          <w:tcPr>
            <w:tcW w:w="850" w:type="dxa"/>
            <w:vAlign w:val="center"/>
          </w:tcPr>
          <w:p w14:paraId="528D05BD"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PM2.5</w:t>
            </w:r>
          </w:p>
        </w:tc>
        <w:tc>
          <w:tcPr>
            <w:tcW w:w="850" w:type="dxa"/>
            <w:vAlign w:val="center"/>
          </w:tcPr>
          <w:p w14:paraId="07220E10"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988" w:type="dxa"/>
            <w:vAlign w:val="center"/>
          </w:tcPr>
          <w:p w14:paraId="40822C97"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5CF58035"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w:t>
            </w:r>
            <w:r w:rsidR="00681CC9" w:rsidRPr="00942652">
              <w:rPr>
                <w:noProof/>
                <w:color w:val="0D0D0D" w:themeColor="text1" w:themeTint="F2"/>
                <w:sz w:val="18"/>
                <w:szCs w:val="18"/>
                <w:lang w:val="en-GB"/>
              </w:rPr>
              <w:t xml:space="preserve"> </w:t>
            </w:r>
            <w:r w:rsidRPr="00942652">
              <w:rPr>
                <w:noProof/>
                <w:color w:val="0D0D0D" w:themeColor="text1" w:themeTint="F2"/>
                <w:sz w:val="18"/>
                <w:szCs w:val="18"/>
                <w:lang w:val="en-GB"/>
              </w:rPr>
              <w:t>airflow measured at the given point in time</w:t>
            </w:r>
          </w:p>
        </w:tc>
        <w:tc>
          <w:tcPr>
            <w:tcW w:w="1119" w:type="dxa"/>
            <w:vAlign w:val="center"/>
          </w:tcPr>
          <w:p w14:paraId="51446BE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8ECB0B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3B4566D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w:t>
            </w:r>
          </w:p>
        </w:tc>
      </w:tr>
      <w:tr w:rsidR="00A21933" w:rsidRPr="00942652" w14:paraId="5F26CE81" w14:textId="77777777" w:rsidTr="00A21933">
        <w:trPr>
          <w:cantSplit/>
          <w:trHeight w:val="357"/>
          <w:jc w:val="right"/>
        </w:trPr>
        <w:tc>
          <w:tcPr>
            <w:tcW w:w="1417" w:type="dxa"/>
            <w:vAlign w:val="center"/>
          </w:tcPr>
          <w:p w14:paraId="797CC0E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PM</w:t>
            </w:r>
            <w:r w:rsidRPr="00942652">
              <w:rPr>
                <w:rFonts w:ascii="Times New Roman" w:hAnsi="Times New Roman"/>
                <w:noProof/>
                <w:color w:val="0D0D0D" w:themeColor="text1" w:themeTint="F2"/>
                <w:sz w:val="18"/>
                <w:szCs w:val="18"/>
                <w:vertAlign w:val="subscript"/>
                <w:lang w:val="en-GB"/>
              </w:rPr>
              <w:t>2.5</w:t>
            </w:r>
            <w:r w:rsidR="00681CC9" w:rsidRPr="00942652">
              <w:rPr>
                <w:rFonts w:ascii="Times New Roman" w:hAnsi="Times New Roman"/>
                <w:noProof/>
                <w:color w:val="0D0D0D" w:themeColor="text1" w:themeTint="F2"/>
                <w:sz w:val="18"/>
                <w:szCs w:val="18"/>
                <w:lang w:val="en-GB"/>
              </w:rPr>
              <w:t xml:space="preserve"> </w:t>
            </w:r>
            <w:r w:rsidRPr="00942652">
              <w:rPr>
                <w:rFonts w:ascii="Times New Roman" w:hAnsi="Times New Roman"/>
                <w:noProof/>
                <w:color w:val="0D0D0D" w:themeColor="text1" w:themeTint="F2"/>
                <w:sz w:val="18"/>
                <w:szCs w:val="18"/>
                <w:lang w:val="en-GB"/>
              </w:rPr>
              <w:t xml:space="preserve">Sampling Airflow Actual </w:t>
            </w:r>
            <w:r w:rsidR="00C62C09" w:rsidRPr="00942652">
              <w:rPr>
                <w:rFonts w:ascii="Times New Roman" w:hAnsi="Times New Roman"/>
                <w:noProof/>
                <w:color w:val="0D0D0D" w:themeColor="text1" w:themeTint="F2"/>
                <w:sz w:val="18"/>
                <w:szCs w:val="18"/>
                <w:lang w:val="en-GB"/>
              </w:rPr>
              <w:t>Normalised</w:t>
            </w:r>
          </w:p>
        </w:tc>
        <w:tc>
          <w:tcPr>
            <w:tcW w:w="850" w:type="dxa"/>
            <w:vAlign w:val="center"/>
          </w:tcPr>
          <w:p w14:paraId="42019352"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PM2.5</w:t>
            </w:r>
          </w:p>
        </w:tc>
        <w:tc>
          <w:tcPr>
            <w:tcW w:w="850" w:type="dxa"/>
            <w:vAlign w:val="center"/>
          </w:tcPr>
          <w:p w14:paraId="517D8130"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988" w:type="dxa"/>
            <w:vAlign w:val="center"/>
          </w:tcPr>
          <w:p w14:paraId="56D1E474"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4D36240F" w14:textId="77777777" w:rsidR="00A21933" w:rsidRPr="00942652" w:rsidRDefault="00C62C09" w:rsidP="005E4F4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Normalised</w:t>
            </w:r>
            <w:r w:rsidR="00A21933" w:rsidRPr="00942652">
              <w:rPr>
                <w:noProof/>
                <w:color w:val="0D0D0D" w:themeColor="text1" w:themeTint="F2"/>
                <w:sz w:val="18"/>
                <w:szCs w:val="18"/>
                <w:lang w:val="en-GB"/>
              </w:rPr>
              <w:t xml:space="preserve"> PM</w:t>
            </w:r>
            <w:r w:rsidR="00A21933" w:rsidRPr="00942652">
              <w:rPr>
                <w:noProof/>
                <w:color w:val="0D0D0D" w:themeColor="text1" w:themeTint="F2"/>
                <w:sz w:val="18"/>
                <w:szCs w:val="18"/>
                <w:vertAlign w:val="subscript"/>
                <w:lang w:val="en-GB"/>
              </w:rPr>
              <w:t>2.5</w:t>
            </w:r>
            <w:r w:rsidR="00A21933" w:rsidRPr="00942652">
              <w:rPr>
                <w:noProof/>
                <w:color w:val="0D0D0D" w:themeColor="text1" w:themeTint="F2"/>
                <w:sz w:val="18"/>
                <w:szCs w:val="18"/>
                <w:lang w:val="en-GB"/>
              </w:rPr>
              <w:t xml:space="preserve"> sampling airflow at standard conditions </w:t>
            </w:r>
            <w:r w:rsidR="005E4F43" w:rsidRPr="00942652">
              <w:rPr>
                <w:noProof/>
                <w:color w:val="0D0D0D" w:themeColor="text1" w:themeTint="F2"/>
                <w:sz w:val="18"/>
                <w:szCs w:val="18"/>
                <w:lang w:val="en-GB"/>
              </w:rPr>
              <w:t>at</w:t>
            </w:r>
            <w:r w:rsidR="00A21933" w:rsidRPr="00942652">
              <w:rPr>
                <w:noProof/>
                <w:color w:val="0D0D0D" w:themeColor="text1" w:themeTint="F2"/>
                <w:sz w:val="18"/>
                <w:szCs w:val="18"/>
                <w:lang w:val="en-GB"/>
              </w:rPr>
              <w:t xml:space="preserve"> the given point in time</w:t>
            </w:r>
          </w:p>
        </w:tc>
        <w:tc>
          <w:tcPr>
            <w:tcW w:w="1119" w:type="dxa"/>
            <w:vAlign w:val="center"/>
          </w:tcPr>
          <w:p w14:paraId="31123F3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240F42A6"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787C99D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w:t>
            </w:r>
          </w:p>
        </w:tc>
      </w:tr>
      <w:tr w:rsidR="00A21933" w:rsidRPr="00942652" w14:paraId="5EDFA9F6" w14:textId="77777777" w:rsidTr="00A21933">
        <w:trPr>
          <w:cantSplit/>
          <w:trHeight w:val="357"/>
          <w:jc w:val="right"/>
        </w:trPr>
        <w:tc>
          <w:tcPr>
            <w:tcW w:w="1417" w:type="dxa"/>
            <w:vAlign w:val="center"/>
          </w:tcPr>
          <w:p w14:paraId="6ECD1F60"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r w:rsidRPr="00942652">
              <w:rPr>
                <w:rFonts w:ascii="Times New Roman" w:hAnsi="Times New Roman"/>
                <w:noProof/>
                <w:color w:val="0D0D0D" w:themeColor="text1" w:themeTint="F2"/>
                <w:sz w:val="18"/>
                <w:szCs w:val="18"/>
                <w:lang w:val="en-GB"/>
              </w:rPr>
              <w:t xml:space="preserve"> Sampling Airflow Set</w:t>
            </w:r>
          </w:p>
        </w:tc>
        <w:tc>
          <w:tcPr>
            <w:tcW w:w="850" w:type="dxa"/>
            <w:vAlign w:val="center"/>
          </w:tcPr>
          <w:p w14:paraId="4E399106"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PM10-set</w:t>
            </w:r>
          </w:p>
        </w:tc>
        <w:tc>
          <w:tcPr>
            <w:tcW w:w="850" w:type="dxa"/>
            <w:vAlign w:val="center"/>
          </w:tcPr>
          <w:p w14:paraId="117D636E"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988" w:type="dxa"/>
            <w:vAlign w:val="center"/>
          </w:tcPr>
          <w:p w14:paraId="125C3B0C"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7751E4CB"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Set (nominal) 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 airflow for the given brake emissions test</w:t>
            </w:r>
          </w:p>
        </w:tc>
        <w:tc>
          <w:tcPr>
            <w:tcW w:w="1119" w:type="dxa"/>
            <w:vAlign w:val="center"/>
          </w:tcPr>
          <w:p w14:paraId="1BC32AB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294BA38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55CE1A9C"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p>
        </w:tc>
      </w:tr>
      <w:tr w:rsidR="00A21933" w:rsidRPr="00942652" w14:paraId="0373308E" w14:textId="77777777" w:rsidTr="00A21933">
        <w:trPr>
          <w:cantSplit/>
          <w:trHeight w:val="357"/>
          <w:jc w:val="right"/>
        </w:trPr>
        <w:tc>
          <w:tcPr>
            <w:tcW w:w="1417" w:type="dxa"/>
            <w:vAlign w:val="center"/>
          </w:tcPr>
          <w:p w14:paraId="458833A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r w:rsidR="00681CC9" w:rsidRPr="00942652">
              <w:rPr>
                <w:rFonts w:ascii="Times New Roman" w:hAnsi="Times New Roman"/>
                <w:noProof/>
                <w:color w:val="0D0D0D" w:themeColor="text1" w:themeTint="F2"/>
                <w:sz w:val="18"/>
                <w:szCs w:val="18"/>
                <w:lang w:val="en-GB"/>
              </w:rPr>
              <w:t xml:space="preserve"> </w:t>
            </w:r>
            <w:r w:rsidRPr="00942652">
              <w:rPr>
                <w:rFonts w:ascii="Times New Roman" w:hAnsi="Times New Roman"/>
                <w:noProof/>
                <w:color w:val="0D0D0D" w:themeColor="text1" w:themeTint="F2"/>
                <w:sz w:val="18"/>
                <w:szCs w:val="18"/>
                <w:lang w:val="en-GB"/>
              </w:rPr>
              <w:t>Sampling Airflow Actual</w:t>
            </w:r>
          </w:p>
        </w:tc>
        <w:tc>
          <w:tcPr>
            <w:tcW w:w="850" w:type="dxa"/>
            <w:vAlign w:val="center"/>
          </w:tcPr>
          <w:p w14:paraId="1532A673"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PM10</w:t>
            </w:r>
          </w:p>
        </w:tc>
        <w:tc>
          <w:tcPr>
            <w:tcW w:w="850" w:type="dxa"/>
            <w:vAlign w:val="center"/>
          </w:tcPr>
          <w:p w14:paraId="53284B44"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l/min</w:t>
            </w:r>
          </w:p>
        </w:tc>
        <w:tc>
          <w:tcPr>
            <w:tcW w:w="988" w:type="dxa"/>
            <w:vAlign w:val="center"/>
          </w:tcPr>
          <w:p w14:paraId="4BDC401A"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5B93FB76"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w:t>
            </w:r>
            <w:r w:rsidR="00681CC9" w:rsidRPr="00942652">
              <w:rPr>
                <w:noProof/>
                <w:color w:val="0D0D0D" w:themeColor="text1" w:themeTint="F2"/>
                <w:sz w:val="18"/>
                <w:szCs w:val="18"/>
                <w:lang w:val="en-GB"/>
              </w:rPr>
              <w:t xml:space="preserve"> </w:t>
            </w:r>
            <w:r w:rsidRPr="00942652">
              <w:rPr>
                <w:noProof/>
                <w:color w:val="0D0D0D" w:themeColor="text1" w:themeTint="F2"/>
                <w:sz w:val="18"/>
                <w:szCs w:val="18"/>
                <w:lang w:val="en-GB"/>
              </w:rPr>
              <w:t>airflow measured at the given point in time</w:t>
            </w:r>
          </w:p>
        </w:tc>
        <w:tc>
          <w:tcPr>
            <w:tcW w:w="1119" w:type="dxa"/>
            <w:vAlign w:val="center"/>
          </w:tcPr>
          <w:p w14:paraId="5722CBC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6CF0C9C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6C7945A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U</w:t>
            </w:r>
          </w:p>
        </w:tc>
      </w:tr>
      <w:tr w:rsidR="00A21933" w:rsidRPr="00942652" w14:paraId="7E78573F" w14:textId="77777777" w:rsidTr="00A21933">
        <w:trPr>
          <w:cantSplit/>
          <w:trHeight w:val="357"/>
          <w:jc w:val="right"/>
        </w:trPr>
        <w:tc>
          <w:tcPr>
            <w:tcW w:w="1417" w:type="dxa"/>
            <w:vAlign w:val="center"/>
          </w:tcPr>
          <w:p w14:paraId="751A734D"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r w:rsidR="00681CC9" w:rsidRPr="00942652">
              <w:rPr>
                <w:rFonts w:ascii="Times New Roman" w:hAnsi="Times New Roman"/>
                <w:noProof/>
                <w:color w:val="0D0D0D" w:themeColor="text1" w:themeTint="F2"/>
                <w:sz w:val="18"/>
                <w:szCs w:val="18"/>
                <w:lang w:val="en-GB"/>
              </w:rPr>
              <w:t xml:space="preserve"> </w:t>
            </w:r>
            <w:r w:rsidRPr="00942652">
              <w:rPr>
                <w:rFonts w:ascii="Times New Roman" w:hAnsi="Times New Roman"/>
                <w:noProof/>
                <w:color w:val="0D0D0D" w:themeColor="text1" w:themeTint="F2"/>
                <w:sz w:val="18"/>
                <w:szCs w:val="18"/>
                <w:lang w:val="en-GB"/>
              </w:rPr>
              <w:t xml:space="preserve">Sampling Airflow Actual </w:t>
            </w:r>
            <w:r w:rsidR="00C62C09" w:rsidRPr="00942652">
              <w:rPr>
                <w:rFonts w:ascii="Times New Roman" w:hAnsi="Times New Roman"/>
                <w:noProof/>
                <w:color w:val="0D0D0D" w:themeColor="text1" w:themeTint="F2"/>
                <w:sz w:val="18"/>
                <w:szCs w:val="18"/>
                <w:lang w:val="en-GB"/>
              </w:rPr>
              <w:t>Normalised</w:t>
            </w:r>
          </w:p>
        </w:tc>
        <w:tc>
          <w:tcPr>
            <w:tcW w:w="850" w:type="dxa"/>
            <w:vAlign w:val="center"/>
          </w:tcPr>
          <w:p w14:paraId="12C64843"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Q</w:t>
            </w:r>
            <w:r w:rsidRPr="00942652">
              <w:rPr>
                <w:rFonts w:ascii="Times New Roman" w:hAnsi="Times New Roman"/>
                <w:noProof/>
                <w:color w:val="0D0D0D" w:themeColor="text1" w:themeTint="F2"/>
                <w:sz w:val="18"/>
                <w:szCs w:val="18"/>
                <w:vertAlign w:val="subscript"/>
                <w:lang w:val="en-GB"/>
              </w:rPr>
              <w:t>PM10</w:t>
            </w:r>
          </w:p>
        </w:tc>
        <w:tc>
          <w:tcPr>
            <w:tcW w:w="850" w:type="dxa"/>
            <w:vAlign w:val="center"/>
          </w:tcPr>
          <w:p w14:paraId="5BCEEC68"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988" w:type="dxa"/>
            <w:vAlign w:val="center"/>
          </w:tcPr>
          <w:p w14:paraId="2C504938"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1F15B15A" w14:textId="77777777" w:rsidR="00A21933" w:rsidRPr="00942652" w:rsidRDefault="00C62C09" w:rsidP="005E4F4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Normalised</w:t>
            </w:r>
            <w:r w:rsidR="00A21933" w:rsidRPr="00942652">
              <w:rPr>
                <w:noProof/>
                <w:color w:val="0D0D0D" w:themeColor="text1" w:themeTint="F2"/>
                <w:sz w:val="18"/>
                <w:szCs w:val="18"/>
                <w:lang w:val="en-GB"/>
              </w:rPr>
              <w:t xml:space="preserve"> PM</w:t>
            </w:r>
            <w:r w:rsidR="00A21933" w:rsidRPr="00942652">
              <w:rPr>
                <w:noProof/>
                <w:color w:val="0D0D0D" w:themeColor="text1" w:themeTint="F2"/>
                <w:sz w:val="18"/>
                <w:szCs w:val="18"/>
                <w:vertAlign w:val="subscript"/>
                <w:lang w:val="en-GB"/>
              </w:rPr>
              <w:t>10</w:t>
            </w:r>
            <w:r w:rsidR="00A21933" w:rsidRPr="00942652">
              <w:rPr>
                <w:noProof/>
                <w:color w:val="0D0D0D" w:themeColor="text1" w:themeTint="F2"/>
                <w:sz w:val="18"/>
                <w:szCs w:val="18"/>
                <w:lang w:val="en-GB"/>
              </w:rPr>
              <w:t xml:space="preserve"> sampling airflow at standard conditions at the given point in time</w:t>
            </w:r>
          </w:p>
        </w:tc>
        <w:tc>
          <w:tcPr>
            <w:tcW w:w="1119" w:type="dxa"/>
            <w:vAlign w:val="center"/>
          </w:tcPr>
          <w:p w14:paraId="1E41928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549F0DCC"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74E13342"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V</w:t>
            </w:r>
          </w:p>
        </w:tc>
      </w:tr>
      <w:tr w:rsidR="00A21933" w:rsidRPr="00942652" w14:paraId="4B121666" w14:textId="77777777" w:rsidTr="00A21933">
        <w:trPr>
          <w:cantSplit/>
          <w:trHeight w:val="357"/>
          <w:jc w:val="right"/>
        </w:trPr>
        <w:tc>
          <w:tcPr>
            <w:tcW w:w="1417" w:type="dxa"/>
            <w:vAlign w:val="center"/>
          </w:tcPr>
          <w:p w14:paraId="69B7F7DB"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TPN10 Sampling Airflow Actual </w:t>
            </w:r>
            <w:r w:rsidR="00C62C09" w:rsidRPr="00942652">
              <w:rPr>
                <w:rFonts w:ascii="Times New Roman" w:hAnsi="Times New Roman"/>
                <w:noProof/>
                <w:color w:val="0D0D0D" w:themeColor="text1" w:themeTint="F2"/>
                <w:sz w:val="18"/>
                <w:szCs w:val="18"/>
                <w:lang w:val="en-GB"/>
              </w:rPr>
              <w:t>Normalised</w:t>
            </w:r>
          </w:p>
        </w:tc>
        <w:tc>
          <w:tcPr>
            <w:tcW w:w="850" w:type="dxa"/>
            <w:vAlign w:val="center"/>
          </w:tcPr>
          <w:p w14:paraId="51AC8305" w14:textId="77777777" w:rsidR="00A21933" w:rsidRPr="00942652" w:rsidRDefault="00944F5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00A21933" w:rsidRPr="00942652">
              <w:rPr>
                <w:rFonts w:ascii="Times New Roman" w:hAnsi="Times New Roman"/>
                <w:noProof/>
                <w:color w:val="0D0D0D" w:themeColor="text1" w:themeTint="F2"/>
                <w:sz w:val="18"/>
                <w:szCs w:val="18"/>
                <w:lang w:val="en-GB"/>
              </w:rPr>
              <w:t>Q</w:t>
            </w:r>
            <w:r w:rsidR="00A21933" w:rsidRPr="00942652">
              <w:rPr>
                <w:rFonts w:ascii="Times New Roman" w:hAnsi="Times New Roman"/>
                <w:noProof/>
                <w:color w:val="0D0D0D" w:themeColor="text1" w:themeTint="F2"/>
                <w:sz w:val="18"/>
                <w:szCs w:val="18"/>
                <w:vertAlign w:val="subscript"/>
                <w:lang w:val="en-GB"/>
              </w:rPr>
              <w:t>TPN</w:t>
            </w:r>
            <w:r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622B3753"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988" w:type="dxa"/>
            <w:vAlign w:val="center"/>
          </w:tcPr>
          <w:p w14:paraId="2EF64332"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387C990D" w14:textId="77777777" w:rsidR="00A21933" w:rsidRPr="00942652" w:rsidRDefault="00A21933" w:rsidP="005E4F4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TPN10</w:t>
            </w:r>
            <w:r w:rsidR="00D66285" w:rsidRPr="00942652">
              <w:rPr>
                <w:noProof/>
                <w:color w:val="0D0D0D" w:themeColor="text1" w:themeTint="F2"/>
                <w:sz w:val="18"/>
                <w:szCs w:val="18"/>
                <w:lang w:val="en-GB"/>
              </w:rPr>
              <w:t>-</w:t>
            </w:r>
            <w:r w:rsidRPr="00942652">
              <w:rPr>
                <w:noProof/>
                <w:color w:val="0D0D0D" w:themeColor="text1" w:themeTint="F2"/>
                <w:sz w:val="18"/>
                <w:szCs w:val="18"/>
                <w:lang w:val="en-GB"/>
              </w:rPr>
              <w:t>related sampling airflow measured at the given point in time and reported</w:t>
            </w:r>
            <w:r w:rsidR="00681CC9" w:rsidRPr="00942652">
              <w:rPr>
                <w:noProof/>
                <w:color w:val="0D0D0D" w:themeColor="text1" w:themeTint="F2"/>
                <w:sz w:val="18"/>
                <w:szCs w:val="18"/>
                <w:lang w:val="en-GB"/>
              </w:rPr>
              <w:t xml:space="preserve"> </w:t>
            </w:r>
            <w:r w:rsidRPr="00942652">
              <w:rPr>
                <w:noProof/>
                <w:color w:val="0D0D0D" w:themeColor="text1" w:themeTint="F2"/>
                <w:sz w:val="18"/>
                <w:szCs w:val="18"/>
                <w:lang w:val="en-GB"/>
              </w:rPr>
              <w:t xml:space="preserve">at standard conditions </w:t>
            </w:r>
          </w:p>
        </w:tc>
        <w:tc>
          <w:tcPr>
            <w:tcW w:w="1119" w:type="dxa"/>
            <w:vAlign w:val="center"/>
          </w:tcPr>
          <w:p w14:paraId="1F0850E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1D157FB2"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5CD0A335"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w:t>
            </w:r>
          </w:p>
        </w:tc>
      </w:tr>
      <w:tr w:rsidR="00A21933" w:rsidRPr="00942652" w14:paraId="7DDD0F3A" w14:textId="77777777" w:rsidTr="00A21933">
        <w:trPr>
          <w:cantSplit/>
          <w:trHeight w:val="357"/>
          <w:jc w:val="right"/>
        </w:trPr>
        <w:tc>
          <w:tcPr>
            <w:tcW w:w="1417" w:type="dxa"/>
            <w:vAlign w:val="center"/>
          </w:tcPr>
          <w:p w14:paraId="0FF2215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TPN10 - Average PCRF</w:t>
            </w:r>
          </w:p>
        </w:tc>
        <w:tc>
          <w:tcPr>
            <w:tcW w:w="850" w:type="dxa"/>
            <w:vAlign w:val="center"/>
          </w:tcPr>
          <w:p w14:paraId="56F60216"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vertAlign w:val="subscript"/>
                <w:lang w:val="en-GB"/>
              </w:rPr>
              <w:t>r-TPN</w:t>
            </w:r>
            <w:r w:rsidR="00944F5C"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36BAED05"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88" w:type="dxa"/>
            <w:vAlign w:val="center"/>
          </w:tcPr>
          <w:p w14:paraId="3C23A94A"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3F2258DF"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Arithmetic average particle concentration reduction factor for the TPN10 measurement</w:t>
            </w:r>
          </w:p>
        </w:tc>
        <w:tc>
          <w:tcPr>
            <w:tcW w:w="1119" w:type="dxa"/>
            <w:vAlign w:val="center"/>
          </w:tcPr>
          <w:p w14:paraId="23B8267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6AA7CF8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42D198BB"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X</w:t>
            </w:r>
          </w:p>
        </w:tc>
      </w:tr>
      <w:tr w:rsidR="00A21933" w:rsidRPr="00942652" w14:paraId="67F52966" w14:textId="77777777" w:rsidTr="00A21933">
        <w:trPr>
          <w:cantSplit/>
          <w:trHeight w:val="357"/>
          <w:jc w:val="right"/>
        </w:trPr>
        <w:tc>
          <w:tcPr>
            <w:tcW w:w="1417" w:type="dxa"/>
            <w:vAlign w:val="center"/>
          </w:tcPr>
          <w:p w14:paraId="249E2759"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TPN10 Concentration </w:t>
            </w:r>
            <w:r w:rsidR="00C62C09" w:rsidRPr="00942652">
              <w:rPr>
                <w:rFonts w:ascii="Times New Roman" w:hAnsi="Times New Roman"/>
                <w:noProof/>
                <w:color w:val="0D0D0D" w:themeColor="text1" w:themeTint="F2"/>
                <w:sz w:val="18"/>
                <w:szCs w:val="18"/>
                <w:lang w:val="en-GB"/>
              </w:rPr>
              <w:t>Normalised</w:t>
            </w:r>
            <w:r w:rsidRPr="00942652">
              <w:rPr>
                <w:rFonts w:ascii="Times New Roman" w:hAnsi="Times New Roman"/>
                <w:noProof/>
                <w:color w:val="0D0D0D" w:themeColor="text1" w:themeTint="F2"/>
                <w:sz w:val="18"/>
                <w:szCs w:val="18"/>
                <w:lang w:val="en-GB"/>
              </w:rPr>
              <w:t xml:space="preserve"> - PCRF Corrected</w:t>
            </w:r>
          </w:p>
        </w:tc>
        <w:tc>
          <w:tcPr>
            <w:tcW w:w="850" w:type="dxa"/>
            <w:vAlign w:val="center"/>
          </w:tcPr>
          <w:p w14:paraId="62583DCC" w14:textId="77777777" w:rsidR="00A21933" w:rsidRPr="00942652" w:rsidRDefault="0054209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TPN</w:t>
            </w:r>
            <w:r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6E47AB59"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cm</w:t>
            </w:r>
            <w:r w:rsidRPr="00942652">
              <w:rPr>
                <w:rFonts w:ascii="Times New Roman" w:hAnsi="Times New Roman"/>
                <w:noProof/>
                <w:color w:val="0D0D0D" w:themeColor="text1" w:themeTint="F2"/>
                <w:sz w:val="18"/>
                <w:szCs w:val="18"/>
                <w:vertAlign w:val="superscript"/>
                <w:lang w:val="en-GB"/>
              </w:rPr>
              <w:t>3</w:t>
            </w:r>
          </w:p>
        </w:tc>
        <w:tc>
          <w:tcPr>
            <w:tcW w:w="988" w:type="dxa"/>
            <w:vAlign w:val="center"/>
          </w:tcPr>
          <w:p w14:paraId="4E857948"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718A940C" w14:textId="77777777" w:rsidR="00A21933" w:rsidRPr="00942652" w:rsidRDefault="00A21933" w:rsidP="005E4F4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TPN10 </w:t>
            </w:r>
            <w:r w:rsidR="00C62C09" w:rsidRPr="00942652">
              <w:rPr>
                <w:noProof/>
                <w:color w:val="0D0D0D" w:themeColor="text1" w:themeTint="F2"/>
                <w:sz w:val="18"/>
                <w:szCs w:val="18"/>
                <w:lang w:val="en-GB"/>
              </w:rPr>
              <w:t>normalised</w:t>
            </w:r>
            <w:r w:rsidRPr="00942652">
              <w:rPr>
                <w:noProof/>
                <w:color w:val="0D0D0D" w:themeColor="text1" w:themeTint="F2"/>
                <w:sz w:val="18"/>
                <w:szCs w:val="18"/>
                <w:lang w:val="en-GB"/>
              </w:rPr>
              <w:t xml:space="preserve"> concentration at standard conditions measured by the PNC and corrected for the PCRF at the given point in time</w:t>
            </w:r>
          </w:p>
        </w:tc>
        <w:tc>
          <w:tcPr>
            <w:tcW w:w="1119" w:type="dxa"/>
            <w:vAlign w:val="center"/>
          </w:tcPr>
          <w:p w14:paraId="6C5E88D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01B4A34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09E9C347"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w:t>
            </w:r>
          </w:p>
        </w:tc>
      </w:tr>
      <w:tr w:rsidR="00A21933" w:rsidRPr="00942652" w14:paraId="1F6D0FE8" w14:textId="77777777" w:rsidTr="00A21933">
        <w:trPr>
          <w:cantSplit/>
          <w:trHeight w:val="357"/>
          <w:jc w:val="right"/>
        </w:trPr>
        <w:tc>
          <w:tcPr>
            <w:tcW w:w="1417" w:type="dxa"/>
            <w:vAlign w:val="center"/>
          </w:tcPr>
          <w:p w14:paraId="43421E23"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SPN10 Sampling Airflow Actual </w:t>
            </w:r>
            <w:r w:rsidR="00C62C09" w:rsidRPr="00942652">
              <w:rPr>
                <w:rFonts w:ascii="Times New Roman" w:hAnsi="Times New Roman"/>
                <w:noProof/>
                <w:color w:val="0D0D0D" w:themeColor="text1" w:themeTint="F2"/>
                <w:sz w:val="18"/>
                <w:szCs w:val="18"/>
                <w:lang w:val="en-GB"/>
              </w:rPr>
              <w:t>Normalised</w:t>
            </w:r>
          </w:p>
        </w:tc>
        <w:tc>
          <w:tcPr>
            <w:tcW w:w="850" w:type="dxa"/>
            <w:vAlign w:val="center"/>
          </w:tcPr>
          <w:p w14:paraId="5A8B0B71" w14:textId="77777777" w:rsidR="00A21933" w:rsidRPr="00942652" w:rsidRDefault="00944F5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00A21933" w:rsidRPr="00942652">
              <w:rPr>
                <w:rFonts w:ascii="Times New Roman" w:hAnsi="Times New Roman"/>
                <w:noProof/>
                <w:color w:val="0D0D0D" w:themeColor="text1" w:themeTint="F2"/>
                <w:sz w:val="18"/>
                <w:szCs w:val="18"/>
                <w:lang w:val="en-GB"/>
              </w:rPr>
              <w:t>Q</w:t>
            </w:r>
            <w:r w:rsidR="00A21933" w:rsidRPr="00942652">
              <w:rPr>
                <w:rFonts w:ascii="Times New Roman" w:hAnsi="Times New Roman"/>
                <w:noProof/>
                <w:color w:val="0D0D0D" w:themeColor="text1" w:themeTint="F2"/>
                <w:sz w:val="18"/>
                <w:szCs w:val="18"/>
                <w:vertAlign w:val="subscript"/>
                <w:lang w:val="en-GB"/>
              </w:rPr>
              <w:t>SPN</w:t>
            </w:r>
            <w:r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2342C904"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l/min</w:t>
            </w:r>
          </w:p>
        </w:tc>
        <w:tc>
          <w:tcPr>
            <w:tcW w:w="988" w:type="dxa"/>
            <w:vAlign w:val="center"/>
          </w:tcPr>
          <w:p w14:paraId="5426658F"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[2]</w:t>
            </w:r>
          </w:p>
        </w:tc>
        <w:tc>
          <w:tcPr>
            <w:tcW w:w="2721" w:type="dxa"/>
            <w:vAlign w:val="center"/>
          </w:tcPr>
          <w:p w14:paraId="6013073F" w14:textId="77777777" w:rsidR="00A21933" w:rsidRPr="00942652" w:rsidRDefault="00A21933" w:rsidP="005E4F4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SPN10</w:t>
            </w:r>
            <w:r w:rsidR="00D66285" w:rsidRPr="00942652">
              <w:rPr>
                <w:noProof/>
                <w:color w:val="0D0D0D" w:themeColor="text1" w:themeTint="F2"/>
                <w:sz w:val="18"/>
                <w:szCs w:val="18"/>
                <w:lang w:val="en-GB"/>
              </w:rPr>
              <w:t>-</w:t>
            </w:r>
            <w:r w:rsidRPr="00942652">
              <w:rPr>
                <w:noProof/>
                <w:color w:val="0D0D0D" w:themeColor="text1" w:themeTint="F2"/>
                <w:sz w:val="18"/>
                <w:szCs w:val="18"/>
                <w:lang w:val="en-GB"/>
              </w:rPr>
              <w:t>related sampling airflow measured at the given point in time and reported</w:t>
            </w:r>
            <w:r w:rsidR="00681CC9" w:rsidRPr="00942652">
              <w:rPr>
                <w:noProof/>
                <w:color w:val="0D0D0D" w:themeColor="text1" w:themeTint="F2"/>
                <w:sz w:val="18"/>
                <w:szCs w:val="18"/>
                <w:lang w:val="en-GB"/>
              </w:rPr>
              <w:t xml:space="preserve"> </w:t>
            </w:r>
            <w:r w:rsidRPr="00942652">
              <w:rPr>
                <w:noProof/>
                <w:color w:val="0D0D0D" w:themeColor="text1" w:themeTint="F2"/>
                <w:sz w:val="18"/>
                <w:szCs w:val="18"/>
                <w:lang w:val="en-GB"/>
              </w:rPr>
              <w:t xml:space="preserve">at standard conditions </w:t>
            </w:r>
          </w:p>
        </w:tc>
        <w:tc>
          <w:tcPr>
            <w:tcW w:w="1119" w:type="dxa"/>
            <w:vAlign w:val="center"/>
          </w:tcPr>
          <w:p w14:paraId="5509F618"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7A32DA5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1Hz</w:t>
            </w:r>
          </w:p>
        </w:tc>
        <w:tc>
          <w:tcPr>
            <w:tcW w:w="964" w:type="dxa"/>
            <w:vAlign w:val="center"/>
          </w:tcPr>
          <w:p w14:paraId="0BF05EAF"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Z</w:t>
            </w:r>
          </w:p>
        </w:tc>
      </w:tr>
      <w:tr w:rsidR="00A21933" w:rsidRPr="00942652" w14:paraId="6E93854B" w14:textId="77777777" w:rsidTr="00A21933">
        <w:trPr>
          <w:cantSplit/>
          <w:trHeight w:val="357"/>
          <w:jc w:val="right"/>
        </w:trPr>
        <w:tc>
          <w:tcPr>
            <w:tcW w:w="1417" w:type="dxa"/>
            <w:vAlign w:val="center"/>
          </w:tcPr>
          <w:p w14:paraId="3607F0D4"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SPN10 - Average PCRF</w:t>
            </w:r>
          </w:p>
        </w:tc>
        <w:tc>
          <w:tcPr>
            <w:tcW w:w="850" w:type="dxa"/>
            <w:vAlign w:val="center"/>
          </w:tcPr>
          <w:p w14:paraId="69AEBBAC"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r w:rsidRPr="00942652">
              <w:rPr>
                <w:rFonts w:ascii="Times New Roman" w:hAnsi="Times New Roman"/>
                <w:noProof/>
                <w:color w:val="0D0D0D" w:themeColor="text1" w:themeTint="F2"/>
                <w:sz w:val="18"/>
                <w:szCs w:val="18"/>
                <w:vertAlign w:val="subscript"/>
                <w:lang w:val="en-GB"/>
              </w:rPr>
              <w:t>r-SPN</w:t>
            </w:r>
            <w:r w:rsidR="00944F5C"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6F629A56"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988" w:type="dxa"/>
            <w:vAlign w:val="center"/>
          </w:tcPr>
          <w:p w14:paraId="34C7C1D0"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6E632A0B" w14:textId="77777777" w:rsidR="00A21933" w:rsidRPr="00942652" w:rsidRDefault="00A21933" w:rsidP="00A2193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Arithmetic average particle concentration reduction factor for the SPN10 measurement</w:t>
            </w:r>
          </w:p>
        </w:tc>
        <w:tc>
          <w:tcPr>
            <w:tcW w:w="1119" w:type="dxa"/>
            <w:vAlign w:val="center"/>
          </w:tcPr>
          <w:p w14:paraId="6D50CDE5"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4FF7CB98"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704A545E"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AA</w:t>
            </w:r>
          </w:p>
        </w:tc>
      </w:tr>
      <w:tr w:rsidR="00A21933" w:rsidRPr="00AB0030" w14:paraId="3EA96387" w14:textId="77777777" w:rsidTr="00A21933">
        <w:trPr>
          <w:cantSplit/>
          <w:trHeight w:val="357"/>
          <w:jc w:val="right"/>
        </w:trPr>
        <w:tc>
          <w:tcPr>
            <w:tcW w:w="1417" w:type="dxa"/>
            <w:vAlign w:val="center"/>
          </w:tcPr>
          <w:p w14:paraId="2C6D84DC"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SPN10 Concentration </w:t>
            </w:r>
            <w:r w:rsidR="00C62C09" w:rsidRPr="00942652">
              <w:rPr>
                <w:rFonts w:ascii="Times New Roman" w:hAnsi="Times New Roman"/>
                <w:noProof/>
                <w:color w:val="0D0D0D" w:themeColor="text1" w:themeTint="F2"/>
                <w:sz w:val="18"/>
                <w:szCs w:val="18"/>
                <w:lang w:val="en-GB"/>
              </w:rPr>
              <w:t>Normalised</w:t>
            </w:r>
            <w:r w:rsidRPr="00942652">
              <w:rPr>
                <w:rFonts w:ascii="Times New Roman" w:hAnsi="Times New Roman"/>
                <w:noProof/>
                <w:color w:val="0D0D0D" w:themeColor="text1" w:themeTint="F2"/>
                <w:sz w:val="18"/>
                <w:szCs w:val="18"/>
                <w:lang w:val="en-GB"/>
              </w:rPr>
              <w:t xml:space="preserve"> - PCRF Corrected</w:t>
            </w:r>
          </w:p>
        </w:tc>
        <w:tc>
          <w:tcPr>
            <w:tcW w:w="850" w:type="dxa"/>
            <w:vAlign w:val="center"/>
          </w:tcPr>
          <w:p w14:paraId="008EB415" w14:textId="77777777" w:rsidR="00A21933" w:rsidRPr="00942652" w:rsidRDefault="0054209C"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SPN</w:t>
            </w:r>
            <w:r w:rsidRPr="00942652">
              <w:rPr>
                <w:rFonts w:ascii="Times New Roman" w:hAnsi="Times New Roman"/>
                <w:noProof/>
                <w:color w:val="0D0D0D" w:themeColor="text1" w:themeTint="F2"/>
                <w:sz w:val="18"/>
                <w:szCs w:val="18"/>
                <w:vertAlign w:val="subscript"/>
                <w:lang w:val="en-GB"/>
              </w:rPr>
              <w:t>10#</w:t>
            </w:r>
          </w:p>
        </w:tc>
        <w:tc>
          <w:tcPr>
            <w:tcW w:w="850" w:type="dxa"/>
            <w:vAlign w:val="center"/>
          </w:tcPr>
          <w:p w14:paraId="7D9F3A07" w14:textId="77777777" w:rsidR="00A21933" w:rsidRPr="00942652" w:rsidRDefault="00A21933" w:rsidP="00A21933">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r w:rsidRPr="00942652">
              <w:rPr>
                <w:rFonts w:ascii="Times New Roman" w:hAnsi="Times New Roman"/>
                <w:i/>
                <w:noProof/>
                <w:color w:val="0D0D0D" w:themeColor="text1" w:themeTint="F2"/>
                <w:sz w:val="18"/>
                <w:szCs w:val="18"/>
                <w:lang w:val="en-GB"/>
              </w:rPr>
              <w:t>N</w:t>
            </w:r>
            <w:r w:rsidRPr="00942652">
              <w:rPr>
                <w:rFonts w:ascii="Times New Roman" w:hAnsi="Times New Roman"/>
                <w:noProof/>
                <w:color w:val="0D0D0D" w:themeColor="text1" w:themeTint="F2"/>
                <w:sz w:val="18"/>
                <w:szCs w:val="18"/>
                <w:lang w:val="en-GB"/>
              </w:rPr>
              <w:t>cm</w:t>
            </w:r>
            <w:r w:rsidRPr="00942652">
              <w:rPr>
                <w:rFonts w:ascii="Times New Roman" w:hAnsi="Times New Roman"/>
                <w:noProof/>
                <w:color w:val="0D0D0D" w:themeColor="text1" w:themeTint="F2"/>
                <w:sz w:val="18"/>
                <w:szCs w:val="18"/>
                <w:vertAlign w:val="superscript"/>
                <w:lang w:val="en-GB"/>
              </w:rPr>
              <w:t>3</w:t>
            </w:r>
          </w:p>
        </w:tc>
        <w:tc>
          <w:tcPr>
            <w:tcW w:w="988" w:type="dxa"/>
            <w:vAlign w:val="center"/>
          </w:tcPr>
          <w:p w14:paraId="60822BC8" w14:textId="77777777" w:rsidR="00A21933" w:rsidRPr="00942652" w:rsidRDefault="00A21933" w:rsidP="00A21933">
            <w:pPr>
              <w:tabs>
                <w:tab w:val="clear" w:pos="2160"/>
                <w:tab w:val="left" w:pos="57"/>
              </w:tabs>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2721" w:type="dxa"/>
            <w:vAlign w:val="center"/>
          </w:tcPr>
          <w:p w14:paraId="7CD68C2B" w14:textId="77777777" w:rsidR="00A21933" w:rsidRPr="00942652" w:rsidRDefault="00A21933" w:rsidP="005E4F43">
            <w:pPr>
              <w:tabs>
                <w:tab w:val="clear" w:pos="2160"/>
                <w:tab w:val="left" w:pos="1755"/>
              </w:tabs>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SPN10 </w:t>
            </w:r>
            <w:r w:rsidR="00C62C09" w:rsidRPr="00942652">
              <w:rPr>
                <w:noProof/>
                <w:color w:val="0D0D0D" w:themeColor="text1" w:themeTint="F2"/>
                <w:sz w:val="18"/>
                <w:szCs w:val="18"/>
                <w:lang w:val="en-GB"/>
              </w:rPr>
              <w:t>normalised</w:t>
            </w:r>
            <w:r w:rsidRPr="00942652">
              <w:rPr>
                <w:noProof/>
                <w:color w:val="0D0D0D" w:themeColor="text1" w:themeTint="F2"/>
                <w:sz w:val="18"/>
                <w:szCs w:val="18"/>
                <w:lang w:val="en-GB"/>
              </w:rPr>
              <w:t xml:space="preserve"> conce</w:t>
            </w:r>
            <w:r w:rsidR="005E4F43" w:rsidRPr="00942652">
              <w:rPr>
                <w:noProof/>
                <w:color w:val="0D0D0D" w:themeColor="text1" w:themeTint="F2"/>
                <w:sz w:val="18"/>
                <w:szCs w:val="18"/>
                <w:lang w:val="en-GB"/>
              </w:rPr>
              <w:t>ntration at standard conditions</w:t>
            </w:r>
            <w:r w:rsidRPr="00942652">
              <w:rPr>
                <w:noProof/>
                <w:color w:val="0D0D0D" w:themeColor="text1" w:themeTint="F2"/>
                <w:sz w:val="18"/>
                <w:szCs w:val="18"/>
                <w:lang w:val="en-GB"/>
              </w:rPr>
              <w:t xml:space="preserve"> measured by the PNC and corrected for the PCRF at the given point in time</w:t>
            </w:r>
          </w:p>
        </w:tc>
        <w:tc>
          <w:tcPr>
            <w:tcW w:w="1119" w:type="dxa"/>
            <w:vAlign w:val="center"/>
          </w:tcPr>
          <w:p w14:paraId="4DCC38C5"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Registered</w:t>
            </w:r>
          </w:p>
          <w:p w14:paraId="2EAAADD1" w14:textId="77777777" w:rsidR="00A21933" w:rsidRPr="00942652"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10Hz</w:t>
            </w:r>
          </w:p>
        </w:tc>
        <w:tc>
          <w:tcPr>
            <w:tcW w:w="964" w:type="dxa"/>
            <w:vAlign w:val="center"/>
          </w:tcPr>
          <w:p w14:paraId="64DAF301" w14:textId="77777777" w:rsidR="00A21933" w:rsidRPr="00AB0030" w:rsidRDefault="00A21933" w:rsidP="00A21933">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AB</w:t>
            </w:r>
          </w:p>
        </w:tc>
      </w:tr>
    </w:tbl>
    <w:p w14:paraId="035BF6AE" w14:textId="77777777" w:rsidR="00871E40" w:rsidRPr="00AB0030" w:rsidRDefault="000E6EE6" w:rsidP="000F7209">
      <w:pPr>
        <w:pStyle w:val="Kop3"/>
        <w:spacing w:before="240"/>
        <w:ind w:left="301" w:firstLine="833"/>
        <w:rPr>
          <w:b/>
          <w:noProof/>
          <w:color w:val="0D0D0D" w:themeColor="text1" w:themeTint="F2"/>
        </w:rPr>
      </w:pPr>
      <w:bookmarkStart w:id="580" w:name="_Toc105320598"/>
      <w:bookmarkStart w:id="581" w:name="_Toc107930718"/>
      <w:r>
        <w:rPr>
          <w:b/>
          <w:noProof/>
          <w:color w:val="0D0D0D" w:themeColor="text1" w:themeTint="F2"/>
        </w:rPr>
        <w:t>PM-Mass</w:t>
      </w:r>
      <w:r w:rsidR="00661EAA" w:rsidRPr="00AB0030">
        <w:rPr>
          <w:b/>
          <w:noProof/>
          <w:color w:val="0D0D0D" w:themeColor="text1" w:themeTint="F2"/>
        </w:rPr>
        <w:t xml:space="preserve"> Measurement File</w:t>
      </w:r>
      <w:bookmarkEnd w:id="580"/>
      <w:bookmarkEnd w:id="581"/>
    </w:p>
    <w:p w14:paraId="7A13335F" w14:textId="77777777" w:rsidR="00871E40" w:rsidRPr="00942652" w:rsidRDefault="00605D1E" w:rsidP="00871E40">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generate a CSV or MS Excel™ </w:t>
      </w:r>
      <w:r w:rsidR="000E6EE6" w:rsidRPr="003408E2">
        <w:rPr>
          <w:noProof/>
          <w:color w:val="0D0D0D" w:themeColor="text1" w:themeTint="F2"/>
        </w:rPr>
        <w:t>PM-Mass</w:t>
      </w:r>
      <w:r w:rsidRPr="003408E2">
        <w:rPr>
          <w:noProof/>
          <w:color w:val="0D0D0D" w:themeColor="text1" w:themeTint="F2"/>
        </w:rPr>
        <w:t xml:space="preserve"> </w:t>
      </w:r>
      <w:r w:rsidR="00681430" w:rsidRPr="003408E2">
        <w:rPr>
          <w:noProof/>
          <w:color w:val="0D0D0D" w:themeColor="text1" w:themeTint="F2"/>
        </w:rPr>
        <w:t>M</w:t>
      </w:r>
      <w:r w:rsidRPr="003408E2">
        <w:rPr>
          <w:noProof/>
          <w:color w:val="0D0D0D" w:themeColor="text1" w:themeTint="F2"/>
        </w:rPr>
        <w:t>easurement file</w:t>
      </w:r>
      <w:r w:rsidRPr="00AB0030">
        <w:rPr>
          <w:noProof/>
          <w:color w:val="0D0D0D" w:themeColor="text1" w:themeTint="F2"/>
        </w:rPr>
        <w:t xml:space="preserve"> for the entire </w:t>
      </w:r>
      <w:r w:rsidRPr="00AB0030">
        <w:rPr>
          <w:noProof/>
          <w:color w:val="0D0D0D" w:themeColor="text1" w:themeTint="F2"/>
          <w:szCs w:val="22"/>
        </w:rPr>
        <w:t>test</w:t>
      </w:r>
      <w:r w:rsidRPr="00AB0030">
        <w:rPr>
          <w:noProof/>
          <w:color w:val="0D0D0D" w:themeColor="text1" w:themeTint="F2"/>
        </w:rPr>
        <w:t xml:space="preserve">. The file shall </w:t>
      </w:r>
      <w:r w:rsidRPr="00942652">
        <w:rPr>
          <w:noProof/>
          <w:color w:val="0D0D0D" w:themeColor="text1" w:themeTint="F2"/>
        </w:rPr>
        <w:t xml:space="preserve">include information about weighing the filters as specified in </w:t>
      </w:r>
      <w:r w:rsidR="002E0845" w:rsidRPr="00942652">
        <w:rPr>
          <w:noProof/>
          <w:color w:val="0D0D0D" w:themeColor="text1" w:themeTint="F2"/>
        </w:rPr>
        <w:t>paragraph</w:t>
      </w:r>
      <w:r w:rsidRPr="00942652">
        <w:rPr>
          <w:noProof/>
          <w:color w:val="0D0D0D" w:themeColor="text1" w:themeTint="F2"/>
        </w:rPr>
        <w:t xml:space="preserve"> 12.1.5 as well as for weighing the brake parts as specified in </w:t>
      </w:r>
      <w:r w:rsidR="002E0845" w:rsidRPr="00942652">
        <w:rPr>
          <w:noProof/>
          <w:color w:val="0D0D0D" w:themeColor="text1" w:themeTint="F2"/>
        </w:rPr>
        <w:t>paragraph</w:t>
      </w:r>
      <w:r w:rsidRPr="00942652">
        <w:rPr>
          <w:noProof/>
          <w:color w:val="0D0D0D" w:themeColor="text1" w:themeTint="F2"/>
        </w:rPr>
        <w:t xml:space="preserve"> 12.3. PM mass weighing data shall be reported in one tab as specified in Table 13.3. Information about the reference filters shall be reported in a different tab as specified in Table 13.4.</w:t>
      </w:r>
      <w:r w:rsidR="000E6EE6" w:rsidRPr="00942652">
        <w:rPr>
          <w:noProof/>
          <w:color w:val="0D0D0D" w:themeColor="text1" w:themeTint="F2"/>
        </w:rPr>
        <w:t xml:space="preserve"> Finally, information regarding</w:t>
      </w:r>
      <w:r w:rsidR="000E6EE6" w:rsidRPr="00942652">
        <w:rPr>
          <w:noProof/>
          <w:color w:val="0D0D0D" w:themeColor="text1" w:themeTint="F2"/>
          <w:lang w:val="en-IE"/>
        </w:rPr>
        <w:t xml:space="preserve"> mass loss of the brake parts</w:t>
      </w:r>
      <w:r w:rsidRPr="00942652">
        <w:rPr>
          <w:noProof/>
          <w:color w:val="0D0D0D" w:themeColor="text1" w:themeTint="F2"/>
        </w:rPr>
        <w:t xml:space="preserve"> shall be reported in a separate tab as specified in Table 13.5.</w:t>
      </w:r>
      <w:r w:rsidR="00871E40" w:rsidRPr="00942652">
        <w:rPr>
          <w:noProof/>
          <w:color w:val="0D0D0D" w:themeColor="text1" w:themeTint="F2"/>
        </w:rPr>
        <w:t xml:space="preserve"> </w:t>
      </w:r>
    </w:p>
    <w:p w14:paraId="4DA6AC43" w14:textId="77777777" w:rsidR="00871E40" w:rsidRPr="00942652" w:rsidRDefault="00871E40" w:rsidP="00D66285">
      <w:pPr>
        <w:pStyle w:val="Kop4"/>
        <w:spacing w:before="240"/>
        <w:ind w:left="301" w:firstLine="833"/>
        <w:rPr>
          <w:noProof/>
          <w:color w:val="0D0D0D" w:themeColor="text1" w:themeTint="F2"/>
        </w:rPr>
      </w:pPr>
      <w:bookmarkStart w:id="582" w:name="_Toc105320599"/>
      <w:r w:rsidRPr="00942652">
        <w:rPr>
          <w:noProof/>
          <w:color w:val="0D0D0D" w:themeColor="text1" w:themeTint="F2"/>
        </w:rPr>
        <w:t xml:space="preserve">PM </w:t>
      </w:r>
      <w:r w:rsidR="00661EAA" w:rsidRPr="00942652">
        <w:rPr>
          <w:noProof/>
          <w:color w:val="0D0D0D" w:themeColor="text1" w:themeTint="F2"/>
        </w:rPr>
        <w:t xml:space="preserve">Mass </w:t>
      </w:r>
      <w:bookmarkEnd w:id="582"/>
      <w:r w:rsidR="00605D1E" w:rsidRPr="00942652">
        <w:rPr>
          <w:noProof/>
          <w:color w:val="0D0D0D" w:themeColor="text1" w:themeTint="F2"/>
        </w:rPr>
        <w:t>Weighing Data</w:t>
      </w:r>
    </w:p>
    <w:p w14:paraId="0E2B5DC9" w14:textId="77777777" w:rsidR="00871E40" w:rsidRPr="00AB0030" w:rsidRDefault="00691354" w:rsidP="00871E40">
      <w:pPr>
        <w:rPr>
          <w:noProof/>
          <w:color w:val="0D0D0D" w:themeColor="text1" w:themeTint="F2"/>
        </w:rPr>
      </w:pPr>
      <w:r w:rsidRPr="00942652">
        <w:rPr>
          <w:noProof/>
          <w:color w:val="0D0D0D" w:themeColor="text1" w:themeTint="F2"/>
        </w:rPr>
        <w:t xml:space="preserve">The testing facility </w:t>
      </w:r>
      <w:r w:rsidR="00605D1E" w:rsidRPr="00942652">
        <w:rPr>
          <w:noProof/>
          <w:color w:val="0D0D0D" w:themeColor="text1" w:themeTint="F2"/>
        </w:rPr>
        <w:t xml:space="preserve">shall register and calculate the parameters related to the PM mass measurement listed in Table 13.3. Details regarding the applied units and </w:t>
      </w:r>
      <w:r w:rsidR="00D66285" w:rsidRPr="00942652">
        <w:rPr>
          <w:noProof/>
          <w:color w:val="0D0D0D" w:themeColor="text1" w:themeTint="F2"/>
        </w:rPr>
        <w:t xml:space="preserve">the </w:t>
      </w:r>
      <w:r w:rsidR="00605D1E" w:rsidRPr="00942652">
        <w:rPr>
          <w:noProof/>
          <w:color w:val="0D0D0D" w:themeColor="text1" w:themeTint="F2"/>
        </w:rPr>
        <w:t>number of decimals of each parameter are provided in Table 13.3. Additionally, a short description of each parameter is given</w:t>
      </w:r>
      <w:r w:rsidR="00871E40" w:rsidRPr="00942652">
        <w:rPr>
          <w:noProof/>
          <w:color w:val="0D0D0D" w:themeColor="text1" w:themeTint="F2"/>
        </w:rPr>
        <w:t>.</w:t>
      </w:r>
      <w:r w:rsidR="00681430" w:rsidRPr="00942652">
        <w:rPr>
          <w:noProof/>
          <w:color w:val="0D0D0D" w:themeColor="text1" w:themeTint="F2"/>
        </w:rPr>
        <w:t xml:space="preserve"> PM mass weighing data shall be reported in </w:t>
      </w:r>
      <w:r w:rsidR="000E6EE6" w:rsidRPr="00942652">
        <w:rPr>
          <w:noProof/>
          <w:color w:val="0D0D0D" w:themeColor="text1" w:themeTint="F2"/>
        </w:rPr>
        <w:t>the</w:t>
      </w:r>
      <w:r w:rsidR="00681430" w:rsidRPr="00942652">
        <w:rPr>
          <w:noProof/>
          <w:color w:val="0D0D0D" w:themeColor="text1" w:themeTint="F2"/>
        </w:rPr>
        <w:t xml:space="preserve"> tab titled </w:t>
      </w:r>
      <w:r w:rsidR="000E6EE6" w:rsidRPr="00942652">
        <w:rPr>
          <w:color w:val="0D0D0D" w:themeColor="text1" w:themeTint="F2"/>
        </w:rPr>
        <w:t>“Test ID – PMMF – PM Mass”</w:t>
      </w:r>
      <w:r w:rsidR="00681430" w:rsidRPr="00942652">
        <w:rPr>
          <w:noProof/>
          <w:color w:val="0D0D0D" w:themeColor="text1" w:themeTint="F2"/>
        </w:rPr>
        <w:t xml:space="preserve"> of the PM-</w:t>
      </w:r>
      <w:r w:rsidR="000E6EE6" w:rsidRPr="00942652">
        <w:rPr>
          <w:noProof/>
          <w:color w:val="0D0D0D" w:themeColor="text1" w:themeTint="F2"/>
        </w:rPr>
        <w:t>Mass</w:t>
      </w:r>
      <w:r w:rsidR="00681430" w:rsidRPr="00942652">
        <w:rPr>
          <w:noProof/>
          <w:color w:val="0D0D0D" w:themeColor="text1" w:themeTint="F2"/>
        </w:rPr>
        <w:t xml:space="preserve"> Measurem</w:t>
      </w:r>
      <w:r w:rsidR="00681430" w:rsidRPr="003408E2">
        <w:rPr>
          <w:noProof/>
          <w:color w:val="0D0D0D" w:themeColor="text1" w:themeTint="F2"/>
        </w:rPr>
        <w:t>ent file</w:t>
      </w:r>
      <w:r w:rsidR="00681430" w:rsidRPr="00AB0030">
        <w:rPr>
          <w:noProof/>
          <w:color w:val="0D0D0D" w:themeColor="text1" w:themeTint="F2"/>
        </w:rPr>
        <w:t>.</w:t>
      </w:r>
    </w:p>
    <w:p w14:paraId="30B99A86" w14:textId="77777777" w:rsidR="003E4638" w:rsidRPr="00AB0030" w:rsidRDefault="00871E40" w:rsidP="000D3187">
      <w:pPr>
        <w:tabs>
          <w:tab w:val="clear" w:pos="2160"/>
        </w:tabs>
        <w:ind w:left="1168"/>
        <w:jc w:val="left"/>
        <w:rPr>
          <w:b/>
          <w:bCs/>
          <w:noProof/>
          <w:color w:val="0D0D0D" w:themeColor="text1" w:themeTint="F2"/>
        </w:rPr>
      </w:pPr>
      <w:r w:rsidRPr="00AB0030">
        <w:rPr>
          <w:noProof/>
          <w:color w:val="0D0D0D" w:themeColor="text1" w:themeTint="F2"/>
        </w:rPr>
        <w:t>Table 1</w:t>
      </w:r>
      <w:r w:rsidR="00605D1E" w:rsidRPr="00AB0030">
        <w:rPr>
          <w:noProof/>
          <w:color w:val="0D0D0D" w:themeColor="text1" w:themeTint="F2"/>
        </w:rPr>
        <w:t>3</w:t>
      </w:r>
      <w:r w:rsidRPr="00AB0030">
        <w:rPr>
          <w:noProof/>
          <w:color w:val="0D0D0D" w:themeColor="text1" w:themeTint="F2"/>
        </w:rPr>
        <w:t xml:space="preserve">.3. </w:t>
      </w:r>
      <w:r w:rsidR="00A9590C" w:rsidRPr="00AB0030">
        <w:rPr>
          <w:noProof/>
          <w:color w:val="0D0D0D" w:themeColor="text1" w:themeTint="F2"/>
        </w:rPr>
        <w:br/>
      </w:r>
      <w:r w:rsidR="00605D1E" w:rsidRPr="00AB0030">
        <w:rPr>
          <w:b/>
          <w:noProof/>
          <w:color w:val="0D0D0D" w:themeColor="text1" w:themeTint="F2"/>
        </w:rPr>
        <w:t xml:space="preserve">Necessary parameters related to the PM mass measurement procedure for registration and reporting at the </w:t>
      </w:r>
      <w:r w:rsidR="000E6EE6" w:rsidRPr="003408E2">
        <w:rPr>
          <w:b/>
          <w:noProof/>
          <w:color w:val="0D0D0D" w:themeColor="text1" w:themeTint="F2"/>
        </w:rPr>
        <w:t>PM-Mass</w:t>
      </w:r>
      <w:r w:rsidR="00605D1E" w:rsidRPr="003408E2">
        <w:rPr>
          <w:b/>
          <w:noProof/>
          <w:color w:val="0D0D0D" w:themeColor="text1" w:themeTint="F2"/>
        </w:rPr>
        <w:t xml:space="preserve"> </w:t>
      </w:r>
      <w:r w:rsidR="00681430" w:rsidRPr="003408E2">
        <w:rPr>
          <w:b/>
          <w:noProof/>
          <w:color w:val="0D0D0D" w:themeColor="text1" w:themeTint="F2"/>
        </w:rPr>
        <w:t>M</w:t>
      </w:r>
      <w:r w:rsidR="00605D1E" w:rsidRPr="003408E2">
        <w:rPr>
          <w:b/>
          <w:noProof/>
          <w:color w:val="0D0D0D" w:themeColor="text1" w:themeTint="F2"/>
        </w:rPr>
        <w:t>easurement file</w:t>
      </w:r>
      <w:r w:rsidR="00605D1E" w:rsidRPr="00AB0030">
        <w:rPr>
          <w:b/>
          <w:noProof/>
          <w:color w:val="0D0D0D" w:themeColor="text1" w:themeTint="F2"/>
        </w:rPr>
        <w:t xml:space="preserve"> of a brake emissions test</w:t>
      </w:r>
    </w:p>
    <w:tbl>
      <w:tblPr>
        <w:tblStyle w:val="TableGrid2"/>
        <w:tblW w:w="8934" w:type="dxa"/>
        <w:jc w:val="right"/>
        <w:tblLook w:val="04A0" w:firstRow="1" w:lastRow="0" w:firstColumn="1" w:lastColumn="0" w:noHBand="0" w:noVBand="1"/>
      </w:tblPr>
      <w:tblGrid>
        <w:gridCol w:w="1627"/>
        <w:gridCol w:w="1291"/>
        <w:gridCol w:w="1149"/>
        <w:gridCol w:w="3862"/>
        <w:gridCol w:w="1005"/>
      </w:tblGrid>
      <w:tr w:rsidR="001163E9" w:rsidRPr="00942652" w14:paraId="7937A5A3" w14:textId="77777777" w:rsidTr="00002B38">
        <w:trPr>
          <w:cantSplit/>
          <w:trHeight w:val="357"/>
          <w:tblHeader/>
          <w:jc w:val="right"/>
        </w:trPr>
        <w:tc>
          <w:tcPr>
            <w:tcW w:w="1627" w:type="dxa"/>
            <w:tcBorders>
              <w:bottom w:val="single" w:sz="8" w:space="0" w:color="auto"/>
            </w:tcBorders>
            <w:vAlign w:val="center"/>
          </w:tcPr>
          <w:p w14:paraId="5B69CA7D" w14:textId="77777777" w:rsidR="00415BA0" w:rsidRPr="00942652"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lastRenderedPageBreak/>
              <w:t>Measurand</w:t>
            </w:r>
          </w:p>
        </w:tc>
        <w:tc>
          <w:tcPr>
            <w:tcW w:w="1291" w:type="dxa"/>
            <w:tcBorders>
              <w:bottom w:val="single" w:sz="8" w:space="0" w:color="auto"/>
            </w:tcBorders>
            <w:vAlign w:val="center"/>
          </w:tcPr>
          <w:p w14:paraId="048A0604" w14:textId="77777777" w:rsidR="00415BA0" w:rsidRPr="00942652"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Unit</w:t>
            </w:r>
          </w:p>
        </w:tc>
        <w:tc>
          <w:tcPr>
            <w:tcW w:w="1149" w:type="dxa"/>
            <w:tcBorders>
              <w:bottom w:val="single" w:sz="8" w:space="0" w:color="auto"/>
            </w:tcBorders>
            <w:vAlign w:val="center"/>
          </w:tcPr>
          <w:p w14:paraId="3E156A72" w14:textId="77777777" w:rsidR="00415BA0" w:rsidRPr="00942652"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Decimals</w:t>
            </w:r>
          </w:p>
        </w:tc>
        <w:tc>
          <w:tcPr>
            <w:tcW w:w="3862" w:type="dxa"/>
            <w:tcBorders>
              <w:bottom w:val="single" w:sz="8" w:space="0" w:color="auto"/>
            </w:tcBorders>
            <w:vAlign w:val="center"/>
          </w:tcPr>
          <w:p w14:paraId="56A16A95" w14:textId="77777777" w:rsidR="00415BA0" w:rsidRPr="00942652"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Description</w:t>
            </w:r>
          </w:p>
        </w:tc>
        <w:tc>
          <w:tcPr>
            <w:tcW w:w="1005" w:type="dxa"/>
            <w:tcBorders>
              <w:bottom w:val="single" w:sz="8" w:space="0" w:color="auto"/>
            </w:tcBorders>
            <w:vAlign w:val="center"/>
          </w:tcPr>
          <w:p w14:paraId="0982C7CC" w14:textId="77777777" w:rsidR="00415BA0" w:rsidRPr="00942652" w:rsidRDefault="00415BA0" w:rsidP="000D3187">
            <w:pPr>
              <w:tabs>
                <w:tab w:val="clear" w:pos="1134"/>
                <w:tab w:val="clear" w:pos="2160"/>
              </w:tabs>
              <w:suppressAutoHyphens w:val="0"/>
              <w:overflowPunct w:val="0"/>
              <w:autoSpaceDE w:val="0"/>
              <w:autoSpaceDN w:val="0"/>
              <w:adjustRightInd w:val="0"/>
              <w:spacing w:after="0" w:line="240"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Column in the File</w:t>
            </w:r>
          </w:p>
        </w:tc>
      </w:tr>
      <w:tr w:rsidR="00002B38" w:rsidRPr="00942652" w14:paraId="6E12A989" w14:textId="77777777" w:rsidTr="00002B38">
        <w:trPr>
          <w:cantSplit/>
          <w:trHeight w:val="357"/>
          <w:jc w:val="right"/>
        </w:trPr>
        <w:tc>
          <w:tcPr>
            <w:tcW w:w="1627" w:type="dxa"/>
            <w:tcBorders>
              <w:top w:val="single" w:sz="8" w:space="0" w:color="auto"/>
            </w:tcBorders>
            <w:vAlign w:val="center"/>
          </w:tcPr>
          <w:p w14:paraId="66DA57D2"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ID</w:t>
            </w:r>
          </w:p>
        </w:tc>
        <w:tc>
          <w:tcPr>
            <w:tcW w:w="1291" w:type="dxa"/>
            <w:tcBorders>
              <w:top w:val="single" w:sz="8" w:space="0" w:color="auto"/>
            </w:tcBorders>
            <w:vAlign w:val="center"/>
          </w:tcPr>
          <w:p w14:paraId="61680BFF"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49" w:type="dxa"/>
            <w:tcBorders>
              <w:top w:val="single" w:sz="8" w:space="0" w:color="auto"/>
            </w:tcBorders>
            <w:vAlign w:val="center"/>
          </w:tcPr>
          <w:p w14:paraId="6FA12760"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tcBorders>
              <w:top w:val="single" w:sz="8" w:space="0" w:color="auto"/>
            </w:tcBorders>
            <w:vAlign w:val="center"/>
          </w:tcPr>
          <w:p w14:paraId="147083BD"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A unique code that allows the testing facility to identify the tested brake</w:t>
            </w:r>
            <w:r w:rsidR="00FD3078" w:rsidRPr="00942652">
              <w:rPr>
                <w:noProof/>
                <w:color w:val="0D0D0D" w:themeColor="text1" w:themeTint="F2"/>
                <w:sz w:val="18"/>
                <w:szCs w:val="18"/>
                <w:lang w:val="en-GB"/>
              </w:rPr>
              <w:t>. Shall be the same as in “Test ID” in Table 13.6</w:t>
            </w:r>
          </w:p>
        </w:tc>
        <w:tc>
          <w:tcPr>
            <w:tcW w:w="1005" w:type="dxa"/>
            <w:tcBorders>
              <w:top w:val="single" w:sz="8" w:space="0" w:color="auto"/>
            </w:tcBorders>
            <w:vAlign w:val="center"/>
          </w:tcPr>
          <w:p w14:paraId="3B7AB8DC"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002B38" w:rsidRPr="00942652" w14:paraId="4145A332" w14:textId="77777777" w:rsidTr="00002B38">
        <w:trPr>
          <w:cantSplit/>
          <w:trHeight w:val="357"/>
          <w:jc w:val="right"/>
        </w:trPr>
        <w:tc>
          <w:tcPr>
            <w:tcW w:w="1627" w:type="dxa"/>
            <w:vAlign w:val="center"/>
          </w:tcPr>
          <w:p w14:paraId="5CFECFE6"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Filter Material</w:t>
            </w:r>
          </w:p>
        </w:tc>
        <w:tc>
          <w:tcPr>
            <w:tcW w:w="1291" w:type="dxa"/>
            <w:vAlign w:val="center"/>
          </w:tcPr>
          <w:p w14:paraId="367A9062"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49" w:type="dxa"/>
            <w:vAlign w:val="center"/>
          </w:tcPr>
          <w:p w14:paraId="1701D3AD"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3C223FAE"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Specifies the type of filter used for PM sampling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4B2C50" w:rsidRPr="00942652">
              <w:rPr>
                <w:noProof/>
                <w:color w:val="0D0D0D" w:themeColor="text1" w:themeTint="F2"/>
                <w:sz w:val="18"/>
                <w:szCs w:val="18"/>
                <w:lang w:val="en-GB"/>
              </w:rPr>
              <w:t>.3.2</w:t>
            </w:r>
          </w:p>
        </w:tc>
        <w:tc>
          <w:tcPr>
            <w:tcW w:w="1005" w:type="dxa"/>
            <w:vAlign w:val="center"/>
          </w:tcPr>
          <w:p w14:paraId="08F1DA05"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002B38" w:rsidRPr="00942652" w14:paraId="4F9F183F" w14:textId="77777777" w:rsidTr="00002B38">
        <w:trPr>
          <w:cantSplit/>
          <w:trHeight w:val="357"/>
          <w:jc w:val="right"/>
        </w:trPr>
        <w:tc>
          <w:tcPr>
            <w:tcW w:w="1627" w:type="dxa"/>
            <w:vAlign w:val="center"/>
          </w:tcPr>
          <w:p w14:paraId="2792838A"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2.5</w:t>
            </w:r>
          </w:p>
        </w:tc>
        <w:tc>
          <w:tcPr>
            <w:tcW w:w="1291" w:type="dxa"/>
            <w:vAlign w:val="center"/>
          </w:tcPr>
          <w:p w14:paraId="3ACD1ED3"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49" w:type="dxa"/>
            <w:vAlign w:val="center"/>
          </w:tcPr>
          <w:p w14:paraId="6A244863"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0CF9DF9A"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Specifies whether the input data refer to PM</w:t>
            </w:r>
            <w:r w:rsidRPr="00942652">
              <w:rPr>
                <w:noProof/>
                <w:color w:val="0D0D0D" w:themeColor="text1" w:themeTint="F2"/>
                <w:sz w:val="18"/>
                <w:szCs w:val="18"/>
                <w:vertAlign w:val="subscript"/>
                <w:lang w:val="en-GB"/>
              </w:rPr>
              <w:t>2.5</w:t>
            </w:r>
            <w:r w:rsidRPr="00942652">
              <w:rPr>
                <w:noProof/>
                <w:color w:val="0D0D0D" w:themeColor="text1" w:themeTint="F2"/>
                <w:sz w:val="18"/>
                <w:szCs w:val="18"/>
                <w:lang w:val="en-GB"/>
              </w:rPr>
              <w:t xml:space="preserve"> sampling and measurement</w:t>
            </w:r>
          </w:p>
        </w:tc>
        <w:tc>
          <w:tcPr>
            <w:tcW w:w="1005" w:type="dxa"/>
            <w:vAlign w:val="center"/>
          </w:tcPr>
          <w:p w14:paraId="6903BE0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002B38" w:rsidRPr="00942652" w14:paraId="439CA7F4" w14:textId="77777777" w:rsidTr="00002B38">
        <w:trPr>
          <w:cantSplit/>
          <w:trHeight w:val="357"/>
          <w:jc w:val="right"/>
        </w:trPr>
        <w:tc>
          <w:tcPr>
            <w:tcW w:w="1627" w:type="dxa"/>
            <w:vAlign w:val="center"/>
          </w:tcPr>
          <w:p w14:paraId="2571F7B7"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PM</w:t>
            </w:r>
            <w:r w:rsidRPr="00942652">
              <w:rPr>
                <w:rFonts w:ascii="Times New Roman" w:hAnsi="Times New Roman"/>
                <w:noProof/>
                <w:color w:val="0D0D0D" w:themeColor="text1" w:themeTint="F2"/>
                <w:sz w:val="18"/>
                <w:szCs w:val="18"/>
                <w:vertAlign w:val="subscript"/>
                <w:lang w:val="en-GB"/>
              </w:rPr>
              <w:t>10</w:t>
            </w:r>
          </w:p>
        </w:tc>
        <w:tc>
          <w:tcPr>
            <w:tcW w:w="1291" w:type="dxa"/>
            <w:vAlign w:val="center"/>
          </w:tcPr>
          <w:p w14:paraId="2038DE41"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49" w:type="dxa"/>
            <w:vAlign w:val="center"/>
          </w:tcPr>
          <w:p w14:paraId="40B334FC"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36048B6D"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Specifies whether the input data refer to PM</w:t>
            </w:r>
            <w:r w:rsidRPr="00942652">
              <w:rPr>
                <w:noProof/>
                <w:color w:val="0D0D0D" w:themeColor="text1" w:themeTint="F2"/>
                <w:sz w:val="18"/>
                <w:szCs w:val="18"/>
                <w:vertAlign w:val="subscript"/>
                <w:lang w:val="en-GB"/>
              </w:rPr>
              <w:t>10</w:t>
            </w:r>
            <w:r w:rsidRPr="00942652">
              <w:rPr>
                <w:noProof/>
                <w:color w:val="0D0D0D" w:themeColor="text1" w:themeTint="F2"/>
                <w:sz w:val="18"/>
                <w:szCs w:val="18"/>
                <w:lang w:val="en-GB"/>
              </w:rPr>
              <w:t xml:space="preserve"> sampling and measurement</w:t>
            </w:r>
          </w:p>
        </w:tc>
        <w:tc>
          <w:tcPr>
            <w:tcW w:w="1005" w:type="dxa"/>
            <w:vAlign w:val="center"/>
          </w:tcPr>
          <w:p w14:paraId="6765B34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002B38" w:rsidRPr="00942652" w14:paraId="706344CC" w14:textId="77777777" w:rsidTr="00002B38">
        <w:trPr>
          <w:cantSplit/>
          <w:trHeight w:val="357"/>
          <w:jc w:val="right"/>
        </w:trPr>
        <w:tc>
          <w:tcPr>
            <w:tcW w:w="1627" w:type="dxa"/>
            <w:vAlign w:val="center"/>
          </w:tcPr>
          <w:p w14:paraId="6BE415B4"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w:t>
            </w:r>
          </w:p>
        </w:tc>
        <w:tc>
          <w:tcPr>
            <w:tcW w:w="1291" w:type="dxa"/>
            <w:vAlign w:val="center"/>
          </w:tcPr>
          <w:p w14:paraId="282180F8"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1149" w:type="dxa"/>
            <w:vAlign w:val="center"/>
          </w:tcPr>
          <w:p w14:paraId="285D7732"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24B28F7C" w14:textId="77777777" w:rsidR="00002B38" w:rsidRPr="00942652" w:rsidRDefault="004B2C50"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w:t>
            </w:r>
            <w:r w:rsidR="00002B38" w:rsidRPr="00942652">
              <w:rPr>
                <w:noProof/>
                <w:color w:val="0D0D0D" w:themeColor="text1" w:themeTint="F2"/>
                <w:sz w:val="18"/>
                <w:szCs w:val="18"/>
                <w:lang w:val="en-GB"/>
              </w:rPr>
              <w:t>ate on which weighing of the unloaded filter takes place</w:t>
            </w:r>
          </w:p>
        </w:tc>
        <w:tc>
          <w:tcPr>
            <w:tcW w:w="1005" w:type="dxa"/>
            <w:vAlign w:val="center"/>
          </w:tcPr>
          <w:p w14:paraId="7137451C"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002B38" w:rsidRPr="00942652" w14:paraId="071A3CBE" w14:textId="77777777" w:rsidTr="00002B38">
        <w:trPr>
          <w:cantSplit/>
          <w:trHeight w:val="357"/>
          <w:jc w:val="right"/>
        </w:trPr>
        <w:tc>
          <w:tcPr>
            <w:tcW w:w="1627" w:type="dxa"/>
            <w:vAlign w:val="center"/>
          </w:tcPr>
          <w:p w14:paraId="2B53293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w:t>
            </w:r>
          </w:p>
        </w:tc>
        <w:tc>
          <w:tcPr>
            <w:tcW w:w="1291" w:type="dxa"/>
            <w:vAlign w:val="center"/>
          </w:tcPr>
          <w:p w14:paraId="3061EEFD"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49" w:type="dxa"/>
            <w:vAlign w:val="center"/>
          </w:tcPr>
          <w:p w14:paraId="381A33FB"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6048F661"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Time at which weighing of the unloaded filter takes place</w:t>
            </w:r>
          </w:p>
        </w:tc>
        <w:tc>
          <w:tcPr>
            <w:tcW w:w="1005" w:type="dxa"/>
            <w:vAlign w:val="center"/>
          </w:tcPr>
          <w:p w14:paraId="6A20CB0A"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002B38" w:rsidRPr="00942652" w14:paraId="675CE6B0" w14:textId="77777777" w:rsidTr="00002B38">
        <w:trPr>
          <w:cantSplit/>
          <w:trHeight w:val="357"/>
          <w:jc w:val="right"/>
        </w:trPr>
        <w:tc>
          <w:tcPr>
            <w:tcW w:w="1627" w:type="dxa"/>
            <w:vAlign w:val="center"/>
          </w:tcPr>
          <w:p w14:paraId="1498ED0A"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Stabilization time before weighing</w:t>
            </w:r>
          </w:p>
        </w:tc>
        <w:tc>
          <w:tcPr>
            <w:tcW w:w="1291" w:type="dxa"/>
            <w:vAlign w:val="center"/>
          </w:tcPr>
          <w:p w14:paraId="49CA4BF5"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49" w:type="dxa"/>
            <w:vAlign w:val="center"/>
          </w:tcPr>
          <w:p w14:paraId="70D0E01A"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18322714" w14:textId="77777777" w:rsidR="00002B38" w:rsidRPr="00942652" w:rsidRDefault="004B2C50"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S</w:t>
            </w:r>
            <w:r w:rsidR="00002B38" w:rsidRPr="00942652">
              <w:rPr>
                <w:noProof/>
                <w:color w:val="0D0D0D" w:themeColor="text1" w:themeTint="F2"/>
                <w:sz w:val="18"/>
                <w:szCs w:val="18"/>
                <w:lang w:val="en-GB"/>
              </w:rPr>
              <w:t xml:space="preserve">tabilization time of the unloaded filter before </w:t>
            </w:r>
            <w:r w:rsidR="00D66285" w:rsidRPr="00942652">
              <w:rPr>
                <w:noProof/>
                <w:color w:val="0D0D0D" w:themeColor="text1" w:themeTint="F2"/>
                <w:sz w:val="18"/>
                <w:szCs w:val="18"/>
                <w:lang w:val="en-GB"/>
              </w:rPr>
              <w:t xml:space="preserve">being </w:t>
            </w:r>
            <w:r w:rsidR="00002B38" w:rsidRPr="00942652">
              <w:rPr>
                <w:noProof/>
                <w:color w:val="0D0D0D" w:themeColor="text1" w:themeTint="F2"/>
                <w:sz w:val="18"/>
                <w:szCs w:val="18"/>
                <w:lang w:val="en-GB"/>
              </w:rPr>
              <w:t xml:space="preserve">weighed and used for sampling as per </w:t>
            </w:r>
            <w:r w:rsidR="002E0845" w:rsidRPr="00942652">
              <w:rPr>
                <w:noProof/>
                <w:color w:val="0D0D0D" w:themeColor="text1" w:themeTint="F2"/>
                <w:sz w:val="18"/>
                <w:szCs w:val="18"/>
                <w:lang w:val="en-GB"/>
              </w:rPr>
              <w:t>paragraph</w:t>
            </w:r>
            <w:r w:rsidR="00002B38" w:rsidRPr="00942652">
              <w:rPr>
                <w:noProof/>
                <w:color w:val="0D0D0D" w:themeColor="text1" w:themeTint="F2"/>
                <w:sz w:val="18"/>
                <w:szCs w:val="18"/>
                <w:lang w:val="en-GB"/>
              </w:rPr>
              <w:t xml:space="preserve"> 12.1</w:t>
            </w:r>
            <w:r w:rsidRPr="00942652">
              <w:rPr>
                <w:noProof/>
                <w:color w:val="0D0D0D" w:themeColor="text1" w:themeTint="F2"/>
                <w:sz w:val="18"/>
                <w:szCs w:val="18"/>
                <w:lang w:val="en-GB"/>
              </w:rPr>
              <w:t>.3.3</w:t>
            </w:r>
          </w:p>
        </w:tc>
        <w:tc>
          <w:tcPr>
            <w:tcW w:w="1005" w:type="dxa"/>
            <w:vAlign w:val="center"/>
          </w:tcPr>
          <w:p w14:paraId="5711F7D1"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002B38" w:rsidRPr="00942652" w14:paraId="5824114E" w14:textId="77777777" w:rsidTr="00002B38">
        <w:trPr>
          <w:cantSplit/>
          <w:trHeight w:val="357"/>
          <w:jc w:val="right"/>
        </w:trPr>
        <w:tc>
          <w:tcPr>
            <w:tcW w:w="1627" w:type="dxa"/>
            <w:vAlign w:val="center"/>
          </w:tcPr>
          <w:p w14:paraId="720ADF00"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Elapsed time from weighing to test start</w:t>
            </w:r>
          </w:p>
        </w:tc>
        <w:tc>
          <w:tcPr>
            <w:tcW w:w="1291" w:type="dxa"/>
            <w:vAlign w:val="center"/>
          </w:tcPr>
          <w:p w14:paraId="261A06E0"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49" w:type="dxa"/>
            <w:vAlign w:val="center"/>
          </w:tcPr>
          <w:p w14:paraId="4F868D3A"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77E4B957" w14:textId="77777777" w:rsidR="00002B38" w:rsidRPr="00942652" w:rsidRDefault="004B2C50"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E</w:t>
            </w:r>
            <w:r w:rsidR="00002B38" w:rsidRPr="00942652">
              <w:rPr>
                <w:noProof/>
                <w:color w:val="0D0D0D" w:themeColor="text1" w:themeTint="F2"/>
                <w:sz w:val="18"/>
                <w:szCs w:val="18"/>
                <w:lang w:val="en-GB"/>
              </w:rPr>
              <w:t xml:space="preserve">lapsed time from weighing the unloaded filter to the beginning of the emissions test as per </w:t>
            </w:r>
            <w:r w:rsidR="002E0845" w:rsidRPr="00942652">
              <w:rPr>
                <w:noProof/>
                <w:color w:val="0D0D0D" w:themeColor="text1" w:themeTint="F2"/>
                <w:sz w:val="18"/>
                <w:szCs w:val="18"/>
                <w:lang w:val="en-GB"/>
              </w:rPr>
              <w:t>paragraph</w:t>
            </w:r>
            <w:r w:rsidR="00002B38" w:rsidRPr="00942652">
              <w:rPr>
                <w:noProof/>
                <w:color w:val="0D0D0D" w:themeColor="text1" w:themeTint="F2"/>
                <w:sz w:val="18"/>
                <w:szCs w:val="18"/>
                <w:lang w:val="en-GB"/>
              </w:rPr>
              <w:t xml:space="preserve"> 12.1</w:t>
            </w:r>
            <w:r w:rsidRPr="00942652">
              <w:rPr>
                <w:noProof/>
                <w:color w:val="0D0D0D" w:themeColor="text1" w:themeTint="F2"/>
                <w:sz w:val="18"/>
                <w:szCs w:val="18"/>
                <w:lang w:val="en-GB"/>
              </w:rPr>
              <w:t>.3.3</w:t>
            </w:r>
          </w:p>
        </w:tc>
        <w:tc>
          <w:tcPr>
            <w:tcW w:w="1005" w:type="dxa"/>
            <w:vAlign w:val="center"/>
          </w:tcPr>
          <w:p w14:paraId="1CA7458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002B38" w:rsidRPr="00942652" w14:paraId="406E10E6" w14:textId="77777777" w:rsidTr="00002B38">
        <w:trPr>
          <w:cantSplit/>
          <w:trHeight w:val="357"/>
          <w:jc w:val="right"/>
        </w:trPr>
        <w:tc>
          <w:tcPr>
            <w:tcW w:w="1627" w:type="dxa"/>
            <w:vAlign w:val="center"/>
          </w:tcPr>
          <w:p w14:paraId="7AB8CA6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1</w:t>
            </w:r>
          </w:p>
        </w:tc>
        <w:tc>
          <w:tcPr>
            <w:tcW w:w="1291" w:type="dxa"/>
            <w:vAlign w:val="center"/>
          </w:tcPr>
          <w:p w14:paraId="1E3AC9C9"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505BE62E"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709A5B75"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first weighing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4B2C50" w:rsidRPr="00942652">
              <w:rPr>
                <w:noProof/>
                <w:color w:val="0D0D0D" w:themeColor="text1" w:themeTint="F2"/>
                <w:sz w:val="18"/>
                <w:szCs w:val="18"/>
                <w:lang w:val="en-GB"/>
              </w:rPr>
              <w:t>.3.3</w:t>
            </w:r>
          </w:p>
        </w:tc>
        <w:tc>
          <w:tcPr>
            <w:tcW w:w="1005" w:type="dxa"/>
            <w:vAlign w:val="center"/>
          </w:tcPr>
          <w:p w14:paraId="6CB39528"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002B38" w:rsidRPr="00942652" w14:paraId="536845AB" w14:textId="77777777" w:rsidTr="00002B38">
        <w:trPr>
          <w:cantSplit/>
          <w:trHeight w:val="357"/>
          <w:jc w:val="right"/>
        </w:trPr>
        <w:tc>
          <w:tcPr>
            <w:tcW w:w="1627" w:type="dxa"/>
            <w:vAlign w:val="center"/>
          </w:tcPr>
          <w:p w14:paraId="598B1AA6"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2</w:t>
            </w:r>
          </w:p>
        </w:tc>
        <w:tc>
          <w:tcPr>
            <w:tcW w:w="1291" w:type="dxa"/>
            <w:vAlign w:val="center"/>
          </w:tcPr>
          <w:p w14:paraId="488A3D01"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7A531C03"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61669852"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second weighing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4B2C50" w:rsidRPr="00942652">
              <w:rPr>
                <w:noProof/>
                <w:color w:val="0D0D0D" w:themeColor="text1" w:themeTint="F2"/>
                <w:sz w:val="18"/>
                <w:szCs w:val="18"/>
                <w:lang w:val="en-GB"/>
              </w:rPr>
              <w:t>.3.3</w:t>
            </w:r>
          </w:p>
        </w:tc>
        <w:tc>
          <w:tcPr>
            <w:tcW w:w="1005" w:type="dxa"/>
            <w:vAlign w:val="center"/>
          </w:tcPr>
          <w:p w14:paraId="37EE7E19"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002B38" w:rsidRPr="00942652" w14:paraId="7874D90E" w14:textId="77777777" w:rsidTr="00002B38">
        <w:trPr>
          <w:cantSplit/>
          <w:trHeight w:val="357"/>
          <w:jc w:val="right"/>
        </w:trPr>
        <w:tc>
          <w:tcPr>
            <w:tcW w:w="1627" w:type="dxa"/>
            <w:vAlign w:val="center"/>
          </w:tcPr>
          <w:p w14:paraId="6245A0F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3</w:t>
            </w:r>
          </w:p>
        </w:tc>
        <w:tc>
          <w:tcPr>
            <w:tcW w:w="1291" w:type="dxa"/>
            <w:vAlign w:val="center"/>
          </w:tcPr>
          <w:p w14:paraId="243DEB05"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766DE1E0"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707F3E04"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unloaded filter measured at the third weighing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4B2C50" w:rsidRPr="00942652">
              <w:rPr>
                <w:noProof/>
                <w:color w:val="0D0D0D" w:themeColor="text1" w:themeTint="F2"/>
                <w:sz w:val="18"/>
                <w:szCs w:val="18"/>
                <w:lang w:val="en-GB"/>
              </w:rPr>
              <w:t>.3.3</w:t>
            </w:r>
            <w:r w:rsidRPr="00942652">
              <w:rPr>
                <w:noProof/>
                <w:color w:val="0D0D0D" w:themeColor="text1" w:themeTint="F2"/>
                <w:sz w:val="18"/>
                <w:szCs w:val="18"/>
                <w:lang w:val="en-GB"/>
              </w:rPr>
              <w:t xml:space="preserve"> – This measurement is necessary only if the deviation between the first two measurements is higher than 30 μg</w:t>
            </w:r>
          </w:p>
        </w:tc>
        <w:tc>
          <w:tcPr>
            <w:tcW w:w="1005" w:type="dxa"/>
            <w:vAlign w:val="center"/>
          </w:tcPr>
          <w:p w14:paraId="5C7B122B"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002B38" w:rsidRPr="00942652" w14:paraId="6C1F76EB" w14:textId="77777777" w:rsidTr="00002B38">
        <w:trPr>
          <w:cantSplit/>
          <w:trHeight w:val="357"/>
          <w:jc w:val="right"/>
        </w:trPr>
        <w:tc>
          <w:tcPr>
            <w:tcW w:w="1627" w:type="dxa"/>
            <w:vAlign w:val="center"/>
          </w:tcPr>
          <w:p w14:paraId="35B7DB55"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Mean Value</w:t>
            </w:r>
          </w:p>
        </w:tc>
        <w:tc>
          <w:tcPr>
            <w:tcW w:w="1291" w:type="dxa"/>
            <w:vAlign w:val="center"/>
          </w:tcPr>
          <w:p w14:paraId="69661F6C"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0DD06062"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0E0E4388"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The average weight of the unloaded filter as specified in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4B2C50" w:rsidRPr="00942652">
              <w:rPr>
                <w:noProof/>
                <w:color w:val="0D0D0D" w:themeColor="text1" w:themeTint="F2"/>
                <w:sz w:val="18"/>
                <w:szCs w:val="18"/>
                <w:lang w:val="en-GB"/>
              </w:rPr>
              <w:t>.3.3 (PM</w:t>
            </w:r>
            <w:r w:rsidR="004B2C50" w:rsidRPr="00942652">
              <w:rPr>
                <w:noProof/>
                <w:color w:val="0D0D0D" w:themeColor="text1" w:themeTint="F2"/>
                <w:sz w:val="18"/>
                <w:szCs w:val="18"/>
                <w:vertAlign w:val="subscript"/>
                <w:lang w:val="en-GB"/>
              </w:rPr>
              <w:t>Uncorrected</w:t>
            </w:r>
            <w:r w:rsidR="004B2C50" w:rsidRPr="00942652">
              <w:rPr>
                <w:noProof/>
                <w:color w:val="0D0D0D" w:themeColor="text1" w:themeTint="F2"/>
                <w:sz w:val="18"/>
                <w:szCs w:val="18"/>
                <w:lang w:val="en-GB"/>
              </w:rPr>
              <w:t>)</w:t>
            </w:r>
          </w:p>
        </w:tc>
        <w:tc>
          <w:tcPr>
            <w:tcW w:w="1005" w:type="dxa"/>
            <w:vAlign w:val="center"/>
          </w:tcPr>
          <w:p w14:paraId="54416729"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002B38" w:rsidRPr="00942652" w14:paraId="2AFEE587" w14:textId="77777777" w:rsidTr="00002B38">
        <w:trPr>
          <w:cantSplit/>
          <w:trHeight w:val="357"/>
          <w:jc w:val="right"/>
        </w:trPr>
        <w:tc>
          <w:tcPr>
            <w:tcW w:w="1627" w:type="dxa"/>
            <w:vAlign w:val="center"/>
          </w:tcPr>
          <w:p w14:paraId="0E220C36"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Mean Value </w:t>
            </w:r>
            <w:r w:rsidR="00E37206" w:rsidRPr="00942652">
              <w:rPr>
                <w:rFonts w:ascii="Times New Roman" w:hAnsi="Times New Roman"/>
                <w:noProof/>
                <w:color w:val="0D0D0D" w:themeColor="text1" w:themeTint="F2"/>
                <w:sz w:val="18"/>
                <w:szCs w:val="18"/>
                <w:lang w:val="en-GB"/>
              </w:rPr>
              <w:t>–</w:t>
            </w:r>
            <w:r w:rsidRPr="00942652">
              <w:rPr>
                <w:rFonts w:ascii="Times New Roman" w:hAnsi="Times New Roman"/>
                <w:noProof/>
                <w:color w:val="0D0D0D" w:themeColor="text1" w:themeTint="F2"/>
                <w:sz w:val="18"/>
                <w:szCs w:val="18"/>
                <w:lang w:val="en-GB"/>
              </w:rPr>
              <w:t xml:space="preserve"> Corrected</w:t>
            </w:r>
          </w:p>
        </w:tc>
        <w:tc>
          <w:tcPr>
            <w:tcW w:w="1291" w:type="dxa"/>
            <w:vAlign w:val="center"/>
          </w:tcPr>
          <w:p w14:paraId="4B3B2A64"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37D60FB3"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2A2529E9" w14:textId="77777777" w:rsidR="00002B38" w:rsidRPr="00942652" w:rsidRDefault="00002B38" w:rsidP="004B2C50">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The corrected average weight of the unloaded filter after applying the buoyancy correction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4B2C50" w:rsidRPr="00942652">
              <w:rPr>
                <w:noProof/>
                <w:color w:val="0D0D0D" w:themeColor="text1" w:themeTint="F2"/>
                <w:sz w:val="18"/>
                <w:szCs w:val="18"/>
                <w:lang w:val="en-GB"/>
              </w:rPr>
              <w:t>.3.3 (PM</w:t>
            </w:r>
            <w:r w:rsidR="004B2C50" w:rsidRPr="00942652">
              <w:rPr>
                <w:noProof/>
                <w:color w:val="0D0D0D" w:themeColor="text1" w:themeTint="F2"/>
                <w:sz w:val="18"/>
                <w:szCs w:val="18"/>
                <w:vertAlign w:val="subscript"/>
                <w:lang w:val="en-GB"/>
              </w:rPr>
              <w:t>Corrected</w:t>
            </w:r>
            <w:r w:rsidR="004B2C50" w:rsidRPr="00942652">
              <w:rPr>
                <w:noProof/>
                <w:color w:val="0D0D0D" w:themeColor="text1" w:themeTint="F2"/>
                <w:sz w:val="18"/>
                <w:szCs w:val="18"/>
                <w:lang w:val="en-GB"/>
              </w:rPr>
              <w:t>)</w:t>
            </w:r>
          </w:p>
        </w:tc>
        <w:tc>
          <w:tcPr>
            <w:tcW w:w="1005" w:type="dxa"/>
            <w:vAlign w:val="center"/>
          </w:tcPr>
          <w:p w14:paraId="6EC587F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002B38" w:rsidRPr="00942652" w14:paraId="417BAADB" w14:textId="77777777" w:rsidTr="00002B38">
        <w:trPr>
          <w:cantSplit/>
          <w:trHeight w:val="357"/>
          <w:jc w:val="right"/>
        </w:trPr>
        <w:tc>
          <w:tcPr>
            <w:tcW w:w="1627" w:type="dxa"/>
            <w:vAlign w:val="center"/>
          </w:tcPr>
          <w:p w14:paraId="0FB8462F"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1291" w:type="dxa"/>
            <w:vAlign w:val="center"/>
          </w:tcPr>
          <w:p w14:paraId="2B694042"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1149" w:type="dxa"/>
            <w:vAlign w:val="center"/>
          </w:tcPr>
          <w:p w14:paraId="7FD2ECE1"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62" w:type="dxa"/>
            <w:vAlign w:val="center"/>
          </w:tcPr>
          <w:p w14:paraId="59D669D3"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temperature – Report the average temperature of the room during the last hour before the weighing procedure</w:t>
            </w:r>
          </w:p>
        </w:tc>
        <w:tc>
          <w:tcPr>
            <w:tcW w:w="1005" w:type="dxa"/>
            <w:vAlign w:val="center"/>
          </w:tcPr>
          <w:p w14:paraId="11A6A7AF"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w:t>
            </w:r>
          </w:p>
        </w:tc>
      </w:tr>
      <w:tr w:rsidR="00002B38" w:rsidRPr="00942652" w14:paraId="0488D84A" w14:textId="77777777" w:rsidTr="00002B38">
        <w:trPr>
          <w:cantSplit/>
          <w:trHeight w:val="357"/>
          <w:jc w:val="right"/>
        </w:trPr>
        <w:tc>
          <w:tcPr>
            <w:tcW w:w="1627" w:type="dxa"/>
            <w:vAlign w:val="center"/>
          </w:tcPr>
          <w:p w14:paraId="40567BEF"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1291" w:type="dxa"/>
            <w:vAlign w:val="center"/>
          </w:tcPr>
          <w:p w14:paraId="50DD5AA3"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49" w:type="dxa"/>
            <w:vAlign w:val="center"/>
          </w:tcPr>
          <w:p w14:paraId="56EAFEBF"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62" w:type="dxa"/>
            <w:vAlign w:val="center"/>
          </w:tcPr>
          <w:p w14:paraId="103BD5EF"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relative humidity – Report the average relative humidity of the room during the last hour before the weighing procedure</w:t>
            </w:r>
          </w:p>
        </w:tc>
        <w:tc>
          <w:tcPr>
            <w:tcW w:w="1005" w:type="dxa"/>
            <w:vAlign w:val="center"/>
          </w:tcPr>
          <w:p w14:paraId="628ADE8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r w:rsidR="00002B38" w:rsidRPr="00942652" w14:paraId="6414F4A4" w14:textId="77777777" w:rsidTr="00002B38">
        <w:trPr>
          <w:cantSplit/>
          <w:trHeight w:val="357"/>
          <w:jc w:val="right"/>
        </w:trPr>
        <w:tc>
          <w:tcPr>
            <w:tcW w:w="1627" w:type="dxa"/>
            <w:vAlign w:val="center"/>
          </w:tcPr>
          <w:p w14:paraId="10DE352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w:t>
            </w:r>
          </w:p>
        </w:tc>
        <w:tc>
          <w:tcPr>
            <w:tcW w:w="1291" w:type="dxa"/>
            <w:vAlign w:val="center"/>
          </w:tcPr>
          <w:p w14:paraId="37AAABDB"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1149" w:type="dxa"/>
            <w:vAlign w:val="center"/>
          </w:tcPr>
          <w:p w14:paraId="298FC65A"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0BB943B7" w14:textId="77777777" w:rsidR="00002B38" w:rsidRPr="00942652" w:rsidRDefault="004B2C50"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w:t>
            </w:r>
            <w:r w:rsidR="00002B38" w:rsidRPr="00942652">
              <w:rPr>
                <w:noProof/>
                <w:color w:val="0D0D0D" w:themeColor="text1" w:themeTint="F2"/>
                <w:sz w:val="18"/>
                <w:szCs w:val="18"/>
                <w:lang w:val="en-GB"/>
              </w:rPr>
              <w:t>ate on which weighing of the loaded filter takes place</w:t>
            </w:r>
          </w:p>
        </w:tc>
        <w:tc>
          <w:tcPr>
            <w:tcW w:w="1005" w:type="dxa"/>
            <w:vAlign w:val="center"/>
          </w:tcPr>
          <w:p w14:paraId="5D676ED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P</w:t>
            </w:r>
          </w:p>
        </w:tc>
      </w:tr>
      <w:tr w:rsidR="00002B38" w:rsidRPr="00942652" w14:paraId="7E0596CE" w14:textId="77777777" w:rsidTr="00002B38">
        <w:trPr>
          <w:cantSplit/>
          <w:trHeight w:val="357"/>
          <w:jc w:val="right"/>
        </w:trPr>
        <w:tc>
          <w:tcPr>
            <w:tcW w:w="1627" w:type="dxa"/>
            <w:vAlign w:val="center"/>
          </w:tcPr>
          <w:p w14:paraId="12FA280C"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w:t>
            </w:r>
          </w:p>
        </w:tc>
        <w:tc>
          <w:tcPr>
            <w:tcW w:w="1291" w:type="dxa"/>
            <w:vAlign w:val="center"/>
          </w:tcPr>
          <w:p w14:paraId="21DF207D"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49" w:type="dxa"/>
            <w:vAlign w:val="center"/>
          </w:tcPr>
          <w:p w14:paraId="07EE23DF"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55E2C7ED"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Time at which weighing of the loaded filter takes place</w:t>
            </w:r>
          </w:p>
        </w:tc>
        <w:tc>
          <w:tcPr>
            <w:tcW w:w="1005" w:type="dxa"/>
            <w:vAlign w:val="center"/>
          </w:tcPr>
          <w:p w14:paraId="781CA57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Q</w:t>
            </w:r>
          </w:p>
        </w:tc>
      </w:tr>
      <w:tr w:rsidR="00002B38" w:rsidRPr="00942652" w14:paraId="5AC8B1C8" w14:textId="77777777" w:rsidTr="00002B38">
        <w:trPr>
          <w:cantSplit/>
          <w:trHeight w:val="357"/>
          <w:jc w:val="right"/>
        </w:trPr>
        <w:tc>
          <w:tcPr>
            <w:tcW w:w="1627" w:type="dxa"/>
            <w:vAlign w:val="center"/>
          </w:tcPr>
          <w:p w14:paraId="37775A57"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Stabilization time before weighing</w:t>
            </w:r>
          </w:p>
        </w:tc>
        <w:tc>
          <w:tcPr>
            <w:tcW w:w="1291" w:type="dxa"/>
            <w:vAlign w:val="center"/>
          </w:tcPr>
          <w:p w14:paraId="78D19F08"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49" w:type="dxa"/>
            <w:vAlign w:val="center"/>
          </w:tcPr>
          <w:p w14:paraId="1CCEF789"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4AFAFF89" w14:textId="77777777" w:rsidR="00002B38" w:rsidRPr="00942652" w:rsidRDefault="004B2C50"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S</w:t>
            </w:r>
            <w:r w:rsidR="00002B38" w:rsidRPr="00942652">
              <w:rPr>
                <w:noProof/>
                <w:color w:val="0D0D0D" w:themeColor="text1" w:themeTint="F2"/>
                <w:sz w:val="18"/>
                <w:szCs w:val="18"/>
                <w:lang w:val="en-GB"/>
              </w:rPr>
              <w:t xml:space="preserve">tabilization time of the loaded filter after sampling and before being weighed as per </w:t>
            </w:r>
            <w:r w:rsidR="002E0845" w:rsidRPr="00942652">
              <w:rPr>
                <w:noProof/>
                <w:color w:val="0D0D0D" w:themeColor="text1" w:themeTint="F2"/>
                <w:sz w:val="18"/>
                <w:szCs w:val="18"/>
                <w:lang w:val="en-GB"/>
              </w:rPr>
              <w:t>paragraph</w:t>
            </w:r>
            <w:r w:rsidR="00002B38" w:rsidRPr="00942652">
              <w:rPr>
                <w:noProof/>
                <w:color w:val="0D0D0D" w:themeColor="text1" w:themeTint="F2"/>
                <w:sz w:val="18"/>
                <w:szCs w:val="18"/>
                <w:lang w:val="en-GB"/>
              </w:rPr>
              <w:t xml:space="preserve"> 12.1</w:t>
            </w:r>
            <w:r w:rsidRPr="00942652">
              <w:rPr>
                <w:noProof/>
                <w:color w:val="0D0D0D" w:themeColor="text1" w:themeTint="F2"/>
                <w:sz w:val="18"/>
                <w:szCs w:val="18"/>
                <w:lang w:val="en-GB"/>
              </w:rPr>
              <w:t>.3.3</w:t>
            </w:r>
          </w:p>
        </w:tc>
        <w:tc>
          <w:tcPr>
            <w:tcW w:w="1005" w:type="dxa"/>
            <w:vAlign w:val="center"/>
          </w:tcPr>
          <w:p w14:paraId="1A2A1086"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R</w:t>
            </w:r>
          </w:p>
        </w:tc>
      </w:tr>
      <w:tr w:rsidR="00002B38" w:rsidRPr="00942652" w14:paraId="5F8B18F9" w14:textId="77777777" w:rsidTr="00002B38">
        <w:trPr>
          <w:cantSplit/>
          <w:trHeight w:val="357"/>
          <w:jc w:val="right"/>
        </w:trPr>
        <w:tc>
          <w:tcPr>
            <w:tcW w:w="1627" w:type="dxa"/>
            <w:vAlign w:val="center"/>
          </w:tcPr>
          <w:p w14:paraId="60591BF9"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Elapsed time from weighing to test start</w:t>
            </w:r>
          </w:p>
        </w:tc>
        <w:tc>
          <w:tcPr>
            <w:tcW w:w="1291" w:type="dxa"/>
            <w:vAlign w:val="center"/>
          </w:tcPr>
          <w:p w14:paraId="559302E3"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49" w:type="dxa"/>
            <w:vAlign w:val="center"/>
          </w:tcPr>
          <w:p w14:paraId="03E299BB"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62" w:type="dxa"/>
            <w:vAlign w:val="center"/>
          </w:tcPr>
          <w:p w14:paraId="2730578D" w14:textId="77777777" w:rsidR="00002B38" w:rsidRPr="00942652" w:rsidRDefault="004B2C50"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E</w:t>
            </w:r>
            <w:r w:rsidR="00002B38" w:rsidRPr="00942652">
              <w:rPr>
                <w:noProof/>
                <w:color w:val="0D0D0D" w:themeColor="text1" w:themeTint="F2"/>
                <w:sz w:val="18"/>
                <w:szCs w:val="18"/>
                <w:lang w:val="en-GB"/>
              </w:rPr>
              <w:t xml:space="preserve">lapsed time from the end of the emissions tests to weighing the loaded filter as per </w:t>
            </w:r>
            <w:r w:rsidR="002E0845" w:rsidRPr="00942652">
              <w:rPr>
                <w:noProof/>
                <w:color w:val="0D0D0D" w:themeColor="text1" w:themeTint="F2"/>
                <w:sz w:val="18"/>
                <w:szCs w:val="18"/>
                <w:lang w:val="en-GB"/>
              </w:rPr>
              <w:t>paragraph</w:t>
            </w:r>
            <w:r w:rsidR="00002B38" w:rsidRPr="00942652">
              <w:rPr>
                <w:noProof/>
                <w:color w:val="0D0D0D" w:themeColor="text1" w:themeTint="F2"/>
                <w:sz w:val="18"/>
                <w:szCs w:val="18"/>
                <w:lang w:val="en-GB"/>
              </w:rPr>
              <w:t xml:space="preserve"> 12.1</w:t>
            </w:r>
            <w:r w:rsidRPr="00942652">
              <w:rPr>
                <w:noProof/>
                <w:color w:val="0D0D0D" w:themeColor="text1" w:themeTint="F2"/>
                <w:sz w:val="18"/>
                <w:szCs w:val="18"/>
                <w:lang w:val="en-GB"/>
              </w:rPr>
              <w:t>.3.3</w:t>
            </w:r>
          </w:p>
        </w:tc>
        <w:tc>
          <w:tcPr>
            <w:tcW w:w="1005" w:type="dxa"/>
            <w:vAlign w:val="center"/>
          </w:tcPr>
          <w:p w14:paraId="049B940B"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S</w:t>
            </w:r>
          </w:p>
        </w:tc>
      </w:tr>
      <w:tr w:rsidR="00002B38" w:rsidRPr="00942652" w14:paraId="6EA77FFF" w14:textId="77777777" w:rsidTr="00002B38">
        <w:trPr>
          <w:cantSplit/>
          <w:trHeight w:val="357"/>
          <w:jc w:val="right"/>
        </w:trPr>
        <w:tc>
          <w:tcPr>
            <w:tcW w:w="1627" w:type="dxa"/>
            <w:vAlign w:val="center"/>
          </w:tcPr>
          <w:p w14:paraId="764A0463"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1</w:t>
            </w:r>
          </w:p>
        </w:tc>
        <w:tc>
          <w:tcPr>
            <w:tcW w:w="1291" w:type="dxa"/>
            <w:vAlign w:val="center"/>
          </w:tcPr>
          <w:p w14:paraId="10973471"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13C38AE0"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4FB37337"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loaded filter measured at the first weighing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4B2C50" w:rsidRPr="00942652">
              <w:rPr>
                <w:noProof/>
                <w:color w:val="0D0D0D" w:themeColor="text1" w:themeTint="F2"/>
                <w:sz w:val="18"/>
                <w:szCs w:val="18"/>
                <w:lang w:val="en-GB"/>
              </w:rPr>
              <w:t>12.1.3.3</w:t>
            </w:r>
          </w:p>
        </w:tc>
        <w:tc>
          <w:tcPr>
            <w:tcW w:w="1005" w:type="dxa"/>
            <w:vAlign w:val="center"/>
          </w:tcPr>
          <w:p w14:paraId="3257D588"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w:t>
            </w:r>
          </w:p>
        </w:tc>
      </w:tr>
      <w:tr w:rsidR="00002B38" w:rsidRPr="00942652" w14:paraId="4EF15789" w14:textId="77777777" w:rsidTr="00002B38">
        <w:trPr>
          <w:cantSplit/>
          <w:trHeight w:val="357"/>
          <w:jc w:val="right"/>
        </w:trPr>
        <w:tc>
          <w:tcPr>
            <w:tcW w:w="1627" w:type="dxa"/>
            <w:vAlign w:val="center"/>
          </w:tcPr>
          <w:p w14:paraId="2AE63F51"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Measurement 2</w:t>
            </w:r>
          </w:p>
        </w:tc>
        <w:tc>
          <w:tcPr>
            <w:tcW w:w="1291" w:type="dxa"/>
            <w:vAlign w:val="center"/>
          </w:tcPr>
          <w:p w14:paraId="5E17CCA2"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52124442"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21D176EA"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loaded filter measured at the second weighing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4B2C50" w:rsidRPr="00942652">
              <w:rPr>
                <w:noProof/>
                <w:color w:val="0D0D0D" w:themeColor="text1" w:themeTint="F2"/>
                <w:sz w:val="18"/>
                <w:szCs w:val="18"/>
                <w:lang w:val="en-GB"/>
              </w:rPr>
              <w:t>12.1.3.3</w:t>
            </w:r>
          </w:p>
        </w:tc>
        <w:tc>
          <w:tcPr>
            <w:tcW w:w="1005" w:type="dxa"/>
            <w:vAlign w:val="center"/>
          </w:tcPr>
          <w:p w14:paraId="7BCBA7C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U</w:t>
            </w:r>
          </w:p>
        </w:tc>
      </w:tr>
      <w:tr w:rsidR="00002B38" w:rsidRPr="00942652" w14:paraId="7ACE67E9" w14:textId="77777777" w:rsidTr="00002B38">
        <w:trPr>
          <w:cantSplit/>
          <w:trHeight w:val="357"/>
          <w:jc w:val="right"/>
        </w:trPr>
        <w:tc>
          <w:tcPr>
            <w:tcW w:w="1627" w:type="dxa"/>
            <w:vAlign w:val="center"/>
          </w:tcPr>
          <w:p w14:paraId="1BB80A8C"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3</w:t>
            </w:r>
          </w:p>
        </w:tc>
        <w:tc>
          <w:tcPr>
            <w:tcW w:w="1291" w:type="dxa"/>
            <w:vAlign w:val="center"/>
          </w:tcPr>
          <w:p w14:paraId="7E796649"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1255FF06"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08255071"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loaded filter measured at the third weighing as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4B2C50" w:rsidRPr="00942652">
              <w:rPr>
                <w:noProof/>
                <w:color w:val="0D0D0D" w:themeColor="text1" w:themeTint="F2"/>
                <w:sz w:val="18"/>
                <w:szCs w:val="18"/>
                <w:lang w:val="en-GB"/>
              </w:rPr>
              <w:t xml:space="preserve">12.1.3.3 </w:t>
            </w:r>
            <w:r w:rsidRPr="00942652">
              <w:rPr>
                <w:noProof/>
                <w:color w:val="0D0D0D" w:themeColor="text1" w:themeTint="F2"/>
                <w:sz w:val="18"/>
                <w:szCs w:val="18"/>
                <w:lang w:val="en-GB"/>
              </w:rPr>
              <w:t>– This measurement is necessary only if the deviation between the first two measurements is higher than 30 μg</w:t>
            </w:r>
          </w:p>
        </w:tc>
        <w:tc>
          <w:tcPr>
            <w:tcW w:w="1005" w:type="dxa"/>
            <w:vAlign w:val="center"/>
          </w:tcPr>
          <w:p w14:paraId="1A8BA890"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V</w:t>
            </w:r>
          </w:p>
        </w:tc>
      </w:tr>
      <w:tr w:rsidR="00002B38" w:rsidRPr="00942652" w14:paraId="06D8A4B6" w14:textId="77777777" w:rsidTr="00002B38">
        <w:trPr>
          <w:cantSplit/>
          <w:trHeight w:val="357"/>
          <w:jc w:val="right"/>
        </w:trPr>
        <w:tc>
          <w:tcPr>
            <w:tcW w:w="1627" w:type="dxa"/>
            <w:vAlign w:val="center"/>
          </w:tcPr>
          <w:p w14:paraId="5B756069"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Mean Value</w:t>
            </w:r>
          </w:p>
        </w:tc>
        <w:tc>
          <w:tcPr>
            <w:tcW w:w="1291" w:type="dxa"/>
            <w:vAlign w:val="center"/>
          </w:tcPr>
          <w:p w14:paraId="41008545"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4C057BD6"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096C9D6F" w14:textId="77777777" w:rsidR="00002B38" w:rsidRPr="00942652" w:rsidRDefault="00002B38" w:rsidP="004B2C50">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The average weight of the loaded filter as specified in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4B2C50" w:rsidRPr="00942652">
              <w:rPr>
                <w:noProof/>
                <w:color w:val="0D0D0D" w:themeColor="text1" w:themeTint="F2"/>
                <w:sz w:val="18"/>
                <w:szCs w:val="18"/>
                <w:lang w:val="en-GB"/>
              </w:rPr>
              <w:t>12.1.3.3 (PM</w:t>
            </w:r>
            <w:r w:rsidR="004B2C50" w:rsidRPr="00942652">
              <w:rPr>
                <w:noProof/>
                <w:color w:val="0D0D0D" w:themeColor="text1" w:themeTint="F2"/>
                <w:sz w:val="18"/>
                <w:szCs w:val="18"/>
                <w:vertAlign w:val="subscript"/>
                <w:lang w:val="en-GB"/>
              </w:rPr>
              <w:t>Uncorrected</w:t>
            </w:r>
            <w:r w:rsidR="004B2C50" w:rsidRPr="00942652">
              <w:rPr>
                <w:noProof/>
                <w:color w:val="0D0D0D" w:themeColor="text1" w:themeTint="F2"/>
                <w:sz w:val="18"/>
                <w:szCs w:val="18"/>
                <w:lang w:val="en-GB"/>
              </w:rPr>
              <w:t>)</w:t>
            </w:r>
          </w:p>
        </w:tc>
        <w:tc>
          <w:tcPr>
            <w:tcW w:w="1005" w:type="dxa"/>
            <w:vAlign w:val="center"/>
          </w:tcPr>
          <w:p w14:paraId="26E052E3"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w:t>
            </w:r>
          </w:p>
        </w:tc>
      </w:tr>
      <w:tr w:rsidR="00002B38" w:rsidRPr="00942652" w14:paraId="645FB051" w14:textId="77777777" w:rsidTr="00002B38">
        <w:trPr>
          <w:cantSplit/>
          <w:trHeight w:val="357"/>
          <w:jc w:val="right"/>
        </w:trPr>
        <w:tc>
          <w:tcPr>
            <w:tcW w:w="1627" w:type="dxa"/>
            <w:vAlign w:val="center"/>
          </w:tcPr>
          <w:p w14:paraId="40339037"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Mean Value </w:t>
            </w:r>
            <w:r w:rsidR="00B24CAE" w:rsidRPr="00942652">
              <w:rPr>
                <w:rFonts w:ascii="Times New Roman" w:hAnsi="Times New Roman"/>
                <w:noProof/>
                <w:color w:val="0D0D0D" w:themeColor="text1" w:themeTint="F2"/>
                <w:sz w:val="18"/>
                <w:szCs w:val="18"/>
                <w:lang w:val="en-GB"/>
              </w:rPr>
              <w:t>–</w:t>
            </w:r>
            <w:r w:rsidRPr="00942652">
              <w:rPr>
                <w:rFonts w:ascii="Times New Roman" w:hAnsi="Times New Roman"/>
                <w:noProof/>
                <w:color w:val="0D0D0D" w:themeColor="text1" w:themeTint="F2"/>
                <w:sz w:val="18"/>
                <w:szCs w:val="18"/>
                <w:lang w:val="en-GB"/>
              </w:rPr>
              <w:t xml:space="preserve"> Corrected</w:t>
            </w:r>
          </w:p>
        </w:tc>
        <w:tc>
          <w:tcPr>
            <w:tcW w:w="1291" w:type="dxa"/>
            <w:vAlign w:val="center"/>
          </w:tcPr>
          <w:p w14:paraId="15306D5E"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7DE06B63"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2584B6AB"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The corrected average weight of the loaded filter after applying the buoyancy correction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4B2C50" w:rsidRPr="00942652">
              <w:rPr>
                <w:noProof/>
                <w:color w:val="0D0D0D" w:themeColor="text1" w:themeTint="F2"/>
                <w:sz w:val="18"/>
                <w:szCs w:val="18"/>
                <w:lang w:val="en-GB"/>
              </w:rPr>
              <w:t>12.1.3.3 (PM</w:t>
            </w:r>
            <w:r w:rsidR="004B2C50" w:rsidRPr="00942652">
              <w:rPr>
                <w:noProof/>
                <w:color w:val="0D0D0D" w:themeColor="text1" w:themeTint="F2"/>
                <w:sz w:val="18"/>
                <w:szCs w:val="18"/>
                <w:vertAlign w:val="subscript"/>
                <w:lang w:val="en-GB"/>
              </w:rPr>
              <w:t>Corrected</w:t>
            </w:r>
            <w:r w:rsidR="004B2C50" w:rsidRPr="00942652">
              <w:rPr>
                <w:noProof/>
                <w:color w:val="0D0D0D" w:themeColor="text1" w:themeTint="F2"/>
                <w:sz w:val="18"/>
                <w:szCs w:val="18"/>
                <w:lang w:val="en-GB"/>
              </w:rPr>
              <w:t>)</w:t>
            </w:r>
          </w:p>
        </w:tc>
        <w:tc>
          <w:tcPr>
            <w:tcW w:w="1005" w:type="dxa"/>
            <w:vAlign w:val="center"/>
          </w:tcPr>
          <w:p w14:paraId="6F6081C7"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X</w:t>
            </w:r>
          </w:p>
        </w:tc>
      </w:tr>
      <w:tr w:rsidR="00002B38" w:rsidRPr="00942652" w14:paraId="61B48D0C" w14:textId="77777777" w:rsidTr="00002B38">
        <w:trPr>
          <w:cantSplit/>
          <w:trHeight w:val="357"/>
          <w:jc w:val="right"/>
        </w:trPr>
        <w:tc>
          <w:tcPr>
            <w:tcW w:w="1627" w:type="dxa"/>
            <w:vAlign w:val="center"/>
          </w:tcPr>
          <w:p w14:paraId="45FC0B89"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1291" w:type="dxa"/>
            <w:vAlign w:val="center"/>
          </w:tcPr>
          <w:p w14:paraId="71536720"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1149" w:type="dxa"/>
            <w:vAlign w:val="center"/>
          </w:tcPr>
          <w:p w14:paraId="27A82718"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62" w:type="dxa"/>
            <w:vAlign w:val="center"/>
          </w:tcPr>
          <w:p w14:paraId="78F08FEB"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temperature – Report the average temperature of the room during the last hour before the weighing procedure</w:t>
            </w:r>
          </w:p>
        </w:tc>
        <w:tc>
          <w:tcPr>
            <w:tcW w:w="1005" w:type="dxa"/>
            <w:vAlign w:val="center"/>
          </w:tcPr>
          <w:p w14:paraId="3FCE2029"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w:t>
            </w:r>
          </w:p>
        </w:tc>
      </w:tr>
      <w:tr w:rsidR="00002B38" w:rsidRPr="00942652" w14:paraId="47FD0406" w14:textId="77777777" w:rsidTr="00002B38">
        <w:trPr>
          <w:cantSplit/>
          <w:trHeight w:val="357"/>
          <w:jc w:val="right"/>
        </w:trPr>
        <w:tc>
          <w:tcPr>
            <w:tcW w:w="1627" w:type="dxa"/>
            <w:vAlign w:val="center"/>
          </w:tcPr>
          <w:p w14:paraId="6694027D"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1291" w:type="dxa"/>
            <w:vAlign w:val="center"/>
          </w:tcPr>
          <w:p w14:paraId="57305C49"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49" w:type="dxa"/>
            <w:vAlign w:val="center"/>
          </w:tcPr>
          <w:p w14:paraId="7551456B"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62" w:type="dxa"/>
            <w:vAlign w:val="center"/>
          </w:tcPr>
          <w:p w14:paraId="49E0FF19" w14:textId="77777777" w:rsidR="00002B38" w:rsidRPr="00942652" w:rsidRDefault="00002B38"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relative humidity – Report the average temperature of the room during the last hour before the weighing procedure</w:t>
            </w:r>
          </w:p>
        </w:tc>
        <w:tc>
          <w:tcPr>
            <w:tcW w:w="1005" w:type="dxa"/>
            <w:vAlign w:val="center"/>
          </w:tcPr>
          <w:p w14:paraId="57A74B35"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Z</w:t>
            </w:r>
          </w:p>
        </w:tc>
      </w:tr>
      <w:tr w:rsidR="00002B38" w:rsidRPr="00AB0030" w14:paraId="38A3B814" w14:textId="77777777" w:rsidTr="00002B38">
        <w:trPr>
          <w:cantSplit/>
          <w:trHeight w:val="357"/>
          <w:jc w:val="right"/>
        </w:trPr>
        <w:tc>
          <w:tcPr>
            <w:tcW w:w="1627" w:type="dxa"/>
            <w:vAlign w:val="center"/>
          </w:tcPr>
          <w:p w14:paraId="509036DE" w14:textId="77777777" w:rsidR="00002B38" w:rsidRPr="00942652"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Loaded Mass</w:t>
            </w:r>
          </w:p>
        </w:tc>
        <w:tc>
          <w:tcPr>
            <w:tcW w:w="1291" w:type="dxa"/>
            <w:vAlign w:val="center"/>
          </w:tcPr>
          <w:p w14:paraId="4795B093" w14:textId="77777777" w:rsidR="00002B38" w:rsidRPr="00942652" w:rsidRDefault="00002B38"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49" w:type="dxa"/>
            <w:vAlign w:val="center"/>
          </w:tcPr>
          <w:p w14:paraId="54A3CDA5" w14:textId="77777777" w:rsidR="00002B38" w:rsidRPr="00942652" w:rsidRDefault="00002B38"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62" w:type="dxa"/>
            <w:vAlign w:val="center"/>
          </w:tcPr>
          <w:p w14:paraId="2B150F68" w14:textId="77777777" w:rsidR="00002B38" w:rsidRPr="00942652" w:rsidRDefault="004B2C50" w:rsidP="004B2C50">
            <w:pPr>
              <w:spacing w:after="0"/>
              <w:ind w:left="0"/>
              <w:rPr>
                <w:noProof/>
                <w:color w:val="0D0D0D" w:themeColor="text1" w:themeTint="F2"/>
                <w:sz w:val="18"/>
                <w:szCs w:val="18"/>
                <w:lang w:val="en-GB"/>
              </w:rPr>
            </w:pPr>
            <w:r w:rsidRPr="00D4112B">
              <w:rPr>
                <w:color w:val="0D0D0D" w:themeColor="text1" w:themeTint="F2"/>
                <w:lang w:val="en-US"/>
              </w:rPr>
              <w:t>PM</w:t>
            </w:r>
            <w:r w:rsidRPr="00D4112B">
              <w:rPr>
                <w:color w:val="0D0D0D" w:themeColor="text1" w:themeTint="F2"/>
                <w:vertAlign w:val="subscript"/>
                <w:lang w:val="en-US"/>
              </w:rPr>
              <w:t>2.5-Mass</w:t>
            </w:r>
            <w:r w:rsidRPr="00D4112B">
              <w:rPr>
                <w:color w:val="0D0D0D" w:themeColor="text1" w:themeTint="F2"/>
                <w:lang w:val="en-US"/>
              </w:rPr>
              <w:t xml:space="preserve"> and PM</w:t>
            </w:r>
            <w:r w:rsidRPr="00D4112B">
              <w:rPr>
                <w:color w:val="0D0D0D" w:themeColor="text1" w:themeTint="F2"/>
                <w:vertAlign w:val="subscript"/>
                <w:lang w:val="en-US"/>
              </w:rPr>
              <w:t>10-Mass</w:t>
            </w:r>
            <w:r w:rsidR="00002B38" w:rsidRPr="00942652">
              <w:rPr>
                <w:noProof/>
                <w:color w:val="0D0D0D" w:themeColor="text1" w:themeTint="F2"/>
                <w:sz w:val="18"/>
                <w:szCs w:val="18"/>
                <w:lang w:val="en-GB"/>
              </w:rPr>
              <w:t>: The difference between the mean corrected value of the loaded and unloaded filter</w:t>
            </w:r>
            <w:r w:rsidRPr="00942652">
              <w:rPr>
                <w:noProof/>
                <w:color w:val="0D0D0D" w:themeColor="text1" w:themeTint="F2"/>
                <w:sz w:val="18"/>
                <w:szCs w:val="18"/>
                <w:lang w:val="en-GB"/>
              </w:rPr>
              <w:t xml:space="preserve"> </w:t>
            </w:r>
            <w:r w:rsidR="00002B38" w:rsidRPr="00942652">
              <w:rPr>
                <w:noProof/>
                <w:color w:val="0D0D0D" w:themeColor="text1" w:themeTint="F2"/>
                <w:sz w:val="18"/>
                <w:szCs w:val="18"/>
                <w:lang w:val="en-GB"/>
              </w:rPr>
              <w:t>– Subtract the value in column M by the value in column X</w:t>
            </w:r>
          </w:p>
        </w:tc>
        <w:tc>
          <w:tcPr>
            <w:tcW w:w="1005" w:type="dxa"/>
            <w:vAlign w:val="center"/>
          </w:tcPr>
          <w:p w14:paraId="61FCC1CD" w14:textId="77777777" w:rsidR="00002B38" w:rsidRPr="00AB0030" w:rsidRDefault="00002B38"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AA</w:t>
            </w:r>
          </w:p>
        </w:tc>
      </w:tr>
    </w:tbl>
    <w:p w14:paraId="7BD9B29A" w14:textId="77777777" w:rsidR="00D85054" w:rsidRPr="00AB0030" w:rsidRDefault="00605D1E" w:rsidP="00D66285">
      <w:pPr>
        <w:pStyle w:val="Kop4"/>
        <w:spacing w:before="240" w:after="0"/>
        <w:ind w:left="301" w:firstLine="833"/>
        <w:rPr>
          <w:noProof/>
          <w:color w:val="0D0D0D" w:themeColor="text1" w:themeTint="F2"/>
        </w:rPr>
      </w:pPr>
      <w:r w:rsidRPr="00AB0030">
        <w:rPr>
          <w:noProof/>
          <w:color w:val="0D0D0D" w:themeColor="text1" w:themeTint="F2"/>
        </w:rPr>
        <w:t>Reference Filters Data</w:t>
      </w:r>
    </w:p>
    <w:p w14:paraId="69A5A7E4" w14:textId="77777777" w:rsidR="00D85054" w:rsidRPr="00AB0030" w:rsidRDefault="00605D1E" w:rsidP="00D85054">
      <w:pPr>
        <w:rPr>
          <w:noProof/>
          <w:color w:val="0D0D0D" w:themeColor="text1" w:themeTint="F2"/>
        </w:rPr>
      </w:pPr>
      <w:r w:rsidRPr="00AB0030">
        <w:rPr>
          <w:noProof/>
          <w:color w:val="0D0D0D" w:themeColor="text1" w:themeTint="F2"/>
        </w:rPr>
        <w:t>The testing facili</w:t>
      </w:r>
      <w:r w:rsidR="00691354" w:rsidRPr="00AB0030">
        <w:rPr>
          <w:noProof/>
          <w:color w:val="0D0D0D" w:themeColor="text1" w:themeTint="F2"/>
        </w:rPr>
        <w:t>ty</w:t>
      </w:r>
      <w:r w:rsidRPr="00AB0030">
        <w:rPr>
          <w:noProof/>
          <w:color w:val="0D0D0D" w:themeColor="text1" w:themeTint="F2"/>
        </w:rPr>
        <w:t xml:space="preserve"> shall register the parameters related to the reference filters used for the PM mass measurement of a </w:t>
      </w:r>
      <w:r w:rsidRPr="00942652">
        <w:rPr>
          <w:noProof/>
          <w:color w:val="0D0D0D" w:themeColor="text1" w:themeTint="F2"/>
        </w:rPr>
        <w:t>given brake. Details regarding the parameters, the applied units, and the number of decimals of each parameter are provided in Table 13.4</w:t>
      </w:r>
      <w:r w:rsidR="00D85054" w:rsidRPr="00942652">
        <w:rPr>
          <w:noProof/>
          <w:color w:val="0D0D0D" w:themeColor="text1" w:themeTint="F2"/>
        </w:rPr>
        <w:t>.</w:t>
      </w:r>
      <w:r w:rsidR="00681430" w:rsidRPr="00942652">
        <w:rPr>
          <w:noProof/>
          <w:color w:val="0D0D0D" w:themeColor="text1" w:themeTint="F2"/>
        </w:rPr>
        <w:t xml:space="preserve"> The reference filter data shall be reported in </w:t>
      </w:r>
      <w:r w:rsidR="000E6EE6" w:rsidRPr="00942652">
        <w:rPr>
          <w:noProof/>
          <w:color w:val="0D0D0D" w:themeColor="text1" w:themeTint="F2"/>
        </w:rPr>
        <w:t>the</w:t>
      </w:r>
      <w:r w:rsidR="00681430" w:rsidRPr="00942652">
        <w:rPr>
          <w:noProof/>
          <w:color w:val="0D0D0D" w:themeColor="text1" w:themeTint="F2"/>
        </w:rPr>
        <w:t xml:space="preserve"> tab titled </w:t>
      </w:r>
      <w:r w:rsidR="000E6EE6" w:rsidRPr="00942652">
        <w:rPr>
          <w:color w:val="0D0D0D" w:themeColor="text1" w:themeTint="F2"/>
        </w:rPr>
        <w:t>“Test ID – PMMF – Reference”</w:t>
      </w:r>
      <w:r w:rsidR="00681430" w:rsidRPr="00942652">
        <w:rPr>
          <w:noProof/>
          <w:color w:val="0D0D0D" w:themeColor="text1" w:themeTint="F2"/>
        </w:rPr>
        <w:t xml:space="preserve"> of the</w:t>
      </w:r>
      <w:r w:rsidR="00681430" w:rsidRPr="00AB0030">
        <w:rPr>
          <w:noProof/>
          <w:color w:val="0D0D0D" w:themeColor="text1" w:themeTint="F2"/>
        </w:rPr>
        <w:t xml:space="preserve"> </w:t>
      </w:r>
      <w:r w:rsidR="000E6EE6" w:rsidRPr="003408E2">
        <w:rPr>
          <w:noProof/>
          <w:color w:val="0D0D0D" w:themeColor="text1" w:themeTint="F2"/>
        </w:rPr>
        <w:t>PM-Mass</w:t>
      </w:r>
      <w:r w:rsidR="00681430" w:rsidRPr="003408E2">
        <w:rPr>
          <w:noProof/>
          <w:color w:val="0D0D0D" w:themeColor="text1" w:themeTint="F2"/>
        </w:rPr>
        <w:t xml:space="preserve"> Measurement file</w:t>
      </w:r>
      <w:r w:rsidR="00681430" w:rsidRPr="00AB0030">
        <w:rPr>
          <w:noProof/>
          <w:color w:val="0D0D0D" w:themeColor="text1" w:themeTint="F2"/>
        </w:rPr>
        <w:t>.</w:t>
      </w:r>
      <w:r w:rsidR="00D85054" w:rsidRPr="00AB0030">
        <w:rPr>
          <w:noProof/>
          <w:color w:val="0D0D0D" w:themeColor="text1" w:themeTint="F2"/>
        </w:rPr>
        <w:t xml:space="preserve"> </w:t>
      </w:r>
    </w:p>
    <w:p w14:paraId="1326D00A" w14:textId="77777777" w:rsidR="003E4638" w:rsidRPr="00AB0030" w:rsidRDefault="00D85054" w:rsidP="000D3187">
      <w:pPr>
        <w:tabs>
          <w:tab w:val="clear" w:pos="2160"/>
        </w:tabs>
        <w:ind w:left="1168"/>
        <w:jc w:val="left"/>
        <w:rPr>
          <w:b/>
          <w:bCs/>
          <w:noProof/>
          <w:color w:val="0D0D0D" w:themeColor="text1" w:themeTint="F2"/>
        </w:rPr>
      </w:pPr>
      <w:r w:rsidRPr="00AB0030">
        <w:rPr>
          <w:noProof/>
          <w:color w:val="0D0D0D" w:themeColor="text1" w:themeTint="F2"/>
        </w:rPr>
        <w:t>Table 1</w:t>
      </w:r>
      <w:r w:rsidR="00605D1E" w:rsidRPr="00AB0030">
        <w:rPr>
          <w:noProof/>
          <w:color w:val="0D0D0D" w:themeColor="text1" w:themeTint="F2"/>
        </w:rPr>
        <w:t>3</w:t>
      </w:r>
      <w:r w:rsidRPr="00AB0030">
        <w:rPr>
          <w:noProof/>
          <w:color w:val="0D0D0D" w:themeColor="text1" w:themeTint="F2"/>
        </w:rPr>
        <w:t xml:space="preserve">.4. </w:t>
      </w:r>
      <w:r w:rsidRPr="00AB0030">
        <w:rPr>
          <w:noProof/>
          <w:color w:val="0D0D0D" w:themeColor="text1" w:themeTint="F2"/>
        </w:rPr>
        <w:br/>
      </w:r>
      <w:r w:rsidR="00605D1E" w:rsidRPr="00AB0030">
        <w:rPr>
          <w:b/>
          <w:noProof/>
          <w:color w:val="0D0D0D" w:themeColor="text1" w:themeTint="F2"/>
        </w:rPr>
        <w:t xml:space="preserve">Necessary parameters related to the reference filters used at the PM mass measurement procedure for registration and reporting at the </w:t>
      </w:r>
      <w:r w:rsidR="000E6EE6" w:rsidRPr="003408E2">
        <w:rPr>
          <w:b/>
          <w:noProof/>
          <w:color w:val="0D0D0D" w:themeColor="text1" w:themeTint="F2"/>
        </w:rPr>
        <w:t>PM-Mass</w:t>
      </w:r>
      <w:r w:rsidR="00605D1E" w:rsidRPr="003408E2">
        <w:rPr>
          <w:b/>
          <w:noProof/>
          <w:color w:val="0D0D0D" w:themeColor="text1" w:themeTint="F2"/>
        </w:rPr>
        <w:t xml:space="preserve"> </w:t>
      </w:r>
      <w:r w:rsidR="00681430" w:rsidRPr="003408E2">
        <w:rPr>
          <w:b/>
          <w:noProof/>
          <w:color w:val="0D0D0D" w:themeColor="text1" w:themeTint="F2"/>
        </w:rPr>
        <w:t>M</w:t>
      </w:r>
      <w:r w:rsidR="00605D1E" w:rsidRPr="003408E2">
        <w:rPr>
          <w:b/>
          <w:noProof/>
          <w:color w:val="0D0D0D" w:themeColor="text1" w:themeTint="F2"/>
        </w:rPr>
        <w:t>easurement file</w:t>
      </w:r>
      <w:r w:rsidR="00605D1E" w:rsidRPr="00AB0030">
        <w:rPr>
          <w:b/>
          <w:noProof/>
          <w:color w:val="0D0D0D" w:themeColor="text1" w:themeTint="F2"/>
        </w:rPr>
        <w:t xml:space="preserve"> of a brake emissions test</w:t>
      </w:r>
    </w:p>
    <w:tbl>
      <w:tblPr>
        <w:tblStyle w:val="TableGrid2"/>
        <w:tblW w:w="8934" w:type="dxa"/>
        <w:jc w:val="right"/>
        <w:tblLook w:val="04A0" w:firstRow="1" w:lastRow="0" w:firstColumn="1" w:lastColumn="0" w:noHBand="0" w:noVBand="1"/>
      </w:tblPr>
      <w:tblGrid>
        <w:gridCol w:w="1590"/>
        <w:gridCol w:w="1296"/>
        <w:gridCol w:w="1152"/>
        <w:gridCol w:w="3888"/>
        <w:gridCol w:w="1008"/>
      </w:tblGrid>
      <w:tr w:rsidR="00975F68" w:rsidRPr="00942652" w14:paraId="343062AC" w14:textId="77777777" w:rsidTr="001B6EEC">
        <w:trPr>
          <w:cantSplit/>
          <w:trHeight w:val="357"/>
          <w:tblHeader/>
          <w:jc w:val="right"/>
        </w:trPr>
        <w:tc>
          <w:tcPr>
            <w:tcW w:w="1590" w:type="dxa"/>
            <w:tcBorders>
              <w:bottom w:val="single" w:sz="8" w:space="0" w:color="auto"/>
            </w:tcBorders>
            <w:vAlign w:val="center"/>
          </w:tcPr>
          <w:p w14:paraId="5307CCEC" w14:textId="77777777" w:rsidR="00BD3F0C" w:rsidRPr="00942652"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Measurand</w:t>
            </w:r>
          </w:p>
        </w:tc>
        <w:tc>
          <w:tcPr>
            <w:tcW w:w="1296" w:type="dxa"/>
            <w:tcBorders>
              <w:bottom w:val="single" w:sz="8" w:space="0" w:color="auto"/>
            </w:tcBorders>
            <w:vAlign w:val="center"/>
          </w:tcPr>
          <w:p w14:paraId="6D4D69E6" w14:textId="77777777" w:rsidR="00BD3F0C" w:rsidRPr="00942652"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Unit</w:t>
            </w:r>
          </w:p>
        </w:tc>
        <w:tc>
          <w:tcPr>
            <w:tcW w:w="1152" w:type="dxa"/>
            <w:tcBorders>
              <w:bottom w:val="single" w:sz="8" w:space="0" w:color="auto"/>
            </w:tcBorders>
            <w:vAlign w:val="center"/>
          </w:tcPr>
          <w:p w14:paraId="4DE49989" w14:textId="77777777" w:rsidR="00BD3F0C" w:rsidRPr="00942652"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Decimals</w:t>
            </w:r>
          </w:p>
        </w:tc>
        <w:tc>
          <w:tcPr>
            <w:tcW w:w="3888" w:type="dxa"/>
            <w:tcBorders>
              <w:bottom w:val="single" w:sz="8" w:space="0" w:color="auto"/>
            </w:tcBorders>
            <w:vAlign w:val="center"/>
          </w:tcPr>
          <w:p w14:paraId="55E2F5B5" w14:textId="77777777" w:rsidR="00BD3F0C" w:rsidRPr="00942652"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Description</w:t>
            </w:r>
          </w:p>
        </w:tc>
        <w:tc>
          <w:tcPr>
            <w:tcW w:w="1008" w:type="dxa"/>
            <w:tcBorders>
              <w:bottom w:val="single" w:sz="8" w:space="0" w:color="auto"/>
            </w:tcBorders>
            <w:vAlign w:val="center"/>
          </w:tcPr>
          <w:p w14:paraId="7EF911E4" w14:textId="77777777" w:rsidR="00BD3F0C" w:rsidRPr="00942652" w:rsidRDefault="00BD3F0C"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Column in the File</w:t>
            </w:r>
          </w:p>
        </w:tc>
      </w:tr>
      <w:tr w:rsidR="0082234F" w:rsidRPr="00942652" w14:paraId="3995722A" w14:textId="77777777" w:rsidTr="0082234F">
        <w:trPr>
          <w:cantSplit/>
          <w:trHeight w:val="357"/>
          <w:jc w:val="right"/>
        </w:trPr>
        <w:tc>
          <w:tcPr>
            <w:tcW w:w="1590" w:type="dxa"/>
            <w:tcBorders>
              <w:top w:val="single" w:sz="8" w:space="0" w:color="auto"/>
            </w:tcBorders>
            <w:vAlign w:val="center"/>
          </w:tcPr>
          <w:p w14:paraId="3F462A4A"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ID</w:t>
            </w:r>
          </w:p>
        </w:tc>
        <w:tc>
          <w:tcPr>
            <w:tcW w:w="1296" w:type="dxa"/>
            <w:tcBorders>
              <w:top w:val="single" w:sz="8" w:space="0" w:color="auto"/>
            </w:tcBorders>
            <w:vAlign w:val="center"/>
          </w:tcPr>
          <w:p w14:paraId="01D12F81"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tcBorders>
              <w:top w:val="single" w:sz="8" w:space="0" w:color="auto"/>
            </w:tcBorders>
            <w:vAlign w:val="center"/>
          </w:tcPr>
          <w:p w14:paraId="51181A70"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tcBorders>
              <w:top w:val="single" w:sz="8" w:space="0" w:color="auto"/>
            </w:tcBorders>
            <w:vAlign w:val="center"/>
          </w:tcPr>
          <w:p w14:paraId="24BB2BD5" w14:textId="77777777" w:rsidR="0082234F" w:rsidRPr="00942652" w:rsidRDefault="0082234F" w:rsidP="00FD3078">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A unique code that allows the testing facility to identify the tested brake – Shall </w:t>
            </w:r>
            <w:r w:rsidR="00CC63E3" w:rsidRPr="00942652">
              <w:rPr>
                <w:noProof/>
                <w:color w:val="0D0D0D" w:themeColor="text1" w:themeTint="F2"/>
                <w:sz w:val="18"/>
                <w:szCs w:val="18"/>
                <w:lang w:val="en-GB"/>
              </w:rPr>
              <w:t>be the same</w:t>
            </w:r>
            <w:r w:rsidRPr="00942652">
              <w:rPr>
                <w:noProof/>
                <w:color w:val="0D0D0D" w:themeColor="text1" w:themeTint="F2"/>
                <w:sz w:val="18"/>
                <w:szCs w:val="18"/>
                <w:lang w:val="en-GB"/>
              </w:rPr>
              <w:t xml:space="preserve"> </w:t>
            </w:r>
            <w:r w:rsidR="00FD3078" w:rsidRPr="00942652">
              <w:rPr>
                <w:noProof/>
                <w:color w:val="0D0D0D" w:themeColor="text1" w:themeTint="F2"/>
                <w:sz w:val="18"/>
                <w:szCs w:val="18"/>
                <w:lang w:val="en-GB"/>
              </w:rPr>
              <w:t>as in</w:t>
            </w:r>
            <w:r w:rsidRPr="00942652">
              <w:rPr>
                <w:noProof/>
                <w:color w:val="0D0D0D" w:themeColor="text1" w:themeTint="F2"/>
                <w:sz w:val="18"/>
                <w:szCs w:val="18"/>
                <w:lang w:val="en-GB"/>
              </w:rPr>
              <w:t xml:space="preserve"> “Test ID” in Table 1</w:t>
            </w:r>
            <w:r w:rsidR="00C1548A" w:rsidRPr="00942652">
              <w:rPr>
                <w:noProof/>
                <w:color w:val="0D0D0D" w:themeColor="text1" w:themeTint="F2"/>
                <w:sz w:val="18"/>
                <w:szCs w:val="18"/>
                <w:lang w:val="en-GB"/>
              </w:rPr>
              <w:t>3</w:t>
            </w:r>
            <w:r w:rsidRPr="00942652">
              <w:rPr>
                <w:noProof/>
                <w:color w:val="0D0D0D" w:themeColor="text1" w:themeTint="F2"/>
                <w:sz w:val="18"/>
                <w:szCs w:val="18"/>
                <w:lang w:val="en-GB"/>
              </w:rPr>
              <w:t>.</w:t>
            </w:r>
            <w:r w:rsidR="00FD3078" w:rsidRPr="00942652">
              <w:rPr>
                <w:noProof/>
                <w:color w:val="0D0D0D" w:themeColor="text1" w:themeTint="F2"/>
                <w:sz w:val="18"/>
                <w:szCs w:val="18"/>
                <w:lang w:val="en-GB"/>
              </w:rPr>
              <w:t>6</w:t>
            </w:r>
          </w:p>
        </w:tc>
        <w:tc>
          <w:tcPr>
            <w:tcW w:w="1008" w:type="dxa"/>
            <w:tcBorders>
              <w:top w:val="single" w:sz="8" w:space="0" w:color="auto"/>
            </w:tcBorders>
            <w:vAlign w:val="center"/>
          </w:tcPr>
          <w:p w14:paraId="3B8D5F7F"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82234F" w:rsidRPr="00942652" w14:paraId="799B1FD7" w14:textId="77777777" w:rsidTr="0082234F">
        <w:trPr>
          <w:cantSplit/>
          <w:trHeight w:val="357"/>
          <w:jc w:val="right"/>
        </w:trPr>
        <w:tc>
          <w:tcPr>
            <w:tcW w:w="1590" w:type="dxa"/>
            <w:vAlign w:val="center"/>
          </w:tcPr>
          <w:p w14:paraId="354985BB"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Filter Material</w:t>
            </w:r>
          </w:p>
        </w:tc>
        <w:tc>
          <w:tcPr>
            <w:tcW w:w="1296" w:type="dxa"/>
            <w:vAlign w:val="center"/>
          </w:tcPr>
          <w:p w14:paraId="609C33EB"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vAlign w:val="center"/>
          </w:tcPr>
          <w:p w14:paraId="6380A82B"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59C065BE" w14:textId="77777777" w:rsidR="0082234F" w:rsidRPr="00942652" w:rsidRDefault="0082234F" w:rsidP="00AB0030">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Type of filter used as reference per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12.1</w:t>
            </w:r>
            <w:r w:rsidR="00CC63E3" w:rsidRPr="00942652">
              <w:rPr>
                <w:noProof/>
                <w:color w:val="0D0D0D" w:themeColor="text1" w:themeTint="F2"/>
                <w:sz w:val="18"/>
                <w:szCs w:val="18"/>
                <w:lang w:val="en-GB"/>
              </w:rPr>
              <w:t>.3.3</w:t>
            </w:r>
            <w:r w:rsidRPr="00942652">
              <w:rPr>
                <w:noProof/>
                <w:color w:val="0D0D0D" w:themeColor="text1" w:themeTint="F2"/>
                <w:sz w:val="18"/>
                <w:szCs w:val="18"/>
                <w:lang w:val="en-GB"/>
              </w:rPr>
              <w:t xml:space="preserve"> – Shall be the same </w:t>
            </w:r>
            <w:r w:rsidR="00D66285" w:rsidRPr="00942652">
              <w:rPr>
                <w:noProof/>
                <w:color w:val="0D0D0D" w:themeColor="text1" w:themeTint="F2"/>
                <w:sz w:val="18"/>
                <w:szCs w:val="18"/>
                <w:lang w:val="en-GB"/>
              </w:rPr>
              <w:t>as</w:t>
            </w:r>
            <w:r w:rsidRPr="00942652">
              <w:rPr>
                <w:noProof/>
                <w:color w:val="0D0D0D" w:themeColor="text1" w:themeTint="F2"/>
                <w:sz w:val="18"/>
                <w:szCs w:val="18"/>
                <w:lang w:val="en-GB"/>
              </w:rPr>
              <w:t xml:space="preserve"> the filter used </w:t>
            </w:r>
            <w:r w:rsidR="00AB0030" w:rsidRPr="00942652">
              <w:rPr>
                <w:noProof/>
                <w:color w:val="0D0D0D" w:themeColor="text1" w:themeTint="F2"/>
                <w:sz w:val="18"/>
                <w:szCs w:val="18"/>
                <w:lang w:val="en-GB"/>
              </w:rPr>
              <w:t>in</w:t>
            </w:r>
            <w:r w:rsidRPr="00942652">
              <w:rPr>
                <w:noProof/>
                <w:color w:val="0D0D0D" w:themeColor="text1" w:themeTint="F2"/>
                <w:sz w:val="18"/>
                <w:szCs w:val="18"/>
                <w:lang w:val="en-GB"/>
              </w:rPr>
              <w:t xml:space="preserve"> the emissions test</w:t>
            </w:r>
          </w:p>
        </w:tc>
        <w:tc>
          <w:tcPr>
            <w:tcW w:w="1008" w:type="dxa"/>
            <w:vAlign w:val="center"/>
          </w:tcPr>
          <w:p w14:paraId="450C07FC"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82234F" w:rsidRPr="00942652" w14:paraId="2CFBD84F" w14:textId="77777777" w:rsidTr="0082234F">
        <w:trPr>
          <w:cantSplit/>
          <w:trHeight w:val="357"/>
          <w:jc w:val="right"/>
        </w:trPr>
        <w:tc>
          <w:tcPr>
            <w:tcW w:w="1590" w:type="dxa"/>
            <w:vAlign w:val="center"/>
          </w:tcPr>
          <w:p w14:paraId="4F217E61"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Date Beginning</w:t>
            </w:r>
          </w:p>
        </w:tc>
        <w:tc>
          <w:tcPr>
            <w:tcW w:w="1296" w:type="dxa"/>
            <w:vAlign w:val="center"/>
          </w:tcPr>
          <w:p w14:paraId="52FA3211"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1152" w:type="dxa"/>
            <w:vAlign w:val="center"/>
          </w:tcPr>
          <w:p w14:paraId="635FA66B"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67803474" w14:textId="77777777" w:rsidR="0082234F" w:rsidRPr="00942652" w:rsidRDefault="00CC63E3"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w:t>
            </w:r>
            <w:r w:rsidR="0082234F" w:rsidRPr="00942652">
              <w:rPr>
                <w:noProof/>
                <w:color w:val="0D0D0D" w:themeColor="text1" w:themeTint="F2"/>
                <w:sz w:val="18"/>
                <w:szCs w:val="18"/>
                <w:lang w:val="en-GB"/>
              </w:rPr>
              <w:t xml:space="preserve">ate on which </w:t>
            </w:r>
            <w:r w:rsidR="00D66285" w:rsidRPr="00942652">
              <w:rPr>
                <w:noProof/>
                <w:color w:val="0D0D0D" w:themeColor="text1" w:themeTint="F2"/>
                <w:sz w:val="18"/>
                <w:szCs w:val="18"/>
                <w:lang w:val="en-GB"/>
              </w:rPr>
              <w:t xml:space="preserve">the </w:t>
            </w:r>
            <w:r w:rsidR="0082234F" w:rsidRPr="00942652">
              <w:rPr>
                <w:noProof/>
                <w:color w:val="0D0D0D" w:themeColor="text1" w:themeTint="F2"/>
                <w:sz w:val="18"/>
                <w:szCs w:val="18"/>
                <w:lang w:val="en-GB"/>
              </w:rPr>
              <w:t>initial weighing of the reference filter takes place</w:t>
            </w:r>
          </w:p>
        </w:tc>
        <w:tc>
          <w:tcPr>
            <w:tcW w:w="1008" w:type="dxa"/>
            <w:vAlign w:val="center"/>
          </w:tcPr>
          <w:p w14:paraId="3C694153"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82234F" w:rsidRPr="00942652" w14:paraId="6BE5A4FD" w14:textId="77777777" w:rsidTr="0082234F">
        <w:trPr>
          <w:cantSplit/>
          <w:trHeight w:val="357"/>
          <w:jc w:val="right"/>
        </w:trPr>
        <w:tc>
          <w:tcPr>
            <w:tcW w:w="1590" w:type="dxa"/>
            <w:vAlign w:val="center"/>
          </w:tcPr>
          <w:p w14:paraId="54A6094B"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 Beginning</w:t>
            </w:r>
          </w:p>
        </w:tc>
        <w:tc>
          <w:tcPr>
            <w:tcW w:w="1296" w:type="dxa"/>
            <w:vAlign w:val="center"/>
          </w:tcPr>
          <w:p w14:paraId="00BF5DBD"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52" w:type="dxa"/>
            <w:vAlign w:val="center"/>
          </w:tcPr>
          <w:p w14:paraId="487BC6D2"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4F8731BE"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Time at which initial weighing of the reference filter takes place</w:t>
            </w:r>
          </w:p>
        </w:tc>
        <w:tc>
          <w:tcPr>
            <w:tcW w:w="1008" w:type="dxa"/>
            <w:vAlign w:val="center"/>
          </w:tcPr>
          <w:p w14:paraId="108C27F5"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82234F" w:rsidRPr="00942652" w14:paraId="7804A877" w14:textId="77777777" w:rsidTr="0082234F">
        <w:trPr>
          <w:cantSplit/>
          <w:trHeight w:val="357"/>
          <w:jc w:val="right"/>
        </w:trPr>
        <w:tc>
          <w:tcPr>
            <w:tcW w:w="1590" w:type="dxa"/>
            <w:vAlign w:val="center"/>
          </w:tcPr>
          <w:p w14:paraId="63F76695"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Measurement Beginning</w:t>
            </w:r>
          </w:p>
        </w:tc>
        <w:tc>
          <w:tcPr>
            <w:tcW w:w="1296" w:type="dxa"/>
            <w:vAlign w:val="center"/>
          </w:tcPr>
          <w:p w14:paraId="252758E4"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7189F8D8"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551C6463"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reference filter measured at the beginning as defined in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CC63E3" w:rsidRPr="00942652">
              <w:rPr>
                <w:noProof/>
                <w:color w:val="0D0D0D" w:themeColor="text1" w:themeTint="F2"/>
                <w:sz w:val="18"/>
                <w:szCs w:val="18"/>
                <w:lang w:val="en-GB"/>
              </w:rPr>
              <w:t>12.1.3.3</w:t>
            </w:r>
          </w:p>
        </w:tc>
        <w:tc>
          <w:tcPr>
            <w:tcW w:w="1008" w:type="dxa"/>
            <w:vAlign w:val="center"/>
          </w:tcPr>
          <w:p w14:paraId="3D4415CA"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82234F" w:rsidRPr="00942652" w14:paraId="28040438" w14:textId="77777777" w:rsidTr="0082234F">
        <w:trPr>
          <w:cantSplit/>
          <w:trHeight w:val="357"/>
          <w:jc w:val="right"/>
        </w:trPr>
        <w:tc>
          <w:tcPr>
            <w:tcW w:w="1590" w:type="dxa"/>
            <w:vAlign w:val="center"/>
          </w:tcPr>
          <w:p w14:paraId="65BFE560"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1296" w:type="dxa"/>
            <w:vAlign w:val="center"/>
          </w:tcPr>
          <w:p w14:paraId="0DCF6F5E"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c>
          <w:tcPr>
            <w:tcW w:w="1152" w:type="dxa"/>
            <w:vAlign w:val="center"/>
          </w:tcPr>
          <w:p w14:paraId="69F0144E"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88" w:type="dxa"/>
            <w:vAlign w:val="center"/>
          </w:tcPr>
          <w:p w14:paraId="3A47E627"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temperature – Average temperature of the room during the last hour before the weighing procedure</w:t>
            </w:r>
          </w:p>
        </w:tc>
        <w:tc>
          <w:tcPr>
            <w:tcW w:w="1008" w:type="dxa"/>
            <w:vAlign w:val="center"/>
          </w:tcPr>
          <w:p w14:paraId="73553CA2"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82234F" w:rsidRPr="00942652" w14:paraId="769A52D3" w14:textId="77777777" w:rsidTr="0082234F">
        <w:trPr>
          <w:cantSplit/>
          <w:trHeight w:val="357"/>
          <w:jc w:val="right"/>
        </w:trPr>
        <w:tc>
          <w:tcPr>
            <w:tcW w:w="1590" w:type="dxa"/>
            <w:vAlign w:val="center"/>
          </w:tcPr>
          <w:p w14:paraId="3D22AB71"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1296" w:type="dxa"/>
            <w:vAlign w:val="center"/>
          </w:tcPr>
          <w:p w14:paraId="7617D262"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vAlign w:val="center"/>
          </w:tcPr>
          <w:p w14:paraId="0AEEEC9F"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88" w:type="dxa"/>
            <w:vAlign w:val="center"/>
          </w:tcPr>
          <w:p w14:paraId="0AF83C59"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relative humidity – Average RH of the room during the last hour before the weighing procedure</w:t>
            </w:r>
          </w:p>
        </w:tc>
        <w:tc>
          <w:tcPr>
            <w:tcW w:w="1008" w:type="dxa"/>
            <w:vAlign w:val="center"/>
          </w:tcPr>
          <w:p w14:paraId="702FD8BA"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82234F" w:rsidRPr="00942652" w14:paraId="1DC4EA89" w14:textId="77777777" w:rsidTr="0082234F">
        <w:trPr>
          <w:cantSplit/>
          <w:trHeight w:val="357"/>
          <w:jc w:val="right"/>
        </w:trPr>
        <w:tc>
          <w:tcPr>
            <w:tcW w:w="1590" w:type="dxa"/>
            <w:vAlign w:val="center"/>
          </w:tcPr>
          <w:p w14:paraId="19686137"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Weighing Date End</w:t>
            </w:r>
          </w:p>
        </w:tc>
        <w:tc>
          <w:tcPr>
            <w:tcW w:w="1296" w:type="dxa"/>
            <w:vAlign w:val="center"/>
          </w:tcPr>
          <w:p w14:paraId="5466387F"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yyyy-mm-dd</w:t>
            </w:r>
          </w:p>
        </w:tc>
        <w:tc>
          <w:tcPr>
            <w:tcW w:w="1152" w:type="dxa"/>
            <w:vAlign w:val="center"/>
          </w:tcPr>
          <w:p w14:paraId="70923ED8"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3581D516" w14:textId="77777777" w:rsidR="0082234F" w:rsidRPr="00942652" w:rsidRDefault="00CC63E3"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w:t>
            </w:r>
            <w:r w:rsidR="0082234F" w:rsidRPr="00942652">
              <w:rPr>
                <w:noProof/>
                <w:color w:val="0D0D0D" w:themeColor="text1" w:themeTint="F2"/>
                <w:sz w:val="18"/>
                <w:szCs w:val="18"/>
                <w:lang w:val="en-GB"/>
              </w:rPr>
              <w:t xml:space="preserve">ate on which </w:t>
            </w:r>
            <w:r w:rsidR="00D66285" w:rsidRPr="00942652">
              <w:rPr>
                <w:noProof/>
                <w:color w:val="0D0D0D" w:themeColor="text1" w:themeTint="F2"/>
                <w:sz w:val="18"/>
                <w:szCs w:val="18"/>
                <w:lang w:val="en-GB"/>
              </w:rPr>
              <w:t xml:space="preserve">the </w:t>
            </w:r>
            <w:r w:rsidR="0082234F" w:rsidRPr="00942652">
              <w:rPr>
                <w:noProof/>
                <w:color w:val="0D0D0D" w:themeColor="text1" w:themeTint="F2"/>
                <w:sz w:val="18"/>
                <w:szCs w:val="18"/>
                <w:lang w:val="en-GB"/>
              </w:rPr>
              <w:t>final weighing of the reference filter takes place</w:t>
            </w:r>
          </w:p>
        </w:tc>
        <w:tc>
          <w:tcPr>
            <w:tcW w:w="1008" w:type="dxa"/>
            <w:vAlign w:val="center"/>
          </w:tcPr>
          <w:p w14:paraId="50D88721"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82234F" w:rsidRPr="00942652" w14:paraId="010DAB93" w14:textId="77777777" w:rsidTr="0082234F">
        <w:trPr>
          <w:cantSplit/>
          <w:trHeight w:val="357"/>
          <w:jc w:val="right"/>
        </w:trPr>
        <w:tc>
          <w:tcPr>
            <w:tcW w:w="1590" w:type="dxa"/>
            <w:vAlign w:val="center"/>
          </w:tcPr>
          <w:p w14:paraId="266652AD"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Weighing Time End</w:t>
            </w:r>
          </w:p>
        </w:tc>
        <w:tc>
          <w:tcPr>
            <w:tcW w:w="1296" w:type="dxa"/>
            <w:vAlign w:val="center"/>
          </w:tcPr>
          <w:p w14:paraId="3E7E8692"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hh:mm</w:t>
            </w:r>
          </w:p>
        </w:tc>
        <w:tc>
          <w:tcPr>
            <w:tcW w:w="1152" w:type="dxa"/>
            <w:vAlign w:val="center"/>
          </w:tcPr>
          <w:p w14:paraId="16FD7312"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14343FD3"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Time at which final weighing of the reference filter takes place</w:t>
            </w:r>
          </w:p>
        </w:tc>
        <w:tc>
          <w:tcPr>
            <w:tcW w:w="1008" w:type="dxa"/>
            <w:vAlign w:val="center"/>
          </w:tcPr>
          <w:p w14:paraId="338143AA"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82234F" w:rsidRPr="00942652" w14:paraId="0C8C26B3" w14:textId="77777777" w:rsidTr="0082234F">
        <w:trPr>
          <w:cantSplit/>
          <w:trHeight w:val="357"/>
          <w:jc w:val="right"/>
        </w:trPr>
        <w:tc>
          <w:tcPr>
            <w:tcW w:w="1590" w:type="dxa"/>
            <w:vAlign w:val="center"/>
          </w:tcPr>
          <w:p w14:paraId="047BDF94"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Measurement </w:t>
            </w:r>
          </w:p>
          <w:p w14:paraId="1F3CD496"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End</w:t>
            </w:r>
          </w:p>
        </w:tc>
        <w:tc>
          <w:tcPr>
            <w:tcW w:w="1296" w:type="dxa"/>
            <w:vAlign w:val="center"/>
          </w:tcPr>
          <w:p w14:paraId="7BB436B8"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4BA4228C"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72CE3417"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reference filter measured at the end as defined in </w:t>
            </w:r>
            <w:r w:rsidR="002E0845" w:rsidRPr="00942652">
              <w:rPr>
                <w:noProof/>
                <w:color w:val="0D0D0D" w:themeColor="text1" w:themeTint="F2"/>
                <w:sz w:val="18"/>
                <w:szCs w:val="18"/>
                <w:lang w:val="en-GB"/>
              </w:rPr>
              <w:t>paragraph</w:t>
            </w:r>
            <w:r w:rsidRPr="00942652">
              <w:rPr>
                <w:noProof/>
                <w:color w:val="0D0D0D" w:themeColor="text1" w:themeTint="F2"/>
                <w:sz w:val="18"/>
                <w:szCs w:val="18"/>
                <w:lang w:val="en-GB"/>
              </w:rPr>
              <w:t xml:space="preserve"> </w:t>
            </w:r>
            <w:r w:rsidR="00CC63E3" w:rsidRPr="00942652">
              <w:rPr>
                <w:noProof/>
                <w:color w:val="0D0D0D" w:themeColor="text1" w:themeTint="F2"/>
                <w:sz w:val="18"/>
                <w:szCs w:val="18"/>
                <w:lang w:val="en-GB"/>
              </w:rPr>
              <w:t>12.1.3.3</w:t>
            </w:r>
          </w:p>
        </w:tc>
        <w:tc>
          <w:tcPr>
            <w:tcW w:w="1008" w:type="dxa"/>
            <w:vAlign w:val="center"/>
          </w:tcPr>
          <w:p w14:paraId="6BB15163"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82234F" w:rsidRPr="00942652" w14:paraId="235A6C53" w14:textId="77777777" w:rsidTr="0082234F">
        <w:trPr>
          <w:cantSplit/>
          <w:trHeight w:val="357"/>
          <w:jc w:val="right"/>
        </w:trPr>
        <w:tc>
          <w:tcPr>
            <w:tcW w:w="1590" w:type="dxa"/>
            <w:vAlign w:val="center"/>
          </w:tcPr>
          <w:p w14:paraId="77B54B82"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Temperature</w:t>
            </w:r>
          </w:p>
        </w:tc>
        <w:tc>
          <w:tcPr>
            <w:tcW w:w="1296" w:type="dxa"/>
            <w:vAlign w:val="center"/>
          </w:tcPr>
          <w:p w14:paraId="011EBA0F"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°C </w:t>
            </w:r>
          </w:p>
        </w:tc>
        <w:tc>
          <w:tcPr>
            <w:tcW w:w="1152" w:type="dxa"/>
            <w:vAlign w:val="center"/>
          </w:tcPr>
          <w:p w14:paraId="12D4806F"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88" w:type="dxa"/>
            <w:vAlign w:val="center"/>
          </w:tcPr>
          <w:p w14:paraId="7D4FD187"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temperature – Average temperature of the room during the last hour before the weighing procedure</w:t>
            </w:r>
          </w:p>
        </w:tc>
        <w:tc>
          <w:tcPr>
            <w:tcW w:w="1008" w:type="dxa"/>
            <w:vAlign w:val="center"/>
          </w:tcPr>
          <w:p w14:paraId="7A261E04"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82234F" w:rsidRPr="00942652" w14:paraId="172C5A74" w14:textId="77777777" w:rsidTr="0082234F">
        <w:trPr>
          <w:cantSplit/>
          <w:trHeight w:val="357"/>
          <w:jc w:val="right"/>
        </w:trPr>
        <w:tc>
          <w:tcPr>
            <w:tcW w:w="1590" w:type="dxa"/>
            <w:vAlign w:val="center"/>
          </w:tcPr>
          <w:p w14:paraId="5EFA8324" w14:textId="77777777" w:rsidR="0082234F" w:rsidRPr="00942652"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Ambient Air Relative Humidity</w:t>
            </w:r>
          </w:p>
        </w:tc>
        <w:tc>
          <w:tcPr>
            <w:tcW w:w="1296" w:type="dxa"/>
            <w:vAlign w:val="center"/>
          </w:tcPr>
          <w:p w14:paraId="4B85F7DC"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vAlign w:val="center"/>
          </w:tcPr>
          <w:p w14:paraId="6D828F75"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88" w:type="dxa"/>
            <w:vAlign w:val="center"/>
          </w:tcPr>
          <w:p w14:paraId="44C661DB"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Weighing room relative humidity – Average RH of the room during the last hour before the weighing procedure</w:t>
            </w:r>
          </w:p>
        </w:tc>
        <w:tc>
          <w:tcPr>
            <w:tcW w:w="1008" w:type="dxa"/>
            <w:vAlign w:val="center"/>
          </w:tcPr>
          <w:p w14:paraId="09A4ED32"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82234F" w:rsidRPr="00AB0030" w14:paraId="588C6B26" w14:textId="77777777" w:rsidTr="0082234F">
        <w:trPr>
          <w:cantSplit/>
          <w:trHeight w:val="357"/>
          <w:jc w:val="right"/>
        </w:trPr>
        <w:tc>
          <w:tcPr>
            <w:tcW w:w="1590" w:type="dxa"/>
            <w:vAlign w:val="center"/>
          </w:tcPr>
          <w:p w14:paraId="1B96CBF7" w14:textId="77777777" w:rsidR="0082234F" w:rsidRPr="00942652" w:rsidRDefault="00CC63E3"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Mass </w:t>
            </w:r>
            <w:r w:rsidR="0082234F" w:rsidRPr="00942652">
              <w:rPr>
                <w:rFonts w:ascii="Times New Roman" w:hAnsi="Times New Roman"/>
                <w:noProof/>
                <w:color w:val="0D0D0D" w:themeColor="text1" w:themeTint="F2"/>
                <w:sz w:val="18"/>
                <w:szCs w:val="18"/>
                <w:lang w:val="en-GB"/>
              </w:rPr>
              <w:t>Difference</w:t>
            </w:r>
          </w:p>
        </w:tc>
        <w:tc>
          <w:tcPr>
            <w:tcW w:w="1296" w:type="dxa"/>
            <w:vAlign w:val="center"/>
          </w:tcPr>
          <w:p w14:paraId="031B8293" w14:textId="77777777" w:rsidR="0082234F" w:rsidRPr="00942652" w:rsidRDefault="0082234F"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516CEB96" w14:textId="77777777" w:rsidR="0082234F" w:rsidRPr="00942652" w:rsidRDefault="0082234F"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5A96BD73" w14:textId="77777777" w:rsidR="0082234F" w:rsidRPr="00942652" w:rsidRDefault="0082234F"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Difference between the weighed value of the reference filter at the beginning and the end of the testing campaign – Subtract the value in column E by the value in column L </w:t>
            </w:r>
          </w:p>
        </w:tc>
        <w:tc>
          <w:tcPr>
            <w:tcW w:w="1008" w:type="dxa"/>
            <w:vAlign w:val="center"/>
          </w:tcPr>
          <w:p w14:paraId="63EEBB18" w14:textId="77777777" w:rsidR="0082234F" w:rsidRPr="00AB0030" w:rsidRDefault="0082234F"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bl>
    <w:p w14:paraId="1DF76C12" w14:textId="77777777" w:rsidR="002851BD" w:rsidRPr="00AB0030" w:rsidRDefault="00605D1E" w:rsidP="00D66285">
      <w:pPr>
        <w:pStyle w:val="Kop4"/>
        <w:spacing w:before="240" w:after="0"/>
        <w:ind w:left="301" w:firstLine="833"/>
        <w:rPr>
          <w:noProof/>
          <w:color w:val="0D0D0D" w:themeColor="text1" w:themeTint="F2"/>
        </w:rPr>
      </w:pPr>
      <w:r w:rsidRPr="00AB0030">
        <w:rPr>
          <w:noProof/>
          <w:color w:val="0D0D0D" w:themeColor="text1" w:themeTint="F2"/>
        </w:rPr>
        <w:t>Mass Loss Measurement Data</w:t>
      </w:r>
    </w:p>
    <w:p w14:paraId="37F9AB28" w14:textId="77777777" w:rsidR="002851BD" w:rsidRPr="00AB0030" w:rsidRDefault="00605D1E" w:rsidP="002851BD">
      <w:pPr>
        <w:rPr>
          <w:noProof/>
          <w:color w:val="0D0D0D" w:themeColor="text1" w:themeTint="F2"/>
        </w:rPr>
      </w:pPr>
      <w:r w:rsidRPr="00AB0030">
        <w:rPr>
          <w:noProof/>
          <w:color w:val="0D0D0D" w:themeColor="text1" w:themeTint="F2"/>
        </w:rPr>
        <w:t>The testing facilit</w:t>
      </w:r>
      <w:r w:rsidR="00691354" w:rsidRPr="00AB0030">
        <w:rPr>
          <w:noProof/>
          <w:color w:val="0D0D0D" w:themeColor="text1" w:themeTint="F2"/>
        </w:rPr>
        <w:t>y</w:t>
      </w:r>
      <w:r w:rsidRPr="00AB0030">
        <w:rPr>
          <w:noProof/>
          <w:color w:val="0D0D0D" w:themeColor="text1" w:themeTint="F2"/>
        </w:rPr>
        <w:t xml:space="preserve"> shall register the parameters related to </w:t>
      </w:r>
      <w:r w:rsidR="00D66285" w:rsidRPr="00AB0030">
        <w:rPr>
          <w:noProof/>
          <w:color w:val="0D0D0D" w:themeColor="text1" w:themeTint="F2"/>
        </w:rPr>
        <w:t xml:space="preserve">the </w:t>
      </w:r>
      <w:r w:rsidRPr="00AB0030">
        <w:rPr>
          <w:noProof/>
          <w:color w:val="0D0D0D" w:themeColor="text1" w:themeTint="F2"/>
        </w:rPr>
        <w:t xml:space="preserve">total mass loss of the tested brake in a separate tab as specified in </w:t>
      </w:r>
      <w:r w:rsidR="002E0845" w:rsidRPr="00AB0030">
        <w:rPr>
          <w:noProof/>
          <w:color w:val="0D0D0D" w:themeColor="text1" w:themeTint="F2"/>
        </w:rPr>
        <w:t>paragraph</w:t>
      </w:r>
      <w:r w:rsidRPr="00AB0030">
        <w:rPr>
          <w:noProof/>
          <w:color w:val="0D0D0D" w:themeColor="text1" w:themeTint="F2"/>
        </w:rPr>
        <w:t xml:space="preserve"> 12.3. Details regarding the parameters, the applied units, and the number of decimals of each parameter are provided in Table 13.5.</w:t>
      </w:r>
      <w:r w:rsidR="00681430" w:rsidRPr="00AB0030">
        <w:rPr>
          <w:noProof/>
          <w:color w:val="0D0D0D" w:themeColor="text1" w:themeTint="F2"/>
        </w:rPr>
        <w:t xml:space="preserve"> The mass loss measurement data shall be </w:t>
      </w:r>
      <w:r w:rsidR="00681430" w:rsidRPr="00942652">
        <w:rPr>
          <w:noProof/>
          <w:color w:val="0D0D0D" w:themeColor="text1" w:themeTint="F2"/>
        </w:rPr>
        <w:t xml:space="preserve">reported in </w:t>
      </w:r>
      <w:r w:rsidR="000E6EE6" w:rsidRPr="00942652">
        <w:rPr>
          <w:noProof/>
          <w:color w:val="0D0D0D" w:themeColor="text1" w:themeTint="F2"/>
        </w:rPr>
        <w:t>the</w:t>
      </w:r>
      <w:r w:rsidR="00681430" w:rsidRPr="00942652">
        <w:rPr>
          <w:noProof/>
          <w:color w:val="0D0D0D" w:themeColor="text1" w:themeTint="F2"/>
        </w:rPr>
        <w:t xml:space="preserve"> tab titled </w:t>
      </w:r>
      <w:r w:rsidR="000E6EE6" w:rsidRPr="00942652">
        <w:rPr>
          <w:color w:val="0D0D0D" w:themeColor="text1" w:themeTint="F2"/>
        </w:rPr>
        <w:t>“Test ID – PMMF –Mass Loss”</w:t>
      </w:r>
      <w:r w:rsidR="00681430" w:rsidRPr="00942652">
        <w:rPr>
          <w:noProof/>
          <w:color w:val="0D0D0D" w:themeColor="text1" w:themeTint="F2"/>
        </w:rPr>
        <w:t xml:space="preserve"> of the </w:t>
      </w:r>
      <w:r w:rsidR="000E6EE6" w:rsidRPr="00942652">
        <w:rPr>
          <w:noProof/>
          <w:color w:val="0D0D0D" w:themeColor="text1" w:themeTint="F2"/>
        </w:rPr>
        <w:t>PM-Mass</w:t>
      </w:r>
      <w:r w:rsidR="00681430" w:rsidRPr="00942652">
        <w:rPr>
          <w:noProof/>
          <w:color w:val="0D0D0D" w:themeColor="text1" w:themeTint="F2"/>
        </w:rPr>
        <w:t xml:space="preserve"> Measurement file.</w:t>
      </w:r>
      <w:r w:rsidR="002851BD" w:rsidRPr="00AB0030">
        <w:rPr>
          <w:noProof/>
          <w:color w:val="0D0D0D" w:themeColor="text1" w:themeTint="F2"/>
        </w:rPr>
        <w:t xml:space="preserve"> </w:t>
      </w:r>
    </w:p>
    <w:p w14:paraId="0027F55A" w14:textId="77777777" w:rsidR="003E4638" w:rsidRPr="00AB0030" w:rsidRDefault="002851BD" w:rsidP="000D3187">
      <w:pPr>
        <w:tabs>
          <w:tab w:val="clear" w:pos="2160"/>
        </w:tabs>
        <w:ind w:left="1168"/>
        <w:jc w:val="left"/>
        <w:rPr>
          <w:noProof/>
          <w:color w:val="0D0D0D" w:themeColor="text1" w:themeTint="F2"/>
        </w:rPr>
      </w:pPr>
      <w:r w:rsidRPr="00AB0030">
        <w:rPr>
          <w:noProof/>
          <w:color w:val="0D0D0D" w:themeColor="text1" w:themeTint="F2"/>
        </w:rPr>
        <w:t>Table 1</w:t>
      </w:r>
      <w:r w:rsidR="00605D1E" w:rsidRPr="00AB0030">
        <w:rPr>
          <w:noProof/>
          <w:color w:val="0D0D0D" w:themeColor="text1" w:themeTint="F2"/>
        </w:rPr>
        <w:t>3</w:t>
      </w:r>
      <w:r w:rsidRPr="00AB0030">
        <w:rPr>
          <w:noProof/>
          <w:color w:val="0D0D0D" w:themeColor="text1" w:themeTint="F2"/>
        </w:rPr>
        <w:t xml:space="preserve">.5. </w:t>
      </w:r>
      <w:r w:rsidRPr="00AB0030">
        <w:rPr>
          <w:noProof/>
          <w:color w:val="0D0D0D" w:themeColor="text1" w:themeTint="F2"/>
        </w:rPr>
        <w:br/>
      </w:r>
      <w:r w:rsidR="00605D1E" w:rsidRPr="00AB0030">
        <w:rPr>
          <w:b/>
          <w:noProof/>
          <w:color w:val="0D0D0D" w:themeColor="text1" w:themeTint="F2"/>
        </w:rPr>
        <w:t xml:space="preserve">Necessary parameters related to the total mass loss of the brake for registration and reporting at the </w:t>
      </w:r>
      <w:r w:rsidR="000E6EE6" w:rsidRPr="003408E2">
        <w:rPr>
          <w:b/>
          <w:noProof/>
          <w:color w:val="0D0D0D" w:themeColor="text1" w:themeTint="F2"/>
        </w:rPr>
        <w:t>PM-Mass</w:t>
      </w:r>
      <w:r w:rsidR="00605D1E" w:rsidRPr="003408E2">
        <w:rPr>
          <w:b/>
          <w:noProof/>
          <w:color w:val="0D0D0D" w:themeColor="text1" w:themeTint="F2"/>
        </w:rPr>
        <w:t xml:space="preserve"> </w:t>
      </w:r>
      <w:r w:rsidR="00681430" w:rsidRPr="003408E2">
        <w:rPr>
          <w:b/>
          <w:noProof/>
          <w:color w:val="0D0D0D" w:themeColor="text1" w:themeTint="F2"/>
        </w:rPr>
        <w:t>M</w:t>
      </w:r>
      <w:r w:rsidR="00605D1E" w:rsidRPr="003408E2">
        <w:rPr>
          <w:b/>
          <w:noProof/>
          <w:color w:val="0D0D0D" w:themeColor="text1" w:themeTint="F2"/>
        </w:rPr>
        <w:t>easurement file</w:t>
      </w:r>
      <w:r w:rsidR="00605D1E" w:rsidRPr="00AB0030">
        <w:rPr>
          <w:b/>
          <w:noProof/>
          <w:color w:val="0D0D0D" w:themeColor="text1" w:themeTint="F2"/>
        </w:rPr>
        <w:t xml:space="preserve"> of a brake emissions test</w:t>
      </w:r>
    </w:p>
    <w:tbl>
      <w:tblPr>
        <w:tblStyle w:val="TableGrid2"/>
        <w:tblW w:w="8934" w:type="dxa"/>
        <w:jc w:val="right"/>
        <w:tblLook w:val="04A0" w:firstRow="1" w:lastRow="0" w:firstColumn="1" w:lastColumn="0" w:noHBand="0" w:noVBand="1"/>
      </w:tblPr>
      <w:tblGrid>
        <w:gridCol w:w="1590"/>
        <w:gridCol w:w="1296"/>
        <w:gridCol w:w="1152"/>
        <w:gridCol w:w="3888"/>
        <w:gridCol w:w="1008"/>
      </w:tblGrid>
      <w:tr w:rsidR="00975F68" w:rsidRPr="00942652" w14:paraId="59DCC9B4" w14:textId="77777777" w:rsidTr="001B6EEC">
        <w:trPr>
          <w:cantSplit/>
          <w:trHeight w:val="357"/>
          <w:tblHeader/>
          <w:jc w:val="right"/>
        </w:trPr>
        <w:tc>
          <w:tcPr>
            <w:tcW w:w="1590" w:type="dxa"/>
            <w:tcBorders>
              <w:bottom w:val="single" w:sz="8" w:space="0" w:color="auto"/>
            </w:tcBorders>
            <w:vAlign w:val="center"/>
          </w:tcPr>
          <w:p w14:paraId="17FC2CAE" w14:textId="77777777" w:rsidR="00861FE0" w:rsidRPr="00942652"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Measurand</w:t>
            </w:r>
          </w:p>
        </w:tc>
        <w:tc>
          <w:tcPr>
            <w:tcW w:w="1296" w:type="dxa"/>
            <w:tcBorders>
              <w:bottom w:val="single" w:sz="8" w:space="0" w:color="auto"/>
            </w:tcBorders>
            <w:vAlign w:val="center"/>
          </w:tcPr>
          <w:p w14:paraId="404ABE6B" w14:textId="77777777" w:rsidR="00861FE0" w:rsidRPr="00942652"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Unit</w:t>
            </w:r>
          </w:p>
        </w:tc>
        <w:tc>
          <w:tcPr>
            <w:tcW w:w="1152" w:type="dxa"/>
            <w:tcBorders>
              <w:bottom w:val="single" w:sz="8" w:space="0" w:color="auto"/>
            </w:tcBorders>
            <w:vAlign w:val="center"/>
          </w:tcPr>
          <w:p w14:paraId="0E77E15A" w14:textId="77777777" w:rsidR="00861FE0" w:rsidRPr="00942652"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Decimals</w:t>
            </w:r>
          </w:p>
        </w:tc>
        <w:tc>
          <w:tcPr>
            <w:tcW w:w="3888" w:type="dxa"/>
            <w:tcBorders>
              <w:bottom w:val="single" w:sz="8" w:space="0" w:color="auto"/>
            </w:tcBorders>
            <w:vAlign w:val="center"/>
          </w:tcPr>
          <w:p w14:paraId="280CF484" w14:textId="77777777" w:rsidR="00861FE0" w:rsidRPr="00942652"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Description</w:t>
            </w:r>
          </w:p>
        </w:tc>
        <w:tc>
          <w:tcPr>
            <w:tcW w:w="1008" w:type="dxa"/>
            <w:tcBorders>
              <w:bottom w:val="single" w:sz="8" w:space="0" w:color="auto"/>
            </w:tcBorders>
            <w:vAlign w:val="center"/>
          </w:tcPr>
          <w:p w14:paraId="140D35FC" w14:textId="77777777" w:rsidR="00861FE0" w:rsidRPr="00942652" w:rsidRDefault="00861FE0" w:rsidP="000D3187">
            <w:pPr>
              <w:tabs>
                <w:tab w:val="clear" w:pos="1134"/>
                <w:tab w:val="clear" w:pos="2160"/>
              </w:tabs>
              <w:suppressAutoHyphens w:val="0"/>
              <w:overflowPunct w:val="0"/>
              <w:autoSpaceDE w:val="0"/>
              <w:autoSpaceDN w:val="0"/>
              <w:adjustRightInd w:val="0"/>
              <w:spacing w:after="0" w:line="276" w:lineRule="auto"/>
              <w:ind w:left="0"/>
              <w:jc w:val="center"/>
              <w:textAlignment w:val="baseline"/>
              <w:rPr>
                <w:i/>
                <w:iCs/>
                <w:noProof/>
                <w:color w:val="0D0D0D" w:themeColor="text1" w:themeTint="F2"/>
                <w:sz w:val="18"/>
                <w:szCs w:val="18"/>
                <w:lang w:val="en-GB"/>
              </w:rPr>
            </w:pPr>
            <w:r w:rsidRPr="00942652">
              <w:rPr>
                <w:i/>
                <w:iCs/>
                <w:noProof/>
                <w:color w:val="0D0D0D" w:themeColor="text1" w:themeTint="F2"/>
                <w:sz w:val="18"/>
                <w:szCs w:val="18"/>
                <w:lang w:val="en-GB"/>
              </w:rPr>
              <w:t>Column in the File</w:t>
            </w:r>
          </w:p>
        </w:tc>
      </w:tr>
      <w:tr w:rsidR="00C1548A" w:rsidRPr="00942652" w14:paraId="2225056F" w14:textId="77777777" w:rsidTr="00C1548A">
        <w:trPr>
          <w:cantSplit/>
          <w:trHeight w:val="357"/>
          <w:jc w:val="right"/>
        </w:trPr>
        <w:tc>
          <w:tcPr>
            <w:tcW w:w="1590" w:type="dxa"/>
            <w:tcBorders>
              <w:top w:val="single" w:sz="8" w:space="0" w:color="auto"/>
            </w:tcBorders>
            <w:vAlign w:val="center"/>
          </w:tcPr>
          <w:p w14:paraId="0632F156"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Test ID</w:t>
            </w:r>
          </w:p>
        </w:tc>
        <w:tc>
          <w:tcPr>
            <w:tcW w:w="1296" w:type="dxa"/>
            <w:tcBorders>
              <w:top w:val="single" w:sz="8" w:space="0" w:color="auto"/>
            </w:tcBorders>
            <w:vAlign w:val="center"/>
          </w:tcPr>
          <w:p w14:paraId="6B6115C7"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tcBorders>
              <w:top w:val="single" w:sz="8" w:space="0" w:color="auto"/>
            </w:tcBorders>
            <w:vAlign w:val="center"/>
          </w:tcPr>
          <w:p w14:paraId="068D7393"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tcBorders>
              <w:top w:val="single" w:sz="8" w:space="0" w:color="auto"/>
            </w:tcBorders>
            <w:vAlign w:val="center"/>
          </w:tcPr>
          <w:p w14:paraId="7B9780AD"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A unique code that allows the testing facility to identify the tested brake – </w:t>
            </w:r>
            <w:r w:rsidR="00FD3078" w:rsidRPr="00942652">
              <w:rPr>
                <w:noProof/>
                <w:color w:val="0D0D0D" w:themeColor="text1" w:themeTint="F2"/>
                <w:sz w:val="18"/>
                <w:szCs w:val="18"/>
                <w:lang w:val="en-GB"/>
              </w:rPr>
              <w:t>Shall be the same as in “Test ID” in Table 13.6</w:t>
            </w:r>
          </w:p>
        </w:tc>
        <w:tc>
          <w:tcPr>
            <w:tcW w:w="1008" w:type="dxa"/>
            <w:tcBorders>
              <w:top w:val="single" w:sz="8" w:space="0" w:color="auto"/>
            </w:tcBorders>
            <w:vAlign w:val="center"/>
          </w:tcPr>
          <w:p w14:paraId="7E30687A"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A</w:t>
            </w:r>
          </w:p>
        </w:tc>
      </w:tr>
      <w:tr w:rsidR="00C1548A" w:rsidRPr="00942652" w14:paraId="3C1ABFCF" w14:textId="77777777" w:rsidTr="00C1548A">
        <w:trPr>
          <w:cantSplit/>
          <w:trHeight w:val="357"/>
          <w:jc w:val="right"/>
        </w:trPr>
        <w:tc>
          <w:tcPr>
            <w:tcW w:w="1590" w:type="dxa"/>
            <w:vAlign w:val="center"/>
          </w:tcPr>
          <w:p w14:paraId="014E4992"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Disc Brake</w:t>
            </w:r>
          </w:p>
        </w:tc>
        <w:tc>
          <w:tcPr>
            <w:tcW w:w="1296" w:type="dxa"/>
            <w:vAlign w:val="center"/>
          </w:tcPr>
          <w:p w14:paraId="33691C23"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vAlign w:val="center"/>
          </w:tcPr>
          <w:p w14:paraId="62694A19"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7C4C8F30"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Specifies whether the testing brake couple consist</w:t>
            </w:r>
            <w:r w:rsidR="00D66285" w:rsidRPr="00942652">
              <w:rPr>
                <w:noProof/>
                <w:color w:val="0D0D0D" w:themeColor="text1" w:themeTint="F2"/>
                <w:sz w:val="18"/>
                <w:szCs w:val="18"/>
                <w:lang w:val="en-GB"/>
              </w:rPr>
              <w:t>s</w:t>
            </w:r>
            <w:r w:rsidRPr="00942652">
              <w:rPr>
                <w:noProof/>
                <w:color w:val="0D0D0D" w:themeColor="text1" w:themeTint="F2"/>
                <w:sz w:val="18"/>
                <w:szCs w:val="18"/>
                <w:lang w:val="en-GB"/>
              </w:rPr>
              <w:t xml:space="preserve"> of a disc and a pair of pads</w:t>
            </w:r>
          </w:p>
        </w:tc>
        <w:tc>
          <w:tcPr>
            <w:tcW w:w="1008" w:type="dxa"/>
            <w:vAlign w:val="center"/>
          </w:tcPr>
          <w:p w14:paraId="201E0E6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B</w:t>
            </w:r>
          </w:p>
        </w:tc>
      </w:tr>
      <w:tr w:rsidR="00C1548A" w:rsidRPr="00942652" w14:paraId="40B1AD02" w14:textId="77777777" w:rsidTr="00C1548A">
        <w:trPr>
          <w:cantSplit/>
          <w:trHeight w:val="357"/>
          <w:jc w:val="right"/>
        </w:trPr>
        <w:tc>
          <w:tcPr>
            <w:tcW w:w="1590" w:type="dxa"/>
            <w:vAlign w:val="center"/>
          </w:tcPr>
          <w:p w14:paraId="693D4BDA"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Drum Brake</w:t>
            </w:r>
          </w:p>
        </w:tc>
        <w:tc>
          <w:tcPr>
            <w:tcW w:w="1296" w:type="dxa"/>
            <w:vAlign w:val="center"/>
          </w:tcPr>
          <w:p w14:paraId="6F93DA5C"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w:t>
            </w:r>
          </w:p>
        </w:tc>
        <w:tc>
          <w:tcPr>
            <w:tcW w:w="1152" w:type="dxa"/>
            <w:vAlign w:val="center"/>
          </w:tcPr>
          <w:p w14:paraId="162CF868"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[N/A]</w:t>
            </w:r>
          </w:p>
        </w:tc>
        <w:tc>
          <w:tcPr>
            <w:tcW w:w="3888" w:type="dxa"/>
            <w:vAlign w:val="center"/>
          </w:tcPr>
          <w:p w14:paraId="5642605B"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Specifies whether the testing brake couple consist</w:t>
            </w:r>
            <w:r w:rsidR="00D66285" w:rsidRPr="00942652">
              <w:rPr>
                <w:noProof/>
                <w:color w:val="0D0D0D" w:themeColor="text1" w:themeTint="F2"/>
                <w:sz w:val="18"/>
                <w:szCs w:val="18"/>
                <w:lang w:val="en-GB"/>
              </w:rPr>
              <w:t>s</w:t>
            </w:r>
            <w:r w:rsidRPr="00942652">
              <w:rPr>
                <w:noProof/>
                <w:color w:val="0D0D0D" w:themeColor="text1" w:themeTint="F2"/>
                <w:sz w:val="18"/>
                <w:szCs w:val="18"/>
                <w:lang w:val="en-GB"/>
              </w:rPr>
              <w:t xml:space="preserve"> of a drum and a pair of shoes</w:t>
            </w:r>
          </w:p>
        </w:tc>
        <w:tc>
          <w:tcPr>
            <w:tcW w:w="1008" w:type="dxa"/>
            <w:vAlign w:val="center"/>
          </w:tcPr>
          <w:p w14:paraId="4B77743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C</w:t>
            </w:r>
          </w:p>
        </w:tc>
      </w:tr>
      <w:tr w:rsidR="00C1548A" w:rsidRPr="00942652" w14:paraId="4B067352" w14:textId="77777777" w:rsidTr="00C1548A">
        <w:trPr>
          <w:cantSplit/>
          <w:trHeight w:val="357"/>
          <w:jc w:val="right"/>
        </w:trPr>
        <w:tc>
          <w:tcPr>
            <w:tcW w:w="1590" w:type="dxa"/>
            <w:vAlign w:val="center"/>
          </w:tcPr>
          <w:p w14:paraId="7B46EF74"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Initial Weightings Inner pad / Leading shoe</w:t>
            </w:r>
          </w:p>
        </w:tc>
        <w:tc>
          <w:tcPr>
            <w:tcW w:w="1296" w:type="dxa"/>
            <w:vAlign w:val="center"/>
          </w:tcPr>
          <w:p w14:paraId="6B5D2B26"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704D544D"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61A805C8" w14:textId="77777777" w:rsidR="00C1548A" w:rsidRPr="00942652" w:rsidRDefault="00C1548A" w:rsidP="00FD3078">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inner pad or the leading shoe before the beginning of the overall </w:t>
            </w:r>
            <w:r w:rsidR="00FD3078" w:rsidRPr="00942652">
              <w:rPr>
                <w:noProof/>
                <w:color w:val="0D0D0D" w:themeColor="text1" w:themeTint="F2"/>
                <w:sz w:val="18"/>
                <w:szCs w:val="18"/>
                <w:lang w:val="en-GB"/>
              </w:rPr>
              <w:t>brake emissions test</w:t>
            </w:r>
            <w:r w:rsidRPr="00942652">
              <w:rPr>
                <w:noProof/>
                <w:color w:val="0D0D0D" w:themeColor="text1" w:themeTint="F2"/>
                <w:sz w:val="18"/>
                <w:szCs w:val="18"/>
                <w:lang w:val="en-GB"/>
              </w:rPr>
              <w:t xml:space="preserve"> - Leading shoe is the first shoe after the wheel cylinder in the direction of the wheel rotation</w:t>
            </w:r>
          </w:p>
        </w:tc>
        <w:tc>
          <w:tcPr>
            <w:tcW w:w="1008" w:type="dxa"/>
            <w:vAlign w:val="center"/>
          </w:tcPr>
          <w:p w14:paraId="05F2B495"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D</w:t>
            </w:r>
          </w:p>
        </w:tc>
      </w:tr>
      <w:tr w:rsidR="00C1548A" w:rsidRPr="00942652" w14:paraId="27C1CA4B" w14:textId="77777777" w:rsidTr="00C1548A">
        <w:trPr>
          <w:cantSplit/>
          <w:trHeight w:val="357"/>
          <w:jc w:val="right"/>
        </w:trPr>
        <w:tc>
          <w:tcPr>
            <w:tcW w:w="1590" w:type="dxa"/>
            <w:vAlign w:val="center"/>
          </w:tcPr>
          <w:p w14:paraId="5182FDA9"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Initial Weightings Outer pad / Trailing shoe</w:t>
            </w:r>
          </w:p>
        </w:tc>
        <w:tc>
          <w:tcPr>
            <w:tcW w:w="1296" w:type="dxa"/>
            <w:vAlign w:val="center"/>
          </w:tcPr>
          <w:p w14:paraId="294A1350"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19D3B284"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69742C3F"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1008" w:type="dxa"/>
            <w:vAlign w:val="center"/>
          </w:tcPr>
          <w:p w14:paraId="28D252DE"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E</w:t>
            </w:r>
          </w:p>
        </w:tc>
      </w:tr>
      <w:tr w:rsidR="00C1548A" w:rsidRPr="00942652" w14:paraId="41614681" w14:textId="77777777" w:rsidTr="00C1548A">
        <w:trPr>
          <w:cantSplit/>
          <w:trHeight w:val="357"/>
          <w:jc w:val="right"/>
        </w:trPr>
        <w:tc>
          <w:tcPr>
            <w:tcW w:w="1590" w:type="dxa"/>
            <w:vAlign w:val="center"/>
          </w:tcPr>
          <w:p w14:paraId="507A693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Initial Weightings Disc / Drum</w:t>
            </w:r>
          </w:p>
        </w:tc>
        <w:tc>
          <w:tcPr>
            <w:tcW w:w="1296" w:type="dxa"/>
            <w:vAlign w:val="center"/>
          </w:tcPr>
          <w:p w14:paraId="0322AE16"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647D2C53"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311A5E0C"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Weight of the disc or drum before the beginning of the overall testing procedure</w:t>
            </w:r>
          </w:p>
        </w:tc>
        <w:tc>
          <w:tcPr>
            <w:tcW w:w="1008" w:type="dxa"/>
            <w:vAlign w:val="center"/>
          </w:tcPr>
          <w:p w14:paraId="5B96C06F"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w:t>
            </w:r>
          </w:p>
        </w:tc>
      </w:tr>
      <w:tr w:rsidR="00C1548A" w:rsidRPr="00942652" w14:paraId="22359DAA" w14:textId="77777777" w:rsidTr="00C1548A">
        <w:trPr>
          <w:cantSplit/>
          <w:trHeight w:val="357"/>
          <w:jc w:val="right"/>
        </w:trPr>
        <w:tc>
          <w:tcPr>
            <w:tcW w:w="1590" w:type="dxa"/>
            <w:vAlign w:val="center"/>
          </w:tcPr>
          <w:p w14:paraId="4BDA9715"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Final Weightings Inner pad / Leading shoe</w:t>
            </w:r>
          </w:p>
        </w:tc>
        <w:tc>
          <w:tcPr>
            <w:tcW w:w="1296" w:type="dxa"/>
            <w:vAlign w:val="center"/>
          </w:tcPr>
          <w:p w14:paraId="1BE2E0C4"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69D57466"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3CDF6BE9"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inner pad or the leading shoe after the end of the overall testing procedure </w:t>
            </w:r>
          </w:p>
        </w:tc>
        <w:tc>
          <w:tcPr>
            <w:tcW w:w="1008" w:type="dxa"/>
            <w:vAlign w:val="center"/>
          </w:tcPr>
          <w:p w14:paraId="623B90F9"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G</w:t>
            </w:r>
          </w:p>
        </w:tc>
      </w:tr>
      <w:tr w:rsidR="00C1548A" w:rsidRPr="00942652" w14:paraId="017452C7" w14:textId="77777777" w:rsidTr="00C1548A">
        <w:trPr>
          <w:cantSplit/>
          <w:trHeight w:val="357"/>
          <w:jc w:val="right"/>
        </w:trPr>
        <w:tc>
          <w:tcPr>
            <w:tcW w:w="1590" w:type="dxa"/>
            <w:vAlign w:val="center"/>
          </w:tcPr>
          <w:p w14:paraId="7DEE4A3C"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Final Weightings Outer pad / Trailing shoe</w:t>
            </w:r>
          </w:p>
        </w:tc>
        <w:tc>
          <w:tcPr>
            <w:tcW w:w="1296" w:type="dxa"/>
            <w:vAlign w:val="center"/>
          </w:tcPr>
          <w:p w14:paraId="39A2EAF0"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3A1BDEDE"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5A41B0C8"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Weight of the outer pad or the trailing shoe after the end of the overall testing procedure </w:t>
            </w:r>
          </w:p>
        </w:tc>
        <w:tc>
          <w:tcPr>
            <w:tcW w:w="1008" w:type="dxa"/>
            <w:vAlign w:val="center"/>
          </w:tcPr>
          <w:p w14:paraId="2527C319"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H</w:t>
            </w:r>
          </w:p>
        </w:tc>
      </w:tr>
      <w:tr w:rsidR="00C1548A" w:rsidRPr="00942652" w14:paraId="12D1A93C" w14:textId="77777777" w:rsidTr="00C1548A">
        <w:trPr>
          <w:cantSplit/>
          <w:trHeight w:val="357"/>
          <w:jc w:val="right"/>
        </w:trPr>
        <w:tc>
          <w:tcPr>
            <w:tcW w:w="1590" w:type="dxa"/>
            <w:vAlign w:val="center"/>
          </w:tcPr>
          <w:p w14:paraId="669854B6"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lastRenderedPageBreak/>
              <w:t>Final Weightings Disc / Drum</w:t>
            </w:r>
          </w:p>
        </w:tc>
        <w:tc>
          <w:tcPr>
            <w:tcW w:w="1296" w:type="dxa"/>
            <w:vAlign w:val="center"/>
          </w:tcPr>
          <w:p w14:paraId="7CF6C1B3"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2171F7CD"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2C3C2C0C"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Weight of the disc or drum after the end of the overall testing procedure</w:t>
            </w:r>
          </w:p>
        </w:tc>
        <w:tc>
          <w:tcPr>
            <w:tcW w:w="1008" w:type="dxa"/>
            <w:vAlign w:val="center"/>
          </w:tcPr>
          <w:p w14:paraId="1B728128"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I</w:t>
            </w:r>
          </w:p>
        </w:tc>
      </w:tr>
      <w:tr w:rsidR="00C1548A" w:rsidRPr="00942652" w14:paraId="70E45580" w14:textId="77777777" w:rsidTr="00C1548A">
        <w:trPr>
          <w:cantSplit/>
          <w:trHeight w:val="357"/>
          <w:jc w:val="right"/>
        </w:trPr>
        <w:tc>
          <w:tcPr>
            <w:tcW w:w="1590" w:type="dxa"/>
            <w:vAlign w:val="center"/>
          </w:tcPr>
          <w:p w14:paraId="1056242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Inner pad / Leading shoe</w:t>
            </w:r>
          </w:p>
        </w:tc>
        <w:tc>
          <w:tcPr>
            <w:tcW w:w="1296" w:type="dxa"/>
            <w:vAlign w:val="center"/>
          </w:tcPr>
          <w:p w14:paraId="53B5152D"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64FA3D9B"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6F1A507A"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Difference between the weighed value of the inner pad or the leading shoe at the beginning and the end of the overall testing procedure – Subtract the value in column D from the value in column G</w:t>
            </w:r>
          </w:p>
        </w:tc>
        <w:tc>
          <w:tcPr>
            <w:tcW w:w="1008" w:type="dxa"/>
            <w:vAlign w:val="center"/>
          </w:tcPr>
          <w:p w14:paraId="5F8E4B1C"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J</w:t>
            </w:r>
          </w:p>
        </w:tc>
      </w:tr>
      <w:tr w:rsidR="00C1548A" w:rsidRPr="00942652" w14:paraId="26AB8C56" w14:textId="77777777" w:rsidTr="00C1548A">
        <w:trPr>
          <w:cantSplit/>
          <w:trHeight w:val="357"/>
          <w:jc w:val="right"/>
        </w:trPr>
        <w:tc>
          <w:tcPr>
            <w:tcW w:w="1590" w:type="dxa"/>
            <w:vAlign w:val="center"/>
          </w:tcPr>
          <w:p w14:paraId="02B0F1A9"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Outer pad / Trailing shoe</w:t>
            </w:r>
          </w:p>
        </w:tc>
        <w:tc>
          <w:tcPr>
            <w:tcW w:w="1296" w:type="dxa"/>
            <w:vAlign w:val="center"/>
          </w:tcPr>
          <w:p w14:paraId="59339212"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2A77A6CB"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4B467397"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Difference between the weighed value of the outer pad or the trailing shoe at the beginning and the end of the overall testing procedure – Subtract the value in column E from the value in column H</w:t>
            </w:r>
          </w:p>
        </w:tc>
        <w:tc>
          <w:tcPr>
            <w:tcW w:w="1008" w:type="dxa"/>
            <w:vAlign w:val="center"/>
          </w:tcPr>
          <w:p w14:paraId="68CD4A62"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K</w:t>
            </w:r>
          </w:p>
        </w:tc>
      </w:tr>
      <w:tr w:rsidR="00C1548A" w:rsidRPr="00942652" w14:paraId="2826DA17" w14:textId="77777777" w:rsidTr="00C1548A">
        <w:trPr>
          <w:cantSplit/>
          <w:trHeight w:val="357"/>
          <w:jc w:val="right"/>
        </w:trPr>
        <w:tc>
          <w:tcPr>
            <w:tcW w:w="1590" w:type="dxa"/>
            <w:vAlign w:val="center"/>
          </w:tcPr>
          <w:p w14:paraId="1E3386F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 xml:space="preserve">Mass Loss Disc / Drum </w:t>
            </w:r>
          </w:p>
        </w:tc>
        <w:tc>
          <w:tcPr>
            <w:tcW w:w="1296" w:type="dxa"/>
            <w:vAlign w:val="center"/>
          </w:tcPr>
          <w:p w14:paraId="39CCEB99"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057725D3"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46F2CFF1"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Difference between the weighed value of the disc or the drum at the beginning and the end of the overall testing procedure – Subtract the value in column F from the value in column I</w:t>
            </w:r>
          </w:p>
        </w:tc>
        <w:tc>
          <w:tcPr>
            <w:tcW w:w="1008" w:type="dxa"/>
            <w:vAlign w:val="center"/>
          </w:tcPr>
          <w:p w14:paraId="6C20248B"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L</w:t>
            </w:r>
          </w:p>
        </w:tc>
      </w:tr>
      <w:tr w:rsidR="00C1548A" w:rsidRPr="00942652" w14:paraId="037A7404" w14:textId="77777777" w:rsidTr="00C1548A">
        <w:trPr>
          <w:cantSplit/>
          <w:trHeight w:val="357"/>
          <w:jc w:val="right"/>
        </w:trPr>
        <w:tc>
          <w:tcPr>
            <w:tcW w:w="1590" w:type="dxa"/>
            <w:vAlign w:val="center"/>
          </w:tcPr>
          <w:p w14:paraId="758965EA"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Total</w:t>
            </w:r>
          </w:p>
        </w:tc>
        <w:tc>
          <w:tcPr>
            <w:tcW w:w="1296" w:type="dxa"/>
            <w:vAlign w:val="center"/>
          </w:tcPr>
          <w:p w14:paraId="3317BFBD"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w:t>
            </w:r>
          </w:p>
        </w:tc>
        <w:tc>
          <w:tcPr>
            <w:tcW w:w="1152" w:type="dxa"/>
            <w:vAlign w:val="center"/>
          </w:tcPr>
          <w:p w14:paraId="312387B5"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[3]</w:t>
            </w:r>
          </w:p>
        </w:tc>
        <w:tc>
          <w:tcPr>
            <w:tcW w:w="3888" w:type="dxa"/>
            <w:vAlign w:val="center"/>
          </w:tcPr>
          <w:p w14:paraId="3B1A009F"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Total mass loss of the brake system during the overall testing procedure – Add the values in columns J, K, and L </w:t>
            </w:r>
          </w:p>
        </w:tc>
        <w:tc>
          <w:tcPr>
            <w:tcW w:w="1008" w:type="dxa"/>
            <w:vAlign w:val="center"/>
          </w:tcPr>
          <w:p w14:paraId="6F96B3BE"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w:t>
            </w:r>
          </w:p>
        </w:tc>
      </w:tr>
      <w:tr w:rsidR="00C1548A" w:rsidRPr="00942652" w14:paraId="02E454BD" w14:textId="77777777" w:rsidTr="00C1548A">
        <w:trPr>
          <w:cantSplit/>
          <w:trHeight w:val="357"/>
          <w:jc w:val="right"/>
        </w:trPr>
        <w:tc>
          <w:tcPr>
            <w:tcW w:w="1590" w:type="dxa"/>
            <w:vAlign w:val="center"/>
          </w:tcPr>
          <w:p w14:paraId="0BC177D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Total Distance</w:t>
            </w:r>
          </w:p>
        </w:tc>
        <w:tc>
          <w:tcPr>
            <w:tcW w:w="1296" w:type="dxa"/>
            <w:vAlign w:val="center"/>
          </w:tcPr>
          <w:p w14:paraId="181EA03D"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km</w:t>
            </w:r>
          </w:p>
        </w:tc>
        <w:tc>
          <w:tcPr>
            <w:tcW w:w="1152" w:type="dxa"/>
            <w:vAlign w:val="center"/>
          </w:tcPr>
          <w:p w14:paraId="69F5FBAE"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88" w:type="dxa"/>
            <w:vAlign w:val="center"/>
          </w:tcPr>
          <w:p w14:paraId="1CC532E8"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 xml:space="preserve">Total distance covered during the entire brake emissions test including all sections </w:t>
            </w:r>
          </w:p>
        </w:tc>
        <w:tc>
          <w:tcPr>
            <w:tcW w:w="1008" w:type="dxa"/>
            <w:vAlign w:val="center"/>
          </w:tcPr>
          <w:p w14:paraId="543EA8F3"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N</w:t>
            </w:r>
          </w:p>
        </w:tc>
      </w:tr>
      <w:tr w:rsidR="00C1548A" w:rsidRPr="00AB0030" w14:paraId="61C12A76" w14:textId="77777777" w:rsidTr="00C1548A">
        <w:trPr>
          <w:cantSplit/>
          <w:trHeight w:val="357"/>
          <w:jc w:val="right"/>
        </w:trPr>
        <w:tc>
          <w:tcPr>
            <w:tcW w:w="1590" w:type="dxa"/>
            <w:vAlign w:val="center"/>
          </w:tcPr>
          <w:p w14:paraId="0C937DB4" w14:textId="77777777" w:rsidR="00C1548A" w:rsidRPr="00942652"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Mass Loss Rate</w:t>
            </w:r>
            <w:r w:rsidR="00681CC9" w:rsidRPr="00942652">
              <w:rPr>
                <w:rFonts w:ascii="Times New Roman" w:hAnsi="Times New Roman"/>
                <w:noProof/>
                <w:color w:val="0D0D0D" w:themeColor="text1" w:themeTint="F2"/>
                <w:sz w:val="18"/>
                <w:szCs w:val="18"/>
                <w:lang w:val="en-GB"/>
              </w:rPr>
              <w:t xml:space="preserve"> </w:t>
            </w:r>
            <w:r w:rsidRPr="00942652">
              <w:rPr>
                <w:rFonts w:ascii="Times New Roman" w:hAnsi="Times New Roman"/>
                <w:noProof/>
                <w:color w:val="0D0D0D" w:themeColor="text1" w:themeTint="F2"/>
                <w:sz w:val="18"/>
                <w:szCs w:val="18"/>
                <w:lang w:val="en-GB"/>
              </w:rPr>
              <w:t>Averaged</w:t>
            </w:r>
          </w:p>
        </w:tc>
        <w:tc>
          <w:tcPr>
            <w:tcW w:w="1296" w:type="dxa"/>
            <w:vAlign w:val="center"/>
          </w:tcPr>
          <w:p w14:paraId="114A07DC" w14:textId="77777777" w:rsidR="00C1548A" w:rsidRPr="00942652" w:rsidRDefault="00C1548A" w:rsidP="000D3187">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mg/km</w:t>
            </w:r>
          </w:p>
        </w:tc>
        <w:tc>
          <w:tcPr>
            <w:tcW w:w="1152" w:type="dxa"/>
            <w:vAlign w:val="center"/>
          </w:tcPr>
          <w:p w14:paraId="601C467F" w14:textId="77777777" w:rsidR="00C1548A" w:rsidRPr="00942652" w:rsidRDefault="00C1548A" w:rsidP="000D3187">
            <w:pPr>
              <w:spacing w:after="0"/>
              <w:ind w:left="0"/>
              <w:jc w:val="center"/>
              <w:rPr>
                <w:noProof/>
                <w:color w:val="0D0D0D" w:themeColor="text1" w:themeTint="F2"/>
                <w:sz w:val="18"/>
                <w:szCs w:val="18"/>
                <w:lang w:val="en-GB"/>
              </w:rPr>
            </w:pPr>
            <w:r w:rsidRPr="00942652">
              <w:rPr>
                <w:noProof/>
                <w:color w:val="0D0D0D" w:themeColor="text1" w:themeTint="F2"/>
                <w:sz w:val="18"/>
                <w:szCs w:val="18"/>
                <w:lang w:val="en-GB"/>
              </w:rPr>
              <w:t>[1]</w:t>
            </w:r>
          </w:p>
        </w:tc>
        <w:tc>
          <w:tcPr>
            <w:tcW w:w="3888" w:type="dxa"/>
            <w:vAlign w:val="center"/>
          </w:tcPr>
          <w:p w14:paraId="37C960F3" w14:textId="77777777" w:rsidR="00C1548A" w:rsidRPr="00942652" w:rsidRDefault="00C1548A" w:rsidP="000D3187">
            <w:pPr>
              <w:spacing w:after="0"/>
              <w:ind w:left="0"/>
              <w:rPr>
                <w:noProof/>
                <w:color w:val="0D0D0D" w:themeColor="text1" w:themeTint="F2"/>
                <w:sz w:val="18"/>
                <w:szCs w:val="18"/>
                <w:lang w:val="en-GB"/>
              </w:rPr>
            </w:pPr>
            <w:r w:rsidRPr="00942652">
              <w:rPr>
                <w:noProof/>
                <w:color w:val="0D0D0D" w:themeColor="text1" w:themeTint="F2"/>
                <w:sz w:val="18"/>
                <w:szCs w:val="18"/>
                <w:lang w:val="en-GB"/>
              </w:rPr>
              <w:t>Averaged mass loss rate of the brake system during the overall testing procedure – Divide the values in columns M/N</w:t>
            </w:r>
          </w:p>
        </w:tc>
        <w:tc>
          <w:tcPr>
            <w:tcW w:w="1008" w:type="dxa"/>
            <w:vAlign w:val="center"/>
          </w:tcPr>
          <w:p w14:paraId="43990E2A" w14:textId="77777777" w:rsidR="00C1548A" w:rsidRPr="00AB0030" w:rsidRDefault="00C1548A" w:rsidP="000D3187">
            <w:pPr>
              <w:pStyle w:val="Absatz"/>
              <w:widowControl/>
              <w:spacing w:before="0" w:after="0" w:line="240" w:lineRule="auto"/>
              <w:jc w:val="center"/>
              <w:rPr>
                <w:rFonts w:ascii="Times New Roman" w:hAnsi="Times New Roman"/>
                <w:noProof/>
                <w:color w:val="0D0D0D" w:themeColor="text1" w:themeTint="F2"/>
                <w:sz w:val="18"/>
                <w:szCs w:val="18"/>
                <w:lang w:val="en-GB"/>
              </w:rPr>
            </w:pPr>
            <w:r w:rsidRPr="00942652">
              <w:rPr>
                <w:rFonts w:ascii="Times New Roman" w:hAnsi="Times New Roman"/>
                <w:noProof/>
                <w:color w:val="0D0D0D" w:themeColor="text1" w:themeTint="F2"/>
                <w:sz w:val="18"/>
                <w:szCs w:val="18"/>
                <w:lang w:val="en-GB"/>
              </w:rPr>
              <w:t>O</w:t>
            </w:r>
          </w:p>
        </w:tc>
      </w:tr>
    </w:tbl>
    <w:p w14:paraId="4A86DC77" w14:textId="77777777" w:rsidR="00F72E74" w:rsidRPr="00942652" w:rsidRDefault="00F72E74" w:rsidP="00004150">
      <w:pPr>
        <w:pStyle w:val="Kop3"/>
        <w:spacing w:before="240"/>
        <w:ind w:left="301" w:firstLine="833"/>
        <w:rPr>
          <w:b/>
          <w:noProof/>
          <w:color w:val="0D0D0D" w:themeColor="text1" w:themeTint="F2"/>
        </w:rPr>
      </w:pPr>
      <w:bookmarkStart w:id="583" w:name="_Toc105320602"/>
      <w:bookmarkStart w:id="584" w:name="_Toc107930719"/>
      <w:r w:rsidRPr="00942652">
        <w:rPr>
          <w:b/>
          <w:noProof/>
          <w:color w:val="0D0D0D" w:themeColor="text1" w:themeTint="F2"/>
        </w:rPr>
        <w:t>Test Report File</w:t>
      </w:r>
      <w:bookmarkEnd w:id="583"/>
      <w:bookmarkEnd w:id="584"/>
    </w:p>
    <w:p w14:paraId="32C494C7" w14:textId="77777777" w:rsidR="000A1B37" w:rsidRPr="000A1B37" w:rsidRDefault="00DC1630" w:rsidP="000A1B37">
      <w:pPr>
        <w:rPr>
          <w:noProof/>
          <w:color w:val="C00000"/>
        </w:rPr>
      </w:pPr>
      <w:r w:rsidRPr="00942652">
        <w:rPr>
          <w:noProof/>
          <w:color w:val="0D0D0D" w:themeColor="text1" w:themeTint="F2"/>
        </w:rPr>
        <w:t>The testing facility shall create a unique, complete, correctly timed, and traceable dataset as an input file for the generation</w:t>
      </w:r>
      <w:r w:rsidRPr="00942652">
        <w:rPr>
          <w:noProof/>
          <w:color w:val="C00000"/>
        </w:rPr>
        <w:t xml:space="preserve"> </w:t>
      </w:r>
      <w:r w:rsidR="00B00745" w:rsidRPr="00942652">
        <w:rPr>
          <w:noProof/>
          <w:color w:val="0D0D0D" w:themeColor="text1" w:themeTint="F2"/>
        </w:rPr>
        <w:t>of the test report for the specific brake under testing</w:t>
      </w:r>
      <w:r w:rsidRPr="00942652">
        <w:rPr>
          <w:noProof/>
          <w:color w:val="C00000"/>
        </w:rPr>
        <w:t>.</w:t>
      </w:r>
      <w:r w:rsidR="00B00745" w:rsidRPr="00942652">
        <w:rPr>
          <w:noProof/>
          <w:color w:val="C00000"/>
        </w:rPr>
        <w:t xml:space="preserve"> </w:t>
      </w:r>
      <w:r w:rsidR="00B00745" w:rsidRPr="00942652">
        <w:rPr>
          <w:noProof/>
          <w:color w:val="0D0D0D" w:themeColor="text1" w:themeTint="F2"/>
        </w:rPr>
        <w:t>Table 13.6 contains all the necessary information to include in the report.</w:t>
      </w:r>
      <w:r w:rsidRPr="00942652">
        <w:rPr>
          <w:noProof/>
          <w:color w:val="C00000"/>
        </w:rPr>
        <w:t xml:space="preserve"> </w:t>
      </w:r>
      <w:r w:rsidR="00B00745" w:rsidRPr="00942652">
        <w:rPr>
          <w:noProof/>
          <w:color w:val="0D0D0D" w:themeColor="text1" w:themeTint="F2"/>
        </w:rPr>
        <w:t>The testing facility shall create a unique report for every tested brake. All information in the report shall be correlated to the specific brake. The test facility shall submit the report in a *.pdf or equivalent format.</w:t>
      </w:r>
      <w:r w:rsidR="000A1B37">
        <w:rPr>
          <w:noProof/>
          <w:color w:val="C00000"/>
        </w:rPr>
        <w:t xml:space="preserve"> </w:t>
      </w:r>
    </w:p>
    <w:p w14:paraId="3A8C5E13" w14:textId="77777777" w:rsidR="00987EB6" w:rsidRPr="008B3891" w:rsidRDefault="00F72E74" w:rsidP="000D3187">
      <w:pPr>
        <w:tabs>
          <w:tab w:val="clear" w:pos="2160"/>
        </w:tabs>
        <w:ind w:left="1168"/>
        <w:jc w:val="left"/>
        <w:rPr>
          <w:b/>
          <w:bCs/>
          <w:noProof/>
          <w:highlight w:val="yellow"/>
        </w:rPr>
      </w:pPr>
      <w:r w:rsidRPr="00DC1630">
        <w:rPr>
          <w:noProof/>
          <w:color w:val="0D0D0D" w:themeColor="text1" w:themeTint="F2"/>
        </w:rPr>
        <w:t>Table 1</w:t>
      </w:r>
      <w:r w:rsidR="00605D1E" w:rsidRPr="00DC1630">
        <w:rPr>
          <w:noProof/>
          <w:color w:val="0D0D0D" w:themeColor="text1" w:themeTint="F2"/>
        </w:rPr>
        <w:t>3</w:t>
      </w:r>
      <w:r w:rsidRPr="00DC1630">
        <w:rPr>
          <w:noProof/>
          <w:color w:val="0D0D0D" w:themeColor="text1" w:themeTint="F2"/>
        </w:rPr>
        <w:t xml:space="preserve">.6. </w:t>
      </w:r>
      <w:r w:rsidRPr="008B3891">
        <w:rPr>
          <w:noProof/>
          <w:highlight w:val="yellow"/>
        </w:rPr>
        <w:br/>
      </w:r>
      <w:r w:rsidR="00DC1630" w:rsidRPr="00104E7D">
        <w:rPr>
          <w:b/>
          <w:bCs/>
          <w:noProof/>
          <w:color w:val="0D0D0D" w:themeColor="text1" w:themeTint="F2"/>
        </w:rPr>
        <w:t>Overall testing parameters to report after a brake particle emissions test</w:t>
      </w:r>
    </w:p>
    <w:tbl>
      <w:tblPr>
        <w:tblStyle w:val="GridTable1Light1"/>
        <w:tblW w:w="8895" w:type="dxa"/>
        <w:jc w:val="right"/>
        <w:tblLook w:val="04A0" w:firstRow="1" w:lastRow="0" w:firstColumn="1" w:lastColumn="0" w:noHBand="0" w:noVBand="1"/>
      </w:tblPr>
      <w:tblGrid>
        <w:gridCol w:w="646"/>
        <w:gridCol w:w="1007"/>
        <w:gridCol w:w="2536"/>
        <w:gridCol w:w="3912"/>
        <w:gridCol w:w="794"/>
      </w:tblGrid>
      <w:tr w:rsidR="00CD6E40" w:rsidRPr="00942652" w14:paraId="680D2061" w14:textId="77777777" w:rsidTr="00B00745">
        <w:trPr>
          <w:cnfStyle w:val="100000000000" w:firstRow="1" w:lastRow="0" w:firstColumn="0" w:lastColumn="0" w:oddVBand="0" w:evenVBand="0" w:oddHBand="0" w:evenHBand="0" w:firstRowFirstColumn="0" w:firstRowLastColumn="0" w:lastRowFirstColumn="0" w:lastRowLastColumn="0"/>
          <w:trHeight w:val="357"/>
          <w:tblHeader/>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601D931" w14:textId="77777777" w:rsidR="005630C2" w:rsidRPr="00942652" w:rsidRDefault="005630C2" w:rsidP="005630C2">
            <w:pPr>
              <w:tabs>
                <w:tab w:val="clear" w:pos="1134"/>
                <w:tab w:val="clear" w:pos="2160"/>
              </w:tabs>
              <w:suppressAutoHyphens w:val="0"/>
              <w:spacing w:after="0" w:line="240" w:lineRule="auto"/>
              <w:ind w:left="0"/>
              <w:jc w:val="center"/>
              <w:rPr>
                <w:b w:val="0"/>
                <w:bCs w:val="0"/>
                <w:i/>
                <w:iCs/>
                <w:noProof/>
                <w:color w:val="0D0D0D" w:themeColor="text1" w:themeTint="F2"/>
                <w:sz w:val="18"/>
                <w:szCs w:val="18"/>
              </w:rPr>
            </w:pPr>
            <w:r w:rsidRPr="00942652">
              <w:rPr>
                <w:b w:val="0"/>
                <w:bCs w:val="0"/>
                <w:i/>
                <w:iCs/>
                <w:noProof/>
                <w:color w:val="0D0D0D" w:themeColor="text1" w:themeTint="F2"/>
                <w:sz w:val="18"/>
                <w:szCs w:val="18"/>
              </w:rPr>
              <w:t>Serial No.</w:t>
            </w:r>
          </w:p>
        </w:tc>
        <w:tc>
          <w:tcPr>
            <w:tcW w:w="1007" w:type="dxa"/>
            <w:vAlign w:val="center"/>
          </w:tcPr>
          <w:p w14:paraId="7FF601EA" w14:textId="77777777" w:rsidR="005630C2" w:rsidRPr="00942652"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942652">
              <w:rPr>
                <w:b w:val="0"/>
                <w:bCs w:val="0"/>
                <w:i/>
                <w:iCs/>
                <w:noProof/>
                <w:color w:val="0D0D0D" w:themeColor="text1" w:themeTint="F2"/>
                <w:sz w:val="18"/>
                <w:szCs w:val="18"/>
              </w:rPr>
              <w:t>Paragraph</w:t>
            </w:r>
          </w:p>
        </w:tc>
        <w:tc>
          <w:tcPr>
            <w:tcW w:w="2536" w:type="dxa"/>
            <w:vAlign w:val="center"/>
          </w:tcPr>
          <w:p w14:paraId="1BB47B66" w14:textId="77777777" w:rsidR="005630C2" w:rsidRPr="00942652"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942652">
              <w:rPr>
                <w:b w:val="0"/>
                <w:bCs w:val="0"/>
                <w:i/>
                <w:iCs/>
                <w:noProof/>
                <w:color w:val="0D0D0D" w:themeColor="text1" w:themeTint="F2"/>
                <w:sz w:val="18"/>
                <w:szCs w:val="18"/>
              </w:rPr>
              <w:t>Parameters and Inputs</w:t>
            </w:r>
          </w:p>
        </w:tc>
        <w:tc>
          <w:tcPr>
            <w:tcW w:w="3912" w:type="dxa"/>
            <w:vAlign w:val="center"/>
          </w:tcPr>
          <w:p w14:paraId="75EEC89A" w14:textId="77777777" w:rsidR="005630C2" w:rsidRPr="00942652"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942652">
              <w:rPr>
                <w:b w:val="0"/>
                <w:bCs w:val="0"/>
                <w:i/>
                <w:iCs/>
                <w:noProof/>
                <w:color w:val="0D0D0D" w:themeColor="text1" w:themeTint="F2"/>
                <w:sz w:val="18"/>
                <w:szCs w:val="18"/>
              </w:rPr>
              <w:t>Short description</w:t>
            </w:r>
          </w:p>
        </w:tc>
        <w:tc>
          <w:tcPr>
            <w:tcW w:w="794" w:type="dxa"/>
            <w:vAlign w:val="center"/>
          </w:tcPr>
          <w:p w14:paraId="64929FE6" w14:textId="77777777" w:rsidR="005630C2" w:rsidRPr="00942652" w:rsidRDefault="005630C2" w:rsidP="005630C2">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942652">
              <w:rPr>
                <w:b w:val="0"/>
                <w:bCs w:val="0"/>
                <w:i/>
                <w:iCs/>
                <w:noProof/>
                <w:color w:val="0D0D0D" w:themeColor="text1" w:themeTint="F2"/>
                <w:sz w:val="18"/>
                <w:szCs w:val="18"/>
              </w:rPr>
              <w:t>Unit</w:t>
            </w:r>
          </w:p>
        </w:tc>
      </w:tr>
      <w:tr w:rsidR="00CD6E40" w:rsidRPr="00942652" w14:paraId="771D2ED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AA023A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C854FAE"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314EAA04"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Test ID</w:t>
            </w:r>
          </w:p>
        </w:tc>
        <w:tc>
          <w:tcPr>
            <w:tcW w:w="3912" w:type="dxa"/>
            <w:vAlign w:val="center"/>
          </w:tcPr>
          <w:p w14:paraId="31DD3332"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 unique code attributed by the testing facility to the brake emissions test for the brake under testing – this value is used in all reporting files</w:t>
            </w:r>
          </w:p>
        </w:tc>
        <w:tc>
          <w:tcPr>
            <w:tcW w:w="794" w:type="dxa"/>
            <w:vAlign w:val="center"/>
          </w:tcPr>
          <w:p w14:paraId="0E01D38B"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3D9742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59A186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3A66F98"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53140E0F"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Vehicle make and model</w:t>
            </w:r>
          </w:p>
        </w:tc>
        <w:tc>
          <w:tcPr>
            <w:tcW w:w="3912" w:type="dxa"/>
            <w:vAlign w:val="center"/>
          </w:tcPr>
          <w:p w14:paraId="436C2865"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vehicle make and model where the brake under testing is mounted</w:t>
            </w:r>
          </w:p>
        </w:tc>
        <w:tc>
          <w:tcPr>
            <w:tcW w:w="794" w:type="dxa"/>
            <w:vAlign w:val="center"/>
          </w:tcPr>
          <w:p w14:paraId="27568774"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59EACD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ECD256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F204A2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24CA093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Axle (front or rear)</w:t>
            </w:r>
          </w:p>
        </w:tc>
        <w:tc>
          <w:tcPr>
            <w:tcW w:w="3912" w:type="dxa"/>
            <w:vAlign w:val="center"/>
          </w:tcPr>
          <w:p w14:paraId="75CF982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axle position on the vehicle for the brake under testing</w:t>
            </w:r>
          </w:p>
        </w:tc>
        <w:tc>
          <w:tcPr>
            <w:tcW w:w="794" w:type="dxa"/>
            <w:vAlign w:val="center"/>
          </w:tcPr>
          <w:p w14:paraId="380C297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353ED14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59974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F0E9E6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7EE05E4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orientation (mounting position in the vehicle)</w:t>
            </w:r>
          </w:p>
        </w:tc>
        <w:tc>
          <w:tcPr>
            <w:tcW w:w="3912" w:type="dxa"/>
            <w:vAlign w:val="center"/>
          </w:tcPr>
          <w:p w14:paraId="008E1A8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location of the brake under testing on the vehicle, right-hand corner or left-hand corner</w:t>
            </w:r>
          </w:p>
        </w:tc>
        <w:tc>
          <w:tcPr>
            <w:tcW w:w="794" w:type="dxa"/>
            <w:vAlign w:val="center"/>
          </w:tcPr>
          <w:p w14:paraId="669D226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DA345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5F00EC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5749F2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060B268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Vehicle test mass</w:t>
            </w:r>
          </w:p>
        </w:tc>
        <w:tc>
          <w:tcPr>
            <w:tcW w:w="3912" w:type="dxa"/>
            <w:vAlign w:val="center"/>
          </w:tcPr>
          <w:p w14:paraId="74D14D0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vehicle mass simulated on the inertia brake dynamometer during all sections of the brake emissions test (M</w:t>
            </w:r>
            <w:r w:rsidRPr="00942652">
              <w:rPr>
                <w:noProof/>
                <w:color w:val="0D0D0D" w:themeColor="text1" w:themeTint="F2"/>
                <w:sz w:val="18"/>
                <w:szCs w:val="18"/>
                <w:vertAlign w:val="subscript"/>
              </w:rPr>
              <w:t>veh</w:t>
            </w:r>
            <w:r w:rsidRPr="00942652">
              <w:rPr>
                <w:noProof/>
                <w:color w:val="0D0D0D" w:themeColor="text1" w:themeTint="F2"/>
                <w:sz w:val="18"/>
                <w:szCs w:val="18"/>
              </w:rPr>
              <w:t>)</w:t>
            </w:r>
          </w:p>
        </w:tc>
        <w:tc>
          <w:tcPr>
            <w:tcW w:w="794" w:type="dxa"/>
            <w:vAlign w:val="center"/>
          </w:tcPr>
          <w:p w14:paraId="1C84CC6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CD6E40" w:rsidRPr="00942652" w14:paraId="633021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BA0643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331B90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2592E3D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force distribution</w:t>
            </w:r>
          </w:p>
        </w:tc>
        <w:tc>
          <w:tcPr>
            <w:tcW w:w="3912" w:type="dxa"/>
            <w:vAlign w:val="center"/>
          </w:tcPr>
          <w:p w14:paraId="0F3B2A0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distribution of brake force between front and rear axle</w:t>
            </w:r>
          </w:p>
        </w:tc>
        <w:tc>
          <w:tcPr>
            <w:tcW w:w="794" w:type="dxa"/>
            <w:vAlign w:val="center"/>
          </w:tcPr>
          <w:p w14:paraId="6BC7987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EDDCEF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88A03E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1C59FD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459302C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Fixture style</w:t>
            </w:r>
          </w:p>
        </w:tc>
        <w:tc>
          <w:tcPr>
            <w:tcW w:w="3912" w:type="dxa"/>
            <w:vAlign w:val="center"/>
          </w:tcPr>
          <w:p w14:paraId="33DD90B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style of the support fixture of the brake assembly (L0-U or L0-P)</w:t>
            </w:r>
          </w:p>
        </w:tc>
        <w:tc>
          <w:tcPr>
            <w:tcW w:w="794" w:type="dxa"/>
            <w:vAlign w:val="center"/>
          </w:tcPr>
          <w:p w14:paraId="5606685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96B2F9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5988C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BE1638E"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50B524F0"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 number for the disc or drum</w:t>
            </w:r>
          </w:p>
        </w:tc>
        <w:tc>
          <w:tcPr>
            <w:tcW w:w="3912" w:type="dxa"/>
            <w:vAlign w:val="center"/>
          </w:tcPr>
          <w:p w14:paraId="5056E9AC"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code labelled by the brake manufacturer on the disc/drum</w:t>
            </w:r>
          </w:p>
        </w:tc>
        <w:tc>
          <w:tcPr>
            <w:tcW w:w="794" w:type="dxa"/>
            <w:vAlign w:val="center"/>
          </w:tcPr>
          <w:p w14:paraId="314F4733"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4DD5D7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00D994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4BF434B"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088554B0"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 number for the friction material</w:t>
            </w:r>
          </w:p>
        </w:tc>
        <w:tc>
          <w:tcPr>
            <w:tcW w:w="3912" w:type="dxa"/>
            <w:vAlign w:val="center"/>
          </w:tcPr>
          <w:p w14:paraId="7E0E9F81"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code labelled by the friction manufacturer on the pads/shoes</w:t>
            </w:r>
          </w:p>
        </w:tc>
        <w:tc>
          <w:tcPr>
            <w:tcW w:w="794" w:type="dxa"/>
            <w:vAlign w:val="center"/>
          </w:tcPr>
          <w:p w14:paraId="120A0137"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3C2DE0B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B56964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3D141D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2DD8D47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Nominal wheel load</w:t>
            </w:r>
          </w:p>
        </w:tc>
        <w:tc>
          <w:tcPr>
            <w:tcW w:w="3912" w:type="dxa"/>
            <w:vAlign w:val="center"/>
          </w:tcPr>
          <w:p w14:paraId="725AB10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nominal wheel load of the brake under testing (WL</w:t>
            </w:r>
            <w:r w:rsidRPr="00942652">
              <w:rPr>
                <w:noProof/>
                <w:color w:val="0D0D0D" w:themeColor="text1" w:themeTint="F2"/>
                <w:sz w:val="18"/>
                <w:szCs w:val="18"/>
                <w:vertAlign w:val="subscript"/>
              </w:rPr>
              <w:t>n</w:t>
            </w:r>
            <w:r w:rsidRPr="00942652">
              <w:rPr>
                <w:noProof/>
                <w:color w:val="0D0D0D" w:themeColor="text1" w:themeTint="F2"/>
                <w:sz w:val="18"/>
                <w:szCs w:val="18"/>
              </w:rPr>
              <w:t>) following Equation 8.1</w:t>
            </w:r>
          </w:p>
        </w:tc>
        <w:tc>
          <w:tcPr>
            <w:tcW w:w="794" w:type="dxa"/>
            <w:vAlign w:val="center"/>
          </w:tcPr>
          <w:p w14:paraId="1C45C89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CD6E40" w:rsidRPr="00942652" w14:paraId="5C7593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712905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E392F5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62DA7B4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Test (or applied) wheel load</w:t>
            </w:r>
          </w:p>
        </w:tc>
        <w:tc>
          <w:tcPr>
            <w:tcW w:w="3912" w:type="dxa"/>
            <w:vAlign w:val="center"/>
          </w:tcPr>
          <w:p w14:paraId="72B8BFCA" w14:textId="77777777" w:rsidR="005630C2" w:rsidRPr="00942652"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test wheel load applied on the brake dynamometer (WL</w:t>
            </w:r>
            <w:r w:rsidRPr="00942652">
              <w:rPr>
                <w:noProof/>
                <w:color w:val="0D0D0D" w:themeColor="text1" w:themeTint="F2"/>
                <w:sz w:val="18"/>
                <w:szCs w:val="18"/>
                <w:vertAlign w:val="subscript"/>
              </w:rPr>
              <w:t>t</w:t>
            </w:r>
            <w:r w:rsidRPr="00942652">
              <w:rPr>
                <w:noProof/>
                <w:color w:val="0D0D0D" w:themeColor="text1" w:themeTint="F2"/>
                <w:sz w:val="18"/>
                <w:szCs w:val="18"/>
              </w:rPr>
              <w:t>) following Equation 8.2</w:t>
            </w:r>
          </w:p>
        </w:tc>
        <w:tc>
          <w:tcPr>
            <w:tcW w:w="794" w:type="dxa"/>
            <w:vAlign w:val="center"/>
          </w:tcPr>
          <w:p w14:paraId="34A2968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CD6E40" w:rsidRPr="00942652" w14:paraId="7AB6018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5A7B8B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E67097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41E22BA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Tyre dynamic rolling radius</w:t>
            </w:r>
          </w:p>
        </w:tc>
        <w:tc>
          <w:tcPr>
            <w:tcW w:w="3912" w:type="dxa"/>
            <w:vAlign w:val="center"/>
          </w:tcPr>
          <w:p w14:paraId="1CB0E22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tyre dynamic rolling radius related to the brake under testing</w:t>
            </w:r>
          </w:p>
        </w:tc>
        <w:tc>
          <w:tcPr>
            <w:tcW w:w="794" w:type="dxa"/>
            <w:vAlign w:val="center"/>
          </w:tcPr>
          <w:p w14:paraId="48E0FF7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51F3698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3665F5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96402F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0CD1A0D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effective radius</w:t>
            </w:r>
          </w:p>
        </w:tc>
        <w:tc>
          <w:tcPr>
            <w:tcW w:w="3912" w:type="dxa"/>
            <w:vAlign w:val="center"/>
          </w:tcPr>
          <w:p w14:paraId="6113D7B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effective radius of the brake under testing</w:t>
            </w:r>
          </w:p>
        </w:tc>
        <w:tc>
          <w:tcPr>
            <w:tcW w:w="794" w:type="dxa"/>
            <w:vAlign w:val="center"/>
          </w:tcPr>
          <w:p w14:paraId="5147FE4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5A8C958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224113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CB48AF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75453EB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nominal inertia</w:t>
            </w:r>
          </w:p>
        </w:tc>
        <w:tc>
          <w:tcPr>
            <w:tcW w:w="3912" w:type="dxa"/>
            <w:vAlign w:val="center"/>
          </w:tcPr>
          <w:p w14:paraId="7C82E5E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nominal moment of inertia for the brake under testing (I</w:t>
            </w:r>
            <w:r w:rsidRPr="00942652">
              <w:rPr>
                <w:noProof/>
                <w:color w:val="0D0D0D" w:themeColor="text1" w:themeTint="F2"/>
                <w:sz w:val="18"/>
                <w:szCs w:val="18"/>
                <w:vertAlign w:val="subscript"/>
              </w:rPr>
              <w:t>n</w:t>
            </w:r>
            <w:r w:rsidRPr="00942652">
              <w:rPr>
                <w:noProof/>
                <w:color w:val="0D0D0D" w:themeColor="text1" w:themeTint="F2"/>
                <w:sz w:val="18"/>
                <w:szCs w:val="18"/>
              </w:rPr>
              <w:t>) following Equation 8.3</w:t>
            </w:r>
          </w:p>
        </w:tc>
        <w:tc>
          <w:tcPr>
            <w:tcW w:w="794" w:type="dxa"/>
            <w:vAlign w:val="center"/>
          </w:tcPr>
          <w:p w14:paraId="44BB252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kg·m</w:t>
            </w:r>
            <w:r w:rsidRPr="00942652">
              <w:rPr>
                <w:noProof/>
                <w:color w:val="0D0D0D" w:themeColor="text1" w:themeTint="F2"/>
                <w:sz w:val="18"/>
                <w:szCs w:val="18"/>
                <w:vertAlign w:val="superscript"/>
              </w:rPr>
              <w:t>2</w:t>
            </w:r>
          </w:p>
        </w:tc>
      </w:tr>
      <w:tr w:rsidR="00CD6E40" w:rsidRPr="00942652" w14:paraId="4280681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E51C99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2AE91E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7E1EFBD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Test (or applied) inertia</w:t>
            </w:r>
          </w:p>
        </w:tc>
        <w:tc>
          <w:tcPr>
            <w:tcW w:w="3912" w:type="dxa"/>
            <w:vAlign w:val="center"/>
          </w:tcPr>
          <w:p w14:paraId="05AF58AC" w14:textId="77777777" w:rsidR="005630C2" w:rsidRPr="00942652"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moment of inertia applied on the brake dynamometer during testing (I</w:t>
            </w:r>
            <w:r w:rsidRPr="00942652">
              <w:rPr>
                <w:noProof/>
                <w:color w:val="0D0D0D" w:themeColor="text1" w:themeTint="F2"/>
                <w:sz w:val="18"/>
                <w:szCs w:val="18"/>
                <w:vertAlign w:val="subscript"/>
              </w:rPr>
              <w:t>t</w:t>
            </w:r>
            <w:r w:rsidRPr="00942652">
              <w:rPr>
                <w:noProof/>
                <w:color w:val="0D0D0D" w:themeColor="text1" w:themeTint="F2"/>
                <w:sz w:val="18"/>
                <w:szCs w:val="18"/>
              </w:rPr>
              <w:t>) following Equation 8.4</w:t>
            </w:r>
          </w:p>
        </w:tc>
        <w:tc>
          <w:tcPr>
            <w:tcW w:w="794" w:type="dxa"/>
            <w:vAlign w:val="center"/>
          </w:tcPr>
          <w:p w14:paraId="32E97D8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kg·m</w:t>
            </w:r>
            <w:r w:rsidRPr="00942652">
              <w:rPr>
                <w:noProof/>
                <w:color w:val="0D0D0D" w:themeColor="text1" w:themeTint="F2"/>
                <w:sz w:val="18"/>
                <w:szCs w:val="18"/>
                <w:vertAlign w:val="superscript"/>
              </w:rPr>
              <w:t>2</w:t>
            </w:r>
          </w:p>
        </w:tc>
      </w:tr>
      <w:tr w:rsidR="00CD6E40" w:rsidRPr="00942652" w14:paraId="19AF76B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327582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76EE4A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6445E15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Disc/Drum outer diameter</w:t>
            </w:r>
          </w:p>
        </w:tc>
        <w:tc>
          <w:tcPr>
            <w:tcW w:w="3912" w:type="dxa"/>
            <w:vAlign w:val="center"/>
          </w:tcPr>
          <w:p w14:paraId="67E35D5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outer diameter of the brake under testing and verify its suitability to fit in the brake enclosure</w:t>
            </w:r>
          </w:p>
        </w:tc>
        <w:tc>
          <w:tcPr>
            <w:tcW w:w="794" w:type="dxa"/>
            <w:vAlign w:val="center"/>
          </w:tcPr>
          <w:p w14:paraId="1880A10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7B6C942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B6B3CF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C100B0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10.1.1, 10.1.2</w:t>
            </w:r>
          </w:p>
        </w:tc>
        <w:tc>
          <w:tcPr>
            <w:tcW w:w="2536" w:type="dxa"/>
            <w:vAlign w:val="center"/>
          </w:tcPr>
          <w:p w14:paraId="6E8315A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Disc mass</w:t>
            </w:r>
          </w:p>
        </w:tc>
        <w:tc>
          <w:tcPr>
            <w:tcW w:w="3912" w:type="dxa"/>
            <w:vAlign w:val="center"/>
          </w:tcPr>
          <w:p w14:paraId="35E398C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actual mass of the unused disc to allocate the brake to a nominal wheel load to </w:t>
            </w:r>
            <w:r w:rsidR="00DA693D" w:rsidRPr="00942652">
              <w:rPr>
                <w:noProof/>
                <w:color w:val="0D0D0D" w:themeColor="text1" w:themeTint="F2"/>
                <w:sz w:val="18"/>
                <w:szCs w:val="18"/>
              </w:rPr>
              <w:t xml:space="preserve">a </w:t>
            </w:r>
            <w:r w:rsidRPr="00942652">
              <w:rPr>
                <w:noProof/>
                <w:color w:val="0D0D0D" w:themeColor="text1" w:themeTint="F2"/>
                <w:sz w:val="18"/>
                <w:szCs w:val="18"/>
              </w:rPr>
              <w:t>disc mass group</w:t>
            </w:r>
          </w:p>
        </w:tc>
        <w:tc>
          <w:tcPr>
            <w:tcW w:w="794" w:type="dxa"/>
            <w:vAlign w:val="center"/>
          </w:tcPr>
          <w:p w14:paraId="7768680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kg</w:t>
            </w:r>
          </w:p>
        </w:tc>
      </w:tr>
      <w:tr w:rsidR="00CD6E40" w:rsidRPr="00942652" w14:paraId="10F826B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F7DCAC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7D9304C"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121EC50E"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Number of pistons per side</w:t>
            </w:r>
          </w:p>
        </w:tc>
        <w:tc>
          <w:tcPr>
            <w:tcW w:w="3912" w:type="dxa"/>
            <w:vAlign w:val="center"/>
          </w:tcPr>
          <w:p w14:paraId="417A5DB6"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pistons on one side of the brake calliper</w:t>
            </w:r>
          </w:p>
        </w:tc>
        <w:tc>
          <w:tcPr>
            <w:tcW w:w="794" w:type="dxa"/>
            <w:vAlign w:val="center"/>
          </w:tcPr>
          <w:p w14:paraId="0E69EEBB"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02BAE79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AF22FD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8214FFF"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1106D922"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Piston Mean (or hydraulic) Diameter</w:t>
            </w:r>
          </w:p>
        </w:tc>
        <w:tc>
          <w:tcPr>
            <w:tcW w:w="3912" w:type="dxa"/>
            <w:vAlign w:val="center"/>
          </w:tcPr>
          <w:p w14:paraId="4EC4AB9E"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diameter of the piston of the brake under testing following Equation 8.5</w:t>
            </w:r>
          </w:p>
        </w:tc>
        <w:tc>
          <w:tcPr>
            <w:tcW w:w="794" w:type="dxa"/>
            <w:vAlign w:val="center"/>
          </w:tcPr>
          <w:p w14:paraId="69F8A410"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1DE03AE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7531CF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A8A0CEA"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0D1E42CE"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Disc calliper bolt tightening torque (if applicable)</w:t>
            </w:r>
          </w:p>
        </w:tc>
        <w:tc>
          <w:tcPr>
            <w:tcW w:w="3912" w:type="dxa"/>
            <w:vAlign w:val="center"/>
          </w:tcPr>
          <w:p w14:paraId="5CF58B7C"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bolt tightening suggested torque if specified by the brake manufacturer</w:t>
            </w:r>
          </w:p>
        </w:tc>
        <w:tc>
          <w:tcPr>
            <w:tcW w:w="794" w:type="dxa"/>
            <w:vAlign w:val="center"/>
          </w:tcPr>
          <w:p w14:paraId="52F50C28"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N·m</w:t>
            </w:r>
          </w:p>
        </w:tc>
      </w:tr>
      <w:tr w:rsidR="00CD6E40" w:rsidRPr="00942652" w14:paraId="7EADA2F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E4006E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956CAF4"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51B4BB18"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calliper or brake drum efficiency (if applicable)</w:t>
            </w:r>
          </w:p>
        </w:tc>
        <w:tc>
          <w:tcPr>
            <w:tcW w:w="3912" w:type="dxa"/>
            <w:vAlign w:val="center"/>
          </w:tcPr>
          <w:p w14:paraId="1D7A7A5D"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efficiency to account for friction losses, piston travel, etc. if specified by the brake manufacturer</w:t>
            </w:r>
          </w:p>
        </w:tc>
        <w:tc>
          <w:tcPr>
            <w:tcW w:w="794" w:type="dxa"/>
            <w:vAlign w:val="center"/>
          </w:tcPr>
          <w:p w14:paraId="7EB4F1D0"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7CC7BDC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6518E8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1D4F4A8"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41BAAC4B"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Threshold pressure</w:t>
            </w:r>
          </w:p>
        </w:tc>
        <w:tc>
          <w:tcPr>
            <w:tcW w:w="3912" w:type="dxa"/>
            <w:vAlign w:val="center"/>
          </w:tcPr>
          <w:p w14:paraId="31709C3A" w14:textId="77777777" w:rsidR="005630C2" w:rsidRPr="00942652" w:rsidRDefault="005630C2" w:rsidP="005630C2">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minimum pressure to overcome internal resistance before </w:t>
            </w:r>
            <w:r w:rsidR="003408E2" w:rsidRPr="00942652">
              <w:rPr>
                <w:noProof/>
                <w:color w:val="0D0D0D" w:themeColor="text1" w:themeTint="F2"/>
                <w:sz w:val="18"/>
                <w:szCs w:val="18"/>
              </w:rPr>
              <w:t xml:space="preserve">the </w:t>
            </w:r>
            <w:r w:rsidRPr="00942652">
              <w:rPr>
                <w:noProof/>
                <w:color w:val="0D0D0D" w:themeColor="text1" w:themeTint="F2"/>
                <w:sz w:val="18"/>
                <w:szCs w:val="18"/>
              </w:rPr>
              <w:t>onset of brake torque</w:t>
            </w:r>
          </w:p>
        </w:tc>
        <w:tc>
          <w:tcPr>
            <w:tcW w:w="794" w:type="dxa"/>
            <w:vAlign w:val="center"/>
          </w:tcPr>
          <w:p w14:paraId="482634E3"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kPa</w:t>
            </w:r>
          </w:p>
        </w:tc>
      </w:tr>
      <w:tr w:rsidR="00CD6E40" w:rsidRPr="00942652" w14:paraId="54ABDB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5C983C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ED0E0D3"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8.1.1</w:t>
            </w:r>
          </w:p>
        </w:tc>
        <w:tc>
          <w:tcPr>
            <w:tcW w:w="2536" w:type="dxa"/>
            <w:vAlign w:val="center"/>
          </w:tcPr>
          <w:p w14:paraId="5E4DEAB3" w14:textId="77777777" w:rsidR="005630C2" w:rsidRPr="00942652" w:rsidRDefault="005630C2" w:rsidP="005630C2">
            <w:pPr>
              <w:tabs>
                <w:tab w:val="clear" w:pos="2160"/>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Lateral run out limit</w:t>
            </w:r>
          </w:p>
        </w:tc>
        <w:tc>
          <w:tcPr>
            <w:tcW w:w="3912" w:type="dxa"/>
            <w:vAlign w:val="center"/>
          </w:tcPr>
          <w:p w14:paraId="6E31AC2B" w14:textId="77777777" w:rsidR="005630C2" w:rsidRPr="00942652" w:rsidRDefault="005630C2" w:rsidP="00DA693D">
            <w:pPr>
              <w:tabs>
                <w:tab w:val="clear" w:pos="2160"/>
              </w:tabs>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maximum lateral movement allowed for the brake under testing along its rotating axis when installed on the brake fixture</w:t>
            </w:r>
          </w:p>
        </w:tc>
        <w:tc>
          <w:tcPr>
            <w:tcW w:w="794" w:type="dxa"/>
            <w:vAlign w:val="center"/>
          </w:tcPr>
          <w:p w14:paraId="02A6D0FB" w14:textId="77777777" w:rsidR="005630C2" w:rsidRPr="00942652" w:rsidRDefault="005630C2" w:rsidP="005630C2">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µm</w:t>
            </w:r>
          </w:p>
        </w:tc>
      </w:tr>
      <w:tr w:rsidR="00CD6E40" w:rsidRPr="00942652" w14:paraId="500443A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0078E61"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CEE057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7253909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temperature – cooling adjustment section</w:t>
            </w:r>
          </w:p>
        </w:tc>
        <w:tc>
          <w:tcPr>
            <w:tcW w:w="3912" w:type="dxa"/>
            <w:vAlign w:val="center"/>
          </w:tcPr>
          <w:p w14:paraId="0ADF218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temperature measured during the cooling adjustment section. Use the 1Hz data of the parameter “Cooling Air Temperature” in the Time-Based File</w:t>
            </w:r>
          </w:p>
        </w:tc>
        <w:tc>
          <w:tcPr>
            <w:tcW w:w="794" w:type="dxa"/>
            <w:vAlign w:val="center"/>
          </w:tcPr>
          <w:p w14:paraId="2D166A9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27C427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EA42FD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BCD151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55AEEB1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temperature – bedding section</w:t>
            </w:r>
          </w:p>
        </w:tc>
        <w:tc>
          <w:tcPr>
            <w:tcW w:w="3912" w:type="dxa"/>
            <w:vAlign w:val="center"/>
          </w:tcPr>
          <w:p w14:paraId="327DEC7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temperature measured during the bedding section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separately. Use the 1Hz data of the parameter “Cooling Air Temperature” in the Time-Based File</w:t>
            </w:r>
          </w:p>
        </w:tc>
        <w:tc>
          <w:tcPr>
            <w:tcW w:w="794" w:type="dxa"/>
            <w:vAlign w:val="center"/>
          </w:tcPr>
          <w:p w14:paraId="23E51E3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2DF978C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B3B843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54AF2E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4755CDC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temperature – emissions measurement section</w:t>
            </w:r>
          </w:p>
        </w:tc>
        <w:tc>
          <w:tcPr>
            <w:tcW w:w="3912" w:type="dxa"/>
            <w:vAlign w:val="center"/>
          </w:tcPr>
          <w:p w14:paraId="41C526A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temperature measured during the emissions measurement section. Use the 1Hz data of the parameter “Cooling Air Temperature” in the Time-Based File</w:t>
            </w:r>
          </w:p>
        </w:tc>
        <w:tc>
          <w:tcPr>
            <w:tcW w:w="794" w:type="dxa"/>
            <w:vAlign w:val="center"/>
          </w:tcPr>
          <w:p w14:paraId="4368FE8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67C605F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69B4E2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F12CCB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2F4392E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temperature – overall compliance</w:t>
            </w:r>
          </w:p>
        </w:tc>
        <w:tc>
          <w:tcPr>
            <w:tcW w:w="3912" w:type="dxa"/>
            <w:vAlign w:val="center"/>
          </w:tcPr>
          <w:p w14:paraId="4E681B6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parts of the test fulfil the specifications defined in this GTR for the average cooling air temperature </w:t>
            </w:r>
          </w:p>
        </w:tc>
        <w:tc>
          <w:tcPr>
            <w:tcW w:w="794" w:type="dxa"/>
            <w:vAlign w:val="center"/>
          </w:tcPr>
          <w:p w14:paraId="0AF157E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D5622C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2DEE44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BE7C5E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759F96B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temperature – cooling adjustment section</w:t>
            </w:r>
          </w:p>
        </w:tc>
        <w:tc>
          <w:tcPr>
            <w:tcW w:w="3912" w:type="dxa"/>
            <w:vAlign w:val="center"/>
          </w:tcPr>
          <w:p w14:paraId="0665D0F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temperature readings (1Hz) with a value lower than 15 °C or higher than 25 °C during the cooling adjustment section. Use the 1Hz data of the parameter “Cooling Air Temperature” in the Time-Based File</w:t>
            </w:r>
          </w:p>
        </w:tc>
        <w:tc>
          <w:tcPr>
            <w:tcW w:w="794" w:type="dxa"/>
            <w:vAlign w:val="center"/>
          </w:tcPr>
          <w:p w14:paraId="0B0F199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15861FD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C81137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ED4C10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12FD181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temperature – bedding section</w:t>
            </w:r>
          </w:p>
        </w:tc>
        <w:tc>
          <w:tcPr>
            <w:tcW w:w="3912" w:type="dxa"/>
            <w:vAlign w:val="center"/>
          </w:tcPr>
          <w:p w14:paraId="1292AE5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percentage of the instantaneous cooling air temperature readings </w:t>
            </w:r>
            <w:r w:rsidRPr="00942652">
              <w:rPr>
                <w:noProof/>
                <w:color w:val="0D0D0D" w:themeColor="text1" w:themeTint="F2"/>
                <w:sz w:val="18"/>
                <w:szCs w:val="18"/>
              </w:rPr>
              <w:lastRenderedPageBreak/>
              <w:t>(1Hz) with a value lower than 15 °C or higher than 25 °C during the bedding section. Report the percentage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separately. Use the 1Hz data of the parameter “Cooling Air Temperature” in the Time-Based File</w:t>
            </w:r>
          </w:p>
        </w:tc>
        <w:tc>
          <w:tcPr>
            <w:tcW w:w="794" w:type="dxa"/>
            <w:vAlign w:val="center"/>
          </w:tcPr>
          <w:p w14:paraId="2037BE2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w:t>
            </w:r>
          </w:p>
        </w:tc>
      </w:tr>
      <w:tr w:rsidR="00CD6E40" w:rsidRPr="00942652" w14:paraId="72E626B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7FDD0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550688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18C617D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temperature – emissions measurement section</w:t>
            </w:r>
          </w:p>
        </w:tc>
        <w:tc>
          <w:tcPr>
            <w:tcW w:w="3912" w:type="dxa"/>
            <w:vAlign w:val="center"/>
          </w:tcPr>
          <w:p w14:paraId="028CAFE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temperature readings (1Hz) with a value lower than 15 °C or higher than 25 °C during the emissions measurement section. Use the 1Hz data of the parameter “Cooling Air Temperature” in the Time-Based File</w:t>
            </w:r>
          </w:p>
        </w:tc>
        <w:tc>
          <w:tcPr>
            <w:tcW w:w="794" w:type="dxa"/>
            <w:vAlign w:val="center"/>
          </w:tcPr>
          <w:p w14:paraId="6A44F7D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0090ED6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26913C1"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427869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7.2.1.1</w:t>
            </w:r>
          </w:p>
        </w:tc>
        <w:tc>
          <w:tcPr>
            <w:tcW w:w="2536" w:type="dxa"/>
            <w:vAlign w:val="center"/>
          </w:tcPr>
          <w:p w14:paraId="4B63208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temperature – overall compliance</w:t>
            </w:r>
          </w:p>
        </w:tc>
        <w:tc>
          <w:tcPr>
            <w:tcW w:w="3912" w:type="dxa"/>
            <w:vAlign w:val="center"/>
          </w:tcPr>
          <w:p w14:paraId="34E3CB7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parts of the test fulfil the specifications defined in this GTR for the instantaneous cooling air temperature </w:t>
            </w:r>
          </w:p>
        </w:tc>
        <w:tc>
          <w:tcPr>
            <w:tcW w:w="794" w:type="dxa"/>
            <w:vAlign w:val="center"/>
          </w:tcPr>
          <w:p w14:paraId="22004CD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046623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F0A10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45F234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00D9188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relative humidity – cooling adjustment section</w:t>
            </w:r>
          </w:p>
        </w:tc>
        <w:tc>
          <w:tcPr>
            <w:tcW w:w="3912" w:type="dxa"/>
            <w:vAlign w:val="center"/>
          </w:tcPr>
          <w:p w14:paraId="238F0D0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relative humidity measured during the cooling adjustment section. Use the 1Hz data of the parameter “Cooling Air Relative Humidity” in the Time-Based File</w:t>
            </w:r>
          </w:p>
        </w:tc>
        <w:tc>
          <w:tcPr>
            <w:tcW w:w="794" w:type="dxa"/>
            <w:vAlign w:val="center"/>
          </w:tcPr>
          <w:p w14:paraId="41F35D1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80F0AA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73335C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2A2933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51F69E3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relative humidity – bedding section</w:t>
            </w:r>
          </w:p>
        </w:tc>
        <w:tc>
          <w:tcPr>
            <w:tcW w:w="3912" w:type="dxa"/>
            <w:vAlign w:val="center"/>
          </w:tcPr>
          <w:p w14:paraId="7D2079C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relative humidity measured during the bedding section. Use the 1Hz data of the parameter “Cooling Air Relative Humidity” in the Time-Based File</w:t>
            </w:r>
          </w:p>
        </w:tc>
        <w:tc>
          <w:tcPr>
            <w:tcW w:w="794" w:type="dxa"/>
            <w:vAlign w:val="center"/>
          </w:tcPr>
          <w:p w14:paraId="61EC79F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120C9C6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418D5C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7CD173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22008B7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relative humidity – emissions measurement section</w:t>
            </w:r>
          </w:p>
        </w:tc>
        <w:tc>
          <w:tcPr>
            <w:tcW w:w="3912" w:type="dxa"/>
            <w:vAlign w:val="center"/>
          </w:tcPr>
          <w:p w14:paraId="09F3696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cooling air relative humidity measured during the emissions measurement section. Use the 1Hz data of the parameter “Cooling Air Relative Humidity” in the Time-Based File</w:t>
            </w:r>
          </w:p>
        </w:tc>
        <w:tc>
          <w:tcPr>
            <w:tcW w:w="794" w:type="dxa"/>
            <w:vAlign w:val="center"/>
          </w:tcPr>
          <w:p w14:paraId="5A1FD3C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7082DD9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8D9528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44075A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07EDD19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 relative humidity – overall compliance</w:t>
            </w:r>
          </w:p>
        </w:tc>
        <w:tc>
          <w:tcPr>
            <w:tcW w:w="3912" w:type="dxa"/>
            <w:vAlign w:val="center"/>
          </w:tcPr>
          <w:p w14:paraId="498DA25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parts of the test fulfil the specifications defined in this GTR for the average cooling air relative humidity </w:t>
            </w:r>
          </w:p>
        </w:tc>
        <w:tc>
          <w:tcPr>
            <w:tcW w:w="794" w:type="dxa"/>
            <w:vAlign w:val="center"/>
          </w:tcPr>
          <w:p w14:paraId="59997DF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46772A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77D1BF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5A7A33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4B2E04F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relative humidity – cooling adjustment section</w:t>
            </w:r>
          </w:p>
        </w:tc>
        <w:tc>
          <w:tcPr>
            <w:tcW w:w="3912" w:type="dxa"/>
            <w:vAlign w:val="center"/>
          </w:tcPr>
          <w:p w14:paraId="3F81859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relative humidity readings (1Hz) with a value lower than 20 per cent or higher than 80 per cent during the cooling adjustment section. Use the 1Hz data of the parameter “Cooling Air Relative Humidity” in the Time-Based File</w:t>
            </w:r>
          </w:p>
        </w:tc>
        <w:tc>
          <w:tcPr>
            <w:tcW w:w="794" w:type="dxa"/>
            <w:vAlign w:val="center"/>
          </w:tcPr>
          <w:p w14:paraId="66EE05F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10CB38F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FA5502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4017EF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6871123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relative humidity – bedding section</w:t>
            </w:r>
          </w:p>
        </w:tc>
        <w:tc>
          <w:tcPr>
            <w:tcW w:w="3912" w:type="dxa"/>
            <w:vAlign w:val="center"/>
          </w:tcPr>
          <w:p w14:paraId="54D58AB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relative humidity readings (1Hz) with a value lower than 20 per cent or higher than 80 per cent during the bedding section. Report the percentage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separately. Use the 1Hz data of the parameter “Cooling Air Relative Humidity” in the Time-Based File</w:t>
            </w:r>
          </w:p>
        </w:tc>
        <w:tc>
          <w:tcPr>
            <w:tcW w:w="794" w:type="dxa"/>
            <w:vAlign w:val="center"/>
          </w:tcPr>
          <w:p w14:paraId="1F36B50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8259D2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F542AE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AFE9FF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554C45A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relative humidity – emissions measurement section</w:t>
            </w:r>
          </w:p>
        </w:tc>
        <w:tc>
          <w:tcPr>
            <w:tcW w:w="3912" w:type="dxa"/>
            <w:vAlign w:val="center"/>
          </w:tcPr>
          <w:p w14:paraId="6A1855C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w:t>
            </w:r>
          </w:p>
        </w:tc>
        <w:tc>
          <w:tcPr>
            <w:tcW w:w="794" w:type="dxa"/>
            <w:vAlign w:val="center"/>
          </w:tcPr>
          <w:p w14:paraId="42A0A6A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5A1074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60A7DC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88970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7.2.1.2</w:t>
            </w:r>
          </w:p>
        </w:tc>
        <w:tc>
          <w:tcPr>
            <w:tcW w:w="2536" w:type="dxa"/>
            <w:vAlign w:val="center"/>
          </w:tcPr>
          <w:p w14:paraId="6217EAC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 relative humidity – overall compliance</w:t>
            </w:r>
          </w:p>
        </w:tc>
        <w:tc>
          <w:tcPr>
            <w:tcW w:w="3912" w:type="dxa"/>
            <w:vAlign w:val="center"/>
          </w:tcPr>
          <w:p w14:paraId="4A967CF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parts of the test fulfil the specifications defined in this GTR for the instantaneous cooling air relative humidity</w:t>
            </w:r>
          </w:p>
        </w:tc>
        <w:tc>
          <w:tcPr>
            <w:tcW w:w="794" w:type="dxa"/>
            <w:vAlign w:val="center"/>
          </w:tcPr>
          <w:p w14:paraId="0A4574D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3801C6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DA1AD4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E80446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7.2.2.1</w:t>
            </w:r>
          </w:p>
        </w:tc>
        <w:tc>
          <w:tcPr>
            <w:tcW w:w="2536" w:type="dxa"/>
            <w:vAlign w:val="center"/>
          </w:tcPr>
          <w:p w14:paraId="09CCAFD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Cooling air cleaning – overall compliance</w:t>
            </w:r>
          </w:p>
        </w:tc>
        <w:tc>
          <w:tcPr>
            <w:tcW w:w="3912" w:type="dxa"/>
            <w:vAlign w:val="center"/>
          </w:tcPr>
          <w:p w14:paraId="0C83443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cooling air entering the system complies with the filtering specifications defined in this GTR</w:t>
            </w:r>
          </w:p>
        </w:tc>
        <w:tc>
          <w:tcPr>
            <w:tcW w:w="794" w:type="dxa"/>
            <w:vAlign w:val="center"/>
          </w:tcPr>
          <w:p w14:paraId="22DDD6A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00FF16C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4CF936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A56E8C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p>
        </w:tc>
        <w:tc>
          <w:tcPr>
            <w:tcW w:w="2536" w:type="dxa"/>
            <w:vAlign w:val="center"/>
          </w:tcPr>
          <w:p w14:paraId="332C042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sidR="003A2BA5" w:rsidRPr="00942652">
              <w:rPr>
                <w:noProof/>
                <w:color w:val="0D0D0D" w:themeColor="text1" w:themeTint="F2"/>
                <w:sz w:val="18"/>
                <w:szCs w:val="18"/>
              </w:rPr>
              <w:t xml:space="preserve"> at minimum airflow</w:t>
            </w:r>
          </w:p>
        </w:tc>
        <w:tc>
          <w:tcPr>
            <w:tcW w:w="3912" w:type="dxa"/>
            <w:vAlign w:val="center"/>
          </w:tcPr>
          <w:p w14:paraId="3AA78C4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TPN10 background concentration measured at the minimum operational airflow of the system used for brake emissions testing</w:t>
            </w:r>
          </w:p>
        </w:tc>
        <w:tc>
          <w:tcPr>
            <w:tcW w:w="794" w:type="dxa"/>
            <w:vAlign w:val="center"/>
          </w:tcPr>
          <w:p w14:paraId="48BC75C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44CEBB7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1AA99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AE7D32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p>
        </w:tc>
        <w:tc>
          <w:tcPr>
            <w:tcW w:w="2536" w:type="dxa"/>
            <w:vAlign w:val="center"/>
          </w:tcPr>
          <w:p w14:paraId="2A9C5C4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sidR="003A2BA5" w:rsidRPr="00942652">
              <w:rPr>
                <w:noProof/>
                <w:color w:val="0D0D0D" w:themeColor="text1" w:themeTint="F2"/>
                <w:sz w:val="18"/>
                <w:szCs w:val="18"/>
              </w:rPr>
              <w:t xml:space="preserve"> at minimum airflow </w:t>
            </w:r>
          </w:p>
        </w:tc>
        <w:tc>
          <w:tcPr>
            <w:tcW w:w="3912" w:type="dxa"/>
            <w:vAlign w:val="center"/>
          </w:tcPr>
          <w:p w14:paraId="4B8DEDC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concentration measured at the minimum operational airflow of the system used for brake emissions testing</w:t>
            </w:r>
          </w:p>
        </w:tc>
        <w:tc>
          <w:tcPr>
            <w:tcW w:w="794" w:type="dxa"/>
            <w:vAlign w:val="center"/>
          </w:tcPr>
          <w:p w14:paraId="1EE7FC8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1A09055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9FA1BC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082B1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p>
        </w:tc>
        <w:tc>
          <w:tcPr>
            <w:tcW w:w="2536" w:type="dxa"/>
            <w:vAlign w:val="center"/>
          </w:tcPr>
          <w:p w14:paraId="236AA325" w14:textId="77777777" w:rsidR="005630C2" w:rsidRPr="00942652" w:rsidRDefault="005630C2" w:rsidP="003A2BA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sidR="003A2BA5" w:rsidRPr="00942652">
              <w:rPr>
                <w:noProof/>
                <w:color w:val="0D0D0D" w:themeColor="text1" w:themeTint="F2"/>
                <w:sz w:val="18"/>
                <w:szCs w:val="18"/>
              </w:rPr>
              <w:t xml:space="preserve"> at 50 per cent airflow</w:t>
            </w:r>
          </w:p>
        </w:tc>
        <w:tc>
          <w:tcPr>
            <w:tcW w:w="3912" w:type="dxa"/>
            <w:vAlign w:val="center"/>
          </w:tcPr>
          <w:p w14:paraId="4D01915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TPN10 background concentration measured at 50 per cent of the maximum operational airflow of the system used for brake emissions testing</w:t>
            </w:r>
          </w:p>
        </w:tc>
        <w:tc>
          <w:tcPr>
            <w:tcW w:w="794" w:type="dxa"/>
            <w:vAlign w:val="center"/>
          </w:tcPr>
          <w:p w14:paraId="50319AB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5FF7BF3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71FCB6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9CB099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p>
        </w:tc>
        <w:tc>
          <w:tcPr>
            <w:tcW w:w="2536" w:type="dxa"/>
            <w:vAlign w:val="center"/>
          </w:tcPr>
          <w:p w14:paraId="0D3C5B5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sidR="003A2BA5" w:rsidRPr="00942652">
              <w:rPr>
                <w:noProof/>
                <w:color w:val="0D0D0D" w:themeColor="text1" w:themeTint="F2"/>
                <w:sz w:val="18"/>
                <w:szCs w:val="18"/>
              </w:rPr>
              <w:t xml:space="preserve"> at 50 per cent airflow</w:t>
            </w:r>
          </w:p>
        </w:tc>
        <w:tc>
          <w:tcPr>
            <w:tcW w:w="3912" w:type="dxa"/>
            <w:vAlign w:val="center"/>
          </w:tcPr>
          <w:p w14:paraId="5F8834B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concentration measured at 50 per cent of the maximum operational airflow of the system used for brake emissions testing</w:t>
            </w:r>
          </w:p>
        </w:tc>
        <w:tc>
          <w:tcPr>
            <w:tcW w:w="794" w:type="dxa"/>
            <w:vAlign w:val="center"/>
          </w:tcPr>
          <w:p w14:paraId="075B988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308C960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E6FC66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11BF97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p>
        </w:tc>
        <w:tc>
          <w:tcPr>
            <w:tcW w:w="2536" w:type="dxa"/>
            <w:vAlign w:val="center"/>
          </w:tcPr>
          <w:p w14:paraId="093E6170" w14:textId="77777777" w:rsidR="005630C2" w:rsidRPr="00942652" w:rsidRDefault="005630C2" w:rsidP="003A2BA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sidR="003A2BA5" w:rsidRPr="00942652">
              <w:rPr>
                <w:noProof/>
                <w:color w:val="0D0D0D" w:themeColor="text1" w:themeTint="F2"/>
                <w:sz w:val="18"/>
                <w:szCs w:val="18"/>
              </w:rPr>
              <w:t xml:space="preserve"> at maximum airflow</w:t>
            </w:r>
          </w:p>
        </w:tc>
        <w:tc>
          <w:tcPr>
            <w:tcW w:w="3912" w:type="dxa"/>
            <w:vAlign w:val="center"/>
          </w:tcPr>
          <w:p w14:paraId="392CCE4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TPN10 background concentration measured at the maximum operational airflow of the system used for brake emissions testing</w:t>
            </w:r>
          </w:p>
        </w:tc>
        <w:tc>
          <w:tcPr>
            <w:tcW w:w="794" w:type="dxa"/>
            <w:vAlign w:val="center"/>
          </w:tcPr>
          <w:p w14:paraId="06F2ED7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6B55CAD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C64029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3C49E0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7.2.2.2.1</w:t>
            </w:r>
          </w:p>
        </w:tc>
        <w:tc>
          <w:tcPr>
            <w:tcW w:w="2536" w:type="dxa"/>
            <w:vAlign w:val="center"/>
          </w:tcPr>
          <w:p w14:paraId="68EFEC8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r w:rsidR="003A2BA5" w:rsidRPr="00942652">
              <w:rPr>
                <w:noProof/>
                <w:color w:val="0D0D0D" w:themeColor="text1" w:themeTint="F2"/>
                <w:sz w:val="18"/>
                <w:szCs w:val="18"/>
              </w:rPr>
              <w:t xml:space="preserve"> at maximum airflow</w:t>
            </w:r>
          </w:p>
        </w:tc>
        <w:tc>
          <w:tcPr>
            <w:tcW w:w="3912" w:type="dxa"/>
            <w:vAlign w:val="center"/>
          </w:tcPr>
          <w:p w14:paraId="5750E8E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concentration measured at the maximum operational airflow of the system used for brake emissions testing</w:t>
            </w:r>
          </w:p>
        </w:tc>
        <w:tc>
          <w:tcPr>
            <w:tcW w:w="794" w:type="dxa"/>
            <w:vAlign w:val="center"/>
          </w:tcPr>
          <w:p w14:paraId="5603D02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39D4B4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52EC4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93E26C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p>
        </w:tc>
        <w:tc>
          <w:tcPr>
            <w:tcW w:w="2536" w:type="dxa"/>
            <w:vAlign w:val="center"/>
          </w:tcPr>
          <w:p w14:paraId="106327E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background verification</w:t>
            </w:r>
          </w:p>
        </w:tc>
        <w:tc>
          <w:tcPr>
            <w:tcW w:w="3912" w:type="dxa"/>
            <w:vAlign w:val="center"/>
          </w:tcPr>
          <w:p w14:paraId="46FE301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background concentrations measured at different airflows are below the maximum allowed limit defined in point (c) of paragraph 7.2.2.2.3 of this GTR</w:t>
            </w:r>
          </w:p>
        </w:tc>
        <w:tc>
          <w:tcPr>
            <w:tcW w:w="794" w:type="dxa"/>
            <w:vAlign w:val="center"/>
          </w:tcPr>
          <w:p w14:paraId="2088C40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5BF69C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01CA32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5AC128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p>
        </w:tc>
        <w:tc>
          <w:tcPr>
            <w:tcW w:w="2536" w:type="dxa"/>
            <w:vAlign w:val="center"/>
          </w:tcPr>
          <w:p w14:paraId="454F3BC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Pre-test background verification</w:t>
            </w:r>
          </w:p>
        </w:tc>
        <w:tc>
          <w:tcPr>
            <w:tcW w:w="3912" w:type="dxa"/>
            <w:vAlign w:val="center"/>
          </w:tcPr>
          <w:p w14:paraId="0BB420E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TPN10 background concentration measured during the pre-test check (TPN10</w:t>
            </w:r>
            <w:r w:rsidRPr="00942652">
              <w:rPr>
                <w:noProof/>
                <w:color w:val="0D0D0D" w:themeColor="text1" w:themeTint="F2"/>
                <w:sz w:val="18"/>
                <w:szCs w:val="18"/>
                <w:vertAlign w:val="subscript"/>
              </w:rPr>
              <w:t>b#</w:t>
            </w:r>
            <w:r w:rsidRPr="00942652">
              <w:rPr>
                <w:noProof/>
                <w:color w:val="0D0D0D" w:themeColor="text1" w:themeTint="F2"/>
                <w:sz w:val="18"/>
                <w:szCs w:val="18"/>
              </w:rPr>
              <w:t xml:space="preserve">) </w:t>
            </w:r>
          </w:p>
        </w:tc>
        <w:tc>
          <w:tcPr>
            <w:tcW w:w="794" w:type="dxa"/>
            <w:vAlign w:val="center"/>
          </w:tcPr>
          <w:p w14:paraId="185DE8F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4DEDB0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B48EE0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7E03F0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p>
        </w:tc>
        <w:tc>
          <w:tcPr>
            <w:tcW w:w="2536" w:type="dxa"/>
            <w:vAlign w:val="center"/>
          </w:tcPr>
          <w:p w14:paraId="30DE200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Pre-test background verification</w:t>
            </w:r>
          </w:p>
        </w:tc>
        <w:tc>
          <w:tcPr>
            <w:tcW w:w="3912" w:type="dxa"/>
            <w:vAlign w:val="center"/>
          </w:tcPr>
          <w:p w14:paraId="54802A8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concentration measured during the pre-test check (SPN10</w:t>
            </w:r>
            <w:r w:rsidRPr="00942652">
              <w:rPr>
                <w:noProof/>
                <w:color w:val="0D0D0D" w:themeColor="text1" w:themeTint="F2"/>
                <w:sz w:val="18"/>
                <w:szCs w:val="18"/>
                <w:vertAlign w:val="subscript"/>
              </w:rPr>
              <w:t>b#</w:t>
            </w:r>
            <w:r w:rsidRPr="00942652">
              <w:rPr>
                <w:noProof/>
                <w:color w:val="0D0D0D" w:themeColor="text1" w:themeTint="F2"/>
                <w:sz w:val="18"/>
                <w:szCs w:val="18"/>
              </w:rPr>
              <w:t>)</w:t>
            </w:r>
          </w:p>
        </w:tc>
        <w:tc>
          <w:tcPr>
            <w:tcW w:w="794" w:type="dxa"/>
            <w:vAlign w:val="center"/>
          </w:tcPr>
          <w:p w14:paraId="53ED33E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44C5B71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28FD7C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355B42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p>
        </w:tc>
        <w:tc>
          <w:tcPr>
            <w:tcW w:w="2536" w:type="dxa"/>
            <w:vAlign w:val="center"/>
          </w:tcPr>
          <w:p w14:paraId="19EDF5B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Post-test background verification</w:t>
            </w:r>
          </w:p>
        </w:tc>
        <w:tc>
          <w:tcPr>
            <w:tcW w:w="3912" w:type="dxa"/>
            <w:vAlign w:val="center"/>
          </w:tcPr>
          <w:p w14:paraId="58F95A3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TPN10 background concentration measured during the post-test check (TPN10</w:t>
            </w:r>
            <w:r w:rsidRPr="00942652">
              <w:rPr>
                <w:noProof/>
                <w:color w:val="0D0D0D" w:themeColor="text1" w:themeTint="F2"/>
                <w:sz w:val="18"/>
                <w:szCs w:val="18"/>
                <w:vertAlign w:val="subscript"/>
              </w:rPr>
              <w:t>b#</w:t>
            </w:r>
            <w:r w:rsidRPr="00942652">
              <w:rPr>
                <w:noProof/>
                <w:color w:val="0D0D0D" w:themeColor="text1" w:themeTint="F2"/>
                <w:sz w:val="18"/>
                <w:szCs w:val="18"/>
              </w:rPr>
              <w:t>)</w:t>
            </w:r>
          </w:p>
        </w:tc>
        <w:tc>
          <w:tcPr>
            <w:tcW w:w="794" w:type="dxa"/>
            <w:vAlign w:val="center"/>
          </w:tcPr>
          <w:p w14:paraId="71076BF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5AAD6D7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00E284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A2CF33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p>
        </w:tc>
        <w:tc>
          <w:tcPr>
            <w:tcW w:w="2536" w:type="dxa"/>
            <w:vAlign w:val="center"/>
          </w:tcPr>
          <w:p w14:paraId="597BEF9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Post-test background verification</w:t>
            </w:r>
          </w:p>
        </w:tc>
        <w:tc>
          <w:tcPr>
            <w:tcW w:w="3912" w:type="dxa"/>
            <w:vAlign w:val="center"/>
          </w:tcPr>
          <w:p w14:paraId="02A2F61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concentration measured during the post-test check (SPN10</w:t>
            </w:r>
            <w:r w:rsidRPr="00942652">
              <w:rPr>
                <w:noProof/>
                <w:color w:val="0D0D0D" w:themeColor="text1" w:themeTint="F2"/>
                <w:sz w:val="18"/>
                <w:szCs w:val="18"/>
                <w:vertAlign w:val="subscript"/>
              </w:rPr>
              <w:t>b#</w:t>
            </w:r>
            <w:r w:rsidRPr="00942652">
              <w:rPr>
                <w:noProof/>
                <w:color w:val="0D0D0D" w:themeColor="text1" w:themeTint="F2"/>
                <w:sz w:val="18"/>
                <w:szCs w:val="18"/>
              </w:rPr>
              <w:t>)</w:t>
            </w:r>
          </w:p>
        </w:tc>
        <w:tc>
          <w:tcPr>
            <w:tcW w:w="794" w:type="dxa"/>
            <w:vAlign w:val="center"/>
          </w:tcPr>
          <w:p w14:paraId="40C82E8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p>
        </w:tc>
      </w:tr>
      <w:tr w:rsidR="00CD6E40" w:rsidRPr="00942652" w14:paraId="039BB3F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A4CAA0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A245CF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p>
        </w:tc>
        <w:tc>
          <w:tcPr>
            <w:tcW w:w="2536" w:type="dxa"/>
            <w:vAlign w:val="center"/>
          </w:tcPr>
          <w:p w14:paraId="600F119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Test background verification</w:t>
            </w:r>
          </w:p>
        </w:tc>
        <w:tc>
          <w:tcPr>
            <w:tcW w:w="3912" w:type="dxa"/>
            <w:vAlign w:val="center"/>
          </w:tcPr>
          <w:p w14:paraId="3D22F85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certified value of the dilution ratio applied during the test background check for TPN10 </w:t>
            </w:r>
          </w:p>
        </w:tc>
        <w:tc>
          <w:tcPr>
            <w:tcW w:w="794" w:type="dxa"/>
            <w:vAlign w:val="center"/>
          </w:tcPr>
          <w:p w14:paraId="019D1E2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1:X</w:t>
            </w:r>
          </w:p>
        </w:tc>
      </w:tr>
      <w:tr w:rsidR="00CD6E40" w:rsidRPr="00942652" w14:paraId="2C79BF0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754AC4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661198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7.2.2.2.2</w:t>
            </w:r>
          </w:p>
        </w:tc>
        <w:tc>
          <w:tcPr>
            <w:tcW w:w="2536" w:type="dxa"/>
            <w:vAlign w:val="center"/>
          </w:tcPr>
          <w:p w14:paraId="661E324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Test background verification</w:t>
            </w:r>
          </w:p>
        </w:tc>
        <w:tc>
          <w:tcPr>
            <w:tcW w:w="3912" w:type="dxa"/>
            <w:vAlign w:val="center"/>
          </w:tcPr>
          <w:p w14:paraId="2F7BF46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certified value of the dilution ratio applied during the test background check for SPN10</w:t>
            </w:r>
          </w:p>
        </w:tc>
        <w:tc>
          <w:tcPr>
            <w:tcW w:w="794" w:type="dxa"/>
            <w:vAlign w:val="center"/>
          </w:tcPr>
          <w:p w14:paraId="415D1EF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1:X</w:t>
            </w:r>
          </w:p>
        </w:tc>
      </w:tr>
      <w:tr w:rsidR="00CD6E40" w:rsidRPr="00942652" w14:paraId="1185F81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A1319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3F8A92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p>
        </w:tc>
        <w:tc>
          <w:tcPr>
            <w:tcW w:w="2536" w:type="dxa"/>
            <w:vAlign w:val="center"/>
          </w:tcPr>
          <w:p w14:paraId="157F011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Test background verification</w:t>
            </w:r>
          </w:p>
        </w:tc>
        <w:tc>
          <w:tcPr>
            <w:tcW w:w="3912" w:type="dxa"/>
            <w:vAlign w:val="center"/>
          </w:tcPr>
          <w:p w14:paraId="4459656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background concentrations measured at the airflow defined for the brake under testing are below the maximum allowed limit defined in point (c) of paragraph 7.2.2.2.3 of this GTR</w:t>
            </w:r>
          </w:p>
        </w:tc>
        <w:tc>
          <w:tcPr>
            <w:tcW w:w="794" w:type="dxa"/>
            <w:vAlign w:val="center"/>
          </w:tcPr>
          <w:p w14:paraId="349349E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2E1CA0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B8B121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141319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p>
        </w:tc>
        <w:tc>
          <w:tcPr>
            <w:tcW w:w="2536" w:type="dxa"/>
            <w:vAlign w:val="center"/>
          </w:tcPr>
          <w:p w14:paraId="3D17C9F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Pre-test background verification</w:t>
            </w:r>
            <w:r w:rsidR="003A2BA5" w:rsidRPr="00942652">
              <w:rPr>
                <w:noProof/>
                <w:color w:val="0D0D0D" w:themeColor="text1" w:themeTint="F2"/>
                <w:sz w:val="18"/>
                <w:szCs w:val="18"/>
              </w:rPr>
              <w:t xml:space="preserve"> per distance</w:t>
            </w:r>
          </w:p>
        </w:tc>
        <w:tc>
          <w:tcPr>
            <w:tcW w:w="3912" w:type="dxa"/>
            <w:vAlign w:val="center"/>
          </w:tcPr>
          <w:p w14:paraId="54ABE258" w14:textId="77777777" w:rsidR="005630C2" w:rsidRPr="00942652"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TPN10 background measured during the pre-test check in # per km following Equation 7.1 </w:t>
            </w:r>
          </w:p>
        </w:tc>
        <w:tc>
          <w:tcPr>
            <w:tcW w:w="794" w:type="dxa"/>
            <w:vAlign w:val="center"/>
          </w:tcPr>
          <w:p w14:paraId="6117389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CD6E40" w:rsidRPr="00942652" w14:paraId="3B591A3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B11111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8CA6ED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p>
        </w:tc>
        <w:tc>
          <w:tcPr>
            <w:tcW w:w="2536" w:type="dxa"/>
            <w:vAlign w:val="center"/>
          </w:tcPr>
          <w:p w14:paraId="2909DCE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Pre-test background verification</w:t>
            </w:r>
            <w:r w:rsidR="003A2BA5" w:rsidRPr="00942652">
              <w:rPr>
                <w:noProof/>
                <w:color w:val="0D0D0D" w:themeColor="text1" w:themeTint="F2"/>
                <w:sz w:val="18"/>
                <w:szCs w:val="18"/>
              </w:rPr>
              <w:t xml:space="preserve"> per distance</w:t>
            </w:r>
          </w:p>
        </w:tc>
        <w:tc>
          <w:tcPr>
            <w:tcW w:w="3912" w:type="dxa"/>
            <w:vAlign w:val="center"/>
          </w:tcPr>
          <w:p w14:paraId="7A6C84B9" w14:textId="77777777" w:rsidR="005630C2" w:rsidRPr="00942652"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SPN10 background measured during the pre-test check in # per km following Equation 7.2 </w:t>
            </w:r>
          </w:p>
        </w:tc>
        <w:tc>
          <w:tcPr>
            <w:tcW w:w="794" w:type="dxa"/>
            <w:vAlign w:val="center"/>
          </w:tcPr>
          <w:p w14:paraId="302CA23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CD6E40" w:rsidRPr="00942652" w14:paraId="62A7A8C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450575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933CC3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p>
        </w:tc>
        <w:tc>
          <w:tcPr>
            <w:tcW w:w="2536" w:type="dxa"/>
            <w:vAlign w:val="center"/>
          </w:tcPr>
          <w:p w14:paraId="532E66D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Post-test background verification</w:t>
            </w:r>
            <w:r w:rsidR="003A2BA5" w:rsidRPr="00942652">
              <w:rPr>
                <w:noProof/>
                <w:color w:val="0D0D0D" w:themeColor="text1" w:themeTint="F2"/>
                <w:sz w:val="18"/>
                <w:szCs w:val="18"/>
              </w:rPr>
              <w:t xml:space="preserve"> per distance</w:t>
            </w:r>
          </w:p>
        </w:tc>
        <w:tc>
          <w:tcPr>
            <w:tcW w:w="3912" w:type="dxa"/>
            <w:vAlign w:val="center"/>
          </w:tcPr>
          <w:p w14:paraId="362C58E4" w14:textId="77777777" w:rsidR="005630C2" w:rsidRPr="00942652"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TPN10 background measured during the post-test check in # per km following Equation 7.1</w:t>
            </w:r>
          </w:p>
        </w:tc>
        <w:tc>
          <w:tcPr>
            <w:tcW w:w="794" w:type="dxa"/>
            <w:vAlign w:val="center"/>
          </w:tcPr>
          <w:p w14:paraId="5E5AF64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CD6E40" w:rsidRPr="00942652" w14:paraId="543815C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03056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FF421B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7.2.2.2.3</w:t>
            </w:r>
          </w:p>
        </w:tc>
        <w:tc>
          <w:tcPr>
            <w:tcW w:w="2536" w:type="dxa"/>
            <w:vAlign w:val="center"/>
          </w:tcPr>
          <w:p w14:paraId="03BDE0F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Post-test background verification</w:t>
            </w:r>
            <w:r w:rsidR="003A2BA5" w:rsidRPr="00942652">
              <w:rPr>
                <w:noProof/>
                <w:color w:val="0D0D0D" w:themeColor="text1" w:themeTint="F2"/>
                <w:sz w:val="18"/>
                <w:szCs w:val="18"/>
              </w:rPr>
              <w:t xml:space="preserve"> per distance</w:t>
            </w:r>
          </w:p>
        </w:tc>
        <w:tc>
          <w:tcPr>
            <w:tcW w:w="3912" w:type="dxa"/>
            <w:vAlign w:val="center"/>
          </w:tcPr>
          <w:p w14:paraId="266B3C6B" w14:textId="77777777" w:rsidR="005630C2" w:rsidRPr="00942652" w:rsidRDefault="005630C2" w:rsidP="00B32835">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SPN10 background measured during the post-test check in # per km following Equation 7.2</w:t>
            </w:r>
          </w:p>
        </w:tc>
        <w:tc>
          <w:tcPr>
            <w:tcW w:w="794" w:type="dxa"/>
            <w:vAlign w:val="center"/>
          </w:tcPr>
          <w:p w14:paraId="7AF9978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CD6E40" w:rsidRPr="00942652" w14:paraId="2CD036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6A747A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A73E65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2B59A02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Airflow measurement device</w:t>
            </w:r>
          </w:p>
        </w:tc>
        <w:tc>
          <w:tcPr>
            <w:tcW w:w="3912" w:type="dxa"/>
            <w:vAlign w:val="center"/>
          </w:tcPr>
          <w:p w14:paraId="2861E99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airflow measurement element with the measurement accuracy requirements defined in this GTR</w:t>
            </w:r>
          </w:p>
        </w:tc>
        <w:tc>
          <w:tcPr>
            <w:tcW w:w="794" w:type="dxa"/>
            <w:vAlign w:val="center"/>
          </w:tcPr>
          <w:p w14:paraId="4F4BDFA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7C24A0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AB4958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CD8919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6B552C6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Airflow measurement device</w:t>
            </w:r>
            <w:r w:rsidR="002327FD" w:rsidRPr="00942652">
              <w:rPr>
                <w:noProof/>
                <w:color w:val="0D0D0D" w:themeColor="text1" w:themeTint="F2"/>
                <w:sz w:val="18"/>
                <w:szCs w:val="18"/>
              </w:rPr>
              <w:t xml:space="preserve"> placement</w:t>
            </w:r>
          </w:p>
        </w:tc>
        <w:tc>
          <w:tcPr>
            <w:tcW w:w="3912" w:type="dxa"/>
            <w:vAlign w:val="center"/>
          </w:tcPr>
          <w:p w14:paraId="3D949B1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distance in duct diameters from the last flow disturbance to the airflow measurement element</w:t>
            </w:r>
          </w:p>
        </w:tc>
        <w:tc>
          <w:tcPr>
            <w:tcW w:w="794" w:type="dxa"/>
            <w:vAlign w:val="center"/>
          </w:tcPr>
          <w:p w14:paraId="090ECC5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0D32741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39DA96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278D89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111A029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Airflow measurement device</w:t>
            </w:r>
            <w:r w:rsidR="002327FD" w:rsidRPr="00942652">
              <w:rPr>
                <w:noProof/>
                <w:color w:val="0D0D0D" w:themeColor="text1" w:themeTint="F2"/>
                <w:sz w:val="18"/>
                <w:szCs w:val="18"/>
              </w:rPr>
              <w:t xml:space="preserve"> placement</w:t>
            </w:r>
          </w:p>
        </w:tc>
        <w:tc>
          <w:tcPr>
            <w:tcW w:w="3912" w:type="dxa"/>
            <w:vAlign w:val="center"/>
          </w:tcPr>
          <w:p w14:paraId="2DE1CCE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distance in duct diameters from the airflow measurement element to the next flow disturbance</w:t>
            </w:r>
          </w:p>
        </w:tc>
        <w:tc>
          <w:tcPr>
            <w:tcW w:w="794" w:type="dxa"/>
            <w:vAlign w:val="center"/>
          </w:tcPr>
          <w:p w14:paraId="4A7F357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370EDA6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39B6A3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C47C3F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48357C6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Airflow measurement device</w:t>
            </w:r>
            <w:r w:rsidR="002327FD" w:rsidRPr="00942652">
              <w:rPr>
                <w:noProof/>
                <w:color w:val="0D0D0D" w:themeColor="text1" w:themeTint="F2"/>
                <w:sz w:val="18"/>
                <w:szCs w:val="18"/>
              </w:rPr>
              <w:t xml:space="preserve"> placement</w:t>
            </w:r>
          </w:p>
        </w:tc>
        <w:tc>
          <w:tcPr>
            <w:tcW w:w="3912" w:type="dxa"/>
            <w:vAlign w:val="center"/>
          </w:tcPr>
          <w:p w14:paraId="46F137B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placement of the airflow measurement element in the duct meets the requirements defined in this GTR</w:t>
            </w:r>
          </w:p>
        </w:tc>
        <w:tc>
          <w:tcPr>
            <w:tcW w:w="794" w:type="dxa"/>
            <w:vAlign w:val="center"/>
          </w:tcPr>
          <w:p w14:paraId="2EF2E38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768E3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DC812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953545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6CD756A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Airflow measurement device</w:t>
            </w:r>
            <w:r w:rsidR="002327FD" w:rsidRPr="00942652">
              <w:rPr>
                <w:noProof/>
                <w:color w:val="0D0D0D" w:themeColor="text1" w:themeTint="F2"/>
                <w:sz w:val="18"/>
                <w:szCs w:val="18"/>
              </w:rPr>
              <w:t xml:space="preserve"> sensors</w:t>
            </w:r>
          </w:p>
        </w:tc>
        <w:tc>
          <w:tcPr>
            <w:tcW w:w="3912" w:type="dxa"/>
            <w:vAlign w:val="center"/>
          </w:tcPr>
          <w:p w14:paraId="1C246F0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temperature and pressure sensors of the airflow measurement element with the requirements defined in this GTR</w:t>
            </w:r>
          </w:p>
        </w:tc>
        <w:tc>
          <w:tcPr>
            <w:tcW w:w="794" w:type="dxa"/>
            <w:vAlign w:val="center"/>
          </w:tcPr>
          <w:p w14:paraId="3CC5480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E8ACE1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DDF01E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F5886F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423F2E6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Airflow measurement device – overall compliance</w:t>
            </w:r>
          </w:p>
        </w:tc>
        <w:tc>
          <w:tcPr>
            <w:tcW w:w="3912" w:type="dxa"/>
            <w:vAlign w:val="center"/>
          </w:tcPr>
          <w:p w14:paraId="0CE378B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airflow measurement element with all the requirements defined in 7.2.3 of this GTR</w:t>
            </w:r>
          </w:p>
        </w:tc>
        <w:tc>
          <w:tcPr>
            <w:tcW w:w="794" w:type="dxa"/>
            <w:vAlign w:val="center"/>
          </w:tcPr>
          <w:p w14:paraId="0D99C0E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903D00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E101BB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044ED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0F52592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Nominal (or set) cooling airflow</w:t>
            </w:r>
          </w:p>
        </w:tc>
        <w:tc>
          <w:tcPr>
            <w:tcW w:w="3912" w:type="dxa"/>
            <w:vAlign w:val="center"/>
          </w:tcPr>
          <w:p w14:paraId="6532804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nominal (or set) cooling airflow for the brake under testing (Q</w:t>
            </w:r>
            <w:r w:rsidRPr="00942652">
              <w:rPr>
                <w:noProof/>
                <w:color w:val="0D0D0D" w:themeColor="text1" w:themeTint="F2"/>
                <w:sz w:val="18"/>
                <w:szCs w:val="18"/>
                <w:vertAlign w:val="subscript"/>
              </w:rPr>
              <w:t>set</w:t>
            </w:r>
            <w:r w:rsidRPr="00942652">
              <w:rPr>
                <w:noProof/>
                <w:color w:val="0D0D0D" w:themeColor="text1" w:themeTint="F2"/>
                <w:sz w:val="18"/>
                <w:szCs w:val="18"/>
              </w:rPr>
              <w:t>)</w:t>
            </w:r>
          </w:p>
        </w:tc>
        <w:tc>
          <w:tcPr>
            <w:tcW w:w="794" w:type="dxa"/>
            <w:vAlign w:val="center"/>
          </w:tcPr>
          <w:p w14:paraId="5D7051E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3247E43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250A21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A6633E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4DE1001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Nominal (or set) cooling airflow</w:t>
            </w:r>
          </w:p>
        </w:tc>
        <w:tc>
          <w:tcPr>
            <w:tcW w:w="3912" w:type="dxa"/>
            <w:vAlign w:val="center"/>
          </w:tcPr>
          <w:p w14:paraId="4BCCC1B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same nominal cooling airflow has been applied </w:t>
            </w:r>
            <w:r w:rsidRPr="00942652">
              <w:rPr>
                <w:bCs/>
                <w:noProof/>
                <w:color w:val="0D0D0D" w:themeColor="text1" w:themeTint="F2"/>
                <w:sz w:val="18"/>
                <w:szCs w:val="18"/>
              </w:rPr>
              <w:t>during all brake emissions test sections</w:t>
            </w:r>
          </w:p>
        </w:tc>
        <w:tc>
          <w:tcPr>
            <w:tcW w:w="794" w:type="dxa"/>
            <w:vAlign w:val="center"/>
          </w:tcPr>
          <w:p w14:paraId="0930DAD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F3905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B09D1D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2C4EF9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28293C3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cooling adjustment section</w:t>
            </w:r>
          </w:p>
        </w:tc>
        <w:tc>
          <w:tcPr>
            <w:tcW w:w="3912" w:type="dxa"/>
            <w:vAlign w:val="center"/>
          </w:tcPr>
          <w:p w14:paraId="50F6FBB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cooling airflow during the cooling adjustment section. Use the 1Hz data of the parameter “Cooling Airflow Actual” in the Time-Based File</w:t>
            </w:r>
          </w:p>
        </w:tc>
        <w:tc>
          <w:tcPr>
            <w:tcW w:w="794" w:type="dxa"/>
            <w:vAlign w:val="center"/>
          </w:tcPr>
          <w:p w14:paraId="2E22919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5D39008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9942A8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4307E2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63642A0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cooling adjustment section</w:t>
            </w:r>
          </w:p>
        </w:tc>
        <w:tc>
          <w:tcPr>
            <w:tcW w:w="3912" w:type="dxa"/>
            <w:vAlign w:val="center"/>
          </w:tcPr>
          <w:p w14:paraId="14AC5D0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 cent difference with the nominal cooling airflow during the cooling adjustment section</w:t>
            </w:r>
          </w:p>
        </w:tc>
        <w:tc>
          <w:tcPr>
            <w:tcW w:w="794" w:type="dxa"/>
            <w:vAlign w:val="center"/>
          </w:tcPr>
          <w:p w14:paraId="3379A84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B85F2F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ED74F3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506754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73CCFFB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normalized cooling airflow – cooling adjustment section</w:t>
            </w:r>
          </w:p>
        </w:tc>
        <w:tc>
          <w:tcPr>
            <w:tcW w:w="3912" w:type="dxa"/>
            <w:vAlign w:val="center"/>
          </w:tcPr>
          <w:p w14:paraId="1A7B567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normalized measured cooling airflow during the cooling adjustment section. Use the 1Hz data of the parameter “Cooling Airflow Actual Normalized” in the Time-Based File</w:t>
            </w:r>
          </w:p>
        </w:tc>
        <w:tc>
          <w:tcPr>
            <w:tcW w:w="794" w:type="dxa"/>
            <w:vAlign w:val="center"/>
          </w:tcPr>
          <w:p w14:paraId="08B1E40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6CB4FA5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CC651A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F36894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1A3CF89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airspeed – cooling adjustment section</w:t>
            </w:r>
          </w:p>
        </w:tc>
        <w:tc>
          <w:tcPr>
            <w:tcW w:w="3912" w:type="dxa"/>
            <w:vAlign w:val="center"/>
          </w:tcPr>
          <w:p w14:paraId="301A126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w:t>
            </w:r>
          </w:p>
        </w:tc>
        <w:tc>
          <w:tcPr>
            <w:tcW w:w="794" w:type="dxa"/>
            <w:vAlign w:val="center"/>
          </w:tcPr>
          <w:p w14:paraId="733FABF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km/h</w:t>
            </w:r>
          </w:p>
        </w:tc>
      </w:tr>
      <w:tr w:rsidR="00CD6E40" w:rsidRPr="00942652" w14:paraId="4C75385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5F402A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D171CB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6AB61E3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bedding section</w:t>
            </w:r>
          </w:p>
        </w:tc>
        <w:tc>
          <w:tcPr>
            <w:tcW w:w="3912" w:type="dxa"/>
            <w:vAlign w:val="center"/>
          </w:tcPr>
          <w:p w14:paraId="67B19CC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cooling airflow during the bedding section. Report the difference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Use the 1Hz data of the parameter “Cooling Airflow Actual” in the Time-Based File</w:t>
            </w:r>
          </w:p>
        </w:tc>
        <w:tc>
          <w:tcPr>
            <w:tcW w:w="794" w:type="dxa"/>
            <w:vAlign w:val="center"/>
          </w:tcPr>
          <w:p w14:paraId="23D8BA7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413821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7FF8A1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1628E4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2CF9B49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bedding section</w:t>
            </w:r>
          </w:p>
        </w:tc>
        <w:tc>
          <w:tcPr>
            <w:tcW w:w="3912" w:type="dxa"/>
            <w:vAlign w:val="center"/>
          </w:tcPr>
          <w:p w14:paraId="029169B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 cent difference with the nominal cooling airflow during the bedding section. Report the per cent difference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w:t>
            </w:r>
          </w:p>
        </w:tc>
        <w:tc>
          <w:tcPr>
            <w:tcW w:w="794" w:type="dxa"/>
            <w:vAlign w:val="center"/>
          </w:tcPr>
          <w:p w14:paraId="1F920E3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DBD046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162AF9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1F5F55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33D0DB4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normalized cooling airflow – bedding section</w:t>
            </w:r>
          </w:p>
        </w:tc>
        <w:tc>
          <w:tcPr>
            <w:tcW w:w="3912" w:type="dxa"/>
            <w:vAlign w:val="center"/>
          </w:tcPr>
          <w:p w14:paraId="6E78E4C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normalized measured cooling airflow during the bedding section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Use the 1Hz data of the parameter “Cooling Airflow Actual Normalized” in the Time-Based File</w:t>
            </w:r>
          </w:p>
        </w:tc>
        <w:tc>
          <w:tcPr>
            <w:tcW w:w="794" w:type="dxa"/>
            <w:vAlign w:val="center"/>
          </w:tcPr>
          <w:p w14:paraId="2EED395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62425A2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75E1EA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0CA106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52E5352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airspeed – bedding section</w:t>
            </w:r>
          </w:p>
        </w:tc>
        <w:tc>
          <w:tcPr>
            <w:tcW w:w="3912" w:type="dxa"/>
            <w:vAlign w:val="center"/>
          </w:tcPr>
          <w:p w14:paraId="3E3540A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in the Time-Based File the instantaneous cooling airspeed during the bedding section following Equation 7.3. Calculate and report the average cooling airspeed during the bedding section for all</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s. Use the </w:t>
            </w:r>
            <w:r w:rsidRPr="00942652">
              <w:rPr>
                <w:noProof/>
                <w:color w:val="0D0D0D" w:themeColor="text1" w:themeTint="F2"/>
                <w:sz w:val="18"/>
                <w:szCs w:val="18"/>
              </w:rPr>
              <w:lastRenderedPageBreak/>
              <w:t>1Hz data of the parameter “Cooling Airspeed Actual” in the Time-Based File</w:t>
            </w:r>
          </w:p>
        </w:tc>
        <w:tc>
          <w:tcPr>
            <w:tcW w:w="794" w:type="dxa"/>
            <w:vAlign w:val="center"/>
          </w:tcPr>
          <w:p w14:paraId="1BFD5F6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km/h</w:t>
            </w:r>
          </w:p>
        </w:tc>
      </w:tr>
      <w:tr w:rsidR="00CD6E40" w:rsidRPr="00942652" w14:paraId="0C05563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68A1CB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7C139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020928E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emissions measurement section</w:t>
            </w:r>
          </w:p>
        </w:tc>
        <w:tc>
          <w:tcPr>
            <w:tcW w:w="3912" w:type="dxa"/>
            <w:vAlign w:val="center"/>
          </w:tcPr>
          <w:p w14:paraId="3474037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cooling airflow during the emissions measurement section. Use the 1Hz data of the parameter “Cooling Airflow Actual” in the Time-Based File</w:t>
            </w:r>
          </w:p>
        </w:tc>
        <w:tc>
          <w:tcPr>
            <w:tcW w:w="794" w:type="dxa"/>
            <w:vAlign w:val="center"/>
          </w:tcPr>
          <w:p w14:paraId="61B586E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4E3CFC2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3CA217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C730B7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248B3B9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emissions measurement section</w:t>
            </w:r>
          </w:p>
        </w:tc>
        <w:tc>
          <w:tcPr>
            <w:tcW w:w="3912" w:type="dxa"/>
            <w:vAlign w:val="center"/>
          </w:tcPr>
          <w:p w14:paraId="0C797FD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 cent difference with the nominal cooling airflow during the emissions measurement section</w:t>
            </w:r>
          </w:p>
        </w:tc>
        <w:tc>
          <w:tcPr>
            <w:tcW w:w="794" w:type="dxa"/>
            <w:vAlign w:val="center"/>
          </w:tcPr>
          <w:p w14:paraId="2C297A1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78068D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4A12D9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65DFAA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5E64BBF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normalized cooling airflow – emissions measurement section</w:t>
            </w:r>
          </w:p>
        </w:tc>
        <w:tc>
          <w:tcPr>
            <w:tcW w:w="3912" w:type="dxa"/>
            <w:vAlign w:val="center"/>
          </w:tcPr>
          <w:p w14:paraId="598CE06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normalized measured cooling airflow during the emissions measurement section. Use the 1Hz data of the parameter “Cooling Airflow Actual Normalized” in the Time-Based File</w:t>
            </w:r>
          </w:p>
        </w:tc>
        <w:tc>
          <w:tcPr>
            <w:tcW w:w="794" w:type="dxa"/>
            <w:vAlign w:val="center"/>
          </w:tcPr>
          <w:p w14:paraId="0C88D2A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56B8B16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5D84D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4BDD53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11AA7AA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airspeed – emissions measurement section</w:t>
            </w:r>
          </w:p>
        </w:tc>
        <w:tc>
          <w:tcPr>
            <w:tcW w:w="3912" w:type="dxa"/>
            <w:vAlign w:val="center"/>
          </w:tcPr>
          <w:p w14:paraId="543004F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w:t>
            </w:r>
          </w:p>
        </w:tc>
        <w:tc>
          <w:tcPr>
            <w:tcW w:w="794" w:type="dxa"/>
            <w:vAlign w:val="center"/>
          </w:tcPr>
          <w:p w14:paraId="513AC58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km/h</w:t>
            </w:r>
          </w:p>
        </w:tc>
      </w:tr>
      <w:tr w:rsidR="00CD6E40" w:rsidRPr="00942652" w14:paraId="7B88731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67B4CD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340587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168F483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cooling airflow – overall compliance</w:t>
            </w:r>
          </w:p>
        </w:tc>
        <w:tc>
          <w:tcPr>
            <w:tcW w:w="3912" w:type="dxa"/>
            <w:vAlign w:val="center"/>
          </w:tcPr>
          <w:p w14:paraId="11D3390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parts of the test comply with the requirements set out in this GTR regarding the difference between the nominal cooling airflow and the average measured cooling airflow</w:t>
            </w:r>
          </w:p>
        </w:tc>
        <w:tc>
          <w:tcPr>
            <w:tcW w:w="794" w:type="dxa"/>
            <w:vAlign w:val="center"/>
          </w:tcPr>
          <w:p w14:paraId="6F3FBED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9A5992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CB48D2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598E45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057DCF0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airflow – cooling adjustment section</w:t>
            </w:r>
          </w:p>
        </w:tc>
        <w:tc>
          <w:tcPr>
            <w:tcW w:w="3912" w:type="dxa"/>
            <w:vAlign w:val="center"/>
          </w:tcPr>
          <w:p w14:paraId="467B1FB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number of the cooling airflow readings (1 Hz) with a difference between 5 per cent and 10 per cent compared to the nominal value during the cooling adjustment section. Use the 1Hz data of the parameter “Cooling Airflow Actual” in the Time-Based File</w:t>
            </w:r>
          </w:p>
        </w:tc>
        <w:tc>
          <w:tcPr>
            <w:tcW w:w="794" w:type="dxa"/>
            <w:vAlign w:val="center"/>
          </w:tcPr>
          <w:p w14:paraId="7C7CC52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7E0775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0F066F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1AB2C1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7EC7025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airflow – emissions measurement section</w:t>
            </w:r>
          </w:p>
        </w:tc>
        <w:tc>
          <w:tcPr>
            <w:tcW w:w="3912" w:type="dxa"/>
            <w:vAlign w:val="center"/>
          </w:tcPr>
          <w:p w14:paraId="33B2705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number of the cooling airflow readings (1 Hz) with a difference between 5 per cent and 10 per cent compared to the nominal value during the emissions measurement section. Use the 1Hz data of the parameter “Cooling Airflow Actual” in the Time-Based File</w:t>
            </w:r>
          </w:p>
        </w:tc>
        <w:tc>
          <w:tcPr>
            <w:tcW w:w="794" w:type="dxa"/>
            <w:vAlign w:val="center"/>
          </w:tcPr>
          <w:p w14:paraId="5F8DA42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3DB33D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94F1D6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278EE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47A1D3E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Instantaneous cooling airflow </w:t>
            </w:r>
          </w:p>
        </w:tc>
        <w:tc>
          <w:tcPr>
            <w:tcW w:w="3912" w:type="dxa"/>
            <w:vAlign w:val="center"/>
          </w:tcPr>
          <w:p w14:paraId="264B80F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cooling adjustment and emissions measurement sections comply with the maximum allowed number of the instantaneous cooling airflow readings (1 Hz) with a difference between 5 per cent and 10 per cent compared to the nominal value defined in this GTR</w:t>
            </w:r>
          </w:p>
        </w:tc>
        <w:tc>
          <w:tcPr>
            <w:tcW w:w="794" w:type="dxa"/>
            <w:vAlign w:val="center"/>
          </w:tcPr>
          <w:p w14:paraId="39A0409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46B2074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B611F3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7F765D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690A88F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Instantaneous cooling airflow</w:t>
            </w:r>
          </w:p>
        </w:tc>
        <w:tc>
          <w:tcPr>
            <w:tcW w:w="3912" w:type="dxa"/>
            <w:vAlign w:val="center"/>
          </w:tcPr>
          <w:p w14:paraId="5434B3C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instantaneous cooling airflow readings (1Hz) do not exceed a 10 per cent difference compared to the nominal cooling airflow value at any point of the cooling adjustment and emissions measurement sections</w:t>
            </w:r>
          </w:p>
        </w:tc>
        <w:tc>
          <w:tcPr>
            <w:tcW w:w="794" w:type="dxa"/>
            <w:vAlign w:val="center"/>
          </w:tcPr>
          <w:p w14:paraId="04E0FF6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01D8C28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6CDFCD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76AB4D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73A7FD3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leak check</w:t>
            </w:r>
          </w:p>
        </w:tc>
        <w:tc>
          <w:tcPr>
            <w:tcW w:w="3912" w:type="dxa"/>
            <w:vAlign w:val="center"/>
          </w:tcPr>
          <w:p w14:paraId="0EAAC6E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Calculate and report the average measured airflow during the leak check </w:t>
            </w:r>
          </w:p>
        </w:tc>
        <w:tc>
          <w:tcPr>
            <w:tcW w:w="794" w:type="dxa"/>
            <w:vAlign w:val="center"/>
          </w:tcPr>
          <w:p w14:paraId="489E741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3103C5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AC11B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B3023F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7.2.3</w:t>
            </w:r>
          </w:p>
        </w:tc>
        <w:tc>
          <w:tcPr>
            <w:tcW w:w="2536" w:type="dxa"/>
            <w:vAlign w:val="center"/>
          </w:tcPr>
          <w:p w14:paraId="70E0E27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System leak check</w:t>
            </w:r>
          </w:p>
        </w:tc>
        <w:tc>
          <w:tcPr>
            <w:tcW w:w="3912" w:type="dxa"/>
            <w:vAlign w:val="center"/>
          </w:tcPr>
          <w:p w14:paraId="7E5DF03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measured airflow during the leak check meets the requirements set out in this GTR</w:t>
            </w:r>
          </w:p>
        </w:tc>
        <w:tc>
          <w:tcPr>
            <w:tcW w:w="794" w:type="dxa"/>
            <w:vAlign w:val="center"/>
          </w:tcPr>
          <w:p w14:paraId="74D52BF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12BA59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8AEFB5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BEE710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7.3</w:t>
            </w:r>
          </w:p>
        </w:tc>
        <w:tc>
          <w:tcPr>
            <w:tcW w:w="2536" w:type="dxa"/>
            <w:vAlign w:val="center"/>
          </w:tcPr>
          <w:p w14:paraId="3573341F" w14:textId="77777777" w:rsidR="005630C2" w:rsidRPr="00942652"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dynamometer and automation system – overall compliance</w:t>
            </w:r>
          </w:p>
        </w:tc>
        <w:tc>
          <w:tcPr>
            <w:tcW w:w="3912" w:type="dxa"/>
            <w:vAlign w:val="center"/>
          </w:tcPr>
          <w:p w14:paraId="1FA3589D" w14:textId="77777777" w:rsidR="005630C2" w:rsidRPr="00942652"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mandatory specifications for the brake dynamometer set out in paragraph 7.3 of this GTR are met</w:t>
            </w:r>
          </w:p>
        </w:tc>
        <w:tc>
          <w:tcPr>
            <w:tcW w:w="794" w:type="dxa"/>
            <w:vAlign w:val="center"/>
          </w:tcPr>
          <w:p w14:paraId="588B403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33346D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27C9EB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1E1E54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7.3</w:t>
            </w:r>
          </w:p>
        </w:tc>
        <w:tc>
          <w:tcPr>
            <w:tcW w:w="2536" w:type="dxa"/>
            <w:vAlign w:val="center"/>
          </w:tcPr>
          <w:p w14:paraId="0225352D" w14:textId="77777777" w:rsidR="005630C2" w:rsidRPr="00942652" w:rsidRDefault="005630C2" w:rsidP="00957176">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dynamometer and automation system – overall compliance</w:t>
            </w:r>
          </w:p>
        </w:tc>
        <w:tc>
          <w:tcPr>
            <w:tcW w:w="3912" w:type="dxa"/>
            <w:vAlign w:val="center"/>
          </w:tcPr>
          <w:p w14:paraId="6875C04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mandatory specifications for the automation, control, and data acquisition system set out in paragraph 7.3 of this GTR are met</w:t>
            </w:r>
          </w:p>
        </w:tc>
        <w:tc>
          <w:tcPr>
            <w:tcW w:w="794" w:type="dxa"/>
            <w:vAlign w:val="center"/>
          </w:tcPr>
          <w:p w14:paraId="085F830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91FA64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1326E8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6C69CD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7C7AAFE6" w14:textId="77777777" w:rsidR="005630C2" w:rsidRPr="00942652"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w:t>
            </w:r>
            <w:r w:rsidR="002327FD" w:rsidRPr="00942652">
              <w:rPr>
                <w:noProof/>
                <w:color w:val="0D0D0D" w:themeColor="text1" w:themeTint="F2"/>
                <w:sz w:val="18"/>
                <w:szCs w:val="18"/>
              </w:rPr>
              <w:t>orientation</w:t>
            </w:r>
          </w:p>
        </w:tc>
        <w:tc>
          <w:tcPr>
            <w:tcW w:w="3912" w:type="dxa"/>
            <w:vAlign w:val="center"/>
          </w:tcPr>
          <w:p w14:paraId="09BB10A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plane A1 of the enclosure is parallel to the horizontal level of the room. Verify that the cooling air enters and exits the enclosure in the horizontal direction as this is defined by the plane A1</w:t>
            </w:r>
          </w:p>
        </w:tc>
        <w:tc>
          <w:tcPr>
            <w:tcW w:w="794" w:type="dxa"/>
            <w:vAlign w:val="center"/>
          </w:tcPr>
          <w:p w14:paraId="687B9C1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3FC7C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E3B953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ED73BA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3217B6F4" w14:textId="77777777" w:rsidR="005630C2" w:rsidRPr="00942652"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w:t>
            </w:r>
            <w:r w:rsidR="002327FD" w:rsidRPr="00942652">
              <w:rPr>
                <w:noProof/>
                <w:color w:val="0D0D0D" w:themeColor="text1" w:themeTint="F2"/>
                <w:sz w:val="18"/>
                <w:szCs w:val="18"/>
              </w:rPr>
              <w:t>orientation</w:t>
            </w:r>
          </w:p>
        </w:tc>
        <w:tc>
          <w:tcPr>
            <w:tcW w:w="3912" w:type="dxa"/>
            <w:vAlign w:val="center"/>
          </w:tcPr>
          <w:p w14:paraId="52D2873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tunnel is horizontal and straight for at least two duct diameters (2∙di) upstream of the enclosure’s inlet and downstream of the sampling plane</w:t>
            </w:r>
          </w:p>
        </w:tc>
        <w:tc>
          <w:tcPr>
            <w:tcW w:w="794" w:type="dxa"/>
            <w:vAlign w:val="center"/>
          </w:tcPr>
          <w:p w14:paraId="7199CA8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7CABF9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839AA8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750EAD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564E319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design</w:t>
            </w:r>
          </w:p>
        </w:tc>
        <w:tc>
          <w:tcPr>
            <w:tcW w:w="3912" w:type="dxa"/>
            <w:vAlign w:val="center"/>
          </w:tcPr>
          <w:p w14:paraId="10D2496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transition angle of the inlet and outlet cross-sections as defined in point (c) of paragraph 7.4.2</w:t>
            </w:r>
          </w:p>
        </w:tc>
        <w:tc>
          <w:tcPr>
            <w:tcW w:w="794" w:type="dxa"/>
            <w:vAlign w:val="center"/>
          </w:tcPr>
          <w:p w14:paraId="6E55AC9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8FC0E1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8261B6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8F5A2F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227AD80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design</w:t>
            </w:r>
          </w:p>
        </w:tc>
        <w:tc>
          <w:tcPr>
            <w:tcW w:w="3912" w:type="dxa"/>
            <w:vAlign w:val="center"/>
          </w:tcPr>
          <w:p w14:paraId="5DBEFBC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transition angles of the inlet and outlet cross-sections meet the requirements defined in this GTR</w:t>
            </w:r>
          </w:p>
        </w:tc>
        <w:tc>
          <w:tcPr>
            <w:tcW w:w="794" w:type="dxa"/>
            <w:vAlign w:val="center"/>
          </w:tcPr>
          <w:p w14:paraId="02CEF79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5C50B9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8B5DD8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4006BF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2F3AE07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design </w:t>
            </w:r>
            <w:r w:rsidRPr="00942652">
              <w:rPr>
                <w:noProof/>
                <w:color w:val="0D0D0D" w:themeColor="text1" w:themeTint="F2"/>
                <w:sz w:val="18"/>
                <w:szCs w:val="18"/>
                <w:lang w:val="de-DE"/>
              </w:rPr>
              <w:t>– airflow</w:t>
            </w:r>
          </w:p>
        </w:tc>
        <w:tc>
          <w:tcPr>
            <w:tcW w:w="3912" w:type="dxa"/>
            <w:vAlign w:val="center"/>
          </w:tcPr>
          <w:p w14:paraId="00C1E0C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Reynolds number of the airflow at the entrance of the enclosure for the given brake emissions test following Equation 8.5. Use the 1Hz data of the parameter “Cooling Airspeed Actual” in the Time-Based File to calculate the average cooling airspeed</w:t>
            </w:r>
          </w:p>
        </w:tc>
        <w:tc>
          <w:tcPr>
            <w:tcW w:w="794" w:type="dxa"/>
            <w:vAlign w:val="center"/>
          </w:tcPr>
          <w:p w14:paraId="28D8872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750C9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35A052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F842C8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3CAC1AB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design</w:t>
            </w:r>
            <w:r w:rsidRPr="00942652">
              <w:rPr>
                <w:noProof/>
                <w:color w:val="0D0D0D" w:themeColor="text1" w:themeTint="F2"/>
                <w:sz w:val="18"/>
                <w:szCs w:val="18"/>
                <w:lang w:val="de-DE"/>
              </w:rPr>
              <w:t xml:space="preserve"> – airflow</w:t>
            </w:r>
          </w:p>
        </w:tc>
        <w:tc>
          <w:tcPr>
            <w:tcW w:w="3912" w:type="dxa"/>
            <w:vAlign w:val="center"/>
          </w:tcPr>
          <w:p w14:paraId="318AC8C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airflow at the entrance of the enclosure is turbulent at the testing conditions for the given brake emissions test</w:t>
            </w:r>
          </w:p>
        </w:tc>
        <w:tc>
          <w:tcPr>
            <w:tcW w:w="794" w:type="dxa"/>
            <w:vAlign w:val="center"/>
          </w:tcPr>
          <w:p w14:paraId="34449D3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EE62EC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157067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29FB15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436218BD" w14:textId="77777777" w:rsidR="005630C2" w:rsidRPr="00942652"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design – speed uniformity verification</w:t>
            </w:r>
            <w:r w:rsidR="002327FD" w:rsidRPr="00942652">
              <w:rPr>
                <w:noProof/>
                <w:color w:val="0D0D0D" w:themeColor="text1" w:themeTint="F2"/>
                <w:sz w:val="18"/>
                <w:szCs w:val="18"/>
              </w:rPr>
              <w:t xml:space="preserve"> at minimum airflow</w:t>
            </w:r>
          </w:p>
        </w:tc>
        <w:tc>
          <w:tcPr>
            <w:tcW w:w="3912" w:type="dxa"/>
            <w:vAlign w:val="center"/>
          </w:tcPr>
          <w:p w14:paraId="255BE55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airspeed at each position of the plane C used for the speed uniformity verification does not vary by more than ±20 per cent of the arithmetic mean of all measurements for the minimum operational airflow used for brake emissions testing</w:t>
            </w:r>
          </w:p>
        </w:tc>
        <w:tc>
          <w:tcPr>
            <w:tcW w:w="794" w:type="dxa"/>
            <w:vAlign w:val="center"/>
          </w:tcPr>
          <w:p w14:paraId="517ACBB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A1C926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F9C84F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2A501D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0F458635" w14:textId="77777777" w:rsidR="005630C2" w:rsidRPr="00942652"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design – speed uniformity verification</w:t>
            </w:r>
            <w:r w:rsidR="002327FD" w:rsidRPr="00942652">
              <w:rPr>
                <w:noProof/>
                <w:color w:val="0D0D0D" w:themeColor="text1" w:themeTint="F2"/>
                <w:sz w:val="18"/>
                <w:szCs w:val="18"/>
              </w:rPr>
              <w:t xml:space="preserve"> at 50 per cent airflow</w:t>
            </w:r>
          </w:p>
        </w:tc>
        <w:tc>
          <w:tcPr>
            <w:tcW w:w="3912" w:type="dxa"/>
            <w:vAlign w:val="center"/>
          </w:tcPr>
          <w:p w14:paraId="793A499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airspeed at each position of the plane C used for the speed uniformity verification does not vary by more than ±20 per cent of the arithmetic mean of all measurements at the 50 per cent of the maximum operational airflow used for brake emissions testing</w:t>
            </w:r>
          </w:p>
        </w:tc>
        <w:tc>
          <w:tcPr>
            <w:tcW w:w="794" w:type="dxa"/>
            <w:vAlign w:val="center"/>
          </w:tcPr>
          <w:p w14:paraId="4C26086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2C25303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52994D1"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73F0B7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18A89407" w14:textId="77777777" w:rsidR="005630C2" w:rsidRPr="00942652" w:rsidRDefault="005630C2" w:rsidP="002327F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design – speed uniformity verification</w:t>
            </w:r>
            <w:r w:rsidR="002327FD" w:rsidRPr="00942652">
              <w:rPr>
                <w:noProof/>
                <w:color w:val="0D0D0D" w:themeColor="text1" w:themeTint="F2"/>
                <w:sz w:val="18"/>
                <w:szCs w:val="18"/>
              </w:rPr>
              <w:t xml:space="preserve"> at maximum airflow</w:t>
            </w:r>
          </w:p>
        </w:tc>
        <w:tc>
          <w:tcPr>
            <w:tcW w:w="3912" w:type="dxa"/>
            <w:vAlign w:val="center"/>
          </w:tcPr>
          <w:p w14:paraId="16438D5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airspeed at each position of the plane C used for the speed uniformity verification does not vary by more than ±20 per cent of the arithmetic mean of all measurements for the maximum operational airflow used for brake emissions testing</w:t>
            </w:r>
          </w:p>
        </w:tc>
        <w:tc>
          <w:tcPr>
            <w:tcW w:w="794" w:type="dxa"/>
            <w:vAlign w:val="center"/>
          </w:tcPr>
          <w:p w14:paraId="3890F57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3A1528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9B890D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8996B8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20BF420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design – speed uniformity verification</w:t>
            </w:r>
          </w:p>
        </w:tc>
        <w:tc>
          <w:tcPr>
            <w:tcW w:w="3912" w:type="dxa"/>
            <w:vAlign w:val="center"/>
          </w:tcPr>
          <w:p w14:paraId="64550FE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if the speed uniformity verification described in points (j) and (k) of paragraph 7.4.2 was carried out via CFD (j) or experimental method (l)</w:t>
            </w:r>
          </w:p>
        </w:tc>
        <w:tc>
          <w:tcPr>
            <w:tcW w:w="794" w:type="dxa"/>
            <w:vAlign w:val="center"/>
          </w:tcPr>
          <w:p w14:paraId="2E4F4F4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AE1ADE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EE6CE11"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77C4CA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46955A6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design – speed uniformity verification</w:t>
            </w:r>
          </w:p>
        </w:tc>
        <w:tc>
          <w:tcPr>
            <w:tcW w:w="3912" w:type="dxa"/>
            <w:vAlign w:val="center"/>
          </w:tcPr>
          <w:p w14:paraId="6ABA73B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any, the type of application used at the inlet’s side to ensure homogenous flow (flow straighteners, diffusion plates, etc.)</w:t>
            </w:r>
          </w:p>
        </w:tc>
        <w:tc>
          <w:tcPr>
            <w:tcW w:w="794" w:type="dxa"/>
            <w:vAlign w:val="center"/>
          </w:tcPr>
          <w:p w14:paraId="0DF714B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3503B7C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ED879F1"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1CAC6E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7.4.2</w:t>
            </w:r>
          </w:p>
        </w:tc>
        <w:tc>
          <w:tcPr>
            <w:tcW w:w="2536" w:type="dxa"/>
            <w:vAlign w:val="center"/>
          </w:tcPr>
          <w:p w14:paraId="0B3E4AA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design – overall compliance</w:t>
            </w:r>
          </w:p>
        </w:tc>
        <w:tc>
          <w:tcPr>
            <w:tcW w:w="3912" w:type="dxa"/>
            <w:vAlign w:val="center"/>
          </w:tcPr>
          <w:p w14:paraId="6FC32A3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brake enclosure with all the design specifications defined in 7.4.2 of this GTR</w:t>
            </w:r>
          </w:p>
        </w:tc>
        <w:tc>
          <w:tcPr>
            <w:tcW w:w="794" w:type="dxa"/>
            <w:vAlign w:val="center"/>
          </w:tcPr>
          <w:p w14:paraId="2D3713E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53AAC3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AADF08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DF0934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014FD64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 length</w:t>
            </w:r>
          </w:p>
        </w:tc>
        <w:tc>
          <w:tcPr>
            <w:tcW w:w="3912" w:type="dxa"/>
            <w:vAlign w:val="center"/>
          </w:tcPr>
          <w:p w14:paraId="6EDC2B7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brake enclosure has been designed symmetrically to the horizontal plane A1</w:t>
            </w:r>
          </w:p>
        </w:tc>
        <w:tc>
          <w:tcPr>
            <w:tcW w:w="794" w:type="dxa"/>
            <w:vAlign w:val="center"/>
          </w:tcPr>
          <w:p w14:paraId="0F7BA37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4E48A8C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6EDF60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205276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4AC5ED6A" w14:textId="77777777" w:rsidR="005630C2" w:rsidRPr="00942652"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 length</w:t>
            </w:r>
          </w:p>
        </w:tc>
        <w:tc>
          <w:tcPr>
            <w:tcW w:w="3912" w:type="dxa"/>
            <w:vAlign w:val="center"/>
          </w:tcPr>
          <w:p w14:paraId="2631E88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length of plane A1 (I</w:t>
            </w:r>
            <w:r w:rsidRPr="00942652">
              <w:rPr>
                <w:noProof/>
                <w:color w:val="0D0D0D" w:themeColor="text1" w:themeTint="F2"/>
                <w:sz w:val="18"/>
                <w:szCs w:val="18"/>
                <w:vertAlign w:val="subscript"/>
              </w:rPr>
              <w:t>A1</w:t>
            </w:r>
            <w:r w:rsidRPr="00942652">
              <w:rPr>
                <w:noProof/>
                <w:color w:val="0D0D0D" w:themeColor="text1" w:themeTint="F2"/>
                <w:sz w:val="18"/>
                <w:szCs w:val="18"/>
              </w:rPr>
              <w:t xml:space="preserve"> – enclosure’s length) as defined in paragraph 7.4.3</w:t>
            </w:r>
          </w:p>
        </w:tc>
        <w:tc>
          <w:tcPr>
            <w:tcW w:w="794" w:type="dxa"/>
            <w:vAlign w:val="center"/>
          </w:tcPr>
          <w:p w14:paraId="63B267E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4F3BD5A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47F223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C51A9D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53ECBC7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 height</w:t>
            </w:r>
          </w:p>
        </w:tc>
        <w:tc>
          <w:tcPr>
            <w:tcW w:w="3912" w:type="dxa"/>
            <w:vAlign w:val="center"/>
          </w:tcPr>
          <w:p w14:paraId="3C06557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brake enclosure has been designed symmetrically to the vertical plane D</w:t>
            </w:r>
          </w:p>
        </w:tc>
        <w:tc>
          <w:tcPr>
            <w:tcW w:w="794" w:type="dxa"/>
            <w:vAlign w:val="center"/>
          </w:tcPr>
          <w:p w14:paraId="5A0A110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7900DB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57FD2D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3C848E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45A2056F" w14:textId="77777777" w:rsidR="005630C2" w:rsidRPr="00942652"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enclosure dimensions</w:t>
            </w:r>
            <w:r w:rsidRPr="00942652">
              <w:rPr>
                <w:noProof/>
                <w:color w:val="0D0D0D" w:themeColor="text1" w:themeTint="F2"/>
                <w:sz w:val="18"/>
                <w:szCs w:val="18"/>
                <w:lang w:val="de-DE"/>
              </w:rPr>
              <w:t xml:space="preserve"> – height</w:t>
            </w:r>
          </w:p>
        </w:tc>
        <w:tc>
          <w:tcPr>
            <w:tcW w:w="3912" w:type="dxa"/>
            <w:vAlign w:val="center"/>
          </w:tcPr>
          <w:p w14:paraId="73B757A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length of plane D (h</w:t>
            </w:r>
            <w:r w:rsidRPr="00942652">
              <w:rPr>
                <w:noProof/>
                <w:color w:val="0D0D0D" w:themeColor="text1" w:themeTint="F2"/>
                <w:sz w:val="18"/>
                <w:szCs w:val="18"/>
                <w:vertAlign w:val="subscript"/>
              </w:rPr>
              <w:t>D</w:t>
            </w:r>
            <w:r w:rsidRPr="00942652">
              <w:rPr>
                <w:noProof/>
                <w:color w:val="0D0D0D" w:themeColor="text1" w:themeTint="F2"/>
                <w:sz w:val="18"/>
                <w:szCs w:val="18"/>
              </w:rPr>
              <w:t xml:space="preserve"> – enclosure’s height) as defined in paragraph 7.4.3</w:t>
            </w:r>
          </w:p>
        </w:tc>
        <w:tc>
          <w:tcPr>
            <w:tcW w:w="794" w:type="dxa"/>
            <w:vAlign w:val="center"/>
          </w:tcPr>
          <w:p w14:paraId="5BAA83D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0FFEE7D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C6A298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FC8CF6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55CA743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Brake enclosure dimensions </w:t>
            </w:r>
            <w:r w:rsidRPr="00942652">
              <w:rPr>
                <w:noProof/>
                <w:color w:val="0D0D0D" w:themeColor="text1" w:themeTint="F2"/>
                <w:sz w:val="18"/>
                <w:szCs w:val="18"/>
                <w:lang w:val="de-DE"/>
              </w:rPr>
              <w:t>– depth</w:t>
            </w:r>
          </w:p>
        </w:tc>
        <w:tc>
          <w:tcPr>
            <w:tcW w:w="3912" w:type="dxa"/>
            <w:vAlign w:val="center"/>
          </w:tcPr>
          <w:p w14:paraId="52D875B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maximum axial depth of the enclosure at plane D as defined in paragraph 7.4.3</w:t>
            </w:r>
          </w:p>
        </w:tc>
        <w:tc>
          <w:tcPr>
            <w:tcW w:w="794" w:type="dxa"/>
            <w:vAlign w:val="center"/>
          </w:tcPr>
          <w:p w14:paraId="55288EE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6DAF320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1111E9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8CF478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52F789C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 – overall compliance</w:t>
            </w:r>
          </w:p>
        </w:tc>
        <w:tc>
          <w:tcPr>
            <w:tcW w:w="3912" w:type="dxa"/>
            <w:vAlign w:val="center"/>
          </w:tcPr>
          <w:p w14:paraId="7D6DE75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length, height, and axial depth of the enclosure meet the requirements defined in this GTR</w:t>
            </w:r>
          </w:p>
        </w:tc>
        <w:tc>
          <w:tcPr>
            <w:tcW w:w="794" w:type="dxa"/>
            <w:vAlign w:val="center"/>
          </w:tcPr>
          <w:p w14:paraId="7C51EAF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91982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51F614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FE4C5A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16805DAF" w14:textId="77777777" w:rsidR="005630C2" w:rsidRPr="00D67B08"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Brake enclosure dimensions</w:t>
            </w:r>
            <w:r w:rsidRPr="00D67B08">
              <w:rPr>
                <w:noProof/>
                <w:color w:val="0D0D0D" w:themeColor="text1" w:themeTint="F2"/>
                <w:sz w:val="18"/>
                <w:szCs w:val="18"/>
                <w:lang w:val="en-US"/>
              </w:rPr>
              <w:t xml:space="preserve"> </w:t>
            </w:r>
            <w:r w:rsidRPr="00942652">
              <w:rPr>
                <w:noProof/>
                <w:color w:val="0D0D0D" w:themeColor="text1" w:themeTint="F2"/>
                <w:sz w:val="18"/>
                <w:szCs w:val="18"/>
              </w:rPr>
              <w:t xml:space="preserve">– inlet and outlet </w:t>
            </w:r>
          </w:p>
        </w:tc>
        <w:tc>
          <w:tcPr>
            <w:tcW w:w="3912" w:type="dxa"/>
            <w:vAlign w:val="center"/>
          </w:tcPr>
          <w:p w14:paraId="5596C24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 and outlet diameter (d</w:t>
            </w:r>
            <w:r w:rsidRPr="00942652">
              <w:rPr>
                <w:noProof/>
                <w:color w:val="0D0D0D" w:themeColor="text1" w:themeTint="F2"/>
                <w:sz w:val="18"/>
                <w:szCs w:val="18"/>
                <w:vertAlign w:val="subscript"/>
              </w:rPr>
              <w:t>i</w:t>
            </w:r>
            <w:r w:rsidRPr="00942652">
              <w:rPr>
                <w:noProof/>
                <w:color w:val="0D0D0D" w:themeColor="text1" w:themeTint="F2"/>
                <w:sz w:val="18"/>
                <w:szCs w:val="18"/>
              </w:rPr>
              <w:t>) of the enclosure</w:t>
            </w:r>
          </w:p>
        </w:tc>
        <w:tc>
          <w:tcPr>
            <w:tcW w:w="794" w:type="dxa"/>
            <w:vAlign w:val="center"/>
          </w:tcPr>
          <w:p w14:paraId="13A76D5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0A8A881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2A702E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C274B7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6A86A4CA" w14:textId="77777777" w:rsidR="005630C2" w:rsidRPr="00942652"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w:t>
            </w:r>
            <w:r w:rsidRPr="00D67B08">
              <w:rPr>
                <w:noProof/>
                <w:color w:val="0D0D0D" w:themeColor="text1" w:themeTint="F2"/>
                <w:sz w:val="18"/>
                <w:szCs w:val="18"/>
                <w:lang w:val="en-US"/>
              </w:rPr>
              <w:t xml:space="preserve"> </w:t>
            </w:r>
            <w:r w:rsidRPr="00942652">
              <w:rPr>
                <w:noProof/>
                <w:color w:val="0D0D0D" w:themeColor="text1" w:themeTint="F2"/>
                <w:sz w:val="18"/>
                <w:szCs w:val="18"/>
              </w:rPr>
              <w:t>– inlet and outlet</w:t>
            </w:r>
          </w:p>
        </w:tc>
        <w:tc>
          <w:tcPr>
            <w:tcW w:w="3912" w:type="dxa"/>
            <w:vAlign w:val="center"/>
          </w:tcPr>
          <w:p w14:paraId="4A6CCFB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inlet and outlet diameters (d</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w:t>
            </w:r>
            <w:r w:rsidR="003408E2" w:rsidRPr="00942652">
              <w:rPr>
                <w:noProof/>
                <w:color w:val="0D0D0D" w:themeColor="text1" w:themeTint="F2"/>
                <w:sz w:val="18"/>
                <w:szCs w:val="18"/>
              </w:rPr>
              <w:t xml:space="preserve">are </w:t>
            </w:r>
            <w:r w:rsidRPr="00942652">
              <w:rPr>
                <w:noProof/>
                <w:color w:val="0D0D0D" w:themeColor="text1" w:themeTint="F2"/>
                <w:sz w:val="18"/>
                <w:szCs w:val="18"/>
              </w:rPr>
              <w:t>equal to the diameter of the duct in the sampling tunnel</w:t>
            </w:r>
          </w:p>
        </w:tc>
        <w:tc>
          <w:tcPr>
            <w:tcW w:w="794" w:type="dxa"/>
            <w:vAlign w:val="center"/>
          </w:tcPr>
          <w:p w14:paraId="4B68B23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6A1FEB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F9350C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18E3F7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59250D4C" w14:textId="77777777" w:rsidR="005630C2" w:rsidRPr="00942652"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w:t>
            </w:r>
            <w:r w:rsidRPr="00D67B08">
              <w:rPr>
                <w:noProof/>
                <w:color w:val="0D0D0D" w:themeColor="text1" w:themeTint="F2"/>
                <w:sz w:val="18"/>
                <w:szCs w:val="18"/>
                <w:lang w:val="en-US"/>
              </w:rPr>
              <w:t xml:space="preserve"> </w:t>
            </w:r>
            <w:r w:rsidRPr="00942652">
              <w:rPr>
                <w:noProof/>
                <w:color w:val="0D0D0D" w:themeColor="text1" w:themeTint="F2"/>
                <w:sz w:val="18"/>
                <w:szCs w:val="18"/>
              </w:rPr>
              <w:t>– inlet and outlet</w:t>
            </w:r>
          </w:p>
        </w:tc>
        <w:tc>
          <w:tcPr>
            <w:tcW w:w="3912" w:type="dxa"/>
            <w:vAlign w:val="center"/>
          </w:tcPr>
          <w:p w14:paraId="7D7BF35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 and outlet transition length (l</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w:t>
            </w:r>
          </w:p>
        </w:tc>
        <w:tc>
          <w:tcPr>
            <w:tcW w:w="794" w:type="dxa"/>
            <w:vAlign w:val="center"/>
          </w:tcPr>
          <w:p w14:paraId="173490C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2020BD3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FB5EB6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114B35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32312A82" w14:textId="77777777" w:rsidR="005630C2" w:rsidRPr="00D67B08" w:rsidRDefault="00BC104B"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Brake enclosure dimensions</w:t>
            </w:r>
            <w:r w:rsidRPr="00D67B08">
              <w:rPr>
                <w:noProof/>
                <w:color w:val="0D0D0D" w:themeColor="text1" w:themeTint="F2"/>
                <w:sz w:val="18"/>
                <w:szCs w:val="18"/>
                <w:lang w:val="en-US"/>
              </w:rPr>
              <w:t xml:space="preserve"> </w:t>
            </w:r>
            <w:r w:rsidRPr="00942652">
              <w:rPr>
                <w:noProof/>
                <w:color w:val="0D0D0D" w:themeColor="text1" w:themeTint="F2"/>
                <w:sz w:val="18"/>
                <w:szCs w:val="18"/>
              </w:rPr>
              <w:t>– inlet and outlet</w:t>
            </w:r>
          </w:p>
        </w:tc>
        <w:tc>
          <w:tcPr>
            <w:tcW w:w="3912" w:type="dxa"/>
            <w:vAlign w:val="center"/>
          </w:tcPr>
          <w:p w14:paraId="23389A8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 and outlet transition height (h</w:t>
            </w:r>
            <w:r w:rsidRPr="00942652">
              <w:rPr>
                <w:noProof/>
                <w:color w:val="0D0D0D" w:themeColor="text1" w:themeTint="F2"/>
                <w:sz w:val="18"/>
                <w:szCs w:val="18"/>
                <w:vertAlign w:val="subscript"/>
              </w:rPr>
              <w:t>B</w:t>
            </w:r>
            <w:r w:rsidRPr="00942652">
              <w:rPr>
                <w:noProof/>
                <w:color w:val="0D0D0D" w:themeColor="text1" w:themeTint="F2"/>
                <w:sz w:val="18"/>
                <w:szCs w:val="18"/>
              </w:rPr>
              <w:t xml:space="preserve">) </w:t>
            </w:r>
          </w:p>
        </w:tc>
        <w:tc>
          <w:tcPr>
            <w:tcW w:w="794" w:type="dxa"/>
            <w:vAlign w:val="center"/>
          </w:tcPr>
          <w:p w14:paraId="4D8C72E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48B268D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306E04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9D62D8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089E517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 – other elements</w:t>
            </w:r>
          </w:p>
        </w:tc>
        <w:tc>
          <w:tcPr>
            <w:tcW w:w="3912" w:type="dxa"/>
            <w:vAlign w:val="center"/>
          </w:tcPr>
          <w:p w14:paraId="3CA7200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inlet’s height (h</w:t>
            </w:r>
            <w:r w:rsidRPr="00942652">
              <w:rPr>
                <w:noProof/>
                <w:color w:val="0D0D0D" w:themeColor="text1" w:themeTint="F2"/>
                <w:sz w:val="18"/>
                <w:szCs w:val="18"/>
                <w:vertAlign w:val="subscript"/>
              </w:rPr>
              <w:t>B</w:t>
            </w:r>
            <w:r w:rsidRPr="00942652">
              <w:rPr>
                <w:noProof/>
                <w:color w:val="0D0D0D" w:themeColor="text1" w:themeTint="F2"/>
                <w:sz w:val="18"/>
                <w:szCs w:val="18"/>
              </w:rPr>
              <w:t xml:space="preserve">) to </w:t>
            </w:r>
            <w:r w:rsidR="00DA693D" w:rsidRPr="00942652">
              <w:rPr>
                <w:noProof/>
                <w:color w:val="0D0D0D" w:themeColor="text1" w:themeTint="F2"/>
                <w:sz w:val="18"/>
                <w:szCs w:val="18"/>
              </w:rPr>
              <w:t xml:space="preserve">the </w:t>
            </w:r>
            <w:r w:rsidRPr="00942652">
              <w:rPr>
                <w:noProof/>
                <w:color w:val="0D0D0D" w:themeColor="text1" w:themeTint="F2"/>
                <w:sz w:val="18"/>
                <w:szCs w:val="18"/>
              </w:rPr>
              <w:t>enclosure’s height (h</w:t>
            </w:r>
            <w:r w:rsidRPr="00942652">
              <w:rPr>
                <w:noProof/>
                <w:color w:val="0D0D0D" w:themeColor="text1" w:themeTint="F2"/>
                <w:sz w:val="18"/>
                <w:szCs w:val="18"/>
                <w:vertAlign w:val="subscript"/>
              </w:rPr>
              <w:t>D</w:t>
            </w:r>
            <w:r w:rsidRPr="00942652">
              <w:rPr>
                <w:noProof/>
                <w:color w:val="0D0D0D" w:themeColor="text1" w:themeTint="F2"/>
                <w:sz w:val="18"/>
                <w:szCs w:val="18"/>
              </w:rPr>
              <w:t xml:space="preserve">) ratio </w:t>
            </w:r>
          </w:p>
        </w:tc>
        <w:tc>
          <w:tcPr>
            <w:tcW w:w="794" w:type="dxa"/>
            <w:vAlign w:val="center"/>
          </w:tcPr>
          <w:p w14:paraId="7283E34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7F602EC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F6BEDE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A9341F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2E56624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 – other elements</w:t>
            </w:r>
          </w:p>
        </w:tc>
        <w:tc>
          <w:tcPr>
            <w:tcW w:w="3912" w:type="dxa"/>
            <w:vAlign w:val="center"/>
          </w:tcPr>
          <w:p w14:paraId="4305AE9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h</w:t>
            </w:r>
            <w:r w:rsidRPr="00942652">
              <w:rPr>
                <w:noProof/>
                <w:color w:val="0D0D0D" w:themeColor="text1" w:themeTint="F2"/>
                <w:sz w:val="18"/>
                <w:szCs w:val="18"/>
                <w:vertAlign w:val="subscript"/>
              </w:rPr>
              <w:t>B</w:t>
            </w:r>
            <w:r w:rsidRPr="00942652">
              <w:rPr>
                <w:noProof/>
                <w:color w:val="0D0D0D" w:themeColor="text1" w:themeTint="F2"/>
                <w:sz w:val="18"/>
                <w:szCs w:val="18"/>
              </w:rPr>
              <w:t>/h</w:t>
            </w:r>
            <w:r w:rsidRPr="00942652">
              <w:rPr>
                <w:noProof/>
                <w:color w:val="0D0D0D" w:themeColor="text1" w:themeTint="F2"/>
                <w:sz w:val="18"/>
                <w:szCs w:val="18"/>
                <w:vertAlign w:val="subscript"/>
              </w:rPr>
              <w:t>D</w:t>
            </w:r>
            <w:r w:rsidRPr="00942652">
              <w:rPr>
                <w:noProof/>
                <w:color w:val="0D0D0D" w:themeColor="text1" w:themeTint="F2"/>
                <w:sz w:val="18"/>
                <w:szCs w:val="18"/>
              </w:rPr>
              <w:t xml:space="preserve"> ratio meets the specifications defined in this GTR</w:t>
            </w:r>
          </w:p>
        </w:tc>
        <w:tc>
          <w:tcPr>
            <w:tcW w:w="794" w:type="dxa"/>
            <w:vAlign w:val="center"/>
          </w:tcPr>
          <w:p w14:paraId="4C088EE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F56EB4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7EE8A5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53DF89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7.4.3</w:t>
            </w:r>
          </w:p>
        </w:tc>
        <w:tc>
          <w:tcPr>
            <w:tcW w:w="2536" w:type="dxa"/>
            <w:vAlign w:val="center"/>
          </w:tcPr>
          <w:p w14:paraId="35754E5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enclosure dimensions – overall compliance</w:t>
            </w:r>
          </w:p>
        </w:tc>
        <w:tc>
          <w:tcPr>
            <w:tcW w:w="3912" w:type="dxa"/>
            <w:vAlign w:val="center"/>
          </w:tcPr>
          <w:p w14:paraId="704AD82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brake enclosure dimensions with all specifications defined in 7.4.3 of this GTR</w:t>
            </w:r>
          </w:p>
        </w:tc>
        <w:tc>
          <w:tcPr>
            <w:tcW w:w="794" w:type="dxa"/>
            <w:vAlign w:val="center"/>
          </w:tcPr>
          <w:p w14:paraId="025483F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EF4ED0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48DC3A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D972CE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7BA1F72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inner diameter</w:t>
            </w:r>
          </w:p>
        </w:tc>
        <w:tc>
          <w:tcPr>
            <w:tcW w:w="3912" w:type="dxa"/>
            <w:vAlign w:val="center"/>
          </w:tcPr>
          <w:p w14:paraId="0F93623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inner diameter (d</w:t>
            </w:r>
            <w:r w:rsidRPr="00942652">
              <w:rPr>
                <w:noProof/>
                <w:color w:val="0D0D0D" w:themeColor="text1" w:themeTint="F2"/>
                <w:sz w:val="18"/>
                <w:szCs w:val="18"/>
                <w:vertAlign w:val="subscript"/>
              </w:rPr>
              <w:t>i</w:t>
            </w:r>
            <w:r w:rsidRPr="00942652">
              <w:rPr>
                <w:noProof/>
                <w:color w:val="0D0D0D" w:themeColor="text1" w:themeTint="F2"/>
                <w:sz w:val="18"/>
                <w:szCs w:val="18"/>
              </w:rPr>
              <w:t>) of the duct in the sampling tunnel</w:t>
            </w:r>
          </w:p>
        </w:tc>
        <w:tc>
          <w:tcPr>
            <w:tcW w:w="794" w:type="dxa"/>
            <w:vAlign w:val="center"/>
          </w:tcPr>
          <w:p w14:paraId="242BCA1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58422C7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37395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29F466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735C8CB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–bend</w:t>
            </w:r>
          </w:p>
        </w:tc>
        <w:tc>
          <w:tcPr>
            <w:tcW w:w="3912" w:type="dxa"/>
            <w:vAlign w:val="center"/>
          </w:tcPr>
          <w:p w14:paraId="408E7A1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if a bend is applied in the sampling tunnel (downstream of the brake enclosure’s outlet and upstream of the sampling plane) </w:t>
            </w:r>
          </w:p>
        </w:tc>
        <w:tc>
          <w:tcPr>
            <w:tcW w:w="794" w:type="dxa"/>
            <w:vAlign w:val="center"/>
          </w:tcPr>
          <w:p w14:paraId="34EF37F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0741159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DB073C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55642A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0947E4B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no bend layout</w:t>
            </w:r>
          </w:p>
        </w:tc>
        <w:tc>
          <w:tcPr>
            <w:tcW w:w="3912" w:type="dxa"/>
            <w:vAlign w:val="center"/>
          </w:tcPr>
          <w:p w14:paraId="261D6D6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not applied in the sampling tunnel, report the distance between the exit of the enclosure and the sampling plane in a number of duct diameters (inner diameter of the sampling tunnel – d</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w:t>
            </w:r>
          </w:p>
        </w:tc>
        <w:tc>
          <w:tcPr>
            <w:tcW w:w="794" w:type="dxa"/>
            <w:vAlign w:val="center"/>
          </w:tcPr>
          <w:p w14:paraId="51FA37F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3C28BC9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6E6BB3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CA91A0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3E5756D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no bend layout</w:t>
            </w:r>
          </w:p>
        </w:tc>
        <w:tc>
          <w:tcPr>
            <w:tcW w:w="3912" w:type="dxa"/>
            <w:vAlign w:val="center"/>
          </w:tcPr>
          <w:p w14:paraId="37ABD5C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not applied in the sampling tunnel, report the distance between the sampling plane and the next flow disturbance in the sampling tunnel in a number of duct diameters (inner diameter of the sampling tunnel – d</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w:t>
            </w:r>
          </w:p>
        </w:tc>
        <w:tc>
          <w:tcPr>
            <w:tcW w:w="794" w:type="dxa"/>
            <w:vAlign w:val="center"/>
          </w:tcPr>
          <w:p w14:paraId="5634A19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4BEA6AF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1D8657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5B97A4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179576F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no bend layout</w:t>
            </w:r>
          </w:p>
        </w:tc>
        <w:tc>
          <w:tcPr>
            <w:tcW w:w="3912" w:type="dxa"/>
            <w:vAlign w:val="center"/>
          </w:tcPr>
          <w:p w14:paraId="5C0121B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not applied in the sampling tunnel, verify the compliance of the sampling tunnel with all design specifications defined in paragraph 7.5 of this GTR</w:t>
            </w:r>
          </w:p>
        </w:tc>
        <w:tc>
          <w:tcPr>
            <w:tcW w:w="794" w:type="dxa"/>
            <w:vAlign w:val="center"/>
          </w:tcPr>
          <w:p w14:paraId="32784B3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4AC0AC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B16C52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397065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43DB446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one bend layout</w:t>
            </w:r>
          </w:p>
        </w:tc>
        <w:tc>
          <w:tcPr>
            <w:tcW w:w="3912" w:type="dxa"/>
            <w:vAlign w:val="center"/>
          </w:tcPr>
          <w:p w14:paraId="4DDBBC2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a bend is applied in the sampling tunnel, report the bend’s angle </w:t>
            </w:r>
          </w:p>
        </w:tc>
        <w:tc>
          <w:tcPr>
            <w:tcW w:w="794" w:type="dxa"/>
            <w:vAlign w:val="center"/>
          </w:tcPr>
          <w:p w14:paraId="01CDAF0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C90F2E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CAE7DB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D18A2E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252F3DB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one bend layout</w:t>
            </w:r>
          </w:p>
        </w:tc>
        <w:tc>
          <w:tcPr>
            <w:tcW w:w="3912" w:type="dxa"/>
            <w:vAlign w:val="center"/>
          </w:tcPr>
          <w:p w14:paraId="205F19E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report the bending radius as defined in Figure 7.6 of this GTR</w:t>
            </w:r>
          </w:p>
        </w:tc>
        <w:tc>
          <w:tcPr>
            <w:tcW w:w="794" w:type="dxa"/>
            <w:vAlign w:val="center"/>
          </w:tcPr>
          <w:p w14:paraId="7B7181E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3C3BA83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FC3511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30BFDD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6E16B47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one bend layout</w:t>
            </w:r>
          </w:p>
        </w:tc>
        <w:tc>
          <w:tcPr>
            <w:tcW w:w="3912" w:type="dxa"/>
            <w:vAlign w:val="center"/>
          </w:tcPr>
          <w:p w14:paraId="7816275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report the distance between the exit of the enclosure and the bend in a number of duct diameters (inner diameter of the sampling tunnel – d</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w:t>
            </w:r>
          </w:p>
        </w:tc>
        <w:tc>
          <w:tcPr>
            <w:tcW w:w="794" w:type="dxa"/>
            <w:vAlign w:val="center"/>
          </w:tcPr>
          <w:p w14:paraId="04F1685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3ED42F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7B0458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06925B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7CD7A74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one bend layout</w:t>
            </w:r>
          </w:p>
        </w:tc>
        <w:tc>
          <w:tcPr>
            <w:tcW w:w="3912" w:type="dxa"/>
            <w:vAlign w:val="center"/>
          </w:tcPr>
          <w:p w14:paraId="78384C0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report the distance between the bend and the sampling plane in a number of duct diameters (inner diameter of the sampling tunnel – d</w:t>
            </w:r>
            <w:r w:rsidRPr="00942652">
              <w:rPr>
                <w:noProof/>
                <w:color w:val="0D0D0D" w:themeColor="text1" w:themeTint="F2"/>
                <w:sz w:val="18"/>
                <w:szCs w:val="18"/>
                <w:vertAlign w:val="subscript"/>
              </w:rPr>
              <w:t>i</w:t>
            </w:r>
            <w:r w:rsidRPr="00942652">
              <w:rPr>
                <w:noProof/>
                <w:color w:val="0D0D0D" w:themeColor="text1" w:themeTint="F2"/>
                <w:sz w:val="18"/>
                <w:szCs w:val="18"/>
              </w:rPr>
              <w:t>)</w:t>
            </w:r>
          </w:p>
        </w:tc>
        <w:tc>
          <w:tcPr>
            <w:tcW w:w="794" w:type="dxa"/>
            <w:vAlign w:val="center"/>
          </w:tcPr>
          <w:p w14:paraId="22CA1D5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1FB612D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D3E8B9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37DA4B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5625461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one bend layout</w:t>
            </w:r>
          </w:p>
        </w:tc>
        <w:tc>
          <w:tcPr>
            <w:tcW w:w="3912" w:type="dxa"/>
            <w:vAlign w:val="center"/>
          </w:tcPr>
          <w:p w14:paraId="6EFDD37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report the distance between the sampling plane and the next flow disturbance in the sampling tunnel in a number of duct diameters (inner diameter of the sampling tunnel – d</w:t>
            </w:r>
            <w:r w:rsidRPr="00942652">
              <w:rPr>
                <w:noProof/>
                <w:color w:val="0D0D0D" w:themeColor="text1" w:themeTint="F2"/>
                <w:sz w:val="18"/>
                <w:szCs w:val="18"/>
                <w:vertAlign w:val="subscript"/>
              </w:rPr>
              <w:t>i</w:t>
            </w:r>
            <w:r w:rsidRPr="00942652">
              <w:rPr>
                <w:noProof/>
                <w:color w:val="0D0D0D" w:themeColor="text1" w:themeTint="F2"/>
                <w:sz w:val="18"/>
                <w:szCs w:val="18"/>
              </w:rPr>
              <w:t xml:space="preserve">) </w:t>
            </w:r>
          </w:p>
        </w:tc>
        <w:tc>
          <w:tcPr>
            <w:tcW w:w="794" w:type="dxa"/>
            <w:vAlign w:val="center"/>
          </w:tcPr>
          <w:p w14:paraId="1AA7500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i</w:t>
            </w:r>
          </w:p>
        </w:tc>
      </w:tr>
      <w:tr w:rsidR="00CD6E40" w:rsidRPr="00942652" w14:paraId="6AA6D9A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6FE2E2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03C884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7.5</w:t>
            </w:r>
          </w:p>
        </w:tc>
        <w:tc>
          <w:tcPr>
            <w:tcW w:w="2536" w:type="dxa"/>
            <w:vAlign w:val="center"/>
          </w:tcPr>
          <w:p w14:paraId="2D44A89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tunnel – one bend layout</w:t>
            </w:r>
          </w:p>
        </w:tc>
        <w:tc>
          <w:tcPr>
            <w:tcW w:w="3912" w:type="dxa"/>
            <w:vAlign w:val="center"/>
          </w:tcPr>
          <w:p w14:paraId="3E0392E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in the sampling tunnel, verify the compliance of the sampling tunnel with all design specifications defined in paragraph 7.5 of this GTR</w:t>
            </w:r>
          </w:p>
        </w:tc>
        <w:tc>
          <w:tcPr>
            <w:tcW w:w="794" w:type="dxa"/>
            <w:vAlign w:val="center"/>
          </w:tcPr>
          <w:p w14:paraId="2A28649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D925E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DF9BB3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090AA2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p>
        </w:tc>
        <w:tc>
          <w:tcPr>
            <w:tcW w:w="2536" w:type="dxa"/>
            <w:vAlign w:val="center"/>
          </w:tcPr>
          <w:p w14:paraId="18DCDE0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p>
        </w:tc>
        <w:tc>
          <w:tcPr>
            <w:tcW w:w="3912" w:type="dxa"/>
            <w:vAlign w:val="center"/>
          </w:tcPr>
          <w:p w14:paraId="6C3EAB6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PM and PN probes are installed in the same cross-section area (vertical plane) in the sampling tunnel</w:t>
            </w:r>
          </w:p>
        </w:tc>
        <w:tc>
          <w:tcPr>
            <w:tcW w:w="794" w:type="dxa"/>
            <w:vAlign w:val="center"/>
          </w:tcPr>
          <w:p w14:paraId="3B4267B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AAF5D5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423D7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F3CA39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p>
        </w:tc>
        <w:tc>
          <w:tcPr>
            <w:tcW w:w="2536" w:type="dxa"/>
            <w:vAlign w:val="center"/>
          </w:tcPr>
          <w:p w14:paraId="645DD6D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p>
        </w:tc>
        <w:tc>
          <w:tcPr>
            <w:tcW w:w="3912" w:type="dxa"/>
            <w:vAlign w:val="center"/>
          </w:tcPr>
          <w:p w14:paraId="7F06D16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sampling probes used for the brake emissions test</w:t>
            </w:r>
          </w:p>
        </w:tc>
        <w:tc>
          <w:tcPr>
            <w:tcW w:w="794" w:type="dxa"/>
            <w:vAlign w:val="center"/>
          </w:tcPr>
          <w:p w14:paraId="439C9FE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lang w:val="en-US"/>
              </w:rPr>
              <w:t>#</w:t>
            </w:r>
          </w:p>
        </w:tc>
      </w:tr>
      <w:tr w:rsidR="00CD6E40" w:rsidRPr="00942652" w14:paraId="34EA2C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49DFA6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9C02A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p>
        </w:tc>
        <w:tc>
          <w:tcPr>
            <w:tcW w:w="2536" w:type="dxa"/>
            <w:vAlign w:val="center"/>
          </w:tcPr>
          <w:p w14:paraId="4B1FAF1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p>
        </w:tc>
        <w:tc>
          <w:tcPr>
            <w:tcW w:w="3912" w:type="dxa"/>
            <w:vAlign w:val="center"/>
          </w:tcPr>
          <w:p w14:paraId="198C018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positioning of the sampling probes follows the instructions provided in Figure 7.7</w:t>
            </w:r>
          </w:p>
        </w:tc>
        <w:tc>
          <w:tcPr>
            <w:tcW w:w="794" w:type="dxa"/>
            <w:vAlign w:val="center"/>
          </w:tcPr>
          <w:p w14:paraId="2B24916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Y/N</w:t>
            </w:r>
          </w:p>
        </w:tc>
      </w:tr>
      <w:tr w:rsidR="00CD6E40" w:rsidRPr="00942652" w14:paraId="00F014E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6BBEFC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2EB1F0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p>
        </w:tc>
        <w:tc>
          <w:tcPr>
            <w:tcW w:w="2536" w:type="dxa"/>
            <w:vAlign w:val="center"/>
          </w:tcPr>
          <w:p w14:paraId="5112390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p>
        </w:tc>
        <w:tc>
          <w:tcPr>
            <w:tcW w:w="3912" w:type="dxa"/>
            <w:vAlign w:val="center"/>
          </w:tcPr>
          <w:p w14:paraId="43232B3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minimum distance between the probes (a</w:t>
            </w:r>
            <w:r w:rsidRPr="00942652">
              <w:rPr>
                <w:noProof/>
                <w:color w:val="0D0D0D" w:themeColor="text1" w:themeTint="F2"/>
                <w:sz w:val="18"/>
                <w:szCs w:val="18"/>
                <w:vertAlign w:val="subscript"/>
              </w:rPr>
              <w:t>1</w:t>
            </w:r>
            <w:r w:rsidRPr="00942652">
              <w:rPr>
                <w:noProof/>
                <w:color w:val="0D0D0D" w:themeColor="text1" w:themeTint="F2"/>
                <w:sz w:val="18"/>
                <w:szCs w:val="18"/>
              </w:rPr>
              <w:t>) as specified in Figure 7.7</w:t>
            </w:r>
          </w:p>
        </w:tc>
        <w:tc>
          <w:tcPr>
            <w:tcW w:w="794" w:type="dxa"/>
            <w:vAlign w:val="center"/>
          </w:tcPr>
          <w:p w14:paraId="373ED7F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78D58B1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55E59D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FA8DC2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p>
        </w:tc>
        <w:tc>
          <w:tcPr>
            <w:tcW w:w="2536" w:type="dxa"/>
            <w:vAlign w:val="center"/>
          </w:tcPr>
          <w:p w14:paraId="6C139E9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p>
        </w:tc>
        <w:tc>
          <w:tcPr>
            <w:tcW w:w="3912" w:type="dxa"/>
            <w:vAlign w:val="center"/>
          </w:tcPr>
          <w:p w14:paraId="47B8397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minimum distance between the probes and the tunnel wall (nozzle-to-duct distance) as specified in Figure 7.7</w:t>
            </w:r>
          </w:p>
        </w:tc>
        <w:tc>
          <w:tcPr>
            <w:tcW w:w="794" w:type="dxa"/>
            <w:vAlign w:val="center"/>
          </w:tcPr>
          <w:p w14:paraId="0182251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001A34C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344EF5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69F55E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7.6</w:t>
            </w:r>
          </w:p>
        </w:tc>
        <w:tc>
          <w:tcPr>
            <w:tcW w:w="2536" w:type="dxa"/>
            <w:vAlign w:val="center"/>
          </w:tcPr>
          <w:p w14:paraId="59AEF1E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Design of the sampling plane</w:t>
            </w:r>
          </w:p>
        </w:tc>
        <w:tc>
          <w:tcPr>
            <w:tcW w:w="3912" w:type="dxa"/>
            <w:vAlign w:val="center"/>
          </w:tcPr>
          <w:p w14:paraId="27822DDD" w14:textId="77777777" w:rsidR="005630C2" w:rsidRPr="00942652" w:rsidRDefault="005630C2" w:rsidP="003408E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sampling plane with all distance</w:t>
            </w:r>
            <w:r w:rsidR="00DA693D" w:rsidRPr="00942652">
              <w:rPr>
                <w:noProof/>
                <w:color w:val="0D0D0D" w:themeColor="text1" w:themeTint="F2"/>
                <w:sz w:val="18"/>
                <w:szCs w:val="18"/>
              </w:rPr>
              <w:t>s</w:t>
            </w:r>
            <w:r w:rsidRPr="00942652">
              <w:rPr>
                <w:noProof/>
                <w:color w:val="0D0D0D" w:themeColor="text1" w:themeTint="F2"/>
                <w:sz w:val="18"/>
                <w:szCs w:val="18"/>
              </w:rPr>
              <w:t xml:space="preserve"> and plac</w:t>
            </w:r>
            <w:r w:rsidR="003408E2" w:rsidRPr="00942652">
              <w:rPr>
                <w:noProof/>
                <w:color w:val="0D0D0D" w:themeColor="text1" w:themeTint="F2"/>
                <w:sz w:val="18"/>
                <w:szCs w:val="18"/>
              </w:rPr>
              <w:t>ement</w:t>
            </w:r>
            <w:r w:rsidRPr="00942652">
              <w:rPr>
                <w:noProof/>
                <w:color w:val="0D0D0D" w:themeColor="text1" w:themeTint="F2"/>
                <w:sz w:val="18"/>
                <w:szCs w:val="18"/>
              </w:rPr>
              <w:t xml:space="preserve"> specifications defined in paragraph 7.6 of this GTR</w:t>
            </w:r>
          </w:p>
        </w:tc>
        <w:tc>
          <w:tcPr>
            <w:tcW w:w="794" w:type="dxa"/>
            <w:vAlign w:val="center"/>
          </w:tcPr>
          <w:p w14:paraId="48264B0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2B37B5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8675DD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08870C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8.3</w:t>
            </w:r>
          </w:p>
        </w:tc>
        <w:tc>
          <w:tcPr>
            <w:tcW w:w="2536" w:type="dxa"/>
            <w:vAlign w:val="center"/>
          </w:tcPr>
          <w:p w14:paraId="0D5C535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temperature measurement</w:t>
            </w:r>
          </w:p>
        </w:tc>
        <w:tc>
          <w:tcPr>
            <w:tcW w:w="3912" w:type="dxa"/>
            <w:vAlign w:val="center"/>
          </w:tcPr>
          <w:p w14:paraId="29F4EF6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the compliance of the embedded thermocouple with the measurement </w:t>
            </w:r>
            <w:r w:rsidRPr="00942652">
              <w:rPr>
                <w:noProof/>
                <w:color w:val="0D0D0D" w:themeColor="text1" w:themeTint="F2"/>
                <w:sz w:val="18"/>
                <w:szCs w:val="18"/>
                <w:lang w:val="en-US"/>
              </w:rPr>
              <w:t xml:space="preserve">range and </w:t>
            </w:r>
            <w:r w:rsidRPr="00942652">
              <w:rPr>
                <w:noProof/>
                <w:color w:val="0D0D0D" w:themeColor="text1" w:themeTint="F2"/>
                <w:sz w:val="18"/>
                <w:szCs w:val="18"/>
              </w:rPr>
              <w:t>accuracy requirements defined in paragraph 8.3 of this GTR</w:t>
            </w:r>
          </w:p>
        </w:tc>
        <w:tc>
          <w:tcPr>
            <w:tcW w:w="794" w:type="dxa"/>
            <w:vAlign w:val="center"/>
          </w:tcPr>
          <w:p w14:paraId="3490D12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229D5F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A8E78D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6BF971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8.3</w:t>
            </w:r>
          </w:p>
        </w:tc>
        <w:tc>
          <w:tcPr>
            <w:tcW w:w="2536" w:type="dxa"/>
            <w:vAlign w:val="center"/>
          </w:tcPr>
          <w:p w14:paraId="6F14414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temperature measurement – overall compliance</w:t>
            </w:r>
          </w:p>
        </w:tc>
        <w:tc>
          <w:tcPr>
            <w:tcW w:w="3912" w:type="dxa"/>
            <w:vAlign w:val="center"/>
          </w:tcPr>
          <w:p w14:paraId="7718CDD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embedded thermocouple with all the requirements defined in 8.3 of this GTR</w:t>
            </w:r>
          </w:p>
        </w:tc>
        <w:tc>
          <w:tcPr>
            <w:tcW w:w="794" w:type="dxa"/>
            <w:vAlign w:val="center"/>
          </w:tcPr>
          <w:p w14:paraId="0D9D2F3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C2B87B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A01E49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5AAF40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8.3</w:t>
            </w:r>
          </w:p>
        </w:tc>
        <w:tc>
          <w:tcPr>
            <w:tcW w:w="2536" w:type="dxa"/>
            <w:vAlign w:val="center"/>
          </w:tcPr>
          <w:p w14:paraId="7A60B0E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temperature measurement</w:t>
            </w:r>
          </w:p>
        </w:tc>
        <w:tc>
          <w:tcPr>
            <w:tcW w:w="3912" w:type="dxa"/>
            <w:vAlign w:val="center"/>
          </w:tcPr>
          <w:p w14:paraId="6A6F20C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positioning of the embedded thermocouple meets the specifications defined in this GTR</w:t>
            </w:r>
          </w:p>
        </w:tc>
        <w:tc>
          <w:tcPr>
            <w:tcW w:w="794" w:type="dxa"/>
            <w:vAlign w:val="center"/>
          </w:tcPr>
          <w:p w14:paraId="444A299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5137A4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D03225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C4A5FB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8.3</w:t>
            </w:r>
          </w:p>
        </w:tc>
        <w:tc>
          <w:tcPr>
            <w:tcW w:w="2536" w:type="dxa"/>
            <w:vAlign w:val="center"/>
          </w:tcPr>
          <w:p w14:paraId="2C46DB1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temperature measurement</w:t>
            </w:r>
          </w:p>
        </w:tc>
        <w:tc>
          <w:tcPr>
            <w:tcW w:w="3912" w:type="dxa"/>
            <w:vAlign w:val="center"/>
          </w:tcPr>
          <w:p w14:paraId="354F61D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whether brake pads or shoes temperature was also measured</w:t>
            </w:r>
          </w:p>
        </w:tc>
        <w:tc>
          <w:tcPr>
            <w:tcW w:w="794" w:type="dxa"/>
            <w:vAlign w:val="center"/>
          </w:tcPr>
          <w:p w14:paraId="4168305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CB99E6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7460B1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5247EC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641F35D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de-DE"/>
              </w:rPr>
            </w:pPr>
            <w:r w:rsidRPr="00942652">
              <w:rPr>
                <w:noProof/>
                <w:color w:val="0D0D0D" w:themeColor="text1" w:themeTint="F2"/>
                <w:sz w:val="18"/>
                <w:szCs w:val="18"/>
              </w:rPr>
              <w:t>Brake installation</w:t>
            </w:r>
          </w:p>
        </w:tc>
        <w:tc>
          <w:tcPr>
            <w:tcW w:w="3912" w:type="dxa"/>
            <w:vAlign w:val="center"/>
          </w:tcPr>
          <w:p w14:paraId="1C6215E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installation position of the brake assembly was at the centre of the enclosure as specified in paragraph 8.4.1 of this GTR</w:t>
            </w:r>
          </w:p>
        </w:tc>
        <w:tc>
          <w:tcPr>
            <w:tcW w:w="794" w:type="dxa"/>
            <w:vAlign w:val="center"/>
          </w:tcPr>
          <w:p w14:paraId="79EF4F1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89CE6D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7FE1A00"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A384A5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3C88CB5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Fixture type – minimum subsystems</w:t>
            </w:r>
          </w:p>
        </w:tc>
        <w:tc>
          <w:tcPr>
            <w:tcW w:w="3912" w:type="dxa"/>
            <w:vAlign w:val="center"/>
          </w:tcPr>
          <w:p w14:paraId="66EE8DD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support fixture used to mount the brake under testing includes the minimum subsystems specified in this GTR</w:t>
            </w:r>
          </w:p>
        </w:tc>
        <w:tc>
          <w:tcPr>
            <w:tcW w:w="794" w:type="dxa"/>
            <w:vAlign w:val="center"/>
          </w:tcPr>
          <w:p w14:paraId="68C56AB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039E35A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650D4E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6051D4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1D41FC5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Fixture type</w:t>
            </w:r>
          </w:p>
        </w:tc>
        <w:tc>
          <w:tcPr>
            <w:tcW w:w="3912" w:type="dxa"/>
            <w:vAlign w:val="center"/>
          </w:tcPr>
          <w:p w14:paraId="0779BE7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the type of support fixture used for mounting the brake system on the inertia dynamometer</w:t>
            </w:r>
          </w:p>
        </w:tc>
        <w:tc>
          <w:tcPr>
            <w:tcW w:w="794" w:type="dxa"/>
            <w:vAlign w:val="center"/>
          </w:tcPr>
          <w:p w14:paraId="648CAB8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3394CCA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77C79E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D5D0B3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6583888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Fixture type – overall compliance</w:t>
            </w:r>
          </w:p>
        </w:tc>
        <w:tc>
          <w:tcPr>
            <w:tcW w:w="3912" w:type="dxa"/>
            <w:vAlign w:val="center"/>
          </w:tcPr>
          <w:p w14:paraId="02199D8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type of support fixture used for the brake assembly meets the requirements specified in paragraph 8.4.1 of this GTR</w:t>
            </w:r>
          </w:p>
        </w:tc>
        <w:tc>
          <w:tcPr>
            <w:tcW w:w="794" w:type="dxa"/>
            <w:vAlign w:val="center"/>
          </w:tcPr>
          <w:p w14:paraId="2BBE036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1753B1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E7BEB6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303766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56E17A0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rotation</w:t>
            </w:r>
          </w:p>
        </w:tc>
        <w:tc>
          <w:tcPr>
            <w:tcW w:w="3912" w:type="dxa"/>
            <w:vAlign w:val="center"/>
          </w:tcPr>
          <w:p w14:paraId="23130BA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rotation direction of the brake disc or drum (CW or CCW) with respect to the direction of evacuation</w:t>
            </w:r>
          </w:p>
        </w:tc>
        <w:tc>
          <w:tcPr>
            <w:tcW w:w="794" w:type="dxa"/>
            <w:vAlign w:val="center"/>
          </w:tcPr>
          <w:p w14:paraId="2CB2C67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A686EA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968DC7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6DE856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8.4.1</w:t>
            </w:r>
          </w:p>
        </w:tc>
        <w:tc>
          <w:tcPr>
            <w:tcW w:w="2536" w:type="dxa"/>
            <w:vAlign w:val="center"/>
          </w:tcPr>
          <w:p w14:paraId="51B1189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rotation</w:t>
            </w:r>
          </w:p>
        </w:tc>
        <w:tc>
          <w:tcPr>
            <w:tcW w:w="3912" w:type="dxa"/>
            <w:vAlign w:val="center"/>
          </w:tcPr>
          <w:p w14:paraId="12090DA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tested brake disc or drum rotates in the direction of the evacuation </w:t>
            </w:r>
          </w:p>
        </w:tc>
        <w:tc>
          <w:tcPr>
            <w:tcW w:w="794" w:type="dxa"/>
            <w:vAlign w:val="center"/>
          </w:tcPr>
          <w:p w14:paraId="005EA83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2BD9ED1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36984E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21CC61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8.4.2</w:t>
            </w:r>
          </w:p>
        </w:tc>
        <w:tc>
          <w:tcPr>
            <w:tcW w:w="2536" w:type="dxa"/>
            <w:vAlign w:val="center"/>
          </w:tcPr>
          <w:p w14:paraId="44E9672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r w:rsidR="00574AC8" w:rsidRPr="00942652">
              <w:rPr>
                <w:noProof/>
                <w:color w:val="0D0D0D" w:themeColor="text1" w:themeTint="F2"/>
                <w:sz w:val="18"/>
                <w:szCs w:val="18"/>
              </w:rPr>
              <w:t>alliper</w:t>
            </w:r>
            <w:r w:rsidRPr="00942652">
              <w:rPr>
                <w:noProof/>
                <w:color w:val="0D0D0D" w:themeColor="text1" w:themeTint="F2"/>
                <w:sz w:val="18"/>
                <w:szCs w:val="18"/>
              </w:rPr>
              <w:t xml:space="preserve"> orientation</w:t>
            </w:r>
          </w:p>
        </w:tc>
        <w:tc>
          <w:tcPr>
            <w:tcW w:w="3912" w:type="dxa"/>
            <w:vAlign w:val="center"/>
          </w:tcPr>
          <w:p w14:paraId="49283A5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c</w:t>
            </w:r>
            <w:r w:rsidR="00574AC8" w:rsidRPr="00942652">
              <w:rPr>
                <w:noProof/>
                <w:color w:val="0D0D0D" w:themeColor="text1" w:themeTint="F2"/>
                <w:sz w:val="18"/>
                <w:szCs w:val="18"/>
              </w:rPr>
              <w:t>alliper</w:t>
            </w:r>
            <w:r w:rsidRPr="00942652">
              <w:rPr>
                <w:noProof/>
                <w:color w:val="0D0D0D" w:themeColor="text1" w:themeTint="F2"/>
                <w:sz w:val="18"/>
                <w:szCs w:val="18"/>
              </w:rPr>
              <w:t xml:space="preserve"> orientation of the brake under testing</w:t>
            </w:r>
          </w:p>
        </w:tc>
        <w:tc>
          <w:tcPr>
            <w:tcW w:w="794" w:type="dxa"/>
            <w:vAlign w:val="center"/>
          </w:tcPr>
          <w:p w14:paraId="2752BAE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o’clock</w:t>
            </w:r>
          </w:p>
        </w:tc>
      </w:tr>
      <w:tr w:rsidR="00CD6E40" w:rsidRPr="00942652" w14:paraId="0639A47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26960C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FB2687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8.4.2</w:t>
            </w:r>
          </w:p>
        </w:tc>
        <w:tc>
          <w:tcPr>
            <w:tcW w:w="2536" w:type="dxa"/>
            <w:vAlign w:val="center"/>
          </w:tcPr>
          <w:p w14:paraId="7A5E839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r w:rsidR="00574AC8" w:rsidRPr="00942652">
              <w:rPr>
                <w:noProof/>
                <w:color w:val="0D0D0D" w:themeColor="text1" w:themeTint="F2"/>
                <w:sz w:val="18"/>
                <w:szCs w:val="18"/>
              </w:rPr>
              <w:t>alliper</w:t>
            </w:r>
            <w:r w:rsidRPr="00942652">
              <w:rPr>
                <w:noProof/>
                <w:color w:val="0D0D0D" w:themeColor="text1" w:themeTint="F2"/>
                <w:sz w:val="18"/>
                <w:szCs w:val="18"/>
              </w:rPr>
              <w:t xml:space="preserve"> orientation</w:t>
            </w:r>
          </w:p>
        </w:tc>
        <w:tc>
          <w:tcPr>
            <w:tcW w:w="3912" w:type="dxa"/>
            <w:vAlign w:val="center"/>
          </w:tcPr>
          <w:p w14:paraId="16EAC9C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w:t>
            </w:r>
            <w:r w:rsidR="00574AC8" w:rsidRPr="00942652">
              <w:rPr>
                <w:noProof/>
                <w:color w:val="0D0D0D" w:themeColor="text1" w:themeTint="F2"/>
                <w:sz w:val="18"/>
                <w:szCs w:val="18"/>
              </w:rPr>
              <w:t>alliper</w:t>
            </w:r>
            <w:r w:rsidRPr="00942652">
              <w:rPr>
                <w:noProof/>
                <w:color w:val="0D0D0D" w:themeColor="text1" w:themeTint="F2"/>
                <w:sz w:val="18"/>
                <w:szCs w:val="18"/>
              </w:rPr>
              <w:t xml:space="preserve"> orientation of the brake under testing meets the requirements specified in paragraph 8.4.2 of this GTR</w:t>
            </w:r>
          </w:p>
        </w:tc>
        <w:tc>
          <w:tcPr>
            <w:tcW w:w="794" w:type="dxa"/>
            <w:vAlign w:val="center"/>
          </w:tcPr>
          <w:p w14:paraId="484B279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268C41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C674B4F"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1C10CF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9.2.1</w:t>
            </w:r>
          </w:p>
        </w:tc>
        <w:tc>
          <w:tcPr>
            <w:tcW w:w="2536" w:type="dxa"/>
            <w:vAlign w:val="center"/>
          </w:tcPr>
          <w:p w14:paraId="761BFFF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Initial temperature – cooling adjustment section</w:t>
            </w:r>
          </w:p>
        </w:tc>
        <w:tc>
          <w:tcPr>
            <w:tcW w:w="3912" w:type="dxa"/>
            <w:vAlign w:val="center"/>
          </w:tcPr>
          <w:p w14:paraId="2B38114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brake temperature of the successful cooling adjustment iteration. Use the corresponding value of the parameter “Brake Temperature” in the Time-Based File</w:t>
            </w:r>
          </w:p>
        </w:tc>
        <w:tc>
          <w:tcPr>
            <w:tcW w:w="794" w:type="dxa"/>
            <w:vAlign w:val="center"/>
          </w:tcPr>
          <w:p w14:paraId="20FAD92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2C0885B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3899C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E7029D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9.2.1</w:t>
            </w:r>
          </w:p>
        </w:tc>
        <w:tc>
          <w:tcPr>
            <w:tcW w:w="2536" w:type="dxa"/>
            <w:vAlign w:val="center"/>
          </w:tcPr>
          <w:p w14:paraId="40018F3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Initial temperature – cooling adjustment section</w:t>
            </w:r>
          </w:p>
        </w:tc>
        <w:tc>
          <w:tcPr>
            <w:tcW w:w="3912" w:type="dxa"/>
            <w:vAlign w:val="center"/>
          </w:tcPr>
          <w:p w14:paraId="16E1269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initial brake temperature in Trip #10 of the cooling adjustment section complies with the criteria defined in paragraph 9.2.1 of this GTR</w:t>
            </w:r>
          </w:p>
        </w:tc>
        <w:tc>
          <w:tcPr>
            <w:tcW w:w="794" w:type="dxa"/>
            <w:vAlign w:val="center"/>
          </w:tcPr>
          <w:p w14:paraId="5691A23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F9690C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DFDF19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229948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9.2.2</w:t>
            </w:r>
          </w:p>
        </w:tc>
        <w:tc>
          <w:tcPr>
            <w:tcW w:w="2536" w:type="dxa"/>
            <w:vAlign w:val="center"/>
          </w:tcPr>
          <w:p w14:paraId="4033F01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Initial temperature – bedding section</w:t>
            </w:r>
          </w:p>
        </w:tc>
        <w:tc>
          <w:tcPr>
            <w:tcW w:w="3912" w:type="dxa"/>
            <w:vAlign w:val="center"/>
          </w:tcPr>
          <w:p w14:paraId="238F3FC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brake temperature in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repetitions during the bedding section. Use the corresponding values of the </w:t>
            </w:r>
            <w:r w:rsidRPr="00942652">
              <w:rPr>
                <w:noProof/>
                <w:color w:val="0D0D0D" w:themeColor="text1" w:themeTint="F2"/>
                <w:sz w:val="18"/>
                <w:szCs w:val="18"/>
              </w:rPr>
              <w:lastRenderedPageBreak/>
              <w:t>parameter “Brake Temperature” in the Time-Based File</w:t>
            </w:r>
          </w:p>
        </w:tc>
        <w:tc>
          <w:tcPr>
            <w:tcW w:w="794" w:type="dxa"/>
            <w:vAlign w:val="center"/>
          </w:tcPr>
          <w:p w14:paraId="498DCA4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°C</w:t>
            </w:r>
          </w:p>
        </w:tc>
      </w:tr>
      <w:tr w:rsidR="00CD6E40" w:rsidRPr="00942652" w14:paraId="21F1EC3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3C69C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EB3929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9.2.2</w:t>
            </w:r>
          </w:p>
        </w:tc>
        <w:tc>
          <w:tcPr>
            <w:tcW w:w="2536" w:type="dxa"/>
            <w:vAlign w:val="center"/>
          </w:tcPr>
          <w:p w14:paraId="2A0BC91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Initial temperature – bedding section</w:t>
            </w:r>
          </w:p>
        </w:tc>
        <w:tc>
          <w:tcPr>
            <w:tcW w:w="3912" w:type="dxa"/>
            <w:vAlign w:val="center"/>
          </w:tcPr>
          <w:p w14:paraId="212EDC4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initial brake temperature in all five repetitions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of the bedding section complies with the criteria defined in paragraph 9.2.2 of this GTR</w:t>
            </w:r>
          </w:p>
        </w:tc>
        <w:tc>
          <w:tcPr>
            <w:tcW w:w="794" w:type="dxa"/>
            <w:vAlign w:val="center"/>
          </w:tcPr>
          <w:p w14:paraId="1DC4CCC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4A920DA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8FF59E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729235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9.2.3</w:t>
            </w:r>
          </w:p>
        </w:tc>
        <w:tc>
          <w:tcPr>
            <w:tcW w:w="2536" w:type="dxa"/>
            <w:vAlign w:val="center"/>
          </w:tcPr>
          <w:p w14:paraId="603EEAA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Initial temperature – emissions measurement section</w:t>
            </w:r>
          </w:p>
        </w:tc>
        <w:tc>
          <w:tcPr>
            <w:tcW w:w="3912" w:type="dxa"/>
            <w:vAlign w:val="center"/>
          </w:tcPr>
          <w:p w14:paraId="68BCB4C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brake temperature in all ten trips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during the emissions measurement section as defined in paragraph 9.2.3. Use the corresponding values of the parameter “Brake Temperature” in the Time-Based File </w:t>
            </w:r>
          </w:p>
        </w:tc>
        <w:tc>
          <w:tcPr>
            <w:tcW w:w="794" w:type="dxa"/>
            <w:vAlign w:val="center"/>
          </w:tcPr>
          <w:p w14:paraId="2A70F5C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1BCC376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0221C7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7AA59B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9.2.3</w:t>
            </w:r>
          </w:p>
        </w:tc>
        <w:tc>
          <w:tcPr>
            <w:tcW w:w="2536" w:type="dxa"/>
            <w:vAlign w:val="center"/>
          </w:tcPr>
          <w:p w14:paraId="7D41B26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Initial temperature – emissions measurement section</w:t>
            </w:r>
          </w:p>
        </w:tc>
        <w:tc>
          <w:tcPr>
            <w:tcW w:w="3912" w:type="dxa"/>
            <w:vAlign w:val="center"/>
          </w:tcPr>
          <w:p w14:paraId="5C66E8B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initial brake temperature in all ten trips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of the emissions measurement section complies with the criteria defined in paragraph 9.2.3 of this GTR</w:t>
            </w:r>
          </w:p>
        </w:tc>
        <w:tc>
          <w:tcPr>
            <w:tcW w:w="794" w:type="dxa"/>
            <w:vAlign w:val="center"/>
          </w:tcPr>
          <w:p w14:paraId="72FAD50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4003555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4754E3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345925B" w14:textId="77777777" w:rsidR="005630C2" w:rsidRPr="00942652" w:rsidRDefault="00CD6E40" w:rsidP="00CD6E40">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9.3.1, 9.3.2, 9.3.3</w:t>
            </w:r>
          </w:p>
        </w:tc>
        <w:tc>
          <w:tcPr>
            <w:tcW w:w="2536" w:type="dxa"/>
            <w:vAlign w:val="center"/>
          </w:tcPr>
          <w:p w14:paraId="3F0C7DC2" w14:textId="77777777" w:rsidR="005630C2" w:rsidRPr="00942652" w:rsidRDefault="00574AC8"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 WLTP-Brake cycle</w:t>
            </w:r>
            <w:r w:rsidR="005630C2" w:rsidRPr="00942652">
              <w:rPr>
                <w:noProof/>
                <w:color w:val="0D0D0D" w:themeColor="text1" w:themeTint="F2"/>
                <w:sz w:val="18"/>
                <w:szCs w:val="18"/>
              </w:rPr>
              <w:t xml:space="preserve"> interruptions</w:t>
            </w:r>
          </w:p>
        </w:tc>
        <w:tc>
          <w:tcPr>
            <w:tcW w:w="3912" w:type="dxa"/>
            <w:vAlign w:val="center"/>
          </w:tcPr>
          <w:p w14:paraId="5D41470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sections of the brake emissions test were completed without any interruption </w:t>
            </w:r>
          </w:p>
        </w:tc>
        <w:tc>
          <w:tcPr>
            <w:tcW w:w="794" w:type="dxa"/>
            <w:vAlign w:val="center"/>
          </w:tcPr>
          <w:p w14:paraId="2C4DCEC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EF750F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AEE577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49DDD5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9.3.1, 9.3.2, 9.3.3</w:t>
            </w:r>
          </w:p>
        </w:tc>
        <w:tc>
          <w:tcPr>
            <w:tcW w:w="2536" w:type="dxa"/>
            <w:vAlign w:val="center"/>
          </w:tcPr>
          <w:p w14:paraId="374181DD" w14:textId="77777777" w:rsidR="005630C2" w:rsidRPr="00942652" w:rsidRDefault="00574AC8"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 WLTP-Brake cycle</w:t>
            </w:r>
            <w:r w:rsidR="005630C2" w:rsidRPr="00942652">
              <w:rPr>
                <w:noProof/>
                <w:color w:val="0D0D0D" w:themeColor="text1" w:themeTint="F2"/>
                <w:sz w:val="18"/>
                <w:szCs w:val="18"/>
              </w:rPr>
              <w:t xml:space="preserve"> interruptions</w:t>
            </w:r>
          </w:p>
        </w:tc>
        <w:tc>
          <w:tcPr>
            <w:tcW w:w="3912" w:type="dxa"/>
            <w:vAlign w:val="center"/>
          </w:tcPr>
          <w:p w14:paraId="671FCFA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one or more interruptions occurred, verify that all necessary steps were taken to resume testing following the specifications defined in paragraphs 9.3.1, 9.3.2, and 9.3.3 of this GTR </w:t>
            </w:r>
          </w:p>
        </w:tc>
        <w:tc>
          <w:tcPr>
            <w:tcW w:w="794" w:type="dxa"/>
            <w:vAlign w:val="center"/>
          </w:tcPr>
          <w:p w14:paraId="4A6E27B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22B8D7C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0EA866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033C3F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9.3.1, 9.3.2, 9.3.3</w:t>
            </w:r>
          </w:p>
        </w:tc>
        <w:tc>
          <w:tcPr>
            <w:tcW w:w="2536" w:type="dxa"/>
            <w:vAlign w:val="center"/>
          </w:tcPr>
          <w:p w14:paraId="0CF18F69" w14:textId="77777777" w:rsidR="005630C2" w:rsidRPr="00942652" w:rsidRDefault="00574AC8"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 WLTP-Brake cycle</w:t>
            </w:r>
            <w:r w:rsidR="005630C2" w:rsidRPr="00942652">
              <w:rPr>
                <w:noProof/>
                <w:color w:val="0D0D0D" w:themeColor="text1" w:themeTint="F2"/>
                <w:sz w:val="18"/>
                <w:szCs w:val="18"/>
              </w:rPr>
              <w:t xml:space="preserve"> interruptions</w:t>
            </w:r>
          </w:p>
        </w:tc>
        <w:tc>
          <w:tcPr>
            <w:tcW w:w="3912" w:type="dxa"/>
            <w:vAlign w:val="center"/>
          </w:tcPr>
          <w:p w14:paraId="2A1756E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brake under testing was not disassembled at any point of the overall brake emissions test</w:t>
            </w:r>
          </w:p>
        </w:tc>
        <w:tc>
          <w:tcPr>
            <w:tcW w:w="794" w:type="dxa"/>
            <w:vAlign w:val="center"/>
          </w:tcPr>
          <w:p w14:paraId="5C6ED39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3A0E9F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83A811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7768DF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p>
        </w:tc>
        <w:tc>
          <w:tcPr>
            <w:tcW w:w="2536" w:type="dxa"/>
            <w:vAlign w:val="center"/>
          </w:tcPr>
          <w:p w14:paraId="4A3040C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Speed violations – cooling adjustment section</w:t>
            </w:r>
          </w:p>
        </w:tc>
        <w:tc>
          <w:tcPr>
            <w:tcW w:w="3912" w:type="dxa"/>
            <w:vAlign w:val="center"/>
          </w:tcPr>
          <w:p w14:paraId="3832C1A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speed violations during the cooling adjustment section. Use the 1Hz data of the parameters “Linear Speed Actual” and “Linear Speed Nominal” in the Time-Based File. Compare the 1Hz data of the two parameters to calculate the overall percentage of speed violations</w:t>
            </w:r>
          </w:p>
        </w:tc>
        <w:tc>
          <w:tcPr>
            <w:tcW w:w="794" w:type="dxa"/>
            <w:vAlign w:val="center"/>
          </w:tcPr>
          <w:p w14:paraId="0E3CF57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4B5419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F3C4A2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6F56E1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p>
        </w:tc>
        <w:tc>
          <w:tcPr>
            <w:tcW w:w="2536" w:type="dxa"/>
            <w:vAlign w:val="center"/>
          </w:tcPr>
          <w:p w14:paraId="308D63D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Speed violations – bedding section</w:t>
            </w:r>
          </w:p>
        </w:tc>
        <w:tc>
          <w:tcPr>
            <w:tcW w:w="3912" w:type="dxa"/>
            <w:vAlign w:val="center"/>
          </w:tcPr>
          <w:p w14:paraId="3B3BEFC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speed violations during the bedding section. Use the 1Hz data of the parameters “Linear Speed Actual” and “Linear Speed Nominal” in the Time-Based File. Compare the 1Hz data of the two parameters to calculate the overall percentage of speed violations. Perform the calculation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w:t>
            </w:r>
          </w:p>
        </w:tc>
        <w:tc>
          <w:tcPr>
            <w:tcW w:w="794" w:type="dxa"/>
            <w:vAlign w:val="center"/>
          </w:tcPr>
          <w:p w14:paraId="056A290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468CF8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8A3343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8164E4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p>
        </w:tc>
        <w:tc>
          <w:tcPr>
            <w:tcW w:w="2536" w:type="dxa"/>
            <w:vAlign w:val="center"/>
          </w:tcPr>
          <w:p w14:paraId="4AC6247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Speed violations – emissions measurement section</w:t>
            </w:r>
          </w:p>
        </w:tc>
        <w:tc>
          <w:tcPr>
            <w:tcW w:w="3912" w:type="dxa"/>
            <w:vAlign w:val="center"/>
          </w:tcPr>
          <w:p w14:paraId="2E7253F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percentage of the speed violations during the emissions measurement section. Use the 1Hz data of the parameters “Linear Speed Actual” and “Linear Speed Nominal” in the Time-Based File. Compare the 1Hz data of the two parameters to calculate the overall percentage of speed violations</w:t>
            </w:r>
          </w:p>
        </w:tc>
        <w:tc>
          <w:tcPr>
            <w:tcW w:w="794" w:type="dxa"/>
            <w:vAlign w:val="center"/>
          </w:tcPr>
          <w:p w14:paraId="730CA11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63EF3C6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928032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F0EB9E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9.4.1</w:t>
            </w:r>
          </w:p>
        </w:tc>
        <w:tc>
          <w:tcPr>
            <w:tcW w:w="2536" w:type="dxa"/>
            <w:vAlign w:val="center"/>
          </w:tcPr>
          <w:p w14:paraId="72FEA39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Speed violations</w:t>
            </w:r>
          </w:p>
        </w:tc>
        <w:tc>
          <w:tcPr>
            <w:tcW w:w="3912" w:type="dxa"/>
            <w:vAlign w:val="center"/>
          </w:tcPr>
          <w:p w14:paraId="2DD7B00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sections of the brake emissions test comply with the speed violations criteria defined in paragraph 9.4.1 of this GTR</w:t>
            </w:r>
          </w:p>
        </w:tc>
        <w:tc>
          <w:tcPr>
            <w:tcW w:w="794" w:type="dxa"/>
            <w:vAlign w:val="center"/>
          </w:tcPr>
          <w:p w14:paraId="4687D47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0E27A08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BED7E2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10DA19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9.4.2</w:t>
            </w:r>
          </w:p>
        </w:tc>
        <w:tc>
          <w:tcPr>
            <w:tcW w:w="2536" w:type="dxa"/>
            <w:vAlign w:val="center"/>
          </w:tcPr>
          <w:p w14:paraId="52FD0EC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Number of brake events count – emissions measurement section</w:t>
            </w:r>
          </w:p>
        </w:tc>
        <w:tc>
          <w:tcPr>
            <w:tcW w:w="3912" w:type="dxa"/>
            <w:vAlign w:val="center"/>
          </w:tcPr>
          <w:p w14:paraId="512C918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brake events during the emissions measurement section. Report the number of numerical and non-zero values of the parameter “Stop Duration” in the Event-Based File</w:t>
            </w:r>
          </w:p>
        </w:tc>
        <w:tc>
          <w:tcPr>
            <w:tcW w:w="794" w:type="dxa"/>
            <w:vAlign w:val="center"/>
          </w:tcPr>
          <w:p w14:paraId="35D6D7F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174CF90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14642A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F787BF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9.4.2</w:t>
            </w:r>
          </w:p>
        </w:tc>
        <w:tc>
          <w:tcPr>
            <w:tcW w:w="2536" w:type="dxa"/>
            <w:vAlign w:val="center"/>
          </w:tcPr>
          <w:p w14:paraId="6C39083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Number of brake events count – emissions measurement section</w:t>
            </w:r>
          </w:p>
        </w:tc>
        <w:tc>
          <w:tcPr>
            <w:tcW w:w="3912" w:type="dxa"/>
            <w:vAlign w:val="center"/>
          </w:tcPr>
          <w:p w14:paraId="62FC795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brake events during the emissions measurement section. Report the number of numerical and non-zero values of the parameter “Deceleration Rate - Distance Averaged” in the Event-Based File</w:t>
            </w:r>
          </w:p>
        </w:tc>
        <w:tc>
          <w:tcPr>
            <w:tcW w:w="794" w:type="dxa"/>
            <w:vAlign w:val="center"/>
          </w:tcPr>
          <w:p w14:paraId="0AC7351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31A3906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EF9EEB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5488BC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9.4.2</w:t>
            </w:r>
          </w:p>
        </w:tc>
        <w:tc>
          <w:tcPr>
            <w:tcW w:w="2536" w:type="dxa"/>
            <w:vAlign w:val="center"/>
          </w:tcPr>
          <w:p w14:paraId="5B27E15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Number of brake events limit – emissions measurement section</w:t>
            </w:r>
          </w:p>
        </w:tc>
        <w:tc>
          <w:tcPr>
            <w:tcW w:w="3912" w:type="dxa"/>
            <w:vAlign w:val="center"/>
          </w:tcPr>
          <w:p w14:paraId="23FD4E81" w14:textId="77777777" w:rsidR="005630C2" w:rsidRPr="00942652" w:rsidRDefault="005630C2" w:rsidP="00DA693D">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number of brake events equals 303 as specified in paragraph 9.4.2 of this GTR</w:t>
            </w:r>
          </w:p>
        </w:tc>
        <w:tc>
          <w:tcPr>
            <w:tcW w:w="794" w:type="dxa"/>
            <w:vAlign w:val="center"/>
          </w:tcPr>
          <w:p w14:paraId="47B97AA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67FB8E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AE734D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2E377F2"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2B7D565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cooling adjustment section</w:t>
            </w:r>
          </w:p>
        </w:tc>
        <w:tc>
          <w:tcPr>
            <w:tcW w:w="3912" w:type="dxa"/>
            <w:vAlign w:val="center"/>
          </w:tcPr>
          <w:p w14:paraId="0266B9E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kinetic energy dissipation (W</w:t>
            </w:r>
            <w:r w:rsidRPr="00942652">
              <w:rPr>
                <w:noProof/>
                <w:color w:val="0D0D0D" w:themeColor="text1" w:themeTint="F2"/>
                <w:sz w:val="18"/>
                <w:szCs w:val="18"/>
                <w:vertAlign w:val="subscript"/>
              </w:rPr>
              <w:t>f</w:t>
            </w:r>
            <w:r w:rsidRPr="00942652">
              <w:rPr>
                <w:noProof/>
                <w:color w:val="0D0D0D" w:themeColor="text1" w:themeTint="F2"/>
                <w:sz w:val="18"/>
                <w:szCs w:val="18"/>
              </w:rPr>
              <w:t>) during the cooling adjustment section following Equation 9.1. Use the data of the parameters “Stop Duration”, “Rotational Speed – Time Averaged”, and “Brake Torque – Time Averaged” in the Event-Based File. Sum the calculated friction work from the individual brake events to report the total friction work over Trip #10 of the cooling adjustment section</w:t>
            </w:r>
          </w:p>
        </w:tc>
        <w:tc>
          <w:tcPr>
            <w:tcW w:w="794" w:type="dxa"/>
            <w:vAlign w:val="center"/>
          </w:tcPr>
          <w:p w14:paraId="39F77CE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J/kg</w:t>
            </w:r>
          </w:p>
        </w:tc>
      </w:tr>
      <w:tr w:rsidR="00CD6E40" w:rsidRPr="00942652" w14:paraId="0838F02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CE4967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86CF6F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074B7A9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cooling adjustment section</w:t>
            </w:r>
          </w:p>
        </w:tc>
        <w:tc>
          <w:tcPr>
            <w:tcW w:w="3912" w:type="dxa"/>
            <w:vAlign w:val="center"/>
          </w:tcPr>
          <w:p w14:paraId="75AA94F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deviation from the nominal friction work value during the cooling adjustment section</w:t>
            </w:r>
          </w:p>
        </w:tc>
        <w:tc>
          <w:tcPr>
            <w:tcW w:w="794" w:type="dxa"/>
            <w:vAlign w:val="center"/>
          </w:tcPr>
          <w:p w14:paraId="2C20FA8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6B3B573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B60F3F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17BF34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2B305BC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bedding section</w:t>
            </w:r>
          </w:p>
        </w:tc>
        <w:tc>
          <w:tcPr>
            <w:tcW w:w="3912" w:type="dxa"/>
            <w:vAlign w:val="center"/>
          </w:tcPr>
          <w:p w14:paraId="793EE17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kinetic energy dissipation (W</w:t>
            </w:r>
            <w:r w:rsidRPr="00942652">
              <w:rPr>
                <w:noProof/>
                <w:color w:val="0D0D0D" w:themeColor="text1" w:themeTint="F2"/>
                <w:sz w:val="18"/>
                <w:szCs w:val="18"/>
                <w:vertAlign w:val="subscript"/>
              </w:rPr>
              <w:t>f</w:t>
            </w:r>
            <w:r w:rsidRPr="00942652">
              <w:rPr>
                <w:noProof/>
                <w:color w:val="0D0D0D" w:themeColor="text1" w:themeTint="F2"/>
                <w:sz w:val="18"/>
                <w:szCs w:val="18"/>
              </w:rPr>
              <w:t>) during the bedding section following Equation 9.1. Use the data of the parameters “Stop Duration”, “Rotational Speed – Time Averaged”, and “Brake Torque – Time Averaged” in the Event-Based File. Sum the calculated friction work from the individual brake events to report the total friction work over each</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of the bedding section. Report the kinetic energy dissipation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s </w:t>
            </w:r>
          </w:p>
        </w:tc>
        <w:tc>
          <w:tcPr>
            <w:tcW w:w="794" w:type="dxa"/>
            <w:vAlign w:val="center"/>
          </w:tcPr>
          <w:p w14:paraId="7C5BDD0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J/kg</w:t>
            </w:r>
          </w:p>
        </w:tc>
      </w:tr>
      <w:tr w:rsidR="00CD6E40" w:rsidRPr="00942652" w14:paraId="072AB54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E8ECF8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7BD089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19FFAE2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bedding section</w:t>
            </w:r>
          </w:p>
        </w:tc>
        <w:tc>
          <w:tcPr>
            <w:tcW w:w="3912" w:type="dxa"/>
            <w:vAlign w:val="center"/>
          </w:tcPr>
          <w:p w14:paraId="00C8B61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deviation from the nominal friction work value during the bedding section. Report the deviation from the nominal value for all five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w:t>
            </w:r>
          </w:p>
        </w:tc>
        <w:tc>
          <w:tcPr>
            <w:tcW w:w="794" w:type="dxa"/>
            <w:vAlign w:val="center"/>
          </w:tcPr>
          <w:p w14:paraId="2EFEFC8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5E7BA6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78B81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E3B76B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1A46A56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emissions measurement section</w:t>
            </w:r>
          </w:p>
        </w:tc>
        <w:tc>
          <w:tcPr>
            <w:tcW w:w="3912" w:type="dxa"/>
            <w:vAlign w:val="center"/>
          </w:tcPr>
          <w:p w14:paraId="234380B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kinetic energy dissipation (W</w:t>
            </w:r>
            <w:r w:rsidRPr="00942652">
              <w:rPr>
                <w:noProof/>
                <w:color w:val="0D0D0D" w:themeColor="text1" w:themeTint="F2"/>
                <w:sz w:val="18"/>
                <w:szCs w:val="18"/>
                <w:vertAlign w:val="subscript"/>
              </w:rPr>
              <w:t>f</w:t>
            </w:r>
            <w:r w:rsidRPr="00942652">
              <w:rPr>
                <w:noProof/>
                <w:color w:val="0D0D0D" w:themeColor="text1" w:themeTint="F2"/>
                <w:sz w:val="18"/>
                <w:szCs w:val="18"/>
              </w:rPr>
              <w:t>) during the emissions measurement section following Equation 9.1. Use the data of the parameters “Stop Duration”, “Rotational Speed – Time Averaged”, and “Brake Torque – Time Averaged” in the Event-Based File. Sum the calculated friction work from the individual brake events to report the total friction work over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of the emissions measurement section </w:t>
            </w:r>
          </w:p>
        </w:tc>
        <w:tc>
          <w:tcPr>
            <w:tcW w:w="794" w:type="dxa"/>
            <w:vAlign w:val="center"/>
          </w:tcPr>
          <w:p w14:paraId="6FAD17E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J/kg</w:t>
            </w:r>
          </w:p>
        </w:tc>
      </w:tr>
      <w:tr w:rsidR="00CD6E40" w:rsidRPr="00942652" w14:paraId="29F975F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8AE10D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8C94B1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3D51BD2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emissions measurement section</w:t>
            </w:r>
          </w:p>
        </w:tc>
        <w:tc>
          <w:tcPr>
            <w:tcW w:w="3912" w:type="dxa"/>
            <w:vAlign w:val="center"/>
          </w:tcPr>
          <w:p w14:paraId="03D1F27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deviation from the nominal friction work value during the emissions measurement section</w:t>
            </w:r>
          </w:p>
        </w:tc>
        <w:tc>
          <w:tcPr>
            <w:tcW w:w="794" w:type="dxa"/>
            <w:vAlign w:val="center"/>
          </w:tcPr>
          <w:p w14:paraId="285041C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719978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22F87C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478D19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9.4.3</w:t>
            </w:r>
          </w:p>
        </w:tc>
        <w:tc>
          <w:tcPr>
            <w:tcW w:w="2536" w:type="dxa"/>
            <w:vAlign w:val="center"/>
          </w:tcPr>
          <w:p w14:paraId="3A0D175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Kinetic energy dissipation – overall compliance</w:t>
            </w:r>
          </w:p>
        </w:tc>
        <w:tc>
          <w:tcPr>
            <w:tcW w:w="3912" w:type="dxa"/>
            <w:vAlign w:val="center"/>
          </w:tcPr>
          <w:p w14:paraId="234673F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sections </w:t>
            </w:r>
            <w:r w:rsidR="00DA693D" w:rsidRPr="00942652">
              <w:rPr>
                <w:noProof/>
                <w:color w:val="0D0D0D" w:themeColor="text1" w:themeTint="F2"/>
                <w:sz w:val="18"/>
                <w:szCs w:val="18"/>
              </w:rPr>
              <w:t xml:space="preserve">of </w:t>
            </w:r>
            <w:r w:rsidRPr="00942652">
              <w:rPr>
                <w:noProof/>
                <w:color w:val="0D0D0D" w:themeColor="text1" w:themeTint="F2"/>
                <w:sz w:val="18"/>
                <w:szCs w:val="18"/>
              </w:rPr>
              <w:t>the brake emissions test comply with the kinetic energy dissipation criteria specified in paragraph 9.4.3 of this GTR</w:t>
            </w:r>
          </w:p>
        </w:tc>
        <w:tc>
          <w:tcPr>
            <w:tcW w:w="794" w:type="dxa"/>
            <w:vAlign w:val="center"/>
          </w:tcPr>
          <w:p w14:paraId="60DBF6D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327141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7B8B97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4AF812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10.1.1</w:t>
            </w:r>
          </w:p>
        </w:tc>
        <w:tc>
          <w:tcPr>
            <w:tcW w:w="2536" w:type="dxa"/>
            <w:vAlign w:val="center"/>
          </w:tcPr>
          <w:p w14:paraId="0BFB02E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Nominal wheel load/disc or drum mass ratio</w:t>
            </w:r>
          </w:p>
        </w:tc>
        <w:tc>
          <w:tcPr>
            <w:tcW w:w="3912" w:type="dxa"/>
            <w:vAlign w:val="center"/>
          </w:tcPr>
          <w:p w14:paraId="37ABE97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nominal wheel load to disc mass (or drum mass in case of front drum brakes) ratio (WL</w:t>
            </w:r>
            <w:r w:rsidRPr="00942652">
              <w:rPr>
                <w:noProof/>
                <w:color w:val="0D0D0D" w:themeColor="text1" w:themeTint="F2"/>
                <w:sz w:val="18"/>
                <w:szCs w:val="18"/>
                <w:vertAlign w:val="subscript"/>
              </w:rPr>
              <w:t>n</w:t>
            </w:r>
            <w:r w:rsidRPr="00942652">
              <w:rPr>
                <w:noProof/>
                <w:color w:val="0D0D0D" w:themeColor="text1" w:themeTint="F2"/>
                <w:sz w:val="18"/>
                <w:szCs w:val="18"/>
              </w:rPr>
              <w:t>/DM) for the brake under testing</w:t>
            </w:r>
          </w:p>
        </w:tc>
        <w:tc>
          <w:tcPr>
            <w:tcW w:w="794" w:type="dxa"/>
            <w:vAlign w:val="center"/>
          </w:tcPr>
          <w:p w14:paraId="5928F40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06EBC7B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D3AF59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9EBD0D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10.1.1</w:t>
            </w:r>
          </w:p>
        </w:tc>
        <w:tc>
          <w:tcPr>
            <w:tcW w:w="2536" w:type="dxa"/>
            <w:vAlign w:val="center"/>
          </w:tcPr>
          <w:p w14:paraId="26B8543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Brake group for Nominal Wheel Load / Disc or Drum Mass ratio</w:t>
            </w:r>
          </w:p>
        </w:tc>
        <w:tc>
          <w:tcPr>
            <w:tcW w:w="3912" w:type="dxa"/>
            <w:vAlign w:val="center"/>
          </w:tcPr>
          <w:p w14:paraId="0882FEE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group number where the brake under testing belongs according to its nominal wheel load to disc (or drum) mass ratio</w:t>
            </w:r>
          </w:p>
        </w:tc>
        <w:tc>
          <w:tcPr>
            <w:tcW w:w="794" w:type="dxa"/>
            <w:vAlign w:val="center"/>
          </w:tcPr>
          <w:p w14:paraId="247A67C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66E26C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E594E1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3165C7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10.1.2, 10.1.3</w:t>
            </w:r>
          </w:p>
        </w:tc>
        <w:tc>
          <w:tcPr>
            <w:tcW w:w="2536" w:type="dxa"/>
            <w:vAlign w:val="center"/>
          </w:tcPr>
          <w:p w14:paraId="6BE6285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Nominal (or set) cooling airflow obtained during the cooling adjustment section</w:t>
            </w:r>
          </w:p>
        </w:tc>
        <w:tc>
          <w:tcPr>
            <w:tcW w:w="3912" w:type="dxa"/>
            <w:vAlign w:val="center"/>
          </w:tcPr>
          <w:p w14:paraId="77A61C5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nominal (or set) cooling airflow for the given brake after completing the cooling adjustment section</w:t>
            </w:r>
          </w:p>
        </w:tc>
        <w:tc>
          <w:tcPr>
            <w:tcW w:w="794" w:type="dxa"/>
            <w:vAlign w:val="center"/>
          </w:tcPr>
          <w:p w14:paraId="3A994EB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w:t>
            </w:r>
            <w:r w:rsidRPr="00942652">
              <w:rPr>
                <w:noProof/>
                <w:color w:val="0D0D0D" w:themeColor="text1" w:themeTint="F2"/>
                <w:sz w:val="18"/>
                <w:szCs w:val="18"/>
                <w:vertAlign w:val="superscript"/>
              </w:rPr>
              <w:t>3</w:t>
            </w:r>
            <w:r w:rsidRPr="00942652">
              <w:rPr>
                <w:noProof/>
                <w:color w:val="0D0D0D" w:themeColor="text1" w:themeTint="F2"/>
                <w:sz w:val="18"/>
                <w:szCs w:val="18"/>
              </w:rPr>
              <w:t>/h</w:t>
            </w:r>
          </w:p>
        </w:tc>
      </w:tr>
      <w:tr w:rsidR="00CD6E40" w:rsidRPr="00942652" w14:paraId="0B3B59E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AD2D87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5C7393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36EA4FF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brake temperature over Trip #10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p>
        </w:tc>
        <w:tc>
          <w:tcPr>
            <w:tcW w:w="3912" w:type="dxa"/>
            <w:vAlign w:val="center"/>
          </w:tcPr>
          <w:p w14:paraId="560B7D6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brake temperature during the cooling adjustment section for the brake under testing (B</w:t>
            </w:r>
            <w:r w:rsidRPr="00942652">
              <w:rPr>
                <w:noProof/>
                <w:color w:val="0D0D0D" w:themeColor="text1" w:themeTint="F2"/>
                <w:sz w:val="18"/>
                <w:szCs w:val="18"/>
                <w:vertAlign w:val="subscript"/>
              </w:rPr>
              <w:t>1</w:t>
            </w:r>
            <w:r w:rsidRPr="00942652">
              <w:rPr>
                <w:noProof/>
                <w:color w:val="0D0D0D" w:themeColor="text1" w:themeTint="F2"/>
                <w:sz w:val="18"/>
                <w:szCs w:val="18"/>
              </w:rPr>
              <w:t>). Use the 1Hz data of the parameter “Brake Temperature” in the Time-Based File to calculate the average brake temperature</w:t>
            </w:r>
          </w:p>
        </w:tc>
        <w:tc>
          <w:tcPr>
            <w:tcW w:w="794" w:type="dxa"/>
            <w:vAlign w:val="center"/>
          </w:tcPr>
          <w:p w14:paraId="11D749E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3BF0CF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EF46F65"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262614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133B276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brake temperature over Trip #10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p>
        </w:tc>
        <w:tc>
          <w:tcPr>
            <w:tcW w:w="3912" w:type="dxa"/>
            <w:vAlign w:val="center"/>
          </w:tcPr>
          <w:p w14:paraId="5F646EB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difference between the average brake temperature during the cooling adjustment section to the target average brake temperature for the brake under testing (C</w:t>
            </w:r>
            <w:r w:rsidRPr="00942652">
              <w:rPr>
                <w:noProof/>
                <w:color w:val="0D0D0D" w:themeColor="text1" w:themeTint="F2"/>
                <w:sz w:val="18"/>
                <w:szCs w:val="18"/>
                <w:vertAlign w:val="subscript"/>
              </w:rPr>
              <w:t>1</w:t>
            </w:r>
            <w:r w:rsidRPr="00942652">
              <w:rPr>
                <w:noProof/>
                <w:color w:val="0D0D0D" w:themeColor="text1" w:themeTint="F2"/>
                <w:sz w:val="18"/>
                <w:szCs w:val="18"/>
              </w:rPr>
              <w:t>)</w:t>
            </w:r>
          </w:p>
        </w:tc>
        <w:tc>
          <w:tcPr>
            <w:tcW w:w="794" w:type="dxa"/>
            <w:vAlign w:val="center"/>
          </w:tcPr>
          <w:p w14:paraId="2AF9605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6789C7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054632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06D5F61"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5EF1089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IBT of selected brake events from Trip #10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p>
        </w:tc>
        <w:tc>
          <w:tcPr>
            <w:tcW w:w="3912" w:type="dxa"/>
            <w:vAlign w:val="center"/>
          </w:tcPr>
          <w:p w14:paraId="5FE4835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IBT of the selected brake events during the cooling adjustment section of the brake under testing (B</w:t>
            </w:r>
            <w:r w:rsidRPr="00942652">
              <w:rPr>
                <w:noProof/>
                <w:color w:val="0D0D0D" w:themeColor="text1" w:themeTint="F2"/>
                <w:sz w:val="18"/>
                <w:szCs w:val="18"/>
                <w:vertAlign w:val="subscript"/>
              </w:rPr>
              <w:t>2</w:t>
            </w:r>
            <w:r w:rsidRPr="00942652">
              <w:rPr>
                <w:noProof/>
                <w:color w:val="0D0D0D" w:themeColor="text1" w:themeTint="F2"/>
                <w:sz w:val="18"/>
                <w:szCs w:val="18"/>
              </w:rPr>
              <w:t>). Use the corresponding data of the parameter “Initial Brake Temperature” for the target events in the Event-Based File to calculate the average IBT</w:t>
            </w:r>
          </w:p>
        </w:tc>
        <w:tc>
          <w:tcPr>
            <w:tcW w:w="794" w:type="dxa"/>
            <w:vAlign w:val="center"/>
          </w:tcPr>
          <w:p w14:paraId="5C8EA62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0CBD8FD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BB6062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116216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490BC76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IBT of selected brake events from Trip #10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p>
        </w:tc>
        <w:tc>
          <w:tcPr>
            <w:tcW w:w="3912" w:type="dxa"/>
            <w:vAlign w:val="center"/>
          </w:tcPr>
          <w:p w14:paraId="63ED9E9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difference between the average IBT of the selected brake events during the cooling adjustment section to the target average IBT for the brake under testing (C</w:t>
            </w:r>
            <w:r w:rsidRPr="00942652">
              <w:rPr>
                <w:noProof/>
                <w:color w:val="0D0D0D" w:themeColor="text1" w:themeTint="F2"/>
                <w:sz w:val="18"/>
                <w:szCs w:val="18"/>
                <w:vertAlign w:val="subscript"/>
              </w:rPr>
              <w:t>2</w:t>
            </w:r>
            <w:r w:rsidRPr="00942652">
              <w:rPr>
                <w:noProof/>
                <w:color w:val="0D0D0D" w:themeColor="text1" w:themeTint="F2"/>
                <w:sz w:val="18"/>
                <w:szCs w:val="18"/>
              </w:rPr>
              <w:t>)</w:t>
            </w:r>
          </w:p>
        </w:tc>
        <w:tc>
          <w:tcPr>
            <w:tcW w:w="794" w:type="dxa"/>
            <w:vAlign w:val="center"/>
          </w:tcPr>
          <w:p w14:paraId="2DEA334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42F0EB4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F43362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080EE8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5D4B76A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FBT of selected brake events from Trip #10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p>
        </w:tc>
        <w:tc>
          <w:tcPr>
            <w:tcW w:w="3912" w:type="dxa"/>
            <w:vAlign w:val="center"/>
          </w:tcPr>
          <w:p w14:paraId="3313B4B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FBT of the selected brake events during the cooling adjustment section of the brake under testing (B</w:t>
            </w:r>
            <w:r w:rsidRPr="00942652">
              <w:rPr>
                <w:noProof/>
                <w:color w:val="0D0D0D" w:themeColor="text1" w:themeTint="F2"/>
                <w:sz w:val="18"/>
                <w:szCs w:val="18"/>
                <w:vertAlign w:val="subscript"/>
              </w:rPr>
              <w:t>3</w:t>
            </w:r>
            <w:r w:rsidRPr="00942652">
              <w:rPr>
                <w:noProof/>
                <w:color w:val="0D0D0D" w:themeColor="text1" w:themeTint="F2"/>
                <w:sz w:val="18"/>
                <w:szCs w:val="18"/>
              </w:rPr>
              <w:t>). Use the corresponding data of the parameter “Final Brake Temperature” for the target events in the Event-Based File to calculate the average FBT</w:t>
            </w:r>
          </w:p>
        </w:tc>
        <w:tc>
          <w:tcPr>
            <w:tcW w:w="794" w:type="dxa"/>
            <w:vAlign w:val="center"/>
          </w:tcPr>
          <w:p w14:paraId="1607C3D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37DBACA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F7E7994"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20AEF7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18928E9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Average FBT of selected brake events from Trip #10 of the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p>
        </w:tc>
        <w:tc>
          <w:tcPr>
            <w:tcW w:w="3912" w:type="dxa"/>
            <w:vAlign w:val="center"/>
          </w:tcPr>
          <w:p w14:paraId="4975EEB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difference between the average FBT of the selected brake events during the cooling adjustment section to the target average FBT for the brake under testing (C</w:t>
            </w:r>
            <w:r w:rsidRPr="00942652">
              <w:rPr>
                <w:noProof/>
                <w:color w:val="0D0D0D" w:themeColor="text1" w:themeTint="F2"/>
                <w:sz w:val="18"/>
                <w:szCs w:val="18"/>
                <w:vertAlign w:val="subscript"/>
              </w:rPr>
              <w:t>3</w:t>
            </w:r>
            <w:r w:rsidRPr="00942652">
              <w:rPr>
                <w:noProof/>
                <w:color w:val="0D0D0D" w:themeColor="text1" w:themeTint="F2"/>
                <w:sz w:val="18"/>
                <w:szCs w:val="18"/>
              </w:rPr>
              <w:t>)</w:t>
            </w:r>
          </w:p>
        </w:tc>
        <w:tc>
          <w:tcPr>
            <w:tcW w:w="794" w:type="dxa"/>
            <w:vAlign w:val="center"/>
          </w:tcPr>
          <w:p w14:paraId="4C536F2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CD6E40" w:rsidRPr="00942652" w14:paraId="5D113D9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17BE7E1"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97B485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bCs/>
                <w:noProof/>
                <w:color w:val="0D0D0D" w:themeColor="text1" w:themeTint="F2"/>
                <w:sz w:val="18"/>
                <w:szCs w:val="18"/>
              </w:rPr>
              <w:t>10.1.3</w:t>
            </w:r>
          </w:p>
        </w:tc>
        <w:tc>
          <w:tcPr>
            <w:tcW w:w="2536" w:type="dxa"/>
            <w:vAlign w:val="center"/>
          </w:tcPr>
          <w:p w14:paraId="5993859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Definition of the nominal (set) cooling airflow for the specific brake – overall compliance</w:t>
            </w:r>
          </w:p>
        </w:tc>
        <w:tc>
          <w:tcPr>
            <w:tcW w:w="3912" w:type="dxa"/>
            <w:vAlign w:val="center"/>
          </w:tcPr>
          <w:p w14:paraId="0B785EC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temperatures of the target parameters measured during the cooling adjustment section for the brake under testing are compliant with the target values defined in this GTR</w:t>
            </w:r>
          </w:p>
        </w:tc>
        <w:tc>
          <w:tcPr>
            <w:tcW w:w="794" w:type="dxa"/>
            <w:vAlign w:val="center"/>
          </w:tcPr>
          <w:p w14:paraId="23D9294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A14CDF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975B26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34A421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42D5F4A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 – set parameters</w:t>
            </w:r>
          </w:p>
        </w:tc>
        <w:tc>
          <w:tcPr>
            <w:tcW w:w="3912" w:type="dxa"/>
            <w:vAlign w:val="center"/>
          </w:tcPr>
          <w:p w14:paraId="25184A8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cooling airflow, testing wheel load, and applied inertia are the same as during the cooling air adjustment and emissions measurement section</w:t>
            </w:r>
          </w:p>
        </w:tc>
        <w:tc>
          <w:tcPr>
            <w:tcW w:w="794" w:type="dxa"/>
            <w:vAlign w:val="center"/>
          </w:tcPr>
          <w:p w14:paraId="2FF08B1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Y/N </w:t>
            </w:r>
          </w:p>
        </w:tc>
      </w:tr>
      <w:tr w:rsidR="00CD6E40" w:rsidRPr="00942652" w14:paraId="6FED45D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B2E6A0D"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EA74F1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0391DB1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 – correct application</w:t>
            </w:r>
          </w:p>
        </w:tc>
        <w:tc>
          <w:tcPr>
            <w:tcW w:w="3912" w:type="dxa"/>
            <w:vAlign w:val="center"/>
          </w:tcPr>
          <w:p w14:paraId="0D8E712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number of complete</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carried out during the bedding section</w:t>
            </w:r>
          </w:p>
        </w:tc>
        <w:tc>
          <w:tcPr>
            <w:tcW w:w="794" w:type="dxa"/>
            <w:vAlign w:val="center"/>
          </w:tcPr>
          <w:p w14:paraId="2C9875D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CD6E40" w:rsidRPr="00942652" w14:paraId="20A9CA8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C9D44A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85FF57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5458A9A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 – correct application</w:t>
            </w:r>
          </w:p>
        </w:tc>
        <w:tc>
          <w:tcPr>
            <w:tcW w:w="3912" w:type="dxa"/>
            <w:vAlign w:val="center"/>
          </w:tcPr>
          <w:p w14:paraId="68703F5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soaking sections have not been applied between Trips #1 and #10 of each</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 xml:space="preserve"> during the bedding section</w:t>
            </w:r>
          </w:p>
        </w:tc>
        <w:tc>
          <w:tcPr>
            <w:tcW w:w="794" w:type="dxa"/>
            <w:vAlign w:val="center"/>
          </w:tcPr>
          <w:p w14:paraId="353A826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C20F8A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CCAF1A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0A5B3B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6FEC4CB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 – correct application</w:t>
            </w:r>
          </w:p>
        </w:tc>
        <w:tc>
          <w:tcPr>
            <w:tcW w:w="3912" w:type="dxa"/>
            <w:vAlign w:val="center"/>
          </w:tcPr>
          <w:p w14:paraId="5748157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soaking sections were applied between</w:t>
            </w:r>
            <w:r w:rsidR="00D178DB" w:rsidRPr="00942652">
              <w:rPr>
                <w:noProof/>
                <w:color w:val="0D0D0D" w:themeColor="text1" w:themeTint="F2"/>
                <w:sz w:val="18"/>
                <w:szCs w:val="18"/>
              </w:rPr>
              <w:t xml:space="preserve"> </w:t>
            </w:r>
            <w:r w:rsidR="00574AC8" w:rsidRPr="00942652">
              <w:rPr>
                <w:noProof/>
                <w:color w:val="0D0D0D" w:themeColor="text1" w:themeTint="F2"/>
                <w:sz w:val="18"/>
                <w:szCs w:val="18"/>
              </w:rPr>
              <w:t>WLTP-Brake cycle</w:t>
            </w:r>
            <w:r w:rsidRPr="00942652">
              <w:rPr>
                <w:noProof/>
                <w:color w:val="0D0D0D" w:themeColor="text1" w:themeTint="F2"/>
                <w:sz w:val="18"/>
                <w:szCs w:val="18"/>
              </w:rPr>
              <w:t>s #1 and #5 during the bedding section</w:t>
            </w:r>
          </w:p>
        </w:tc>
        <w:tc>
          <w:tcPr>
            <w:tcW w:w="794" w:type="dxa"/>
            <w:vAlign w:val="center"/>
          </w:tcPr>
          <w:p w14:paraId="036D88A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CFE68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7F064D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C59E9E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406EC2D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 – correct application</w:t>
            </w:r>
          </w:p>
        </w:tc>
        <w:tc>
          <w:tcPr>
            <w:tcW w:w="3912" w:type="dxa"/>
            <w:vAlign w:val="center"/>
          </w:tcPr>
          <w:p w14:paraId="7435AB56"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brake parts have not been disassembled during the bedding section</w:t>
            </w:r>
          </w:p>
        </w:tc>
        <w:tc>
          <w:tcPr>
            <w:tcW w:w="794" w:type="dxa"/>
            <w:vAlign w:val="center"/>
          </w:tcPr>
          <w:p w14:paraId="49FAFE6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E9BA8D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6EE2C29"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A20D6C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58DC0E0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 – correct application</w:t>
            </w:r>
          </w:p>
        </w:tc>
        <w:tc>
          <w:tcPr>
            <w:tcW w:w="3912" w:type="dxa"/>
            <w:vAlign w:val="center"/>
          </w:tcPr>
          <w:p w14:paraId="0D13AB1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brake parts have not been disassembled after the bedding section and until emissions measurement was completed</w:t>
            </w:r>
          </w:p>
        </w:tc>
        <w:tc>
          <w:tcPr>
            <w:tcW w:w="794" w:type="dxa"/>
            <w:vAlign w:val="center"/>
          </w:tcPr>
          <w:p w14:paraId="46985FA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63D7E9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4A9525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EC9A93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11.1, 11.2</w:t>
            </w:r>
          </w:p>
        </w:tc>
        <w:tc>
          <w:tcPr>
            <w:tcW w:w="2536" w:type="dxa"/>
            <w:vAlign w:val="center"/>
          </w:tcPr>
          <w:p w14:paraId="596D0D8D"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Bedding section</w:t>
            </w:r>
          </w:p>
        </w:tc>
        <w:tc>
          <w:tcPr>
            <w:tcW w:w="3912" w:type="dxa"/>
            <w:vAlign w:val="center"/>
          </w:tcPr>
          <w:p w14:paraId="47ADB60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In case of a failed bedding procedure as specified in paragraphs 11.1 and 11.2, verify that new brake parts have been used to start over the bedding section</w:t>
            </w:r>
          </w:p>
        </w:tc>
        <w:tc>
          <w:tcPr>
            <w:tcW w:w="794" w:type="dxa"/>
            <w:vAlign w:val="center"/>
          </w:tcPr>
          <w:p w14:paraId="6E2C581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434BC8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02E6542"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EEF7F3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12.1.1.1</w:t>
            </w:r>
          </w:p>
        </w:tc>
        <w:tc>
          <w:tcPr>
            <w:tcW w:w="2536" w:type="dxa"/>
            <w:vAlign w:val="center"/>
          </w:tcPr>
          <w:p w14:paraId="04F09D6E"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plane</w:t>
            </w:r>
          </w:p>
        </w:tc>
        <w:tc>
          <w:tcPr>
            <w:tcW w:w="3912" w:type="dxa"/>
            <w:vAlign w:val="center"/>
          </w:tcPr>
          <w:p w14:paraId="1DD431C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 are different for the brake under testing</w:t>
            </w:r>
          </w:p>
        </w:tc>
        <w:tc>
          <w:tcPr>
            <w:tcW w:w="794" w:type="dxa"/>
            <w:vAlign w:val="center"/>
          </w:tcPr>
          <w:p w14:paraId="70861DDE"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76C4DED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631F3BE"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560924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12.1.1.1</w:t>
            </w:r>
          </w:p>
        </w:tc>
        <w:tc>
          <w:tcPr>
            <w:tcW w:w="2536" w:type="dxa"/>
            <w:vAlign w:val="center"/>
          </w:tcPr>
          <w:p w14:paraId="74D93204"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plane – probes positioning</w:t>
            </w:r>
          </w:p>
        </w:tc>
        <w:tc>
          <w:tcPr>
            <w:tcW w:w="3912" w:type="dxa"/>
            <w:vAlign w:val="center"/>
          </w:tcPr>
          <w:p w14:paraId="4B60BD7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 are placed at the same horizontal plane to the lower part of the tunnel as specified in Figure 7.7 of this GTR </w:t>
            </w:r>
          </w:p>
        </w:tc>
        <w:tc>
          <w:tcPr>
            <w:tcW w:w="794" w:type="dxa"/>
            <w:vAlign w:val="center"/>
          </w:tcPr>
          <w:p w14:paraId="59504070"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6A78A15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9A64D0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BE6CF4D"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12.1.1.1</w:t>
            </w:r>
          </w:p>
        </w:tc>
        <w:tc>
          <w:tcPr>
            <w:tcW w:w="2536" w:type="dxa"/>
            <w:vAlign w:val="center"/>
          </w:tcPr>
          <w:p w14:paraId="60ABA63F"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plane – flow splitting</w:t>
            </w:r>
          </w:p>
        </w:tc>
        <w:tc>
          <w:tcPr>
            <w:tcW w:w="3912" w:type="dxa"/>
            <w:vAlign w:val="center"/>
          </w:tcPr>
          <w:p w14:paraId="3415A0A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does not apply flow splitting at any part from the probe’s inlet to the filters </w:t>
            </w:r>
          </w:p>
        </w:tc>
        <w:tc>
          <w:tcPr>
            <w:tcW w:w="794" w:type="dxa"/>
            <w:vAlign w:val="center"/>
          </w:tcPr>
          <w:p w14:paraId="3CC19B8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1DA0C7D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0D1BCBA"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94201A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12.1.1.1</w:t>
            </w:r>
          </w:p>
        </w:tc>
        <w:tc>
          <w:tcPr>
            <w:tcW w:w="2536" w:type="dxa"/>
            <w:vAlign w:val="center"/>
          </w:tcPr>
          <w:p w14:paraId="7446A54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plane – flow splitting</w:t>
            </w:r>
          </w:p>
        </w:tc>
        <w:tc>
          <w:tcPr>
            <w:tcW w:w="3912" w:type="dxa"/>
            <w:vAlign w:val="center"/>
          </w:tcPr>
          <w:p w14:paraId="553FA2C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does not apply flow splitting at any part from the probe’s inlet to the filters </w:t>
            </w:r>
          </w:p>
        </w:tc>
        <w:tc>
          <w:tcPr>
            <w:tcW w:w="794" w:type="dxa"/>
            <w:vAlign w:val="center"/>
          </w:tcPr>
          <w:p w14:paraId="0554B49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2C3A788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C1F6BC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C76A7F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0F17173C"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dimensions</w:t>
            </w:r>
          </w:p>
        </w:tc>
        <w:tc>
          <w:tcPr>
            <w:tcW w:w="3912" w:type="dxa"/>
            <w:vAlign w:val="center"/>
          </w:tcPr>
          <w:p w14:paraId="03E3247A"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 inner diameter (d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794" w:type="dxa"/>
            <w:vAlign w:val="center"/>
          </w:tcPr>
          <w:p w14:paraId="3BFB215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6DBC7D3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A2E5A7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F513A0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2A2C249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dimensions</w:t>
            </w:r>
          </w:p>
        </w:tc>
        <w:tc>
          <w:tcPr>
            <w:tcW w:w="3912" w:type="dxa"/>
            <w:vAlign w:val="center"/>
          </w:tcPr>
          <w:p w14:paraId="7A848CF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 inner diameter (d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794" w:type="dxa"/>
            <w:vAlign w:val="center"/>
          </w:tcPr>
          <w:p w14:paraId="4A20F74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58FACC1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1CC048"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1097C93"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53FCD4F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dimensions</w:t>
            </w:r>
          </w:p>
        </w:tc>
        <w:tc>
          <w:tcPr>
            <w:tcW w:w="3912" w:type="dxa"/>
            <w:vAlign w:val="center"/>
          </w:tcPr>
          <w:p w14:paraId="2582DF19"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 overall length from the sampling nozzle tip to the inlet of the PM separation device</w:t>
            </w:r>
          </w:p>
        </w:tc>
        <w:tc>
          <w:tcPr>
            <w:tcW w:w="794" w:type="dxa"/>
            <w:vAlign w:val="center"/>
          </w:tcPr>
          <w:p w14:paraId="28B593F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697631E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8755CC3"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97471B8"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433B6142"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dimensions</w:t>
            </w:r>
          </w:p>
        </w:tc>
        <w:tc>
          <w:tcPr>
            <w:tcW w:w="3912" w:type="dxa"/>
            <w:vAlign w:val="center"/>
          </w:tcPr>
          <w:p w14:paraId="580EEA68"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 overall length from the sampling nozzle tip to the inlet of the PM separation device</w:t>
            </w:r>
          </w:p>
        </w:tc>
        <w:tc>
          <w:tcPr>
            <w:tcW w:w="794" w:type="dxa"/>
            <w:vAlign w:val="center"/>
          </w:tcPr>
          <w:p w14:paraId="4F4371EB"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CD6E40" w:rsidRPr="00942652" w14:paraId="1D4D03E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665CD46"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A80EC8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7EFE67F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application of a bend</w:t>
            </w:r>
          </w:p>
        </w:tc>
        <w:tc>
          <w:tcPr>
            <w:tcW w:w="3912" w:type="dxa"/>
            <w:vAlign w:val="center"/>
          </w:tcPr>
          <w:p w14:paraId="00E7F4D5"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 used for the brake under testing</w:t>
            </w:r>
          </w:p>
        </w:tc>
        <w:tc>
          <w:tcPr>
            <w:tcW w:w="794" w:type="dxa"/>
            <w:vAlign w:val="center"/>
          </w:tcPr>
          <w:p w14:paraId="5DA8518A"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32FD9FF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9AD7D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557D5D6"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15B32E1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application of a bend</w:t>
            </w:r>
          </w:p>
        </w:tc>
        <w:tc>
          <w:tcPr>
            <w:tcW w:w="3912" w:type="dxa"/>
            <w:vAlign w:val="center"/>
          </w:tcPr>
          <w:p w14:paraId="15FBD670"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 report its bending radius in probe diameters</w:t>
            </w:r>
          </w:p>
        </w:tc>
        <w:tc>
          <w:tcPr>
            <w:tcW w:w="794" w:type="dxa"/>
            <w:vAlign w:val="center"/>
          </w:tcPr>
          <w:p w14:paraId="795E555C"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CD6E40" w:rsidRPr="00942652" w14:paraId="693E5ED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6EF603C"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84BC7E5"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3E407DD3"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application of a bend</w:t>
            </w:r>
          </w:p>
        </w:tc>
        <w:tc>
          <w:tcPr>
            <w:tcW w:w="3912" w:type="dxa"/>
            <w:vAlign w:val="center"/>
          </w:tcPr>
          <w:p w14:paraId="4B27D52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 report its bending radius in probe diameters</w:t>
            </w:r>
          </w:p>
        </w:tc>
        <w:tc>
          <w:tcPr>
            <w:tcW w:w="794" w:type="dxa"/>
            <w:vAlign w:val="center"/>
          </w:tcPr>
          <w:p w14:paraId="522825C9"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CD6E40" w:rsidRPr="00942652" w14:paraId="4D07943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C9619B"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0B248AF"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12.1.1.2</w:t>
            </w:r>
          </w:p>
        </w:tc>
        <w:tc>
          <w:tcPr>
            <w:tcW w:w="2536" w:type="dxa"/>
            <w:vAlign w:val="center"/>
          </w:tcPr>
          <w:p w14:paraId="529B1F17"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probes – overall compliance</w:t>
            </w:r>
          </w:p>
        </w:tc>
        <w:tc>
          <w:tcPr>
            <w:tcW w:w="3912" w:type="dxa"/>
            <w:vAlign w:val="center"/>
          </w:tcPr>
          <w:p w14:paraId="24049411"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probes used for the brake under testing meet all the design requirements specified in paragraph 12.1.1.2 of this GTR </w:t>
            </w:r>
          </w:p>
        </w:tc>
        <w:tc>
          <w:tcPr>
            <w:tcW w:w="794" w:type="dxa"/>
            <w:vAlign w:val="center"/>
          </w:tcPr>
          <w:p w14:paraId="5EB125E4"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CD6E40" w:rsidRPr="00942652" w14:paraId="501494D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6CEBE07" w14:textId="77777777" w:rsidR="005630C2" w:rsidRPr="00942652" w:rsidRDefault="005630C2" w:rsidP="005630C2">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45CF28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6CD0F2A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sampling nozzles – dimensions </w:t>
            </w:r>
          </w:p>
        </w:tc>
        <w:tc>
          <w:tcPr>
            <w:tcW w:w="3912" w:type="dxa"/>
            <w:vAlign w:val="center"/>
          </w:tcPr>
          <w:p w14:paraId="26FA6ADB" w14:textId="77777777" w:rsidR="005630C2" w:rsidRPr="00942652" w:rsidRDefault="005630C2" w:rsidP="005630C2">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794" w:type="dxa"/>
            <w:vAlign w:val="center"/>
          </w:tcPr>
          <w:p w14:paraId="6FE21A37" w14:textId="77777777" w:rsidR="005630C2" w:rsidRPr="00942652" w:rsidRDefault="005630C2" w:rsidP="005630C2">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5D9FFA5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09E9C1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FD75A6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23B4DE4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dimensions</w:t>
            </w:r>
          </w:p>
        </w:tc>
        <w:tc>
          <w:tcPr>
            <w:tcW w:w="3912" w:type="dxa"/>
            <w:vAlign w:val="center"/>
          </w:tcPr>
          <w:p w14:paraId="6CC09CC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is appropriate for fulfilling the isokinetic requirements specified in paragraph 12.1.2.3 for the brake under testing</w:t>
            </w:r>
          </w:p>
        </w:tc>
        <w:tc>
          <w:tcPr>
            <w:tcW w:w="794" w:type="dxa"/>
            <w:vAlign w:val="center"/>
          </w:tcPr>
          <w:p w14:paraId="344BDE6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0201CB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D53F58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8FE598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50BCD5E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dimensions</w:t>
            </w:r>
          </w:p>
        </w:tc>
        <w:tc>
          <w:tcPr>
            <w:tcW w:w="3912" w:type="dxa"/>
            <w:vAlign w:val="center"/>
          </w:tcPr>
          <w:p w14:paraId="7766B43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794" w:type="dxa"/>
            <w:vAlign w:val="center"/>
          </w:tcPr>
          <w:p w14:paraId="3A1B9B4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2E6E899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AF9E42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FB39AC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08462EB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dimensions</w:t>
            </w:r>
          </w:p>
        </w:tc>
        <w:tc>
          <w:tcPr>
            <w:tcW w:w="3912" w:type="dxa"/>
            <w:vAlign w:val="center"/>
          </w:tcPr>
          <w:p w14:paraId="077C166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is appropriate for fulfilling the isokinetic requirements specified in paragraph 12.1.2.3 for the brake under testing</w:t>
            </w:r>
          </w:p>
        </w:tc>
        <w:tc>
          <w:tcPr>
            <w:tcW w:w="794" w:type="dxa"/>
            <w:vAlign w:val="center"/>
          </w:tcPr>
          <w:p w14:paraId="3E75208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C0A48D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1A1C49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600BBE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3535C3A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dimensions</w:t>
            </w:r>
          </w:p>
        </w:tc>
        <w:tc>
          <w:tcPr>
            <w:tcW w:w="3912" w:type="dxa"/>
            <w:vAlign w:val="center"/>
          </w:tcPr>
          <w:p w14:paraId="6AA051C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nozzle outer to inner diameter ratio at the nozzle tip used for the brake under testing</w:t>
            </w:r>
          </w:p>
        </w:tc>
        <w:tc>
          <w:tcPr>
            <w:tcW w:w="794" w:type="dxa"/>
            <w:vAlign w:val="center"/>
          </w:tcPr>
          <w:p w14:paraId="236E5D9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3CB11EE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19872A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072A29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68D470B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dimensions</w:t>
            </w:r>
          </w:p>
        </w:tc>
        <w:tc>
          <w:tcPr>
            <w:tcW w:w="3912" w:type="dxa"/>
            <w:vAlign w:val="center"/>
          </w:tcPr>
          <w:p w14:paraId="38F511F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 outer to inner diameter ratio at the nozzle tip used for the brake under testing</w:t>
            </w:r>
          </w:p>
        </w:tc>
        <w:tc>
          <w:tcPr>
            <w:tcW w:w="794" w:type="dxa"/>
            <w:vAlign w:val="center"/>
          </w:tcPr>
          <w:p w14:paraId="2CBF29B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1E58197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1FBB60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082D4C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162AA76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aspiration angle</w:t>
            </w:r>
          </w:p>
        </w:tc>
        <w:tc>
          <w:tcPr>
            <w:tcW w:w="3912" w:type="dxa"/>
            <w:vAlign w:val="center"/>
          </w:tcPr>
          <w:p w14:paraId="7D64AF3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nozzle aspiration angle applied for the brake under testing</w:t>
            </w:r>
          </w:p>
        </w:tc>
        <w:tc>
          <w:tcPr>
            <w:tcW w:w="794" w:type="dxa"/>
            <w:vAlign w:val="center"/>
          </w:tcPr>
          <w:p w14:paraId="1AA3F0C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3670164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4D5E60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CE5DDA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6974297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aspiration angle</w:t>
            </w:r>
          </w:p>
        </w:tc>
        <w:tc>
          <w:tcPr>
            <w:tcW w:w="3912" w:type="dxa"/>
            <w:vAlign w:val="center"/>
          </w:tcPr>
          <w:p w14:paraId="28680BC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 aspiration angle applied for the brake under testing</w:t>
            </w:r>
          </w:p>
        </w:tc>
        <w:tc>
          <w:tcPr>
            <w:tcW w:w="794" w:type="dxa"/>
            <w:vAlign w:val="center"/>
          </w:tcPr>
          <w:p w14:paraId="3A99B98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7845648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513D3F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4B7CF0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12.1.1.3</w:t>
            </w:r>
          </w:p>
        </w:tc>
        <w:tc>
          <w:tcPr>
            <w:tcW w:w="2536" w:type="dxa"/>
            <w:vAlign w:val="center"/>
          </w:tcPr>
          <w:p w14:paraId="7A8EE62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nozzles – overall compliance</w:t>
            </w:r>
          </w:p>
        </w:tc>
        <w:tc>
          <w:tcPr>
            <w:tcW w:w="3912" w:type="dxa"/>
            <w:vAlign w:val="center"/>
          </w:tcPr>
          <w:p w14:paraId="572094D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nozzles used for the brake under testing meet all the design requirements specified in paragraph 12.1.1.3 of this GTR</w:t>
            </w:r>
          </w:p>
        </w:tc>
        <w:tc>
          <w:tcPr>
            <w:tcW w:w="794" w:type="dxa"/>
            <w:vAlign w:val="center"/>
          </w:tcPr>
          <w:p w14:paraId="17FA4C1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A7F5D1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92F1B1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F2E045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6368402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separation device – cut-off size</w:t>
            </w:r>
          </w:p>
        </w:tc>
        <w:tc>
          <w:tcPr>
            <w:tcW w:w="3912" w:type="dxa"/>
            <w:vAlign w:val="center"/>
          </w:tcPr>
          <w:p w14:paraId="3173441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cyclonic separator cut-off size used for the brake under testing</w:t>
            </w:r>
          </w:p>
        </w:tc>
        <w:tc>
          <w:tcPr>
            <w:tcW w:w="794" w:type="dxa"/>
            <w:vAlign w:val="center"/>
          </w:tcPr>
          <w:p w14:paraId="2E07C0E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BF36AB" w:rsidRPr="00942652" w14:paraId="2F5AD3E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324188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ACD913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5B49B2B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separation device – cut-off size</w:t>
            </w:r>
          </w:p>
        </w:tc>
        <w:tc>
          <w:tcPr>
            <w:tcW w:w="3912" w:type="dxa"/>
            <w:vAlign w:val="center"/>
          </w:tcPr>
          <w:p w14:paraId="355A1A5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cyclonic separator cut-off size used for the brake under testing</w:t>
            </w:r>
          </w:p>
        </w:tc>
        <w:tc>
          <w:tcPr>
            <w:tcW w:w="794" w:type="dxa"/>
            <w:vAlign w:val="center"/>
          </w:tcPr>
          <w:p w14:paraId="5CB1E2E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BF36AB" w:rsidRPr="00942652" w14:paraId="3C75AC9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A80BEF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82A75A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1FF0476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separation device – separation efficiency</w:t>
            </w:r>
          </w:p>
        </w:tc>
        <w:tc>
          <w:tcPr>
            <w:tcW w:w="3912" w:type="dxa"/>
            <w:vAlign w:val="center"/>
          </w:tcPr>
          <w:p w14:paraId="5FF136E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cyclonic separator used for the brake under testing fulfils all the specifications for the separation efficiency defined in Table 12.2 of this GTR</w:t>
            </w:r>
          </w:p>
        </w:tc>
        <w:tc>
          <w:tcPr>
            <w:tcW w:w="794" w:type="dxa"/>
            <w:vAlign w:val="center"/>
          </w:tcPr>
          <w:p w14:paraId="43D423F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lang w:val="en-IE"/>
              </w:rPr>
              <w:t>Y/N</w:t>
            </w:r>
          </w:p>
        </w:tc>
      </w:tr>
      <w:tr w:rsidR="00BF36AB" w:rsidRPr="00942652" w14:paraId="05AF2BB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96A736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3DABEE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09DAF83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separation device – separation efficiency</w:t>
            </w:r>
          </w:p>
        </w:tc>
        <w:tc>
          <w:tcPr>
            <w:tcW w:w="3912" w:type="dxa"/>
            <w:vAlign w:val="center"/>
          </w:tcPr>
          <w:p w14:paraId="307039D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cyclonic separator used for the brake under testing fulfils all the specifications for the separation efficiency defined in Table 12.1 of this GTR</w:t>
            </w:r>
          </w:p>
        </w:tc>
        <w:tc>
          <w:tcPr>
            <w:tcW w:w="794" w:type="dxa"/>
            <w:vAlign w:val="center"/>
          </w:tcPr>
          <w:p w14:paraId="5C67658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BF36AB" w:rsidRPr="00942652" w14:paraId="043E0D3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C2CB10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98FE6B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30936C9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PM separation device – placing </w:t>
            </w:r>
          </w:p>
        </w:tc>
        <w:tc>
          <w:tcPr>
            <w:tcW w:w="3912" w:type="dxa"/>
            <w:vAlign w:val="center"/>
          </w:tcPr>
          <w:p w14:paraId="22B918A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cyclonic separator used for the brake under testing is mounted directly at the end of the corresponding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probe</w:t>
            </w:r>
          </w:p>
        </w:tc>
        <w:tc>
          <w:tcPr>
            <w:tcW w:w="794" w:type="dxa"/>
            <w:vAlign w:val="center"/>
          </w:tcPr>
          <w:p w14:paraId="31F44D1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Y/N</w:t>
            </w:r>
          </w:p>
        </w:tc>
      </w:tr>
      <w:tr w:rsidR="00BF36AB" w:rsidRPr="00942652" w14:paraId="41D420A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B8E217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6A5CEC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51FB9E1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separation device – placing</w:t>
            </w:r>
          </w:p>
        </w:tc>
        <w:tc>
          <w:tcPr>
            <w:tcW w:w="3912" w:type="dxa"/>
            <w:vAlign w:val="center"/>
          </w:tcPr>
          <w:p w14:paraId="3CED79F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cyclonic separator used for the brake under testing is mounted directly at the end of the corresponding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probe</w:t>
            </w:r>
          </w:p>
        </w:tc>
        <w:tc>
          <w:tcPr>
            <w:tcW w:w="794" w:type="dxa"/>
            <w:vAlign w:val="center"/>
          </w:tcPr>
          <w:p w14:paraId="7D6C610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Y/N</w:t>
            </w:r>
          </w:p>
        </w:tc>
      </w:tr>
      <w:tr w:rsidR="00BF36AB" w:rsidRPr="00942652" w14:paraId="34EB663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1F5033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F89A52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12.1.2.1</w:t>
            </w:r>
          </w:p>
        </w:tc>
        <w:tc>
          <w:tcPr>
            <w:tcW w:w="2536" w:type="dxa"/>
            <w:vAlign w:val="center"/>
          </w:tcPr>
          <w:p w14:paraId="4E90D3C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separation device – overall compliance</w:t>
            </w:r>
          </w:p>
        </w:tc>
        <w:tc>
          <w:tcPr>
            <w:tcW w:w="3912" w:type="dxa"/>
            <w:vAlign w:val="center"/>
          </w:tcPr>
          <w:p w14:paraId="2518921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cyclonic separators used for the brake under testing meet all the requirements specified in paragraph 12.1.2.1 of this GTR</w:t>
            </w:r>
          </w:p>
        </w:tc>
        <w:tc>
          <w:tcPr>
            <w:tcW w:w="794" w:type="dxa"/>
            <w:vAlign w:val="center"/>
          </w:tcPr>
          <w:p w14:paraId="3AAA5E2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Y/N</w:t>
            </w:r>
          </w:p>
        </w:tc>
      </w:tr>
      <w:tr w:rsidR="00BF36AB" w:rsidRPr="00942652" w14:paraId="7F29457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5BD60F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D3CB4E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6CF5A47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dimensions</w:t>
            </w:r>
          </w:p>
        </w:tc>
        <w:tc>
          <w:tcPr>
            <w:tcW w:w="3912" w:type="dxa"/>
            <w:vAlign w:val="center"/>
          </w:tcPr>
          <w:p w14:paraId="26B438B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inner diameter (d</w:t>
            </w:r>
            <w:r w:rsidRPr="00942652">
              <w:rPr>
                <w:noProof/>
                <w:color w:val="0D0D0D" w:themeColor="text1" w:themeTint="F2"/>
                <w:sz w:val="18"/>
                <w:szCs w:val="18"/>
                <w:vertAlign w:val="subscript"/>
              </w:rPr>
              <w:t>s</w:t>
            </w:r>
            <w:r w:rsidRPr="00942652">
              <w:rPr>
                <w:noProof/>
                <w:color w:val="0D0D0D" w:themeColor="text1" w:themeTint="F2"/>
                <w:sz w:val="18"/>
                <w:szCs w:val="18"/>
              </w:rPr>
              <w:t>) used for the brake under testing</w:t>
            </w:r>
          </w:p>
        </w:tc>
        <w:tc>
          <w:tcPr>
            <w:tcW w:w="794" w:type="dxa"/>
            <w:vAlign w:val="center"/>
          </w:tcPr>
          <w:p w14:paraId="6AEF735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4F24748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D5AFD8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6BC5A3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12DEB34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dimensions</w:t>
            </w:r>
          </w:p>
        </w:tc>
        <w:tc>
          <w:tcPr>
            <w:tcW w:w="3912" w:type="dxa"/>
            <w:vAlign w:val="center"/>
          </w:tcPr>
          <w:p w14:paraId="04913BF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inner diameter (d</w:t>
            </w:r>
            <w:r w:rsidRPr="00942652">
              <w:rPr>
                <w:noProof/>
                <w:color w:val="0D0D0D" w:themeColor="text1" w:themeTint="F2"/>
                <w:sz w:val="18"/>
                <w:szCs w:val="18"/>
                <w:vertAlign w:val="subscript"/>
              </w:rPr>
              <w:t>s</w:t>
            </w:r>
            <w:r w:rsidRPr="00942652">
              <w:rPr>
                <w:noProof/>
                <w:color w:val="0D0D0D" w:themeColor="text1" w:themeTint="F2"/>
                <w:sz w:val="18"/>
                <w:szCs w:val="18"/>
              </w:rPr>
              <w:t>) used for the brake under testing</w:t>
            </w:r>
          </w:p>
        </w:tc>
        <w:tc>
          <w:tcPr>
            <w:tcW w:w="794" w:type="dxa"/>
            <w:vAlign w:val="center"/>
          </w:tcPr>
          <w:p w14:paraId="52B6F01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4567D37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49702E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05864E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0A233F0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dimensions</w:t>
            </w:r>
          </w:p>
        </w:tc>
        <w:tc>
          <w:tcPr>
            <w:tcW w:w="3912" w:type="dxa"/>
            <w:vAlign w:val="center"/>
          </w:tcPr>
          <w:p w14:paraId="0536561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overall length from the cyclone to the tip of the filter holder used for the brake under testing</w:t>
            </w:r>
          </w:p>
        </w:tc>
        <w:tc>
          <w:tcPr>
            <w:tcW w:w="794" w:type="dxa"/>
            <w:vAlign w:val="center"/>
          </w:tcPr>
          <w:p w14:paraId="1091D36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3158E36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B29174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27014A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10D62F0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dimensions</w:t>
            </w:r>
          </w:p>
        </w:tc>
        <w:tc>
          <w:tcPr>
            <w:tcW w:w="3912" w:type="dxa"/>
            <w:vAlign w:val="center"/>
          </w:tcPr>
          <w:p w14:paraId="03D6F4E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overall length from the cyclone to the tip of the filter holder used for the brake under testing</w:t>
            </w:r>
          </w:p>
        </w:tc>
        <w:tc>
          <w:tcPr>
            <w:tcW w:w="794" w:type="dxa"/>
            <w:vAlign w:val="center"/>
          </w:tcPr>
          <w:p w14:paraId="687D7E0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15F46F3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A17DE5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0B9DB9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35291E5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application of a bend</w:t>
            </w:r>
          </w:p>
        </w:tc>
        <w:tc>
          <w:tcPr>
            <w:tcW w:w="3912" w:type="dxa"/>
            <w:vAlign w:val="center"/>
          </w:tcPr>
          <w:p w14:paraId="057DF98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lines used for the brake under testing</w:t>
            </w:r>
          </w:p>
        </w:tc>
        <w:tc>
          <w:tcPr>
            <w:tcW w:w="794" w:type="dxa"/>
            <w:vAlign w:val="center"/>
          </w:tcPr>
          <w:p w14:paraId="4CDB590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3B8EF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D5A5D0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EAEBDA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40AEF57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application of a bend</w:t>
            </w:r>
          </w:p>
        </w:tc>
        <w:tc>
          <w:tcPr>
            <w:tcW w:w="3912" w:type="dxa"/>
            <w:vAlign w:val="center"/>
          </w:tcPr>
          <w:p w14:paraId="130C378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line report its bending radius in sampling line diameters</w:t>
            </w:r>
          </w:p>
        </w:tc>
        <w:tc>
          <w:tcPr>
            <w:tcW w:w="794" w:type="dxa"/>
            <w:vAlign w:val="center"/>
          </w:tcPr>
          <w:p w14:paraId="56BB8A6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s</w:t>
            </w:r>
          </w:p>
        </w:tc>
      </w:tr>
      <w:tr w:rsidR="00BF36AB" w:rsidRPr="00942652" w14:paraId="15D976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C22A8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BE7568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24EFB48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application of a bend</w:t>
            </w:r>
          </w:p>
        </w:tc>
        <w:tc>
          <w:tcPr>
            <w:tcW w:w="3912" w:type="dxa"/>
            <w:vAlign w:val="center"/>
          </w:tcPr>
          <w:p w14:paraId="1AECF16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 report its bending radius in sampling line diameters</w:t>
            </w:r>
          </w:p>
        </w:tc>
        <w:tc>
          <w:tcPr>
            <w:tcW w:w="794" w:type="dxa"/>
            <w:vAlign w:val="center"/>
          </w:tcPr>
          <w:p w14:paraId="0EF6319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s</w:t>
            </w:r>
          </w:p>
        </w:tc>
      </w:tr>
      <w:tr w:rsidR="00BF36AB" w:rsidRPr="00942652" w14:paraId="0FDD881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90B96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525E21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12.1.2.2</w:t>
            </w:r>
          </w:p>
        </w:tc>
        <w:tc>
          <w:tcPr>
            <w:tcW w:w="2536" w:type="dxa"/>
            <w:vAlign w:val="center"/>
          </w:tcPr>
          <w:p w14:paraId="695E4F6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line – overall compliance</w:t>
            </w:r>
          </w:p>
        </w:tc>
        <w:tc>
          <w:tcPr>
            <w:tcW w:w="3912" w:type="dxa"/>
            <w:vAlign w:val="center"/>
          </w:tcPr>
          <w:p w14:paraId="62185F0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lines used for the brake under testing meet all the design requirements specified in paragraph 12.1.2.2 of this GTR </w:t>
            </w:r>
          </w:p>
        </w:tc>
        <w:tc>
          <w:tcPr>
            <w:tcW w:w="794" w:type="dxa"/>
            <w:vAlign w:val="center"/>
          </w:tcPr>
          <w:p w14:paraId="5C0390F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C37D61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0BA6F7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53CA6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6889A46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accuracy requirements</w:t>
            </w:r>
          </w:p>
        </w:tc>
        <w:tc>
          <w:tcPr>
            <w:tcW w:w="3912" w:type="dxa"/>
            <w:vAlign w:val="center"/>
          </w:tcPr>
          <w:p w14:paraId="037486A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PM sampling flow measurement elements with the measurement accuracy requirements defined in this GTR</w:t>
            </w:r>
          </w:p>
        </w:tc>
        <w:tc>
          <w:tcPr>
            <w:tcW w:w="794" w:type="dxa"/>
            <w:vAlign w:val="center"/>
          </w:tcPr>
          <w:p w14:paraId="285E142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F2064F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51CF37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2B5F90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1A1F234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w:t>
            </w:r>
          </w:p>
        </w:tc>
        <w:tc>
          <w:tcPr>
            <w:tcW w:w="3912" w:type="dxa"/>
            <w:vAlign w:val="center"/>
          </w:tcPr>
          <w:p w14:paraId="3798912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temperature and pressure sensors of the PM sampling flow measurement elements with the requirements defined in this GTR</w:t>
            </w:r>
          </w:p>
        </w:tc>
        <w:tc>
          <w:tcPr>
            <w:tcW w:w="794" w:type="dxa"/>
            <w:vAlign w:val="center"/>
          </w:tcPr>
          <w:p w14:paraId="7304EDB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00E9C8A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8CD34E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373B3C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78C57B3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nominal flow</w:t>
            </w:r>
          </w:p>
        </w:tc>
        <w:tc>
          <w:tcPr>
            <w:tcW w:w="3912" w:type="dxa"/>
            <w:vAlign w:val="center"/>
          </w:tcPr>
          <w:p w14:paraId="4B13D7B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set (nominal) flow value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(Q</w:t>
            </w:r>
            <w:r w:rsidRPr="00942652">
              <w:rPr>
                <w:noProof/>
                <w:color w:val="0D0D0D" w:themeColor="text1" w:themeTint="F2"/>
                <w:sz w:val="18"/>
                <w:szCs w:val="18"/>
                <w:vertAlign w:val="subscript"/>
              </w:rPr>
              <w:t>PM2.5-set</w:t>
            </w:r>
            <w:r w:rsidRPr="00942652">
              <w:rPr>
                <w:noProof/>
                <w:color w:val="0D0D0D" w:themeColor="text1" w:themeTint="F2"/>
                <w:sz w:val="18"/>
                <w:szCs w:val="18"/>
              </w:rPr>
              <w:t>)</w:t>
            </w:r>
          </w:p>
        </w:tc>
        <w:tc>
          <w:tcPr>
            <w:tcW w:w="794" w:type="dxa"/>
            <w:vAlign w:val="center"/>
          </w:tcPr>
          <w:p w14:paraId="5347B4A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BF36AB" w:rsidRPr="00942652" w14:paraId="472CB0C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3C376A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CAC93A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23AA4E7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nominal flow</w:t>
            </w:r>
          </w:p>
        </w:tc>
        <w:tc>
          <w:tcPr>
            <w:tcW w:w="3912" w:type="dxa"/>
            <w:vAlign w:val="center"/>
          </w:tcPr>
          <w:p w14:paraId="5791220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set (nominal) flow value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(Q</w:t>
            </w:r>
            <w:r w:rsidRPr="00942652">
              <w:rPr>
                <w:noProof/>
                <w:color w:val="0D0D0D" w:themeColor="text1" w:themeTint="F2"/>
                <w:sz w:val="18"/>
                <w:szCs w:val="18"/>
                <w:vertAlign w:val="subscript"/>
              </w:rPr>
              <w:t>PM10-set</w:t>
            </w:r>
            <w:r w:rsidRPr="00942652">
              <w:rPr>
                <w:noProof/>
                <w:color w:val="0D0D0D" w:themeColor="text1" w:themeTint="F2"/>
                <w:sz w:val="18"/>
                <w:szCs w:val="18"/>
              </w:rPr>
              <w:t>)</w:t>
            </w:r>
          </w:p>
        </w:tc>
        <w:tc>
          <w:tcPr>
            <w:tcW w:w="794" w:type="dxa"/>
            <w:vAlign w:val="center"/>
          </w:tcPr>
          <w:p w14:paraId="75D3533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BF36AB" w:rsidRPr="00942652" w14:paraId="53938CA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86EB4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AFC0D7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029D0A1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nominal flow</w:t>
            </w:r>
          </w:p>
        </w:tc>
        <w:tc>
          <w:tcPr>
            <w:tcW w:w="3912" w:type="dxa"/>
            <w:vAlign w:val="center"/>
          </w:tcPr>
          <w:p w14:paraId="5D99AE6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set (nominal) flow values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are constant throughout the brake emissions test </w:t>
            </w:r>
          </w:p>
        </w:tc>
        <w:tc>
          <w:tcPr>
            <w:tcW w:w="794" w:type="dxa"/>
            <w:vAlign w:val="center"/>
          </w:tcPr>
          <w:p w14:paraId="6BC3DA1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EA7EBA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E89030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946A54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3640287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measured flow</w:t>
            </w:r>
          </w:p>
        </w:tc>
        <w:tc>
          <w:tcPr>
            <w:tcW w:w="3912" w:type="dxa"/>
            <w:vAlign w:val="center"/>
          </w:tcPr>
          <w:p w14:paraId="565CCDC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flow value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Use the 1Hz data of the parameter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Airflow Actual” in the Time-Based File to calculate the average measured flow</w:t>
            </w:r>
          </w:p>
        </w:tc>
        <w:tc>
          <w:tcPr>
            <w:tcW w:w="794" w:type="dxa"/>
            <w:vAlign w:val="center"/>
          </w:tcPr>
          <w:p w14:paraId="414FD4E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BF36AB" w:rsidRPr="00942652" w14:paraId="0928C4F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B07321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E1880F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6D17F54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measured flow</w:t>
            </w:r>
          </w:p>
        </w:tc>
        <w:tc>
          <w:tcPr>
            <w:tcW w:w="3912" w:type="dxa"/>
            <w:vAlign w:val="center"/>
          </w:tcPr>
          <w:p w14:paraId="4B292FB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measured flow value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Use the 1Hz data of the parameter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Airflow Actual” in the Time-Based File to calculate the average measured flow</w:t>
            </w:r>
          </w:p>
        </w:tc>
        <w:tc>
          <w:tcPr>
            <w:tcW w:w="794" w:type="dxa"/>
            <w:vAlign w:val="center"/>
          </w:tcPr>
          <w:p w14:paraId="061906D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l/min</w:t>
            </w:r>
          </w:p>
        </w:tc>
      </w:tr>
      <w:tr w:rsidR="00BF36AB" w:rsidRPr="00942652" w14:paraId="3A50390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C18330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76A9FC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6081A33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measured flow</w:t>
            </w:r>
          </w:p>
        </w:tc>
        <w:tc>
          <w:tcPr>
            <w:tcW w:w="3912" w:type="dxa"/>
            <w:vAlign w:val="center"/>
          </w:tcPr>
          <w:p w14:paraId="6860293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measured flow value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is within ±2 per cent of the nominal flow value</w:t>
            </w:r>
          </w:p>
        </w:tc>
        <w:tc>
          <w:tcPr>
            <w:tcW w:w="794" w:type="dxa"/>
            <w:vAlign w:val="center"/>
          </w:tcPr>
          <w:p w14:paraId="4C1AC6F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B4B2B2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2A914C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8E7EC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44A1FDB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measured flow</w:t>
            </w:r>
          </w:p>
        </w:tc>
        <w:tc>
          <w:tcPr>
            <w:tcW w:w="3912" w:type="dxa"/>
            <w:vAlign w:val="center"/>
          </w:tcPr>
          <w:p w14:paraId="158E5D0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measured flow value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is within ±2 per cent of the nominal flow value</w:t>
            </w:r>
          </w:p>
        </w:tc>
        <w:tc>
          <w:tcPr>
            <w:tcW w:w="794" w:type="dxa"/>
            <w:vAlign w:val="center"/>
          </w:tcPr>
          <w:p w14:paraId="1192797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A316E8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DC3CF0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BEA71D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1C1F5D8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measured flow</w:t>
            </w:r>
          </w:p>
        </w:tc>
        <w:tc>
          <w:tcPr>
            <w:tcW w:w="3912" w:type="dxa"/>
            <w:vAlign w:val="center"/>
          </w:tcPr>
          <w:p w14:paraId="7A5455C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normalized measured flow value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w:t>
            </w:r>
            <w:r w:rsidRPr="00942652">
              <w:rPr>
                <w:i/>
                <w:noProof/>
                <w:color w:val="0D0D0D" w:themeColor="text1" w:themeTint="F2"/>
                <w:sz w:val="18"/>
                <w:szCs w:val="18"/>
              </w:rPr>
              <w:t>N</w:t>
            </w:r>
            <w:r w:rsidRPr="00942652">
              <w:rPr>
                <w:noProof/>
                <w:color w:val="0D0D0D" w:themeColor="text1" w:themeTint="F2"/>
                <w:sz w:val="18"/>
                <w:szCs w:val="18"/>
              </w:rPr>
              <w:t>Q</w:t>
            </w:r>
            <w:r w:rsidRPr="00942652">
              <w:rPr>
                <w:noProof/>
                <w:color w:val="0D0D0D" w:themeColor="text1" w:themeTint="F2"/>
                <w:sz w:val="18"/>
                <w:szCs w:val="18"/>
                <w:vertAlign w:val="subscript"/>
              </w:rPr>
              <w:t>PM2.5</w:t>
            </w:r>
            <w:r w:rsidRPr="00942652">
              <w:rPr>
                <w:noProof/>
                <w:color w:val="0D0D0D" w:themeColor="text1" w:themeTint="F2"/>
                <w:sz w:val="18"/>
                <w:szCs w:val="18"/>
              </w:rPr>
              <w:t>). Use the 1Hz data of the parameter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Airflow Actual Normalized” in the Time-Based File to calculate the average measured flow</w:t>
            </w:r>
          </w:p>
        </w:tc>
        <w:tc>
          <w:tcPr>
            <w:tcW w:w="794" w:type="dxa"/>
            <w:vAlign w:val="center"/>
          </w:tcPr>
          <w:p w14:paraId="106B29D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BF36AB" w:rsidRPr="00942652" w14:paraId="699C4B0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56A252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421448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6B4EE1A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measured flow</w:t>
            </w:r>
          </w:p>
        </w:tc>
        <w:tc>
          <w:tcPr>
            <w:tcW w:w="3912" w:type="dxa"/>
            <w:vAlign w:val="center"/>
          </w:tcPr>
          <w:p w14:paraId="4C34CCF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normalized measured flow value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w:t>
            </w:r>
            <w:r w:rsidRPr="00942652">
              <w:rPr>
                <w:i/>
                <w:noProof/>
                <w:color w:val="0D0D0D" w:themeColor="text1" w:themeTint="F2"/>
                <w:sz w:val="18"/>
                <w:szCs w:val="18"/>
              </w:rPr>
              <w:t>N</w:t>
            </w:r>
            <w:r w:rsidRPr="00942652">
              <w:rPr>
                <w:noProof/>
                <w:color w:val="0D0D0D" w:themeColor="text1" w:themeTint="F2"/>
                <w:sz w:val="18"/>
                <w:szCs w:val="18"/>
              </w:rPr>
              <w:t>Q</w:t>
            </w:r>
            <w:r w:rsidRPr="00942652">
              <w:rPr>
                <w:noProof/>
                <w:color w:val="0D0D0D" w:themeColor="text1" w:themeTint="F2"/>
                <w:sz w:val="18"/>
                <w:szCs w:val="18"/>
                <w:vertAlign w:val="subscript"/>
              </w:rPr>
              <w:t>PM10</w:t>
            </w:r>
            <w:r w:rsidRPr="00942652">
              <w:rPr>
                <w:noProof/>
                <w:color w:val="0D0D0D" w:themeColor="text1" w:themeTint="F2"/>
                <w:sz w:val="18"/>
                <w:szCs w:val="18"/>
              </w:rPr>
              <w:t>). Use the 1Hz data of the parameter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Airflow Actual Normalized” in the Time-Based File to calculate the average measured flow</w:t>
            </w:r>
          </w:p>
        </w:tc>
        <w:tc>
          <w:tcPr>
            <w:tcW w:w="794" w:type="dxa"/>
            <w:vAlign w:val="center"/>
          </w:tcPr>
          <w:p w14:paraId="20A80A3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BF36AB" w:rsidRPr="00942652" w14:paraId="2053A96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BF61E3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BF2B87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499B90C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isokinetic ratio</w:t>
            </w:r>
          </w:p>
        </w:tc>
        <w:tc>
          <w:tcPr>
            <w:tcW w:w="3912" w:type="dxa"/>
            <w:vAlign w:val="center"/>
          </w:tcPr>
          <w:p w14:paraId="700F3E6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isokinetic ratio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following equation 12.4. Use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nozzle diameter and the 1Hz data of the parameters “Cooling Airflow Actual Normalized”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Airflow Actual Normalized” in the Time-Based File. </w:t>
            </w:r>
          </w:p>
        </w:tc>
        <w:tc>
          <w:tcPr>
            <w:tcW w:w="794" w:type="dxa"/>
            <w:vAlign w:val="center"/>
          </w:tcPr>
          <w:p w14:paraId="13D9A9C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453A8E9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496103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F99C6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41F1BD4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isokinetic ratio</w:t>
            </w:r>
          </w:p>
        </w:tc>
        <w:tc>
          <w:tcPr>
            <w:tcW w:w="3912" w:type="dxa"/>
            <w:vAlign w:val="center"/>
          </w:tcPr>
          <w:p w14:paraId="71F7774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isokinetic ratio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meets the requirements defined in this GTR</w:t>
            </w:r>
          </w:p>
        </w:tc>
        <w:tc>
          <w:tcPr>
            <w:tcW w:w="794" w:type="dxa"/>
            <w:vAlign w:val="center"/>
          </w:tcPr>
          <w:p w14:paraId="3DA6DB5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0F506F4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27C66A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97C13C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180F88C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isokinetic ratio</w:t>
            </w:r>
          </w:p>
        </w:tc>
        <w:tc>
          <w:tcPr>
            <w:tcW w:w="3912" w:type="dxa"/>
            <w:vAlign w:val="center"/>
          </w:tcPr>
          <w:p w14:paraId="26FFA2D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average isokinetic ratio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following equation 12.4. Use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nozzle diameter and the 1Hz data of the parameters “Cooling Airflow Actual Normalized”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Airflow Actual Normalized” in the Time-Based File</w:t>
            </w:r>
          </w:p>
        </w:tc>
        <w:tc>
          <w:tcPr>
            <w:tcW w:w="794" w:type="dxa"/>
            <w:vAlign w:val="center"/>
          </w:tcPr>
          <w:p w14:paraId="381817A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168F22A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BCA028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FD0126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5C5E714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isokinetic ratio</w:t>
            </w:r>
          </w:p>
        </w:tc>
        <w:tc>
          <w:tcPr>
            <w:tcW w:w="3912" w:type="dxa"/>
            <w:vAlign w:val="center"/>
          </w:tcPr>
          <w:p w14:paraId="2E2B85C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isokinetic ratio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meets the requirements defined in this GTR</w:t>
            </w:r>
          </w:p>
        </w:tc>
        <w:tc>
          <w:tcPr>
            <w:tcW w:w="794" w:type="dxa"/>
            <w:vAlign w:val="center"/>
          </w:tcPr>
          <w:p w14:paraId="56B91CB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046E57F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31EEF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2A8277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37FF7FA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leak check</w:t>
            </w:r>
          </w:p>
        </w:tc>
        <w:tc>
          <w:tcPr>
            <w:tcW w:w="3912" w:type="dxa"/>
            <w:vAlign w:val="center"/>
          </w:tcPr>
          <w:p w14:paraId="5FD1587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leak check has been carried out according to the requirements defined in paragraph 12.1.2.3 of this GTR</w:t>
            </w:r>
          </w:p>
        </w:tc>
        <w:tc>
          <w:tcPr>
            <w:tcW w:w="794" w:type="dxa"/>
            <w:vAlign w:val="center"/>
          </w:tcPr>
          <w:p w14:paraId="7D3C113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58DDA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31232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01E5E2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12.1.2.3</w:t>
            </w:r>
          </w:p>
        </w:tc>
        <w:tc>
          <w:tcPr>
            <w:tcW w:w="2536" w:type="dxa"/>
            <w:vAlign w:val="center"/>
          </w:tcPr>
          <w:p w14:paraId="180E762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flow – overall compliance</w:t>
            </w:r>
          </w:p>
        </w:tc>
        <w:tc>
          <w:tcPr>
            <w:tcW w:w="3912" w:type="dxa"/>
            <w:vAlign w:val="center"/>
          </w:tcPr>
          <w:p w14:paraId="7DD77F4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flow specifications defined in paragraph 12.1.2.3 of this GTR for the brake under testing are met</w:t>
            </w:r>
          </w:p>
        </w:tc>
        <w:tc>
          <w:tcPr>
            <w:tcW w:w="794" w:type="dxa"/>
            <w:vAlign w:val="center"/>
          </w:tcPr>
          <w:p w14:paraId="4F3B6B3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04F8A46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E139E4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1AC7CE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12.1.3.1</w:t>
            </w:r>
          </w:p>
        </w:tc>
        <w:tc>
          <w:tcPr>
            <w:tcW w:w="2536" w:type="dxa"/>
            <w:vAlign w:val="center"/>
          </w:tcPr>
          <w:p w14:paraId="0141C6E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filter holder – overall compliance</w:t>
            </w:r>
          </w:p>
        </w:tc>
        <w:tc>
          <w:tcPr>
            <w:tcW w:w="3912" w:type="dxa"/>
            <w:vAlign w:val="center"/>
          </w:tcPr>
          <w:p w14:paraId="53792D5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holder meets all the requirements set out in paragraph 12.1.3.1 of this GTR</w:t>
            </w:r>
          </w:p>
        </w:tc>
        <w:tc>
          <w:tcPr>
            <w:tcW w:w="794" w:type="dxa"/>
            <w:vAlign w:val="center"/>
          </w:tcPr>
          <w:p w14:paraId="6ACE3CA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07FB264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1C730E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1ACA81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12.1.3.1</w:t>
            </w:r>
          </w:p>
        </w:tc>
        <w:tc>
          <w:tcPr>
            <w:tcW w:w="2536" w:type="dxa"/>
            <w:vAlign w:val="center"/>
          </w:tcPr>
          <w:p w14:paraId="37B9A32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filter holder – overall compliance</w:t>
            </w:r>
          </w:p>
        </w:tc>
        <w:tc>
          <w:tcPr>
            <w:tcW w:w="3912" w:type="dxa"/>
            <w:vAlign w:val="center"/>
          </w:tcPr>
          <w:p w14:paraId="67B58B8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holder meets all the requirements set out in paragraph 12.1.3.1 of this GTR</w:t>
            </w:r>
          </w:p>
        </w:tc>
        <w:tc>
          <w:tcPr>
            <w:tcW w:w="794" w:type="dxa"/>
            <w:vAlign w:val="center"/>
          </w:tcPr>
          <w:p w14:paraId="3AB68AE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633FE2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8F8E07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EC716B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p>
        </w:tc>
        <w:tc>
          <w:tcPr>
            <w:tcW w:w="2536" w:type="dxa"/>
            <w:vAlign w:val="center"/>
          </w:tcPr>
          <w:p w14:paraId="06BE03E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filters – filter type</w:t>
            </w:r>
          </w:p>
        </w:tc>
        <w:tc>
          <w:tcPr>
            <w:tcW w:w="3912" w:type="dxa"/>
            <w:vAlign w:val="center"/>
          </w:tcPr>
          <w:p w14:paraId="42A9787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the type of filter (filter material) used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w:t>
            </w:r>
          </w:p>
        </w:tc>
        <w:tc>
          <w:tcPr>
            <w:tcW w:w="794" w:type="dxa"/>
            <w:vAlign w:val="center"/>
          </w:tcPr>
          <w:p w14:paraId="7A7F06C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0C66D73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3AABDD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840E10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p>
        </w:tc>
        <w:tc>
          <w:tcPr>
            <w:tcW w:w="2536" w:type="dxa"/>
            <w:vAlign w:val="center"/>
          </w:tcPr>
          <w:p w14:paraId="3C069FA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filters – overall compliance</w:t>
            </w:r>
          </w:p>
        </w:tc>
        <w:tc>
          <w:tcPr>
            <w:tcW w:w="3912" w:type="dxa"/>
            <w:vAlign w:val="center"/>
          </w:tcPr>
          <w:p w14:paraId="652824D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filter used for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for the brake under testing meets all the requirements set out in paragraph 12.1.3.2 of this GTR</w:t>
            </w:r>
          </w:p>
        </w:tc>
        <w:tc>
          <w:tcPr>
            <w:tcW w:w="794" w:type="dxa"/>
            <w:vAlign w:val="center"/>
          </w:tcPr>
          <w:p w14:paraId="5019E4A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675A03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05BBB1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A2628B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p>
        </w:tc>
        <w:tc>
          <w:tcPr>
            <w:tcW w:w="2536" w:type="dxa"/>
            <w:vAlign w:val="center"/>
          </w:tcPr>
          <w:p w14:paraId="64F4E4D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filters – filter type</w:t>
            </w:r>
          </w:p>
        </w:tc>
        <w:tc>
          <w:tcPr>
            <w:tcW w:w="3912" w:type="dxa"/>
            <w:vAlign w:val="center"/>
          </w:tcPr>
          <w:p w14:paraId="21FD2A8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the type of filter (filter material) used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w:t>
            </w:r>
          </w:p>
        </w:tc>
        <w:tc>
          <w:tcPr>
            <w:tcW w:w="794" w:type="dxa"/>
            <w:vAlign w:val="center"/>
          </w:tcPr>
          <w:p w14:paraId="0855965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5DE97E0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990F7B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97BD9C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12.1.3.2</w:t>
            </w:r>
          </w:p>
        </w:tc>
        <w:tc>
          <w:tcPr>
            <w:tcW w:w="2536" w:type="dxa"/>
            <w:vAlign w:val="center"/>
          </w:tcPr>
          <w:p w14:paraId="2F5DBCD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sampling filters – overall compliance</w:t>
            </w:r>
          </w:p>
        </w:tc>
        <w:tc>
          <w:tcPr>
            <w:tcW w:w="3912" w:type="dxa"/>
            <w:vAlign w:val="center"/>
          </w:tcPr>
          <w:p w14:paraId="3A2199D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filter used for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for the brake under testing meets all the requirements set out in paragraph 12.1.3.2 of this GTR</w:t>
            </w:r>
          </w:p>
        </w:tc>
        <w:tc>
          <w:tcPr>
            <w:tcW w:w="794" w:type="dxa"/>
            <w:vAlign w:val="center"/>
          </w:tcPr>
          <w:p w14:paraId="3618510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664E4B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1943EA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F35BA9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1B44AFE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balance</w:t>
            </w:r>
          </w:p>
        </w:tc>
        <w:tc>
          <w:tcPr>
            <w:tcW w:w="3912" w:type="dxa"/>
            <w:vAlign w:val="center"/>
          </w:tcPr>
          <w:p w14:paraId="351C80A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weighing balance has been stored in an appropriate room fulfilling all the requirements described in paragraph 12.1.4 of this GTR </w:t>
            </w:r>
          </w:p>
        </w:tc>
        <w:tc>
          <w:tcPr>
            <w:tcW w:w="794" w:type="dxa"/>
            <w:vAlign w:val="center"/>
          </w:tcPr>
          <w:p w14:paraId="2180D48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lang w:val="en-US"/>
              </w:rPr>
              <w:t>Y/N</w:t>
            </w:r>
          </w:p>
        </w:tc>
      </w:tr>
      <w:tr w:rsidR="00BF36AB" w:rsidRPr="00942652" w14:paraId="2D09DB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7A69BB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DAFA80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36CDB60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balance</w:t>
            </w:r>
          </w:p>
        </w:tc>
        <w:tc>
          <w:tcPr>
            <w:tcW w:w="3912" w:type="dxa"/>
            <w:vAlign w:val="center"/>
          </w:tcPr>
          <w:p w14:paraId="0CCD588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resolution of the weighing balance used for weighing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filters </w:t>
            </w:r>
          </w:p>
        </w:tc>
        <w:tc>
          <w:tcPr>
            <w:tcW w:w="794" w:type="dxa"/>
            <w:vAlign w:val="center"/>
          </w:tcPr>
          <w:p w14:paraId="3CCA040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μg</w:t>
            </w:r>
          </w:p>
        </w:tc>
      </w:tr>
      <w:tr w:rsidR="00BF36AB" w:rsidRPr="00942652" w14:paraId="40DBE56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E24B53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149141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3B947BD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w:t>
            </w:r>
          </w:p>
        </w:tc>
        <w:tc>
          <w:tcPr>
            <w:tcW w:w="3912" w:type="dxa"/>
            <w:vAlign w:val="center"/>
          </w:tcPr>
          <w:p w14:paraId="4A5EC30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all necessary measures to nullify the effects of static electricity as described in point (c) of paragraph 12.1.4 of this GTR have been taken </w:t>
            </w:r>
          </w:p>
        </w:tc>
        <w:tc>
          <w:tcPr>
            <w:tcW w:w="794" w:type="dxa"/>
            <w:vAlign w:val="center"/>
          </w:tcPr>
          <w:p w14:paraId="306C2BD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lang w:val="en-US"/>
              </w:rPr>
              <w:t>Y/N</w:t>
            </w:r>
          </w:p>
        </w:tc>
      </w:tr>
      <w:tr w:rsidR="00BF36AB" w:rsidRPr="00942652" w14:paraId="5B632BD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EFD512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71F14B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2E6B931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6FF7B46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pre-test weighing date and time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w:t>
            </w:r>
          </w:p>
        </w:tc>
        <w:tc>
          <w:tcPr>
            <w:tcW w:w="794" w:type="dxa"/>
            <w:vAlign w:val="center"/>
          </w:tcPr>
          <w:p w14:paraId="0CD17AD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0AA006F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696338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44442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14F81C4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0D62D1C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pre-test conditioning time (stabilization time)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used for the brake under testing</w:t>
            </w:r>
          </w:p>
        </w:tc>
        <w:tc>
          <w:tcPr>
            <w:tcW w:w="794" w:type="dxa"/>
            <w:vAlign w:val="center"/>
          </w:tcPr>
          <w:p w14:paraId="23157E6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7104A4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8383D1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08CBC3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121DD63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1DB09B7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pre-test conditioning time (stabilization time)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used for the brake under testing</w:t>
            </w:r>
          </w:p>
        </w:tc>
        <w:tc>
          <w:tcPr>
            <w:tcW w:w="794" w:type="dxa"/>
            <w:vAlign w:val="center"/>
          </w:tcPr>
          <w:p w14:paraId="1B4995C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54951AE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A20EF9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C94ACB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2EB2535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0A3474F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elapsed time from the point of removing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from the weighing chamber until the commencing of the emissions measurement section</w:t>
            </w:r>
          </w:p>
        </w:tc>
        <w:tc>
          <w:tcPr>
            <w:tcW w:w="794" w:type="dxa"/>
            <w:vAlign w:val="center"/>
          </w:tcPr>
          <w:p w14:paraId="1979113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76CEB4B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736002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DB1027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3AB8FD9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65E4E8F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elapsed time from the point of removing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from the weighing chamber until the commencing of the emissions measurement section</w:t>
            </w:r>
          </w:p>
        </w:tc>
        <w:tc>
          <w:tcPr>
            <w:tcW w:w="794" w:type="dxa"/>
            <w:vAlign w:val="center"/>
          </w:tcPr>
          <w:p w14:paraId="19CA092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74764D8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2F811F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1D54AC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EA19FD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797E9B4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pre-test weighing room’s average temperature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794" w:type="dxa"/>
            <w:vAlign w:val="center"/>
          </w:tcPr>
          <w:p w14:paraId="0917E34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BF36AB" w:rsidRPr="00942652" w14:paraId="3EE903D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9899CE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F55D1E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0A61EEA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6A0E03F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pre-test weighing room’s average relative humidity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794" w:type="dxa"/>
            <w:vAlign w:val="center"/>
          </w:tcPr>
          <w:p w14:paraId="36BAFF8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02AFEA3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44C18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4C1D00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A578BC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6B99C08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average of the two pre-test valid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measurements for the brake under testing as specified in point (g) of paragraph 12.1.4</w:t>
            </w:r>
            <w:r w:rsidRPr="00942652">
              <w:rPr>
                <w:noProof/>
                <w:color w:val="0D0D0D" w:themeColor="text1" w:themeTint="F2"/>
                <w:sz w:val="18"/>
                <w:szCs w:val="18"/>
                <w:lang w:val="en-US"/>
              </w:rPr>
              <w:t xml:space="preserve"> of this GTR (PM</w:t>
            </w:r>
            <w:r w:rsidRPr="00942652">
              <w:rPr>
                <w:noProof/>
                <w:color w:val="0D0D0D" w:themeColor="text1" w:themeTint="F2"/>
                <w:sz w:val="18"/>
                <w:szCs w:val="18"/>
                <w:vertAlign w:val="subscript"/>
                <w:lang w:val="en-US"/>
              </w:rPr>
              <w:t>Uncorrected</w:t>
            </w:r>
            <w:r w:rsidRPr="00942652">
              <w:rPr>
                <w:noProof/>
                <w:color w:val="0D0D0D" w:themeColor="text1" w:themeTint="F2"/>
                <w:sz w:val="18"/>
                <w:szCs w:val="18"/>
                <w:lang w:val="en-US"/>
              </w:rPr>
              <w:t>)</w:t>
            </w:r>
          </w:p>
        </w:tc>
        <w:tc>
          <w:tcPr>
            <w:tcW w:w="794" w:type="dxa"/>
            <w:vAlign w:val="center"/>
          </w:tcPr>
          <w:p w14:paraId="047B210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4E6E28E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1B9B29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C05774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38BD5AD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5352127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pre-test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measurement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Corrected</w:t>
            </w:r>
            <w:r w:rsidRPr="00942652">
              <w:rPr>
                <w:noProof/>
                <w:color w:val="0D0D0D" w:themeColor="text1" w:themeTint="F2"/>
                <w:sz w:val="18"/>
                <w:szCs w:val="18"/>
                <w:lang w:val="en-US"/>
              </w:rPr>
              <w:t>)</w:t>
            </w:r>
            <w:r w:rsidRPr="00942652">
              <w:rPr>
                <w:noProof/>
                <w:color w:val="0D0D0D" w:themeColor="text1" w:themeTint="F2"/>
                <w:sz w:val="18"/>
                <w:szCs w:val="18"/>
              </w:rPr>
              <w:t>. Use equation 12.5 to calculate the corrected mass</w:t>
            </w:r>
            <w:r w:rsidRPr="00942652">
              <w:rPr>
                <w:noProof/>
                <w:color w:val="0D0D0D" w:themeColor="text1" w:themeTint="F2"/>
                <w:sz w:val="18"/>
                <w:szCs w:val="18"/>
                <w:lang w:val="en-US"/>
              </w:rPr>
              <w:t xml:space="preserve"> measurement</w:t>
            </w:r>
          </w:p>
        </w:tc>
        <w:tc>
          <w:tcPr>
            <w:tcW w:w="794" w:type="dxa"/>
            <w:vAlign w:val="center"/>
          </w:tcPr>
          <w:p w14:paraId="0E9A3EF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BF36AB" w:rsidRPr="00942652" w14:paraId="2A8208B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23EEF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493A41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6F0BEED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37D65CB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average of the two pre-test valid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measurements for the brake under testing as specified in point (g) of paragraph 12.1.4</w:t>
            </w:r>
            <w:r w:rsidRPr="00942652">
              <w:rPr>
                <w:noProof/>
                <w:color w:val="0D0D0D" w:themeColor="text1" w:themeTint="F2"/>
                <w:sz w:val="18"/>
                <w:szCs w:val="18"/>
                <w:lang w:val="en-US"/>
              </w:rPr>
              <w:t xml:space="preserve"> of this GTR (PM</w:t>
            </w:r>
            <w:r w:rsidRPr="00942652">
              <w:rPr>
                <w:noProof/>
                <w:color w:val="0D0D0D" w:themeColor="text1" w:themeTint="F2"/>
                <w:sz w:val="18"/>
                <w:szCs w:val="18"/>
                <w:vertAlign w:val="subscript"/>
                <w:lang w:val="en-US"/>
              </w:rPr>
              <w:t>Uncorrected</w:t>
            </w:r>
            <w:r w:rsidRPr="00942652">
              <w:rPr>
                <w:noProof/>
                <w:color w:val="0D0D0D" w:themeColor="text1" w:themeTint="F2"/>
                <w:sz w:val="18"/>
                <w:szCs w:val="18"/>
                <w:lang w:val="en-US"/>
              </w:rPr>
              <w:t>)</w:t>
            </w:r>
          </w:p>
        </w:tc>
        <w:tc>
          <w:tcPr>
            <w:tcW w:w="794" w:type="dxa"/>
            <w:vAlign w:val="center"/>
          </w:tcPr>
          <w:p w14:paraId="35AF8B5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4C89DC1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995021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47EDDC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20E69C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0DFC5B9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pre-test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measurement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Corrected</w:t>
            </w:r>
            <w:r w:rsidRPr="00942652">
              <w:rPr>
                <w:noProof/>
                <w:color w:val="0D0D0D" w:themeColor="text1" w:themeTint="F2"/>
                <w:sz w:val="18"/>
                <w:szCs w:val="18"/>
                <w:lang w:val="en-US"/>
              </w:rPr>
              <w:t>)</w:t>
            </w:r>
            <w:r w:rsidRPr="00942652">
              <w:rPr>
                <w:noProof/>
                <w:color w:val="0D0D0D" w:themeColor="text1" w:themeTint="F2"/>
                <w:sz w:val="18"/>
                <w:szCs w:val="18"/>
              </w:rPr>
              <w:t>. Use equation 12.5 to calculate the corrected mass</w:t>
            </w:r>
            <w:r w:rsidRPr="00942652">
              <w:rPr>
                <w:noProof/>
                <w:color w:val="0D0D0D" w:themeColor="text1" w:themeTint="F2"/>
                <w:sz w:val="18"/>
                <w:szCs w:val="18"/>
                <w:lang w:val="en-US"/>
              </w:rPr>
              <w:t xml:space="preserve"> measurement</w:t>
            </w:r>
          </w:p>
        </w:tc>
        <w:tc>
          <w:tcPr>
            <w:tcW w:w="794" w:type="dxa"/>
            <w:vAlign w:val="center"/>
          </w:tcPr>
          <w:p w14:paraId="2551C1F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BF36AB" w:rsidRPr="00942652" w14:paraId="0BF4920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FCE531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957BF8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065A794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Pre-testing</w:t>
            </w:r>
          </w:p>
        </w:tc>
        <w:tc>
          <w:tcPr>
            <w:tcW w:w="3912" w:type="dxa"/>
            <w:vAlign w:val="center"/>
          </w:tcPr>
          <w:p w14:paraId="57EB623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pre-sampling conditioning and weighing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 were carried out according to the specifications defined in paragraph 12.1.4 of this GTR</w:t>
            </w:r>
          </w:p>
        </w:tc>
        <w:tc>
          <w:tcPr>
            <w:tcW w:w="794" w:type="dxa"/>
            <w:vAlign w:val="center"/>
          </w:tcPr>
          <w:p w14:paraId="7C23FED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37C7C7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0926C8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C5994E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23B1A44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70F718A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post-test weighing date and time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w:t>
            </w:r>
          </w:p>
        </w:tc>
        <w:tc>
          <w:tcPr>
            <w:tcW w:w="794" w:type="dxa"/>
            <w:vAlign w:val="center"/>
          </w:tcPr>
          <w:p w14:paraId="5279534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457D492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9BFF1D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3ADB4A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79F9161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63D0F72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post-test conditioning time (stabilization time)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used for the brake under testing</w:t>
            </w:r>
          </w:p>
        </w:tc>
        <w:tc>
          <w:tcPr>
            <w:tcW w:w="794" w:type="dxa"/>
            <w:vAlign w:val="center"/>
          </w:tcPr>
          <w:p w14:paraId="62A7413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7DA3B2D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26C07C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5742AE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449DA05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6E1C7EE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post-test conditioning time (stabilization time)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used for the brake under testing</w:t>
            </w:r>
          </w:p>
        </w:tc>
        <w:tc>
          <w:tcPr>
            <w:tcW w:w="794" w:type="dxa"/>
            <w:vAlign w:val="center"/>
          </w:tcPr>
          <w:p w14:paraId="563D02D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4AF8EEE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12060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A7D2AE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1EE3D84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25EC048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elapsed time from the end of the emissions measurement section to the point when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was placed in the conditioning chamber</w:t>
            </w:r>
          </w:p>
        </w:tc>
        <w:tc>
          <w:tcPr>
            <w:tcW w:w="794" w:type="dxa"/>
            <w:vAlign w:val="center"/>
          </w:tcPr>
          <w:p w14:paraId="6A75F9B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7AE62DD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AF26B4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109C48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7EC54B0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71DD340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elapsed time from the end of the emissions measurement section to the point when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was placed in the conditioning chamber</w:t>
            </w:r>
          </w:p>
        </w:tc>
        <w:tc>
          <w:tcPr>
            <w:tcW w:w="794" w:type="dxa"/>
            <w:vAlign w:val="center"/>
          </w:tcPr>
          <w:p w14:paraId="4E219F3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h</w:t>
            </w:r>
          </w:p>
        </w:tc>
      </w:tr>
      <w:tr w:rsidR="00BF36AB" w:rsidRPr="00942652" w14:paraId="3B87B0E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B796CA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C4AB4C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4905722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70FA4AA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post-test weighing room’s average temperature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794" w:type="dxa"/>
            <w:vAlign w:val="center"/>
          </w:tcPr>
          <w:p w14:paraId="4D0E600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w:t>
            </w:r>
          </w:p>
        </w:tc>
      </w:tr>
      <w:tr w:rsidR="00BF36AB" w:rsidRPr="00942652" w14:paraId="01CB6B4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F9A9A7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925579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389E462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2AF6EBA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post-test weighing room’s average relative humidity during the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weights</w:t>
            </w:r>
          </w:p>
        </w:tc>
        <w:tc>
          <w:tcPr>
            <w:tcW w:w="794" w:type="dxa"/>
            <w:vAlign w:val="center"/>
          </w:tcPr>
          <w:p w14:paraId="5DBB9EE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1B5C926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3DEF2C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13DB4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3CF819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5AAA648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average of the two post-test valid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measurements for the brake under testing as specified in point (g) of paragraph 12.1.4</w:t>
            </w:r>
            <w:r w:rsidRPr="00942652">
              <w:rPr>
                <w:noProof/>
                <w:color w:val="0D0D0D" w:themeColor="text1" w:themeTint="F2"/>
                <w:sz w:val="18"/>
                <w:szCs w:val="18"/>
                <w:lang w:val="en-US"/>
              </w:rPr>
              <w:t xml:space="preserve"> of this GTR (PM</w:t>
            </w:r>
            <w:r w:rsidRPr="00942652">
              <w:rPr>
                <w:noProof/>
                <w:color w:val="0D0D0D" w:themeColor="text1" w:themeTint="F2"/>
                <w:sz w:val="18"/>
                <w:szCs w:val="18"/>
                <w:vertAlign w:val="subscript"/>
                <w:lang w:val="en-US"/>
              </w:rPr>
              <w:t>Uncorrected</w:t>
            </w:r>
            <w:r w:rsidRPr="00942652">
              <w:rPr>
                <w:noProof/>
                <w:color w:val="0D0D0D" w:themeColor="text1" w:themeTint="F2"/>
                <w:sz w:val="18"/>
                <w:szCs w:val="18"/>
                <w:lang w:val="en-US"/>
              </w:rPr>
              <w:t>)</w:t>
            </w:r>
          </w:p>
        </w:tc>
        <w:tc>
          <w:tcPr>
            <w:tcW w:w="794" w:type="dxa"/>
            <w:vAlign w:val="center"/>
          </w:tcPr>
          <w:p w14:paraId="55E05CF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3F203D7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96A601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0F58CA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3720C56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7F41836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post-test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measurement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Corrected</w:t>
            </w:r>
            <w:r w:rsidRPr="00942652">
              <w:rPr>
                <w:noProof/>
                <w:color w:val="0D0D0D" w:themeColor="text1" w:themeTint="F2"/>
                <w:sz w:val="18"/>
                <w:szCs w:val="18"/>
                <w:lang w:val="en-US"/>
              </w:rPr>
              <w:t>)</w:t>
            </w:r>
            <w:r w:rsidRPr="00942652">
              <w:rPr>
                <w:noProof/>
                <w:color w:val="0D0D0D" w:themeColor="text1" w:themeTint="F2"/>
                <w:sz w:val="18"/>
                <w:szCs w:val="18"/>
              </w:rPr>
              <w:t>. Use equation 12.5 to calculate the corrected mass</w:t>
            </w:r>
            <w:r w:rsidRPr="00942652">
              <w:rPr>
                <w:noProof/>
                <w:color w:val="0D0D0D" w:themeColor="text1" w:themeTint="F2"/>
                <w:sz w:val="18"/>
                <w:szCs w:val="18"/>
                <w:lang w:val="en-US"/>
              </w:rPr>
              <w:t xml:space="preserve"> measurement</w:t>
            </w:r>
          </w:p>
        </w:tc>
        <w:tc>
          <w:tcPr>
            <w:tcW w:w="794" w:type="dxa"/>
            <w:vAlign w:val="center"/>
          </w:tcPr>
          <w:p w14:paraId="0F5B5D8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BF36AB" w:rsidRPr="00942652" w14:paraId="140F186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E3D3C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93F69C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60CAE3B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628FDD0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average of the two post-test valid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measurements for the brake under testing as specified in point (g) of paragraph 12.1.4</w:t>
            </w:r>
            <w:r w:rsidRPr="00942652">
              <w:rPr>
                <w:noProof/>
                <w:color w:val="0D0D0D" w:themeColor="text1" w:themeTint="F2"/>
                <w:sz w:val="18"/>
                <w:szCs w:val="18"/>
                <w:lang w:val="en-US"/>
              </w:rPr>
              <w:t xml:space="preserve"> of this GTR (PM</w:t>
            </w:r>
            <w:r w:rsidRPr="00942652">
              <w:rPr>
                <w:noProof/>
                <w:color w:val="0D0D0D" w:themeColor="text1" w:themeTint="F2"/>
                <w:sz w:val="18"/>
                <w:szCs w:val="18"/>
                <w:vertAlign w:val="subscript"/>
                <w:lang w:val="en-US"/>
              </w:rPr>
              <w:t>Uncorrected</w:t>
            </w:r>
            <w:r w:rsidRPr="00942652">
              <w:rPr>
                <w:noProof/>
                <w:color w:val="0D0D0D" w:themeColor="text1" w:themeTint="F2"/>
                <w:sz w:val="18"/>
                <w:szCs w:val="18"/>
                <w:lang w:val="en-US"/>
              </w:rPr>
              <w:t>)</w:t>
            </w:r>
          </w:p>
        </w:tc>
        <w:tc>
          <w:tcPr>
            <w:tcW w:w="794" w:type="dxa"/>
            <w:vAlign w:val="center"/>
          </w:tcPr>
          <w:p w14:paraId="441FD3D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6715B0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22808D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4E7659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6C310AA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3072768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corrected for buoyancy post-test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measurement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Corrected</w:t>
            </w:r>
            <w:r w:rsidRPr="00942652">
              <w:rPr>
                <w:noProof/>
                <w:color w:val="0D0D0D" w:themeColor="text1" w:themeTint="F2"/>
                <w:sz w:val="18"/>
                <w:szCs w:val="18"/>
                <w:lang w:val="en-US"/>
              </w:rPr>
              <w:t>)</w:t>
            </w:r>
            <w:r w:rsidRPr="00942652">
              <w:rPr>
                <w:noProof/>
                <w:color w:val="0D0D0D" w:themeColor="text1" w:themeTint="F2"/>
                <w:sz w:val="18"/>
                <w:szCs w:val="18"/>
              </w:rPr>
              <w:t>. Use equation 12.5 to calculate the corrected mass</w:t>
            </w:r>
            <w:r w:rsidRPr="00942652">
              <w:rPr>
                <w:noProof/>
                <w:color w:val="0D0D0D" w:themeColor="text1" w:themeTint="F2"/>
                <w:sz w:val="18"/>
                <w:szCs w:val="18"/>
                <w:lang w:val="en-US"/>
              </w:rPr>
              <w:t xml:space="preserve"> measurement</w:t>
            </w:r>
          </w:p>
        </w:tc>
        <w:tc>
          <w:tcPr>
            <w:tcW w:w="794" w:type="dxa"/>
            <w:vAlign w:val="center"/>
          </w:tcPr>
          <w:p w14:paraId="32399BA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BF36AB" w:rsidRPr="00942652" w14:paraId="325E957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619A19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058DDF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4C4945B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Post-testing</w:t>
            </w:r>
          </w:p>
        </w:tc>
        <w:tc>
          <w:tcPr>
            <w:tcW w:w="3912" w:type="dxa"/>
            <w:vAlign w:val="center"/>
          </w:tcPr>
          <w:p w14:paraId="3203912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post-sampling conditioning and weighing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 were carried out according to the specifications defined in paragraph 12.1.4 of this GTR</w:t>
            </w:r>
          </w:p>
        </w:tc>
        <w:tc>
          <w:tcPr>
            <w:tcW w:w="794" w:type="dxa"/>
            <w:vAlign w:val="center"/>
          </w:tcPr>
          <w:p w14:paraId="4DE3AC8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30481E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19857E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C7063A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7EABBC8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1D6C968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appropriate reference filters were used to validate PM weighings for the brake under testing according to point (f) in paragraph 12.1.4 of this GTR</w:t>
            </w:r>
          </w:p>
        </w:tc>
        <w:tc>
          <w:tcPr>
            <w:tcW w:w="794" w:type="dxa"/>
            <w:vAlign w:val="center"/>
          </w:tcPr>
          <w:p w14:paraId="69D7B34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C6C86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F86B1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B31019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7217969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0DF9CFD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measurement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reference filter for the brake under testing after correcting for buoyancy following equation 12.5 </w:t>
            </w:r>
          </w:p>
        </w:tc>
        <w:tc>
          <w:tcPr>
            <w:tcW w:w="794" w:type="dxa"/>
            <w:vAlign w:val="center"/>
          </w:tcPr>
          <w:p w14:paraId="43A6433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BF36AB" w:rsidRPr="00942652" w14:paraId="1D4BDBC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A6F710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04EEAD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E92F0E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463172E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final measurement of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reference filter for the brake under testing after correcting for buoyancy following equation 12.5</w:t>
            </w:r>
          </w:p>
        </w:tc>
        <w:tc>
          <w:tcPr>
            <w:tcW w:w="794" w:type="dxa"/>
            <w:vAlign w:val="center"/>
          </w:tcPr>
          <w:p w14:paraId="7211508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2ED877C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23B681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C150B6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0E6442F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376A03E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n-US"/>
              </w:rPr>
              <w:t xml:space="preserve">Verify that </w:t>
            </w:r>
            <w:r w:rsidRPr="00942652">
              <w:rPr>
                <w:noProof/>
                <w:color w:val="0D0D0D" w:themeColor="text1" w:themeTint="F2"/>
                <w:sz w:val="18"/>
                <w:szCs w:val="18"/>
              </w:rPr>
              <w:t>the average difference between the initial and final measurement for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reference filter is within ±10 µg</w:t>
            </w:r>
          </w:p>
        </w:tc>
        <w:tc>
          <w:tcPr>
            <w:tcW w:w="794" w:type="dxa"/>
            <w:vAlign w:val="center"/>
          </w:tcPr>
          <w:p w14:paraId="7925812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BF36AB" w:rsidRPr="00942652" w14:paraId="547A327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177F99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2ADF53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6A4E1A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0E72612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initial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reference filter for the brake under testing after correcting for buoyancy following equation 12.5</w:t>
            </w:r>
          </w:p>
        </w:tc>
        <w:tc>
          <w:tcPr>
            <w:tcW w:w="794" w:type="dxa"/>
            <w:vAlign w:val="center"/>
          </w:tcPr>
          <w:p w14:paraId="5505A43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62AAE5B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EEEE08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D29CC4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278EA33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26189CF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final measurement of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reference filter for the brake under testing after correcting for buoyancy following equation 12.5</w:t>
            </w:r>
          </w:p>
        </w:tc>
        <w:tc>
          <w:tcPr>
            <w:tcW w:w="794" w:type="dxa"/>
            <w:vAlign w:val="center"/>
          </w:tcPr>
          <w:p w14:paraId="194AB91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μg</w:t>
            </w:r>
          </w:p>
        </w:tc>
      </w:tr>
      <w:tr w:rsidR="00BF36AB" w:rsidRPr="00942652" w14:paraId="6B9A2F8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13B993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6709C0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91DBCD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64E23BE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n-US"/>
              </w:rPr>
              <w:t xml:space="preserve">Verify that </w:t>
            </w:r>
            <w:r w:rsidRPr="00942652">
              <w:rPr>
                <w:noProof/>
                <w:color w:val="0D0D0D" w:themeColor="text1" w:themeTint="F2"/>
                <w:sz w:val="18"/>
                <w:szCs w:val="18"/>
              </w:rPr>
              <w:t>the average difference between the initial and final measurement for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reference filter is within ±10 µg</w:t>
            </w:r>
          </w:p>
        </w:tc>
        <w:tc>
          <w:tcPr>
            <w:tcW w:w="794" w:type="dxa"/>
            <w:vAlign w:val="center"/>
          </w:tcPr>
          <w:p w14:paraId="5621D94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BF36AB" w:rsidRPr="00942652" w14:paraId="2F5030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51DE54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6F16DE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6711BE4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reference filters</w:t>
            </w:r>
          </w:p>
        </w:tc>
        <w:tc>
          <w:tcPr>
            <w:tcW w:w="3912" w:type="dxa"/>
            <w:vAlign w:val="center"/>
          </w:tcPr>
          <w:p w14:paraId="2EBCE28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weighing of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reference filters was carried out according to the specifications defined in paragraph 12.1.4 of this GTR</w:t>
            </w:r>
          </w:p>
        </w:tc>
        <w:tc>
          <w:tcPr>
            <w:tcW w:w="794" w:type="dxa"/>
            <w:vAlign w:val="center"/>
          </w:tcPr>
          <w:p w14:paraId="1F4B859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F6B4BF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253C9D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372309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EBFE12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final load</w:t>
            </w:r>
          </w:p>
        </w:tc>
        <w:tc>
          <w:tcPr>
            <w:tcW w:w="3912" w:type="dxa"/>
            <w:vAlign w:val="center"/>
          </w:tcPr>
          <w:p w14:paraId="022CB6F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2.5-Mass</w:t>
            </w:r>
            <w:r w:rsidRPr="00942652">
              <w:rPr>
                <w:noProof/>
                <w:color w:val="0D0D0D" w:themeColor="text1" w:themeTint="F2"/>
                <w:sz w:val="18"/>
                <w:szCs w:val="18"/>
                <w:lang w:val="en-US"/>
              </w:rPr>
              <w:t>)</w:t>
            </w:r>
            <w:r w:rsidRPr="00942652">
              <w:rPr>
                <w:noProof/>
                <w:color w:val="0D0D0D" w:themeColor="text1" w:themeTint="F2"/>
                <w:sz w:val="18"/>
                <w:szCs w:val="18"/>
              </w:rPr>
              <w:t>. Use the corrected for buoyancy post-testing and pre-testing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measurements for the calculation</w:t>
            </w:r>
          </w:p>
        </w:tc>
        <w:tc>
          <w:tcPr>
            <w:tcW w:w="794" w:type="dxa"/>
            <w:vAlign w:val="center"/>
          </w:tcPr>
          <w:p w14:paraId="0874AF0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lang w:val="en-IE"/>
              </w:rPr>
              <w:t>g</w:t>
            </w:r>
          </w:p>
        </w:tc>
      </w:tr>
      <w:tr w:rsidR="00BF36AB" w:rsidRPr="00942652" w14:paraId="4A769FB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4E9BA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CB5A77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4FE54AC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final load</w:t>
            </w:r>
          </w:p>
        </w:tc>
        <w:tc>
          <w:tcPr>
            <w:tcW w:w="3912" w:type="dxa"/>
            <w:vAlign w:val="center"/>
          </w:tcPr>
          <w:p w14:paraId="2A71AA8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US"/>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10-Mass</w:t>
            </w:r>
            <w:r w:rsidRPr="00942652">
              <w:rPr>
                <w:noProof/>
                <w:color w:val="0D0D0D" w:themeColor="text1" w:themeTint="F2"/>
                <w:sz w:val="18"/>
                <w:szCs w:val="18"/>
                <w:lang w:val="en-US"/>
              </w:rPr>
              <w:t>)</w:t>
            </w:r>
            <w:r w:rsidRPr="00942652">
              <w:rPr>
                <w:noProof/>
                <w:color w:val="0D0D0D" w:themeColor="text1" w:themeTint="F2"/>
                <w:sz w:val="18"/>
                <w:szCs w:val="18"/>
              </w:rPr>
              <w:t xml:space="preserve">. Use the corrected for </w:t>
            </w:r>
            <w:r w:rsidRPr="00942652">
              <w:rPr>
                <w:noProof/>
                <w:color w:val="0D0D0D" w:themeColor="text1" w:themeTint="F2"/>
                <w:sz w:val="18"/>
                <w:szCs w:val="18"/>
              </w:rPr>
              <w:lastRenderedPageBreak/>
              <w:t>buoyancy post-testing and pre-testing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measurements for the calculation</w:t>
            </w:r>
          </w:p>
        </w:tc>
        <w:tc>
          <w:tcPr>
            <w:tcW w:w="794" w:type="dxa"/>
            <w:vAlign w:val="center"/>
          </w:tcPr>
          <w:p w14:paraId="65A6C8E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lastRenderedPageBreak/>
              <w:t>μ</w:t>
            </w:r>
            <w:r w:rsidRPr="00942652">
              <w:rPr>
                <w:noProof/>
                <w:color w:val="0D0D0D" w:themeColor="text1" w:themeTint="F2"/>
                <w:sz w:val="18"/>
                <w:szCs w:val="18"/>
                <w:lang w:val="en-IE"/>
              </w:rPr>
              <w:t>g</w:t>
            </w:r>
          </w:p>
        </w:tc>
      </w:tr>
      <w:tr w:rsidR="00BF36AB" w:rsidRPr="00942652" w14:paraId="3165CA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3DACA4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B8E337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12.1.4</w:t>
            </w:r>
          </w:p>
        </w:tc>
        <w:tc>
          <w:tcPr>
            <w:tcW w:w="2536" w:type="dxa"/>
            <w:vAlign w:val="center"/>
          </w:tcPr>
          <w:p w14:paraId="595884B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overall compliance</w:t>
            </w:r>
          </w:p>
        </w:tc>
        <w:tc>
          <w:tcPr>
            <w:tcW w:w="3912" w:type="dxa"/>
            <w:vAlign w:val="center"/>
          </w:tcPr>
          <w:p w14:paraId="33E8345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all requirements set out in this GTR for weighing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and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filters used for the brake under testing have been followed</w:t>
            </w:r>
          </w:p>
        </w:tc>
        <w:tc>
          <w:tcPr>
            <w:tcW w:w="794" w:type="dxa"/>
            <w:vAlign w:val="center"/>
          </w:tcPr>
          <w:p w14:paraId="6E2C37C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lang w:val="en-IE"/>
              </w:rPr>
              <w:t>Y/N</w:t>
            </w:r>
          </w:p>
        </w:tc>
      </w:tr>
      <w:tr w:rsidR="00BF36AB" w:rsidRPr="00942652" w14:paraId="65E4E14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9035F0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1627C0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12.1.5</w:t>
            </w:r>
          </w:p>
        </w:tc>
        <w:tc>
          <w:tcPr>
            <w:tcW w:w="2536" w:type="dxa"/>
            <w:vAlign w:val="center"/>
          </w:tcPr>
          <w:p w14:paraId="3A3BAC4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emission factor calculation</w:t>
            </w:r>
          </w:p>
        </w:tc>
        <w:tc>
          <w:tcPr>
            <w:tcW w:w="3912" w:type="dxa"/>
            <w:vAlign w:val="center"/>
          </w:tcPr>
          <w:p w14:paraId="1E4D9E1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emission factor in particle mass per distance driven for the brake under testing as specified in 12.1.5 of this GTR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EF). Use the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2.5-Mass</w:t>
            </w:r>
            <w:r w:rsidRPr="00942652">
              <w:rPr>
                <w:noProof/>
                <w:color w:val="0D0D0D" w:themeColor="text1" w:themeTint="F2"/>
                <w:sz w:val="18"/>
                <w:szCs w:val="18"/>
                <w:lang w:val="en-US"/>
              </w:rPr>
              <w:t xml:space="preserve">) also calculated in the PM-Mass Measurement File and the </w:t>
            </w:r>
            <w:r w:rsidRPr="00942652">
              <w:rPr>
                <w:noProof/>
                <w:color w:val="0D0D0D" w:themeColor="text1" w:themeTint="F2"/>
                <w:sz w:val="18"/>
                <w:szCs w:val="18"/>
              </w:rPr>
              <w:t>data of the parameters “Cooling Airflow Actual Normalized”, “PM</w:t>
            </w:r>
            <w:r w:rsidRPr="00942652">
              <w:rPr>
                <w:noProof/>
                <w:color w:val="0D0D0D" w:themeColor="text1" w:themeTint="F2"/>
                <w:sz w:val="18"/>
                <w:szCs w:val="18"/>
                <w:vertAlign w:val="subscript"/>
              </w:rPr>
              <w:t>2.5</w:t>
            </w:r>
            <w:r w:rsidRPr="00942652">
              <w:rPr>
                <w:noProof/>
                <w:color w:val="0D0D0D" w:themeColor="text1" w:themeTint="F2"/>
                <w:sz w:val="18"/>
                <w:szCs w:val="18"/>
              </w:rPr>
              <w:t xml:space="preserve"> Sampling Airflow Actual Normalized”, and “Driven Distance” in the Time-Based File</w:t>
            </w:r>
          </w:p>
        </w:tc>
        <w:tc>
          <w:tcPr>
            <w:tcW w:w="794" w:type="dxa"/>
            <w:vAlign w:val="center"/>
          </w:tcPr>
          <w:p w14:paraId="22B71D1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mg/km</w:t>
            </w:r>
          </w:p>
        </w:tc>
      </w:tr>
      <w:tr w:rsidR="00BF36AB" w:rsidRPr="00942652" w14:paraId="174E02A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A3A21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88ED7E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12.1.5</w:t>
            </w:r>
          </w:p>
        </w:tc>
        <w:tc>
          <w:tcPr>
            <w:tcW w:w="2536" w:type="dxa"/>
            <w:vAlign w:val="center"/>
          </w:tcPr>
          <w:p w14:paraId="7AFE6B1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PM emission factor calculation</w:t>
            </w:r>
          </w:p>
        </w:tc>
        <w:tc>
          <w:tcPr>
            <w:tcW w:w="3912" w:type="dxa"/>
            <w:vAlign w:val="center"/>
          </w:tcPr>
          <w:p w14:paraId="0D5E98C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emission factor in particle mass per distance driven for the brake under testing as specified in 12.1.5 of this GTR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EF). Use the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filter mass loading for the brake under testing </w:t>
            </w:r>
            <w:r w:rsidRPr="00942652">
              <w:rPr>
                <w:noProof/>
                <w:color w:val="0D0D0D" w:themeColor="text1" w:themeTint="F2"/>
                <w:sz w:val="18"/>
                <w:szCs w:val="18"/>
                <w:lang w:val="en-US"/>
              </w:rPr>
              <w:t>(PM</w:t>
            </w:r>
            <w:r w:rsidRPr="00942652">
              <w:rPr>
                <w:noProof/>
                <w:color w:val="0D0D0D" w:themeColor="text1" w:themeTint="F2"/>
                <w:sz w:val="18"/>
                <w:szCs w:val="18"/>
                <w:vertAlign w:val="subscript"/>
                <w:lang w:val="en-US"/>
              </w:rPr>
              <w:t>10-Mass</w:t>
            </w:r>
            <w:r w:rsidRPr="00942652">
              <w:rPr>
                <w:noProof/>
                <w:color w:val="0D0D0D" w:themeColor="text1" w:themeTint="F2"/>
                <w:sz w:val="18"/>
                <w:szCs w:val="18"/>
                <w:lang w:val="en-US"/>
              </w:rPr>
              <w:t xml:space="preserve">) also calculated in the PM-Mass Measurement File and the </w:t>
            </w:r>
            <w:r w:rsidRPr="00942652">
              <w:rPr>
                <w:noProof/>
                <w:color w:val="0D0D0D" w:themeColor="text1" w:themeTint="F2"/>
                <w:sz w:val="18"/>
                <w:szCs w:val="18"/>
              </w:rPr>
              <w:t>data of the parameters “Cooling Airflow Actual Normalized”, “PM</w:t>
            </w:r>
            <w:r w:rsidRPr="00942652">
              <w:rPr>
                <w:noProof/>
                <w:color w:val="0D0D0D" w:themeColor="text1" w:themeTint="F2"/>
                <w:sz w:val="18"/>
                <w:szCs w:val="18"/>
                <w:vertAlign w:val="subscript"/>
              </w:rPr>
              <w:t>10</w:t>
            </w:r>
            <w:r w:rsidRPr="00942652">
              <w:rPr>
                <w:noProof/>
                <w:color w:val="0D0D0D" w:themeColor="text1" w:themeTint="F2"/>
                <w:sz w:val="18"/>
                <w:szCs w:val="18"/>
              </w:rPr>
              <w:t xml:space="preserve"> Sampling Airflow Actual Normalized”, and “Driven Distance” in the Time-Based File</w:t>
            </w:r>
          </w:p>
        </w:tc>
        <w:tc>
          <w:tcPr>
            <w:tcW w:w="794" w:type="dxa"/>
            <w:vAlign w:val="center"/>
          </w:tcPr>
          <w:p w14:paraId="01182B9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mg/km</w:t>
            </w:r>
          </w:p>
        </w:tc>
      </w:tr>
      <w:tr w:rsidR="00BF36AB" w:rsidRPr="00942652" w14:paraId="2A918CD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6C8614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0482D3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1BFB0EA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layout</w:t>
            </w:r>
          </w:p>
        </w:tc>
        <w:tc>
          <w:tcPr>
            <w:tcW w:w="3912" w:type="dxa"/>
            <w:vAlign w:val="center"/>
          </w:tcPr>
          <w:p w14:paraId="096CF38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Specify if one or two sampling probes were used for TPN10 and SPN10 sampling for the brake under testing</w:t>
            </w:r>
          </w:p>
        </w:tc>
        <w:tc>
          <w:tcPr>
            <w:tcW w:w="794" w:type="dxa"/>
            <w:vAlign w:val="center"/>
          </w:tcPr>
          <w:p w14:paraId="33C869D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2F444DE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CD3DF6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72D619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030566B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probes positioning</w:t>
            </w:r>
          </w:p>
        </w:tc>
        <w:tc>
          <w:tcPr>
            <w:tcW w:w="3912" w:type="dxa"/>
            <w:vAlign w:val="center"/>
          </w:tcPr>
          <w:p w14:paraId="0141A52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TPN10 and SPN10 sampling probes are placed at the same horizontal plane to the upper part of the tunnel as specified in Figure 7.7 of this GTR </w:t>
            </w:r>
          </w:p>
        </w:tc>
        <w:tc>
          <w:tcPr>
            <w:tcW w:w="794" w:type="dxa"/>
            <w:vAlign w:val="center"/>
          </w:tcPr>
          <w:p w14:paraId="4E690DD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D7E42D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A6CB5F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78D768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390A1DC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flow splitter</w:t>
            </w:r>
          </w:p>
        </w:tc>
        <w:tc>
          <w:tcPr>
            <w:tcW w:w="3912" w:type="dxa"/>
            <w:vAlign w:val="center"/>
          </w:tcPr>
          <w:p w14:paraId="5424F5E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single sampling probe is used for both TPN10 and SPN10 report the flow angle of the applied flow splitter</w:t>
            </w:r>
          </w:p>
        </w:tc>
        <w:tc>
          <w:tcPr>
            <w:tcW w:w="794" w:type="dxa"/>
            <w:vAlign w:val="center"/>
          </w:tcPr>
          <w:p w14:paraId="28FA182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02D2417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FD76A2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60F520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24CA887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flow splitter</w:t>
            </w:r>
          </w:p>
        </w:tc>
        <w:tc>
          <w:tcPr>
            <w:tcW w:w="3912" w:type="dxa"/>
            <w:vAlign w:val="center"/>
          </w:tcPr>
          <w:p w14:paraId="08E1563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single sampling probe is used for both TPN10 and SPN10 report the difference in the flow velocities in the different branches</w:t>
            </w:r>
          </w:p>
        </w:tc>
        <w:tc>
          <w:tcPr>
            <w:tcW w:w="794" w:type="dxa"/>
            <w:vAlign w:val="center"/>
          </w:tcPr>
          <w:p w14:paraId="47B4EC1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796FD91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725550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E3BEA9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6BA3E67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flow splitter</w:t>
            </w:r>
          </w:p>
        </w:tc>
        <w:tc>
          <w:tcPr>
            <w:tcW w:w="3912" w:type="dxa"/>
            <w:vAlign w:val="center"/>
          </w:tcPr>
          <w:p w14:paraId="09CE53B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a single sampling probe is used for both TPN10 and SPN10 verify that the penetration of 15 nm particles with and without the flow splitter remains within ±5 per cent </w:t>
            </w:r>
          </w:p>
        </w:tc>
        <w:tc>
          <w:tcPr>
            <w:tcW w:w="794" w:type="dxa"/>
            <w:vAlign w:val="center"/>
          </w:tcPr>
          <w:p w14:paraId="4B6EEC6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735E83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E972D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0E6C62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104D3E5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flow splitter</w:t>
            </w:r>
          </w:p>
        </w:tc>
        <w:tc>
          <w:tcPr>
            <w:tcW w:w="3912" w:type="dxa"/>
            <w:vAlign w:val="center"/>
          </w:tcPr>
          <w:p w14:paraId="7E5D0D2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a single sampling probe is used for both TPN10 and SPN10 verify that the penetration of 1.5 </w:t>
            </w:r>
            <w:r w:rsidRPr="00942652">
              <w:rPr>
                <w:noProof/>
                <w:color w:val="0D0D0D" w:themeColor="text1" w:themeTint="F2"/>
                <w:sz w:val="18"/>
                <w:szCs w:val="18"/>
                <w:lang w:val="el-GR"/>
              </w:rPr>
              <w:t>μ</w:t>
            </w:r>
            <w:r w:rsidRPr="00942652">
              <w:rPr>
                <w:noProof/>
                <w:color w:val="0D0D0D" w:themeColor="text1" w:themeTint="F2"/>
                <w:sz w:val="18"/>
                <w:szCs w:val="18"/>
              </w:rPr>
              <w:t xml:space="preserve">m particles with and without the flow splitter remains within ±5 per cent </w:t>
            </w:r>
          </w:p>
        </w:tc>
        <w:tc>
          <w:tcPr>
            <w:tcW w:w="794" w:type="dxa"/>
            <w:vAlign w:val="center"/>
          </w:tcPr>
          <w:p w14:paraId="52CDAB6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57BDE8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A1B20C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DC49FF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12.2.1.1</w:t>
            </w:r>
          </w:p>
        </w:tc>
        <w:tc>
          <w:tcPr>
            <w:tcW w:w="2536" w:type="dxa"/>
            <w:vAlign w:val="center"/>
          </w:tcPr>
          <w:p w14:paraId="2B38EF3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plane – flow splitter</w:t>
            </w:r>
          </w:p>
        </w:tc>
        <w:tc>
          <w:tcPr>
            <w:tcW w:w="3912" w:type="dxa"/>
            <w:vAlign w:val="center"/>
          </w:tcPr>
          <w:p w14:paraId="423DE4D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When a single sampling probe is used for both TPN10 and SPN10 verify that the applied flow splitter meets all the requirements defined in 12.2.1.1 of this GTR </w:t>
            </w:r>
          </w:p>
        </w:tc>
        <w:tc>
          <w:tcPr>
            <w:tcW w:w="794" w:type="dxa"/>
            <w:vAlign w:val="center"/>
          </w:tcPr>
          <w:p w14:paraId="5B80564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5A6865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C13D17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F58349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75E7A8E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PN sampling probes</w:t>
            </w:r>
            <w:r w:rsidRPr="00942652">
              <w:rPr>
                <w:noProof/>
                <w:color w:val="0D0D0D" w:themeColor="text1" w:themeTint="F2"/>
                <w:sz w:val="18"/>
                <w:szCs w:val="18"/>
                <w:lang w:val="el-GR"/>
              </w:rPr>
              <w:t xml:space="preserve"> </w:t>
            </w:r>
            <w:r w:rsidRPr="00942652">
              <w:rPr>
                <w:noProof/>
                <w:color w:val="0D0D0D" w:themeColor="text1" w:themeTint="F2"/>
                <w:sz w:val="18"/>
                <w:szCs w:val="18"/>
              </w:rPr>
              <w:t>– dimensions</w:t>
            </w:r>
          </w:p>
        </w:tc>
        <w:tc>
          <w:tcPr>
            <w:tcW w:w="3912" w:type="dxa"/>
            <w:vAlign w:val="center"/>
          </w:tcPr>
          <w:p w14:paraId="53478A8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probe inner diameter (d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794" w:type="dxa"/>
            <w:vAlign w:val="center"/>
          </w:tcPr>
          <w:p w14:paraId="7A9AF49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3995C1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07BD1A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925DF2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2CEF014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PN sampling probes</w:t>
            </w:r>
            <w:r w:rsidRPr="00942652">
              <w:rPr>
                <w:noProof/>
                <w:color w:val="0D0D0D" w:themeColor="text1" w:themeTint="F2"/>
                <w:sz w:val="18"/>
                <w:szCs w:val="18"/>
                <w:lang w:val="el-GR"/>
              </w:rPr>
              <w:t xml:space="preserve"> </w:t>
            </w:r>
            <w:r w:rsidRPr="00942652">
              <w:rPr>
                <w:noProof/>
                <w:color w:val="0D0D0D" w:themeColor="text1" w:themeTint="F2"/>
                <w:sz w:val="18"/>
                <w:szCs w:val="18"/>
              </w:rPr>
              <w:t>– dimensions</w:t>
            </w:r>
          </w:p>
        </w:tc>
        <w:tc>
          <w:tcPr>
            <w:tcW w:w="3912" w:type="dxa"/>
            <w:vAlign w:val="center"/>
          </w:tcPr>
          <w:p w14:paraId="6811273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probe inner diameter</w:t>
            </w:r>
            <w:r w:rsidRPr="00942652">
              <w:rPr>
                <w:noProof/>
                <w:color w:val="0D0D0D" w:themeColor="text1" w:themeTint="F2"/>
                <w:sz w:val="18"/>
                <w:szCs w:val="18"/>
                <w:lang w:val="en-IE"/>
              </w:rPr>
              <w:t xml:space="preserve"> </w:t>
            </w:r>
            <w:r w:rsidRPr="00942652">
              <w:rPr>
                <w:noProof/>
                <w:color w:val="0D0D0D" w:themeColor="text1" w:themeTint="F2"/>
                <w:sz w:val="18"/>
                <w:szCs w:val="18"/>
              </w:rPr>
              <w:t>(d</w:t>
            </w:r>
            <w:r w:rsidRPr="00942652">
              <w:rPr>
                <w:noProof/>
                <w:color w:val="0D0D0D" w:themeColor="text1" w:themeTint="F2"/>
                <w:sz w:val="18"/>
                <w:szCs w:val="18"/>
                <w:vertAlign w:val="subscript"/>
              </w:rPr>
              <w:t>p</w:t>
            </w:r>
            <w:r w:rsidRPr="00942652">
              <w:rPr>
                <w:noProof/>
                <w:color w:val="0D0D0D" w:themeColor="text1" w:themeTint="F2"/>
                <w:sz w:val="18"/>
                <w:szCs w:val="18"/>
              </w:rPr>
              <w:t>) used for the brake under testing</w:t>
            </w:r>
          </w:p>
        </w:tc>
        <w:tc>
          <w:tcPr>
            <w:tcW w:w="794" w:type="dxa"/>
            <w:vAlign w:val="center"/>
          </w:tcPr>
          <w:p w14:paraId="751B764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46052CA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125D80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3DD66B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3FB9B8E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PN sampling probes</w:t>
            </w:r>
            <w:r w:rsidRPr="00942652">
              <w:rPr>
                <w:noProof/>
                <w:color w:val="0D0D0D" w:themeColor="text1" w:themeTint="F2"/>
                <w:sz w:val="18"/>
                <w:szCs w:val="18"/>
                <w:lang w:val="el-GR"/>
              </w:rPr>
              <w:t xml:space="preserve"> </w:t>
            </w:r>
            <w:r w:rsidRPr="00942652">
              <w:rPr>
                <w:noProof/>
                <w:color w:val="0D0D0D" w:themeColor="text1" w:themeTint="F2"/>
                <w:sz w:val="18"/>
                <w:szCs w:val="18"/>
              </w:rPr>
              <w:t>– dimensions</w:t>
            </w:r>
          </w:p>
        </w:tc>
        <w:tc>
          <w:tcPr>
            <w:tcW w:w="3912" w:type="dxa"/>
            <w:vAlign w:val="center"/>
          </w:tcPr>
          <w:p w14:paraId="52F7EBA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probe overall length from the sampling nozzle tip to the inlet of the particle transfer tube used for the brake under testing</w:t>
            </w:r>
          </w:p>
        </w:tc>
        <w:tc>
          <w:tcPr>
            <w:tcW w:w="794" w:type="dxa"/>
            <w:vAlign w:val="center"/>
          </w:tcPr>
          <w:p w14:paraId="0C196A0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0A799EB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F8F505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80A30F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4A0523E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PN sampling probes</w:t>
            </w:r>
            <w:r w:rsidRPr="00942652">
              <w:rPr>
                <w:noProof/>
                <w:color w:val="0D0D0D" w:themeColor="text1" w:themeTint="F2"/>
                <w:sz w:val="18"/>
                <w:szCs w:val="18"/>
                <w:lang w:val="el-GR"/>
              </w:rPr>
              <w:t xml:space="preserve"> </w:t>
            </w:r>
            <w:r w:rsidRPr="00942652">
              <w:rPr>
                <w:noProof/>
                <w:color w:val="0D0D0D" w:themeColor="text1" w:themeTint="F2"/>
                <w:sz w:val="18"/>
                <w:szCs w:val="18"/>
              </w:rPr>
              <w:t>– dimensions</w:t>
            </w:r>
          </w:p>
        </w:tc>
        <w:tc>
          <w:tcPr>
            <w:tcW w:w="3912" w:type="dxa"/>
            <w:vAlign w:val="center"/>
          </w:tcPr>
          <w:p w14:paraId="423F739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probe overall length from the sampling nozzle tip to the inlet of the particle transfer tube used for the brake under testing</w:t>
            </w:r>
          </w:p>
        </w:tc>
        <w:tc>
          <w:tcPr>
            <w:tcW w:w="794" w:type="dxa"/>
            <w:vAlign w:val="center"/>
          </w:tcPr>
          <w:p w14:paraId="1743434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22C26D0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6CA9FB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65EAD3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0926E5C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942652">
              <w:rPr>
                <w:noProof/>
                <w:color w:val="0D0D0D" w:themeColor="text1" w:themeTint="F2"/>
                <w:sz w:val="18"/>
                <w:szCs w:val="18"/>
                <w:lang w:val="en-IE"/>
              </w:rPr>
              <w:t xml:space="preserve"> – residence time</w:t>
            </w:r>
          </w:p>
        </w:tc>
        <w:tc>
          <w:tcPr>
            <w:tcW w:w="3912" w:type="dxa"/>
            <w:vAlign w:val="center"/>
          </w:tcPr>
          <w:p w14:paraId="3449C6E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residence time of the particles in the TPN10 sampling probe for the brake under testing</w:t>
            </w:r>
          </w:p>
        </w:tc>
        <w:tc>
          <w:tcPr>
            <w:tcW w:w="794" w:type="dxa"/>
            <w:vAlign w:val="center"/>
          </w:tcPr>
          <w:p w14:paraId="0D5F797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w:t>
            </w:r>
          </w:p>
        </w:tc>
      </w:tr>
      <w:tr w:rsidR="00BF36AB" w:rsidRPr="00942652" w14:paraId="5E1EECE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7DE110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D40A8D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749B064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residence time</w:t>
            </w:r>
          </w:p>
        </w:tc>
        <w:tc>
          <w:tcPr>
            <w:tcW w:w="3912" w:type="dxa"/>
            <w:vAlign w:val="center"/>
          </w:tcPr>
          <w:p w14:paraId="7A4C52B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residence time of the particles in the SPN10 sampling probe for the brake under testing</w:t>
            </w:r>
          </w:p>
        </w:tc>
        <w:tc>
          <w:tcPr>
            <w:tcW w:w="794" w:type="dxa"/>
            <w:vAlign w:val="center"/>
          </w:tcPr>
          <w:p w14:paraId="5D0D310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w:t>
            </w:r>
          </w:p>
        </w:tc>
      </w:tr>
      <w:tr w:rsidR="00BF36AB" w:rsidRPr="00942652" w14:paraId="56BF834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37424F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9BA6AD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7FA1E83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PN sampling probes</w:t>
            </w:r>
            <w:r w:rsidRPr="00942652">
              <w:rPr>
                <w:noProof/>
                <w:color w:val="0D0D0D" w:themeColor="text1" w:themeTint="F2"/>
                <w:sz w:val="18"/>
                <w:szCs w:val="18"/>
                <w:lang w:val="en-IE"/>
              </w:rPr>
              <w:t xml:space="preserve"> – application of a bend</w:t>
            </w:r>
          </w:p>
        </w:tc>
        <w:tc>
          <w:tcPr>
            <w:tcW w:w="3912" w:type="dxa"/>
            <w:vAlign w:val="center"/>
          </w:tcPr>
          <w:p w14:paraId="01574B1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TPN10 and SPN10 sampling probe(s) used for the brake under testing</w:t>
            </w:r>
          </w:p>
        </w:tc>
        <w:tc>
          <w:tcPr>
            <w:tcW w:w="794" w:type="dxa"/>
            <w:vAlign w:val="center"/>
          </w:tcPr>
          <w:p w14:paraId="0CE8B6F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F5C0B7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1D5CC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D7D362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27944E2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application of a bend</w:t>
            </w:r>
          </w:p>
        </w:tc>
        <w:tc>
          <w:tcPr>
            <w:tcW w:w="3912" w:type="dxa"/>
            <w:vAlign w:val="center"/>
          </w:tcPr>
          <w:p w14:paraId="7F8777B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TPN10 sampling probe report its bending radius in probe diameters</w:t>
            </w:r>
          </w:p>
        </w:tc>
        <w:tc>
          <w:tcPr>
            <w:tcW w:w="794" w:type="dxa"/>
            <w:vAlign w:val="center"/>
          </w:tcPr>
          <w:p w14:paraId="0B08E59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BF36AB" w:rsidRPr="00942652" w14:paraId="778DA26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931F1D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C176B6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397FD49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application of a bend</w:t>
            </w:r>
          </w:p>
        </w:tc>
        <w:tc>
          <w:tcPr>
            <w:tcW w:w="3912" w:type="dxa"/>
            <w:vAlign w:val="center"/>
          </w:tcPr>
          <w:p w14:paraId="780A6E1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SPN10 sampling probe report its bending radius in probe diameters</w:t>
            </w:r>
          </w:p>
        </w:tc>
        <w:tc>
          <w:tcPr>
            <w:tcW w:w="794" w:type="dxa"/>
            <w:vAlign w:val="center"/>
          </w:tcPr>
          <w:p w14:paraId="432EDAD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p</w:t>
            </w:r>
          </w:p>
        </w:tc>
      </w:tr>
      <w:tr w:rsidR="00BF36AB" w:rsidRPr="00942652" w14:paraId="6BB2806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F9C036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F3BC3C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12.2.1.2</w:t>
            </w:r>
          </w:p>
        </w:tc>
        <w:tc>
          <w:tcPr>
            <w:tcW w:w="2536" w:type="dxa"/>
            <w:vAlign w:val="center"/>
          </w:tcPr>
          <w:p w14:paraId="62D1E9E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probes </w:t>
            </w:r>
            <w:r w:rsidRPr="00942652">
              <w:rPr>
                <w:noProof/>
                <w:color w:val="0D0D0D" w:themeColor="text1" w:themeTint="F2"/>
                <w:sz w:val="18"/>
                <w:szCs w:val="18"/>
                <w:lang w:val="en-IE"/>
              </w:rPr>
              <w:t>– overall compliance</w:t>
            </w:r>
          </w:p>
        </w:tc>
        <w:tc>
          <w:tcPr>
            <w:tcW w:w="3912" w:type="dxa"/>
            <w:vAlign w:val="center"/>
          </w:tcPr>
          <w:p w14:paraId="2A0729A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TPN10 and SPN10 sampling probe(s) used for the brake under testing meet all the design requirements specified in paragraph 12.2.1.2 of this GTR </w:t>
            </w:r>
          </w:p>
        </w:tc>
        <w:tc>
          <w:tcPr>
            <w:tcW w:w="794" w:type="dxa"/>
            <w:vAlign w:val="center"/>
          </w:tcPr>
          <w:p w14:paraId="6FD579E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07AB09F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9F43E5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A086A7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5FEA4A4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dimensions</w:t>
            </w:r>
          </w:p>
        </w:tc>
        <w:tc>
          <w:tcPr>
            <w:tcW w:w="3912" w:type="dxa"/>
            <w:vAlign w:val="center"/>
          </w:tcPr>
          <w:p w14:paraId="3A304BD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794" w:type="dxa"/>
            <w:vAlign w:val="center"/>
          </w:tcPr>
          <w:p w14:paraId="69DABDA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14AC9EB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7A8F43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7AE768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3B0676A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dimensions</w:t>
            </w:r>
          </w:p>
        </w:tc>
        <w:tc>
          <w:tcPr>
            <w:tcW w:w="3912" w:type="dxa"/>
            <w:vAlign w:val="center"/>
          </w:tcPr>
          <w:p w14:paraId="0203D64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is appropriate for fulfilling the isokinetic requirements specified in paragraph 12.2.3.2 for the brake under testing</w:t>
            </w:r>
          </w:p>
        </w:tc>
        <w:tc>
          <w:tcPr>
            <w:tcW w:w="794" w:type="dxa"/>
            <w:vAlign w:val="center"/>
          </w:tcPr>
          <w:p w14:paraId="6840AFF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95C114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D50704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1EFF8F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7E2EAC7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sampling nozzles – dimensions </w:t>
            </w:r>
          </w:p>
        </w:tc>
        <w:tc>
          <w:tcPr>
            <w:tcW w:w="3912" w:type="dxa"/>
            <w:vAlign w:val="center"/>
          </w:tcPr>
          <w:p w14:paraId="5F9A31E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used for the brake under testing</w:t>
            </w:r>
          </w:p>
        </w:tc>
        <w:tc>
          <w:tcPr>
            <w:tcW w:w="794" w:type="dxa"/>
            <w:vAlign w:val="center"/>
          </w:tcPr>
          <w:p w14:paraId="397A715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49C4B6C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C10448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72210E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60EEBB7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dimensions</w:t>
            </w:r>
          </w:p>
        </w:tc>
        <w:tc>
          <w:tcPr>
            <w:tcW w:w="3912" w:type="dxa"/>
            <w:vAlign w:val="center"/>
          </w:tcPr>
          <w:p w14:paraId="419BA13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SPN10 sampling nozzle inner diameter (d</w:t>
            </w:r>
            <w:r w:rsidRPr="00942652">
              <w:rPr>
                <w:noProof/>
                <w:color w:val="0D0D0D" w:themeColor="text1" w:themeTint="F2"/>
                <w:sz w:val="18"/>
                <w:szCs w:val="18"/>
                <w:vertAlign w:val="subscript"/>
              </w:rPr>
              <w:t>n</w:t>
            </w:r>
            <w:r w:rsidRPr="00942652">
              <w:rPr>
                <w:noProof/>
                <w:color w:val="0D0D0D" w:themeColor="text1" w:themeTint="F2"/>
                <w:sz w:val="18"/>
                <w:szCs w:val="18"/>
              </w:rPr>
              <w:t>) is appropriate for fulfilling the isokinetic requirements specified in paragraph 12.2.3.2 for the brake under testing</w:t>
            </w:r>
          </w:p>
        </w:tc>
        <w:tc>
          <w:tcPr>
            <w:tcW w:w="794" w:type="dxa"/>
            <w:vAlign w:val="center"/>
          </w:tcPr>
          <w:p w14:paraId="0A85CAE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564BE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AA60F5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FA69AB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658B890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dimensions</w:t>
            </w:r>
          </w:p>
        </w:tc>
        <w:tc>
          <w:tcPr>
            <w:tcW w:w="3912" w:type="dxa"/>
            <w:vAlign w:val="center"/>
          </w:tcPr>
          <w:p w14:paraId="35156E5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nozzle outer to inner diameter ratio at the nozzle tip used for the brake under testing</w:t>
            </w:r>
          </w:p>
        </w:tc>
        <w:tc>
          <w:tcPr>
            <w:tcW w:w="794" w:type="dxa"/>
            <w:vAlign w:val="center"/>
          </w:tcPr>
          <w:p w14:paraId="12370FC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53F1CAE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4E6541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335ADD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6D5AA14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dimensions</w:t>
            </w:r>
          </w:p>
        </w:tc>
        <w:tc>
          <w:tcPr>
            <w:tcW w:w="3912" w:type="dxa"/>
            <w:vAlign w:val="center"/>
          </w:tcPr>
          <w:p w14:paraId="48EA76B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nozzle outer to inner diameter ratio at the nozzle tip used for the brake under testing</w:t>
            </w:r>
          </w:p>
        </w:tc>
        <w:tc>
          <w:tcPr>
            <w:tcW w:w="794" w:type="dxa"/>
            <w:vAlign w:val="center"/>
          </w:tcPr>
          <w:p w14:paraId="65D9146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58FA426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E00EA6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42E963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0A45996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aspiration angle</w:t>
            </w:r>
          </w:p>
        </w:tc>
        <w:tc>
          <w:tcPr>
            <w:tcW w:w="3912" w:type="dxa"/>
            <w:vAlign w:val="center"/>
          </w:tcPr>
          <w:p w14:paraId="2B1B64C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sampling nozzle aspiration angle applied for the brake under testing</w:t>
            </w:r>
          </w:p>
        </w:tc>
        <w:tc>
          <w:tcPr>
            <w:tcW w:w="794" w:type="dxa"/>
            <w:vAlign w:val="center"/>
          </w:tcPr>
          <w:p w14:paraId="54F5138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4BC9830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3D37ED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3B66BE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7857512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aspiration angle</w:t>
            </w:r>
          </w:p>
        </w:tc>
        <w:tc>
          <w:tcPr>
            <w:tcW w:w="3912" w:type="dxa"/>
            <w:vAlign w:val="center"/>
          </w:tcPr>
          <w:p w14:paraId="48D1B1F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sampling nozzle aspiration angle applied for the brake under testing</w:t>
            </w:r>
          </w:p>
        </w:tc>
        <w:tc>
          <w:tcPr>
            <w:tcW w:w="794" w:type="dxa"/>
            <w:vAlign w:val="center"/>
          </w:tcPr>
          <w:p w14:paraId="2FA443C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51073E3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B4C44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DDA2FE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12.2.1.3</w:t>
            </w:r>
          </w:p>
        </w:tc>
        <w:tc>
          <w:tcPr>
            <w:tcW w:w="2536" w:type="dxa"/>
            <w:vAlign w:val="center"/>
          </w:tcPr>
          <w:p w14:paraId="066DA56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nozzles – overall compliance</w:t>
            </w:r>
          </w:p>
        </w:tc>
        <w:tc>
          <w:tcPr>
            <w:tcW w:w="3912" w:type="dxa"/>
            <w:vAlign w:val="center"/>
          </w:tcPr>
          <w:p w14:paraId="376E9E5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sampling nozzles used for the brake under testing meet all the design requirements specified in paragraph 12.2.1.3 of this GTR</w:t>
            </w:r>
          </w:p>
        </w:tc>
        <w:tc>
          <w:tcPr>
            <w:tcW w:w="794" w:type="dxa"/>
            <w:vAlign w:val="center"/>
          </w:tcPr>
          <w:p w14:paraId="29BCF4C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7F016A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DEAF8E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A5CB5B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31B37BC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dimensions</w:t>
            </w:r>
          </w:p>
        </w:tc>
        <w:tc>
          <w:tcPr>
            <w:tcW w:w="3912" w:type="dxa"/>
            <w:vAlign w:val="center"/>
          </w:tcPr>
          <w:p w14:paraId="4DA1574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transfer tube inner diameter (d</w:t>
            </w:r>
            <w:r w:rsidRPr="00942652">
              <w:rPr>
                <w:noProof/>
                <w:color w:val="0D0D0D" w:themeColor="text1" w:themeTint="F2"/>
                <w:sz w:val="18"/>
                <w:szCs w:val="18"/>
                <w:vertAlign w:val="subscript"/>
              </w:rPr>
              <w:t>tt</w:t>
            </w:r>
            <w:r w:rsidRPr="00942652">
              <w:rPr>
                <w:noProof/>
                <w:color w:val="0D0D0D" w:themeColor="text1" w:themeTint="F2"/>
                <w:sz w:val="18"/>
                <w:szCs w:val="18"/>
              </w:rPr>
              <w:t>) used for the brake under testing</w:t>
            </w:r>
          </w:p>
        </w:tc>
        <w:tc>
          <w:tcPr>
            <w:tcW w:w="794" w:type="dxa"/>
            <w:vAlign w:val="center"/>
          </w:tcPr>
          <w:p w14:paraId="419DA5D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16B35A8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0A1CD9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A58502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3906BFA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dimensions</w:t>
            </w:r>
          </w:p>
        </w:tc>
        <w:tc>
          <w:tcPr>
            <w:tcW w:w="3912" w:type="dxa"/>
            <w:vAlign w:val="center"/>
          </w:tcPr>
          <w:p w14:paraId="52F3565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transfer tube inner diameter (d</w:t>
            </w:r>
            <w:r w:rsidRPr="00942652">
              <w:rPr>
                <w:noProof/>
                <w:color w:val="0D0D0D" w:themeColor="text1" w:themeTint="F2"/>
                <w:sz w:val="18"/>
                <w:szCs w:val="18"/>
                <w:vertAlign w:val="subscript"/>
              </w:rPr>
              <w:t>tt</w:t>
            </w:r>
            <w:r w:rsidRPr="00942652">
              <w:rPr>
                <w:noProof/>
                <w:color w:val="0D0D0D" w:themeColor="text1" w:themeTint="F2"/>
                <w:sz w:val="18"/>
                <w:szCs w:val="18"/>
              </w:rPr>
              <w:t>) used for the brake under testing</w:t>
            </w:r>
          </w:p>
        </w:tc>
        <w:tc>
          <w:tcPr>
            <w:tcW w:w="794" w:type="dxa"/>
            <w:vAlign w:val="center"/>
          </w:tcPr>
          <w:p w14:paraId="5C43237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79DDD8D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9A3C00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A0AE37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2EC4860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dimensions</w:t>
            </w:r>
          </w:p>
        </w:tc>
        <w:tc>
          <w:tcPr>
            <w:tcW w:w="3912" w:type="dxa"/>
            <w:vAlign w:val="center"/>
          </w:tcPr>
          <w:p w14:paraId="4456667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transfer tube length to sample flow ratio for the brake under testing</w:t>
            </w:r>
          </w:p>
        </w:tc>
        <w:tc>
          <w:tcPr>
            <w:tcW w:w="794" w:type="dxa"/>
            <w:vAlign w:val="center"/>
          </w:tcPr>
          <w:p w14:paraId="41A5348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s/m</w:t>
            </w:r>
            <w:r w:rsidRPr="00942652">
              <w:rPr>
                <w:noProof/>
                <w:color w:val="0D0D0D" w:themeColor="text1" w:themeTint="F2"/>
                <w:sz w:val="18"/>
                <w:szCs w:val="18"/>
                <w:vertAlign w:val="superscript"/>
              </w:rPr>
              <w:t>2</w:t>
            </w:r>
          </w:p>
        </w:tc>
      </w:tr>
      <w:tr w:rsidR="00BF36AB" w:rsidRPr="00942652" w14:paraId="19F15B5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ED4A53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ED32B9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163BF5F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dimensions</w:t>
            </w:r>
          </w:p>
        </w:tc>
        <w:tc>
          <w:tcPr>
            <w:tcW w:w="3912" w:type="dxa"/>
            <w:vAlign w:val="center"/>
          </w:tcPr>
          <w:p w14:paraId="1557710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transfer tube length to sample flow ratio for the brake under testing</w:t>
            </w:r>
          </w:p>
        </w:tc>
        <w:tc>
          <w:tcPr>
            <w:tcW w:w="794" w:type="dxa"/>
            <w:vAlign w:val="center"/>
          </w:tcPr>
          <w:p w14:paraId="5697D5C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s/m</w:t>
            </w:r>
            <w:r w:rsidRPr="00942652">
              <w:rPr>
                <w:noProof/>
                <w:color w:val="0D0D0D" w:themeColor="text1" w:themeTint="F2"/>
                <w:sz w:val="18"/>
                <w:szCs w:val="18"/>
                <w:vertAlign w:val="superscript"/>
              </w:rPr>
              <w:t>2</w:t>
            </w:r>
          </w:p>
        </w:tc>
      </w:tr>
      <w:tr w:rsidR="00BF36AB" w:rsidRPr="00942652" w14:paraId="6A5291D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B4A9C0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84FCC6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086220F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application of a bend</w:t>
            </w:r>
          </w:p>
        </w:tc>
        <w:tc>
          <w:tcPr>
            <w:tcW w:w="3912" w:type="dxa"/>
            <w:vAlign w:val="center"/>
          </w:tcPr>
          <w:p w14:paraId="379702B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TPN10 and/or SPN10 transfer tubes used for the brake under testing</w:t>
            </w:r>
          </w:p>
        </w:tc>
        <w:tc>
          <w:tcPr>
            <w:tcW w:w="794" w:type="dxa"/>
            <w:vAlign w:val="center"/>
          </w:tcPr>
          <w:p w14:paraId="374EEFC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C32190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CB0F2E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B63DBB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30F1CEA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application of a bend</w:t>
            </w:r>
          </w:p>
        </w:tc>
        <w:tc>
          <w:tcPr>
            <w:tcW w:w="3912" w:type="dxa"/>
            <w:vAlign w:val="center"/>
          </w:tcPr>
          <w:p w14:paraId="4792CE1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TPN10 transfer tube report its bending radius in sampling transfer tube diameters</w:t>
            </w:r>
          </w:p>
        </w:tc>
        <w:tc>
          <w:tcPr>
            <w:tcW w:w="794" w:type="dxa"/>
            <w:vAlign w:val="center"/>
          </w:tcPr>
          <w:p w14:paraId="65F8286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tt</w:t>
            </w:r>
          </w:p>
        </w:tc>
      </w:tr>
      <w:tr w:rsidR="00BF36AB" w:rsidRPr="00942652" w14:paraId="2C68334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8F640A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A1B72A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5A095F2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application of a bend</w:t>
            </w:r>
          </w:p>
        </w:tc>
        <w:tc>
          <w:tcPr>
            <w:tcW w:w="3912" w:type="dxa"/>
            <w:vAlign w:val="center"/>
          </w:tcPr>
          <w:p w14:paraId="3494651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SPN10 transfer tube report its bending radius in sampling transfer tube diameters</w:t>
            </w:r>
          </w:p>
        </w:tc>
        <w:tc>
          <w:tcPr>
            <w:tcW w:w="794" w:type="dxa"/>
            <w:vAlign w:val="center"/>
          </w:tcPr>
          <w:p w14:paraId="3BF7CC5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tt</w:t>
            </w:r>
          </w:p>
        </w:tc>
      </w:tr>
      <w:tr w:rsidR="00BF36AB" w:rsidRPr="00942652" w14:paraId="50A6F4C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482F6D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F437E3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7B4E49C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residence time</w:t>
            </w:r>
          </w:p>
        </w:tc>
        <w:tc>
          <w:tcPr>
            <w:tcW w:w="3912" w:type="dxa"/>
            <w:vAlign w:val="center"/>
          </w:tcPr>
          <w:p w14:paraId="0571B89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residence time of the particles in the TPN10 transfer tube for the brake under testing</w:t>
            </w:r>
          </w:p>
        </w:tc>
        <w:tc>
          <w:tcPr>
            <w:tcW w:w="794" w:type="dxa"/>
            <w:vAlign w:val="center"/>
          </w:tcPr>
          <w:p w14:paraId="76C3CD4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w:t>
            </w:r>
          </w:p>
        </w:tc>
      </w:tr>
      <w:tr w:rsidR="00BF36AB" w:rsidRPr="00942652" w14:paraId="7A74800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00899E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505348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43BD9B7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residence time</w:t>
            </w:r>
          </w:p>
        </w:tc>
        <w:tc>
          <w:tcPr>
            <w:tcW w:w="3912" w:type="dxa"/>
            <w:vAlign w:val="center"/>
          </w:tcPr>
          <w:p w14:paraId="5C026F2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residence time of the particles in the SPN10 transfer tube for the brake under testing</w:t>
            </w:r>
          </w:p>
        </w:tc>
        <w:tc>
          <w:tcPr>
            <w:tcW w:w="794" w:type="dxa"/>
            <w:vAlign w:val="center"/>
          </w:tcPr>
          <w:p w14:paraId="646E670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w:t>
            </w:r>
          </w:p>
        </w:tc>
      </w:tr>
      <w:tr w:rsidR="00BF36AB" w:rsidRPr="00942652" w14:paraId="1E24220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26003E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883794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12.2.1.4</w:t>
            </w:r>
          </w:p>
        </w:tc>
        <w:tc>
          <w:tcPr>
            <w:tcW w:w="2536" w:type="dxa"/>
            <w:vAlign w:val="center"/>
          </w:tcPr>
          <w:p w14:paraId="06D0A55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transfer tube – overall compliance</w:t>
            </w:r>
          </w:p>
        </w:tc>
        <w:tc>
          <w:tcPr>
            <w:tcW w:w="3912" w:type="dxa"/>
            <w:vAlign w:val="center"/>
          </w:tcPr>
          <w:p w14:paraId="0D648AF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TPN10 and SPN10 transfer tubes used for the brake under testing meet all the design requirements specified in paragraph 12.2.1.4 of this GTR </w:t>
            </w:r>
          </w:p>
        </w:tc>
        <w:tc>
          <w:tcPr>
            <w:tcW w:w="794" w:type="dxa"/>
            <w:vAlign w:val="center"/>
          </w:tcPr>
          <w:p w14:paraId="6534300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5FC8BE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B3A9FC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30FFCA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p>
        </w:tc>
        <w:tc>
          <w:tcPr>
            <w:tcW w:w="2536" w:type="dxa"/>
            <w:vAlign w:val="center"/>
          </w:tcPr>
          <w:p w14:paraId="575C02B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separation device – cut-off size</w:t>
            </w:r>
          </w:p>
        </w:tc>
        <w:tc>
          <w:tcPr>
            <w:tcW w:w="3912" w:type="dxa"/>
            <w:vAlign w:val="center"/>
          </w:tcPr>
          <w:p w14:paraId="7FE0BF8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Report the TPN10 cyclonic separator cut-off size used for the brake under testing</w:t>
            </w:r>
          </w:p>
        </w:tc>
        <w:tc>
          <w:tcPr>
            <w:tcW w:w="794" w:type="dxa"/>
            <w:vAlign w:val="center"/>
          </w:tcPr>
          <w:p w14:paraId="6C1FAB5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BF36AB" w:rsidRPr="00942652" w14:paraId="1D301DD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4902DC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A38233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p>
        </w:tc>
        <w:tc>
          <w:tcPr>
            <w:tcW w:w="2536" w:type="dxa"/>
            <w:vAlign w:val="center"/>
          </w:tcPr>
          <w:p w14:paraId="56AC20F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separation device – cut-off size</w:t>
            </w:r>
          </w:p>
        </w:tc>
        <w:tc>
          <w:tcPr>
            <w:tcW w:w="3912" w:type="dxa"/>
            <w:vAlign w:val="center"/>
          </w:tcPr>
          <w:p w14:paraId="2478924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Report the SPN10 cyclonic separator cut-off size used for the brake under testing</w:t>
            </w:r>
          </w:p>
        </w:tc>
        <w:tc>
          <w:tcPr>
            <w:tcW w:w="794" w:type="dxa"/>
            <w:vAlign w:val="center"/>
          </w:tcPr>
          <w:p w14:paraId="409131C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μ</w:t>
            </w:r>
            <w:r w:rsidRPr="00942652">
              <w:rPr>
                <w:noProof/>
                <w:color w:val="0D0D0D" w:themeColor="text1" w:themeTint="F2"/>
                <w:sz w:val="18"/>
                <w:szCs w:val="18"/>
              </w:rPr>
              <w:t>m</w:t>
            </w:r>
          </w:p>
        </w:tc>
      </w:tr>
      <w:tr w:rsidR="00BF36AB" w:rsidRPr="00942652" w14:paraId="62B5501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9F502C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777EE4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p>
        </w:tc>
        <w:tc>
          <w:tcPr>
            <w:tcW w:w="2536" w:type="dxa"/>
            <w:vAlign w:val="center"/>
          </w:tcPr>
          <w:p w14:paraId="3EFBC6F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separation device – separation efficiency</w:t>
            </w:r>
          </w:p>
        </w:tc>
        <w:tc>
          <w:tcPr>
            <w:tcW w:w="3912" w:type="dxa"/>
            <w:vAlign w:val="center"/>
          </w:tcPr>
          <w:p w14:paraId="5C0C068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cyclonic separator used for the brake under testing fulfils all the specifications for the separation efficiency defined in paragraph 12.2.2.1 of this GTR</w:t>
            </w:r>
          </w:p>
        </w:tc>
        <w:tc>
          <w:tcPr>
            <w:tcW w:w="794" w:type="dxa"/>
            <w:vAlign w:val="center"/>
          </w:tcPr>
          <w:p w14:paraId="546285D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BF36AB" w:rsidRPr="00942652" w14:paraId="473B2AF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0CD502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F89AA6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p>
        </w:tc>
        <w:tc>
          <w:tcPr>
            <w:tcW w:w="2536" w:type="dxa"/>
            <w:vAlign w:val="center"/>
          </w:tcPr>
          <w:p w14:paraId="1F5C473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separation device – separation efficiency</w:t>
            </w:r>
          </w:p>
        </w:tc>
        <w:tc>
          <w:tcPr>
            <w:tcW w:w="3912" w:type="dxa"/>
            <w:vAlign w:val="center"/>
          </w:tcPr>
          <w:p w14:paraId="3225734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SPN10 cyclonic separator used for the brake under testing fulfils all the specifications for the separation efficiency defined in paragraph 12.2.2.1 of this GTR</w:t>
            </w:r>
          </w:p>
        </w:tc>
        <w:tc>
          <w:tcPr>
            <w:tcW w:w="794" w:type="dxa"/>
            <w:vAlign w:val="center"/>
          </w:tcPr>
          <w:p w14:paraId="61C46A9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BF36AB" w:rsidRPr="00942652" w14:paraId="5B4344B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3EBC0A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649F99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12.2.2.1</w:t>
            </w:r>
          </w:p>
        </w:tc>
        <w:tc>
          <w:tcPr>
            <w:tcW w:w="2536" w:type="dxa"/>
            <w:vAlign w:val="center"/>
          </w:tcPr>
          <w:p w14:paraId="1EF80D0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separation device – overall compliance</w:t>
            </w:r>
          </w:p>
        </w:tc>
        <w:tc>
          <w:tcPr>
            <w:tcW w:w="3912" w:type="dxa"/>
            <w:vAlign w:val="center"/>
          </w:tcPr>
          <w:p w14:paraId="2D18F88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PN cyclonic separator used for the brake under testing meets all the requirements specified in paragraph 12.2.2.1 of this GTR</w:t>
            </w:r>
          </w:p>
        </w:tc>
        <w:tc>
          <w:tcPr>
            <w:tcW w:w="794" w:type="dxa"/>
            <w:vAlign w:val="center"/>
          </w:tcPr>
          <w:p w14:paraId="3203EA6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lang w:val="el-GR"/>
              </w:rPr>
              <w:t>Y/N</w:t>
            </w:r>
          </w:p>
        </w:tc>
      </w:tr>
      <w:tr w:rsidR="00BF36AB" w:rsidRPr="00942652" w14:paraId="17EAC45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EAFB9C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677FCC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p>
        </w:tc>
        <w:tc>
          <w:tcPr>
            <w:tcW w:w="2536" w:type="dxa"/>
            <w:vAlign w:val="center"/>
          </w:tcPr>
          <w:p w14:paraId="742A7D6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PN sample conditioning – average PCRF </w:t>
            </w:r>
          </w:p>
        </w:tc>
        <w:tc>
          <w:tcPr>
            <w:tcW w:w="3912" w:type="dxa"/>
            <w:vAlign w:val="center"/>
          </w:tcPr>
          <w:p w14:paraId="1D19709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arithmetic average PCRF applied for the TPN10 sampling and measurement for the brake under testing. Use the 1Hz data of the parameter “TPN10 - Average PCRF” in the Time-Based File to calculate the arithmetic average PCRF </w:t>
            </w:r>
          </w:p>
        </w:tc>
        <w:tc>
          <w:tcPr>
            <w:tcW w:w="794" w:type="dxa"/>
            <w:vAlign w:val="center"/>
          </w:tcPr>
          <w:p w14:paraId="7402510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w:t>
            </w:r>
          </w:p>
        </w:tc>
      </w:tr>
      <w:tr w:rsidR="00BF36AB" w:rsidRPr="00942652" w14:paraId="5E876BC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47B3F4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7387D4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p>
        </w:tc>
        <w:tc>
          <w:tcPr>
            <w:tcW w:w="2536" w:type="dxa"/>
            <w:vAlign w:val="center"/>
          </w:tcPr>
          <w:p w14:paraId="3D2B2D3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sample conditioning – average PCRF</w:t>
            </w:r>
          </w:p>
        </w:tc>
        <w:tc>
          <w:tcPr>
            <w:tcW w:w="3912" w:type="dxa"/>
            <w:vAlign w:val="center"/>
          </w:tcPr>
          <w:p w14:paraId="3C726CB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arithmetic average PCRF applied for the SPN10 sampling and measurement for the brake under testing. Use the 1Hz data of the parameter “SPN10 - Average PCRF” in the Time-Based File to calculate the arithmetic average PCRF</w:t>
            </w:r>
          </w:p>
        </w:tc>
        <w:tc>
          <w:tcPr>
            <w:tcW w:w="794" w:type="dxa"/>
            <w:vAlign w:val="center"/>
          </w:tcPr>
          <w:p w14:paraId="0CC0E11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w:t>
            </w:r>
          </w:p>
        </w:tc>
      </w:tr>
      <w:tr w:rsidR="00BF36AB" w:rsidRPr="00942652" w14:paraId="6C41899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C3E448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D8A2D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p>
        </w:tc>
        <w:tc>
          <w:tcPr>
            <w:tcW w:w="2536" w:type="dxa"/>
            <w:vAlign w:val="center"/>
          </w:tcPr>
          <w:p w14:paraId="50EC3F9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sample conditioning – overall compliance</w:t>
            </w:r>
          </w:p>
        </w:tc>
        <w:tc>
          <w:tcPr>
            <w:tcW w:w="3912" w:type="dxa"/>
            <w:vAlign w:val="center"/>
          </w:tcPr>
          <w:p w14:paraId="124F644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dilution system applied for the TPN10 sampling and measurement for the brake under testing meets all the requirements defined in paragraph 12.2.2.2 of this GTR </w:t>
            </w:r>
          </w:p>
        </w:tc>
        <w:tc>
          <w:tcPr>
            <w:tcW w:w="794" w:type="dxa"/>
            <w:vAlign w:val="center"/>
          </w:tcPr>
          <w:p w14:paraId="0AC615D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BF36AB" w:rsidRPr="00942652" w14:paraId="75AB478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9492D1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752C7B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12.2.2.2</w:t>
            </w:r>
          </w:p>
        </w:tc>
        <w:tc>
          <w:tcPr>
            <w:tcW w:w="2536" w:type="dxa"/>
            <w:vAlign w:val="center"/>
          </w:tcPr>
          <w:p w14:paraId="3DC43F2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sample conditioning – overall compliance</w:t>
            </w:r>
          </w:p>
        </w:tc>
        <w:tc>
          <w:tcPr>
            <w:tcW w:w="3912" w:type="dxa"/>
            <w:vAlign w:val="center"/>
          </w:tcPr>
          <w:p w14:paraId="2CB6767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volatile particle removal system applied for the SPN10 sampling and measurement for the brake under testing meets all the requirements defined in paragraph 12.2.2.2 of this GTR</w:t>
            </w:r>
          </w:p>
        </w:tc>
        <w:tc>
          <w:tcPr>
            <w:tcW w:w="794" w:type="dxa"/>
            <w:vAlign w:val="center"/>
          </w:tcPr>
          <w:p w14:paraId="6EEC2DF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Y/N</w:t>
            </w:r>
          </w:p>
        </w:tc>
      </w:tr>
      <w:tr w:rsidR="00BF36AB" w:rsidRPr="00942652" w14:paraId="6249AA0F"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6E4AD5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DDA903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54DC3F6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dimensions</w:t>
            </w:r>
          </w:p>
        </w:tc>
        <w:tc>
          <w:tcPr>
            <w:tcW w:w="3912" w:type="dxa"/>
            <w:vAlign w:val="center"/>
          </w:tcPr>
          <w:p w14:paraId="2078A0E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internal transfer line inner diameter (d</w:t>
            </w:r>
            <w:r w:rsidRPr="00942652">
              <w:rPr>
                <w:noProof/>
                <w:color w:val="0D0D0D" w:themeColor="text1" w:themeTint="F2"/>
                <w:sz w:val="18"/>
                <w:szCs w:val="18"/>
                <w:vertAlign w:val="subscript"/>
              </w:rPr>
              <w:t>tl</w:t>
            </w:r>
            <w:r w:rsidRPr="00942652">
              <w:rPr>
                <w:noProof/>
                <w:color w:val="0D0D0D" w:themeColor="text1" w:themeTint="F2"/>
                <w:sz w:val="18"/>
                <w:szCs w:val="18"/>
              </w:rPr>
              <w:t>) used for the brake under testing</w:t>
            </w:r>
          </w:p>
        </w:tc>
        <w:tc>
          <w:tcPr>
            <w:tcW w:w="794" w:type="dxa"/>
            <w:vAlign w:val="center"/>
          </w:tcPr>
          <w:p w14:paraId="4EC1223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7593A9F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F0DEFB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4B3344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39E8482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dimensions</w:t>
            </w:r>
          </w:p>
        </w:tc>
        <w:tc>
          <w:tcPr>
            <w:tcW w:w="3912" w:type="dxa"/>
            <w:vAlign w:val="center"/>
          </w:tcPr>
          <w:p w14:paraId="1F23DB6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internal transfer line inner diameter (d</w:t>
            </w:r>
            <w:r w:rsidRPr="00942652">
              <w:rPr>
                <w:noProof/>
                <w:color w:val="0D0D0D" w:themeColor="text1" w:themeTint="F2"/>
                <w:sz w:val="18"/>
                <w:szCs w:val="18"/>
                <w:vertAlign w:val="subscript"/>
              </w:rPr>
              <w:t>tl</w:t>
            </w:r>
            <w:r w:rsidRPr="00942652">
              <w:rPr>
                <w:noProof/>
                <w:color w:val="0D0D0D" w:themeColor="text1" w:themeTint="F2"/>
                <w:sz w:val="18"/>
                <w:szCs w:val="18"/>
              </w:rPr>
              <w:t>) used for the brake under testing</w:t>
            </w:r>
          </w:p>
        </w:tc>
        <w:tc>
          <w:tcPr>
            <w:tcW w:w="794" w:type="dxa"/>
            <w:vAlign w:val="center"/>
          </w:tcPr>
          <w:p w14:paraId="3DA4C7D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510DE94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CEC7CA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77668A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7498EC8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dimensions</w:t>
            </w:r>
          </w:p>
        </w:tc>
        <w:tc>
          <w:tcPr>
            <w:tcW w:w="3912" w:type="dxa"/>
            <w:vAlign w:val="center"/>
          </w:tcPr>
          <w:p w14:paraId="29B6396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internal transfer line length from the exit of the dilution system to the inlet of the PNC for the brake under testing</w:t>
            </w:r>
          </w:p>
        </w:tc>
        <w:tc>
          <w:tcPr>
            <w:tcW w:w="794" w:type="dxa"/>
            <w:vAlign w:val="center"/>
          </w:tcPr>
          <w:p w14:paraId="4EC4055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4425744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DBACFE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2C7014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4789B0C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dimensions</w:t>
            </w:r>
          </w:p>
        </w:tc>
        <w:tc>
          <w:tcPr>
            <w:tcW w:w="3912" w:type="dxa"/>
            <w:vAlign w:val="center"/>
          </w:tcPr>
          <w:p w14:paraId="084F98E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internal transfer line length from the exit of the VPR to the inlet of the PNC for the brake under testing</w:t>
            </w:r>
          </w:p>
        </w:tc>
        <w:tc>
          <w:tcPr>
            <w:tcW w:w="794" w:type="dxa"/>
            <w:vAlign w:val="center"/>
          </w:tcPr>
          <w:p w14:paraId="70A9FB9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mm</w:t>
            </w:r>
          </w:p>
        </w:tc>
      </w:tr>
      <w:tr w:rsidR="00BF36AB" w:rsidRPr="00942652" w14:paraId="397AF27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BEA5FB1"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966075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7A340F6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application of a bend</w:t>
            </w:r>
          </w:p>
        </w:tc>
        <w:tc>
          <w:tcPr>
            <w:tcW w:w="3912" w:type="dxa"/>
            <w:vAlign w:val="center"/>
          </w:tcPr>
          <w:p w14:paraId="3A41011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if a bend is applied to the TPN10 and/or SPN10 internal transfer line used for the brake under testing</w:t>
            </w:r>
          </w:p>
        </w:tc>
        <w:tc>
          <w:tcPr>
            <w:tcW w:w="794" w:type="dxa"/>
            <w:vAlign w:val="center"/>
          </w:tcPr>
          <w:p w14:paraId="6AD2F12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A33711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CB46BD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098E75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34EF300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application of a bend</w:t>
            </w:r>
          </w:p>
        </w:tc>
        <w:tc>
          <w:tcPr>
            <w:tcW w:w="3912" w:type="dxa"/>
            <w:vAlign w:val="center"/>
          </w:tcPr>
          <w:p w14:paraId="57130E8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TPN10 internal transfer line report its bending radius in transfer line diameters</w:t>
            </w:r>
          </w:p>
        </w:tc>
        <w:tc>
          <w:tcPr>
            <w:tcW w:w="794" w:type="dxa"/>
            <w:vAlign w:val="center"/>
          </w:tcPr>
          <w:p w14:paraId="1122416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tl</w:t>
            </w:r>
          </w:p>
        </w:tc>
      </w:tr>
      <w:tr w:rsidR="00BF36AB" w:rsidRPr="00942652" w14:paraId="7B7E331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858DE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8A223B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2F404DC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application of a bend</w:t>
            </w:r>
          </w:p>
        </w:tc>
        <w:tc>
          <w:tcPr>
            <w:tcW w:w="3912" w:type="dxa"/>
            <w:vAlign w:val="center"/>
          </w:tcPr>
          <w:p w14:paraId="50F4137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When a bend is applied to the SPN10 internal transfer line report its bending radius in transfer line diameters</w:t>
            </w:r>
          </w:p>
        </w:tc>
        <w:tc>
          <w:tcPr>
            <w:tcW w:w="794" w:type="dxa"/>
            <w:vAlign w:val="center"/>
          </w:tcPr>
          <w:p w14:paraId="3E9BD66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X·d</w:t>
            </w:r>
            <w:r w:rsidRPr="00942652">
              <w:rPr>
                <w:noProof/>
                <w:color w:val="0D0D0D" w:themeColor="text1" w:themeTint="F2"/>
                <w:sz w:val="18"/>
                <w:szCs w:val="18"/>
                <w:vertAlign w:val="subscript"/>
              </w:rPr>
              <w:t>tl</w:t>
            </w:r>
          </w:p>
        </w:tc>
      </w:tr>
      <w:tr w:rsidR="00BF36AB" w:rsidRPr="00942652" w14:paraId="489C47D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37BFB1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65C582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0FADBB5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residence time</w:t>
            </w:r>
          </w:p>
        </w:tc>
        <w:tc>
          <w:tcPr>
            <w:tcW w:w="3912" w:type="dxa"/>
            <w:vAlign w:val="center"/>
          </w:tcPr>
          <w:p w14:paraId="16F99C4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residence time of the particles in the TPN10 internal transfer line for the brake under testing</w:t>
            </w:r>
          </w:p>
        </w:tc>
        <w:tc>
          <w:tcPr>
            <w:tcW w:w="794" w:type="dxa"/>
            <w:vAlign w:val="center"/>
          </w:tcPr>
          <w:p w14:paraId="00EE14B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s</w:t>
            </w:r>
          </w:p>
        </w:tc>
      </w:tr>
      <w:tr w:rsidR="00BF36AB" w:rsidRPr="00942652" w14:paraId="0FBAB2D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E7C6A1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5FE734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3D9A62B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residence time</w:t>
            </w:r>
          </w:p>
        </w:tc>
        <w:tc>
          <w:tcPr>
            <w:tcW w:w="3912" w:type="dxa"/>
            <w:vAlign w:val="center"/>
          </w:tcPr>
          <w:p w14:paraId="66C99ED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residence time of the particles in the SPN10 internal transfer line for the brake under testing</w:t>
            </w:r>
          </w:p>
        </w:tc>
        <w:tc>
          <w:tcPr>
            <w:tcW w:w="794" w:type="dxa"/>
            <w:vAlign w:val="center"/>
          </w:tcPr>
          <w:p w14:paraId="5FDF2C7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rPr>
              <w:t>s</w:t>
            </w:r>
          </w:p>
        </w:tc>
      </w:tr>
      <w:tr w:rsidR="00BF36AB" w:rsidRPr="00942652" w14:paraId="259F7CB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86ADBF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686272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12.2.2.3</w:t>
            </w:r>
          </w:p>
        </w:tc>
        <w:tc>
          <w:tcPr>
            <w:tcW w:w="2536" w:type="dxa"/>
            <w:vAlign w:val="center"/>
          </w:tcPr>
          <w:p w14:paraId="63986CB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internal transfer line – overall compliance</w:t>
            </w:r>
          </w:p>
        </w:tc>
        <w:tc>
          <w:tcPr>
            <w:tcW w:w="3912" w:type="dxa"/>
            <w:vAlign w:val="center"/>
          </w:tcPr>
          <w:p w14:paraId="698E894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TPN10 and SPN10 internal transfer lines used for the brake under testing meet all the design requirements specified in paragraph 12.2.2.3 of this GTR </w:t>
            </w:r>
          </w:p>
        </w:tc>
        <w:tc>
          <w:tcPr>
            <w:tcW w:w="794" w:type="dxa"/>
            <w:vAlign w:val="center"/>
          </w:tcPr>
          <w:p w14:paraId="1C34835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0D7724A"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27F753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EC0431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12.2.3.1</w:t>
            </w:r>
          </w:p>
        </w:tc>
        <w:tc>
          <w:tcPr>
            <w:tcW w:w="2536" w:type="dxa"/>
            <w:vAlign w:val="center"/>
          </w:tcPr>
          <w:p w14:paraId="50DB15F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Particle number counter – overall compliance</w:t>
            </w:r>
          </w:p>
        </w:tc>
        <w:tc>
          <w:tcPr>
            <w:tcW w:w="3912" w:type="dxa"/>
            <w:vAlign w:val="center"/>
          </w:tcPr>
          <w:p w14:paraId="7FE740B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particle number counter used for the measurement of TPN10 for the brake under testing meets all the requirements specified in paragraph 12.2.3.1 of this GTR</w:t>
            </w:r>
          </w:p>
        </w:tc>
        <w:tc>
          <w:tcPr>
            <w:tcW w:w="794" w:type="dxa"/>
            <w:vAlign w:val="center"/>
          </w:tcPr>
          <w:p w14:paraId="65AA49A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BF36AB" w:rsidRPr="00942652" w14:paraId="1A286CC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44861B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7D890D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12.2.3.1</w:t>
            </w:r>
          </w:p>
        </w:tc>
        <w:tc>
          <w:tcPr>
            <w:tcW w:w="2536" w:type="dxa"/>
            <w:vAlign w:val="center"/>
          </w:tcPr>
          <w:p w14:paraId="6A39D50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Particle number counter – overall compliance</w:t>
            </w:r>
          </w:p>
        </w:tc>
        <w:tc>
          <w:tcPr>
            <w:tcW w:w="3912" w:type="dxa"/>
            <w:vAlign w:val="center"/>
          </w:tcPr>
          <w:p w14:paraId="47AE8BF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particle number counter used for the measurement of SPN10 for the brake under testing meets all the requirements specified in paragraph 12.2.3.1 of this GTR</w:t>
            </w:r>
          </w:p>
        </w:tc>
        <w:tc>
          <w:tcPr>
            <w:tcW w:w="794" w:type="dxa"/>
            <w:vAlign w:val="center"/>
          </w:tcPr>
          <w:p w14:paraId="0E3B75F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rPr>
              <w:t>Y/N</w:t>
            </w:r>
          </w:p>
        </w:tc>
      </w:tr>
      <w:tr w:rsidR="00BF36AB" w:rsidRPr="00942652" w14:paraId="51FBB21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BE1DA0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276CA5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623D261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accuracy requirements</w:t>
            </w:r>
          </w:p>
        </w:tc>
        <w:tc>
          <w:tcPr>
            <w:tcW w:w="3912" w:type="dxa"/>
            <w:vAlign w:val="center"/>
          </w:tcPr>
          <w:p w14:paraId="5EEC6E2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PN sampling flow measurement elements with the measurement accuracy defined in paragraph 12.2.3.2 of this GTR</w:t>
            </w:r>
          </w:p>
        </w:tc>
        <w:tc>
          <w:tcPr>
            <w:tcW w:w="794" w:type="dxa"/>
            <w:vAlign w:val="center"/>
          </w:tcPr>
          <w:p w14:paraId="2F4A571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DC71A1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FEB368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D97B8A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0093AFD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w:t>
            </w:r>
          </w:p>
        </w:tc>
        <w:tc>
          <w:tcPr>
            <w:tcW w:w="3912" w:type="dxa"/>
            <w:vAlign w:val="center"/>
          </w:tcPr>
          <w:p w14:paraId="3CCCB3E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the compliance of the temperature and pressure sensors of the PN sampling flow measurement elements with the requirements defined in paragraph 12.2.3.2 of this GTR</w:t>
            </w:r>
          </w:p>
        </w:tc>
        <w:tc>
          <w:tcPr>
            <w:tcW w:w="794" w:type="dxa"/>
            <w:vAlign w:val="center"/>
          </w:tcPr>
          <w:p w14:paraId="141E69A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CB0CCA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A40743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5B8357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66E88A0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measured flow</w:t>
            </w:r>
          </w:p>
        </w:tc>
        <w:tc>
          <w:tcPr>
            <w:tcW w:w="3912" w:type="dxa"/>
            <w:vAlign w:val="center"/>
          </w:tcPr>
          <w:p w14:paraId="0204CA7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normalized PN sampling flow value for TPN10 for the brake under testing. Use the 1Hz data of the parameter “TPN10 Sampling Airflow Actual Normalized” in the Time-Based File to calculate the average sampling flow</w:t>
            </w:r>
          </w:p>
        </w:tc>
        <w:tc>
          <w:tcPr>
            <w:tcW w:w="794" w:type="dxa"/>
            <w:vAlign w:val="center"/>
          </w:tcPr>
          <w:p w14:paraId="0CD75A5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BF36AB" w:rsidRPr="00942652" w14:paraId="64B4855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5A779A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4F39EB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711BB2A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measured flow</w:t>
            </w:r>
          </w:p>
        </w:tc>
        <w:tc>
          <w:tcPr>
            <w:tcW w:w="3912" w:type="dxa"/>
            <w:vAlign w:val="center"/>
          </w:tcPr>
          <w:p w14:paraId="4EA1C66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normalized PN sampling flow value for SPN10 for the brake under testing. Use the 1Hz data of the parameter “SPN10 Sampling Airflow Actual Normalized” in the Time-Based File to calculate the average sampling flow</w:t>
            </w:r>
          </w:p>
        </w:tc>
        <w:tc>
          <w:tcPr>
            <w:tcW w:w="794" w:type="dxa"/>
            <w:vAlign w:val="center"/>
          </w:tcPr>
          <w:p w14:paraId="2F4427B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i/>
                <w:noProof/>
                <w:color w:val="0D0D0D" w:themeColor="text1" w:themeTint="F2"/>
                <w:sz w:val="18"/>
                <w:szCs w:val="18"/>
              </w:rPr>
              <w:t>N</w:t>
            </w:r>
            <w:r w:rsidRPr="00942652">
              <w:rPr>
                <w:noProof/>
                <w:color w:val="0D0D0D" w:themeColor="text1" w:themeTint="F2"/>
                <w:sz w:val="18"/>
                <w:szCs w:val="18"/>
              </w:rPr>
              <w:t>l/min</w:t>
            </w:r>
          </w:p>
        </w:tc>
      </w:tr>
      <w:tr w:rsidR="00BF36AB" w:rsidRPr="00942652" w14:paraId="33C8E23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C6BA5E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8C9811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7569285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measured flow</w:t>
            </w:r>
          </w:p>
        </w:tc>
        <w:tc>
          <w:tcPr>
            <w:tcW w:w="3912" w:type="dxa"/>
            <w:vAlign w:val="center"/>
          </w:tcPr>
          <w:p w14:paraId="5E3D702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actual normalized PN sampling flow value for TPN10 for the brake under testing is within ±10 per cent of the average normalized PN sampling flow. Use the 1Hz data of the parameter “TPN10 Sampling Airflow Actual Normalized” in the Time-Based File for the verification</w:t>
            </w:r>
          </w:p>
        </w:tc>
        <w:tc>
          <w:tcPr>
            <w:tcW w:w="794" w:type="dxa"/>
            <w:vAlign w:val="center"/>
          </w:tcPr>
          <w:p w14:paraId="7604DE1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3BDF40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C9BF58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627452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6B951F2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measured flow</w:t>
            </w:r>
          </w:p>
        </w:tc>
        <w:tc>
          <w:tcPr>
            <w:tcW w:w="3912" w:type="dxa"/>
            <w:vAlign w:val="center"/>
          </w:tcPr>
          <w:p w14:paraId="52D9965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actual normalized PN sampling flow value for SPN10 for the brake under testing is within ±10 per cent of the average normalized PN sampling flow. Use the 1Hz data of the parameter “SPN10 Sampling Airflow Actual Normalized” in the Time-Based File for the verification</w:t>
            </w:r>
          </w:p>
        </w:tc>
        <w:tc>
          <w:tcPr>
            <w:tcW w:w="794" w:type="dxa"/>
            <w:vAlign w:val="center"/>
          </w:tcPr>
          <w:p w14:paraId="0068E8F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0D2B441"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948193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DFB7B2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53B0D89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isokinetic ratio</w:t>
            </w:r>
          </w:p>
        </w:tc>
        <w:tc>
          <w:tcPr>
            <w:tcW w:w="3912" w:type="dxa"/>
            <w:vAlign w:val="center"/>
          </w:tcPr>
          <w:p w14:paraId="42720CF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 isokinetic ratio for TPN10 sampling for the brake under testing. Use the TPN10 nozzle diameter and the 1Hz data of the parameters “Cooling Airflow Actual Normalized” and “TPN10 Sampling Airflow Actual Normalized” in the Time-Based File for the calculation following equation 12.4</w:t>
            </w:r>
          </w:p>
        </w:tc>
        <w:tc>
          <w:tcPr>
            <w:tcW w:w="794" w:type="dxa"/>
            <w:vAlign w:val="center"/>
          </w:tcPr>
          <w:p w14:paraId="2C695AF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t>
            </w:r>
          </w:p>
        </w:tc>
      </w:tr>
      <w:tr w:rsidR="00BF36AB" w:rsidRPr="00942652" w14:paraId="31BBA97C"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E5A004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DC85A8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7A4617F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isokinetic ratio</w:t>
            </w:r>
          </w:p>
        </w:tc>
        <w:tc>
          <w:tcPr>
            <w:tcW w:w="3912" w:type="dxa"/>
            <w:vAlign w:val="center"/>
          </w:tcPr>
          <w:p w14:paraId="6E11D1D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average isokinetic ratio for SPN10 sampling for the brake under testing. Use the SPN10 nozzle diameter and the 1Hz data of the parameters “Cooling Airflow Actual Normalized” and “SPN10 Sampling Airflow Actual Normalized” </w:t>
            </w:r>
            <w:r w:rsidRPr="00942652">
              <w:rPr>
                <w:noProof/>
                <w:color w:val="0D0D0D" w:themeColor="text1" w:themeTint="F2"/>
                <w:sz w:val="18"/>
                <w:szCs w:val="18"/>
              </w:rPr>
              <w:lastRenderedPageBreak/>
              <w:t>in the Time-Based File for the calculation following equation 12.4</w:t>
            </w:r>
          </w:p>
        </w:tc>
        <w:tc>
          <w:tcPr>
            <w:tcW w:w="794" w:type="dxa"/>
            <w:vAlign w:val="center"/>
          </w:tcPr>
          <w:p w14:paraId="3CAC1C0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lastRenderedPageBreak/>
              <w:t>-</w:t>
            </w:r>
          </w:p>
        </w:tc>
      </w:tr>
      <w:tr w:rsidR="00BF36AB" w:rsidRPr="00942652" w14:paraId="61927B7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761C05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C1C3EE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72A58BA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isokinetic ratio</w:t>
            </w:r>
          </w:p>
        </w:tc>
        <w:tc>
          <w:tcPr>
            <w:tcW w:w="3912" w:type="dxa"/>
            <w:vAlign w:val="center"/>
          </w:tcPr>
          <w:p w14:paraId="53EAF21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isokinetic ratio for TPN10 sampling for the brake under testing meets the requirements defined in paragraph 12.2.3.2 of this GTR</w:t>
            </w:r>
          </w:p>
        </w:tc>
        <w:tc>
          <w:tcPr>
            <w:tcW w:w="794" w:type="dxa"/>
            <w:vAlign w:val="center"/>
          </w:tcPr>
          <w:p w14:paraId="77570CC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82D90F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B96AB2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E305F0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50BAF01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isokinetic ratio</w:t>
            </w:r>
          </w:p>
        </w:tc>
        <w:tc>
          <w:tcPr>
            <w:tcW w:w="3912" w:type="dxa"/>
            <w:vAlign w:val="center"/>
          </w:tcPr>
          <w:p w14:paraId="2E99FDD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average isokinetic ratio for SPN10 sampling for the brake under testing meets the requirements defined in paragraph 12.2.3.2 of this GTR</w:t>
            </w:r>
          </w:p>
        </w:tc>
        <w:tc>
          <w:tcPr>
            <w:tcW w:w="794" w:type="dxa"/>
            <w:vAlign w:val="center"/>
          </w:tcPr>
          <w:p w14:paraId="64AB3C1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1C86FE1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71FB75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6CA3DE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12.2.3.2</w:t>
            </w:r>
          </w:p>
        </w:tc>
        <w:tc>
          <w:tcPr>
            <w:tcW w:w="2536" w:type="dxa"/>
            <w:vAlign w:val="center"/>
          </w:tcPr>
          <w:p w14:paraId="17B4CB7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sampling flow – overall compliance</w:t>
            </w:r>
          </w:p>
        </w:tc>
        <w:tc>
          <w:tcPr>
            <w:tcW w:w="3912" w:type="dxa"/>
            <w:vAlign w:val="center"/>
          </w:tcPr>
          <w:p w14:paraId="0DED545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and SPN10 sampling flow specifications defined in paragraph 12.2.3.2 of this GTR for the brake under testing are met</w:t>
            </w:r>
          </w:p>
        </w:tc>
        <w:tc>
          <w:tcPr>
            <w:tcW w:w="794" w:type="dxa"/>
            <w:vAlign w:val="center"/>
          </w:tcPr>
          <w:p w14:paraId="64C9607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A21025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1CF778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F2A2DF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p>
        </w:tc>
        <w:tc>
          <w:tcPr>
            <w:tcW w:w="2536" w:type="dxa"/>
            <w:vAlign w:val="center"/>
          </w:tcPr>
          <w:p w14:paraId="6032637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p>
        </w:tc>
        <w:tc>
          <w:tcPr>
            <w:tcW w:w="3912" w:type="dxa"/>
            <w:vAlign w:val="center"/>
          </w:tcPr>
          <w:p w14:paraId="081E3A4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TPN10 emission factor in a number of particles per distance driven for the brake under testing as specified in paragraph 12.2.3.3 of this GTR</w:t>
            </w:r>
          </w:p>
        </w:tc>
        <w:tc>
          <w:tcPr>
            <w:tcW w:w="794" w:type="dxa"/>
            <w:vAlign w:val="center"/>
          </w:tcPr>
          <w:p w14:paraId="0AAD6C5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BF36AB" w:rsidRPr="00942652" w14:paraId="5D82AEA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F63B62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F50856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p>
        </w:tc>
        <w:tc>
          <w:tcPr>
            <w:tcW w:w="2536" w:type="dxa"/>
            <w:vAlign w:val="center"/>
          </w:tcPr>
          <w:p w14:paraId="5F1AD54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p>
        </w:tc>
        <w:tc>
          <w:tcPr>
            <w:tcW w:w="3912" w:type="dxa"/>
            <w:vAlign w:val="center"/>
          </w:tcPr>
          <w:p w14:paraId="2375C1B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TPN10 emissions in #/</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r w:rsidRPr="00942652">
              <w:rPr>
                <w:noProof/>
                <w:color w:val="0D0D0D" w:themeColor="text1" w:themeTint="F2"/>
                <w:sz w:val="18"/>
                <w:szCs w:val="18"/>
              </w:rPr>
              <w:t xml:space="preserve"> are within the specified measurement range of the PNC device. Use the 1Hz data of the parameter “TPN10 Concentration Normalized - PCRF Corrected” in the Time-Based File for the verification</w:t>
            </w:r>
          </w:p>
        </w:tc>
        <w:tc>
          <w:tcPr>
            <w:tcW w:w="794" w:type="dxa"/>
            <w:vAlign w:val="center"/>
          </w:tcPr>
          <w:p w14:paraId="7796568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532DDE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973BB59"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7E72E6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p>
        </w:tc>
        <w:tc>
          <w:tcPr>
            <w:tcW w:w="2536" w:type="dxa"/>
            <w:vAlign w:val="center"/>
          </w:tcPr>
          <w:p w14:paraId="2AEB328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p>
        </w:tc>
        <w:tc>
          <w:tcPr>
            <w:tcW w:w="3912" w:type="dxa"/>
            <w:vAlign w:val="center"/>
          </w:tcPr>
          <w:p w14:paraId="1BFF39F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SPN10 emission factor in a number of particles per distance driven for the brake under testing as specified in paragraph 12.2.3.3 of this GTR</w:t>
            </w:r>
          </w:p>
        </w:tc>
        <w:tc>
          <w:tcPr>
            <w:tcW w:w="794" w:type="dxa"/>
            <w:vAlign w:val="center"/>
          </w:tcPr>
          <w:p w14:paraId="295FA46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BF36AB" w:rsidRPr="00942652" w14:paraId="3095051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B78DD7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6D5B8B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12.2.4</w:t>
            </w:r>
          </w:p>
        </w:tc>
        <w:tc>
          <w:tcPr>
            <w:tcW w:w="2536" w:type="dxa"/>
            <w:vAlign w:val="center"/>
          </w:tcPr>
          <w:p w14:paraId="501BEFB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emission factor calculation</w:t>
            </w:r>
          </w:p>
        </w:tc>
        <w:tc>
          <w:tcPr>
            <w:tcW w:w="3912" w:type="dxa"/>
            <w:vAlign w:val="center"/>
          </w:tcPr>
          <w:p w14:paraId="5AC811E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SPN10 emissions in #/</w:t>
            </w:r>
            <w:r w:rsidRPr="00942652">
              <w:rPr>
                <w:i/>
                <w:noProof/>
                <w:color w:val="0D0D0D" w:themeColor="text1" w:themeTint="F2"/>
                <w:sz w:val="18"/>
                <w:szCs w:val="18"/>
              </w:rPr>
              <w:t>N</w:t>
            </w:r>
            <w:r w:rsidRPr="00942652">
              <w:rPr>
                <w:noProof/>
                <w:color w:val="0D0D0D" w:themeColor="text1" w:themeTint="F2"/>
                <w:sz w:val="18"/>
                <w:szCs w:val="18"/>
              </w:rPr>
              <w:t>cm</w:t>
            </w:r>
            <w:r w:rsidRPr="00942652">
              <w:rPr>
                <w:noProof/>
                <w:color w:val="0D0D0D" w:themeColor="text1" w:themeTint="F2"/>
                <w:sz w:val="18"/>
                <w:szCs w:val="18"/>
                <w:vertAlign w:val="superscript"/>
              </w:rPr>
              <w:t>3</w:t>
            </w:r>
            <w:r w:rsidRPr="00942652">
              <w:rPr>
                <w:noProof/>
                <w:color w:val="0D0D0D" w:themeColor="text1" w:themeTint="F2"/>
                <w:sz w:val="18"/>
                <w:szCs w:val="18"/>
              </w:rPr>
              <w:t xml:space="preserve"> are within the specified measurement range of the PNC device. Use the 1Hz data of the parameter “SPN10 Concentration Normalized - PCRF Corrected” in the Time-Based File for the verification</w:t>
            </w:r>
          </w:p>
        </w:tc>
        <w:tc>
          <w:tcPr>
            <w:tcW w:w="794" w:type="dxa"/>
            <w:vAlign w:val="center"/>
          </w:tcPr>
          <w:p w14:paraId="48639D4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AD5030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FF0C62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2EDAF1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12.2.5</w:t>
            </w:r>
          </w:p>
        </w:tc>
        <w:tc>
          <w:tcPr>
            <w:tcW w:w="2536" w:type="dxa"/>
            <w:vAlign w:val="center"/>
          </w:tcPr>
          <w:p w14:paraId="6363BE2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PN system verification procedures</w:t>
            </w:r>
          </w:p>
        </w:tc>
        <w:tc>
          <w:tcPr>
            <w:tcW w:w="3912" w:type="dxa"/>
            <w:vAlign w:val="center"/>
          </w:tcPr>
          <w:p w14:paraId="0483D1F7"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PN system verification procedures defined in paragraph 12.2.5 of this GTR have been applied successfully for the brake under testing</w:t>
            </w:r>
          </w:p>
        </w:tc>
        <w:tc>
          <w:tcPr>
            <w:tcW w:w="794" w:type="dxa"/>
            <w:vAlign w:val="center"/>
          </w:tcPr>
          <w:p w14:paraId="501AAFB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3BA06E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8E14EA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69317D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54073FCB"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Disc or drum</w:t>
            </w:r>
          </w:p>
        </w:tc>
        <w:tc>
          <w:tcPr>
            <w:tcW w:w="3912" w:type="dxa"/>
            <w:vAlign w:val="center"/>
          </w:tcPr>
          <w:p w14:paraId="352725A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pre-test mass of disc and drum with the thermocouple installed and the thermocouple connector removed</w:t>
            </w:r>
          </w:p>
        </w:tc>
        <w:tc>
          <w:tcPr>
            <w:tcW w:w="794" w:type="dxa"/>
            <w:vAlign w:val="center"/>
          </w:tcPr>
          <w:p w14:paraId="39DCB93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BF36AB" w:rsidRPr="00942652" w14:paraId="75EE986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2A7FE9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1DFFBC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78CA7E8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Friction couple</w:t>
            </w:r>
          </w:p>
        </w:tc>
        <w:tc>
          <w:tcPr>
            <w:tcW w:w="3912" w:type="dxa"/>
            <w:vAlign w:val="center"/>
          </w:tcPr>
          <w:p w14:paraId="0B6498E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total pre-test mass of the brake friction material including the anti-noise shims, pad-shim springs, and other elements when part of the product assembly. Use the data from the PM-Mass Measurement File to report the sum of the pre-test masses for the brake friction material</w:t>
            </w:r>
          </w:p>
        </w:tc>
        <w:tc>
          <w:tcPr>
            <w:tcW w:w="794" w:type="dxa"/>
            <w:vAlign w:val="center"/>
          </w:tcPr>
          <w:p w14:paraId="2D4973D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BF36AB" w:rsidRPr="00942652" w14:paraId="6CC67A0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D58E32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60F639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076CDE4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Disc or drum</w:t>
            </w:r>
          </w:p>
        </w:tc>
        <w:tc>
          <w:tcPr>
            <w:tcW w:w="3912" w:type="dxa"/>
            <w:vAlign w:val="center"/>
          </w:tcPr>
          <w:p w14:paraId="7697AFF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post-test mass of disc and drum with the thermocouple installed and the thermocouple connector removed</w:t>
            </w:r>
          </w:p>
        </w:tc>
        <w:tc>
          <w:tcPr>
            <w:tcW w:w="794" w:type="dxa"/>
            <w:vAlign w:val="center"/>
          </w:tcPr>
          <w:p w14:paraId="3445973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BF36AB" w:rsidRPr="00942652" w14:paraId="77F650A7"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544847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0099762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1A56C29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Friction couple</w:t>
            </w:r>
          </w:p>
        </w:tc>
        <w:tc>
          <w:tcPr>
            <w:tcW w:w="3912" w:type="dxa"/>
            <w:vAlign w:val="center"/>
          </w:tcPr>
          <w:p w14:paraId="0D73B71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total post-test mass of the brake friction material including the anti-noise shims, pad-shim springs, and other elements when part of the product assembly. Use the data from the PM-Mass Measurement File to report the sum of the post-test masses for the brake friction material</w:t>
            </w:r>
          </w:p>
        </w:tc>
        <w:tc>
          <w:tcPr>
            <w:tcW w:w="794" w:type="dxa"/>
            <w:vAlign w:val="center"/>
          </w:tcPr>
          <w:p w14:paraId="2B44582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BF36AB" w:rsidRPr="00942652" w14:paraId="653F75C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F810A9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4813FD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7D7BF3C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balance</w:t>
            </w:r>
          </w:p>
        </w:tc>
        <w:tc>
          <w:tcPr>
            <w:tcW w:w="3912" w:type="dxa"/>
            <w:vAlign w:val="center"/>
          </w:tcPr>
          <w:p w14:paraId="1743E1C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weighing balance has been stored in an appropriate room fulfilling all the requirements described in paragraph 12.3 of this GTR </w:t>
            </w:r>
          </w:p>
        </w:tc>
        <w:tc>
          <w:tcPr>
            <w:tcW w:w="794" w:type="dxa"/>
            <w:vAlign w:val="center"/>
          </w:tcPr>
          <w:p w14:paraId="22384F1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n-IE"/>
              </w:rPr>
            </w:pPr>
            <w:r w:rsidRPr="00942652">
              <w:rPr>
                <w:noProof/>
                <w:color w:val="0D0D0D" w:themeColor="text1" w:themeTint="F2"/>
                <w:sz w:val="18"/>
                <w:szCs w:val="18"/>
                <w:lang w:val="en-US"/>
              </w:rPr>
              <w:t>Y/N</w:t>
            </w:r>
          </w:p>
        </w:tc>
      </w:tr>
      <w:tr w:rsidR="00BF36AB" w:rsidRPr="00942652" w14:paraId="409CC8A2"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4E97461D"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C699E0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1AE1388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Weighing procedure – balance</w:t>
            </w:r>
          </w:p>
        </w:tc>
        <w:tc>
          <w:tcPr>
            <w:tcW w:w="3912" w:type="dxa"/>
            <w:vAlign w:val="center"/>
          </w:tcPr>
          <w:p w14:paraId="4D4385A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resolution of the weighing balance used for weighing the brake parts</w:t>
            </w:r>
          </w:p>
        </w:tc>
        <w:tc>
          <w:tcPr>
            <w:tcW w:w="794" w:type="dxa"/>
            <w:vAlign w:val="center"/>
          </w:tcPr>
          <w:p w14:paraId="326AA731"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val="el-GR"/>
              </w:rPr>
            </w:pPr>
            <w:r w:rsidRPr="00942652">
              <w:rPr>
                <w:noProof/>
                <w:color w:val="0D0D0D" w:themeColor="text1" w:themeTint="F2"/>
                <w:sz w:val="18"/>
                <w:szCs w:val="18"/>
                <w:lang w:val="el-GR"/>
              </w:rPr>
              <w:t>g</w:t>
            </w:r>
          </w:p>
        </w:tc>
      </w:tr>
      <w:tr w:rsidR="00BF36AB" w:rsidRPr="00942652" w14:paraId="60F96B0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9C9D3C7"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ECE6CD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403204A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w:t>
            </w:r>
          </w:p>
        </w:tc>
        <w:tc>
          <w:tcPr>
            <w:tcW w:w="3912" w:type="dxa"/>
            <w:vAlign w:val="center"/>
          </w:tcPr>
          <w:p w14:paraId="59E9CD1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Report the total mass loss of the brake under testing following the procedure defined in Table 13.5 and point (j) in paragraph 12.3 of this GTR </w:t>
            </w:r>
          </w:p>
        </w:tc>
        <w:tc>
          <w:tcPr>
            <w:tcW w:w="794" w:type="dxa"/>
            <w:vAlign w:val="center"/>
          </w:tcPr>
          <w:p w14:paraId="796CE0C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w:t>
            </w:r>
          </w:p>
        </w:tc>
      </w:tr>
      <w:tr w:rsidR="00BF36AB" w:rsidRPr="00942652" w14:paraId="28F570B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B8B888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301FB4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4E12019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w:t>
            </w:r>
          </w:p>
        </w:tc>
        <w:tc>
          <w:tcPr>
            <w:tcW w:w="3912" w:type="dxa"/>
            <w:vAlign w:val="center"/>
          </w:tcPr>
          <w:p w14:paraId="23D441D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Calculate and report the total distance driven during the entire brake emissions test including all sections (cooling, bedding, emissions measurement)</w:t>
            </w:r>
          </w:p>
        </w:tc>
        <w:tc>
          <w:tcPr>
            <w:tcW w:w="794" w:type="dxa"/>
            <w:vAlign w:val="center"/>
          </w:tcPr>
          <w:p w14:paraId="20EFC21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km</w:t>
            </w:r>
          </w:p>
        </w:tc>
      </w:tr>
      <w:tr w:rsidR="00BF36AB" w:rsidRPr="00942652" w14:paraId="195992F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AF1716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B981EE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25E5B33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w:t>
            </w:r>
          </w:p>
        </w:tc>
        <w:tc>
          <w:tcPr>
            <w:tcW w:w="3912" w:type="dxa"/>
            <w:vAlign w:val="center"/>
          </w:tcPr>
          <w:p w14:paraId="7819537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Report the averaged weight loss emission factor of the brake under testing following the procedure defined in Table 13.5 and point (k) in paragraph 12.3 of this GTR</w:t>
            </w:r>
          </w:p>
        </w:tc>
        <w:tc>
          <w:tcPr>
            <w:tcW w:w="794" w:type="dxa"/>
            <w:vAlign w:val="center"/>
          </w:tcPr>
          <w:p w14:paraId="7EA4F50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mg/km</w:t>
            </w:r>
          </w:p>
        </w:tc>
      </w:tr>
      <w:tr w:rsidR="00BF36AB" w:rsidRPr="00942652" w14:paraId="7770656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C68043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D75AC4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12.3</w:t>
            </w:r>
          </w:p>
        </w:tc>
        <w:tc>
          <w:tcPr>
            <w:tcW w:w="2536" w:type="dxa"/>
            <w:vAlign w:val="center"/>
          </w:tcPr>
          <w:p w14:paraId="06602AB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Mass loss measurement – overall compliance</w:t>
            </w:r>
          </w:p>
        </w:tc>
        <w:tc>
          <w:tcPr>
            <w:tcW w:w="3912" w:type="dxa"/>
            <w:vAlign w:val="center"/>
          </w:tcPr>
          <w:p w14:paraId="32547EE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mass loss measurement of the brake under testing has been conducted following all the specifications described in paragraph 12.3 of this protocol</w:t>
            </w:r>
          </w:p>
        </w:tc>
        <w:tc>
          <w:tcPr>
            <w:tcW w:w="794" w:type="dxa"/>
            <w:vAlign w:val="center"/>
          </w:tcPr>
          <w:p w14:paraId="6E9579D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7868F4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DF0008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B50431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14.2</w:t>
            </w:r>
          </w:p>
        </w:tc>
        <w:tc>
          <w:tcPr>
            <w:tcW w:w="2536" w:type="dxa"/>
            <w:vAlign w:val="center"/>
          </w:tcPr>
          <w:p w14:paraId="012A5DE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inertia dynamometer</w:t>
            </w:r>
          </w:p>
        </w:tc>
        <w:tc>
          <w:tcPr>
            <w:tcW w:w="3912" w:type="dxa"/>
            <w:vAlign w:val="center"/>
          </w:tcPr>
          <w:p w14:paraId="51609E9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 xml:space="preserve">Verify that the calibration requirements defined in this protocol for the brake dynamometer are met </w:t>
            </w:r>
          </w:p>
        </w:tc>
        <w:tc>
          <w:tcPr>
            <w:tcW w:w="794" w:type="dxa"/>
            <w:vAlign w:val="center"/>
          </w:tcPr>
          <w:p w14:paraId="02B1BC0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21C34D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032E4D3"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B8110D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14.2</w:t>
            </w:r>
          </w:p>
        </w:tc>
        <w:tc>
          <w:tcPr>
            <w:tcW w:w="2536" w:type="dxa"/>
            <w:vAlign w:val="center"/>
          </w:tcPr>
          <w:p w14:paraId="61703663"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inertia dynamometer</w:t>
            </w:r>
          </w:p>
        </w:tc>
        <w:tc>
          <w:tcPr>
            <w:tcW w:w="3912" w:type="dxa"/>
            <w:vAlign w:val="center"/>
          </w:tcPr>
          <w:p w14:paraId="28E36F3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valid calibration certificate for the brake dynamometer is available at the time of the brake emissions test</w:t>
            </w:r>
          </w:p>
        </w:tc>
        <w:tc>
          <w:tcPr>
            <w:tcW w:w="794" w:type="dxa"/>
            <w:vAlign w:val="center"/>
          </w:tcPr>
          <w:p w14:paraId="382EAFD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48EC3F3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F246B0F"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32BEC99"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14.3</w:t>
            </w:r>
          </w:p>
        </w:tc>
        <w:tc>
          <w:tcPr>
            <w:tcW w:w="2536" w:type="dxa"/>
            <w:vAlign w:val="center"/>
          </w:tcPr>
          <w:p w14:paraId="772094BA"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airflow measurement device</w:t>
            </w:r>
          </w:p>
        </w:tc>
        <w:tc>
          <w:tcPr>
            <w:tcW w:w="3912" w:type="dxa"/>
            <w:vAlign w:val="center"/>
          </w:tcPr>
          <w:p w14:paraId="37F69A2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cooling airflow measurement device are met</w:t>
            </w:r>
          </w:p>
        </w:tc>
        <w:tc>
          <w:tcPr>
            <w:tcW w:w="794" w:type="dxa"/>
            <w:vAlign w:val="center"/>
          </w:tcPr>
          <w:p w14:paraId="0A85C53C"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40C99AC0"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A416E6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B354E5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14.3</w:t>
            </w:r>
          </w:p>
        </w:tc>
        <w:tc>
          <w:tcPr>
            <w:tcW w:w="2536" w:type="dxa"/>
            <w:vAlign w:val="center"/>
          </w:tcPr>
          <w:p w14:paraId="370A5EA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airflow measurement device</w:t>
            </w:r>
          </w:p>
        </w:tc>
        <w:tc>
          <w:tcPr>
            <w:tcW w:w="3912" w:type="dxa"/>
            <w:vAlign w:val="center"/>
          </w:tcPr>
          <w:p w14:paraId="23DE15B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valid calibration certificate for the cooling airflow measurement device is available at the time of the brake emissions test</w:t>
            </w:r>
          </w:p>
        </w:tc>
        <w:tc>
          <w:tcPr>
            <w:tcW w:w="794" w:type="dxa"/>
            <w:vAlign w:val="center"/>
          </w:tcPr>
          <w:p w14:paraId="19F400A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506C5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142854E"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000B4B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p>
        </w:tc>
        <w:tc>
          <w:tcPr>
            <w:tcW w:w="2536" w:type="dxa"/>
            <w:vAlign w:val="center"/>
          </w:tcPr>
          <w:p w14:paraId="7622815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cyclonic separators</w:t>
            </w:r>
          </w:p>
        </w:tc>
        <w:tc>
          <w:tcPr>
            <w:tcW w:w="3912" w:type="dxa"/>
            <w:vAlign w:val="center"/>
          </w:tcPr>
          <w:p w14:paraId="24C9AA4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PM and PN cyclonic separators are met</w:t>
            </w:r>
          </w:p>
        </w:tc>
        <w:tc>
          <w:tcPr>
            <w:tcW w:w="794" w:type="dxa"/>
            <w:vAlign w:val="center"/>
          </w:tcPr>
          <w:p w14:paraId="6796F37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CDB8B2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0FC5D6AA"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33C8F06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p>
        </w:tc>
        <w:tc>
          <w:tcPr>
            <w:tcW w:w="2536" w:type="dxa"/>
            <w:vAlign w:val="center"/>
          </w:tcPr>
          <w:p w14:paraId="3EBB858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cyclonic separators</w:t>
            </w:r>
          </w:p>
        </w:tc>
        <w:tc>
          <w:tcPr>
            <w:tcW w:w="3912" w:type="dxa"/>
            <w:vAlign w:val="center"/>
          </w:tcPr>
          <w:p w14:paraId="3AFF1571"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valid calibration certificates for the PM and PN cyclonic separators are available at the time of the brake emissions test</w:t>
            </w:r>
          </w:p>
        </w:tc>
        <w:tc>
          <w:tcPr>
            <w:tcW w:w="794" w:type="dxa"/>
            <w:vAlign w:val="center"/>
          </w:tcPr>
          <w:p w14:paraId="66E651C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8655846"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D75D41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C568BC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14.4</w:t>
            </w:r>
          </w:p>
        </w:tc>
        <w:tc>
          <w:tcPr>
            <w:tcW w:w="2536" w:type="dxa"/>
            <w:vAlign w:val="center"/>
          </w:tcPr>
          <w:p w14:paraId="0F3C992D"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weighing balance</w:t>
            </w:r>
          </w:p>
        </w:tc>
        <w:tc>
          <w:tcPr>
            <w:tcW w:w="3912" w:type="dxa"/>
            <w:vAlign w:val="center"/>
          </w:tcPr>
          <w:p w14:paraId="22CD04F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microgram balance are met</w:t>
            </w:r>
          </w:p>
        </w:tc>
        <w:tc>
          <w:tcPr>
            <w:tcW w:w="794" w:type="dxa"/>
            <w:vAlign w:val="center"/>
          </w:tcPr>
          <w:p w14:paraId="2E43C18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3D345154"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2F860A6"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DA0BDCF"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14.4</w:t>
            </w:r>
          </w:p>
        </w:tc>
        <w:tc>
          <w:tcPr>
            <w:tcW w:w="2536" w:type="dxa"/>
            <w:vAlign w:val="center"/>
          </w:tcPr>
          <w:p w14:paraId="4A9E918E"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weighing balance</w:t>
            </w:r>
          </w:p>
        </w:tc>
        <w:tc>
          <w:tcPr>
            <w:tcW w:w="3912" w:type="dxa"/>
            <w:vAlign w:val="center"/>
          </w:tcPr>
          <w:p w14:paraId="4042C90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valid calibration certificate for the microgram balance is available at the time of the brake emissions test</w:t>
            </w:r>
          </w:p>
        </w:tc>
        <w:tc>
          <w:tcPr>
            <w:tcW w:w="794" w:type="dxa"/>
            <w:vAlign w:val="center"/>
          </w:tcPr>
          <w:p w14:paraId="5D270694"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52FEED88"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B20DD22"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56D01E1E"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p>
        </w:tc>
        <w:tc>
          <w:tcPr>
            <w:tcW w:w="2536" w:type="dxa"/>
            <w:vAlign w:val="center"/>
          </w:tcPr>
          <w:p w14:paraId="09204AA8"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PM sampling flow measurement device</w:t>
            </w:r>
          </w:p>
        </w:tc>
        <w:tc>
          <w:tcPr>
            <w:tcW w:w="3912" w:type="dxa"/>
            <w:vAlign w:val="center"/>
          </w:tcPr>
          <w:p w14:paraId="36DCB5C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PM sampling flow measurement device are met</w:t>
            </w:r>
          </w:p>
        </w:tc>
        <w:tc>
          <w:tcPr>
            <w:tcW w:w="794" w:type="dxa"/>
            <w:vAlign w:val="center"/>
          </w:tcPr>
          <w:p w14:paraId="4C361CE2"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2802E8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8EB55AC"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1742641B"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p>
        </w:tc>
        <w:tc>
          <w:tcPr>
            <w:tcW w:w="2536" w:type="dxa"/>
            <w:vAlign w:val="center"/>
          </w:tcPr>
          <w:p w14:paraId="69071142"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PM sampling flow measurement device</w:t>
            </w:r>
          </w:p>
        </w:tc>
        <w:tc>
          <w:tcPr>
            <w:tcW w:w="3912" w:type="dxa"/>
            <w:vAlign w:val="center"/>
          </w:tcPr>
          <w:p w14:paraId="4F2E0CA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valid calibration certificate for the PM sampling flow measurement device is available at the time of the brake emissions test</w:t>
            </w:r>
          </w:p>
        </w:tc>
        <w:tc>
          <w:tcPr>
            <w:tcW w:w="794" w:type="dxa"/>
            <w:vAlign w:val="center"/>
          </w:tcPr>
          <w:p w14:paraId="34A96B2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DBA867B"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A86B55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4CE75D1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p>
        </w:tc>
        <w:tc>
          <w:tcPr>
            <w:tcW w:w="2536" w:type="dxa"/>
            <w:vAlign w:val="center"/>
          </w:tcPr>
          <w:p w14:paraId="62EBF63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PN sampling flow measurement device</w:t>
            </w:r>
          </w:p>
        </w:tc>
        <w:tc>
          <w:tcPr>
            <w:tcW w:w="3912" w:type="dxa"/>
            <w:vAlign w:val="center"/>
          </w:tcPr>
          <w:p w14:paraId="11510C7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PN sampling flow measurement device are met</w:t>
            </w:r>
          </w:p>
        </w:tc>
        <w:tc>
          <w:tcPr>
            <w:tcW w:w="794" w:type="dxa"/>
            <w:vAlign w:val="center"/>
          </w:tcPr>
          <w:p w14:paraId="6D5840C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4F11C3AD"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27C61BB0"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7621044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14.1</w:t>
            </w:r>
          </w:p>
        </w:tc>
        <w:tc>
          <w:tcPr>
            <w:tcW w:w="2536" w:type="dxa"/>
            <w:vAlign w:val="center"/>
          </w:tcPr>
          <w:p w14:paraId="6BAE13B9"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PN sampling flow measurement device</w:t>
            </w:r>
          </w:p>
        </w:tc>
        <w:tc>
          <w:tcPr>
            <w:tcW w:w="3912" w:type="dxa"/>
            <w:vAlign w:val="center"/>
          </w:tcPr>
          <w:p w14:paraId="10378AD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valid calibration certificate for the PN sampling flow measurement device is available at the time of the brake emissions test</w:t>
            </w:r>
          </w:p>
        </w:tc>
        <w:tc>
          <w:tcPr>
            <w:tcW w:w="794" w:type="dxa"/>
            <w:vAlign w:val="center"/>
          </w:tcPr>
          <w:p w14:paraId="3DD5D323"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6E732559"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78C9524"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742895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14.5</w:t>
            </w:r>
          </w:p>
        </w:tc>
        <w:tc>
          <w:tcPr>
            <w:tcW w:w="2536" w:type="dxa"/>
            <w:vAlign w:val="center"/>
          </w:tcPr>
          <w:p w14:paraId="7E9C2486"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treatment and conditioning devices</w:t>
            </w:r>
          </w:p>
        </w:tc>
        <w:tc>
          <w:tcPr>
            <w:tcW w:w="3912" w:type="dxa"/>
            <w:vAlign w:val="center"/>
          </w:tcPr>
          <w:p w14:paraId="473218E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TPN10 dilution system and the SPN10 volatile particle remover are met</w:t>
            </w:r>
          </w:p>
        </w:tc>
        <w:tc>
          <w:tcPr>
            <w:tcW w:w="794" w:type="dxa"/>
            <w:vAlign w:val="center"/>
          </w:tcPr>
          <w:p w14:paraId="67F2F378"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731C28D5"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526CB09B"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EC00C17"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14.5</w:t>
            </w:r>
          </w:p>
        </w:tc>
        <w:tc>
          <w:tcPr>
            <w:tcW w:w="2536" w:type="dxa"/>
            <w:vAlign w:val="center"/>
          </w:tcPr>
          <w:p w14:paraId="189CA9C5"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treatment and conditioning devices</w:t>
            </w:r>
          </w:p>
        </w:tc>
        <w:tc>
          <w:tcPr>
            <w:tcW w:w="3912" w:type="dxa"/>
            <w:vAlign w:val="center"/>
          </w:tcPr>
          <w:p w14:paraId="4D29B51F"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valid calibration certificates for the TPN10 dilution system and the SPN10 volatile particle remover are available at the time of the brake emissions test</w:t>
            </w:r>
          </w:p>
        </w:tc>
        <w:tc>
          <w:tcPr>
            <w:tcW w:w="794" w:type="dxa"/>
            <w:vAlign w:val="center"/>
          </w:tcPr>
          <w:p w14:paraId="541635D6"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942652" w14:paraId="2927EB13"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1A576845"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2647E055"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14.6</w:t>
            </w:r>
          </w:p>
        </w:tc>
        <w:tc>
          <w:tcPr>
            <w:tcW w:w="2536" w:type="dxa"/>
            <w:vAlign w:val="center"/>
          </w:tcPr>
          <w:p w14:paraId="2E75D860"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particle number counter</w:t>
            </w:r>
          </w:p>
        </w:tc>
        <w:tc>
          <w:tcPr>
            <w:tcW w:w="3912" w:type="dxa"/>
            <w:vAlign w:val="center"/>
          </w:tcPr>
          <w:p w14:paraId="79FA96E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the calibration requirements defined in this protocol for the particle number counter are met</w:t>
            </w:r>
          </w:p>
        </w:tc>
        <w:tc>
          <w:tcPr>
            <w:tcW w:w="794" w:type="dxa"/>
            <w:vAlign w:val="center"/>
          </w:tcPr>
          <w:p w14:paraId="1D7B95A0"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r w:rsidR="00BF36AB" w:rsidRPr="00CD6E40" w14:paraId="4CAEE02E" w14:textId="77777777" w:rsidTr="00B00745">
        <w:trPr>
          <w:trHeight w:val="357"/>
          <w:jc w:val="right"/>
        </w:trPr>
        <w:tc>
          <w:tcPr>
            <w:cnfStyle w:val="001000000000" w:firstRow="0" w:lastRow="0" w:firstColumn="1" w:lastColumn="0" w:oddVBand="0" w:evenVBand="0" w:oddHBand="0" w:evenHBand="0" w:firstRowFirstColumn="0" w:firstRowLastColumn="0" w:lastRowFirstColumn="0" w:lastRowLastColumn="0"/>
            <w:tcW w:w="646" w:type="dxa"/>
            <w:vAlign w:val="center"/>
          </w:tcPr>
          <w:p w14:paraId="7B720A78" w14:textId="77777777" w:rsidR="00BF36AB" w:rsidRPr="00942652" w:rsidRDefault="00BF36AB" w:rsidP="00BF36AB">
            <w:pPr>
              <w:pStyle w:val="Lijstalinea"/>
              <w:numPr>
                <w:ilvl w:val="0"/>
                <w:numId w:val="111"/>
              </w:numPr>
              <w:tabs>
                <w:tab w:val="left" w:pos="0"/>
              </w:tabs>
              <w:spacing w:after="0" w:line="240" w:lineRule="auto"/>
              <w:jc w:val="center"/>
              <w:rPr>
                <w:noProof/>
                <w:color w:val="0D0D0D" w:themeColor="text1" w:themeTint="F2"/>
                <w:sz w:val="18"/>
                <w:szCs w:val="18"/>
              </w:rPr>
            </w:pPr>
          </w:p>
        </w:tc>
        <w:tc>
          <w:tcPr>
            <w:tcW w:w="1007" w:type="dxa"/>
            <w:vAlign w:val="center"/>
          </w:tcPr>
          <w:p w14:paraId="6108A43D"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14.6</w:t>
            </w:r>
          </w:p>
        </w:tc>
        <w:tc>
          <w:tcPr>
            <w:tcW w:w="2536" w:type="dxa"/>
            <w:vAlign w:val="center"/>
          </w:tcPr>
          <w:p w14:paraId="2391A1BC"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Calibration requirements – particle number counter</w:t>
            </w:r>
          </w:p>
        </w:tc>
        <w:tc>
          <w:tcPr>
            <w:tcW w:w="3912" w:type="dxa"/>
            <w:vAlign w:val="center"/>
          </w:tcPr>
          <w:p w14:paraId="24F68084" w14:textId="77777777" w:rsidR="00BF36AB" w:rsidRPr="00942652" w:rsidRDefault="00BF36AB" w:rsidP="00BF36AB">
            <w:pPr>
              <w:tabs>
                <w:tab w:val="clear" w:pos="1134"/>
                <w:tab w:val="clear" w:pos="2160"/>
              </w:tabs>
              <w:suppressAutoHyphens w:val="0"/>
              <w:spacing w:after="0" w:line="240" w:lineRule="auto"/>
              <w:ind w:left="0"/>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Verify that a valid calibration certificate for the particle number counter is available at the time of the brake emissions test</w:t>
            </w:r>
          </w:p>
        </w:tc>
        <w:tc>
          <w:tcPr>
            <w:tcW w:w="794" w:type="dxa"/>
            <w:vAlign w:val="center"/>
          </w:tcPr>
          <w:p w14:paraId="1FAD0BEA" w14:textId="77777777" w:rsidR="00BF36AB" w:rsidRPr="00942652" w:rsidRDefault="00BF36AB" w:rsidP="00BF36A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942652">
              <w:rPr>
                <w:noProof/>
                <w:color w:val="0D0D0D" w:themeColor="text1" w:themeTint="F2"/>
                <w:sz w:val="18"/>
                <w:szCs w:val="18"/>
              </w:rPr>
              <w:t>Y/N</w:t>
            </w:r>
          </w:p>
        </w:tc>
      </w:tr>
    </w:tbl>
    <w:p w14:paraId="6BDB2C2F" w14:textId="77777777" w:rsidR="003E4638" w:rsidRPr="00F9261A" w:rsidRDefault="005D4664" w:rsidP="008A354A">
      <w:pPr>
        <w:pStyle w:val="Kop2"/>
        <w:rPr>
          <w:noProof/>
        </w:rPr>
      </w:pPr>
      <w:bookmarkStart w:id="585" w:name="_Toc107930720"/>
      <w:r w:rsidRPr="00F9261A">
        <w:rPr>
          <w:noProof/>
        </w:rPr>
        <w:t>Calibration Requirements</w:t>
      </w:r>
      <w:r w:rsidR="006E058D" w:rsidRPr="00F9261A">
        <w:rPr>
          <w:noProof/>
        </w:rPr>
        <w:t xml:space="preserve"> and Ongoing Quality Controls</w:t>
      </w:r>
      <w:bookmarkEnd w:id="585"/>
    </w:p>
    <w:p w14:paraId="523B015B" w14:textId="77777777" w:rsidR="006E058D" w:rsidRPr="00AB0030" w:rsidRDefault="004417C5" w:rsidP="000F7209">
      <w:pPr>
        <w:pStyle w:val="Kop3"/>
        <w:spacing w:before="240"/>
        <w:ind w:left="301" w:firstLine="833"/>
        <w:rPr>
          <w:b/>
          <w:noProof/>
          <w:color w:val="0D0D0D" w:themeColor="text1" w:themeTint="F2"/>
        </w:rPr>
      </w:pPr>
      <w:bookmarkStart w:id="586" w:name="_Toc107930721"/>
      <w:r w:rsidRPr="00AB0030">
        <w:rPr>
          <w:b/>
          <w:noProof/>
          <w:color w:val="0D0D0D" w:themeColor="text1" w:themeTint="F2"/>
        </w:rPr>
        <w:lastRenderedPageBreak/>
        <w:t>General Calibration Requirements</w:t>
      </w:r>
      <w:bookmarkEnd w:id="586"/>
    </w:p>
    <w:p w14:paraId="3CAFEAAF" w14:textId="77777777" w:rsidR="006E058D" w:rsidRPr="00AB0030" w:rsidRDefault="004417C5" w:rsidP="006E058D">
      <w:pPr>
        <w:rPr>
          <w:noProof/>
          <w:color w:val="0D0D0D" w:themeColor="text1" w:themeTint="F2"/>
        </w:rPr>
      </w:pPr>
      <w:r w:rsidRPr="00AB0030">
        <w:rPr>
          <w:noProof/>
          <w:color w:val="0D0D0D" w:themeColor="text1" w:themeTint="F2"/>
        </w:rPr>
        <w:t xml:space="preserve">This </w:t>
      </w:r>
      <w:r w:rsidR="002E0845" w:rsidRPr="00AB0030">
        <w:rPr>
          <w:noProof/>
          <w:color w:val="0D0D0D" w:themeColor="text1" w:themeTint="F2"/>
        </w:rPr>
        <w:t>paragraph</w:t>
      </w:r>
      <w:r w:rsidRPr="00AB0030">
        <w:rPr>
          <w:noProof/>
          <w:color w:val="0D0D0D" w:themeColor="text1" w:themeTint="F2"/>
        </w:rPr>
        <w:t xml:space="preserve"> </w:t>
      </w:r>
      <w:r w:rsidR="00C62C09">
        <w:rPr>
          <w:noProof/>
          <w:color w:val="0D0D0D" w:themeColor="text1" w:themeTint="F2"/>
        </w:rPr>
        <w:t>summarise</w:t>
      </w:r>
      <w:r w:rsidRPr="00AB0030">
        <w:rPr>
          <w:noProof/>
          <w:color w:val="0D0D0D" w:themeColor="text1" w:themeTint="F2"/>
        </w:rPr>
        <w:t xml:space="preserve">s the minimum calibration requirements for the equipment used for brake emissions testing. </w:t>
      </w:r>
      <w:r w:rsidR="00364F91" w:rsidRPr="00AB0030">
        <w:rPr>
          <w:noProof/>
          <w:color w:val="0D0D0D" w:themeColor="text1" w:themeTint="F2"/>
        </w:rPr>
        <w:t xml:space="preserve">Table 14.1 </w:t>
      </w:r>
      <w:r w:rsidR="00C62C09">
        <w:rPr>
          <w:noProof/>
          <w:color w:val="0D0D0D" w:themeColor="text1" w:themeTint="F2"/>
        </w:rPr>
        <w:t>summarise</w:t>
      </w:r>
      <w:r w:rsidR="00364F91" w:rsidRPr="00AB0030">
        <w:rPr>
          <w:noProof/>
          <w:color w:val="0D0D0D" w:themeColor="text1" w:themeTint="F2"/>
        </w:rPr>
        <w:t>s the calibration criteria and the intervals for the main equipment defined in this GTR</w:t>
      </w:r>
      <w:r w:rsidRPr="00AB0030">
        <w:rPr>
          <w:noProof/>
          <w:color w:val="0D0D0D" w:themeColor="text1" w:themeTint="F2"/>
        </w:rPr>
        <w:t>.</w:t>
      </w:r>
      <w:r w:rsidR="00681CC9">
        <w:rPr>
          <w:noProof/>
          <w:color w:val="0D0D0D" w:themeColor="text1" w:themeTint="F2"/>
        </w:rPr>
        <w:t xml:space="preserve"> </w:t>
      </w:r>
    </w:p>
    <w:p w14:paraId="43CB0142" w14:textId="77777777" w:rsidR="003E4638" w:rsidRPr="00AB0030" w:rsidRDefault="004417C5" w:rsidP="000D3187">
      <w:pPr>
        <w:tabs>
          <w:tab w:val="clear" w:pos="2160"/>
        </w:tabs>
        <w:ind w:left="1168"/>
        <w:jc w:val="left"/>
        <w:rPr>
          <w:noProof/>
          <w:color w:val="0D0D0D" w:themeColor="text1" w:themeTint="F2"/>
        </w:rPr>
      </w:pPr>
      <w:r w:rsidRPr="00AB0030">
        <w:rPr>
          <w:noProof/>
          <w:color w:val="0D0D0D" w:themeColor="text1" w:themeTint="F2"/>
        </w:rPr>
        <w:t>Table 14.1</w:t>
      </w:r>
      <w:r w:rsidRPr="00AB0030">
        <w:rPr>
          <w:noProof/>
          <w:color w:val="0D0D0D" w:themeColor="text1" w:themeTint="F2"/>
        </w:rPr>
        <w:br/>
      </w:r>
      <w:r w:rsidRPr="00AB0030">
        <w:rPr>
          <w:b/>
          <w:bCs/>
          <w:noProof/>
          <w:color w:val="0D0D0D" w:themeColor="text1" w:themeTint="F2"/>
        </w:rPr>
        <w:t>Calibration requirements for main equipment</w:t>
      </w:r>
      <w:r w:rsidR="00313B01" w:rsidRPr="00AB0030">
        <w:rPr>
          <w:b/>
          <w:bCs/>
          <w:noProof/>
          <w:color w:val="0D0D0D" w:themeColor="text1" w:themeTint="F2"/>
        </w:rPr>
        <w:t xml:space="preserve"> for emissions measurements</w:t>
      </w:r>
    </w:p>
    <w:tbl>
      <w:tblPr>
        <w:tblStyle w:val="GridTable1Light1"/>
        <w:tblW w:w="0" w:type="auto"/>
        <w:jc w:val="right"/>
        <w:tblLook w:val="04A0" w:firstRow="1" w:lastRow="0" w:firstColumn="1" w:lastColumn="0" w:noHBand="0" w:noVBand="1"/>
      </w:tblPr>
      <w:tblGrid>
        <w:gridCol w:w="2608"/>
        <w:gridCol w:w="2592"/>
        <w:gridCol w:w="2324"/>
        <w:gridCol w:w="1361"/>
      </w:tblGrid>
      <w:tr w:rsidR="00E4452C" w:rsidRPr="00AB0030" w14:paraId="28B05275" w14:textId="77777777" w:rsidTr="00BD644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DFC17F8" w14:textId="77777777" w:rsidR="004417C5" w:rsidRPr="00AB0030" w:rsidRDefault="004417C5" w:rsidP="00694FA8">
            <w:pPr>
              <w:tabs>
                <w:tab w:val="clear" w:pos="1134"/>
                <w:tab w:val="clear" w:pos="2160"/>
              </w:tabs>
              <w:suppressAutoHyphens w:val="0"/>
              <w:spacing w:after="0" w:line="240" w:lineRule="auto"/>
              <w:ind w:left="0"/>
              <w:jc w:val="center"/>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Instrument</w:t>
            </w:r>
          </w:p>
        </w:tc>
        <w:tc>
          <w:tcPr>
            <w:tcW w:w="2592" w:type="dxa"/>
            <w:vAlign w:val="center"/>
          </w:tcPr>
          <w:p w14:paraId="2B305A83" w14:textId="77777777" w:rsidR="004417C5" w:rsidRPr="00AB0030" w:rsidRDefault="004417C5" w:rsidP="00694FA8">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Interval</w:t>
            </w:r>
          </w:p>
        </w:tc>
        <w:tc>
          <w:tcPr>
            <w:tcW w:w="2324" w:type="dxa"/>
            <w:vAlign w:val="center"/>
          </w:tcPr>
          <w:p w14:paraId="790D3020" w14:textId="77777777" w:rsidR="004417C5" w:rsidRPr="00AB0030" w:rsidRDefault="004417C5" w:rsidP="00694FA8">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Criterion</w:t>
            </w:r>
          </w:p>
        </w:tc>
        <w:tc>
          <w:tcPr>
            <w:tcW w:w="1361" w:type="dxa"/>
            <w:vAlign w:val="center"/>
          </w:tcPr>
          <w:p w14:paraId="09FC21FB" w14:textId="77777777" w:rsidR="004417C5" w:rsidRPr="00AB0030" w:rsidRDefault="002E0845" w:rsidP="00694FA8">
            <w:pPr>
              <w:tabs>
                <w:tab w:val="clear" w:pos="1134"/>
                <w:tab w:val="clear" w:pos="2160"/>
              </w:tabs>
              <w:suppressAutoHyphens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Paragraph</w:t>
            </w:r>
          </w:p>
        </w:tc>
      </w:tr>
      <w:tr w:rsidR="00364F91" w:rsidRPr="00AB0030" w14:paraId="4D0AB079"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F5815CB" w14:textId="77777777" w:rsidR="00364F91" w:rsidRPr="00AB0030" w:rsidRDefault="00364F91" w:rsidP="00957176">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Brake dynamometer</w:t>
            </w:r>
          </w:p>
        </w:tc>
        <w:tc>
          <w:tcPr>
            <w:tcW w:w="2592" w:type="dxa"/>
            <w:vAlign w:val="center"/>
          </w:tcPr>
          <w:p w14:paraId="4148C491" w14:textId="77777777" w:rsidR="00364F91" w:rsidRPr="00AB0030" w:rsidRDefault="00364F91"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14:paraId="1FA9D4E1" w14:textId="77777777" w:rsidR="00364F91" w:rsidRPr="00AB0030" w:rsidRDefault="00364F91"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14.3</w:t>
            </w:r>
          </w:p>
        </w:tc>
        <w:tc>
          <w:tcPr>
            <w:tcW w:w="1361" w:type="dxa"/>
            <w:vAlign w:val="center"/>
          </w:tcPr>
          <w:p w14:paraId="51588C49" w14:textId="77777777" w:rsidR="00364F91"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364F91" w:rsidRPr="00AB0030">
              <w:rPr>
                <w:rFonts w:eastAsia="Calibri"/>
                <w:noProof/>
                <w:color w:val="0D0D0D" w:themeColor="text1" w:themeTint="F2"/>
                <w:sz w:val="18"/>
                <w:szCs w:val="18"/>
              </w:rPr>
              <w:t xml:space="preserve"> 14.2</w:t>
            </w:r>
          </w:p>
        </w:tc>
      </w:tr>
      <w:tr w:rsidR="00364F91" w:rsidRPr="00AB0030" w14:paraId="1ED8D08C"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2E20F7A3" w14:textId="77777777" w:rsidR="00364F91" w:rsidRPr="00AB0030" w:rsidRDefault="00364F91"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Torque measurement device</w:t>
            </w:r>
          </w:p>
        </w:tc>
        <w:tc>
          <w:tcPr>
            <w:tcW w:w="2592" w:type="dxa"/>
            <w:vAlign w:val="center"/>
          </w:tcPr>
          <w:p w14:paraId="41C8EE59" w14:textId="77777777" w:rsidR="00364F91" w:rsidRPr="00AB0030" w:rsidRDefault="00364F91"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14:paraId="546CA6C5" w14:textId="77777777" w:rsidR="00364F91" w:rsidRPr="00AB0030" w:rsidRDefault="00364F91" w:rsidP="00364F91">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14.4</w:t>
            </w:r>
          </w:p>
        </w:tc>
        <w:tc>
          <w:tcPr>
            <w:tcW w:w="1361" w:type="dxa"/>
            <w:vAlign w:val="center"/>
          </w:tcPr>
          <w:p w14:paraId="6746B69F" w14:textId="77777777" w:rsidR="00364F91"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364F91" w:rsidRPr="00AB0030">
              <w:rPr>
                <w:rFonts w:eastAsia="Calibri"/>
                <w:noProof/>
                <w:color w:val="0D0D0D" w:themeColor="text1" w:themeTint="F2"/>
                <w:sz w:val="18"/>
                <w:szCs w:val="18"/>
              </w:rPr>
              <w:t xml:space="preserve"> 14.2</w:t>
            </w:r>
          </w:p>
        </w:tc>
      </w:tr>
      <w:tr w:rsidR="00E4452C" w:rsidRPr="00AB0030" w14:paraId="36E8142A"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EC55C14" w14:textId="77777777" w:rsidR="004417C5" w:rsidRPr="00AB0030" w:rsidRDefault="0036233D"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w:t>
            </w:r>
            <w:r w:rsidR="004417C5" w:rsidRPr="00AB0030">
              <w:rPr>
                <w:rFonts w:eastAsia="Calibri"/>
                <w:b w:val="0"/>
                <w:noProof/>
                <w:color w:val="0D0D0D" w:themeColor="text1" w:themeTint="F2"/>
                <w:sz w:val="18"/>
                <w:szCs w:val="18"/>
              </w:rPr>
              <w:t xml:space="preserve"> airflow measurement device</w:t>
            </w:r>
          </w:p>
        </w:tc>
        <w:tc>
          <w:tcPr>
            <w:tcW w:w="2592" w:type="dxa"/>
            <w:vAlign w:val="center"/>
          </w:tcPr>
          <w:p w14:paraId="746A6792" w14:textId="77777777" w:rsidR="004417C5"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w:t>
            </w:r>
            <w:r w:rsidR="004417C5" w:rsidRPr="00AB0030">
              <w:rPr>
                <w:rFonts w:eastAsia="Calibri"/>
                <w:noProof/>
                <w:color w:val="0D0D0D" w:themeColor="text1" w:themeTint="F2"/>
                <w:sz w:val="18"/>
                <w:szCs w:val="18"/>
              </w:rPr>
              <w:t>early</w:t>
            </w:r>
            <w:r w:rsidRPr="00AB0030">
              <w:rPr>
                <w:rFonts w:eastAsia="Calibri"/>
                <w:noProof/>
                <w:color w:val="0D0D0D" w:themeColor="text1" w:themeTint="F2"/>
                <w:sz w:val="18"/>
                <w:szCs w:val="18"/>
              </w:rPr>
              <w:t>,</w:t>
            </w:r>
            <w:r w:rsidR="004417C5" w:rsidRPr="00AB0030">
              <w:rPr>
                <w:rFonts w:eastAsia="Calibri"/>
                <w:noProof/>
                <w:color w:val="0D0D0D" w:themeColor="text1" w:themeTint="F2"/>
                <w:sz w:val="18"/>
                <w:szCs w:val="18"/>
              </w:rPr>
              <w:t xml:space="preserve"> and at major setup maintenance</w:t>
            </w:r>
          </w:p>
        </w:tc>
        <w:tc>
          <w:tcPr>
            <w:tcW w:w="2324" w:type="dxa"/>
            <w:vAlign w:val="center"/>
          </w:tcPr>
          <w:p w14:paraId="31143311" w14:textId="77777777" w:rsidR="004417C5" w:rsidRPr="00AB0030" w:rsidRDefault="004417C5" w:rsidP="00364F91">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w:t>
            </w:r>
            <w:r w:rsidR="00364F91" w:rsidRPr="00AB0030">
              <w:rPr>
                <w:rFonts w:eastAsia="Calibri"/>
                <w:noProof/>
                <w:color w:val="0D0D0D" w:themeColor="text1" w:themeTint="F2"/>
                <w:sz w:val="18"/>
                <w:szCs w:val="18"/>
              </w:rPr>
              <w:t>5</w:t>
            </w:r>
          </w:p>
        </w:tc>
        <w:tc>
          <w:tcPr>
            <w:tcW w:w="1361" w:type="dxa"/>
            <w:vAlign w:val="center"/>
          </w:tcPr>
          <w:p w14:paraId="6EF7E3B9" w14:textId="77777777" w:rsidR="004417C5"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14.3</w:t>
            </w:r>
          </w:p>
        </w:tc>
      </w:tr>
      <w:tr w:rsidR="00E4452C" w:rsidRPr="00AB0030" w14:paraId="370CF064"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05A4EBA" w14:textId="77777777" w:rsidR="004417C5" w:rsidRPr="00AB0030" w:rsidRDefault="0036233D"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w:t>
            </w:r>
            <w:r w:rsidR="004417C5" w:rsidRPr="00AB0030">
              <w:rPr>
                <w:rFonts w:eastAsia="Calibri"/>
                <w:b w:val="0"/>
                <w:noProof/>
                <w:color w:val="0D0D0D" w:themeColor="text1" w:themeTint="F2"/>
                <w:sz w:val="18"/>
                <w:szCs w:val="18"/>
              </w:rPr>
              <w:t xml:space="preserve"> airflow temperature sensor</w:t>
            </w:r>
          </w:p>
        </w:tc>
        <w:tc>
          <w:tcPr>
            <w:tcW w:w="2592" w:type="dxa"/>
            <w:vAlign w:val="center"/>
          </w:tcPr>
          <w:p w14:paraId="238AE347"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223DECFE"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14:paraId="3CB9981A" w14:textId="77777777" w:rsidR="004417C5"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14.3</w:t>
            </w:r>
          </w:p>
        </w:tc>
      </w:tr>
      <w:tr w:rsidR="00E4452C" w:rsidRPr="00AB0030" w14:paraId="71D47431"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66F0918" w14:textId="77777777" w:rsidR="004417C5" w:rsidRPr="00AB0030" w:rsidRDefault="0036233D"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w:t>
            </w:r>
            <w:r w:rsidR="004417C5" w:rsidRPr="00AB0030">
              <w:rPr>
                <w:rFonts w:eastAsia="Calibri"/>
                <w:b w:val="0"/>
                <w:noProof/>
                <w:color w:val="0D0D0D" w:themeColor="text1" w:themeTint="F2"/>
                <w:sz w:val="18"/>
                <w:szCs w:val="18"/>
              </w:rPr>
              <w:t xml:space="preserve"> airflow atmospheric pressure sensor</w:t>
            </w:r>
          </w:p>
        </w:tc>
        <w:tc>
          <w:tcPr>
            <w:tcW w:w="2592" w:type="dxa"/>
            <w:vAlign w:val="center"/>
          </w:tcPr>
          <w:p w14:paraId="6CBC8C3F"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185D4560"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±0.4 kPa</w:t>
            </w:r>
          </w:p>
        </w:tc>
        <w:tc>
          <w:tcPr>
            <w:tcW w:w="1361" w:type="dxa"/>
            <w:vAlign w:val="center"/>
          </w:tcPr>
          <w:p w14:paraId="4D3B2A59" w14:textId="77777777" w:rsidR="004417C5"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14.3</w:t>
            </w:r>
          </w:p>
        </w:tc>
      </w:tr>
      <w:tr w:rsidR="00E4452C" w:rsidRPr="00AB0030" w14:paraId="1D25C04F"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E7A7029" w14:textId="77777777" w:rsidR="004417C5" w:rsidRPr="00AB0030" w:rsidRDefault="004417C5"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 temperature sensor</w:t>
            </w:r>
          </w:p>
        </w:tc>
        <w:tc>
          <w:tcPr>
            <w:tcW w:w="2592" w:type="dxa"/>
            <w:vAlign w:val="center"/>
          </w:tcPr>
          <w:p w14:paraId="3A2DD88B"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0BD92BE2"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14:paraId="25753959" w14:textId="77777777" w:rsidR="004417C5"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7.2.</w:t>
            </w:r>
            <w:r w:rsidR="00694FA8" w:rsidRPr="00AB0030">
              <w:rPr>
                <w:rFonts w:eastAsia="Calibri"/>
                <w:noProof/>
                <w:color w:val="0D0D0D" w:themeColor="text1" w:themeTint="F2"/>
                <w:sz w:val="18"/>
                <w:szCs w:val="18"/>
              </w:rPr>
              <w:t>1</w:t>
            </w:r>
          </w:p>
        </w:tc>
      </w:tr>
      <w:tr w:rsidR="00E4452C" w:rsidRPr="00AB0030" w14:paraId="791CD8C4"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C4F5A49" w14:textId="77777777" w:rsidR="004417C5" w:rsidRPr="00AB0030" w:rsidRDefault="004417C5"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Cooling air relative humidity sensor</w:t>
            </w:r>
          </w:p>
        </w:tc>
        <w:tc>
          <w:tcPr>
            <w:tcW w:w="2592" w:type="dxa"/>
            <w:vAlign w:val="center"/>
          </w:tcPr>
          <w:p w14:paraId="1B477638"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1F8EF1B3"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±5</w:t>
            </w:r>
            <w:r w:rsidR="002E0845" w:rsidRPr="00AB0030">
              <w:rPr>
                <w:rFonts w:eastAsia="Calibri"/>
                <w:noProof/>
                <w:color w:val="0D0D0D" w:themeColor="text1" w:themeTint="F2"/>
                <w:sz w:val="18"/>
                <w:szCs w:val="18"/>
              </w:rPr>
              <w:t xml:space="preserve"> per cent</w:t>
            </w:r>
            <w:r w:rsidRPr="00AB0030">
              <w:rPr>
                <w:rFonts w:eastAsia="Calibri"/>
                <w:noProof/>
                <w:color w:val="0D0D0D" w:themeColor="text1" w:themeTint="F2"/>
                <w:sz w:val="18"/>
                <w:szCs w:val="18"/>
              </w:rPr>
              <w:t xml:space="preserve"> of nominal</w:t>
            </w:r>
          </w:p>
        </w:tc>
        <w:tc>
          <w:tcPr>
            <w:tcW w:w="1361" w:type="dxa"/>
            <w:vAlign w:val="center"/>
          </w:tcPr>
          <w:p w14:paraId="49DB3213" w14:textId="77777777" w:rsidR="004417C5"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7.2.</w:t>
            </w:r>
            <w:r w:rsidR="00694FA8" w:rsidRPr="00AB0030">
              <w:rPr>
                <w:rFonts w:eastAsia="Calibri"/>
                <w:noProof/>
                <w:color w:val="0D0D0D" w:themeColor="text1" w:themeTint="F2"/>
                <w:sz w:val="18"/>
                <w:szCs w:val="18"/>
              </w:rPr>
              <w:t>1</w:t>
            </w:r>
          </w:p>
        </w:tc>
      </w:tr>
      <w:tr w:rsidR="00E4452C" w:rsidRPr="00AB0030" w14:paraId="7C744F10"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62B4DD8C" w14:textId="77777777" w:rsidR="004417C5" w:rsidRPr="00AB0030" w:rsidRDefault="004417C5"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w:t>
            </w:r>
            <w:r w:rsidRPr="00AB0030">
              <w:rPr>
                <w:rFonts w:eastAsia="Calibri"/>
                <w:b w:val="0"/>
                <w:noProof/>
                <w:color w:val="0D0D0D" w:themeColor="text1" w:themeTint="F2"/>
                <w:sz w:val="18"/>
                <w:szCs w:val="18"/>
                <w:vertAlign w:val="subscript"/>
              </w:rPr>
              <w:t>10</w:t>
            </w:r>
            <w:r w:rsidRPr="00AB0030">
              <w:rPr>
                <w:rFonts w:eastAsia="Calibri"/>
                <w:b w:val="0"/>
                <w:noProof/>
                <w:color w:val="0D0D0D" w:themeColor="text1" w:themeTint="F2"/>
                <w:sz w:val="18"/>
                <w:szCs w:val="18"/>
              </w:rPr>
              <w:t xml:space="preserve"> Cyclonic separator</w:t>
            </w:r>
          </w:p>
        </w:tc>
        <w:tc>
          <w:tcPr>
            <w:tcW w:w="2592" w:type="dxa"/>
            <w:vAlign w:val="center"/>
          </w:tcPr>
          <w:p w14:paraId="4FA437EC" w14:textId="77777777" w:rsidR="004417C5"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w:t>
            </w:r>
            <w:r w:rsidR="004417C5" w:rsidRPr="00AB0030">
              <w:rPr>
                <w:rFonts w:eastAsia="Calibri"/>
                <w:noProof/>
                <w:color w:val="0D0D0D" w:themeColor="text1" w:themeTint="F2"/>
                <w:sz w:val="18"/>
                <w:szCs w:val="18"/>
              </w:rPr>
              <w:t>nitial installation</w:t>
            </w:r>
          </w:p>
        </w:tc>
        <w:tc>
          <w:tcPr>
            <w:tcW w:w="2324" w:type="dxa"/>
            <w:vAlign w:val="center"/>
          </w:tcPr>
          <w:p w14:paraId="6A02406F" w14:textId="77777777" w:rsidR="004417C5" w:rsidRPr="00AB0030" w:rsidRDefault="004417C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12.1</w:t>
            </w:r>
          </w:p>
        </w:tc>
        <w:tc>
          <w:tcPr>
            <w:tcW w:w="1361" w:type="dxa"/>
            <w:vAlign w:val="center"/>
          </w:tcPr>
          <w:p w14:paraId="736ECB25" w14:textId="77777777" w:rsidR="004417C5"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4417C5" w:rsidRPr="00AB0030">
              <w:rPr>
                <w:rFonts w:eastAsia="Calibri"/>
                <w:noProof/>
                <w:color w:val="0D0D0D" w:themeColor="text1" w:themeTint="F2"/>
                <w:sz w:val="18"/>
                <w:szCs w:val="18"/>
              </w:rPr>
              <w:t xml:space="preserve"> 12.1</w:t>
            </w:r>
          </w:p>
        </w:tc>
      </w:tr>
      <w:tr w:rsidR="00875ABF" w:rsidRPr="00AB0030" w14:paraId="5D1BA641"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50A0623"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w:t>
            </w:r>
            <w:r w:rsidRPr="00AB0030">
              <w:rPr>
                <w:rFonts w:eastAsia="Calibri"/>
                <w:b w:val="0"/>
                <w:noProof/>
                <w:color w:val="0D0D0D" w:themeColor="text1" w:themeTint="F2"/>
                <w:sz w:val="18"/>
                <w:szCs w:val="18"/>
                <w:vertAlign w:val="subscript"/>
              </w:rPr>
              <w:t>2.5</w:t>
            </w:r>
            <w:r w:rsidRPr="00AB0030">
              <w:rPr>
                <w:rFonts w:eastAsia="Calibri"/>
                <w:b w:val="0"/>
                <w:noProof/>
                <w:color w:val="0D0D0D" w:themeColor="text1" w:themeTint="F2"/>
                <w:sz w:val="18"/>
                <w:szCs w:val="18"/>
              </w:rPr>
              <w:t xml:space="preserve"> Cyclonic separator</w:t>
            </w:r>
          </w:p>
        </w:tc>
        <w:tc>
          <w:tcPr>
            <w:tcW w:w="2592" w:type="dxa"/>
            <w:vAlign w:val="center"/>
          </w:tcPr>
          <w:p w14:paraId="3C9A20CA"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w:t>
            </w:r>
          </w:p>
        </w:tc>
        <w:tc>
          <w:tcPr>
            <w:tcW w:w="2324" w:type="dxa"/>
            <w:vAlign w:val="center"/>
          </w:tcPr>
          <w:p w14:paraId="7FE8C86F"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12.2</w:t>
            </w:r>
          </w:p>
        </w:tc>
        <w:tc>
          <w:tcPr>
            <w:tcW w:w="1361" w:type="dxa"/>
            <w:vAlign w:val="center"/>
          </w:tcPr>
          <w:p w14:paraId="205E4F79"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14:paraId="4178CC9B"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8C5E887"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Microgram balance</w:t>
            </w:r>
          </w:p>
        </w:tc>
        <w:tc>
          <w:tcPr>
            <w:tcW w:w="2592" w:type="dxa"/>
            <w:vAlign w:val="center"/>
          </w:tcPr>
          <w:p w14:paraId="2B763F83"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14:paraId="726F4E77" w14:textId="77777777" w:rsidR="00875ABF" w:rsidRPr="00AB0030" w:rsidRDefault="00875ABF" w:rsidP="00CB292A">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w:t>
            </w:r>
            <w:r w:rsidR="00CB292A" w:rsidRPr="00AB0030">
              <w:rPr>
                <w:rFonts w:eastAsia="Calibri"/>
                <w:noProof/>
                <w:color w:val="0D0D0D" w:themeColor="text1" w:themeTint="F2"/>
                <w:sz w:val="18"/>
                <w:szCs w:val="18"/>
              </w:rPr>
              <w:t>6</w:t>
            </w:r>
          </w:p>
        </w:tc>
        <w:tc>
          <w:tcPr>
            <w:tcW w:w="1361" w:type="dxa"/>
            <w:vAlign w:val="center"/>
          </w:tcPr>
          <w:p w14:paraId="33222F2E"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14.4</w:t>
            </w:r>
          </w:p>
        </w:tc>
      </w:tr>
      <w:tr w:rsidR="00875ABF" w:rsidRPr="00AB0030" w14:paraId="39CC64B1"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24E286E"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measurement device</w:t>
            </w:r>
          </w:p>
        </w:tc>
        <w:tc>
          <w:tcPr>
            <w:tcW w:w="2592" w:type="dxa"/>
            <w:vAlign w:val="center"/>
          </w:tcPr>
          <w:p w14:paraId="1B71E0CD"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2324" w:type="dxa"/>
            <w:vAlign w:val="center"/>
          </w:tcPr>
          <w:p w14:paraId="7AC9CDF8" w14:textId="77777777" w:rsidR="00694FA8"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±2.5</w:t>
            </w:r>
            <w:r w:rsidR="002E0845" w:rsidRPr="00AB0030">
              <w:rPr>
                <w:rFonts w:eastAsia="Calibri"/>
                <w:noProof/>
                <w:color w:val="0D0D0D" w:themeColor="text1" w:themeTint="F2"/>
                <w:sz w:val="18"/>
                <w:szCs w:val="18"/>
              </w:rPr>
              <w:t xml:space="preserve"> per cent</w:t>
            </w:r>
            <w:r w:rsidRPr="00AB0030">
              <w:rPr>
                <w:rFonts w:eastAsia="Calibri"/>
                <w:noProof/>
                <w:color w:val="0D0D0D" w:themeColor="text1" w:themeTint="F2"/>
                <w:sz w:val="18"/>
                <w:szCs w:val="18"/>
              </w:rPr>
              <w:t xml:space="preserve"> of reading or ±1.5</w:t>
            </w:r>
            <w:r w:rsidR="002E0845" w:rsidRPr="00AB0030">
              <w:rPr>
                <w:rFonts w:eastAsia="Calibri"/>
                <w:noProof/>
                <w:color w:val="0D0D0D" w:themeColor="text1" w:themeTint="F2"/>
                <w:sz w:val="18"/>
                <w:szCs w:val="18"/>
              </w:rPr>
              <w:t xml:space="preserve"> per cent</w:t>
            </w:r>
            <w:r w:rsidRPr="00AB0030">
              <w:rPr>
                <w:rFonts w:eastAsia="Calibri"/>
                <w:noProof/>
                <w:color w:val="0D0D0D" w:themeColor="text1" w:themeTint="F2"/>
                <w:sz w:val="18"/>
                <w:szCs w:val="18"/>
              </w:rPr>
              <w:t xml:space="preserve"> of full scale </w:t>
            </w:r>
          </w:p>
          <w:p w14:paraId="2AEF9776"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(whichever is the least)</w:t>
            </w:r>
          </w:p>
        </w:tc>
        <w:tc>
          <w:tcPr>
            <w:tcW w:w="1361" w:type="dxa"/>
            <w:vAlign w:val="center"/>
          </w:tcPr>
          <w:p w14:paraId="449240CA"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14:paraId="28F1E0BA"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13FB5EF"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temperature sensor</w:t>
            </w:r>
          </w:p>
        </w:tc>
        <w:tc>
          <w:tcPr>
            <w:tcW w:w="2592" w:type="dxa"/>
            <w:vAlign w:val="center"/>
          </w:tcPr>
          <w:p w14:paraId="343397A6"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3A4D7EAA"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14:paraId="4A0124E9"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14:paraId="1C752F83"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6247107E"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PM sampling flow pressure sensor</w:t>
            </w:r>
          </w:p>
        </w:tc>
        <w:tc>
          <w:tcPr>
            <w:tcW w:w="2592" w:type="dxa"/>
            <w:vAlign w:val="center"/>
          </w:tcPr>
          <w:p w14:paraId="5B509234"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3D05CC54"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 kPa</w:t>
            </w:r>
          </w:p>
        </w:tc>
        <w:tc>
          <w:tcPr>
            <w:tcW w:w="1361" w:type="dxa"/>
            <w:vAlign w:val="center"/>
          </w:tcPr>
          <w:p w14:paraId="227C7A86"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12.1</w:t>
            </w:r>
          </w:p>
        </w:tc>
      </w:tr>
      <w:tr w:rsidR="00875ABF" w:rsidRPr="00AB0030" w14:paraId="3E03085F"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6AC7D58"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Cyclonic separator</w:t>
            </w:r>
          </w:p>
        </w:tc>
        <w:tc>
          <w:tcPr>
            <w:tcW w:w="2592" w:type="dxa"/>
            <w:vAlign w:val="center"/>
          </w:tcPr>
          <w:p w14:paraId="3251811F"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w:t>
            </w:r>
          </w:p>
        </w:tc>
        <w:tc>
          <w:tcPr>
            <w:tcW w:w="2324" w:type="dxa"/>
            <w:vAlign w:val="center"/>
          </w:tcPr>
          <w:p w14:paraId="7BD3482B"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Penetration efficiency of ≥80 </w:t>
            </w:r>
            <w:r w:rsidR="002E0845" w:rsidRPr="00AB0030">
              <w:rPr>
                <w:rFonts w:eastAsia="Calibri"/>
                <w:noProof/>
                <w:color w:val="0D0D0D" w:themeColor="text1" w:themeTint="F2"/>
                <w:sz w:val="18"/>
                <w:szCs w:val="18"/>
              </w:rPr>
              <w:t>per cent</w:t>
            </w:r>
            <w:r w:rsidRPr="00AB0030">
              <w:rPr>
                <w:rFonts w:eastAsia="Calibri"/>
                <w:noProof/>
                <w:color w:val="0D0D0D" w:themeColor="text1" w:themeTint="F2"/>
                <w:sz w:val="18"/>
                <w:szCs w:val="18"/>
              </w:rPr>
              <w:t xml:space="preserve"> for a particle electrical mobility diameter of 1.5 µm</w:t>
            </w:r>
          </w:p>
        </w:tc>
        <w:tc>
          <w:tcPr>
            <w:tcW w:w="1361" w:type="dxa"/>
            <w:vAlign w:val="center"/>
          </w:tcPr>
          <w:p w14:paraId="73848584"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14:paraId="7B09EB5C"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5650240"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measurement device</w:t>
            </w:r>
          </w:p>
        </w:tc>
        <w:tc>
          <w:tcPr>
            <w:tcW w:w="2592" w:type="dxa"/>
            <w:vAlign w:val="center"/>
          </w:tcPr>
          <w:p w14:paraId="5F140DA4"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13 months</w:t>
            </w:r>
          </w:p>
        </w:tc>
        <w:tc>
          <w:tcPr>
            <w:tcW w:w="2324" w:type="dxa"/>
            <w:vAlign w:val="center"/>
          </w:tcPr>
          <w:p w14:paraId="1F5C35DB"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±5 </w:t>
            </w:r>
            <w:r w:rsidR="002E0845" w:rsidRPr="00AB0030">
              <w:rPr>
                <w:rFonts w:eastAsia="Calibri"/>
                <w:noProof/>
                <w:color w:val="0D0D0D" w:themeColor="text1" w:themeTint="F2"/>
                <w:sz w:val="18"/>
                <w:szCs w:val="18"/>
              </w:rPr>
              <w:t>per cent</w:t>
            </w:r>
            <w:r w:rsidRPr="00AB0030">
              <w:rPr>
                <w:rFonts w:eastAsia="Calibri"/>
                <w:noProof/>
                <w:color w:val="0D0D0D" w:themeColor="text1" w:themeTint="F2"/>
                <w:sz w:val="18"/>
                <w:szCs w:val="18"/>
              </w:rPr>
              <w:t xml:space="preserve"> of reading under all operating conditions</w:t>
            </w:r>
          </w:p>
        </w:tc>
        <w:tc>
          <w:tcPr>
            <w:tcW w:w="1361" w:type="dxa"/>
            <w:vAlign w:val="center"/>
          </w:tcPr>
          <w:p w14:paraId="2F8ACDE7"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14:paraId="22101FC0"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6971D76"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temperature sensor</w:t>
            </w:r>
          </w:p>
        </w:tc>
        <w:tc>
          <w:tcPr>
            <w:tcW w:w="2592" w:type="dxa"/>
            <w:vAlign w:val="center"/>
          </w:tcPr>
          <w:p w14:paraId="2E520738"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1BEBB089"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±1°C</w:t>
            </w:r>
          </w:p>
        </w:tc>
        <w:tc>
          <w:tcPr>
            <w:tcW w:w="1361" w:type="dxa"/>
            <w:vAlign w:val="center"/>
          </w:tcPr>
          <w:p w14:paraId="3BE02C4B"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14:paraId="0EB7F390"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F9ECECE"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PN sampling flow pressure sensor</w:t>
            </w:r>
          </w:p>
        </w:tc>
        <w:tc>
          <w:tcPr>
            <w:tcW w:w="2592" w:type="dxa"/>
            <w:vAlign w:val="center"/>
          </w:tcPr>
          <w:p w14:paraId="6A70AEAB"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Yearly</w:t>
            </w:r>
          </w:p>
        </w:tc>
        <w:tc>
          <w:tcPr>
            <w:tcW w:w="2324" w:type="dxa"/>
            <w:vAlign w:val="center"/>
          </w:tcPr>
          <w:p w14:paraId="7FE9BD4B"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 kPa</w:t>
            </w:r>
          </w:p>
        </w:tc>
        <w:tc>
          <w:tcPr>
            <w:tcW w:w="1361" w:type="dxa"/>
            <w:vAlign w:val="center"/>
          </w:tcPr>
          <w:p w14:paraId="450FEB05"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12.2</w:t>
            </w:r>
          </w:p>
        </w:tc>
      </w:tr>
      <w:tr w:rsidR="00875ABF" w:rsidRPr="00AB0030" w14:paraId="074EC2E7"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2079F7F" w14:textId="77777777" w:rsidR="00875ABF" w:rsidRPr="00AB0030" w:rsidRDefault="00875ABF" w:rsidP="00694FA8">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Dilution system for TPN10</w:t>
            </w:r>
          </w:p>
        </w:tc>
        <w:tc>
          <w:tcPr>
            <w:tcW w:w="2592" w:type="dxa"/>
            <w:vAlign w:val="center"/>
          </w:tcPr>
          <w:p w14:paraId="397EB037"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6 months or 13 months depending on the setup</w:t>
            </w:r>
          </w:p>
        </w:tc>
        <w:tc>
          <w:tcPr>
            <w:tcW w:w="2324" w:type="dxa"/>
            <w:vAlign w:val="center"/>
          </w:tcPr>
          <w:p w14:paraId="4C3B0918"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As per </w:t>
            </w:r>
            <w:r w:rsidR="002E0845" w:rsidRPr="00AB0030">
              <w:rPr>
                <w:rFonts w:eastAsia="Calibri"/>
                <w:noProof/>
                <w:color w:val="0D0D0D" w:themeColor="text1" w:themeTint="F2"/>
                <w:sz w:val="18"/>
                <w:szCs w:val="18"/>
              </w:rPr>
              <w:t>paragraph</w:t>
            </w:r>
            <w:r w:rsidRPr="00AB0030">
              <w:rPr>
                <w:rFonts w:eastAsia="Calibri"/>
                <w:noProof/>
                <w:color w:val="0D0D0D" w:themeColor="text1" w:themeTint="F2"/>
                <w:sz w:val="18"/>
                <w:szCs w:val="18"/>
              </w:rPr>
              <w:t xml:space="preserve"> 14.5.1</w:t>
            </w:r>
          </w:p>
        </w:tc>
        <w:tc>
          <w:tcPr>
            <w:tcW w:w="1361" w:type="dxa"/>
            <w:vAlign w:val="center"/>
          </w:tcPr>
          <w:p w14:paraId="0FD8B2C4"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14.5</w:t>
            </w:r>
          </w:p>
        </w:tc>
      </w:tr>
      <w:tr w:rsidR="00875ABF" w:rsidRPr="00AB0030" w14:paraId="593C1B53"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397C625" w14:textId="77777777" w:rsidR="00875ABF" w:rsidRPr="00AB0030" w:rsidRDefault="00875ABF" w:rsidP="00AB0030">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Volatile Particle Remover for SPN10</w:t>
            </w:r>
          </w:p>
        </w:tc>
        <w:tc>
          <w:tcPr>
            <w:tcW w:w="2592" w:type="dxa"/>
            <w:vAlign w:val="center"/>
          </w:tcPr>
          <w:p w14:paraId="20997C6B"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6 months or 13 months depending on the setup</w:t>
            </w:r>
          </w:p>
        </w:tc>
        <w:tc>
          <w:tcPr>
            <w:tcW w:w="2324" w:type="dxa"/>
            <w:vAlign w:val="center"/>
          </w:tcPr>
          <w:p w14:paraId="3B46DBD4"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As per </w:t>
            </w:r>
            <w:r w:rsidR="002E0845" w:rsidRPr="00AB0030">
              <w:rPr>
                <w:rFonts w:eastAsia="Calibri"/>
                <w:noProof/>
                <w:color w:val="0D0D0D" w:themeColor="text1" w:themeTint="F2"/>
                <w:sz w:val="18"/>
                <w:szCs w:val="18"/>
              </w:rPr>
              <w:t>paragraph</w:t>
            </w:r>
            <w:r w:rsidRPr="00AB0030">
              <w:rPr>
                <w:rFonts w:eastAsia="Calibri"/>
                <w:noProof/>
                <w:color w:val="0D0D0D" w:themeColor="text1" w:themeTint="F2"/>
                <w:sz w:val="18"/>
                <w:szCs w:val="18"/>
              </w:rPr>
              <w:t xml:space="preserve"> 14.5.2</w:t>
            </w:r>
          </w:p>
        </w:tc>
        <w:tc>
          <w:tcPr>
            <w:tcW w:w="1361" w:type="dxa"/>
            <w:vAlign w:val="center"/>
          </w:tcPr>
          <w:p w14:paraId="286C2E62"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14.5</w:t>
            </w:r>
          </w:p>
        </w:tc>
      </w:tr>
      <w:tr w:rsidR="00875ABF" w:rsidRPr="00AB0030" w14:paraId="26441D9B" w14:textId="77777777" w:rsidTr="00BD6444">
        <w:trPr>
          <w:trHeight w:val="454"/>
          <w:jc w:val="right"/>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1F1220E" w14:textId="77777777" w:rsidR="00875ABF" w:rsidRPr="00AB0030" w:rsidRDefault="00875ABF" w:rsidP="00AB0030">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 xml:space="preserve">Particle Number Counter </w:t>
            </w:r>
          </w:p>
        </w:tc>
        <w:tc>
          <w:tcPr>
            <w:tcW w:w="2592" w:type="dxa"/>
            <w:vAlign w:val="center"/>
          </w:tcPr>
          <w:p w14:paraId="4AB46A4C"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13 months and at major maintenance</w:t>
            </w:r>
          </w:p>
        </w:tc>
        <w:tc>
          <w:tcPr>
            <w:tcW w:w="2324" w:type="dxa"/>
            <w:vAlign w:val="center"/>
          </w:tcPr>
          <w:p w14:paraId="065EBF27" w14:textId="77777777" w:rsidR="00875ABF" w:rsidRPr="00AB0030" w:rsidRDefault="00875ABF"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 xml:space="preserve">As per </w:t>
            </w:r>
            <w:r w:rsidR="002E0845" w:rsidRPr="00AB0030">
              <w:rPr>
                <w:rFonts w:eastAsia="Calibri"/>
                <w:noProof/>
                <w:color w:val="0D0D0D" w:themeColor="text1" w:themeTint="F2"/>
                <w:sz w:val="18"/>
                <w:szCs w:val="18"/>
              </w:rPr>
              <w:t>paragraph</w:t>
            </w:r>
            <w:r w:rsidRPr="00AB0030">
              <w:rPr>
                <w:rFonts w:eastAsia="Calibri"/>
                <w:noProof/>
                <w:color w:val="0D0D0D" w:themeColor="text1" w:themeTint="F2"/>
                <w:sz w:val="18"/>
                <w:szCs w:val="18"/>
              </w:rPr>
              <w:t xml:space="preserve"> 14.6</w:t>
            </w:r>
          </w:p>
        </w:tc>
        <w:tc>
          <w:tcPr>
            <w:tcW w:w="1361" w:type="dxa"/>
            <w:vAlign w:val="center"/>
          </w:tcPr>
          <w:p w14:paraId="7BD7F0F7" w14:textId="77777777" w:rsidR="00875ABF" w:rsidRPr="00AB0030" w:rsidRDefault="002E0845" w:rsidP="00694FA8">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Paragraph</w:t>
            </w:r>
            <w:r w:rsidR="00875ABF" w:rsidRPr="00AB0030">
              <w:rPr>
                <w:rFonts w:eastAsia="Calibri"/>
                <w:noProof/>
                <w:color w:val="0D0D0D" w:themeColor="text1" w:themeTint="F2"/>
                <w:sz w:val="18"/>
                <w:szCs w:val="18"/>
              </w:rPr>
              <w:t xml:space="preserve"> 14.6</w:t>
            </w:r>
          </w:p>
        </w:tc>
      </w:tr>
    </w:tbl>
    <w:p w14:paraId="1E30901D" w14:textId="77777777" w:rsidR="004417C5" w:rsidRPr="00AB0030" w:rsidRDefault="004417C5" w:rsidP="00694FA8">
      <w:pPr>
        <w:tabs>
          <w:tab w:val="clear" w:pos="2160"/>
        </w:tabs>
        <w:spacing w:after="0"/>
        <w:ind w:left="1170"/>
        <w:jc w:val="left"/>
        <w:rPr>
          <w:noProof/>
          <w:color w:val="0D0D0D" w:themeColor="text1" w:themeTint="F2"/>
        </w:rPr>
      </w:pPr>
    </w:p>
    <w:p w14:paraId="481562FB" w14:textId="77777777" w:rsidR="00E4452C" w:rsidRPr="00AB0030" w:rsidRDefault="00E4452C" w:rsidP="00E4452C">
      <w:pPr>
        <w:rPr>
          <w:noProof/>
          <w:color w:val="0D0D0D" w:themeColor="text1" w:themeTint="F2"/>
        </w:rPr>
      </w:pPr>
      <w:r w:rsidRPr="00AB0030">
        <w:rPr>
          <w:noProof/>
          <w:color w:val="0D0D0D" w:themeColor="text1" w:themeTint="F2"/>
        </w:rPr>
        <w:t xml:space="preserve">Any other sensor or auxiliary equipment used to determine e.g. temperature, atmospheric pressure, and ambient humidity of the facilities room or the balance room shall fulfil the requirements prescribed in Table 14.2. </w:t>
      </w:r>
    </w:p>
    <w:p w14:paraId="778304BB" w14:textId="77777777" w:rsidR="00E4452C" w:rsidRPr="00AB0030" w:rsidRDefault="00E4452C" w:rsidP="000D3187">
      <w:pPr>
        <w:keepNext/>
        <w:spacing w:line="276" w:lineRule="auto"/>
        <w:ind w:left="1168"/>
        <w:jc w:val="left"/>
        <w:rPr>
          <w:b/>
          <w:bCs/>
          <w:noProof/>
          <w:color w:val="0D0D0D" w:themeColor="text1" w:themeTint="F2"/>
        </w:rPr>
      </w:pPr>
      <w:r w:rsidRPr="00AB0030">
        <w:rPr>
          <w:noProof/>
          <w:color w:val="0D0D0D" w:themeColor="text1" w:themeTint="F2"/>
        </w:rPr>
        <w:lastRenderedPageBreak/>
        <w:t>Table 14.2</w:t>
      </w:r>
      <w:r w:rsidRPr="00AB0030">
        <w:rPr>
          <w:noProof/>
          <w:color w:val="0D0D0D" w:themeColor="text1" w:themeTint="F2"/>
        </w:rPr>
        <w:br/>
      </w:r>
      <w:r w:rsidRPr="00AB0030">
        <w:rPr>
          <w:b/>
          <w:bCs/>
          <w:noProof/>
          <w:color w:val="0D0D0D" w:themeColor="text1" w:themeTint="F2"/>
        </w:rPr>
        <w:t>Calibration requirements for auxiliary equipment</w:t>
      </w:r>
    </w:p>
    <w:tbl>
      <w:tblPr>
        <w:tblStyle w:val="GridTable1Light1"/>
        <w:tblW w:w="8900" w:type="dxa"/>
        <w:jc w:val="right"/>
        <w:tblLook w:val="04A0" w:firstRow="1" w:lastRow="0" w:firstColumn="1" w:lastColumn="0" w:noHBand="0" w:noVBand="1"/>
      </w:tblPr>
      <w:tblGrid>
        <w:gridCol w:w="3061"/>
        <w:gridCol w:w="2778"/>
        <w:gridCol w:w="3061"/>
      </w:tblGrid>
      <w:tr w:rsidR="00E4452C" w:rsidRPr="00AB0030" w14:paraId="3F7459BC" w14:textId="77777777" w:rsidTr="00694FA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8597A0F" w14:textId="77777777" w:rsidR="00E4452C" w:rsidRPr="00AB0030" w:rsidRDefault="00E4452C" w:rsidP="00EB5F8B">
            <w:pPr>
              <w:keepNext/>
              <w:tabs>
                <w:tab w:val="clear" w:pos="1134"/>
                <w:tab w:val="clear" w:pos="2160"/>
              </w:tabs>
              <w:spacing w:after="0" w:line="240" w:lineRule="auto"/>
              <w:ind w:left="0"/>
              <w:jc w:val="center"/>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Instrument</w:t>
            </w:r>
          </w:p>
        </w:tc>
        <w:tc>
          <w:tcPr>
            <w:tcW w:w="2778" w:type="dxa"/>
            <w:vAlign w:val="center"/>
          </w:tcPr>
          <w:p w14:paraId="1BAC82AB" w14:textId="77777777" w:rsidR="00E4452C" w:rsidRPr="00AB0030" w:rsidRDefault="00E4452C" w:rsidP="00EB5F8B">
            <w:pPr>
              <w:keepNext/>
              <w:tabs>
                <w:tab w:val="clear" w:pos="1134"/>
                <w:tab w:val="clear" w:pos="2160"/>
              </w:tabs>
              <w:spacing w:after="0" w:line="240" w:lineRule="auto"/>
              <w:ind w:left="12"/>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Interval</w:t>
            </w:r>
          </w:p>
        </w:tc>
        <w:tc>
          <w:tcPr>
            <w:tcW w:w="3061" w:type="dxa"/>
            <w:vAlign w:val="center"/>
          </w:tcPr>
          <w:p w14:paraId="441D9F48" w14:textId="77777777" w:rsidR="00E4452C" w:rsidRPr="00AB0030" w:rsidRDefault="00E4452C" w:rsidP="00EB5F8B">
            <w:pPr>
              <w:keepNext/>
              <w:tabs>
                <w:tab w:val="clear" w:pos="1134"/>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Criterion</w:t>
            </w:r>
          </w:p>
        </w:tc>
      </w:tr>
      <w:tr w:rsidR="00E4452C" w:rsidRPr="00AB0030" w14:paraId="75F81591"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6DA34D32" w14:textId="77777777"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Temperature sensor</w:t>
            </w:r>
          </w:p>
        </w:tc>
        <w:tc>
          <w:tcPr>
            <w:tcW w:w="2778" w:type="dxa"/>
            <w:vAlign w:val="center"/>
          </w:tcPr>
          <w:p w14:paraId="2CD57771" w14:textId="77777777" w:rsidR="00E4452C"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14:paraId="145402B2" w14:textId="77777777" w:rsidR="00E4452C" w:rsidRPr="00AB0030"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±1°C</w:t>
            </w:r>
          </w:p>
        </w:tc>
      </w:tr>
      <w:tr w:rsidR="00E4452C" w:rsidRPr="00AB0030" w14:paraId="52D93A78"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496050A3" w14:textId="77777777"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Atmospheric pressure sensor</w:t>
            </w:r>
          </w:p>
        </w:tc>
        <w:tc>
          <w:tcPr>
            <w:tcW w:w="2778" w:type="dxa"/>
            <w:vAlign w:val="center"/>
          </w:tcPr>
          <w:p w14:paraId="0F026BE3" w14:textId="77777777" w:rsidR="00E4452C"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14:paraId="6AF1A1CE" w14:textId="77777777" w:rsidR="00E4452C" w:rsidRPr="00AB0030"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±1 kPa</w:t>
            </w:r>
          </w:p>
        </w:tc>
      </w:tr>
      <w:tr w:rsidR="00E4452C" w:rsidRPr="00AB0030" w14:paraId="17E9A380"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2A4F751" w14:textId="77777777"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Relative humidity sensor</w:t>
            </w:r>
          </w:p>
        </w:tc>
        <w:tc>
          <w:tcPr>
            <w:tcW w:w="2778" w:type="dxa"/>
            <w:vAlign w:val="center"/>
          </w:tcPr>
          <w:p w14:paraId="3DB0C394" w14:textId="77777777" w:rsidR="00E4452C"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14:paraId="414BE6FF" w14:textId="77777777" w:rsidR="00E4452C" w:rsidRPr="00AB0030"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±5</w:t>
            </w:r>
            <w:r w:rsidR="002E0845" w:rsidRPr="00AB0030">
              <w:rPr>
                <w:rFonts w:eastAsia="Calibri"/>
                <w:bCs/>
                <w:noProof/>
                <w:color w:val="0D0D0D" w:themeColor="text1" w:themeTint="F2"/>
                <w:sz w:val="18"/>
                <w:szCs w:val="18"/>
              </w:rPr>
              <w:t xml:space="preserve"> per cent</w:t>
            </w:r>
            <w:r w:rsidRPr="00AB0030">
              <w:rPr>
                <w:rFonts w:eastAsia="Calibri"/>
                <w:bCs/>
                <w:noProof/>
                <w:color w:val="0D0D0D" w:themeColor="text1" w:themeTint="F2"/>
                <w:sz w:val="18"/>
                <w:szCs w:val="18"/>
              </w:rPr>
              <w:t xml:space="preserve"> of nominal</w:t>
            </w:r>
          </w:p>
        </w:tc>
      </w:tr>
      <w:tr w:rsidR="00E4452C" w:rsidRPr="00AB0030" w14:paraId="5D2A2405"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79321753" w14:textId="77777777" w:rsidR="00E4452C" w:rsidRPr="00AB0030" w:rsidRDefault="00E4452C" w:rsidP="00EB5F8B">
            <w:pPr>
              <w:tabs>
                <w:tab w:val="clear" w:pos="1134"/>
                <w:tab w:val="clear" w:pos="2160"/>
              </w:tabs>
              <w:suppressAutoHyphens w:val="0"/>
              <w:spacing w:after="0" w:line="240" w:lineRule="auto"/>
              <w:ind w:left="0"/>
              <w:jc w:val="left"/>
              <w:rPr>
                <w:rFonts w:eastAsia="Calibri"/>
                <w:b w:val="0"/>
                <w:noProof/>
                <w:color w:val="0D0D0D" w:themeColor="text1" w:themeTint="F2"/>
                <w:sz w:val="18"/>
                <w:szCs w:val="18"/>
              </w:rPr>
            </w:pPr>
            <w:r w:rsidRPr="00AB0030">
              <w:rPr>
                <w:rFonts w:eastAsia="Calibri"/>
                <w:b w:val="0"/>
                <w:noProof/>
                <w:color w:val="0D0D0D" w:themeColor="text1" w:themeTint="F2"/>
                <w:sz w:val="18"/>
                <w:szCs w:val="18"/>
              </w:rPr>
              <w:t>Absolute humidity sensor</w:t>
            </w:r>
          </w:p>
        </w:tc>
        <w:tc>
          <w:tcPr>
            <w:tcW w:w="2778" w:type="dxa"/>
            <w:vAlign w:val="center"/>
          </w:tcPr>
          <w:p w14:paraId="11B5C357" w14:textId="77777777" w:rsidR="00E4452C"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noProof/>
                <w:color w:val="0D0D0D" w:themeColor="text1" w:themeTint="F2"/>
                <w:sz w:val="18"/>
                <w:szCs w:val="18"/>
              </w:rPr>
              <w:t>Yearly</w:t>
            </w:r>
          </w:p>
        </w:tc>
        <w:tc>
          <w:tcPr>
            <w:tcW w:w="3061" w:type="dxa"/>
            <w:vAlign w:val="center"/>
          </w:tcPr>
          <w:p w14:paraId="0513A192" w14:textId="77777777" w:rsidR="00E4452C" w:rsidRPr="00AB0030" w:rsidRDefault="00E4452C"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AB0030">
              <w:rPr>
                <w:rFonts w:eastAsia="Calibri"/>
                <w:bCs/>
                <w:noProof/>
                <w:color w:val="0D0D0D" w:themeColor="text1" w:themeTint="F2"/>
                <w:sz w:val="18"/>
                <w:szCs w:val="18"/>
              </w:rPr>
              <w:t>±10</w:t>
            </w:r>
            <w:r w:rsidR="00620FC5" w:rsidRPr="00AB0030">
              <w:rPr>
                <w:rFonts w:eastAsia="Calibri"/>
                <w:bCs/>
                <w:noProof/>
                <w:color w:val="0D0D0D" w:themeColor="text1" w:themeTint="F2"/>
                <w:sz w:val="18"/>
                <w:szCs w:val="18"/>
              </w:rPr>
              <w:t xml:space="preserve"> </w:t>
            </w:r>
            <w:r w:rsidR="002E0845" w:rsidRPr="00AB0030">
              <w:rPr>
                <w:rFonts w:eastAsia="Calibri"/>
                <w:bCs/>
                <w:noProof/>
                <w:color w:val="0D0D0D" w:themeColor="text1" w:themeTint="F2"/>
                <w:sz w:val="18"/>
                <w:szCs w:val="18"/>
              </w:rPr>
              <w:t>per cent</w:t>
            </w:r>
            <w:r w:rsidRPr="00AB0030">
              <w:rPr>
                <w:rFonts w:eastAsia="Calibri"/>
                <w:bCs/>
                <w:noProof/>
                <w:color w:val="0D0D0D" w:themeColor="text1" w:themeTint="F2"/>
                <w:sz w:val="18"/>
                <w:szCs w:val="18"/>
              </w:rPr>
              <w:t xml:space="preserve"> of reading or 1 gH</w:t>
            </w:r>
            <w:r w:rsidRPr="00AB0030">
              <w:rPr>
                <w:rFonts w:eastAsia="Calibri"/>
                <w:bCs/>
                <w:noProof/>
                <w:color w:val="0D0D0D" w:themeColor="text1" w:themeTint="F2"/>
                <w:sz w:val="18"/>
                <w:szCs w:val="18"/>
                <w:vertAlign w:val="subscript"/>
              </w:rPr>
              <w:t>2</w:t>
            </w:r>
            <w:r w:rsidRPr="00AB0030">
              <w:rPr>
                <w:rFonts w:eastAsia="Calibri"/>
                <w:bCs/>
                <w:noProof/>
                <w:color w:val="0D0D0D" w:themeColor="text1" w:themeTint="F2"/>
                <w:sz w:val="18"/>
                <w:szCs w:val="18"/>
              </w:rPr>
              <w:t>O/kg dry air (whichever is larger)</w:t>
            </w:r>
          </w:p>
        </w:tc>
      </w:tr>
    </w:tbl>
    <w:p w14:paraId="34B4C6AF" w14:textId="77777777" w:rsidR="00B85686" w:rsidRPr="00AB0030" w:rsidRDefault="005703EE" w:rsidP="00004150">
      <w:pPr>
        <w:pStyle w:val="Kop3"/>
        <w:spacing w:before="240"/>
        <w:ind w:left="301" w:firstLine="833"/>
        <w:rPr>
          <w:b/>
          <w:noProof/>
          <w:color w:val="0D0D0D" w:themeColor="text1" w:themeTint="F2"/>
        </w:rPr>
      </w:pPr>
      <w:bookmarkStart w:id="587" w:name="_Toc107930722"/>
      <w:r w:rsidRPr="00AB0030">
        <w:rPr>
          <w:b/>
          <w:noProof/>
          <w:color w:val="0D0D0D" w:themeColor="text1" w:themeTint="F2"/>
        </w:rPr>
        <w:t xml:space="preserve">Brake </w:t>
      </w:r>
      <w:r w:rsidR="00B85686" w:rsidRPr="00AB0030">
        <w:rPr>
          <w:b/>
          <w:noProof/>
          <w:color w:val="0D0D0D" w:themeColor="text1" w:themeTint="F2"/>
        </w:rPr>
        <w:t>Dynamometer</w:t>
      </w:r>
      <w:bookmarkEnd w:id="587"/>
    </w:p>
    <w:p w14:paraId="1636EC83" w14:textId="77777777" w:rsidR="00B85686" w:rsidRPr="00AB0030" w:rsidRDefault="00364F91" w:rsidP="008E1622">
      <w:pPr>
        <w:rPr>
          <w:noProof/>
          <w:color w:val="0D0D0D" w:themeColor="text1" w:themeTint="F2"/>
        </w:rPr>
      </w:pPr>
      <w:r w:rsidRPr="00AB0030">
        <w:rPr>
          <w:noProof/>
          <w:color w:val="0D0D0D" w:themeColor="text1" w:themeTint="F2"/>
        </w:rPr>
        <w:t xml:space="preserve">Table 14.3 </w:t>
      </w:r>
      <w:r w:rsidR="00C62C09">
        <w:rPr>
          <w:noProof/>
          <w:color w:val="0D0D0D" w:themeColor="text1" w:themeTint="F2"/>
        </w:rPr>
        <w:t>summarise</w:t>
      </w:r>
      <w:r w:rsidRPr="00AB0030">
        <w:rPr>
          <w:noProof/>
          <w:color w:val="0D0D0D" w:themeColor="text1" w:themeTint="F2"/>
        </w:rPr>
        <w:t>s the calibration criteria and the intervals for the brake dynamometer defined in this GTR.</w:t>
      </w:r>
      <w:r w:rsidR="005703EE" w:rsidRPr="00AB0030">
        <w:rPr>
          <w:noProof/>
          <w:color w:val="0D0D0D" w:themeColor="text1" w:themeTint="F2"/>
        </w:rPr>
        <w:t xml:space="preserve"> </w:t>
      </w:r>
      <w:r w:rsidR="008E1622" w:rsidRPr="00AB0030">
        <w:rPr>
          <w:bCs/>
          <w:noProof/>
          <w:color w:val="0D0D0D" w:themeColor="text1" w:themeTint="F2"/>
        </w:rPr>
        <w:t>The rotational speed, brake torque, and brake pressure measurement devices shall comply with the linearity requirements of Table 14.4.</w:t>
      </w:r>
      <w:r w:rsidR="00AF7C05">
        <w:rPr>
          <w:bCs/>
          <w:noProof/>
          <w:color w:val="0D0D0D" w:themeColor="text1" w:themeTint="F2"/>
        </w:rPr>
        <w:t xml:space="preserve"> </w:t>
      </w:r>
    </w:p>
    <w:p w14:paraId="541C1543" w14:textId="77777777" w:rsidR="00313B01" w:rsidRPr="00AB0030" w:rsidRDefault="00313B01" w:rsidP="000D3187">
      <w:pPr>
        <w:tabs>
          <w:tab w:val="clear" w:pos="2160"/>
        </w:tabs>
        <w:ind w:left="1168"/>
        <w:jc w:val="left"/>
        <w:rPr>
          <w:noProof/>
          <w:color w:val="0D0D0D" w:themeColor="text1" w:themeTint="F2"/>
        </w:rPr>
      </w:pPr>
      <w:bookmarkStart w:id="588" w:name="_Hlk105616378"/>
      <w:r w:rsidRPr="00AB0030">
        <w:rPr>
          <w:noProof/>
          <w:color w:val="0D0D0D" w:themeColor="text1" w:themeTint="F2"/>
        </w:rPr>
        <w:t>Table 14.</w:t>
      </w:r>
      <w:r w:rsidR="000542E7" w:rsidRPr="00AB0030">
        <w:rPr>
          <w:noProof/>
          <w:color w:val="0D0D0D" w:themeColor="text1" w:themeTint="F2"/>
        </w:rPr>
        <w:t>3</w:t>
      </w:r>
      <w:r w:rsidRPr="00AB0030">
        <w:rPr>
          <w:noProof/>
          <w:color w:val="0D0D0D" w:themeColor="text1" w:themeTint="F2"/>
        </w:rPr>
        <w:br/>
      </w:r>
      <w:r w:rsidRPr="00AB0030">
        <w:rPr>
          <w:b/>
          <w:bCs/>
          <w:noProof/>
          <w:color w:val="0D0D0D" w:themeColor="text1" w:themeTint="F2"/>
        </w:rPr>
        <w:t>Calibration require</w:t>
      </w:r>
      <w:bookmarkEnd w:id="588"/>
      <w:r w:rsidRPr="00AB0030">
        <w:rPr>
          <w:b/>
          <w:bCs/>
          <w:noProof/>
          <w:color w:val="0D0D0D" w:themeColor="text1" w:themeTint="F2"/>
        </w:rPr>
        <w:t>ments for the brake dynamometer</w:t>
      </w:r>
    </w:p>
    <w:tbl>
      <w:tblPr>
        <w:tblStyle w:val="GridTable1Light1"/>
        <w:tblW w:w="8902" w:type="dxa"/>
        <w:jc w:val="right"/>
        <w:tblLook w:val="04A0" w:firstRow="1" w:lastRow="0" w:firstColumn="1" w:lastColumn="0" w:noHBand="0" w:noVBand="1"/>
      </w:tblPr>
      <w:tblGrid>
        <w:gridCol w:w="3063"/>
        <w:gridCol w:w="2778"/>
        <w:gridCol w:w="3061"/>
      </w:tblGrid>
      <w:tr w:rsidR="00B85686" w:rsidRPr="00AB0030" w14:paraId="4BEB313D" w14:textId="77777777" w:rsidTr="00694FA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5468839B" w14:textId="77777777" w:rsidR="00B85686" w:rsidRPr="00AB0030" w:rsidRDefault="00B85686" w:rsidP="00EB5F8B">
            <w:pPr>
              <w:keepNext/>
              <w:tabs>
                <w:tab w:val="clear" w:pos="1134"/>
                <w:tab w:val="clear" w:pos="2160"/>
              </w:tabs>
              <w:spacing w:after="0" w:line="240" w:lineRule="auto"/>
              <w:ind w:left="0"/>
              <w:jc w:val="center"/>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Instrument</w:t>
            </w:r>
          </w:p>
        </w:tc>
        <w:tc>
          <w:tcPr>
            <w:tcW w:w="2778" w:type="dxa"/>
            <w:vAlign w:val="center"/>
          </w:tcPr>
          <w:p w14:paraId="488DAA19" w14:textId="77777777" w:rsidR="00B85686" w:rsidRPr="00AB0030" w:rsidRDefault="00B85686" w:rsidP="00EB5F8B">
            <w:pPr>
              <w:keepNext/>
              <w:tabs>
                <w:tab w:val="clear" w:pos="1134"/>
                <w:tab w:val="clear" w:pos="2160"/>
              </w:tabs>
              <w:spacing w:after="0" w:line="240" w:lineRule="auto"/>
              <w:ind w:left="12"/>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Interval</w:t>
            </w:r>
          </w:p>
        </w:tc>
        <w:tc>
          <w:tcPr>
            <w:tcW w:w="3061" w:type="dxa"/>
            <w:vAlign w:val="center"/>
          </w:tcPr>
          <w:p w14:paraId="7DC36449" w14:textId="77777777" w:rsidR="00B85686" w:rsidRPr="00AB0030" w:rsidRDefault="00B85686" w:rsidP="00EB5F8B">
            <w:pPr>
              <w:keepNext/>
              <w:tabs>
                <w:tab w:val="clear" w:pos="1134"/>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8"/>
                <w:szCs w:val="18"/>
              </w:rPr>
            </w:pPr>
            <w:r w:rsidRPr="00AB0030">
              <w:rPr>
                <w:rFonts w:eastAsia="Calibri"/>
                <w:b w:val="0"/>
                <w:bCs w:val="0"/>
                <w:i/>
                <w:iCs/>
                <w:noProof/>
                <w:color w:val="0D0D0D" w:themeColor="text1" w:themeTint="F2"/>
                <w:sz w:val="18"/>
                <w:szCs w:val="18"/>
              </w:rPr>
              <w:t>Criterion</w:t>
            </w:r>
          </w:p>
        </w:tc>
      </w:tr>
      <w:tr w:rsidR="00A576DE" w:rsidRPr="00AB0030" w14:paraId="579F6CFF"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18CCE095" w14:textId="77777777" w:rsidR="00A576DE" w:rsidRPr="00AB0030" w:rsidRDefault="00597B29" w:rsidP="00EB5F8B">
            <w:pPr>
              <w:tabs>
                <w:tab w:val="clear" w:pos="1134"/>
                <w:tab w:val="clear" w:pos="2160"/>
              </w:tabs>
              <w:suppressAutoHyphens w:val="0"/>
              <w:spacing w:after="0" w:line="240" w:lineRule="auto"/>
              <w:ind w:left="0"/>
              <w:jc w:val="left"/>
              <w:rPr>
                <w:b w:val="0"/>
                <w:bCs w:val="0"/>
                <w:noProof/>
                <w:color w:val="0D0D0D" w:themeColor="text1" w:themeTint="F2"/>
                <w:sz w:val="18"/>
                <w:szCs w:val="18"/>
              </w:rPr>
            </w:pPr>
            <w:r w:rsidRPr="00AB0030">
              <w:rPr>
                <w:b w:val="0"/>
                <w:bCs w:val="0"/>
                <w:noProof/>
                <w:color w:val="0D0D0D" w:themeColor="text1" w:themeTint="F2"/>
                <w:sz w:val="18"/>
                <w:szCs w:val="18"/>
              </w:rPr>
              <w:t>Rotational speed device</w:t>
            </w:r>
          </w:p>
        </w:tc>
        <w:tc>
          <w:tcPr>
            <w:tcW w:w="2778" w:type="dxa"/>
            <w:vAlign w:val="center"/>
          </w:tcPr>
          <w:p w14:paraId="06D06B6E" w14:textId="77777777" w:rsidR="00A576DE" w:rsidRPr="00AB0030" w:rsidRDefault="00597B29"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14:paraId="04B61064" w14:textId="77777777" w:rsidR="00A576DE" w:rsidRPr="00AB0030" w:rsidRDefault="00597B29"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14.4</w:t>
            </w:r>
          </w:p>
        </w:tc>
      </w:tr>
      <w:tr w:rsidR="00364F91" w:rsidRPr="00AB0030" w14:paraId="07045E43"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1A2553F9" w14:textId="77777777" w:rsidR="00364F91" w:rsidRPr="00AB0030" w:rsidRDefault="00364F91" w:rsidP="00EB5F8B">
            <w:pPr>
              <w:tabs>
                <w:tab w:val="clear" w:pos="1134"/>
                <w:tab w:val="clear" w:pos="2160"/>
              </w:tabs>
              <w:suppressAutoHyphens w:val="0"/>
              <w:spacing w:after="0" w:line="240" w:lineRule="auto"/>
              <w:ind w:left="0"/>
              <w:jc w:val="left"/>
              <w:rPr>
                <w:b w:val="0"/>
                <w:bCs w:val="0"/>
                <w:noProof/>
                <w:color w:val="0D0D0D" w:themeColor="text1" w:themeTint="F2"/>
                <w:sz w:val="18"/>
                <w:szCs w:val="18"/>
              </w:rPr>
            </w:pPr>
            <w:r w:rsidRPr="00AB0030">
              <w:rPr>
                <w:b w:val="0"/>
                <w:bCs w:val="0"/>
                <w:noProof/>
                <w:color w:val="0D0D0D" w:themeColor="text1" w:themeTint="F2"/>
                <w:sz w:val="18"/>
                <w:szCs w:val="18"/>
              </w:rPr>
              <w:t>Brake torque sensor</w:t>
            </w:r>
          </w:p>
        </w:tc>
        <w:tc>
          <w:tcPr>
            <w:tcW w:w="2778" w:type="dxa"/>
            <w:vAlign w:val="center"/>
          </w:tcPr>
          <w:p w14:paraId="25132910"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14:paraId="6B1B07BA"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AB0030">
              <w:rPr>
                <w:rFonts w:eastAsia="Calibri"/>
                <w:noProof/>
                <w:color w:val="0D0D0D" w:themeColor="text1" w:themeTint="F2"/>
                <w:sz w:val="18"/>
                <w:szCs w:val="18"/>
              </w:rPr>
              <w:t>Table 14.4</w:t>
            </w:r>
          </w:p>
        </w:tc>
      </w:tr>
      <w:tr w:rsidR="00364F91" w:rsidRPr="00AB0030" w14:paraId="1AB8A5BA"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4DA0F533" w14:textId="77777777" w:rsidR="00364F91" w:rsidRPr="00AB0030" w:rsidRDefault="00364F91" w:rsidP="00EB5F8B">
            <w:pPr>
              <w:tabs>
                <w:tab w:val="clear" w:pos="1134"/>
                <w:tab w:val="clear" w:pos="2160"/>
              </w:tabs>
              <w:suppressAutoHyphens w:val="0"/>
              <w:spacing w:after="0" w:line="240" w:lineRule="auto"/>
              <w:ind w:left="0"/>
              <w:jc w:val="left"/>
              <w:rPr>
                <w:rFonts w:eastAsia="Calibri"/>
                <w:b w:val="0"/>
                <w:bCs w:val="0"/>
                <w:noProof/>
                <w:color w:val="0D0D0D" w:themeColor="text1" w:themeTint="F2"/>
                <w:sz w:val="18"/>
                <w:szCs w:val="18"/>
              </w:rPr>
            </w:pPr>
            <w:r w:rsidRPr="00AB0030">
              <w:rPr>
                <w:b w:val="0"/>
                <w:bCs w:val="0"/>
                <w:noProof/>
                <w:color w:val="0D0D0D" w:themeColor="text1" w:themeTint="F2"/>
                <w:sz w:val="18"/>
                <w:szCs w:val="18"/>
              </w:rPr>
              <w:t>Brake pressure sensor</w:t>
            </w:r>
          </w:p>
        </w:tc>
        <w:tc>
          <w:tcPr>
            <w:tcW w:w="2778" w:type="dxa"/>
            <w:vAlign w:val="center"/>
          </w:tcPr>
          <w:p w14:paraId="32EB7C98"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14:paraId="0F17AF9C" w14:textId="77777777" w:rsidR="00364F91" w:rsidRPr="00AB0030" w:rsidRDefault="00A576DE"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Table 14.4</w:t>
            </w:r>
          </w:p>
        </w:tc>
      </w:tr>
      <w:tr w:rsidR="00364F91" w:rsidRPr="00AB0030" w14:paraId="462512B6"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38BA90EF" w14:textId="77777777" w:rsidR="00364F91" w:rsidRPr="00AB0030" w:rsidRDefault="00364F91" w:rsidP="00EB5F8B">
            <w:pPr>
              <w:tabs>
                <w:tab w:val="clear" w:pos="1134"/>
                <w:tab w:val="clear" w:pos="2160"/>
              </w:tabs>
              <w:suppressAutoHyphens w:val="0"/>
              <w:spacing w:after="0" w:line="240" w:lineRule="auto"/>
              <w:ind w:left="0"/>
              <w:jc w:val="left"/>
              <w:rPr>
                <w:rFonts w:eastAsia="Calibri"/>
                <w:b w:val="0"/>
                <w:bCs w:val="0"/>
                <w:noProof/>
                <w:color w:val="0D0D0D" w:themeColor="text1" w:themeTint="F2"/>
                <w:sz w:val="18"/>
                <w:szCs w:val="18"/>
              </w:rPr>
            </w:pPr>
            <w:r w:rsidRPr="00AB0030">
              <w:rPr>
                <w:b w:val="0"/>
                <w:bCs w:val="0"/>
                <w:noProof/>
                <w:color w:val="0D0D0D" w:themeColor="text1" w:themeTint="F2"/>
                <w:sz w:val="18"/>
                <w:szCs w:val="18"/>
              </w:rPr>
              <w:t>Brake fluid displacement (if applicable)</w:t>
            </w:r>
          </w:p>
        </w:tc>
        <w:tc>
          <w:tcPr>
            <w:tcW w:w="2778" w:type="dxa"/>
            <w:vAlign w:val="center"/>
          </w:tcPr>
          <w:p w14:paraId="6856FBC9"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14:paraId="6C063B7D"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AB0030">
              <w:rPr>
                <w:rFonts w:cstheme="minorHAnsi"/>
                <w:noProof/>
                <w:color w:val="0D0D0D" w:themeColor="text1" w:themeTint="F2"/>
                <w:sz w:val="18"/>
                <w:szCs w:val="18"/>
              </w:rPr>
              <w:t xml:space="preserve">±0.5 </w:t>
            </w:r>
            <w:r w:rsidR="002E0845" w:rsidRPr="00AB0030">
              <w:rPr>
                <w:rFonts w:cstheme="minorHAnsi"/>
                <w:noProof/>
                <w:color w:val="0D0D0D" w:themeColor="text1" w:themeTint="F2"/>
                <w:sz w:val="18"/>
                <w:szCs w:val="18"/>
              </w:rPr>
              <w:t>per cent</w:t>
            </w:r>
            <w:r w:rsidRPr="00AB0030">
              <w:rPr>
                <w:rFonts w:cstheme="minorHAnsi"/>
                <w:noProof/>
                <w:color w:val="0D0D0D" w:themeColor="text1" w:themeTint="F2"/>
                <w:sz w:val="18"/>
                <w:szCs w:val="18"/>
              </w:rPr>
              <w:t xml:space="preserve"> maximum</w:t>
            </w:r>
          </w:p>
        </w:tc>
      </w:tr>
      <w:tr w:rsidR="00364F91" w:rsidRPr="00AB0030" w14:paraId="7084E529" w14:textId="77777777" w:rsidTr="00694FA8">
        <w:trPr>
          <w:trHeight w:val="397"/>
          <w:jc w:val="right"/>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174BA3F7" w14:textId="77777777" w:rsidR="00364F91" w:rsidRPr="00AB0030" w:rsidRDefault="00296D6A" w:rsidP="00EB5F8B">
            <w:pPr>
              <w:tabs>
                <w:tab w:val="clear" w:pos="1134"/>
                <w:tab w:val="clear" w:pos="2160"/>
              </w:tabs>
              <w:suppressAutoHyphens w:val="0"/>
              <w:spacing w:after="0" w:line="240" w:lineRule="auto"/>
              <w:ind w:left="0"/>
              <w:jc w:val="left"/>
              <w:rPr>
                <w:b w:val="0"/>
                <w:bCs w:val="0"/>
                <w:noProof/>
                <w:color w:val="0D0D0D" w:themeColor="text1" w:themeTint="F2"/>
                <w:sz w:val="18"/>
                <w:szCs w:val="18"/>
              </w:rPr>
            </w:pPr>
            <w:r w:rsidRPr="00AB0030">
              <w:rPr>
                <w:b w:val="0"/>
                <w:bCs w:val="0"/>
                <w:noProof/>
                <w:color w:val="0D0D0D" w:themeColor="text1" w:themeTint="F2"/>
                <w:sz w:val="18"/>
                <w:szCs w:val="18"/>
              </w:rPr>
              <w:t>T</w:t>
            </w:r>
            <w:r w:rsidR="00364F91" w:rsidRPr="00AB0030">
              <w:rPr>
                <w:b w:val="0"/>
                <w:bCs w:val="0"/>
                <w:noProof/>
                <w:color w:val="0D0D0D" w:themeColor="text1" w:themeTint="F2"/>
                <w:sz w:val="18"/>
                <w:szCs w:val="18"/>
              </w:rPr>
              <w:t>emperature</w:t>
            </w:r>
            <w:r w:rsidRPr="00AB0030">
              <w:rPr>
                <w:b w:val="0"/>
                <w:bCs w:val="0"/>
                <w:noProof/>
                <w:color w:val="0D0D0D" w:themeColor="text1" w:themeTint="F2"/>
                <w:sz w:val="18"/>
                <w:szCs w:val="18"/>
              </w:rPr>
              <w:t xml:space="preserve"> data acquisition</w:t>
            </w:r>
          </w:p>
        </w:tc>
        <w:tc>
          <w:tcPr>
            <w:tcW w:w="2778" w:type="dxa"/>
            <w:vAlign w:val="center"/>
          </w:tcPr>
          <w:p w14:paraId="4BDDF805"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rFonts w:eastAsia="Calibri"/>
                <w:noProof/>
                <w:color w:val="0D0D0D" w:themeColor="text1" w:themeTint="F2"/>
                <w:sz w:val="18"/>
                <w:szCs w:val="18"/>
              </w:rPr>
              <w:t>Upon initial installation, yearly, and at major setup maintenance</w:t>
            </w:r>
          </w:p>
        </w:tc>
        <w:tc>
          <w:tcPr>
            <w:tcW w:w="3061" w:type="dxa"/>
            <w:vAlign w:val="center"/>
          </w:tcPr>
          <w:p w14:paraId="1D80C7FD" w14:textId="77777777" w:rsidR="00364F91" w:rsidRPr="00AB0030" w:rsidRDefault="00364F91" w:rsidP="00EB5F8B">
            <w:pPr>
              <w:tabs>
                <w:tab w:val="clear" w:pos="1134"/>
                <w:tab w:val="clear" w:pos="2160"/>
              </w:tabs>
              <w:suppressAutoHyphens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AB0030">
              <w:rPr>
                <w:rFonts w:cstheme="minorHAnsi"/>
                <w:noProof/>
                <w:color w:val="0D0D0D" w:themeColor="text1" w:themeTint="F2"/>
                <w:sz w:val="18"/>
                <w:szCs w:val="18"/>
              </w:rPr>
              <w:t xml:space="preserve">±0.25 </w:t>
            </w:r>
            <w:r w:rsidR="002E0845" w:rsidRPr="00AB0030">
              <w:rPr>
                <w:rFonts w:cstheme="minorHAnsi"/>
                <w:noProof/>
                <w:color w:val="0D0D0D" w:themeColor="text1" w:themeTint="F2"/>
                <w:sz w:val="18"/>
                <w:szCs w:val="18"/>
              </w:rPr>
              <w:t>per cent</w:t>
            </w:r>
            <w:r w:rsidRPr="00AB0030">
              <w:rPr>
                <w:rFonts w:cstheme="minorHAnsi"/>
                <w:noProof/>
                <w:color w:val="0D0D0D" w:themeColor="text1" w:themeTint="F2"/>
                <w:sz w:val="18"/>
                <w:szCs w:val="18"/>
              </w:rPr>
              <w:t xml:space="preserve"> maximum</w:t>
            </w:r>
          </w:p>
        </w:tc>
      </w:tr>
    </w:tbl>
    <w:p w14:paraId="35585533" w14:textId="77777777" w:rsidR="00694FA8" w:rsidRPr="00AB0030" w:rsidRDefault="00694FA8" w:rsidP="00694FA8">
      <w:pPr>
        <w:spacing w:after="0"/>
        <w:rPr>
          <w:noProof/>
          <w:color w:val="0D0D0D" w:themeColor="text1" w:themeTint="F2"/>
        </w:rPr>
      </w:pPr>
    </w:p>
    <w:p w14:paraId="18C95062" w14:textId="77777777" w:rsidR="005703EE" w:rsidRPr="00AB0030" w:rsidRDefault="005703EE" w:rsidP="005703EE">
      <w:pPr>
        <w:tabs>
          <w:tab w:val="clear" w:pos="2160"/>
        </w:tabs>
        <w:ind w:left="1134"/>
        <w:jc w:val="left"/>
        <w:rPr>
          <w:b/>
          <w:bCs/>
          <w:noProof/>
          <w:color w:val="0D0D0D" w:themeColor="text1" w:themeTint="F2"/>
        </w:rPr>
      </w:pPr>
      <w:r w:rsidRPr="00AB0030">
        <w:rPr>
          <w:noProof/>
          <w:color w:val="0D0D0D" w:themeColor="text1" w:themeTint="F2"/>
        </w:rPr>
        <w:t>Table 14.4</w:t>
      </w:r>
      <w:r w:rsidRPr="00AB0030">
        <w:rPr>
          <w:noProof/>
          <w:color w:val="0D0D0D" w:themeColor="text1" w:themeTint="F2"/>
        </w:rPr>
        <w:br/>
      </w:r>
      <w:r w:rsidRPr="00AB0030">
        <w:rPr>
          <w:b/>
          <w:bCs/>
          <w:noProof/>
          <w:color w:val="0D0D0D" w:themeColor="text1" w:themeTint="F2"/>
        </w:rPr>
        <w:t>Linearity requirement</w:t>
      </w:r>
      <w:r w:rsidR="00CB292A" w:rsidRPr="00AB0030">
        <w:rPr>
          <w:b/>
          <w:bCs/>
          <w:noProof/>
          <w:color w:val="0D0D0D" w:themeColor="text1" w:themeTint="F2"/>
        </w:rPr>
        <w:t>s</w:t>
      </w:r>
      <w:r w:rsidRPr="00AB0030">
        <w:rPr>
          <w:b/>
          <w:bCs/>
          <w:noProof/>
          <w:color w:val="0D0D0D" w:themeColor="text1" w:themeTint="F2"/>
        </w:rPr>
        <w:t xml:space="preserve"> of </w:t>
      </w:r>
      <w:r w:rsidR="008E1622" w:rsidRPr="00AB0030">
        <w:rPr>
          <w:b/>
          <w:bCs/>
          <w:noProof/>
          <w:color w:val="0D0D0D" w:themeColor="text1" w:themeTint="F2"/>
        </w:rPr>
        <w:t>rotational speed, brake torque, and brake pressure measurement devices</w:t>
      </w:r>
    </w:p>
    <w:tbl>
      <w:tblPr>
        <w:tblStyle w:val="GridTable1Light1"/>
        <w:tblW w:w="8902" w:type="dxa"/>
        <w:jc w:val="right"/>
        <w:tblLook w:val="04A0" w:firstRow="1" w:lastRow="0" w:firstColumn="1" w:lastColumn="0" w:noHBand="0" w:noVBand="1"/>
      </w:tblPr>
      <w:tblGrid>
        <w:gridCol w:w="1814"/>
        <w:gridCol w:w="1446"/>
        <w:gridCol w:w="1446"/>
        <w:gridCol w:w="2098"/>
        <w:gridCol w:w="2098"/>
      </w:tblGrid>
      <w:tr w:rsidR="005703EE" w:rsidRPr="00AB0030" w14:paraId="03E5E9BE" w14:textId="77777777" w:rsidTr="005703EE">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7E1D84AF" w14:textId="77777777" w:rsidR="005703EE" w:rsidRPr="00AB0030" w:rsidRDefault="005703EE" w:rsidP="00EB5F8B">
            <w:pPr>
              <w:tabs>
                <w:tab w:val="clear" w:pos="2160"/>
              </w:tabs>
              <w:spacing w:after="0" w:line="240" w:lineRule="auto"/>
              <w:ind w:left="0"/>
              <w:jc w:val="center"/>
              <w:rPr>
                <w:b w:val="0"/>
                <w:bCs w:val="0"/>
                <w:i/>
                <w:iCs/>
                <w:noProof/>
                <w:color w:val="0D0D0D" w:themeColor="text1" w:themeTint="F2"/>
                <w:sz w:val="18"/>
                <w:szCs w:val="18"/>
              </w:rPr>
            </w:pPr>
            <w:r w:rsidRPr="00AB0030">
              <w:rPr>
                <w:b w:val="0"/>
                <w:bCs w:val="0"/>
                <w:i/>
                <w:iCs/>
                <w:noProof/>
                <w:color w:val="0D0D0D" w:themeColor="text1" w:themeTint="F2"/>
                <w:sz w:val="18"/>
                <w:szCs w:val="18"/>
              </w:rPr>
              <w:t>Measurement system</w:t>
            </w:r>
          </w:p>
        </w:tc>
        <w:tc>
          <w:tcPr>
            <w:tcW w:w="1446" w:type="dxa"/>
            <w:vAlign w:val="center"/>
          </w:tcPr>
          <w:p w14:paraId="4D78198C" w14:textId="77777777" w:rsidR="005703EE" w:rsidRPr="00AB0030" w:rsidRDefault="005703EE" w:rsidP="00EB5F8B">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Intercept a</w:t>
            </w:r>
            <w:r w:rsidRPr="00AB0030">
              <w:rPr>
                <w:b w:val="0"/>
                <w:bCs w:val="0"/>
                <w:i/>
                <w:iCs/>
                <w:noProof/>
                <w:color w:val="0D0D0D" w:themeColor="text1" w:themeTint="F2"/>
                <w:sz w:val="18"/>
                <w:szCs w:val="18"/>
                <w:vertAlign w:val="subscript"/>
              </w:rPr>
              <w:t>0</w:t>
            </w:r>
          </w:p>
        </w:tc>
        <w:tc>
          <w:tcPr>
            <w:tcW w:w="1446" w:type="dxa"/>
            <w:vAlign w:val="center"/>
            <w:hideMark/>
          </w:tcPr>
          <w:p w14:paraId="1378DFF6" w14:textId="77777777" w:rsidR="005703EE" w:rsidRPr="00AB0030" w:rsidRDefault="005703EE" w:rsidP="00EB5F8B">
            <w:pPr>
              <w:tabs>
                <w:tab w:val="clear" w:pos="1134"/>
                <w:tab w:val="clear" w:pos="2160"/>
              </w:tabs>
              <w:suppressAutoHyphens w:val="0"/>
              <w:spacing w:after="0" w:line="240" w:lineRule="auto"/>
              <w:ind w:left="-137" w:right="-108"/>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Slope a</w:t>
            </w:r>
            <w:r w:rsidRPr="00AB0030">
              <w:rPr>
                <w:b w:val="0"/>
                <w:bCs w:val="0"/>
                <w:i/>
                <w:iCs/>
                <w:noProof/>
                <w:color w:val="0D0D0D" w:themeColor="text1" w:themeTint="F2"/>
                <w:sz w:val="18"/>
                <w:szCs w:val="18"/>
                <w:vertAlign w:val="subscript"/>
              </w:rPr>
              <w:t>1</w:t>
            </w:r>
          </w:p>
        </w:tc>
        <w:tc>
          <w:tcPr>
            <w:tcW w:w="2098" w:type="dxa"/>
            <w:vAlign w:val="center"/>
            <w:hideMark/>
          </w:tcPr>
          <w:p w14:paraId="1F349A84" w14:textId="77777777" w:rsidR="005703EE" w:rsidRPr="00AB0030" w:rsidRDefault="005703EE" w:rsidP="00EB5F8B">
            <w:pPr>
              <w:tabs>
                <w:tab w:val="clear" w:pos="1134"/>
                <w:tab w:val="clear" w:pos="2160"/>
              </w:tabs>
              <w:suppressAutoHyphens w:val="0"/>
              <w:spacing w:after="0" w:line="240" w:lineRule="auto"/>
              <w:ind w:left="-108" w:right="-136"/>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Standard error of estimate (SEE)</w:t>
            </w:r>
          </w:p>
        </w:tc>
        <w:tc>
          <w:tcPr>
            <w:tcW w:w="2098" w:type="dxa"/>
            <w:vAlign w:val="center"/>
            <w:hideMark/>
          </w:tcPr>
          <w:p w14:paraId="40186BA2" w14:textId="77777777" w:rsidR="005703EE" w:rsidRPr="00AB0030" w:rsidRDefault="005703EE" w:rsidP="00EB5F8B">
            <w:pPr>
              <w:tabs>
                <w:tab w:val="clear" w:pos="1134"/>
                <w:tab w:val="clear" w:pos="2160"/>
              </w:tabs>
              <w:suppressAutoHyphens w:val="0"/>
              <w:spacing w:after="0" w:line="240" w:lineRule="auto"/>
              <w:ind w:left="-136" w:right="-165"/>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Coefficient of determination r²</w:t>
            </w:r>
          </w:p>
        </w:tc>
      </w:tr>
      <w:tr w:rsidR="00364F91" w:rsidRPr="00AB0030" w14:paraId="713DE346" w14:textId="77777777" w:rsidTr="005703EE">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2644C0DE" w14:textId="77777777" w:rsidR="00364F91" w:rsidRPr="00AB0030" w:rsidRDefault="00364F91" w:rsidP="00EB5F8B">
            <w:pPr>
              <w:spacing w:after="0" w:line="240" w:lineRule="auto"/>
              <w:ind w:left="0"/>
              <w:jc w:val="left"/>
              <w:rPr>
                <w:b w:val="0"/>
                <w:color w:val="0D0D0D" w:themeColor="text1" w:themeTint="F2"/>
                <w:sz w:val="18"/>
                <w:szCs w:val="18"/>
              </w:rPr>
            </w:pPr>
            <w:r w:rsidRPr="00AB0030">
              <w:rPr>
                <w:b w:val="0"/>
                <w:color w:val="0D0D0D" w:themeColor="text1" w:themeTint="F2"/>
                <w:sz w:val="18"/>
                <w:szCs w:val="18"/>
              </w:rPr>
              <w:t>Brake Rotational Speed</w:t>
            </w:r>
          </w:p>
        </w:tc>
        <w:tc>
          <w:tcPr>
            <w:tcW w:w="1446" w:type="dxa"/>
            <w:vAlign w:val="center"/>
          </w:tcPr>
          <w:p w14:paraId="36A7C9E2" w14:textId="77777777" w:rsidR="00364F91" w:rsidRPr="00AB0030" w:rsidRDefault="00364F91" w:rsidP="00EB5F8B">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xml:space="preserve">≤ 0.05 </w:t>
            </w:r>
            <w:r w:rsidR="002E0845" w:rsidRPr="00AB0030">
              <w:rPr>
                <w:color w:val="0D0D0D" w:themeColor="text1" w:themeTint="F2"/>
                <w:sz w:val="18"/>
                <w:szCs w:val="18"/>
              </w:rPr>
              <w:t>per cent</w:t>
            </w:r>
            <w:r w:rsidRPr="00AB0030">
              <w:rPr>
                <w:color w:val="0D0D0D" w:themeColor="text1" w:themeTint="F2"/>
                <w:sz w:val="18"/>
                <w:szCs w:val="18"/>
              </w:rPr>
              <w:t xml:space="preserve"> maximum</w:t>
            </w:r>
          </w:p>
        </w:tc>
        <w:tc>
          <w:tcPr>
            <w:tcW w:w="1446" w:type="dxa"/>
            <w:vAlign w:val="center"/>
            <w:hideMark/>
          </w:tcPr>
          <w:p w14:paraId="5DF8B6A5" w14:textId="77777777" w:rsidR="00364F91" w:rsidRPr="00AB0030" w:rsidRDefault="00364F91" w:rsidP="00EB5F8B">
            <w:pPr>
              <w:spacing w:after="0" w:line="240" w:lineRule="auto"/>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0.98 – 1.02</w:t>
            </w:r>
          </w:p>
        </w:tc>
        <w:tc>
          <w:tcPr>
            <w:tcW w:w="2098" w:type="dxa"/>
            <w:vAlign w:val="center"/>
            <w:hideMark/>
          </w:tcPr>
          <w:p w14:paraId="2983C616" w14:textId="77777777" w:rsidR="00364F91" w:rsidRPr="00AB0030" w:rsidRDefault="00364F91" w:rsidP="00EB5F8B">
            <w:pPr>
              <w:spacing w:after="0" w:line="240" w:lineRule="auto"/>
              <w:ind w:left="-108" w:right="-136"/>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xml:space="preserve">≤ 0.25 </w:t>
            </w:r>
            <w:r w:rsidR="002E0845" w:rsidRPr="00AB0030">
              <w:rPr>
                <w:color w:val="0D0D0D" w:themeColor="text1" w:themeTint="F2"/>
                <w:sz w:val="18"/>
                <w:szCs w:val="18"/>
              </w:rPr>
              <w:t>per cent</w:t>
            </w:r>
            <w:r w:rsidRPr="00AB0030">
              <w:rPr>
                <w:rFonts w:cstheme="minorHAnsi"/>
                <w:noProof/>
                <w:color w:val="0D0D0D" w:themeColor="text1" w:themeTint="F2"/>
                <w:sz w:val="18"/>
                <w:szCs w:val="18"/>
              </w:rPr>
              <w:t xml:space="preserve"> maximum</w:t>
            </w:r>
          </w:p>
        </w:tc>
        <w:tc>
          <w:tcPr>
            <w:tcW w:w="2098" w:type="dxa"/>
            <w:vAlign w:val="center"/>
            <w:hideMark/>
          </w:tcPr>
          <w:p w14:paraId="3F531448" w14:textId="77777777" w:rsidR="00364F91" w:rsidRPr="00AB0030" w:rsidRDefault="00364F91" w:rsidP="00EB5F8B">
            <w:pPr>
              <w:spacing w:after="0" w:line="240" w:lineRule="auto"/>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0.990</w:t>
            </w:r>
          </w:p>
        </w:tc>
      </w:tr>
      <w:tr w:rsidR="00364F91" w:rsidRPr="00AB0030" w14:paraId="02AABDFE" w14:textId="77777777" w:rsidTr="005703EE">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E44DB74" w14:textId="77777777" w:rsidR="00364F91" w:rsidRPr="00AB0030" w:rsidRDefault="00364F91" w:rsidP="00EB5F8B">
            <w:pPr>
              <w:spacing w:after="0" w:line="240" w:lineRule="auto"/>
              <w:ind w:left="0"/>
              <w:jc w:val="left"/>
              <w:rPr>
                <w:b w:val="0"/>
                <w:color w:val="0D0D0D" w:themeColor="text1" w:themeTint="F2"/>
                <w:sz w:val="18"/>
                <w:szCs w:val="18"/>
              </w:rPr>
            </w:pPr>
            <w:r w:rsidRPr="00AB0030">
              <w:rPr>
                <w:b w:val="0"/>
                <w:color w:val="0D0D0D" w:themeColor="text1" w:themeTint="F2"/>
                <w:sz w:val="18"/>
                <w:szCs w:val="18"/>
              </w:rPr>
              <w:t>Brake Torque</w:t>
            </w:r>
          </w:p>
        </w:tc>
        <w:tc>
          <w:tcPr>
            <w:tcW w:w="1446" w:type="dxa"/>
            <w:vAlign w:val="center"/>
          </w:tcPr>
          <w:p w14:paraId="62A3E80D" w14:textId="77777777" w:rsidR="00364F91" w:rsidRPr="00AB0030" w:rsidRDefault="00364F91" w:rsidP="00EB5F8B">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w:t>
            </w:r>
            <w:r w:rsidR="00681CC9">
              <w:rPr>
                <w:color w:val="0D0D0D" w:themeColor="text1" w:themeTint="F2"/>
                <w:sz w:val="18"/>
                <w:szCs w:val="18"/>
              </w:rPr>
              <w:t xml:space="preserve"> </w:t>
            </w:r>
            <w:r w:rsidRPr="00AB0030">
              <w:rPr>
                <w:color w:val="0D0D0D" w:themeColor="text1" w:themeTint="F2"/>
                <w:sz w:val="18"/>
                <w:szCs w:val="18"/>
              </w:rPr>
              <w:t xml:space="preserve">0.05 </w:t>
            </w:r>
            <w:r w:rsidR="002E0845" w:rsidRPr="00AB0030">
              <w:rPr>
                <w:color w:val="0D0D0D" w:themeColor="text1" w:themeTint="F2"/>
                <w:sz w:val="18"/>
                <w:szCs w:val="18"/>
              </w:rPr>
              <w:t>per cent</w:t>
            </w:r>
            <w:r w:rsidRPr="00AB0030">
              <w:rPr>
                <w:color w:val="0D0D0D" w:themeColor="text1" w:themeTint="F2"/>
                <w:sz w:val="18"/>
                <w:szCs w:val="18"/>
              </w:rPr>
              <w:t xml:space="preserve"> maximum</w:t>
            </w:r>
          </w:p>
        </w:tc>
        <w:tc>
          <w:tcPr>
            <w:tcW w:w="1446" w:type="dxa"/>
            <w:vAlign w:val="center"/>
          </w:tcPr>
          <w:p w14:paraId="450A1EC0" w14:textId="77777777" w:rsidR="00364F91" w:rsidRPr="00AB0030" w:rsidRDefault="00364F91" w:rsidP="00EB5F8B">
            <w:pPr>
              <w:spacing w:after="0" w:line="240" w:lineRule="auto"/>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0.98 – 1.02</w:t>
            </w:r>
          </w:p>
        </w:tc>
        <w:tc>
          <w:tcPr>
            <w:tcW w:w="2098" w:type="dxa"/>
            <w:vAlign w:val="center"/>
          </w:tcPr>
          <w:p w14:paraId="304A9866" w14:textId="77777777" w:rsidR="00364F91" w:rsidRPr="00AB0030" w:rsidRDefault="00364F91" w:rsidP="00EB5F8B">
            <w:pPr>
              <w:spacing w:after="0" w:line="240" w:lineRule="auto"/>
              <w:ind w:left="-108" w:right="-136"/>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xml:space="preserve">≤ 0.5 </w:t>
            </w:r>
            <w:r w:rsidR="002E0845" w:rsidRPr="00AB0030">
              <w:rPr>
                <w:color w:val="0D0D0D" w:themeColor="text1" w:themeTint="F2"/>
                <w:sz w:val="18"/>
                <w:szCs w:val="18"/>
              </w:rPr>
              <w:t>per cent</w:t>
            </w:r>
            <w:r w:rsidRPr="00AB0030">
              <w:rPr>
                <w:rFonts w:cstheme="minorHAnsi"/>
                <w:noProof/>
                <w:color w:val="0D0D0D" w:themeColor="text1" w:themeTint="F2"/>
                <w:sz w:val="18"/>
                <w:szCs w:val="18"/>
              </w:rPr>
              <w:t xml:space="preserve"> maximum</w:t>
            </w:r>
          </w:p>
        </w:tc>
        <w:tc>
          <w:tcPr>
            <w:tcW w:w="2098" w:type="dxa"/>
            <w:vAlign w:val="center"/>
          </w:tcPr>
          <w:p w14:paraId="38C54311" w14:textId="77777777" w:rsidR="00364F91" w:rsidRPr="00AB0030" w:rsidRDefault="00364F91" w:rsidP="00EB5F8B">
            <w:pPr>
              <w:spacing w:after="0" w:line="240" w:lineRule="auto"/>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0.990</w:t>
            </w:r>
          </w:p>
        </w:tc>
      </w:tr>
      <w:tr w:rsidR="00364F91" w:rsidRPr="00AB0030" w14:paraId="4304FE19" w14:textId="77777777" w:rsidTr="005703EE">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B477271" w14:textId="77777777" w:rsidR="00364F91" w:rsidRPr="00AB0030" w:rsidRDefault="00364F91" w:rsidP="00EB5F8B">
            <w:pPr>
              <w:spacing w:after="0" w:line="240" w:lineRule="auto"/>
              <w:ind w:left="0"/>
              <w:jc w:val="left"/>
              <w:rPr>
                <w:b w:val="0"/>
                <w:bCs w:val="0"/>
                <w:color w:val="0D0D0D" w:themeColor="text1" w:themeTint="F2"/>
                <w:sz w:val="18"/>
                <w:szCs w:val="18"/>
              </w:rPr>
            </w:pPr>
            <w:r w:rsidRPr="00AB0030">
              <w:rPr>
                <w:b w:val="0"/>
                <w:bCs w:val="0"/>
                <w:color w:val="0D0D0D" w:themeColor="text1" w:themeTint="F2"/>
                <w:sz w:val="18"/>
                <w:szCs w:val="18"/>
              </w:rPr>
              <w:t>Brake pressure</w:t>
            </w:r>
          </w:p>
        </w:tc>
        <w:tc>
          <w:tcPr>
            <w:tcW w:w="1446" w:type="dxa"/>
            <w:vAlign w:val="center"/>
          </w:tcPr>
          <w:p w14:paraId="2EFE4999" w14:textId="77777777" w:rsidR="00364F91" w:rsidRPr="00AB0030" w:rsidRDefault="00364F91" w:rsidP="00EB5F8B">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w:t>
            </w:r>
            <w:r w:rsidR="00681CC9">
              <w:rPr>
                <w:color w:val="0D0D0D" w:themeColor="text1" w:themeTint="F2"/>
                <w:sz w:val="18"/>
                <w:szCs w:val="18"/>
              </w:rPr>
              <w:t xml:space="preserve"> </w:t>
            </w:r>
            <w:r w:rsidRPr="00AB0030">
              <w:rPr>
                <w:color w:val="0D0D0D" w:themeColor="text1" w:themeTint="F2"/>
                <w:sz w:val="18"/>
                <w:szCs w:val="18"/>
              </w:rPr>
              <w:t xml:space="preserve">0.05 </w:t>
            </w:r>
            <w:r w:rsidR="002E0845" w:rsidRPr="00AB0030">
              <w:rPr>
                <w:color w:val="0D0D0D" w:themeColor="text1" w:themeTint="F2"/>
                <w:sz w:val="18"/>
                <w:szCs w:val="18"/>
              </w:rPr>
              <w:t>per cent</w:t>
            </w:r>
            <w:r w:rsidRPr="00AB0030">
              <w:rPr>
                <w:color w:val="0D0D0D" w:themeColor="text1" w:themeTint="F2"/>
                <w:sz w:val="18"/>
                <w:szCs w:val="18"/>
              </w:rPr>
              <w:t xml:space="preserve"> maximum</w:t>
            </w:r>
          </w:p>
        </w:tc>
        <w:tc>
          <w:tcPr>
            <w:tcW w:w="1446" w:type="dxa"/>
            <w:vAlign w:val="center"/>
          </w:tcPr>
          <w:p w14:paraId="6C5A3664" w14:textId="77777777" w:rsidR="00364F91" w:rsidRPr="00AB0030" w:rsidRDefault="00364F91" w:rsidP="00EB5F8B">
            <w:pPr>
              <w:spacing w:after="0" w:line="240" w:lineRule="auto"/>
              <w:ind w:left="-137" w:right="-108"/>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0.98 – 1.02</w:t>
            </w:r>
          </w:p>
        </w:tc>
        <w:tc>
          <w:tcPr>
            <w:tcW w:w="2098" w:type="dxa"/>
            <w:vAlign w:val="center"/>
          </w:tcPr>
          <w:p w14:paraId="5BE582ED" w14:textId="77777777" w:rsidR="00364F91" w:rsidRPr="00AB0030" w:rsidRDefault="00364F91" w:rsidP="00EB5F8B">
            <w:pPr>
              <w:spacing w:after="0" w:line="240" w:lineRule="auto"/>
              <w:ind w:left="-108" w:right="-136"/>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xml:space="preserve">≤ 0.5 </w:t>
            </w:r>
            <w:r w:rsidR="002E0845" w:rsidRPr="00AB0030">
              <w:rPr>
                <w:color w:val="0D0D0D" w:themeColor="text1" w:themeTint="F2"/>
                <w:sz w:val="18"/>
                <w:szCs w:val="18"/>
              </w:rPr>
              <w:t>per cent</w:t>
            </w:r>
            <w:r w:rsidRPr="00AB0030">
              <w:rPr>
                <w:rFonts w:cstheme="minorHAnsi"/>
                <w:noProof/>
                <w:color w:val="0D0D0D" w:themeColor="text1" w:themeTint="F2"/>
                <w:sz w:val="18"/>
                <w:szCs w:val="18"/>
              </w:rPr>
              <w:t xml:space="preserve"> maximum</w:t>
            </w:r>
          </w:p>
        </w:tc>
        <w:tc>
          <w:tcPr>
            <w:tcW w:w="2098" w:type="dxa"/>
            <w:vAlign w:val="center"/>
          </w:tcPr>
          <w:p w14:paraId="0EDCADD2" w14:textId="77777777" w:rsidR="00364F91" w:rsidRPr="00AB0030" w:rsidRDefault="00364F91" w:rsidP="00EB5F8B">
            <w:pPr>
              <w:spacing w:after="0" w:line="240" w:lineRule="auto"/>
              <w:ind w:left="-136" w:right="-165"/>
              <w:jc w:val="center"/>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AB0030">
              <w:rPr>
                <w:color w:val="0D0D0D" w:themeColor="text1" w:themeTint="F2"/>
                <w:sz w:val="18"/>
                <w:szCs w:val="18"/>
              </w:rPr>
              <w:t>≥ 0.990</w:t>
            </w:r>
          </w:p>
        </w:tc>
      </w:tr>
    </w:tbl>
    <w:p w14:paraId="3194D063" w14:textId="77777777" w:rsidR="005703EE" w:rsidRPr="00AB0030" w:rsidRDefault="005703EE" w:rsidP="005703EE">
      <w:pPr>
        <w:spacing w:after="0"/>
        <w:rPr>
          <w:noProof/>
          <w:color w:val="0D0D0D" w:themeColor="text1" w:themeTint="F2"/>
        </w:rPr>
      </w:pPr>
    </w:p>
    <w:p w14:paraId="350B2E7F" w14:textId="77777777" w:rsidR="00B85686" w:rsidRPr="00AB0030" w:rsidRDefault="005703EE" w:rsidP="005703EE">
      <w:pPr>
        <w:rPr>
          <w:noProof/>
          <w:color w:val="0D0D0D" w:themeColor="text1" w:themeTint="F2"/>
        </w:rPr>
      </w:pPr>
      <w:r w:rsidRPr="00AB0030">
        <w:rPr>
          <w:noProof/>
          <w:color w:val="0D0D0D" w:themeColor="text1" w:themeTint="F2"/>
        </w:rPr>
        <w:t xml:space="preserve">Apart </w:t>
      </w:r>
      <w:r w:rsidR="002B0EE8" w:rsidRPr="00AB0030">
        <w:rPr>
          <w:noProof/>
          <w:color w:val="0D0D0D" w:themeColor="text1" w:themeTint="F2"/>
        </w:rPr>
        <w:t>from the calibrations</w:t>
      </w:r>
      <w:r w:rsidR="00BD6444" w:rsidRPr="00AB0030">
        <w:rPr>
          <w:noProof/>
          <w:color w:val="0D0D0D" w:themeColor="text1" w:themeTint="F2"/>
        </w:rPr>
        <w:t xml:space="preserve"> of the systems listed in Table</w:t>
      </w:r>
      <w:r w:rsidR="00364F91" w:rsidRPr="00AB0030">
        <w:rPr>
          <w:noProof/>
          <w:color w:val="0D0D0D" w:themeColor="text1" w:themeTint="F2"/>
        </w:rPr>
        <w:t>s</w:t>
      </w:r>
      <w:r w:rsidR="00BD6444" w:rsidRPr="00AB0030">
        <w:rPr>
          <w:noProof/>
          <w:color w:val="0D0D0D" w:themeColor="text1" w:themeTint="F2"/>
        </w:rPr>
        <w:t xml:space="preserve"> 14.3</w:t>
      </w:r>
      <w:r w:rsidR="00364F91" w:rsidRPr="00AB0030">
        <w:rPr>
          <w:noProof/>
          <w:color w:val="0D0D0D" w:themeColor="text1" w:themeTint="F2"/>
        </w:rPr>
        <w:t xml:space="preserve"> and 14.4</w:t>
      </w:r>
      <w:r w:rsidR="002B0EE8" w:rsidRPr="00AB0030">
        <w:rPr>
          <w:noProof/>
          <w:color w:val="0D0D0D" w:themeColor="text1" w:themeTint="F2"/>
        </w:rPr>
        <w:t>, the</w:t>
      </w:r>
      <w:r w:rsidR="00D66285" w:rsidRPr="00AB0030">
        <w:rPr>
          <w:noProof/>
          <w:color w:val="0D0D0D" w:themeColor="text1" w:themeTint="F2"/>
        </w:rPr>
        <w:t xml:space="preserve"> tes</w:t>
      </w:r>
      <w:r w:rsidR="00BD6444" w:rsidRPr="00AB0030">
        <w:rPr>
          <w:noProof/>
          <w:color w:val="0D0D0D" w:themeColor="text1" w:themeTint="F2"/>
        </w:rPr>
        <w:t>ting facility shall verify the</w:t>
      </w:r>
      <w:r w:rsidR="002B0EE8" w:rsidRPr="00AB0030">
        <w:rPr>
          <w:noProof/>
          <w:color w:val="0D0D0D" w:themeColor="text1" w:themeTint="F2"/>
        </w:rPr>
        <w:t xml:space="preserve"> torque zero level and pressure zero level every time before </w:t>
      </w:r>
      <w:r w:rsidR="00364F91" w:rsidRPr="00AB0030">
        <w:rPr>
          <w:noProof/>
          <w:color w:val="0D0D0D" w:themeColor="text1" w:themeTint="F2"/>
        </w:rPr>
        <w:t>commencing</w:t>
      </w:r>
      <w:r w:rsidR="002B0EE8" w:rsidRPr="00AB0030">
        <w:rPr>
          <w:noProof/>
          <w:color w:val="0D0D0D" w:themeColor="text1" w:themeTint="F2"/>
        </w:rPr>
        <w:t xml:space="preserve"> a brake emissions test.</w:t>
      </w:r>
    </w:p>
    <w:p w14:paraId="09039163" w14:textId="77777777" w:rsidR="002B0EE8" w:rsidRPr="00AB0030" w:rsidRDefault="00176E47" w:rsidP="000F7209">
      <w:pPr>
        <w:pStyle w:val="Kop3"/>
        <w:spacing w:before="240"/>
        <w:ind w:left="301" w:firstLine="833"/>
        <w:rPr>
          <w:b/>
          <w:noProof/>
          <w:color w:val="0D0D0D" w:themeColor="text1" w:themeTint="F2"/>
        </w:rPr>
      </w:pPr>
      <w:bookmarkStart w:id="589" w:name="_Toc107930723"/>
      <w:r w:rsidRPr="00AB0030">
        <w:rPr>
          <w:b/>
          <w:noProof/>
          <w:color w:val="0D0D0D" w:themeColor="text1" w:themeTint="F2"/>
        </w:rPr>
        <w:t>Cooling</w:t>
      </w:r>
      <w:r w:rsidR="002B0EE8" w:rsidRPr="00AB0030">
        <w:rPr>
          <w:b/>
          <w:noProof/>
          <w:color w:val="0D0D0D" w:themeColor="text1" w:themeTint="F2"/>
        </w:rPr>
        <w:t xml:space="preserve"> Airflow Measurement Device</w:t>
      </w:r>
      <w:bookmarkEnd w:id="589"/>
    </w:p>
    <w:p w14:paraId="68ED2EDF" w14:textId="77777777" w:rsidR="002B0EE8" w:rsidRPr="00AB0030" w:rsidRDefault="005D4664" w:rsidP="002B0EE8">
      <w:pPr>
        <w:rPr>
          <w:noProof/>
          <w:color w:val="0D0D0D" w:themeColor="text1" w:themeTint="F2"/>
        </w:rPr>
      </w:pPr>
      <w:r w:rsidRPr="00AB0030">
        <w:rPr>
          <w:bCs/>
          <w:noProof/>
          <w:color w:val="0D0D0D" w:themeColor="text1" w:themeTint="F2"/>
        </w:rPr>
        <w:t xml:space="preserve">The calibration of the flow measurement device used for the determination of the </w:t>
      </w:r>
      <w:r w:rsidR="00176E47" w:rsidRPr="00AB0030">
        <w:rPr>
          <w:bCs/>
          <w:noProof/>
          <w:color w:val="0D0D0D" w:themeColor="text1" w:themeTint="F2"/>
        </w:rPr>
        <w:t>cooling</w:t>
      </w:r>
      <w:r w:rsidRPr="00AB0030">
        <w:rPr>
          <w:bCs/>
          <w:noProof/>
          <w:color w:val="0D0D0D" w:themeColor="text1" w:themeTint="F2"/>
        </w:rPr>
        <w:t xml:space="preserve"> airflow shall be traceable to national or international standard</w:t>
      </w:r>
      <w:r w:rsidR="002E0845" w:rsidRPr="00AB0030">
        <w:rPr>
          <w:bCs/>
          <w:noProof/>
          <w:color w:val="0D0D0D" w:themeColor="text1" w:themeTint="F2"/>
        </w:rPr>
        <w:t>s</w:t>
      </w:r>
      <w:r w:rsidRPr="00AB0030">
        <w:rPr>
          <w:bCs/>
          <w:noProof/>
          <w:color w:val="0D0D0D" w:themeColor="text1" w:themeTint="F2"/>
        </w:rPr>
        <w:t>. The flow measurement device shall comply with the linearity requirements of Table 14.</w:t>
      </w:r>
      <w:r w:rsidR="005703EE" w:rsidRPr="00AB0030">
        <w:rPr>
          <w:bCs/>
          <w:noProof/>
          <w:color w:val="0D0D0D" w:themeColor="text1" w:themeTint="F2"/>
        </w:rPr>
        <w:t>5</w:t>
      </w:r>
      <w:r w:rsidRPr="00AB0030">
        <w:rPr>
          <w:bCs/>
          <w:noProof/>
          <w:color w:val="0D0D0D" w:themeColor="text1" w:themeTint="F2"/>
        </w:rPr>
        <w:t xml:space="preserve"> with at least four equally spaced reference flows applying a linear regression between the minimum and maximum applicable flowrate of the setup. In addition, each flow measurement point shall be within ±2 </w:t>
      </w:r>
      <w:r w:rsidR="002E0845" w:rsidRPr="00AB0030">
        <w:rPr>
          <w:bCs/>
          <w:noProof/>
          <w:color w:val="0D0D0D" w:themeColor="text1" w:themeTint="F2"/>
        </w:rPr>
        <w:t>per cent</w:t>
      </w:r>
      <w:r w:rsidRPr="00AB0030">
        <w:rPr>
          <w:bCs/>
          <w:noProof/>
          <w:color w:val="0D0D0D" w:themeColor="text1" w:themeTint="F2"/>
        </w:rPr>
        <w:t xml:space="preserve"> of the measured reference flow. </w:t>
      </w:r>
      <w:r w:rsidR="00107A0D" w:rsidRPr="00AB0030">
        <w:rPr>
          <w:noProof/>
          <w:color w:val="0D0D0D" w:themeColor="text1" w:themeTint="F2"/>
        </w:rPr>
        <w:t xml:space="preserve">The testing facility shall perform the calibration of the airflow measurement device </w:t>
      </w:r>
      <w:r w:rsidR="00107A0D" w:rsidRPr="00AB0030">
        <w:rPr>
          <w:bCs/>
          <w:noProof/>
          <w:color w:val="0D0D0D" w:themeColor="text1" w:themeTint="F2"/>
        </w:rPr>
        <w:t>upon the initial installation, annually, and at every major maintenance of the setup</w:t>
      </w:r>
      <w:r w:rsidR="00107A0D" w:rsidRPr="00AB0030">
        <w:rPr>
          <w:noProof/>
          <w:color w:val="0D0D0D" w:themeColor="text1" w:themeTint="F2"/>
        </w:rPr>
        <w:t>.</w:t>
      </w:r>
    </w:p>
    <w:p w14:paraId="6E2C0BC8" w14:textId="77777777" w:rsidR="000542E7" w:rsidRPr="00AB0030" w:rsidRDefault="000542E7" w:rsidP="000D3187">
      <w:pPr>
        <w:tabs>
          <w:tab w:val="clear" w:pos="2160"/>
        </w:tabs>
        <w:ind w:left="1134"/>
        <w:jc w:val="left"/>
        <w:rPr>
          <w:b/>
          <w:bCs/>
          <w:noProof/>
          <w:color w:val="0D0D0D" w:themeColor="text1" w:themeTint="F2"/>
        </w:rPr>
      </w:pPr>
      <w:r w:rsidRPr="00AB0030">
        <w:rPr>
          <w:noProof/>
          <w:color w:val="0D0D0D" w:themeColor="text1" w:themeTint="F2"/>
        </w:rPr>
        <w:lastRenderedPageBreak/>
        <w:t>Table 14.</w:t>
      </w:r>
      <w:r w:rsidR="005703EE" w:rsidRPr="00AB0030">
        <w:rPr>
          <w:noProof/>
          <w:color w:val="0D0D0D" w:themeColor="text1" w:themeTint="F2"/>
        </w:rPr>
        <w:t>5</w:t>
      </w:r>
      <w:r w:rsidRPr="00AB0030">
        <w:rPr>
          <w:noProof/>
          <w:color w:val="0D0D0D" w:themeColor="text1" w:themeTint="F2"/>
        </w:rPr>
        <w:br/>
      </w:r>
      <w:r w:rsidRPr="00AB0030">
        <w:rPr>
          <w:b/>
          <w:bCs/>
          <w:noProof/>
          <w:color w:val="0D0D0D" w:themeColor="text1" w:themeTint="F2"/>
        </w:rPr>
        <w:t>Linearity requirement</w:t>
      </w:r>
      <w:r w:rsidR="008E1622" w:rsidRPr="00AB0030">
        <w:rPr>
          <w:b/>
          <w:bCs/>
          <w:noProof/>
          <w:color w:val="0D0D0D" w:themeColor="text1" w:themeTint="F2"/>
        </w:rPr>
        <w:t>s</w:t>
      </w:r>
      <w:r w:rsidRPr="00AB0030">
        <w:rPr>
          <w:b/>
          <w:bCs/>
          <w:noProof/>
          <w:color w:val="0D0D0D" w:themeColor="text1" w:themeTint="F2"/>
        </w:rPr>
        <w:t xml:space="preserve"> of</w:t>
      </w:r>
      <w:r w:rsidR="008E1622" w:rsidRPr="00AB0030">
        <w:rPr>
          <w:b/>
          <w:bCs/>
          <w:noProof/>
          <w:color w:val="0D0D0D" w:themeColor="text1" w:themeTint="F2"/>
        </w:rPr>
        <w:t xml:space="preserve"> </w:t>
      </w:r>
      <w:r w:rsidR="002E0845" w:rsidRPr="00AB0030">
        <w:rPr>
          <w:b/>
          <w:bCs/>
          <w:noProof/>
          <w:color w:val="0D0D0D" w:themeColor="text1" w:themeTint="F2"/>
        </w:rPr>
        <w:t xml:space="preserve">the </w:t>
      </w:r>
      <w:r w:rsidR="008E1622" w:rsidRPr="00AB0030">
        <w:rPr>
          <w:b/>
          <w:bCs/>
          <w:noProof/>
          <w:color w:val="0D0D0D" w:themeColor="text1" w:themeTint="F2"/>
        </w:rPr>
        <w:t>flow measurement device</w:t>
      </w:r>
      <w:r w:rsidRPr="00AB0030">
        <w:rPr>
          <w:b/>
          <w:bCs/>
          <w:noProof/>
          <w:color w:val="0D0D0D" w:themeColor="text1" w:themeTint="F2"/>
        </w:rPr>
        <w:t xml:space="preserve"> </w:t>
      </w:r>
    </w:p>
    <w:tbl>
      <w:tblPr>
        <w:tblStyle w:val="GridTable1Light1"/>
        <w:tblW w:w="8902" w:type="dxa"/>
        <w:jc w:val="right"/>
        <w:tblLook w:val="04A0" w:firstRow="1" w:lastRow="0" w:firstColumn="1" w:lastColumn="0" w:noHBand="0" w:noVBand="1"/>
      </w:tblPr>
      <w:tblGrid>
        <w:gridCol w:w="1814"/>
        <w:gridCol w:w="1446"/>
        <w:gridCol w:w="1446"/>
        <w:gridCol w:w="2098"/>
        <w:gridCol w:w="2098"/>
      </w:tblGrid>
      <w:tr w:rsidR="000542E7" w:rsidRPr="00AB0030" w14:paraId="5D834A71" w14:textId="77777777" w:rsidTr="00107A0D">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2ACCF1A4" w14:textId="77777777" w:rsidR="000542E7" w:rsidRPr="00AB0030" w:rsidRDefault="000542E7" w:rsidP="00EB5F8B">
            <w:pPr>
              <w:tabs>
                <w:tab w:val="clear" w:pos="2160"/>
              </w:tabs>
              <w:spacing w:after="0" w:line="240" w:lineRule="auto"/>
              <w:ind w:left="0"/>
              <w:jc w:val="center"/>
              <w:rPr>
                <w:b w:val="0"/>
                <w:bCs w:val="0"/>
                <w:i/>
                <w:iCs/>
                <w:noProof/>
                <w:color w:val="0D0D0D" w:themeColor="text1" w:themeTint="F2"/>
                <w:sz w:val="18"/>
                <w:szCs w:val="18"/>
              </w:rPr>
            </w:pPr>
            <w:r w:rsidRPr="00AB0030">
              <w:rPr>
                <w:b w:val="0"/>
                <w:bCs w:val="0"/>
                <w:i/>
                <w:iCs/>
                <w:noProof/>
                <w:color w:val="0D0D0D" w:themeColor="text1" w:themeTint="F2"/>
                <w:sz w:val="18"/>
                <w:szCs w:val="18"/>
              </w:rPr>
              <w:t>Measurement system</w:t>
            </w:r>
          </w:p>
        </w:tc>
        <w:tc>
          <w:tcPr>
            <w:tcW w:w="1446" w:type="dxa"/>
            <w:vAlign w:val="center"/>
          </w:tcPr>
          <w:p w14:paraId="135EEF55" w14:textId="77777777" w:rsidR="000542E7" w:rsidRPr="00AB0030" w:rsidRDefault="000542E7" w:rsidP="00EB5F8B">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Intercept a</w:t>
            </w:r>
            <w:r w:rsidRPr="00AB0030">
              <w:rPr>
                <w:b w:val="0"/>
                <w:bCs w:val="0"/>
                <w:i/>
                <w:iCs/>
                <w:noProof/>
                <w:color w:val="0D0D0D" w:themeColor="text1" w:themeTint="F2"/>
                <w:sz w:val="18"/>
                <w:szCs w:val="18"/>
                <w:vertAlign w:val="subscript"/>
              </w:rPr>
              <w:t>0</w:t>
            </w:r>
          </w:p>
        </w:tc>
        <w:tc>
          <w:tcPr>
            <w:tcW w:w="1446" w:type="dxa"/>
            <w:vAlign w:val="center"/>
            <w:hideMark/>
          </w:tcPr>
          <w:p w14:paraId="3C103FAF" w14:textId="77777777" w:rsidR="000542E7" w:rsidRPr="00AB0030" w:rsidRDefault="000542E7" w:rsidP="00EB5F8B">
            <w:pPr>
              <w:tabs>
                <w:tab w:val="clear" w:pos="1134"/>
                <w:tab w:val="clear" w:pos="2160"/>
              </w:tabs>
              <w:suppressAutoHyphens w:val="0"/>
              <w:spacing w:after="0" w:line="240" w:lineRule="auto"/>
              <w:ind w:left="-137" w:right="-108"/>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Slope a</w:t>
            </w:r>
            <w:r w:rsidRPr="00AB0030">
              <w:rPr>
                <w:b w:val="0"/>
                <w:bCs w:val="0"/>
                <w:i/>
                <w:iCs/>
                <w:noProof/>
                <w:color w:val="0D0D0D" w:themeColor="text1" w:themeTint="F2"/>
                <w:sz w:val="18"/>
                <w:szCs w:val="18"/>
                <w:vertAlign w:val="subscript"/>
              </w:rPr>
              <w:t>1</w:t>
            </w:r>
          </w:p>
        </w:tc>
        <w:tc>
          <w:tcPr>
            <w:tcW w:w="2098" w:type="dxa"/>
            <w:vAlign w:val="center"/>
            <w:hideMark/>
          </w:tcPr>
          <w:p w14:paraId="5667F211" w14:textId="77777777" w:rsidR="000542E7" w:rsidRPr="00AB0030" w:rsidRDefault="000542E7" w:rsidP="00EB5F8B">
            <w:pPr>
              <w:tabs>
                <w:tab w:val="clear" w:pos="1134"/>
                <w:tab w:val="clear" w:pos="2160"/>
              </w:tabs>
              <w:suppressAutoHyphens w:val="0"/>
              <w:spacing w:after="0" w:line="240" w:lineRule="auto"/>
              <w:ind w:left="-108" w:right="-136"/>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Standard error of estimate (SEE)</w:t>
            </w:r>
          </w:p>
        </w:tc>
        <w:tc>
          <w:tcPr>
            <w:tcW w:w="2098" w:type="dxa"/>
            <w:vAlign w:val="center"/>
            <w:hideMark/>
          </w:tcPr>
          <w:p w14:paraId="6CBE59AE" w14:textId="77777777" w:rsidR="000542E7" w:rsidRPr="00AB0030" w:rsidRDefault="000542E7" w:rsidP="00EB5F8B">
            <w:pPr>
              <w:tabs>
                <w:tab w:val="clear" w:pos="1134"/>
                <w:tab w:val="clear" w:pos="2160"/>
              </w:tabs>
              <w:suppressAutoHyphens w:val="0"/>
              <w:spacing w:after="0" w:line="240" w:lineRule="auto"/>
              <w:ind w:left="-136" w:right="-165"/>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Coefficient of determination r²</w:t>
            </w:r>
          </w:p>
        </w:tc>
      </w:tr>
      <w:tr w:rsidR="000542E7" w:rsidRPr="00AB0030" w14:paraId="2FD0C99D" w14:textId="77777777" w:rsidTr="00107A0D">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10CBAFFD" w14:textId="77777777" w:rsidR="000542E7" w:rsidRPr="00AB0030" w:rsidRDefault="000542E7" w:rsidP="00EB5F8B">
            <w:pPr>
              <w:tabs>
                <w:tab w:val="clear" w:pos="2160"/>
              </w:tabs>
              <w:spacing w:after="0" w:line="240" w:lineRule="auto"/>
              <w:ind w:left="0"/>
              <w:jc w:val="center"/>
              <w:rPr>
                <w:b w:val="0"/>
                <w:bCs w:val="0"/>
                <w:noProof/>
                <w:color w:val="0D0D0D" w:themeColor="text1" w:themeTint="F2"/>
                <w:sz w:val="18"/>
                <w:szCs w:val="18"/>
              </w:rPr>
            </w:pPr>
            <w:r w:rsidRPr="00AB0030">
              <w:rPr>
                <w:b w:val="0"/>
                <w:bCs w:val="0"/>
                <w:noProof/>
                <w:color w:val="0D0D0D" w:themeColor="text1" w:themeTint="F2"/>
                <w:sz w:val="18"/>
                <w:szCs w:val="18"/>
              </w:rPr>
              <w:t>Flow meter</w:t>
            </w:r>
          </w:p>
        </w:tc>
        <w:tc>
          <w:tcPr>
            <w:tcW w:w="1446" w:type="dxa"/>
            <w:vAlign w:val="center"/>
          </w:tcPr>
          <w:p w14:paraId="712B35B4" w14:textId="77777777" w:rsidR="000542E7" w:rsidRPr="00AB0030"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1</w:t>
            </w:r>
            <w:r w:rsidR="002E0845" w:rsidRPr="00AB0030">
              <w:rPr>
                <w:noProof/>
                <w:color w:val="0D0D0D" w:themeColor="text1" w:themeTint="F2"/>
                <w:sz w:val="18"/>
                <w:szCs w:val="18"/>
              </w:rPr>
              <w:t xml:space="preserve"> per cent</w:t>
            </w:r>
            <w:r w:rsidRPr="00AB0030">
              <w:rPr>
                <w:noProof/>
                <w:color w:val="0D0D0D" w:themeColor="text1" w:themeTint="F2"/>
                <w:sz w:val="18"/>
                <w:szCs w:val="18"/>
              </w:rPr>
              <w:t xml:space="preserve"> max</w:t>
            </w:r>
            <w:r w:rsidR="0063384E" w:rsidRPr="00AB0030">
              <w:rPr>
                <w:noProof/>
                <w:color w:val="0D0D0D" w:themeColor="text1" w:themeTint="F2"/>
                <w:sz w:val="18"/>
                <w:szCs w:val="18"/>
              </w:rPr>
              <w:t>imum</w:t>
            </w:r>
          </w:p>
        </w:tc>
        <w:tc>
          <w:tcPr>
            <w:tcW w:w="1446" w:type="dxa"/>
            <w:vAlign w:val="center"/>
            <w:hideMark/>
          </w:tcPr>
          <w:p w14:paraId="21B82E75" w14:textId="77777777" w:rsidR="000542E7" w:rsidRPr="00AB0030"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0.98 – 1.02</w:t>
            </w:r>
          </w:p>
        </w:tc>
        <w:tc>
          <w:tcPr>
            <w:tcW w:w="2098" w:type="dxa"/>
            <w:vAlign w:val="center"/>
            <w:hideMark/>
          </w:tcPr>
          <w:p w14:paraId="31DAFFEB" w14:textId="77777777" w:rsidR="000542E7" w:rsidRPr="00AB0030"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2</w:t>
            </w:r>
            <w:r w:rsidR="002E0845" w:rsidRPr="00AB0030">
              <w:rPr>
                <w:noProof/>
                <w:color w:val="0D0D0D" w:themeColor="text1" w:themeTint="F2"/>
                <w:sz w:val="18"/>
                <w:szCs w:val="18"/>
              </w:rPr>
              <w:t xml:space="preserve"> per cent</w:t>
            </w:r>
            <w:r w:rsidRPr="00AB0030">
              <w:rPr>
                <w:noProof/>
                <w:color w:val="0D0D0D" w:themeColor="text1" w:themeTint="F2"/>
                <w:sz w:val="18"/>
                <w:szCs w:val="18"/>
              </w:rPr>
              <w:t xml:space="preserve"> max</w:t>
            </w:r>
            <w:r w:rsidR="0063384E" w:rsidRPr="00AB0030">
              <w:rPr>
                <w:noProof/>
                <w:color w:val="0D0D0D" w:themeColor="text1" w:themeTint="F2"/>
                <w:sz w:val="18"/>
                <w:szCs w:val="18"/>
              </w:rPr>
              <w:t>imum</w:t>
            </w:r>
          </w:p>
        </w:tc>
        <w:tc>
          <w:tcPr>
            <w:tcW w:w="2098" w:type="dxa"/>
            <w:vAlign w:val="center"/>
            <w:hideMark/>
          </w:tcPr>
          <w:p w14:paraId="3998A3CD" w14:textId="77777777" w:rsidR="000542E7" w:rsidRPr="00AB0030" w:rsidRDefault="000542E7"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0.990</w:t>
            </w:r>
          </w:p>
        </w:tc>
      </w:tr>
    </w:tbl>
    <w:p w14:paraId="77D35337" w14:textId="77777777" w:rsidR="00107A0D" w:rsidRPr="00AB0030" w:rsidRDefault="00107A0D" w:rsidP="00107A0D">
      <w:pPr>
        <w:spacing w:after="0"/>
        <w:rPr>
          <w:color w:val="0D0D0D" w:themeColor="text1" w:themeTint="F2"/>
        </w:rPr>
      </w:pPr>
    </w:p>
    <w:p w14:paraId="012C5441" w14:textId="77777777" w:rsidR="007767CD" w:rsidRPr="00AB0030" w:rsidRDefault="005D4664" w:rsidP="00107A0D">
      <w:pPr>
        <w:spacing w:after="0"/>
        <w:rPr>
          <w:noProof/>
          <w:color w:val="0D0D0D" w:themeColor="text1" w:themeTint="F2"/>
        </w:rPr>
      </w:pPr>
      <w:r w:rsidRPr="00AB0030">
        <w:rPr>
          <w:color w:val="0D0D0D" w:themeColor="text1" w:themeTint="F2"/>
        </w:rPr>
        <w:t xml:space="preserve">The testing facility shall use a flow measurement </w:t>
      </w:r>
      <w:r w:rsidR="00107A0D" w:rsidRPr="00AB0030">
        <w:rPr>
          <w:color w:val="0D0D0D" w:themeColor="text1" w:themeTint="F2"/>
        </w:rPr>
        <w:t>device calibrated to report air</w:t>
      </w:r>
      <w:r w:rsidRPr="00AB0030">
        <w:rPr>
          <w:color w:val="0D0D0D" w:themeColor="text1" w:themeTint="F2"/>
        </w:rPr>
        <w:t xml:space="preserve">flow at both operating and standard conditions (273.15 K and 101.325 kPa). The temperature sensor shall have an accuracy of ±1 °C. The pressure measurements shall have precision and accuracy of ±0.4 kPa. </w:t>
      </w:r>
      <w:r w:rsidR="00107A0D" w:rsidRPr="00AB0030">
        <w:rPr>
          <w:noProof/>
          <w:color w:val="0D0D0D" w:themeColor="text1" w:themeTint="F2"/>
        </w:rPr>
        <w:t>The testing facility shall carry out the calibration of</w:t>
      </w:r>
      <w:r w:rsidR="00107A0D" w:rsidRPr="00AB0030">
        <w:rPr>
          <w:color w:val="0D0D0D" w:themeColor="text1" w:themeTint="F2"/>
        </w:rPr>
        <w:t xml:space="preserve"> b</w:t>
      </w:r>
      <w:r w:rsidRPr="00AB0030">
        <w:rPr>
          <w:color w:val="0D0D0D" w:themeColor="text1" w:themeTint="F2"/>
        </w:rPr>
        <w:t>oth sensors annually.</w:t>
      </w:r>
    </w:p>
    <w:p w14:paraId="1CA8EB0D" w14:textId="77777777" w:rsidR="007767CD" w:rsidRPr="00AB0030" w:rsidRDefault="007767CD" w:rsidP="000F7209">
      <w:pPr>
        <w:pStyle w:val="Kop3"/>
        <w:spacing w:before="240"/>
        <w:ind w:left="301" w:firstLine="833"/>
        <w:rPr>
          <w:b/>
          <w:noProof/>
          <w:color w:val="0D0D0D" w:themeColor="text1" w:themeTint="F2"/>
        </w:rPr>
      </w:pPr>
      <w:bookmarkStart w:id="590" w:name="_Toc107930724"/>
      <w:r w:rsidRPr="00AB0030">
        <w:rPr>
          <w:b/>
          <w:noProof/>
          <w:color w:val="0D0D0D" w:themeColor="text1" w:themeTint="F2"/>
        </w:rPr>
        <w:t>Microgram Balance</w:t>
      </w:r>
      <w:bookmarkEnd w:id="590"/>
    </w:p>
    <w:p w14:paraId="174E165C" w14:textId="77777777" w:rsidR="007767CD" w:rsidRPr="00AB0030" w:rsidRDefault="007767CD" w:rsidP="007767CD">
      <w:pPr>
        <w:rPr>
          <w:noProof/>
          <w:color w:val="0D0D0D" w:themeColor="text1" w:themeTint="F2"/>
        </w:rPr>
      </w:pPr>
      <w:r w:rsidRPr="00AB0030">
        <w:rPr>
          <w:noProof/>
          <w:color w:val="0D0D0D" w:themeColor="text1" w:themeTint="F2"/>
        </w:rPr>
        <w:t xml:space="preserve">The calibration of the microgram balance used for </w:t>
      </w:r>
      <w:r w:rsidR="00716B77" w:rsidRPr="00AB0030">
        <w:rPr>
          <w:noProof/>
          <w:color w:val="0D0D0D" w:themeColor="text1" w:themeTint="F2"/>
        </w:rPr>
        <w:t>particle</w:t>
      </w:r>
      <w:r w:rsidRPr="00AB0030">
        <w:rPr>
          <w:noProof/>
          <w:color w:val="0D0D0D" w:themeColor="text1" w:themeTint="F2"/>
        </w:rPr>
        <w:t xml:space="preserve"> filter weighing</w:t>
      </w:r>
      <w:r w:rsidR="00107A0D" w:rsidRPr="00AB0030">
        <w:rPr>
          <w:noProof/>
          <w:color w:val="0D0D0D" w:themeColor="text1" w:themeTint="F2"/>
        </w:rPr>
        <w:t xml:space="preserve"> according to </w:t>
      </w:r>
      <w:r w:rsidR="002E0845" w:rsidRPr="00AB0030">
        <w:rPr>
          <w:noProof/>
          <w:color w:val="0D0D0D" w:themeColor="text1" w:themeTint="F2"/>
        </w:rPr>
        <w:t>paragraph</w:t>
      </w:r>
      <w:r w:rsidR="00107A0D" w:rsidRPr="00AB0030">
        <w:rPr>
          <w:noProof/>
          <w:color w:val="0D0D0D" w:themeColor="text1" w:themeTint="F2"/>
        </w:rPr>
        <w:t xml:space="preserve"> 12.1.4</w:t>
      </w:r>
      <w:r w:rsidRPr="00AB0030">
        <w:rPr>
          <w:noProof/>
          <w:color w:val="0D0D0D" w:themeColor="text1" w:themeTint="F2"/>
        </w:rPr>
        <w:t xml:space="preserve"> shall be traceable to national or international standard</w:t>
      </w:r>
      <w:r w:rsidR="002E0845" w:rsidRPr="00AB0030">
        <w:rPr>
          <w:noProof/>
          <w:color w:val="0D0D0D" w:themeColor="text1" w:themeTint="F2"/>
        </w:rPr>
        <w:t>s</w:t>
      </w:r>
      <w:r w:rsidRPr="00AB0030">
        <w:rPr>
          <w:noProof/>
          <w:color w:val="0D0D0D" w:themeColor="text1" w:themeTint="F2"/>
        </w:rPr>
        <w:t>. The balance shall comply with the linearity requirements of Table 14.</w:t>
      </w:r>
      <w:r w:rsidR="005703EE" w:rsidRPr="00AB0030">
        <w:rPr>
          <w:noProof/>
          <w:color w:val="0D0D0D" w:themeColor="text1" w:themeTint="F2"/>
        </w:rPr>
        <w:t>6</w:t>
      </w:r>
      <w:r w:rsidRPr="00AB0030">
        <w:rPr>
          <w:noProof/>
          <w:color w:val="0D0D0D" w:themeColor="text1" w:themeTint="F2"/>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 </w:t>
      </w:r>
      <w:r w:rsidR="00107A0D" w:rsidRPr="00AB0030">
        <w:rPr>
          <w:noProof/>
          <w:color w:val="0D0D0D" w:themeColor="text1" w:themeTint="F2"/>
        </w:rPr>
        <w:t>The testing facility shall perform t</w:t>
      </w:r>
      <w:r w:rsidRPr="00AB0030">
        <w:rPr>
          <w:noProof/>
          <w:color w:val="0D0D0D" w:themeColor="text1" w:themeTint="F2"/>
        </w:rPr>
        <w:t xml:space="preserve">he calibration of the microgram balance </w:t>
      </w:r>
      <w:r w:rsidR="00107A0D" w:rsidRPr="00AB0030">
        <w:rPr>
          <w:bCs/>
          <w:noProof/>
          <w:color w:val="0D0D0D" w:themeColor="text1" w:themeTint="F2"/>
        </w:rPr>
        <w:t>upon the initial installation, annually, and at every major maintenance of the setup</w:t>
      </w:r>
      <w:r w:rsidRPr="00AB0030">
        <w:rPr>
          <w:noProof/>
          <w:color w:val="0D0D0D" w:themeColor="text1" w:themeTint="F2"/>
        </w:rPr>
        <w:t>.</w:t>
      </w:r>
    </w:p>
    <w:p w14:paraId="29BC9516" w14:textId="77777777" w:rsidR="007767CD" w:rsidRPr="00AB0030" w:rsidRDefault="007767CD" w:rsidP="000D3187">
      <w:pPr>
        <w:tabs>
          <w:tab w:val="clear" w:pos="2160"/>
        </w:tabs>
        <w:ind w:left="1134"/>
        <w:jc w:val="left"/>
        <w:rPr>
          <w:b/>
          <w:bCs/>
          <w:noProof/>
          <w:color w:val="0D0D0D" w:themeColor="text1" w:themeTint="F2"/>
        </w:rPr>
      </w:pPr>
      <w:r w:rsidRPr="00AB0030">
        <w:rPr>
          <w:noProof/>
          <w:color w:val="0D0D0D" w:themeColor="text1" w:themeTint="F2"/>
        </w:rPr>
        <w:t>Table 14.</w:t>
      </w:r>
      <w:r w:rsidR="005703EE" w:rsidRPr="00AB0030">
        <w:rPr>
          <w:noProof/>
          <w:color w:val="0D0D0D" w:themeColor="text1" w:themeTint="F2"/>
        </w:rPr>
        <w:t>6</w:t>
      </w:r>
      <w:r w:rsidRPr="00AB0030">
        <w:rPr>
          <w:noProof/>
          <w:color w:val="0D0D0D" w:themeColor="text1" w:themeTint="F2"/>
        </w:rPr>
        <w:br/>
      </w:r>
      <w:r w:rsidRPr="00AB0030">
        <w:rPr>
          <w:b/>
          <w:bCs/>
          <w:noProof/>
          <w:color w:val="0D0D0D" w:themeColor="text1" w:themeTint="F2"/>
        </w:rPr>
        <w:t>Verification criteria for microgram balance</w:t>
      </w:r>
    </w:p>
    <w:tbl>
      <w:tblPr>
        <w:tblStyle w:val="GridTable1Light1"/>
        <w:tblW w:w="8902" w:type="dxa"/>
        <w:jc w:val="right"/>
        <w:tblLook w:val="04A0" w:firstRow="1" w:lastRow="0" w:firstColumn="1" w:lastColumn="0" w:noHBand="0" w:noVBand="1"/>
      </w:tblPr>
      <w:tblGrid>
        <w:gridCol w:w="1814"/>
        <w:gridCol w:w="1446"/>
        <w:gridCol w:w="1446"/>
        <w:gridCol w:w="2098"/>
        <w:gridCol w:w="2098"/>
      </w:tblGrid>
      <w:tr w:rsidR="007767CD" w:rsidRPr="00AB0030" w14:paraId="4F0E66F1" w14:textId="77777777" w:rsidTr="00107A0D">
        <w:trPr>
          <w:cnfStyle w:val="100000000000" w:firstRow="1" w:lastRow="0" w:firstColumn="0" w:lastColumn="0" w:oddVBand="0" w:evenVBand="0" w:oddHBand="0" w:evenHBand="0" w:firstRowFirstColumn="0" w:firstRowLastColumn="0" w:lastRowFirstColumn="0" w:lastRowLastColumn="0"/>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42B03E07" w14:textId="77777777" w:rsidR="007767CD" w:rsidRPr="00AB0030" w:rsidRDefault="007767CD" w:rsidP="00EB5F8B">
            <w:pPr>
              <w:tabs>
                <w:tab w:val="clear" w:pos="2160"/>
              </w:tabs>
              <w:spacing w:after="0" w:line="240" w:lineRule="auto"/>
              <w:ind w:left="0"/>
              <w:jc w:val="center"/>
              <w:rPr>
                <w:b w:val="0"/>
                <w:bCs w:val="0"/>
                <w:i/>
                <w:iCs/>
                <w:noProof/>
                <w:color w:val="0D0D0D" w:themeColor="text1" w:themeTint="F2"/>
                <w:sz w:val="18"/>
                <w:szCs w:val="18"/>
              </w:rPr>
            </w:pPr>
            <w:r w:rsidRPr="00AB0030">
              <w:rPr>
                <w:b w:val="0"/>
                <w:bCs w:val="0"/>
                <w:i/>
                <w:iCs/>
                <w:noProof/>
                <w:color w:val="0D0D0D" w:themeColor="text1" w:themeTint="F2"/>
                <w:sz w:val="18"/>
                <w:szCs w:val="18"/>
              </w:rPr>
              <w:t>Measurement system</w:t>
            </w:r>
          </w:p>
        </w:tc>
        <w:tc>
          <w:tcPr>
            <w:tcW w:w="1446" w:type="dxa"/>
            <w:vAlign w:val="center"/>
          </w:tcPr>
          <w:p w14:paraId="7E486A3E" w14:textId="77777777" w:rsidR="007767CD" w:rsidRPr="00AB0030" w:rsidRDefault="007767CD" w:rsidP="00EB5F8B">
            <w:pPr>
              <w:tabs>
                <w:tab w:val="clear" w:pos="216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Intercept a</w:t>
            </w:r>
            <w:r w:rsidRPr="00AB0030">
              <w:rPr>
                <w:b w:val="0"/>
                <w:bCs w:val="0"/>
                <w:i/>
                <w:iCs/>
                <w:noProof/>
                <w:color w:val="0D0D0D" w:themeColor="text1" w:themeTint="F2"/>
                <w:sz w:val="18"/>
                <w:szCs w:val="18"/>
                <w:vertAlign w:val="subscript"/>
              </w:rPr>
              <w:t>0</w:t>
            </w:r>
          </w:p>
        </w:tc>
        <w:tc>
          <w:tcPr>
            <w:tcW w:w="1446" w:type="dxa"/>
            <w:vAlign w:val="center"/>
            <w:hideMark/>
          </w:tcPr>
          <w:p w14:paraId="3B20D0FF" w14:textId="77777777" w:rsidR="007767CD" w:rsidRPr="00AB0030" w:rsidRDefault="007767CD" w:rsidP="00EB5F8B">
            <w:pPr>
              <w:tabs>
                <w:tab w:val="clear" w:pos="1134"/>
                <w:tab w:val="clear" w:pos="2160"/>
              </w:tabs>
              <w:suppressAutoHyphens w:val="0"/>
              <w:spacing w:after="0" w:line="240" w:lineRule="auto"/>
              <w:ind w:left="-137" w:right="-108"/>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Slope a</w:t>
            </w:r>
            <w:r w:rsidRPr="00AB0030">
              <w:rPr>
                <w:b w:val="0"/>
                <w:bCs w:val="0"/>
                <w:i/>
                <w:iCs/>
                <w:noProof/>
                <w:color w:val="0D0D0D" w:themeColor="text1" w:themeTint="F2"/>
                <w:sz w:val="18"/>
                <w:szCs w:val="18"/>
                <w:vertAlign w:val="subscript"/>
              </w:rPr>
              <w:t>1</w:t>
            </w:r>
          </w:p>
        </w:tc>
        <w:tc>
          <w:tcPr>
            <w:tcW w:w="2098" w:type="dxa"/>
            <w:vAlign w:val="center"/>
            <w:hideMark/>
          </w:tcPr>
          <w:p w14:paraId="74FEA5DE" w14:textId="77777777" w:rsidR="007767CD" w:rsidRPr="00AB0030" w:rsidRDefault="007767CD" w:rsidP="00EB5F8B">
            <w:pPr>
              <w:tabs>
                <w:tab w:val="clear" w:pos="1134"/>
                <w:tab w:val="clear" w:pos="2160"/>
              </w:tabs>
              <w:suppressAutoHyphens w:val="0"/>
              <w:spacing w:after="0" w:line="240" w:lineRule="auto"/>
              <w:ind w:left="-108" w:right="-136"/>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Standard error of estimate (SEE)</w:t>
            </w:r>
          </w:p>
        </w:tc>
        <w:tc>
          <w:tcPr>
            <w:tcW w:w="2098" w:type="dxa"/>
            <w:vAlign w:val="center"/>
            <w:hideMark/>
          </w:tcPr>
          <w:p w14:paraId="682E30AE" w14:textId="77777777" w:rsidR="007767CD" w:rsidRPr="00AB0030" w:rsidRDefault="007767CD" w:rsidP="00EB5F8B">
            <w:pPr>
              <w:tabs>
                <w:tab w:val="clear" w:pos="1134"/>
                <w:tab w:val="clear" w:pos="2160"/>
              </w:tabs>
              <w:suppressAutoHyphens w:val="0"/>
              <w:spacing w:after="0" w:line="240" w:lineRule="auto"/>
              <w:ind w:left="-136" w:right="-165"/>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8"/>
                <w:szCs w:val="18"/>
              </w:rPr>
            </w:pPr>
            <w:r w:rsidRPr="00AB0030">
              <w:rPr>
                <w:b w:val="0"/>
                <w:bCs w:val="0"/>
                <w:i/>
                <w:iCs/>
                <w:noProof/>
                <w:color w:val="0D0D0D" w:themeColor="text1" w:themeTint="F2"/>
                <w:sz w:val="18"/>
                <w:szCs w:val="18"/>
              </w:rPr>
              <w:t>Coefficient of determination r²</w:t>
            </w:r>
          </w:p>
        </w:tc>
      </w:tr>
      <w:tr w:rsidR="007767CD" w:rsidRPr="00AB0030" w14:paraId="3D95131B" w14:textId="77777777" w:rsidTr="00107A0D">
        <w:trPr>
          <w:trHeight w:val="397"/>
          <w:jc w:val="right"/>
        </w:trPr>
        <w:tc>
          <w:tcPr>
            <w:cnfStyle w:val="001000000000" w:firstRow="0" w:lastRow="0" w:firstColumn="1" w:lastColumn="0" w:oddVBand="0" w:evenVBand="0" w:oddHBand="0" w:evenHBand="0" w:firstRowFirstColumn="0" w:firstRowLastColumn="0" w:lastRowFirstColumn="0" w:lastRowLastColumn="0"/>
            <w:tcW w:w="1814" w:type="dxa"/>
            <w:vAlign w:val="center"/>
            <w:hideMark/>
          </w:tcPr>
          <w:p w14:paraId="768FFC52" w14:textId="77777777" w:rsidR="007767CD" w:rsidRPr="00AB0030" w:rsidRDefault="007767CD" w:rsidP="00EB5F8B">
            <w:pPr>
              <w:tabs>
                <w:tab w:val="clear" w:pos="2160"/>
              </w:tabs>
              <w:spacing w:after="0" w:line="240" w:lineRule="auto"/>
              <w:ind w:left="0"/>
              <w:jc w:val="center"/>
              <w:rPr>
                <w:b w:val="0"/>
                <w:bCs w:val="0"/>
                <w:noProof/>
                <w:color w:val="0D0D0D" w:themeColor="text1" w:themeTint="F2"/>
                <w:sz w:val="18"/>
                <w:szCs w:val="18"/>
              </w:rPr>
            </w:pPr>
            <w:r w:rsidRPr="00AB0030">
              <w:rPr>
                <w:b w:val="0"/>
                <w:bCs w:val="0"/>
                <w:noProof/>
                <w:color w:val="0D0D0D" w:themeColor="text1" w:themeTint="F2"/>
                <w:sz w:val="18"/>
                <w:szCs w:val="18"/>
              </w:rPr>
              <w:t>PM balance</w:t>
            </w:r>
          </w:p>
        </w:tc>
        <w:tc>
          <w:tcPr>
            <w:tcW w:w="1446" w:type="dxa"/>
            <w:vAlign w:val="center"/>
          </w:tcPr>
          <w:p w14:paraId="0CCFCEA7" w14:textId="77777777" w:rsidR="007767CD" w:rsidRPr="00AB0030"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1 μg</w:t>
            </w:r>
          </w:p>
        </w:tc>
        <w:tc>
          <w:tcPr>
            <w:tcW w:w="1446" w:type="dxa"/>
            <w:vAlign w:val="center"/>
          </w:tcPr>
          <w:p w14:paraId="1B378FB2" w14:textId="77777777" w:rsidR="007767CD" w:rsidRPr="00AB0030"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0.99 – 1.01</w:t>
            </w:r>
          </w:p>
        </w:tc>
        <w:tc>
          <w:tcPr>
            <w:tcW w:w="2098" w:type="dxa"/>
            <w:vAlign w:val="center"/>
          </w:tcPr>
          <w:p w14:paraId="3D906DE4" w14:textId="77777777" w:rsidR="007767CD" w:rsidRPr="00AB0030"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1</w:t>
            </w:r>
            <w:r w:rsidR="002E0845" w:rsidRPr="00AB0030">
              <w:rPr>
                <w:noProof/>
                <w:color w:val="0D0D0D" w:themeColor="text1" w:themeTint="F2"/>
                <w:sz w:val="18"/>
                <w:szCs w:val="18"/>
              </w:rPr>
              <w:t xml:space="preserve"> per cent</w:t>
            </w:r>
            <w:r w:rsidRPr="00AB0030">
              <w:rPr>
                <w:noProof/>
                <w:color w:val="0D0D0D" w:themeColor="text1" w:themeTint="F2"/>
                <w:sz w:val="18"/>
                <w:szCs w:val="18"/>
              </w:rPr>
              <w:t xml:space="preserve"> max</w:t>
            </w:r>
            <w:r w:rsidR="0063384E" w:rsidRPr="00AB0030">
              <w:rPr>
                <w:noProof/>
                <w:color w:val="0D0D0D" w:themeColor="text1" w:themeTint="F2"/>
                <w:sz w:val="18"/>
                <w:szCs w:val="18"/>
              </w:rPr>
              <w:t>imum</w:t>
            </w:r>
          </w:p>
        </w:tc>
        <w:tc>
          <w:tcPr>
            <w:tcW w:w="2098" w:type="dxa"/>
            <w:vAlign w:val="center"/>
          </w:tcPr>
          <w:p w14:paraId="68D48F94" w14:textId="77777777" w:rsidR="007767CD" w:rsidRPr="00AB0030" w:rsidRDefault="007767CD" w:rsidP="00EB5F8B">
            <w:pPr>
              <w:tabs>
                <w:tab w:val="clear" w:pos="216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AB0030">
              <w:rPr>
                <w:noProof/>
                <w:color w:val="0D0D0D" w:themeColor="text1" w:themeTint="F2"/>
                <w:sz w:val="18"/>
                <w:szCs w:val="18"/>
              </w:rPr>
              <w:t>≥ 0.998</w:t>
            </w:r>
          </w:p>
        </w:tc>
      </w:tr>
    </w:tbl>
    <w:p w14:paraId="1B0AD3B2" w14:textId="77777777" w:rsidR="003852F9" w:rsidRPr="00AB0030" w:rsidRDefault="003852F9" w:rsidP="00004150">
      <w:pPr>
        <w:pStyle w:val="Kop3"/>
        <w:spacing w:before="240"/>
        <w:ind w:left="301" w:firstLine="833"/>
        <w:rPr>
          <w:b/>
          <w:noProof/>
          <w:color w:val="0D0D0D" w:themeColor="text1" w:themeTint="F2"/>
        </w:rPr>
      </w:pPr>
      <w:bookmarkStart w:id="591" w:name="_Toc107930725"/>
      <w:r w:rsidRPr="00AB0030">
        <w:rPr>
          <w:b/>
          <w:noProof/>
          <w:color w:val="0D0D0D" w:themeColor="text1" w:themeTint="F2"/>
        </w:rPr>
        <w:t xml:space="preserve">Sample Treatment and </w:t>
      </w:r>
      <w:r w:rsidR="00107A0D" w:rsidRPr="00AB0030">
        <w:rPr>
          <w:b/>
          <w:noProof/>
          <w:color w:val="0D0D0D" w:themeColor="text1" w:themeTint="F2"/>
        </w:rPr>
        <w:t>C</w:t>
      </w:r>
      <w:r w:rsidRPr="00AB0030">
        <w:rPr>
          <w:b/>
          <w:noProof/>
          <w:color w:val="0D0D0D" w:themeColor="text1" w:themeTint="F2"/>
        </w:rPr>
        <w:t>onditioning Devices</w:t>
      </w:r>
      <w:bookmarkEnd w:id="591"/>
      <w:r w:rsidRPr="00AB0030">
        <w:rPr>
          <w:b/>
          <w:noProof/>
          <w:color w:val="0D0D0D" w:themeColor="text1" w:themeTint="F2"/>
        </w:rPr>
        <w:t xml:space="preserve"> </w:t>
      </w:r>
    </w:p>
    <w:p w14:paraId="096801D3" w14:textId="77777777" w:rsidR="003852F9" w:rsidRPr="00AB0030" w:rsidRDefault="003852F9" w:rsidP="00D66285">
      <w:pPr>
        <w:pStyle w:val="Kop4"/>
        <w:spacing w:before="240"/>
        <w:ind w:left="301" w:firstLine="833"/>
        <w:rPr>
          <w:noProof/>
          <w:color w:val="0D0D0D" w:themeColor="text1" w:themeTint="F2"/>
        </w:rPr>
      </w:pPr>
      <w:r w:rsidRPr="00AB0030">
        <w:rPr>
          <w:noProof/>
          <w:color w:val="0D0D0D" w:themeColor="text1" w:themeTint="F2"/>
        </w:rPr>
        <w:t xml:space="preserve">Dilution </w:t>
      </w:r>
      <w:r w:rsidR="00107A0D" w:rsidRPr="00AB0030">
        <w:rPr>
          <w:noProof/>
          <w:color w:val="0D0D0D" w:themeColor="text1" w:themeTint="F2"/>
        </w:rPr>
        <w:t>S</w:t>
      </w:r>
      <w:r w:rsidRPr="00AB0030">
        <w:rPr>
          <w:noProof/>
          <w:color w:val="0D0D0D" w:themeColor="text1" w:themeTint="F2"/>
        </w:rPr>
        <w:t>ystem</w:t>
      </w:r>
      <w:r w:rsidR="00107A0D" w:rsidRPr="00AB0030">
        <w:rPr>
          <w:noProof/>
          <w:color w:val="0D0D0D" w:themeColor="text1" w:themeTint="F2"/>
        </w:rPr>
        <w:t xml:space="preserve"> for TPN10 Measurement</w:t>
      </w:r>
    </w:p>
    <w:p w14:paraId="761AAAEE" w14:textId="77777777" w:rsidR="003852F9" w:rsidRPr="00AB0030" w:rsidRDefault="003852F9" w:rsidP="003852F9">
      <w:pPr>
        <w:rPr>
          <w:noProof/>
          <w:color w:val="0D0D0D" w:themeColor="text1" w:themeTint="F2"/>
        </w:rPr>
      </w:pPr>
      <w:r w:rsidRPr="00AB0030">
        <w:rPr>
          <w:noProof/>
          <w:color w:val="0D0D0D" w:themeColor="text1" w:themeTint="F2"/>
        </w:rPr>
        <w:t>The calibration of the dilution system’s PCRF across its full range of dilution settings shall b</w:t>
      </w:r>
      <w:r w:rsidR="00B112ED" w:rsidRPr="00AB0030">
        <w:rPr>
          <w:noProof/>
          <w:color w:val="0D0D0D" w:themeColor="text1" w:themeTint="F2"/>
        </w:rPr>
        <w:t>e carried out at the instrument</w:t>
      </w:r>
      <w:r w:rsidRPr="00AB0030">
        <w:rPr>
          <w:noProof/>
          <w:color w:val="0D0D0D" w:themeColor="text1" w:themeTint="F2"/>
        </w:rPr>
        <w:t>’</w:t>
      </w:r>
      <w:r w:rsidR="00B112ED" w:rsidRPr="00AB0030">
        <w:rPr>
          <w:noProof/>
          <w:color w:val="0D0D0D" w:themeColor="text1" w:themeTint="F2"/>
        </w:rPr>
        <w:t>s</w:t>
      </w:r>
      <w:r w:rsidRPr="00AB0030">
        <w:rPr>
          <w:noProof/>
          <w:color w:val="0D0D0D" w:themeColor="text1" w:themeTint="F2"/>
        </w:rPr>
        <w:t xml:space="preserve">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w:t>
      </w:r>
      <w:r w:rsidR="00DA693D">
        <w:rPr>
          <w:noProof/>
          <w:color w:val="0D0D0D" w:themeColor="text1" w:themeTint="F2"/>
        </w:rPr>
        <w:t>before</w:t>
      </w:r>
      <w:r w:rsidRPr="00AB0030">
        <w:rPr>
          <w:noProof/>
          <w:color w:val="0D0D0D" w:themeColor="text1" w:themeTint="F2"/>
        </w:rPr>
        <w:t xml:space="preserve"> the emissions test. A 13-month validation interval shall be permissible when the dilution system incorporate</w:t>
      </w:r>
      <w:r w:rsidR="00D66285" w:rsidRPr="00AB0030">
        <w:rPr>
          <w:noProof/>
          <w:color w:val="0D0D0D" w:themeColor="text1" w:themeTint="F2"/>
        </w:rPr>
        <w:t>s</w:t>
      </w:r>
      <w:r w:rsidRPr="00AB0030">
        <w:rPr>
          <w:noProof/>
          <w:color w:val="0D0D0D" w:themeColor="text1" w:themeTint="F2"/>
        </w:rPr>
        <w:t xml:space="preserve"> temperature monitoring alarms.</w:t>
      </w:r>
    </w:p>
    <w:p w14:paraId="781C5DE6" w14:textId="77777777" w:rsidR="003852F9" w:rsidRPr="00AB0030" w:rsidRDefault="003852F9" w:rsidP="003852F9">
      <w:pPr>
        <w:rPr>
          <w:noProof/>
          <w:color w:val="0D0D0D" w:themeColor="text1" w:themeTint="F2"/>
        </w:rPr>
      </w:pPr>
      <w:r w:rsidRPr="00AB0030">
        <w:rPr>
          <w:noProof/>
          <w:color w:val="0D0D0D" w:themeColor="text1" w:themeTint="F2"/>
        </w:rPr>
        <w:t xml:space="preserve">The dilution system shall be </w:t>
      </w:r>
      <w:r w:rsidR="00C62C09">
        <w:rPr>
          <w:noProof/>
          <w:color w:val="0D0D0D" w:themeColor="text1" w:themeTint="F2"/>
        </w:rPr>
        <w:t>characterise</w:t>
      </w:r>
      <w:r w:rsidRPr="00AB0030">
        <w:rPr>
          <w:noProof/>
          <w:color w:val="0D0D0D" w:themeColor="text1" w:themeTint="F2"/>
        </w:rPr>
        <w:t>d for PCRF with thermally stable particles at the operating conditions of the system of 15 nm, 30 nm, 50 nm, and 100 nm electrical mobility diameters. PCRFs (f</w:t>
      </w:r>
      <w:r w:rsidRPr="00AB0030">
        <w:rPr>
          <w:noProof/>
          <w:color w:val="0D0D0D" w:themeColor="text1" w:themeTint="F2"/>
          <w:vertAlign w:val="subscript"/>
        </w:rPr>
        <w:t>r</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xml:space="preserve">)) for particles of 15 nm, 30 nm, and 50 nm electrical mobility diameters shall be no more than 100 </w:t>
      </w:r>
      <w:r w:rsidR="002E0845" w:rsidRPr="00AB0030">
        <w:rPr>
          <w:noProof/>
          <w:color w:val="0D0D0D" w:themeColor="text1" w:themeTint="F2"/>
        </w:rPr>
        <w:t>per cent</w:t>
      </w:r>
      <w:r w:rsidRPr="00AB0030">
        <w:rPr>
          <w:noProof/>
          <w:color w:val="0D0D0D" w:themeColor="text1" w:themeTint="F2"/>
        </w:rPr>
        <w:t xml:space="preserve">, 30 </w:t>
      </w:r>
      <w:r w:rsidR="002E0845" w:rsidRPr="00AB0030">
        <w:rPr>
          <w:noProof/>
          <w:color w:val="0D0D0D" w:themeColor="text1" w:themeTint="F2"/>
        </w:rPr>
        <w:t>per cent</w:t>
      </w:r>
      <w:r w:rsidRPr="00AB0030">
        <w:rPr>
          <w:noProof/>
          <w:color w:val="0D0D0D" w:themeColor="text1" w:themeTint="F2"/>
        </w:rPr>
        <w:t xml:space="preserve">, and 20 </w:t>
      </w:r>
      <w:r w:rsidR="002E0845" w:rsidRPr="00AB0030">
        <w:rPr>
          <w:noProof/>
          <w:color w:val="0D0D0D" w:themeColor="text1" w:themeTint="F2"/>
        </w:rPr>
        <w:t>per cent</w:t>
      </w:r>
      <w:r w:rsidRPr="00AB0030">
        <w:rPr>
          <w:noProof/>
          <w:color w:val="0D0D0D" w:themeColor="text1" w:themeTint="F2"/>
        </w:rPr>
        <w:t xml:space="preserve"> higher respectively, and no more than 5 </w:t>
      </w:r>
      <w:r w:rsidR="002E0845" w:rsidRPr="00AB0030">
        <w:rPr>
          <w:noProof/>
          <w:color w:val="0D0D0D" w:themeColor="text1" w:themeTint="F2"/>
        </w:rPr>
        <w:t>per cent</w:t>
      </w:r>
      <w:r w:rsidRPr="00AB0030">
        <w:rPr>
          <w:noProof/>
          <w:color w:val="0D0D0D" w:themeColor="text1" w:themeTint="F2"/>
        </w:rPr>
        <w:t xml:space="preserve"> lower than that for particles of 100 nm electrical mobility diameter. For validation, the mean PCRF shall be within ±10 </w:t>
      </w:r>
      <w:r w:rsidR="002E0845" w:rsidRPr="00AB0030">
        <w:rPr>
          <w:noProof/>
          <w:color w:val="0D0D0D" w:themeColor="text1" w:themeTint="F2"/>
        </w:rPr>
        <w:t>per cent</w:t>
      </w:r>
      <w:r w:rsidRPr="00AB0030">
        <w:rPr>
          <w:noProof/>
          <w:color w:val="0D0D0D" w:themeColor="text1" w:themeTint="F2"/>
        </w:rPr>
        <w:t xml:space="preserve"> of the </w:t>
      </w:r>
      <w:r w:rsidR="00325298" w:rsidRPr="00AB0030">
        <w:rPr>
          <w:noProof/>
          <w:color w:val="0D0D0D" w:themeColor="text1" w:themeTint="F2"/>
        </w:rPr>
        <w:t xml:space="preserve">arithmetic </w:t>
      </w:r>
      <w:r w:rsidRPr="00AB0030">
        <w:rPr>
          <w:noProof/>
          <w:color w:val="0D0D0D" w:themeColor="text1" w:themeTint="F2"/>
        </w:rPr>
        <w:t>mean particle concentration reduction factor (f</w:t>
      </w:r>
      <w:r w:rsidRPr="00AB0030">
        <w:rPr>
          <w:noProof/>
          <w:color w:val="0D0D0D" w:themeColor="text1" w:themeTint="F2"/>
          <w:vertAlign w:val="subscript"/>
        </w:rPr>
        <w:t>r</w:t>
      </w:r>
      <w:r w:rsidRPr="00AB0030">
        <w:rPr>
          <w:noProof/>
          <w:color w:val="0D0D0D" w:themeColor="text1" w:themeTint="F2"/>
        </w:rPr>
        <w:t>) determined during the primary calibration of the dilution system.</w:t>
      </w:r>
    </w:p>
    <w:p w14:paraId="734B410E" w14:textId="77777777" w:rsidR="003852F9" w:rsidRPr="00AB0030" w:rsidRDefault="003852F9" w:rsidP="003852F9">
      <w:pPr>
        <w:rPr>
          <w:noProof/>
          <w:color w:val="0D0D0D" w:themeColor="text1" w:themeTint="F2"/>
        </w:rPr>
      </w:pPr>
      <w:r w:rsidRPr="00AB0030">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w:t>
      </w:r>
      <w:r w:rsidRPr="00AB0030">
        <w:rPr>
          <w:noProof/>
          <w:color w:val="0D0D0D" w:themeColor="text1" w:themeTint="F2"/>
          <w:vertAlign w:val="superscript"/>
        </w:rPr>
        <w:t>-</w:t>
      </w:r>
      <w:r w:rsidRPr="00AB0030">
        <w:rPr>
          <w:noProof/>
          <w:color w:val="0D0D0D" w:themeColor="text1" w:themeTint="F2"/>
        </w:rPr>
        <w:t>³ for particles of 15 nm electrical mobility diameter and 5000 #/cm</w:t>
      </w:r>
      <w:r w:rsidRPr="00AB0030">
        <w:rPr>
          <w:noProof/>
          <w:color w:val="0D0D0D" w:themeColor="text1" w:themeTint="F2"/>
          <w:vertAlign w:val="superscript"/>
        </w:rPr>
        <w:t>-</w:t>
      </w:r>
      <w:r w:rsidRPr="00AB0030">
        <w:rPr>
          <w:noProof/>
          <w:color w:val="0D0D0D" w:themeColor="text1" w:themeTint="F2"/>
        </w:rPr>
        <w:t xml:space="preserve">³ for particles of 30, 50, and 100 nm electrical mobility diameters. Particle concentrations shall be measured upstream and downstream of the components. The </w:t>
      </w:r>
      <w:r w:rsidR="00325298" w:rsidRPr="00AB0030">
        <w:rPr>
          <w:noProof/>
          <w:color w:val="0D0D0D" w:themeColor="text1" w:themeTint="F2"/>
        </w:rPr>
        <w:t>PCRF</w:t>
      </w:r>
      <w:r w:rsidRPr="00AB0030">
        <w:rPr>
          <w:noProof/>
          <w:color w:val="0D0D0D" w:themeColor="text1" w:themeTint="F2"/>
        </w:rPr>
        <w:t xml:space="preserve"> </w:t>
      </w:r>
      <w:r w:rsidRPr="00AB0030">
        <w:rPr>
          <w:noProof/>
          <w:color w:val="0D0D0D" w:themeColor="text1" w:themeTint="F2"/>
        </w:rPr>
        <w:lastRenderedPageBreak/>
        <w:t>at each particle size (f</w:t>
      </w:r>
      <w:r w:rsidRPr="00AB0030">
        <w:rPr>
          <w:noProof/>
          <w:color w:val="0D0D0D" w:themeColor="text1" w:themeTint="F2"/>
          <w:vertAlign w:val="subscript"/>
        </w:rPr>
        <w:t>r</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xml:space="preserve">)) shall be calculated following </w:t>
      </w:r>
      <w:r w:rsidR="00F64FEE" w:rsidRPr="00AB0030">
        <w:rPr>
          <w:noProof/>
          <w:color w:val="0D0D0D" w:themeColor="text1" w:themeTint="F2"/>
        </w:rPr>
        <w:t>e</w:t>
      </w:r>
      <w:r w:rsidRPr="00AB0030">
        <w:rPr>
          <w:noProof/>
          <w:color w:val="0D0D0D" w:themeColor="text1" w:themeTint="F2"/>
        </w:rPr>
        <w:t>quation 14.1. N</w:t>
      </w:r>
      <w:r w:rsidRPr="00AB0030">
        <w:rPr>
          <w:noProof/>
          <w:color w:val="0D0D0D" w:themeColor="text1" w:themeTint="F2"/>
          <w:vertAlign w:val="subscript"/>
        </w:rPr>
        <w:t>in</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and N</w:t>
      </w:r>
      <w:r w:rsidRPr="00AB0030">
        <w:rPr>
          <w:noProof/>
          <w:color w:val="0D0D0D" w:themeColor="text1" w:themeTint="F2"/>
          <w:vertAlign w:val="subscript"/>
        </w:rPr>
        <w:t>out</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shall refer to the same conditions (i.e. standard conditions):</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607277" w:rsidRPr="00AB0030" w14:paraId="549D99F6" w14:textId="77777777" w:rsidTr="00691650">
        <w:tc>
          <w:tcPr>
            <w:tcW w:w="6565" w:type="dxa"/>
          </w:tcPr>
          <w:p w14:paraId="290BA3B5" w14:textId="77777777" w:rsidR="00607277" w:rsidRPr="00AB0030" w:rsidRDefault="00000000" w:rsidP="00B77C9C">
            <w:pPr>
              <w:spacing w:after="0" w:line="480" w:lineRule="auto"/>
              <w:ind w:left="0"/>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229" w:type="dxa"/>
          </w:tcPr>
          <w:p w14:paraId="3E9426B4" w14:textId="77777777" w:rsidR="00607277" w:rsidRPr="00AB0030" w:rsidRDefault="00607277" w:rsidP="00691650">
            <w:pPr>
              <w:ind w:left="0"/>
              <w:jc w:val="center"/>
              <w:rPr>
                <w:noProof/>
                <w:color w:val="0D0D0D" w:themeColor="text1" w:themeTint="F2"/>
              </w:rPr>
            </w:pPr>
            <w:r w:rsidRPr="00AB0030">
              <w:rPr>
                <w:noProof/>
                <w:color w:val="0D0D0D" w:themeColor="text1" w:themeTint="F2"/>
              </w:rPr>
              <w:t>(Eq. 1</w:t>
            </w:r>
            <w:r w:rsidR="0047780A" w:rsidRPr="00AB0030">
              <w:rPr>
                <w:noProof/>
                <w:color w:val="0D0D0D" w:themeColor="text1" w:themeTint="F2"/>
              </w:rPr>
              <w:t>4</w:t>
            </w:r>
            <w:r w:rsidRPr="00AB0030">
              <w:rPr>
                <w:noProof/>
                <w:color w:val="0D0D0D" w:themeColor="text1" w:themeTint="F2"/>
              </w:rPr>
              <w:t>.1)</w:t>
            </w:r>
          </w:p>
        </w:tc>
      </w:tr>
    </w:tbl>
    <w:p w14:paraId="3D2852A7" w14:textId="77777777" w:rsidR="003852F9" w:rsidRPr="00AB0030" w:rsidRDefault="003852F9" w:rsidP="003852F9">
      <w:pPr>
        <w:rPr>
          <w:noProof/>
          <w:color w:val="0D0D0D" w:themeColor="text1" w:themeTint="F2"/>
        </w:rPr>
      </w:pPr>
      <w:r w:rsidRPr="00AB0030">
        <w:rPr>
          <w:noProof/>
          <w:color w:val="0D0D0D" w:themeColor="text1" w:themeTint="F2"/>
        </w:rPr>
        <w:t>Where:</w:t>
      </w:r>
    </w:p>
    <w:p w14:paraId="4EF793CE" w14:textId="77777777" w:rsidR="003852F9" w:rsidRPr="00AB0030" w:rsidRDefault="00000000" w:rsidP="003852F9">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oMath>
      <w:r w:rsidR="003852F9" w:rsidRPr="00AB0030">
        <w:rPr>
          <w:noProof/>
          <w:color w:val="0D0D0D" w:themeColor="text1" w:themeTint="F2"/>
        </w:rPr>
        <w:tab/>
      </w:r>
      <w:r w:rsidR="00607277" w:rsidRPr="00AB0030">
        <w:rPr>
          <w:noProof/>
          <w:color w:val="0D0D0D" w:themeColor="text1" w:themeTint="F2"/>
        </w:rPr>
        <w:tab/>
      </w:r>
      <w:r w:rsidR="003852F9" w:rsidRPr="00AB0030">
        <w:rPr>
          <w:noProof/>
          <w:color w:val="0D0D0D" w:themeColor="text1" w:themeTint="F2"/>
        </w:rPr>
        <w:t xml:space="preserve">is the upstream </w:t>
      </w:r>
      <w:r w:rsidR="00325298" w:rsidRPr="00AB0030">
        <w:rPr>
          <w:noProof/>
          <w:color w:val="0D0D0D" w:themeColor="text1" w:themeTint="F2"/>
        </w:rPr>
        <w:t>PN</w:t>
      </w:r>
      <w:r w:rsidR="003852F9" w:rsidRPr="00AB0030">
        <w:rPr>
          <w:noProof/>
          <w:color w:val="0D0D0D" w:themeColor="text1" w:themeTint="F2"/>
        </w:rPr>
        <w:t xml:space="preserve"> concentration for particles of </w:t>
      </w:r>
      <w:r w:rsidR="00325298" w:rsidRPr="00AB0030">
        <w:rPr>
          <w:noProof/>
          <w:color w:val="0D0D0D" w:themeColor="text1" w:themeTint="F2"/>
        </w:rPr>
        <w:t>electrical mobility diameter</w:t>
      </w:r>
      <w:r w:rsidR="003852F9" w:rsidRPr="00AB0030">
        <w:rPr>
          <w:noProof/>
          <w:color w:val="0D0D0D" w:themeColor="text1" w:themeTint="F2"/>
        </w:rPr>
        <w:t xml:space="preserve"> d</w:t>
      </w:r>
      <w:r w:rsidR="00B77C9C" w:rsidRPr="00AB0030">
        <w:rPr>
          <w:noProof/>
          <w:color w:val="0D0D0D" w:themeColor="text1" w:themeTint="F2"/>
          <w:vertAlign w:val="subscript"/>
        </w:rPr>
        <w:t>x</w:t>
      </w:r>
      <w:r w:rsidR="003852F9" w:rsidRPr="00AB0030">
        <w:rPr>
          <w:noProof/>
          <w:color w:val="0D0D0D" w:themeColor="text1" w:themeTint="F2"/>
        </w:rPr>
        <w:t>;</w:t>
      </w:r>
    </w:p>
    <w:p w14:paraId="0AEE1616" w14:textId="77777777" w:rsidR="003852F9" w:rsidRPr="00AB0030" w:rsidRDefault="00000000" w:rsidP="003852F9">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oMath>
      <w:r w:rsidR="003852F9" w:rsidRPr="00AB0030">
        <w:rPr>
          <w:noProof/>
          <w:color w:val="0D0D0D" w:themeColor="text1" w:themeTint="F2"/>
        </w:rPr>
        <w:tab/>
        <w:t xml:space="preserve">is the downstream </w:t>
      </w:r>
      <w:r w:rsidR="00325298" w:rsidRPr="00AB0030">
        <w:rPr>
          <w:noProof/>
          <w:color w:val="0D0D0D" w:themeColor="text1" w:themeTint="F2"/>
        </w:rPr>
        <w:t xml:space="preserve">PN concentration for particles of electrical mobility diameter </w:t>
      </w:r>
      <w:r w:rsidR="00325298" w:rsidRPr="00AB0030">
        <w:rPr>
          <w:noProof/>
          <w:color w:val="0D0D0D" w:themeColor="text1" w:themeTint="F2"/>
        </w:rPr>
        <w:tab/>
      </w:r>
      <w:r w:rsidR="00325298" w:rsidRPr="00AB0030">
        <w:rPr>
          <w:noProof/>
          <w:color w:val="0D0D0D" w:themeColor="text1" w:themeTint="F2"/>
        </w:rPr>
        <w:tab/>
      </w:r>
      <w:r w:rsidR="00325298" w:rsidRPr="00AB0030">
        <w:rPr>
          <w:noProof/>
          <w:color w:val="0D0D0D" w:themeColor="text1" w:themeTint="F2"/>
        </w:rPr>
        <w:tab/>
        <w:t>d</w:t>
      </w:r>
      <w:r w:rsidR="00B77C9C" w:rsidRPr="00AB0030">
        <w:rPr>
          <w:noProof/>
          <w:color w:val="0D0D0D" w:themeColor="text1" w:themeTint="F2"/>
          <w:vertAlign w:val="subscript"/>
        </w:rPr>
        <w:t>x</w:t>
      </w:r>
      <w:r w:rsidR="00325298" w:rsidRPr="00AB0030">
        <w:rPr>
          <w:noProof/>
          <w:color w:val="0D0D0D" w:themeColor="text1" w:themeTint="F2"/>
        </w:rPr>
        <w:t>.</w:t>
      </w:r>
    </w:p>
    <w:p w14:paraId="6AD21212" w14:textId="77777777" w:rsidR="00626A43" w:rsidRPr="00AB0030" w:rsidRDefault="00626A43" w:rsidP="00626A43">
      <w:pPr>
        <w:spacing w:after="0"/>
        <w:rPr>
          <w:noProof/>
          <w:color w:val="0D0D0D" w:themeColor="text1" w:themeTint="F2"/>
        </w:rPr>
      </w:pPr>
    </w:p>
    <w:p w14:paraId="180C32B4" w14:textId="77777777" w:rsidR="003852F9" w:rsidRPr="00AB0030" w:rsidRDefault="003852F9" w:rsidP="003852F9">
      <w:pPr>
        <w:rPr>
          <w:noProof/>
          <w:color w:val="0D0D0D" w:themeColor="text1" w:themeTint="F2"/>
        </w:rPr>
      </w:pPr>
      <w:r w:rsidRPr="00AB0030">
        <w:rPr>
          <w:noProof/>
          <w:color w:val="0D0D0D" w:themeColor="text1" w:themeTint="F2"/>
        </w:rPr>
        <w:t>The arithmetic average particle concentration reduction (</w:t>
      </w:r>
      <w:r w:rsidRPr="00AB0030">
        <w:rPr>
          <w:iCs/>
          <w:noProof/>
          <w:color w:val="0D0D0D" w:themeColor="text1" w:themeTint="F2"/>
        </w:rPr>
        <w:t>f</w:t>
      </w:r>
      <w:r w:rsidRPr="00AB0030">
        <w:rPr>
          <w:iCs/>
          <w:noProof/>
          <w:color w:val="0D0D0D" w:themeColor="text1" w:themeTint="F2"/>
          <w:vertAlign w:val="subscript"/>
        </w:rPr>
        <w:t>r</w:t>
      </w:r>
      <w:r w:rsidRPr="00AB0030">
        <w:rPr>
          <w:noProof/>
          <w:color w:val="0D0D0D" w:themeColor="text1" w:themeTint="F2"/>
        </w:rPr>
        <w:t xml:space="preserve">) at a given dilution setting shall be calculated using </w:t>
      </w:r>
      <w:r w:rsidR="00DA4B57" w:rsidRPr="00AB0030">
        <w:rPr>
          <w:noProof/>
          <w:color w:val="0D0D0D" w:themeColor="text1" w:themeTint="F2"/>
        </w:rPr>
        <w:t>e</w:t>
      </w:r>
      <w:r w:rsidRPr="00AB0030">
        <w:rPr>
          <w:noProof/>
          <w:color w:val="0D0D0D" w:themeColor="text1" w:themeTint="F2"/>
        </w:rPr>
        <w:t>quation 14.2:</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7780A" w:rsidRPr="00AB0030" w14:paraId="0ACD4A09" w14:textId="77777777" w:rsidTr="00691650">
        <w:tc>
          <w:tcPr>
            <w:tcW w:w="6565" w:type="dxa"/>
          </w:tcPr>
          <w:p w14:paraId="2701E81A" w14:textId="77777777" w:rsidR="0047780A" w:rsidRPr="00AB0030" w:rsidRDefault="00000000" w:rsidP="0047780A">
            <w:pPr>
              <w:spacing w:after="0" w:line="240" w:lineRule="auto"/>
              <w:ind w:left="0"/>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229" w:type="dxa"/>
          </w:tcPr>
          <w:p w14:paraId="0F31F694" w14:textId="77777777" w:rsidR="0047780A" w:rsidRPr="00AB0030" w:rsidRDefault="0047780A" w:rsidP="00691650">
            <w:pPr>
              <w:ind w:left="0"/>
              <w:jc w:val="center"/>
              <w:rPr>
                <w:noProof/>
                <w:color w:val="0D0D0D" w:themeColor="text1" w:themeTint="F2"/>
              </w:rPr>
            </w:pPr>
            <w:r w:rsidRPr="00AB0030">
              <w:rPr>
                <w:noProof/>
                <w:color w:val="0D0D0D" w:themeColor="text1" w:themeTint="F2"/>
              </w:rPr>
              <w:t>(Eq. 14.2)</w:t>
            </w:r>
          </w:p>
        </w:tc>
      </w:tr>
    </w:tbl>
    <w:p w14:paraId="009DEC94" w14:textId="77777777" w:rsidR="00325298" w:rsidRPr="00AB0030" w:rsidRDefault="00325298" w:rsidP="00325298">
      <w:pPr>
        <w:rPr>
          <w:noProof/>
          <w:color w:val="0D0D0D" w:themeColor="text1" w:themeTint="F2"/>
        </w:rPr>
      </w:pPr>
      <w:r w:rsidRPr="00AB0030">
        <w:rPr>
          <w:noProof/>
          <w:color w:val="0D0D0D" w:themeColor="text1" w:themeTint="F2"/>
        </w:rPr>
        <w:t>Where:</w:t>
      </w:r>
    </w:p>
    <w:p w14:paraId="45898ACF" w14:textId="77777777" w:rsidR="00325298" w:rsidRPr="00AB0030" w:rsidRDefault="00000000" w:rsidP="00325298">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325298" w:rsidRPr="00AB0030">
        <w:rPr>
          <w:noProof/>
          <w:color w:val="0D0D0D" w:themeColor="text1" w:themeTint="F2"/>
        </w:rPr>
        <w:tab/>
        <w:t xml:space="preserve">is the </w:t>
      </w:r>
      <w:r w:rsidR="00DA4B57" w:rsidRPr="00AB0030">
        <w:rPr>
          <w:noProof/>
          <w:color w:val="0D0D0D" w:themeColor="text1" w:themeTint="F2"/>
        </w:rPr>
        <w:t>PCRF for particles of 30 nm electrical mobility diameter</w:t>
      </w:r>
      <w:r w:rsidR="00325298" w:rsidRPr="00AB0030">
        <w:rPr>
          <w:noProof/>
          <w:color w:val="0D0D0D" w:themeColor="text1" w:themeTint="F2"/>
        </w:rPr>
        <w:t>;</w:t>
      </w:r>
    </w:p>
    <w:p w14:paraId="489F0503" w14:textId="77777777" w:rsidR="00DA4B57" w:rsidRPr="00AB0030" w:rsidRDefault="00000000" w:rsidP="00DA4B57">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DA4B57" w:rsidRPr="00AB0030">
        <w:rPr>
          <w:noProof/>
          <w:color w:val="0D0D0D" w:themeColor="text1" w:themeTint="F2"/>
        </w:rPr>
        <w:tab/>
        <w:t>is the PCRF for particles of 50 nm electrical mobility diameter;</w:t>
      </w:r>
    </w:p>
    <w:p w14:paraId="179012EB" w14:textId="77777777" w:rsidR="00DA4B57" w:rsidRPr="00AB0030" w:rsidRDefault="00000000" w:rsidP="00DA4B57">
      <w:pPr>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DA4B57" w:rsidRPr="00AB0030">
        <w:rPr>
          <w:noProof/>
          <w:color w:val="0D0D0D" w:themeColor="text1" w:themeTint="F2"/>
        </w:rPr>
        <w:tab/>
        <w:t>is the PCRF for particles of 100 nm electrical mobility diameter.</w:t>
      </w:r>
    </w:p>
    <w:p w14:paraId="0D327826" w14:textId="77777777" w:rsidR="00626A43" w:rsidRPr="00AB0030" w:rsidRDefault="00626A43" w:rsidP="00626A43">
      <w:pPr>
        <w:spacing w:after="0"/>
        <w:rPr>
          <w:noProof/>
          <w:color w:val="0D0D0D" w:themeColor="text1" w:themeTint="F2"/>
        </w:rPr>
      </w:pPr>
    </w:p>
    <w:p w14:paraId="6437F4D0" w14:textId="77777777" w:rsidR="003852F9" w:rsidRPr="00AB0030" w:rsidRDefault="003852F9" w:rsidP="003852F9">
      <w:pPr>
        <w:rPr>
          <w:noProof/>
          <w:color w:val="0D0D0D" w:themeColor="text1" w:themeTint="F2"/>
        </w:rPr>
      </w:pPr>
      <w:r w:rsidRPr="00AB0030">
        <w:rPr>
          <w:noProof/>
          <w:color w:val="0D0D0D" w:themeColor="text1" w:themeTint="F2"/>
        </w:rPr>
        <w:t xml:space="preserve">The instrument manufacturer shall prove the particle penetration </w:t>
      </w:r>
      <w:r w:rsidRPr="00AB0030">
        <w:rPr>
          <w:iCs/>
          <w:noProof/>
          <w:color w:val="0D0D0D" w:themeColor="text1" w:themeTint="F2"/>
        </w:rPr>
        <w:t>P</w:t>
      </w:r>
      <w:r w:rsidRPr="00AB0030">
        <w:rPr>
          <w:iCs/>
          <w:noProof/>
          <w:color w:val="0D0D0D" w:themeColor="text1" w:themeTint="F2"/>
          <w:vertAlign w:val="subscript"/>
        </w:rPr>
        <w:t>r</w:t>
      </w:r>
      <w:r w:rsidRPr="00AB0030">
        <w:rPr>
          <w:iCs/>
          <w:noProof/>
          <w:color w:val="0D0D0D" w:themeColor="text1" w:themeTint="F2"/>
        </w:rPr>
        <w:t>(d</w:t>
      </w:r>
      <w:r w:rsidR="00B77C9C"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by testing one unit for each system model. A system model here covers all systems with the same hardware, i.e. same geometry, conduit materials, flows</w:t>
      </w:r>
      <w:r w:rsidR="00D66285" w:rsidRPr="00AB0030">
        <w:rPr>
          <w:noProof/>
          <w:color w:val="0D0D0D" w:themeColor="text1" w:themeTint="F2"/>
        </w:rPr>
        <w:t>,</w:t>
      </w:r>
      <w:r w:rsidRPr="00AB0030">
        <w:rPr>
          <w:noProof/>
          <w:color w:val="0D0D0D" w:themeColor="text1" w:themeTint="F2"/>
        </w:rPr>
        <w:t xml:space="preserve"> and temperature profiles in the aerosol path. The particle penetration </w:t>
      </w:r>
      <w:r w:rsidR="0047780A" w:rsidRPr="00AB0030">
        <w:rPr>
          <w:iCs/>
          <w:noProof/>
          <w:color w:val="0D0D0D" w:themeColor="text1" w:themeTint="F2"/>
        </w:rPr>
        <w:t>P</w:t>
      </w:r>
      <w:r w:rsidR="0047780A" w:rsidRPr="00AB0030">
        <w:rPr>
          <w:iCs/>
          <w:noProof/>
          <w:color w:val="0D0D0D" w:themeColor="text1" w:themeTint="F2"/>
          <w:vertAlign w:val="subscript"/>
        </w:rPr>
        <w:t>r</w:t>
      </w:r>
      <w:r w:rsidR="0047780A" w:rsidRPr="00AB0030">
        <w:rPr>
          <w:iCs/>
          <w:noProof/>
          <w:color w:val="0D0D0D" w:themeColor="text1" w:themeTint="F2"/>
        </w:rPr>
        <w:t>(d</w:t>
      </w:r>
      <w:r w:rsidR="00B77C9C" w:rsidRPr="00AB0030">
        <w:rPr>
          <w:iCs/>
          <w:noProof/>
          <w:color w:val="0D0D0D" w:themeColor="text1" w:themeTint="F2"/>
          <w:vertAlign w:val="subscript"/>
        </w:rPr>
        <w:t>x</w:t>
      </w:r>
      <w:r w:rsidR="0047780A" w:rsidRPr="00AB0030">
        <w:rPr>
          <w:iCs/>
          <w:noProof/>
          <w:color w:val="0D0D0D" w:themeColor="text1" w:themeTint="F2"/>
        </w:rPr>
        <w:t>)</w:t>
      </w:r>
      <w:r w:rsidRPr="00AB0030">
        <w:rPr>
          <w:noProof/>
          <w:color w:val="0D0D0D" w:themeColor="text1" w:themeTint="F2"/>
        </w:rPr>
        <w:t xml:space="preserve"> at a particle size, d</w:t>
      </w:r>
      <w:r w:rsidR="00B77C9C" w:rsidRPr="00AB0030">
        <w:rPr>
          <w:noProof/>
          <w:color w:val="0D0D0D" w:themeColor="text1" w:themeTint="F2"/>
          <w:vertAlign w:val="subscript"/>
        </w:rPr>
        <w:t>x</w:t>
      </w:r>
      <w:r w:rsidRPr="00AB0030">
        <w:rPr>
          <w:noProof/>
          <w:color w:val="0D0D0D" w:themeColor="text1" w:themeTint="F2"/>
        </w:rPr>
        <w:t xml:space="preserve">, shall be calculated using </w:t>
      </w:r>
      <w:r w:rsidR="00DA4B57" w:rsidRPr="00AB0030">
        <w:rPr>
          <w:noProof/>
          <w:color w:val="0D0D0D" w:themeColor="text1" w:themeTint="F2"/>
        </w:rPr>
        <w:t>e</w:t>
      </w:r>
      <w:r w:rsidRPr="00AB0030">
        <w:rPr>
          <w:noProof/>
          <w:color w:val="0D0D0D" w:themeColor="text1" w:themeTint="F2"/>
        </w:rPr>
        <w:t xml:space="preserve">quation 14.3. </w:t>
      </w:r>
      <w:r w:rsidRPr="00AB0030">
        <w:rPr>
          <w:iCs/>
          <w:noProof/>
          <w:color w:val="0D0D0D" w:themeColor="text1" w:themeTint="F2"/>
        </w:rPr>
        <w:t>DF</w:t>
      </w:r>
      <w:r w:rsidRPr="00AB0030">
        <w:rPr>
          <w:noProof/>
          <w:color w:val="0D0D0D" w:themeColor="text1" w:themeTint="F2"/>
        </w:rPr>
        <w:t xml:space="preserve"> is the dilution factor between measurement positions of </w:t>
      </w:r>
      <w:r w:rsidRPr="00AB0030">
        <w:rPr>
          <w:iCs/>
          <w:noProof/>
          <w:color w:val="0D0D0D" w:themeColor="text1" w:themeTint="F2"/>
        </w:rPr>
        <w:t>N</w:t>
      </w:r>
      <w:r w:rsidRPr="00AB0030">
        <w:rPr>
          <w:iCs/>
          <w:noProof/>
          <w:color w:val="0D0D0D" w:themeColor="text1" w:themeTint="F2"/>
          <w:vertAlign w:val="subscript"/>
        </w:rPr>
        <w:t>in</w:t>
      </w:r>
      <w:r w:rsidR="00325298" w:rsidRPr="00AB0030">
        <w:rPr>
          <w:iCs/>
          <w:noProof/>
          <w:color w:val="0D0D0D" w:themeColor="text1" w:themeTint="F2"/>
          <w:vertAlign w:val="subscript"/>
        </w:rPr>
        <w:t xml:space="preserve"> </w:t>
      </w:r>
      <w:r w:rsidRPr="00AB0030">
        <w:rPr>
          <w:iCs/>
          <w:noProof/>
          <w:color w:val="0D0D0D" w:themeColor="text1" w:themeTint="F2"/>
        </w:rPr>
        <w:t>(d</w:t>
      </w:r>
      <w:r w:rsidR="00B77C9C"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and </w:t>
      </w:r>
      <w:r w:rsidRPr="00AB0030">
        <w:rPr>
          <w:iCs/>
          <w:noProof/>
          <w:color w:val="0D0D0D" w:themeColor="text1" w:themeTint="F2"/>
        </w:rPr>
        <w:t>N</w:t>
      </w:r>
      <w:r w:rsidRPr="00AB0030">
        <w:rPr>
          <w:iCs/>
          <w:noProof/>
          <w:color w:val="0D0D0D" w:themeColor="text1" w:themeTint="F2"/>
          <w:vertAlign w:val="subscript"/>
        </w:rPr>
        <w:t>out</w:t>
      </w:r>
      <w:r w:rsidR="00325298" w:rsidRPr="00AB0030">
        <w:rPr>
          <w:iCs/>
          <w:noProof/>
          <w:color w:val="0D0D0D" w:themeColor="text1" w:themeTint="F2"/>
          <w:vertAlign w:val="subscript"/>
        </w:rPr>
        <w:t xml:space="preserve"> </w:t>
      </w:r>
      <w:r w:rsidRPr="00AB0030">
        <w:rPr>
          <w:iCs/>
          <w:noProof/>
          <w:color w:val="0D0D0D" w:themeColor="text1" w:themeTint="F2"/>
        </w:rPr>
        <w:t>(d</w:t>
      </w:r>
      <w:r w:rsidR="00B77C9C" w:rsidRPr="00AB0030">
        <w:rPr>
          <w:iCs/>
          <w:noProof/>
          <w:color w:val="0D0D0D" w:themeColor="text1" w:themeTint="F2"/>
          <w:vertAlign w:val="subscript"/>
        </w:rPr>
        <w:t>x</w:t>
      </w:r>
      <w:r w:rsidRPr="00AB0030">
        <w:rPr>
          <w:iCs/>
          <w:noProof/>
          <w:color w:val="0D0D0D" w:themeColor="text1" w:themeTint="F2"/>
        </w:rPr>
        <w:t>)</w:t>
      </w:r>
      <w:r w:rsidRPr="00AB0030">
        <w:rPr>
          <w:noProof/>
          <w:color w:val="0D0D0D" w:themeColor="text1" w:themeTint="F2"/>
        </w:rPr>
        <w:t xml:space="preserve"> determined either with trace gases or flow measurements.</w:t>
      </w:r>
    </w:p>
    <w:tbl>
      <w:tblPr>
        <w:tblStyle w:val="Tabelraster"/>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5"/>
        <w:gridCol w:w="1229"/>
      </w:tblGrid>
      <w:tr w:rsidR="0047780A" w:rsidRPr="00AB0030" w14:paraId="36CE0718" w14:textId="77777777" w:rsidTr="00691650">
        <w:tc>
          <w:tcPr>
            <w:tcW w:w="6565" w:type="dxa"/>
          </w:tcPr>
          <w:p w14:paraId="51B7B371" w14:textId="77777777" w:rsidR="0047780A" w:rsidRPr="00AB0030" w:rsidRDefault="00000000" w:rsidP="00B77C9C">
            <w:pPr>
              <w:spacing w:after="0" w:line="240" w:lineRule="auto"/>
              <w:ind w:left="0"/>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229" w:type="dxa"/>
          </w:tcPr>
          <w:p w14:paraId="0F6BD4C3" w14:textId="77777777" w:rsidR="0047780A" w:rsidRPr="00AB0030" w:rsidRDefault="0047780A" w:rsidP="00691650">
            <w:pPr>
              <w:ind w:left="0"/>
              <w:jc w:val="center"/>
              <w:rPr>
                <w:noProof/>
                <w:color w:val="0D0D0D" w:themeColor="text1" w:themeTint="F2"/>
              </w:rPr>
            </w:pPr>
            <w:r w:rsidRPr="00AB0030">
              <w:rPr>
                <w:noProof/>
                <w:color w:val="0D0D0D" w:themeColor="text1" w:themeTint="F2"/>
              </w:rPr>
              <w:t>(Eq. 14.3)</w:t>
            </w:r>
          </w:p>
        </w:tc>
      </w:tr>
    </w:tbl>
    <w:p w14:paraId="18F2FDC9" w14:textId="77777777" w:rsidR="003852F9" w:rsidRPr="00AB0030" w:rsidRDefault="003852F9" w:rsidP="00D66285">
      <w:pPr>
        <w:pStyle w:val="Kop4"/>
        <w:spacing w:before="240"/>
        <w:ind w:left="301" w:firstLine="833"/>
        <w:rPr>
          <w:noProof/>
          <w:color w:val="0D0D0D" w:themeColor="text1" w:themeTint="F2"/>
        </w:rPr>
      </w:pPr>
      <w:r w:rsidRPr="00AB0030">
        <w:rPr>
          <w:noProof/>
          <w:color w:val="0D0D0D" w:themeColor="text1" w:themeTint="F2"/>
        </w:rPr>
        <w:t xml:space="preserve">Volatile </w:t>
      </w:r>
      <w:r w:rsidR="007865DE" w:rsidRPr="00AB0030">
        <w:rPr>
          <w:noProof/>
          <w:color w:val="0D0D0D" w:themeColor="text1" w:themeTint="F2"/>
        </w:rPr>
        <w:t>P</w:t>
      </w:r>
      <w:r w:rsidRPr="00AB0030">
        <w:rPr>
          <w:noProof/>
          <w:color w:val="0D0D0D" w:themeColor="text1" w:themeTint="F2"/>
        </w:rPr>
        <w:t xml:space="preserve">article </w:t>
      </w:r>
      <w:r w:rsidR="007865DE" w:rsidRPr="00AB0030">
        <w:rPr>
          <w:noProof/>
          <w:color w:val="0D0D0D" w:themeColor="text1" w:themeTint="F2"/>
        </w:rPr>
        <w:t>R</w:t>
      </w:r>
      <w:r w:rsidRPr="00AB0030">
        <w:rPr>
          <w:noProof/>
          <w:color w:val="0D0D0D" w:themeColor="text1" w:themeTint="F2"/>
        </w:rPr>
        <w:t>emoval</w:t>
      </w:r>
      <w:r w:rsidR="007865DE" w:rsidRPr="00AB0030">
        <w:rPr>
          <w:noProof/>
          <w:color w:val="0D0D0D" w:themeColor="text1" w:themeTint="F2"/>
        </w:rPr>
        <w:t xml:space="preserve"> for SPN10 Measurement</w:t>
      </w:r>
    </w:p>
    <w:p w14:paraId="3CFEC83C" w14:textId="77777777" w:rsidR="003852F9" w:rsidRPr="00AB0030" w:rsidRDefault="003852F9" w:rsidP="003852F9">
      <w:pPr>
        <w:rPr>
          <w:noProof/>
          <w:color w:val="0D0D0D" w:themeColor="text1" w:themeTint="F2"/>
        </w:rPr>
      </w:pPr>
      <w:r w:rsidRPr="00AB0030">
        <w:rPr>
          <w:noProof/>
          <w:color w:val="0D0D0D" w:themeColor="text1" w:themeTint="F2"/>
        </w:rPr>
        <w:t>The calibration of the VPR’s PCRF across its full range of dilution settings shall be carried ou</w:t>
      </w:r>
      <w:r w:rsidR="00325298" w:rsidRPr="00AB0030">
        <w:rPr>
          <w:noProof/>
          <w:color w:val="0D0D0D" w:themeColor="text1" w:themeTint="F2"/>
        </w:rPr>
        <w:t>t at the instrument</w:t>
      </w:r>
      <w:r w:rsidRPr="00AB0030">
        <w:rPr>
          <w:noProof/>
          <w:color w:val="0D0D0D" w:themeColor="text1" w:themeTint="F2"/>
        </w:rPr>
        <w:t>’</w:t>
      </w:r>
      <w:r w:rsidR="00325298" w:rsidRPr="00AB0030">
        <w:rPr>
          <w:noProof/>
          <w:color w:val="0D0D0D" w:themeColor="text1" w:themeTint="F2"/>
        </w:rPr>
        <w:t>s</w:t>
      </w:r>
      <w:r w:rsidRPr="00AB0030">
        <w:rPr>
          <w:noProof/>
          <w:color w:val="0D0D0D" w:themeColor="text1" w:themeTint="F2"/>
        </w:rPr>
        <w:t xml:space="preserve">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w:t>
      </w:r>
      <w:r w:rsidR="00DA693D">
        <w:rPr>
          <w:noProof/>
          <w:color w:val="0D0D0D" w:themeColor="text1" w:themeTint="F2"/>
        </w:rPr>
        <w:t>before</w:t>
      </w:r>
      <w:r w:rsidRPr="00AB0030">
        <w:rPr>
          <w:noProof/>
          <w:color w:val="0D0D0D" w:themeColor="text1" w:themeTint="F2"/>
        </w:rPr>
        <w:t xml:space="preserve"> the emissions test. A 13-month validation interval shall be permissible when the VPR incorporate</w:t>
      </w:r>
      <w:r w:rsidR="00D66285" w:rsidRPr="00AB0030">
        <w:rPr>
          <w:noProof/>
          <w:color w:val="0D0D0D" w:themeColor="text1" w:themeTint="F2"/>
        </w:rPr>
        <w:t>s</w:t>
      </w:r>
      <w:r w:rsidRPr="00AB0030">
        <w:rPr>
          <w:noProof/>
          <w:color w:val="0D0D0D" w:themeColor="text1" w:themeTint="F2"/>
        </w:rPr>
        <w:t xml:space="preserve"> temperature monitoring alarms.</w:t>
      </w:r>
    </w:p>
    <w:p w14:paraId="155472D3" w14:textId="77777777" w:rsidR="003852F9" w:rsidRPr="00AB0030" w:rsidRDefault="003852F9" w:rsidP="003852F9">
      <w:pPr>
        <w:rPr>
          <w:noProof/>
          <w:color w:val="0D0D0D" w:themeColor="text1" w:themeTint="F2"/>
        </w:rPr>
      </w:pPr>
      <w:r w:rsidRPr="00AB0030">
        <w:rPr>
          <w:noProof/>
          <w:color w:val="0D0D0D" w:themeColor="text1" w:themeTint="F2"/>
        </w:rPr>
        <w:t xml:space="preserve">The VPR shall be </w:t>
      </w:r>
      <w:r w:rsidR="00C62C09">
        <w:rPr>
          <w:noProof/>
          <w:color w:val="0D0D0D" w:themeColor="text1" w:themeTint="F2"/>
        </w:rPr>
        <w:t>characterise</w:t>
      </w:r>
      <w:r w:rsidRPr="00AB0030">
        <w:rPr>
          <w:noProof/>
          <w:color w:val="0D0D0D" w:themeColor="text1" w:themeTint="F2"/>
        </w:rPr>
        <w:t xml:space="preserve">d for PCRF with solid particles of 15 nm, 30 nm, 50 nm, and 100 nm electrical mobility diameters. PCRFs for particles of 15 nm, 30 nm, and 50 nm electrical mobility diameters shall be no more than 100 </w:t>
      </w:r>
      <w:r w:rsidR="002E0845" w:rsidRPr="00AB0030">
        <w:rPr>
          <w:noProof/>
          <w:color w:val="0D0D0D" w:themeColor="text1" w:themeTint="F2"/>
        </w:rPr>
        <w:t>per cent</w:t>
      </w:r>
      <w:r w:rsidRPr="00AB0030">
        <w:rPr>
          <w:noProof/>
          <w:color w:val="0D0D0D" w:themeColor="text1" w:themeTint="F2"/>
        </w:rPr>
        <w:t xml:space="preserve">, 30 </w:t>
      </w:r>
      <w:r w:rsidR="002E0845" w:rsidRPr="00AB0030">
        <w:rPr>
          <w:noProof/>
          <w:color w:val="0D0D0D" w:themeColor="text1" w:themeTint="F2"/>
        </w:rPr>
        <w:t>per cent</w:t>
      </w:r>
      <w:r w:rsidRPr="00AB0030">
        <w:rPr>
          <w:noProof/>
          <w:color w:val="0D0D0D" w:themeColor="text1" w:themeTint="F2"/>
        </w:rPr>
        <w:t xml:space="preserve">, and 20 </w:t>
      </w:r>
      <w:r w:rsidR="002E0845" w:rsidRPr="00AB0030">
        <w:rPr>
          <w:noProof/>
          <w:color w:val="0D0D0D" w:themeColor="text1" w:themeTint="F2"/>
        </w:rPr>
        <w:t>per cent</w:t>
      </w:r>
      <w:r w:rsidRPr="00AB0030">
        <w:rPr>
          <w:noProof/>
          <w:color w:val="0D0D0D" w:themeColor="text1" w:themeTint="F2"/>
        </w:rPr>
        <w:t xml:space="preserve"> higher respectively, and no more than 5 </w:t>
      </w:r>
      <w:r w:rsidR="002E0845" w:rsidRPr="00AB0030">
        <w:rPr>
          <w:noProof/>
          <w:color w:val="0D0D0D" w:themeColor="text1" w:themeTint="F2"/>
        </w:rPr>
        <w:t>per cent</w:t>
      </w:r>
      <w:r w:rsidRPr="00AB0030">
        <w:rPr>
          <w:noProof/>
          <w:color w:val="0D0D0D" w:themeColor="text1" w:themeTint="F2"/>
        </w:rPr>
        <w:t xml:space="preserve"> lower than that for particles of 100 nm electrical mobility diameter. For validation, the mean PCRF shall be within ±10 </w:t>
      </w:r>
      <w:r w:rsidR="002E0845" w:rsidRPr="00AB0030">
        <w:rPr>
          <w:noProof/>
          <w:color w:val="0D0D0D" w:themeColor="text1" w:themeTint="F2"/>
        </w:rPr>
        <w:t>per cent</w:t>
      </w:r>
      <w:r w:rsidRPr="00AB0030">
        <w:rPr>
          <w:noProof/>
          <w:color w:val="0D0D0D" w:themeColor="text1" w:themeTint="F2"/>
        </w:rPr>
        <w:t xml:space="preserve"> of the</w:t>
      </w:r>
      <w:r w:rsidR="00325298" w:rsidRPr="00AB0030">
        <w:rPr>
          <w:noProof/>
          <w:color w:val="0D0D0D" w:themeColor="text1" w:themeTint="F2"/>
        </w:rPr>
        <w:t xml:space="preserve"> arithmetic</w:t>
      </w:r>
      <w:r w:rsidRPr="00AB0030">
        <w:rPr>
          <w:noProof/>
          <w:color w:val="0D0D0D" w:themeColor="text1" w:themeTint="F2"/>
        </w:rPr>
        <w:t xml:space="preserve"> mean particle concentration reduction factor (f</w:t>
      </w:r>
      <w:r w:rsidRPr="00AB0030">
        <w:rPr>
          <w:noProof/>
          <w:color w:val="0D0D0D" w:themeColor="text1" w:themeTint="F2"/>
          <w:vertAlign w:val="subscript"/>
        </w:rPr>
        <w:t>r</w:t>
      </w:r>
      <w:r w:rsidRPr="00AB0030">
        <w:rPr>
          <w:noProof/>
          <w:color w:val="0D0D0D" w:themeColor="text1" w:themeTint="F2"/>
        </w:rPr>
        <w:t xml:space="preserve">) determined during the </w:t>
      </w:r>
      <w:r w:rsidR="007865DE" w:rsidRPr="00AB0030">
        <w:rPr>
          <w:noProof/>
          <w:color w:val="0D0D0D" w:themeColor="text1" w:themeTint="F2"/>
        </w:rPr>
        <w:t>last</w:t>
      </w:r>
      <w:r w:rsidRPr="00AB0030">
        <w:rPr>
          <w:noProof/>
          <w:color w:val="0D0D0D" w:themeColor="text1" w:themeTint="F2"/>
        </w:rPr>
        <w:t xml:space="preserve"> calibration of the VPR.</w:t>
      </w:r>
    </w:p>
    <w:p w14:paraId="63C5D800" w14:textId="77777777" w:rsidR="003852F9" w:rsidRPr="00AB0030" w:rsidRDefault="003852F9" w:rsidP="003852F9">
      <w:pPr>
        <w:rPr>
          <w:noProof/>
          <w:color w:val="0D0D0D" w:themeColor="text1" w:themeTint="F2"/>
        </w:rPr>
      </w:pPr>
      <w:r w:rsidRPr="00AB0030">
        <w:rPr>
          <w:noProof/>
          <w:color w:val="0D0D0D" w:themeColor="text1" w:themeTint="F2"/>
        </w:rPr>
        <w:t>The test aerosol for these measurements shall be solid particles of 15</w:t>
      </w:r>
      <w:r w:rsidR="00B01964" w:rsidRPr="00AB0030">
        <w:rPr>
          <w:noProof/>
          <w:color w:val="0D0D0D" w:themeColor="text1" w:themeTint="F2"/>
        </w:rPr>
        <w:t xml:space="preserve"> nm</w:t>
      </w:r>
      <w:r w:rsidRPr="00AB0030">
        <w:rPr>
          <w:noProof/>
          <w:color w:val="0D0D0D" w:themeColor="text1" w:themeTint="F2"/>
        </w:rPr>
        <w:t>, 30</w:t>
      </w:r>
      <w:r w:rsidR="00B01964" w:rsidRPr="00AB0030">
        <w:rPr>
          <w:noProof/>
          <w:color w:val="0D0D0D" w:themeColor="text1" w:themeTint="F2"/>
        </w:rPr>
        <w:t xml:space="preserve"> nm</w:t>
      </w:r>
      <w:r w:rsidRPr="00AB0030">
        <w:rPr>
          <w:noProof/>
          <w:color w:val="0D0D0D" w:themeColor="text1" w:themeTint="F2"/>
        </w:rPr>
        <w:t>, 50</w:t>
      </w:r>
      <w:r w:rsidR="00B01964" w:rsidRPr="00AB0030">
        <w:rPr>
          <w:noProof/>
          <w:color w:val="0D0D0D" w:themeColor="text1" w:themeTint="F2"/>
        </w:rPr>
        <w:t xml:space="preserve"> nm</w:t>
      </w:r>
      <w:r w:rsidRPr="00AB0030">
        <w:rPr>
          <w:noProof/>
          <w:color w:val="0D0D0D" w:themeColor="text1" w:themeTint="F2"/>
        </w:rPr>
        <w:t xml:space="preserve">, and 100 nm electrical mobility diameters. The minimum concentration at the dilution system inlet shall be 3000 </w:t>
      </w:r>
      <w:r w:rsidR="00713FD7" w:rsidRPr="00AB0030">
        <w:rPr>
          <w:noProof/>
          <w:color w:val="0D0D0D" w:themeColor="text1" w:themeTint="F2"/>
        </w:rPr>
        <w:t>#/cm</w:t>
      </w:r>
      <w:r w:rsidR="00713FD7" w:rsidRPr="00AB0030">
        <w:rPr>
          <w:noProof/>
          <w:color w:val="0D0D0D" w:themeColor="text1" w:themeTint="F2"/>
          <w:vertAlign w:val="superscript"/>
        </w:rPr>
        <w:t>-</w:t>
      </w:r>
      <w:r w:rsidR="00713FD7" w:rsidRPr="00AB0030">
        <w:rPr>
          <w:noProof/>
          <w:color w:val="0D0D0D" w:themeColor="text1" w:themeTint="F2"/>
        </w:rPr>
        <w:t xml:space="preserve">³ </w:t>
      </w:r>
      <w:r w:rsidRPr="00AB0030">
        <w:rPr>
          <w:noProof/>
          <w:color w:val="0D0D0D" w:themeColor="text1" w:themeTint="F2"/>
        </w:rPr>
        <w:t xml:space="preserve">for particles of 15 nm electrical mobility diameter and 5000 </w:t>
      </w:r>
      <w:r w:rsidR="00713FD7" w:rsidRPr="00AB0030">
        <w:rPr>
          <w:noProof/>
          <w:color w:val="0D0D0D" w:themeColor="text1" w:themeTint="F2"/>
        </w:rPr>
        <w:t>#/cm</w:t>
      </w:r>
      <w:r w:rsidR="00713FD7" w:rsidRPr="00AB0030">
        <w:rPr>
          <w:noProof/>
          <w:color w:val="0D0D0D" w:themeColor="text1" w:themeTint="F2"/>
          <w:vertAlign w:val="superscript"/>
        </w:rPr>
        <w:t>-</w:t>
      </w:r>
      <w:r w:rsidR="00713FD7" w:rsidRPr="00AB0030">
        <w:rPr>
          <w:noProof/>
          <w:color w:val="0D0D0D" w:themeColor="text1" w:themeTint="F2"/>
        </w:rPr>
        <w:t xml:space="preserve">³ </w:t>
      </w:r>
      <w:r w:rsidRPr="00AB0030">
        <w:rPr>
          <w:noProof/>
          <w:color w:val="0D0D0D" w:themeColor="text1" w:themeTint="F2"/>
        </w:rPr>
        <w:t>for particles of 30</w:t>
      </w:r>
      <w:r w:rsidR="00B01964" w:rsidRPr="00AB0030">
        <w:rPr>
          <w:noProof/>
          <w:color w:val="0D0D0D" w:themeColor="text1" w:themeTint="F2"/>
        </w:rPr>
        <w:t xml:space="preserve"> nm</w:t>
      </w:r>
      <w:r w:rsidRPr="00AB0030">
        <w:rPr>
          <w:noProof/>
          <w:color w:val="0D0D0D" w:themeColor="text1" w:themeTint="F2"/>
        </w:rPr>
        <w:t>, 50</w:t>
      </w:r>
      <w:r w:rsidR="00B01964" w:rsidRPr="00AB0030">
        <w:rPr>
          <w:noProof/>
          <w:color w:val="0D0D0D" w:themeColor="text1" w:themeTint="F2"/>
        </w:rPr>
        <w:t xml:space="preserve"> nm</w:t>
      </w:r>
      <w:r w:rsidRPr="00AB0030">
        <w:rPr>
          <w:noProof/>
          <w:color w:val="0D0D0D" w:themeColor="text1" w:themeTint="F2"/>
        </w:rPr>
        <w:t xml:space="preserve">, and 100 nm electrical mobility diameters. Particle concentrations shall be measured upstream and downstream of the components. The </w:t>
      </w:r>
      <w:r w:rsidR="00713FD7" w:rsidRPr="00AB0030">
        <w:rPr>
          <w:noProof/>
          <w:color w:val="0D0D0D" w:themeColor="text1" w:themeTint="F2"/>
        </w:rPr>
        <w:t>P</w:t>
      </w:r>
      <w:r w:rsidR="00E37206" w:rsidRPr="00AB0030">
        <w:rPr>
          <w:noProof/>
          <w:color w:val="0D0D0D" w:themeColor="text1" w:themeTint="F2"/>
        </w:rPr>
        <w:t>C</w:t>
      </w:r>
      <w:r w:rsidR="00713FD7" w:rsidRPr="00AB0030">
        <w:rPr>
          <w:noProof/>
          <w:color w:val="0D0D0D" w:themeColor="text1" w:themeTint="F2"/>
        </w:rPr>
        <w:t>RF</w:t>
      </w:r>
      <w:r w:rsidRPr="00AB0030">
        <w:rPr>
          <w:noProof/>
          <w:color w:val="0D0D0D" w:themeColor="text1" w:themeTint="F2"/>
        </w:rPr>
        <w:t xml:space="preserve"> at each particle size (f</w:t>
      </w:r>
      <w:r w:rsidRPr="00AB0030">
        <w:rPr>
          <w:noProof/>
          <w:color w:val="0D0D0D" w:themeColor="text1" w:themeTint="F2"/>
          <w:vertAlign w:val="subscript"/>
        </w:rPr>
        <w:t>r</w:t>
      </w:r>
      <w:r w:rsidRPr="00AB0030">
        <w:rPr>
          <w:noProof/>
          <w:color w:val="0D0D0D" w:themeColor="text1" w:themeTint="F2"/>
        </w:rPr>
        <w:t xml:space="preserve"> (d</w:t>
      </w:r>
      <w:r w:rsidR="00B77C9C" w:rsidRPr="00AB0030">
        <w:rPr>
          <w:noProof/>
          <w:color w:val="0D0D0D" w:themeColor="text1" w:themeTint="F2"/>
          <w:vertAlign w:val="subscript"/>
        </w:rPr>
        <w:t>x</w:t>
      </w:r>
      <w:r w:rsidRPr="00AB0030">
        <w:rPr>
          <w:noProof/>
          <w:color w:val="0D0D0D" w:themeColor="text1" w:themeTint="F2"/>
        </w:rPr>
        <w:t xml:space="preserve">)) shall be calculated following </w:t>
      </w:r>
      <w:r w:rsidR="00F64FEE" w:rsidRPr="00AB0030">
        <w:rPr>
          <w:noProof/>
          <w:color w:val="0D0D0D" w:themeColor="text1" w:themeTint="F2"/>
        </w:rPr>
        <w:t>e</w:t>
      </w:r>
      <w:r w:rsidRPr="00AB0030">
        <w:rPr>
          <w:noProof/>
          <w:color w:val="0D0D0D" w:themeColor="text1" w:themeTint="F2"/>
        </w:rPr>
        <w:t>quation 14.1. The arithmetic average particle concentration reduction (f</w:t>
      </w:r>
      <w:r w:rsidRPr="00AB0030">
        <w:rPr>
          <w:noProof/>
          <w:color w:val="0D0D0D" w:themeColor="text1" w:themeTint="F2"/>
          <w:vertAlign w:val="subscript"/>
        </w:rPr>
        <w:t>r</w:t>
      </w:r>
      <w:r w:rsidRPr="00AB0030">
        <w:rPr>
          <w:noProof/>
          <w:color w:val="0D0D0D" w:themeColor="text1" w:themeTint="F2"/>
        </w:rPr>
        <w:t xml:space="preserve">) at a given dilution setting shall be calculated using </w:t>
      </w:r>
      <w:r w:rsidR="00F64FEE" w:rsidRPr="00AB0030">
        <w:rPr>
          <w:noProof/>
          <w:color w:val="0D0D0D" w:themeColor="text1" w:themeTint="F2"/>
        </w:rPr>
        <w:t>e</w:t>
      </w:r>
      <w:r w:rsidRPr="00AB0030">
        <w:rPr>
          <w:noProof/>
          <w:color w:val="0D0D0D" w:themeColor="text1" w:themeTint="F2"/>
        </w:rPr>
        <w:t>quation 14.2</w:t>
      </w:r>
    </w:p>
    <w:p w14:paraId="37FC5F8D" w14:textId="77777777" w:rsidR="003852F9" w:rsidRPr="00AB0030" w:rsidRDefault="003852F9" w:rsidP="003852F9">
      <w:pPr>
        <w:rPr>
          <w:noProof/>
          <w:color w:val="0D0D0D" w:themeColor="text1" w:themeTint="F2"/>
        </w:rPr>
      </w:pPr>
      <w:r w:rsidRPr="00AB0030">
        <w:rPr>
          <w:noProof/>
          <w:color w:val="0D0D0D" w:themeColor="text1" w:themeTint="F2"/>
        </w:rPr>
        <w:lastRenderedPageBreak/>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67EA7F1C" w14:textId="77777777" w:rsidR="003852F9" w:rsidRPr="00AB0030" w:rsidRDefault="003852F9" w:rsidP="003852F9">
      <w:pPr>
        <w:rPr>
          <w:noProof/>
          <w:color w:val="0D0D0D" w:themeColor="text1" w:themeTint="F2"/>
        </w:rPr>
      </w:pPr>
      <w:r w:rsidRPr="00AB0030">
        <w:rPr>
          <w:noProof/>
          <w:color w:val="0D0D0D" w:themeColor="text1" w:themeTint="F2"/>
        </w:rPr>
        <w:t xml:space="preserve">The VPR used for SPN10 measurements shall demonstrate greater than 99.9 </w:t>
      </w:r>
      <w:r w:rsidR="002E0845" w:rsidRPr="00AB0030">
        <w:rPr>
          <w:noProof/>
          <w:color w:val="0D0D0D" w:themeColor="text1" w:themeTint="F2"/>
        </w:rPr>
        <w:t>per cent</w:t>
      </w:r>
      <w:r w:rsidRPr="00AB0030">
        <w:rPr>
          <w:noProof/>
          <w:color w:val="0D0D0D" w:themeColor="text1" w:themeTint="F2"/>
        </w:rPr>
        <w:t xml:space="preserve"> removal efficiency of Tetracontane (CH</w:t>
      </w:r>
      <w:r w:rsidRPr="00AB0030">
        <w:rPr>
          <w:noProof/>
          <w:color w:val="0D0D0D" w:themeColor="text1" w:themeTint="F2"/>
          <w:vertAlign w:val="subscript"/>
        </w:rPr>
        <w:t>3</w:t>
      </w:r>
      <w:r w:rsidRPr="00AB0030">
        <w:rPr>
          <w:noProof/>
          <w:color w:val="0D0D0D" w:themeColor="text1" w:themeTint="F2"/>
        </w:rPr>
        <w:t>(CH</w:t>
      </w:r>
      <w:r w:rsidRPr="00AB0030">
        <w:rPr>
          <w:noProof/>
          <w:color w:val="0D0D0D" w:themeColor="text1" w:themeTint="F2"/>
          <w:vertAlign w:val="subscript"/>
        </w:rPr>
        <w:t>2</w:t>
      </w:r>
      <w:r w:rsidRPr="00AB0030">
        <w:rPr>
          <w:noProof/>
          <w:color w:val="0D0D0D" w:themeColor="text1" w:themeTint="F2"/>
        </w:rPr>
        <w:t>)</w:t>
      </w:r>
      <w:r w:rsidRPr="00AB0030">
        <w:rPr>
          <w:noProof/>
          <w:color w:val="0D0D0D" w:themeColor="text1" w:themeTint="F2"/>
          <w:vertAlign w:val="subscript"/>
        </w:rPr>
        <w:t>38</w:t>
      </w:r>
      <w:r w:rsidRPr="00AB0030">
        <w:rPr>
          <w:noProof/>
          <w:color w:val="0D0D0D" w:themeColor="text1" w:themeTint="F2"/>
        </w:rPr>
        <w:t>CH</w:t>
      </w:r>
      <w:r w:rsidRPr="00AB0030">
        <w:rPr>
          <w:noProof/>
          <w:color w:val="0D0D0D" w:themeColor="text1" w:themeTint="F2"/>
          <w:vertAlign w:val="subscript"/>
        </w:rPr>
        <w:t>3</w:t>
      </w:r>
      <w:r w:rsidRPr="00AB0030">
        <w:rPr>
          <w:noProof/>
          <w:color w:val="0D0D0D" w:themeColor="text1" w:themeTint="F2"/>
        </w:rPr>
        <w:t>) particles with count median electrical mobility diameter &gt; 50 nm and mass &gt; 1 mg/m</w:t>
      </w:r>
      <w:r w:rsidRPr="00AB0030">
        <w:rPr>
          <w:noProof/>
          <w:color w:val="0D0D0D" w:themeColor="text1" w:themeTint="F2"/>
          <w:vertAlign w:val="superscript"/>
        </w:rPr>
        <w:t>3</w:t>
      </w:r>
      <w:r w:rsidRPr="00AB0030">
        <w:rPr>
          <w:noProof/>
          <w:color w:val="0D0D0D" w:themeColor="text1" w:themeTint="F2"/>
        </w:rPr>
        <w:t xml:space="preserve"> when operated at its minimum dilution setting and</w:t>
      </w:r>
      <w:r w:rsidR="00713FD7" w:rsidRPr="00AB0030">
        <w:rPr>
          <w:noProof/>
          <w:color w:val="0D0D0D" w:themeColor="text1" w:themeTint="F2"/>
        </w:rPr>
        <w:t xml:space="preserve"> the</w:t>
      </w:r>
      <w:r w:rsidRPr="00AB0030">
        <w:rPr>
          <w:noProof/>
          <w:color w:val="0D0D0D" w:themeColor="text1" w:themeTint="F2"/>
        </w:rPr>
        <w:t xml:space="preserve"> manufacturers recommended operating temperature.</w:t>
      </w:r>
    </w:p>
    <w:p w14:paraId="2A1B3BAD" w14:textId="77777777" w:rsidR="003852F9" w:rsidRPr="00AB0030" w:rsidRDefault="003852F9" w:rsidP="003852F9">
      <w:pPr>
        <w:rPr>
          <w:noProof/>
          <w:color w:val="0D0D0D" w:themeColor="text1" w:themeTint="F2"/>
        </w:rPr>
      </w:pPr>
      <w:r w:rsidRPr="00AB0030">
        <w:rPr>
          <w:noProof/>
          <w:color w:val="0D0D0D" w:themeColor="text1" w:themeTint="F2"/>
        </w:rPr>
        <w:t>The instrument manufacturer shall prove the particle penetration P</w:t>
      </w:r>
      <w:r w:rsidRPr="00AB0030">
        <w:rPr>
          <w:noProof/>
          <w:color w:val="0D0D0D" w:themeColor="text1" w:themeTint="F2"/>
          <w:vertAlign w:val="subscript"/>
        </w:rPr>
        <w:t>r</w:t>
      </w:r>
      <w:r w:rsidRPr="00AB0030">
        <w:rPr>
          <w:noProof/>
          <w:color w:val="0D0D0D" w:themeColor="text1" w:themeTint="F2"/>
        </w:rPr>
        <w:t>(d</w:t>
      </w:r>
      <w:r w:rsidR="00B77C9C" w:rsidRPr="00AB0030">
        <w:rPr>
          <w:noProof/>
          <w:color w:val="0D0D0D" w:themeColor="text1" w:themeTint="F2"/>
          <w:vertAlign w:val="subscript"/>
        </w:rPr>
        <w:t>x</w:t>
      </w:r>
      <w:r w:rsidRPr="00AB0030">
        <w:rPr>
          <w:noProof/>
          <w:color w:val="0D0D0D" w:themeColor="text1" w:themeTint="F2"/>
        </w:rPr>
        <w:t>) by testing one unit for each system model. A system model here covers all systems with the same hardware, i.e. same geometry, conduit materials, flows</w:t>
      </w:r>
      <w:r w:rsidR="00D66285" w:rsidRPr="00AB0030">
        <w:rPr>
          <w:noProof/>
          <w:color w:val="0D0D0D" w:themeColor="text1" w:themeTint="F2"/>
        </w:rPr>
        <w:t>,</w:t>
      </w:r>
      <w:r w:rsidRPr="00AB0030">
        <w:rPr>
          <w:noProof/>
          <w:color w:val="0D0D0D" w:themeColor="text1" w:themeTint="F2"/>
        </w:rPr>
        <w:t xml:space="preserve"> and temperature profiles in the aerosol path. The particle penetration </w:t>
      </w:r>
      <w:r w:rsidR="00713FD7" w:rsidRPr="00AB0030">
        <w:rPr>
          <w:noProof/>
          <w:color w:val="0D0D0D" w:themeColor="text1" w:themeTint="F2"/>
        </w:rPr>
        <w:t>P</w:t>
      </w:r>
      <w:r w:rsidR="00713FD7" w:rsidRPr="00AB0030">
        <w:rPr>
          <w:noProof/>
          <w:color w:val="0D0D0D" w:themeColor="text1" w:themeTint="F2"/>
          <w:vertAlign w:val="subscript"/>
        </w:rPr>
        <w:t>r</w:t>
      </w:r>
      <w:r w:rsidR="00713FD7" w:rsidRPr="00AB0030">
        <w:rPr>
          <w:noProof/>
          <w:color w:val="0D0D0D" w:themeColor="text1" w:themeTint="F2"/>
        </w:rPr>
        <w:t>(d</w:t>
      </w:r>
      <w:r w:rsidR="00B77C9C" w:rsidRPr="00AB0030">
        <w:rPr>
          <w:noProof/>
          <w:color w:val="0D0D0D" w:themeColor="text1" w:themeTint="F2"/>
          <w:vertAlign w:val="subscript"/>
        </w:rPr>
        <w:t>x</w:t>
      </w:r>
      <w:r w:rsidR="00713FD7" w:rsidRPr="00AB0030">
        <w:rPr>
          <w:noProof/>
          <w:color w:val="0D0D0D" w:themeColor="text1" w:themeTint="F2"/>
        </w:rPr>
        <w:t>)</w:t>
      </w:r>
      <w:r w:rsidRPr="00AB0030">
        <w:rPr>
          <w:noProof/>
          <w:color w:val="0D0D0D" w:themeColor="text1" w:themeTint="F2"/>
        </w:rPr>
        <w:t xml:space="preserve"> at a particle size, d</w:t>
      </w:r>
      <w:r w:rsidR="00B77C9C" w:rsidRPr="00AB0030">
        <w:rPr>
          <w:noProof/>
          <w:color w:val="0D0D0D" w:themeColor="text1" w:themeTint="F2"/>
          <w:vertAlign w:val="subscript"/>
        </w:rPr>
        <w:t>x</w:t>
      </w:r>
      <w:r w:rsidRPr="00AB0030">
        <w:rPr>
          <w:noProof/>
          <w:color w:val="0D0D0D" w:themeColor="text1" w:themeTint="F2"/>
        </w:rPr>
        <w:t xml:space="preserve">, shall be calculated using </w:t>
      </w:r>
      <w:r w:rsidR="00F64FEE" w:rsidRPr="00AB0030">
        <w:rPr>
          <w:noProof/>
          <w:color w:val="0D0D0D" w:themeColor="text1" w:themeTint="F2"/>
        </w:rPr>
        <w:t>e</w:t>
      </w:r>
      <w:r w:rsidRPr="00AB0030">
        <w:rPr>
          <w:noProof/>
          <w:color w:val="0D0D0D" w:themeColor="text1" w:themeTint="F2"/>
        </w:rPr>
        <w:t>quation 14.3.</w:t>
      </w:r>
    </w:p>
    <w:p w14:paraId="71CD21E7" w14:textId="77777777" w:rsidR="003852F9" w:rsidRPr="00AB0030" w:rsidRDefault="003852F9" w:rsidP="000F7209">
      <w:pPr>
        <w:pStyle w:val="Kop3"/>
        <w:spacing w:before="240"/>
        <w:ind w:left="301" w:firstLine="833"/>
        <w:rPr>
          <w:b/>
          <w:noProof/>
          <w:color w:val="0D0D0D" w:themeColor="text1" w:themeTint="F2"/>
        </w:rPr>
      </w:pPr>
      <w:bookmarkStart w:id="592" w:name="_Toc107930726"/>
      <w:r w:rsidRPr="00AB0030">
        <w:rPr>
          <w:b/>
          <w:noProof/>
          <w:color w:val="0D0D0D" w:themeColor="text1" w:themeTint="F2"/>
        </w:rPr>
        <w:t>Particle Number Counter</w:t>
      </w:r>
      <w:bookmarkEnd w:id="592"/>
      <w:r w:rsidRPr="00AB0030">
        <w:rPr>
          <w:b/>
          <w:noProof/>
          <w:color w:val="0D0D0D" w:themeColor="text1" w:themeTint="F2"/>
        </w:rPr>
        <w:t xml:space="preserve"> </w:t>
      </w:r>
    </w:p>
    <w:p w14:paraId="659A94C0" w14:textId="77777777" w:rsidR="003852F9" w:rsidRPr="00AB0030" w:rsidRDefault="003852F9" w:rsidP="003852F9">
      <w:pPr>
        <w:rPr>
          <w:noProof/>
          <w:color w:val="0D0D0D" w:themeColor="text1" w:themeTint="F2"/>
        </w:rPr>
      </w:pPr>
      <w:r w:rsidRPr="00AB0030">
        <w:rPr>
          <w:noProof/>
          <w:color w:val="0D0D0D" w:themeColor="text1" w:themeTint="F2"/>
        </w:rPr>
        <w:t xml:space="preserve">The responsible authority shall ensure the existence of a calibration certificate for the PNC demonstrating compliance with a traceable standard within a 13-month period </w:t>
      </w:r>
      <w:r w:rsidR="00DA693D">
        <w:rPr>
          <w:noProof/>
          <w:color w:val="0D0D0D" w:themeColor="text1" w:themeTint="F2"/>
        </w:rPr>
        <w:t>before</w:t>
      </w:r>
      <w:r w:rsidRPr="00AB0030">
        <w:rPr>
          <w:noProof/>
          <w:color w:val="0D0D0D" w:themeColor="text1" w:themeTint="F2"/>
        </w:rPr>
        <w:t xml:space="preserve"> the emissions test. Between calibrations</w:t>
      </w:r>
      <w:r w:rsidR="00481BE9" w:rsidRPr="00AB0030">
        <w:rPr>
          <w:noProof/>
          <w:color w:val="0D0D0D" w:themeColor="text1" w:themeTint="F2"/>
        </w:rPr>
        <w:t>,</w:t>
      </w:r>
      <w:r w:rsidRPr="00AB0030">
        <w:rPr>
          <w:noProof/>
          <w:color w:val="0D0D0D" w:themeColor="text1" w:themeTint="F2"/>
        </w:rPr>
        <w:t xml:space="preserve"> either the counting efficiency of the PNC shall be monitored for deterioration</w:t>
      </w:r>
      <w:r w:rsidR="00481BE9" w:rsidRPr="00AB0030">
        <w:rPr>
          <w:noProof/>
          <w:color w:val="0D0D0D" w:themeColor="text1" w:themeTint="F2"/>
        </w:rPr>
        <w:t>,</w:t>
      </w:r>
      <w:r w:rsidRPr="00AB0030">
        <w:rPr>
          <w:noProof/>
          <w:color w:val="0D0D0D" w:themeColor="text1" w:themeTint="F2"/>
        </w:rPr>
        <w:t xml:space="preserve"> or the PNC wick shall be routinely changed every 6 months if recommended by the instrument manufacturer. The PNC shall also be recalibrated and a new calibration certificate issued following any major maintenance.</w:t>
      </w:r>
    </w:p>
    <w:p w14:paraId="76497113" w14:textId="77777777" w:rsidR="003852F9" w:rsidRPr="00AB0030" w:rsidRDefault="003852F9" w:rsidP="003852F9">
      <w:pPr>
        <w:rPr>
          <w:noProof/>
          <w:color w:val="0D0D0D" w:themeColor="text1" w:themeTint="F2"/>
        </w:rPr>
      </w:pPr>
      <w:r w:rsidRPr="00AB0030">
        <w:rPr>
          <w:noProof/>
          <w:color w:val="0D0D0D" w:themeColor="text1" w:themeTint="F2"/>
        </w:rPr>
        <w:t>Calibration shall be traceable to a standard calibration method. The testing facility shall use one of the two following methods for the calibration of the PNC:</w:t>
      </w:r>
    </w:p>
    <w:p w14:paraId="7A83D23F" w14:textId="77777777" w:rsidR="003852F9" w:rsidRPr="00AB0030" w:rsidRDefault="003852F9" w:rsidP="00782E88">
      <w:pPr>
        <w:pStyle w:val="Kop7"/>
        <w:numPr>
          <w:ilvl w:val="0"/>
          <w:numId w:val="84"/>
        </w:numPr>
      </w:pPr>
      <w:r w:rsidRPr="00AB0030">
        <w:t xml:space="preserve">Comparison of the response of the PNC under calibration with that of a calibrated aerosol electrometer when simultaneously sampling electrostatically classified calibration particles; </w:t>
      </w:r>
    </w:p>
    <w:p w14:paraId="2E25ADE7" w14:textId="77777777" w:rsidR="003852F9" w:rsidRPr="00AB0030" w:rsidRDefault="003852F9" w:rsidP="00782E88">
      <w:pPr>
        <w:pStyle w:val="Kop7"/>
      </w:pPr>
      <w:r w:rsidRPr="00AB0030">
        <w:t xml:space="preserve">Comparison of the response of the PNC under calibration with that of a second PNC </w:t>
      </w:r>
      <w:r w:rsidR="00D66285" w:rsidRPr="00AB0030">
        <w:t>that</w:t>
      </w:r>
      <w:r w:rsidRPr="00AB0030">
        <w:t xml:space="preserve"> has been directly calibrated by the above method.</w:t>
      </w:r>
    </w:p>
    <w:p w14:paraId="768D49DC" w14:textId="77777777" w:rsidR="003852F9" w:rsidRPr="00AB0030" w:rsidRDefault="003852F9" w:rsidP="003852F9">
      <w:pPr>
        <w:rPr>
          <w:noProof/>
          <w:color w:val="0D0D0D" w:themeColor="text1" w:themeTint="F2"/>
        </w:rPr>
      </w:pPr>
      <w:r w:rsidRPr="00AB0030">
        <w:rPr>
          <w:noProof/>
          <w:color w:val="0D0D0D" w:themeColor="text1" w:themeTint="F2"/>
        </w:rPr>
        <w:t xml:space="preserve">The calibration shall be undertaken using at least six standard concentrations across the PNC’s measurement range. Five of these standard concentrations shall be as uniformly spaced as possible between the standard concentration of </w:t>
      </w:r>
      <w:r w:rsidR="007865DE" w:rsidRPr="00AB0030">
        <w:rPr>
          <w:noProof/>
          <w:color w:val="0D0D0D" w:themeColor="text1" w:themeTint="F2"/>
        </w:rPr>
        <w:t>3</w:t>
      </w:r>
      <w:r w:rsidRPr="00AB0030">
        <w:rPr>
          <w:noProof/>
          <w:color w:val="0D0D0D" w:themeColor="text1" w:themeTint="F2"/>
        </w:rPr>
        <w:t>000 #/cm</w:t>
      </w:r>
      <w:r w:rsidRPr="00AB0030">
        <w:rPr>
          <w:noProof/>
          <w:color w:val="0D0D0D" w:themeColor="text1" w:themeTint="F2"/>
          <w:vertAlign w:val="superscript"/>
        </w:rPr>
        <w:t>-</w:t>
      </w:r>
      <w:r w:rsidRPr="00AB0030">
        <w:rPr>
          <w:noProof/>
          <w:color w:val="0D0D0D" w:themeColor="text1" w:themeTint="F2"/>
        </w:rPr>
        <w:t>³ or below and the maximum of the PNC’s range in single</w:t>
      </w:r>
      <w:r w:rsidR="00481BE9" w:rsidRPr="00AB0030">
        <w:rPr>
          <w:noProof/>
          <w:color w:val="0D0D0D" w:themeColor="text1" w:themeTint="F2"/>
        </w:rPr>
        <w:t>-</w:t>
      </w:r>
      <w:r w:rsidRPr="00AB0030">
        <w:rPr>
          <w:noProof/>
          <w:color w:val="0D0D0D" w:themeColor="text1" w:themeTint="F2"/>
        </w:rPr>
        <w:t>particle count mode. The six standard concentration points shall include a nominal zero concentration point produced by attaching HEPA filters of at least Class H13 of EN 1822:2008</w:t>
      </w:r>
      <w:r w:rsidR="00481BE9" w:rsidRPr="00AB0030">
        <w:rPr>
          <w:noProof/>
          <w:color w:val="0D0D0D" w:themeColor="text1" w:themeTint="F2"/>
        </w:rPr>
        <w:t xml:space="preserve"> (</w:t>
      </w:r>
      <w:r w:rsidRPr="00AB0030">
        <w:rPr>
          <w:noProof/>
          <w:color w:val="0D0D0D" w:themeColor="text1" w:themeTint="F2"/>
        </w:rPr>
        <w:t>or equivalent performance</w:t>
      </w:r>
      <w:r w:rsidR="00481BE9" w:rsidRPr="00AB0030">
        <w:rPr>
          <w:noProof/>
          <w:color w:val="0D0D0D" w:themeColor="text1" w:themeTint="F2"/>
        </w:rPr>
        <w:t>)</w:t>
      </w:r>
      <w:r w:rsidRPr="00AB0030">
        <w:rPr>
          <w:noProof/>
          <w:color w:val="0D0D0D" w:themeColor="text1" w:themeTint="F2"/>
        </w:rPr>
        <w:t xml:space="preserve"> to the inlet of each instrument. The gradient from a linear least</w:t>
      </w:r>
      <w:r w:rsidR="00D66285" w:rsidRPr="00AB0030">
        <w:rPr>
          <w:noProof/>
          <w:color w:val="0D0D0D" w:themeColor="text1" w:themeTint="F2"/>
        </w:rPr>
        <w:t>-</w:t>
      </w:r>
      <w:r w:rsidRPr="00AB0030">
        <w:rPr>
          <w:noProof/>
          <w:color w:val="0D0D0D" w:themeColor="text1" w:themeTint="F2"/>
        </w:rPr>
        <w:t>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AB0030">
        <w:rPr>
          <w:noProof/>
          <w:color w:val="0D0D0D" w:themeColor="text1" w:themeTint="F2"/>
          <w:vertAlign w:val="superscript"/>
        </w:rPr>
        <w:t>2</w:t>
      </w:r>
      <w:r w:rsidRPr="00AB0030">
        <w:rPr>
          <w:noProof/>
          <w:color w:val="0D0D0D" w:themeColor="text1" w:themeTint="F2"/>
        </w:rPr>
        <w:t xml:space="preserve">, the linear regression shall be forced through the origin (zero concentration on both instruments). The calibration factor shall be between 0.9 and 1.1. Each concentration measured with the PNC under calibration shall be within ±5 </w:t>
      </w:r>
      <w:r w:rsidR="002E0845" w:rsidRPr="00AB0030">
        <w:rPr>
          <w:noProof/>
          <w:color w:val="0D0D0D" w:themeColor="text1" w:themeTint="F2"/>
        </w:rPr>
        <w:t>per cent</w:t>
      </w:r>
      <w:r w:rsidRPr="00AB0030">
        <w:rPr>
          <w:noProof/>
          <w:color w:val="0D0D0D" w:themeColor="text1" w:themeTint="F2"/>
        </w:rPr>
        <w:t xml:space="preserve"> of the measured reference concentration multiplied with the gradient, with the exception of the zero point.</w:t>
      </w:r>
    </w:p>
    <w:p w14:paraId="2557800C" w14:textId="77777777" w:rsidR="003852F9" w:rsidRPr="00AB0030" w:rsidRDefault="003852F9" w:rsidP="003852F9">
      <w:pPr>
        <w:rPr>
          <w:noProof/>
          <w:color w:val="0D0D0D" w:themeColor="text1" w:themeTint="F2"/>
        </w:rPr>
      </w:pPr>
      <w:r w:rsidRPr="00AB0030">
        <w:rPr>
          <w:noProof/>
          <w:color w:val="0D0D0D" w:themeColor="text1" w:themeTint="F2"/>
        </w:rPr>
        <w:t>The calibration shall also include a check against the requirements on the PNC’s detection efficiency with particles of 10 nm electrical mobility diameter. A check of the counting efficiency with 15 nm particles is not required during periodical calibration.</w:t>
      </w:r>
    </w:p>
    <w:sectPr w:rsidR="003852F9" w:rsidRPr="00AB0030" w:rsidSect="007A3A55">
      <w:footnotePr>
        <w:numRestart w:val="eachSect"/>
      </w:footnotePr>
      <w:endnotePr>
        <w:numFmt w:val="decimal"/>
      </w:endnotePr>
      <w:pgSz w:w="12240" w:h="15840" w:code="1"/>
      <w:pgMar w:top="1412" w:right="1140" w:bottom="1140" w:left="1140" w:header="851" w:footer="561"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uden, Niels den [3]" w:date="2022-09-19T22:51:00Z" w:initials="ONd">
    <w:p w14:paraId="4AC88EC7" w14:textId="77777777" w:rsidR="00BC60AD" w:rsidRDefault="00BC60AD" w:rsidP="00024F50">
      <w:pPr>
        <w:pStyle w:val="Tekstopmerking"/>
        <w:jc w:val="left"/>
      </w:pPr>
      <w:r>
        <w:rPr>
          <w:rStyle w:val="Verwijzingopmerking"/>
        </w:rPr>
        <w:annotationRef/>
      </w:r>
      <w:r>
        <w:t>Is there an intention to cover requirements for after-market?</w:t>
      </w:r>
    </w:p>
  </w:comment>
  <w:comment w:id="12" w:author="Ouden, Niels den" w:date="2022-08-10T13:40:00Z" w:initials="ONd">
    <w:p w14:paraId="5AA49DEF" w14:textId="79F133A5" w:rsidR="0041308B" w:rsidRDefault="0041308B">
      <w:pPr>
        <w:pStyle w:val="Tekstopmerking"/>
      </w:pPr>
      <w:r>
        <w:rPr>
          <w:rStyle w:val="Verwijzingopmerking"/>
        </w:rPr>
        <w:annotationRef/>
      </w:r>
      <w:r>
        <w:t>All references to GTR =&gt; UN GTR</w:t>
      </w:r>
    </w:p>
  </w:comment>
  <w:comment w:id="38" w:author="Ouden, Niels den" w:date="2022-08-10T13:43:00Z" w:initials="ONd">
    <w:p w14:paraId="6823752E" w14:textId="1DD14059" w:rsidR="0041308B" w:rsidRDefault="0041308B">
      <w:pPr>
        <w:pStyle w:val="Tekstopmerking"/>
      </w:pPr>
      <w:r>
        <w:rPr>
          <w:rStyle w:val="Verwijzingopmerking"/>
        </w:rPr>
        <w:annotationRef/>
      </w:r>
      <w:r>
        <w:t>Driveline friction?</w:t>
      </w:r>
    </w:p>
  </w:comment>
  <w:comment w:id="221" w:author="Ouden, Niels den" w:date="2022-08-11T09:03:00Z" w:initials="Od">
    <w:p w14:paraId="300C94C9" w14:textId="6AAD2684" w:rsidR="0041308B" w:rsidRDefault="0072386F">
      <w:pPr>
        <w:pStyle w:val="Tekstopmerking"/>
      </w:pPr>
      <w:r>
        <w:t>Not design neutral?</w:t>
      </w:r>
      <w:r w:rsidR="0041308B">
        <w:t xml:space="preserve"> Less interference with the airflow is most important?</w:t>
      </w:r>
      <w:r w:rsidR="0041308B">
        <w:annotationRef/>
      </w:r>
      <w:r w:rsidR="0041308B">
        <w:rPr>
          <w:rStyle w:val="Verwijzingopmerking"/>
        </w:rPr>
        <w:annotationRef/>
      </w:r>
    </w:p>
  </w:comment>
  <w:comment w:id="353" w:author="Ouden, Niels den" w:date="2022-08-11T09:14:00Z" w:initials="Od">
    <w:p w14:paraId="64318948" w14:textId="11A3D563" w:rsidR="0041308B" w:rsidRDefault="0041308B">
      <w:r>
        <w:t>Not design neutral?</w:t>
      </w:r>
      <w:r>
        <w:annotationRef/>
      </w:r>
    </w:p>
  </w:comment>
  <w:comment w:id="354" w:author="Ouden, Niels den" w:date="2022-08-11T09:14:00Z" w:initials="Od">
    <w:p w14:paraId="6CCD2711" w14:textId="3AEADABE" w:rsidR="0041308B" w:rsidRDefault="0041308B">
      <w:r>
        <w:t>Not design neutral?</w:t>
      </w:r>
      <w:r>
        <w:annotationRef/>
      </w:r>
    </w:p>
  </w:comment>
  <w:comment w:id="379" w:author="Ouden, Niels den [2]" w:date="2022-09-15T16:28:00Z" w:initials="ONd">
    <w:p w14:paraId="00DE4D7C" w14:textId="2A28D472" w:rsidR="0041308B" w:rsidRDefault="0041308B">
      <w:pPr>
        <w:pStyle w:val="Tekstopmerking"/>
      </w:pPr>
      <w:r>
        <w:rPr>
          <w:rStyle w:val="Verwijzingopmerking"/>
        </w:rPr>
        <w:annotationRef/>
      </w:r>
      <w:r>
        <w:t>The maximum number for testing during type approval per family should be depe</w:t>
      </w:r>
      <w:r w:rsidR="0072386F">
        <w:t>nding on the family definition?</w:t>
      </w:r>
    </w:p>
  </w:comment>
  <w:comment w:id="391" w:author="Ouden, Niels den" w:date="2022-08-11T09:27:00Z" w:initials="Od">
    <w:p w14:paraId="20AEDC63" w14:textId="05092E51" w:rsidR="0041308B" w:rsidRDefault="0041308B">
      <w:r>
        <w:t>'12' is missing in Figure 6.1</w:t>
      </w:r>
      <w:r>
        <w:annotationRef/>
      </w:r>
    </w:p>
  </w:comment>
  <w:comment w:id="440" w:author="Ouden, Niels den [2]" w:date="2022-09-15T16:38:00Z" w:initials="ONd">
    <w:p w14:paraId="1025BA5A" w14:textId="5FBD407E" w:rsidR="00D67B08" w:rsidRDefault="00D67B08">
      <w:pPr>
        <w:pStyle w:val="Tekstopmerking"/>
      </w:pPr>
      <w:r>
        <w:rPr>
          <w:rStyle w:val="Verwijzingopmerking"/>
        </w:rPr>
        <w:annotationRef/>
      </w:r>
      <w:r>
        <w:t>How should we deal with possible dynamic brake force distributions between front and rear axle?</w:t>
      </w:r>
    </w:p>
  </w:comment>
  <w:comment w:id="447" w:author="Ouden, Niels den" w:date="2022-08-11T11:21:00Z" w:initials="Od">
    <w:p w14:paraId="29BC99B6" w14:textId="695EB8B7" w:rsidR="0041308B" w:rsidRDefault="0041308B">
      <w:pPr>
        <w:pStyle w:val="Tekstopmerking"/>
      </w:pPr>
      <w:r>
        <w:t>Specific reason for not using the air flow direction while driving? Could it result in different cooling situations as designed?</w:t>
      </w:r>
      <w:r>
        <w:rPr>
          <w:rStyle w:val="Verwijzingopmerking"/>
        </w:rPr>
        <w:annotationRef/>
      </w:r>
    </w:p>
  </w:comment>
  <w:comment w:id="573" w:author="Ouden, Niels den" w:date="2022-08-11T11:45:00Z" w:initials="Od">
    <w:p w14:paraId="10DEA34D" w14:textId="1971BDCD" w:rsidR="0041308B" w:rsidRDefault="0041308B">
      <w:pPr>
        <w:pStyle w:val="Tekstopmerking"/>
      </w:pPr>
      <w:r>
        <w:t>Pressure clean also possible?</w:t>
      </w: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C88EC7" w15:done="0"/>
  <w15:commentEx w15:paraId="5AA49DEF" w15:done="0"/>
  <w15:commentEx w15:paraId="6823752E" w15:done="0"/>
  <w15:commentEx w15:paraId="300C94C9" w15:done="0"/>
  <w15:commentEx w15:paraId="64318948" w15:done="0"/>
  <w15:commentEx w15:paraId="6CCD2711" w15:done="0"/>
  <w15:commentEx w15:paraId="00DE4D7C" w15:done="0"/>
  <w15:commentEx w15:paraId="20AEDC63" w15:done="0"/>
  <w15:commentEx w15:paraId="1025BA5A" w15:done="0"/>
  <w15:commentEx w15:paraId="29BC99B6" w15:done="0"/>
  <w15:commentEx w15:paraId="10DEA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370D5" w16cex:dateUtc="2022-09-19T20:51:00Z"/>
  <w16cex:commentExtensible w16cex:durableId="269E33B4" w16cex:dateUtc="2022-08-10T11:40:00Z"/>
  <w16cex:commentExtensible w16cex:durableId="269E3495" w16cex:dateUtc="2022-08-10T11:43:00Z"/>
  <w16cex:commentExtensible w16cex:durableId="6CB95FDB" w16cex:dateUtc="2022-08-11T07:03:00Z"/>
  <w16cex:commentExtensible w16cex:durableId="44A9D336" w16cex:dateUtc="2022-08-11T07:14:00Z"/>
  <w16cex:commentExtensible w16cex:durableId="0898B77B" w16cex:dateUtc="2022-08-11T07:14:00Z"/>
  <w16cex:commentExtensible w16cex:durableId="0DFF81B9" w16cex:dateUtc="2022-08-11T07:27:00Z"/>
  <w16cex:commentExtensible w16cex:durableId="1B78AB1A" w16cex:dateUtc="2022-08-11T09:21:00Z"/>
  <w16cex:commentExtensible w16cex:durableId="6FEF7D43" w16cex:dateUtc="2022-08-11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C88EC7" w16cid:durableId="26D370D5"/>
  <w16cid:commentId w16cid:paraId="5AA49DEF" w16cid:durableId="269E33B4"/>
  <w16cid:commentId w16cid:paraId="6823752E" w16cid:durableId="269E3495"/>
  <w16cid:commentId w16cid:paraId="300C94C9" w16cid:durableId="6CB95FDB"/>
  <w16cid:commentId w16cid:paraId="64318948" w16cid:durableId="44A9D336"/>
  <w16cid:commentId w16cid:paraId="6CCD2711" w16cid:durableId="0898B77B"/>
  <w16cid:commentId w16cid:paraId="00DE4D7C" w16cid:durableId="26D36F7A"/>
  <w16cid:commentId w16cid:paraId="20AEDC63" w16cid:durableId="0DFF81B9"/>
  <w16cid:commentId w16cid:paraId="1025BA5A" w16cid:durableId="26D36F7C"/>
  <w16cid:commentId w16cid:paraId="29BC99B6" w16cid:durableId="1B78AB1A"/>
  <w16cid:commentId w16cid:paraId="10DEA34D" w16cid:durableId="6FEF7D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5197" w14:textId="77777777" w:rsidR="00B95612" w:rsidRDefault="00B95612" w:rsidP="00126E95"/>
    <w:p w14:paraId="6E82FE52" w14:textId="77777777" w:rsidR="00B95612" w:rsidRDefault="00B95612" w:rsidP="00126E95"/>
  </w:endnote>
  <w:endnote w:type="continuationSeparator" w:id="0">
    <w:p w14:paraId="2E8CAC8F" w14:textId="77777777" w:rsidR="00B95612" w:rsidRDefault="00B95612" w:rsidP="00126E95"/>
    <w:p w14:paraId="65C4B912" w14:textId="77777777" w:rsidR="00B95612" w:rsidRDefault="00B95612" w:rsidP="00126E95"/>
  </w:endnote>
  <w:endnote w:type="continuationNotice" w:id="1">
    <w:p w14:paraId="6E3F421C" w14:textId="77777777" w:rsidR="00B95612" w:rsidRDefault="00B95612" w:rsidP="00126E95"/>
    <w:p w14:paraId="0BD8118E" w14:textId="77777777" w:rsidR="00B95612" w:rsidRDefault="00B95612" w:rsidP="00126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GSGothicM">
    <w:altName w:val="MS UI Gothic"/>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F08B" w14:textId="77777777" w:rsidR="0041308B" w:rsidRDefault="0041308B" w:rsidP="00562EAB">
    <w:pPr>
      <w:pStyle w:val="Voettekst"/>
      <w:tabs>
        <w:tab w:val="clear" w:pos="1134"/>
      </w:tabs>
    </w:pPr>
    <w: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58922"/>
      <w:docPartObj>
        <w:docPartGallery w:val="Page Numbers (Bottom of Page)"/>
        <w:docPartUnique/>
      </w:docPartObj>
    </w:sdtPr>
    <w:sdtEndPr>
      <w:rPr>
        <w:noProof/>
        <w:color w:val="0D0D0D" w:themeColor="text1" w:themeTint="F2"/>
      </w:rPr>
    </w:sdtEndPr>
    <w:sdtContent>
      <w:p w14:paraId="04870A2A" w14:textId="4BB9F618" w:rsidR="0041308B" w:rsidRPr="00DB09E8" w:rsidRDefault="0041308B">
        <w:pPr>
          <w:pStyle w:val="Voettekst"/>
          <w:jc w:val="right"/>
          <w:rPr>
            <w:color w:val="0D0D0D" w:themeColor="text1" w:themeTint="F2"/>
          </w:rPr>
        </w:pPr>
        <w:r w:rsidRPr="00DB09E8">
          <w:rPr>
            <w:color w:val="0D0D0D" w:themeColor="text1" w:themeTint="F2"/>
          </w:rPr>
          <w:fldChar w:fldCharType="begin"/>
        </w:r>
        <w:r w:rsidRPr="00DB09E8">
          <w:rPr>
            <w:color w:val="0D0D0D" w:themeColor="text1" w:themeTint="F2"/>
          </w:rPr>
          <w:instrText xml:space="preserve"> PAGE   \* MERGEFORMAT </w:instrText>
        </w:r>
        <w:r w:rsidRPr="00DB09E8">
          <w:rPr>
            <w:color w:val="0D0D0D" w:themeColor="text1" w:themeTint="F2"/>
          </w:rPr>
          <w:fldChar w:fldCharType="separate"/>
        </w:r>
        <w:r w:rsidR="0072386F">
          <w:rPr>
            <w:noProof/>
            <w:color w:val="0D0D0D" w:themeColor="text1" w:themeTint="F2"/>
          </w:rPr>
          <w:t>2</w:t>
        </w:r>
        <w:r w:rsidRPr="00DB09E8">
          <w:rPr>
            <w:noProof/>
            <w:color w:val="0D0D0D" w:themeColor="text1" w:themeTint="F2"/>
          </w:rPr>
          <w:fldChar w:fldCharType="end"/>
        </w:r>
      </w:p>
    </w:sdtContent>
  </w:sdt>
  <w:p w14:paraId="4B9D8D2D" w14:textId="77777777" w:rsidR="0041308B" w:rsidRDefault="004130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34EF" w14:textId="77777777" w:rsidR="00B95612" w:rsidRPr="000B175B" w:rsidRDefault="00B95612" w:rsidP="00126E95">
      <w:r>
        <w:tab/>
      </w:r>
    </w:p>
    <w:p w14:paraId="0EA67F02" w14:textId="77777777" w:rsidR="00B95612" w:rsidRDefault="00B95612" w:rsidP="00126E95"/>
  </w:footnote>
  <w:footnote w:type="continuationSeparator" w:id="0">
    <w:p w14:paraId="09479F35" w14:textId="77777777" w:rsidR="00B95612" w:rsidRPr="00FC68B7" w:rsidRDefault="00B95612" w:rsidP="00126E95">
      <w:r>
        <w:tab/>
      </w:r>
    </w:p>
    <w:p w14:paraId="1BB35A8B" w14:textId="77777777" w:rsidR="00B95612" w:rsidRDefault="00B95612" w:rsidP="00126E95"/>
  </w:footnote>
  <w:footnote w:type="continuationNotice" w:id="1">
    <w:p w14:paraId="446240F1" w14:textId="77777777" w:rsidR="00B95612" w:rsidRDefault="00B95612" w:rsidP="00126E95"/>
    <w:p w14:paraId="08623692" w14:textId="77777777" w:rsidR="00B95612" w:rsidRDefault="00B95612" w:rsidP="00126E95"/>
  </w:footnote>
  <w:footnote w:id="2">
    <w:p w14:paraId="531779E6" w14:textId="4FC9A1BD" w:rsidR="0041308B" w:rsidRDefault="0041308B">
      <w:r>
        <w:footnoteRef/>
      </w:r>
      <w:r>
        <w:t xml:space="preserve"> spn</w:t>
      </w:r>
    </w:p>
  </w:footnote>
  <w:footnote w:id="3">
    <w:p w14:paraId="46446AFE" w14:textId="77777777" w:rsidR="0041308B" w:rsidRPr="00331E6A" w:rsidRDefault="0041308B" w:rsidP="00F92BF5">
      <w:pPr>
        <w:pStyle w:val="Voetnoottekst"/>
        <w:tabs>
          <w:tab w:val="clear" w:pos="1021"/>
          <w:tab w:val="clear" w:pos="1134"/>
        </w:tabs>
        <w:ind w:left="180" w:right="41" w:hanging="144"/>
        <w:rPr>
          <w:color w:val="C00000"/>
          <w:lang w:val="en-IE"/>
        </w:rPr>
      </w:pPr>
      <w:r w:rsidRPr="00331E6A">
        <w:rPr>
          <w:rStyle w:val="Voetnootmarkering"/>
          <w:color w:val="C00000"/>
        </w:rPr>
        <w:footnoteRef/>
      </w:r>
      <w:r>
        <w:rPr>
          <w:color w:val="C00000"/>
        </w:rPr>
        <w:t xml:space="preserve"> </w:t>
      </w:r>
      <w:r w:rsidRPr="00331E6A">
        <w:rPr>
          <w:color w:val="C00000"/>
          <w:sz w:val="16"/>
        </w:rPr>
        <w:t xml:space="preserve">A separate excel file with i. The 1Hz speed trace for the entire cycle; ii. The 1Hz speed trace for Trip #10; iii. Information about the brake events.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9705" w14:textId="5913241C" w:rsidR="0041308B" w:rsidRPr="00E11DAD" w:rsidRDefault="0041308B" w:rsidP="00E11DAD">
    <w:pPr>
      <w:pStyle w:val="Geenafstand"/>
      <w:framePr w:wrap="around"/>
      <w:jc w:val="both"/>
      <w:rPr>
        <w:rFonts w:eastAsia="HGSGothicM"/>
        <w:b/>
        <w:bCs/>
        <w:color w:val="0D0D0D" w:themeColor="text1" w:themeTint="F2"/>
        <w:lang w:val="en-US" w:eastAsia="ar-SA"/>
      </w:rPr>
    </w:pPr>
    <w:r w:rsidRPr="00E11DAD">
      <w:rPr>
        <w:color w:val="0D0D0D" w:themeColor="text1" w:themeTint="F2"/>
      </w:rPr>
      <w:t>Submitted by the IWG on PMP</w:t>
    </w:r>
    <w:r w:rsidRPr="00E11DAD">
      <w:rPr>
        <w:color w:val="0D0D0D" w:themeColor="text1" w:themeTint="F2"/>
      </w:rPr>
      <w:tab/>
    </w:r>
    <w:r w:rsidRPr="00E11DAD">
      <w:rPr>
        <w:rFonts w:eastAsia="HGSGothicM"/>
        <w:color w:val="0D0D0D" w:themeColor="text1" w:themeTint="F2"/>
        <w:lang w:val="en-US" w:eastAsia="ar-SA"/>
      </w:rPr>
      <w:tab/>
    </w:r>
    <w:r w:rsidRPr="00E11DAD">
      <w:rPr>
        <w:rFonts w:eastAsia="HGSGothicM"/>
        <w:color w:val="0D0D0D" w:themeColor="text1" w:themeTint="F2"/>
        <w:lang w:val="en-US" w:eastAsia="ar-SA"/>
      </w:rPr>
      <w:tab/>
    </w:r>
    <w:r>
      <w:rPr>
        <w:rFonts w:eastAsia="HGSGothicM"/>
        <w:color w:val="0D0D0D" w:themeColor="text1" w:themeTint="F2"/>
        <w:lang w:val="en-US" w:eastAsia="ar-SA"/>
      </w:rPr>
      <w:tab/>
      <w:t xml:space="preserve"> </w:t>
    </w:r>
    <w:r w:rsidRPr="00E11DAD">
      <w:rPr>
        <w:rFonts w:eastAsia="HGSGothicM"/>
        <w:color w:val="0D0D0D" w:themeColor="text1" w:themeTint="F2"/>
        <w:lang w:val="en-US" w:eastAsia="ar-SA"/>
      </w:rPr>
      <w:tab/>
    </w:r>
    <w:r w:rsidRPr="00E11DAD">
      <w:rPr>
        <w:rFonts w:eastAsia="HGSGothicM"/>
        <w:color w:val="0D0D0D" w:themeColor="text1" w:themeTint="F2"/>
        <w:lang w:val="en-US" w:eastAsia="ar-SA"/>
      </w:rPr>
      <w:tab/>
    </w:r>
    <w:r>
      <w:rPr>
        <w:rFonts w:eastAsia="HGSGothicM"/>
        <w:color w:val="0D0D0D" w:themeColor="text1" w:themeTint="F2"/>
        <w:lang w:val="en-US" w:eastAsia="ar-SA"/>
      </w:rPr>
      <w:t xml:space="preserve">         </w:t>
    </w:r>
    <w:r w:rsidRPr="00E11DAD">
      <w:rPr>
        <w:rFonts w:eastAsia="HGSGothicM"/>
        <w:color w:val="0D0D0D" w:themeColor="text1" w:themeTint="F2"/>
        <w:lang w:val="en-US" w:eastAsia="ar-SA"/>
      </w:rPr>
      <w:t xml:space="preserve">Informal document </w:t>
    </w:r>
    <w:r w:rsidRPr="00E11DAD">
      <w:rPr>
        <w:rFonts w:eastAsia="HGSGothicM"/>
        <w:b/>
        <w:bCs/>
        <w:color w:val="0D0D0D" w:themeColor="text1" w:themeTint="F2"/>
        <w:lang w:val="en-US" w:eastAsia="ar-SA"/>
      </w:rPr>
      <w:t>GRPE-8</w:t>
    </w:r>
    <w:r>
      <w:rPr>
        <w:rFonts w:eastAsia="HGSGothicM"/>
        <w:b/>
        <w:bCs/>
        <w:color w:val="0D0D0D" w:themeColor="text1" w:themeTint="F2"/>
        <w:lang w:val="en-US" w:eastAsia="ar-SA"/>
      </w:rPr>
      <w:t>6</w:t>
    </w:r>
    <w:r w:rsidRPr="00E11DAD">
      <w:rPr>
        <w:rFonts w:eastAsia="HGSGothicM"/>
        <w:b/>
        <w:bCs/>
        <w:color w:val="0D0D0D" w:themeColor="text1" w:themeTint="F2"/>
        <w:lang w:val="en-US" w:eastAsia="ar-SA"/>
      </w:rPr>
      <w:t>-</w:t>
    </w:r>
    <w:r>
      <w:rPr>
        <w:rFonts w:eastAsia="HGSGothicM"/>
        <w:b/>
        <w:bCs/>
        <w:color w:val="0D0D0D" w:themeColor="text1" w:themeTint="F2"/>
        <w:lang w:val="en-US" w:eastAsia="ar-SA"/>
      </w:rPr>
      <w:t>46</w:t>
    </w:r>
  </w:p>
  <w:p w14:paraId="63FA7A59" w14:textId="69031DD5" w:rsidR="0041308B" w:rsidRPr="00E11DAD" w:rsidRDefault="0041308B" w:rsidP="00E11DAD">
    <w:pPr>
      <w:pStyle w:val="Geenafstand"/>
      <w:framePr w:wrap="around"/>
      <w:rPr>
        <w:rFonts w:eastAsia="HGSGothicM"/>
        <w:color w:val="0D0D0D" w:themeColor="text1" w:themeTint="F2"/>
        <w:lang w:eastAsia="ar-SA"/>
      </w:rPr>
    </w:pPr>
    <w:r w:rsidRPr="00E11DAD">
      <w:rPr>
        <w:rFonts w:eastAsia="HGSGothicM"/>
        <w:color w:val="0D0D0D" w:themeColor="text1" w:themeTint="F2"/>
        <w:lang w:val="en-US" w:eastAsia="ar-SA"/>
      </w:rPr>
      <w:t>86</w:t>
    </w:r>
    <w:r w:rsidRPr="00E11DAD">
      <w:rPr>
        <w:rFonts w:eastAsia="HGSGothicM"/>
        <w:color w:val="0D0D0D" w:themeColor="text1" w:themeTint="F2"/>
        <w:vertAlign w:val="superscript"/>
        <w:lang w:val="en-US" w:eastAsia="ar-SA"/>
      </w:rPr>
      <w:t>th</w:t>
    </w:r>
    <w:r w:rsidRPr="00E11DAD">
      <w:rPr>
        <w:rFonts w:eastAsia="HGSGothicM"/>
        <w:color w:val="0D0D0D" w:themeColor="text1" w:themeTint="F2"/>
        <w:lang w:val="en-US" w:eastAsia="ar-SA"/>
      </w:rPr>
      <w:t xml:space="preserve"> GRPE, 31-0</w:t>
    </w:r>
    <w:r>
      <w:rPr>
        <w:rFonts w:eastAsia="HGSGothicM"/>
        <w:color w:val="0D0D0D" w:themeColor="text1" w:themeTint="F2"/>
        <w:lang w:val="en-US" w:eastAsia="ar-SA"/>
      </w:rPr>
      <w:t>2</w:t>
    </w:r>
    <w:r w:rsidRPr="00E11DAD">
      <w:rPr>
        <w:rFonts w:eastAsia="HGSGothicM"/>
        <w:color w:val="0D0D0D" w:themeColor="text1" w:themeTint="F2"/>
        <w:lang w:val="en-US" w:eastAsia="ar-SA"/>
      </w:rPr>
      <w:t xml:space="preserve"> June 2022 </w:t>
    </w:r>
  </w:p>
  <w:p w14:paraId="1B3498E0" w14:textId="063480B2" w:rsidR="0041308B" w:rsidRPr="00E11DAD" w:rsidRDefault="0041308B" w:rsidP="00E11DAD">
    <w:pPr>
      <w:pStyle w:val="Geenafstand"/>
      <w:framePr w:wrap="around"/>
      <w:rPr>
        <w:rFonts w:eastAsia="HGSGothicM"/>
        <w:color w:val="0D0D0D" w:themeColor="text1" w:themeTint="F2"/>
        <w:lang w:eastAsia="ar-SA"/>
      </w:rPr>
    </w:pPr>
    <w:r w:rsidRPr="00E11DAD">
      <w:rPr>
        <w:rFonts w:eastAsia="HGSGothicM"/>
        <w:color w:val="0D0D0D" w:themeColor="text1" w:themeTint="F2"/>
        <w:lang w:eastAsia="ar-SA"/>
      </w:rPr>
      <w:t xml:space="preserve">Agenda Item </w:t>
    </w:r>
    <w:r>
      <w:rPr>
        <w:rFonts w:eastAsia="HGSGothicM"/>
        <w:color w:val="0D0D0D" w:themeColor="text1" w:themeTint="F2"/>
        <w:lang w:eastAsia="ar-SA"/>
      </w:rPr>
      <w:t>7</w:t>
    </w:r>
  </w:p>
  <w:p w14:paraId="4BD99C78" w14:textId="77777777" w:rsidR="0041308B" w:rsidRPr="00705E09" w:rsidRDefault="0041308B" w:rsidP="00E11DAD">
    <w:pPr>
      <w:pStyle w:val="Koptekst"/>
      <w:pBdr>
        <w:bottom w:val="none" w:sz="0" w:space="0" w:color="auto"/>
      </w:pBdr>
      <w:tabs>
        <w:tab w:val="clear" w:pos="2160"/>
      </w:tabs>
      <w:ind w:left="1134"/>
    </w:pPr>
  </w:p>
  <w:tbl>
    <w:tblPr>
      <w:tblpPr w:leftFromText="180" w:rightFromText="180" w:vertAnchor="text" w:tblpY="1"/>
      <w:tblOverlap w:val="never"/>
      <w:tblW w:w="9848" w:type="dxa"/>
      <w:tblCellMar>
        <w:left w:w="0" w:type="dxa"/>
        <w:right w:w="0" w:type="dxa"/>
      </w:tblCellMar>
      <w:tblLook w:val="0000" w:firstRow="0" w:lastRow="0" w:firstColumn="0" w:lastColumn="0" w:noHBand="0" w:noVBand="0"/>
    </w:tblPr>
    <w:tblGrid>
      <w:gridCol w:w="9848"/>
    </w:tblGrid>
    <w:tr w:rsidR="0041308B" w:rsidRPr="004E26D5" w14:paraId="257D13E6" w14:textId="77777777" w:rsidTr="00E11DAD">
      <w:trPr>
        <w:trHeight w:hRule="exact" w:val="991"/>
      </w:trPr>
      <w:tc>
        <w:tcPr>
          <w:tcW w:w="4341" w:type="dxa"/>
          <w:shd w:val="clear" w:color="auto" w:fill="auto"/>
        </w:tcPr>
        <w:p w14:paraId="7654924A" w14:textId="77777777" w:rsidR="0041308B" w:rsidRPr="004E26D5" w:rsidRDefault="0041308B" w:rsidP="00E11DAD">
          <w:pPr>
            <w:widowControl w:val="0"/>
            <w:tabs>
              <w:tab w:val="center" w:pos="4677"/>
              <w:tab w:val="right" w:pos="9355"/>
            </w:tabs>
            <w:ind w:left="567"/>
            <w:jc w:val="right"/>
            <w:rPr>
              <w:rFonts w:ascii="HGSGothicM" w:eastAsia="HGSGothicM" w:hAnsi="Century"/>
              <w:kern w:val="2"/>
              <w:lang w:eastAsia="ar-SA"/>
            </w:rPr>
          </w:pPr>
        </w:p>
      </w:tc>
    </w:tr>
  </w:tbl>
  <w:p w14:paraId="4A713180" w14:textId="77777777" w:rsidR="0041308B" w:rsidRPr="00705E09" w:rsidRDefault="0041308B" w:rsidP="00E11DAD">
    <w:pPr>
      <w:pStyle w:val="Koptekst"/>
      <w:pBdr>
        <w:bottom w:val="none" w:sz="0" w:space="0" w:color="auto"/>
      </w:pBdr>
      <w:tabs>
        <w:tab w:val="clear" w:pos="2160"/>
      </w:tabs>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F20862"/>
    <w:multiLevelType w:val="hybridMultilevel"/>
    <w:tmpl w:val="868E859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45970A8"/>
    <w:multiLevelType w:val="hybridMultilevel"/>
    <w:tmpl w:val="39087182"/>
    <w:lvl w:ilvl="0" w:tplc="2B72182E">
      <w:start w:val="1"/>
      <w:numFmt w:val="lowerLetter"/>
      <w:pStyle w:val="Kop7"/>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2" w15:restartNumberingAfterBreak="0">
    <w:nsid w:val="07521322"/>
    <w:multiLevelType w:val="multilevel"/>
    <w:tmpl w:val="04090023"/>
    <w:styleLink w:val="Artikelsecti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2A60DC6"/>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7A6DF9"/>
    <w:multiLevelType w:val="hybridMultilevel"/>
    <w:tmpl w:val="843ECC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AD1F78"/>
    <w:multiLevelType w:val="multilevel"/>
    <w:tmpl w:val="1422D532"/>
    <w:lvl w:ilvl="0">
      <w:start w:val="1"/>
      <w:numFmt w:val="upperRoman"/>
      <w:pStyle w:val="Kop1"/>
      <w:lvlText w:val="%1"/>
      <w:lvlJc w:val="left"/>
      <w:pPr>
        <w:tabs>
          <w:tab w:val="num" w:pos="3402"/>
        </w:tabs>
        <w:ind w:left="302" w:firstLine="836"/>
      </w:pPr>
      <w:rPr>
        <w:rFonts w:ascii="Times New Roman" w:hAnsi="Times New Roman" w:hint="default"/>
        <w:b/>
        <w:i w:val="0"/>
        <w:color w:val="auto"/>
        <w:sz w:val="28"/>
      </w:rPr>
    </w:lvl>
    <w:lvl w:ilvl="1">
      <w:start w:val="1"/>
      <w:numFmt w:val="decimal"/>
      <w:pStyle w:val="Kop2"/>
      <w:lvlText w:val="%2."/>
      <w:lvlJc w:val="left"/>
      <w:pPr>
        <w:tabs>
          <w:tab w:val="num" w:pos="3402"/>
        </w:tabs>
        <w:ind w:left="302" w:firstLine="836"/>
      </w:pPr>
      <w:rPr>
        <w:rFonts w:ascii="Times New Roman" w:hAnsi="Times New Roman" w:hint="default"/>
        <w:b/>
        <w:i w:val="0"/>
        <w:color w:val="auto"/>
        <w:sz w:val="22"/>
        <w:szCs w:val="20"/>
      </w:rPr>
    </w:lvl>
    <w:lvl w:ilvl="2">
      <w:start w:val="1"/>
      <w:numFmt w:val="decimal"/>
      <w:pStyle w:val="Kop3"/>
      <w:lvlText w:val="%2.%3."/>
      <w:lvlJc w:val="left"/>
      <w:pPr>
        <w:tabs>
          <w:tab w:val="num" w:pos="3402"/>
        </w:tabs>
        <w:ind w:left="302" w:firstLine="836"/>
      </w:pPr>
      <w:rPr>
        <w:rFonts w:hint="default"/>
        <w:b/>
        <w:bCs w:val="0"/>
      </w:rPr>
    </w:lvl>
    <w:lvl w:ilvl="3">
      <w:start w:val="1"/>
      <w:numFmt w:val="decimal"/>
      <w:pStyle w:val="Kop4"/>
      <w:lvlText w:val="%2.%3.%4."/>
      <w:lvlJc w:val="left"/>
      <w:pPr>
        <w:tabs>
          <w:tab w:val="num" w:pos="3402"/>
        </w:tabs>
        <w:ind w:left="302" w:firstLine="836"/>
      </w:pPr>
      <w:rPr>
        <w:rFonts w:hint="default"/>
        <w:b w:val="0"/>
        <w:i w:val="0"/>
        <w:iCs/>
      </w:rPr>
    </w:lvl>
    <w:lvl w:ilvl="4">
      <w:start w:val="1"/>
      <w:numFmt w:val="decimal"/>
      <w:pStyle w:val="Kop5"/>
      <w:lvlText w:val="%2.%3.%4.%5."/>
      <w:lvlJc w:val="left"/>
      <w:pPr>
        <w:tabs>
          <w:tab w:val="num" w:pos="3402"/>
        </w:tabs>
        <w:ind w:left="302" w:firstLine="836"/>
      </w:pPr>
      <w:rPr>
        <w:rFonts w:hint="default"/>
        <w:color w:val="0D0D0D" w:themeColor="text1" w:themeTint="F2"/>
      </w:rPr>
    </w:lvl>
    <w:lvl w:ilvl="5">
      <w:start w:val="1"/>
      <w:numFmt w:val="none"/>
      <w:pStyle w:val="Kop6"/>
      <w:lvlText w:val="1.1.1.1.1."/>
      <w:lvlJc w:val="left"/>
      <w:pPr>
        <w:tabs>
          <w:tab w:val="num" w:pos="3402"/>
        </w:tabs>
        <w:ind w:left="302" w:firstLine="836"/>
      </w:pPr>
      <w:rPr>
        <w:rFonts w:ascii="Times New Roman" w:hAnsi="Times New Roman" w:hint="default"/>
        <w:b w:val="0"/>
        <w:i w:val="0"/>
        <w:color w:val="00B0F0"/>
        <w:sz w:val="20"/>
      </w:rPr>
    </w:lvl>
    <w:lvl w:ilvl="6">
      <w:start w:val="1"/>
      <w:numFmt w:val="lowerLetter"/>
      <w:lvlText w:val="(%7)"/>
      <w:lvlJc w:val="left"/>
      <w:pPr>
        <w:tabs>
          <w:tab w:val="num" w:pos="3402"/>
        </w:tabs>
        <w:ind w:left="302" w:firstLine="836"/>
      </w:pPr>
      <w:rPr>
        <w:rFonts w:ascii="Times New Roman" w:hAnsi="Times New Roman" w:hint="default"/>
        <w:b w:val="0"/>
        <w:i w:val="0"/>
        <w:color w:val="00B0F0"/>
        <w:sz w:val="20"/>
      </w:rPr>
    </w:lvl>
    <w:lvl w:ilvl="7">
      <w:start w:val="1"/>
      <w:numFmt w:val="lowerRoman"/>
      <w:lvlText w:val="%8."/>
      <w:lvlJc w:val="left"/>
      <w:pPr>
        <w:tabs>
          <w:tab w:val="num" w:pos="3402"/>
        </w:tabs>
        <w:ind w:left="302" w:firstLine="836"/>
      </w:pPr>
      <w:rPr>
        <w:rFonts w:ascii="Times New Roman" w:hAnsi="Times New Roman" w:hint="default"/>
        <w:b w:val="0"/>
        <w:i w:val="0"/>
        <w:color w:val="00B0F0"/>
        <w:sz w:val="20"/>
      </w:rPr>
    </w:lvl>
    <w:lvl w:ilvl="8">
      <w:start w:val="1"/>
      <w:numFmt w:val="lowerRoman"/>
      <w:lvlText w:val="%9."/>
      <w:lvlJc w:val="left"/>
      <w:pPr>
        <w:tabs>
          <w:tab w:val="num" w:pos="3402"/>
        </w:tabs>
        <w:ind w:left="302" w:firstLine="836"/>
      </w:pPr>
      <w:rPr>
        <w:rFonts w:ascii="Times New Roman" w:hAnsi="Times New Roman" w:hint="default"/>
        <w:b w:val="0"/>
        <w:i w:val="0"/>
        <w:color w:val="00B0F0"/>
        <w:sz w:val="20"/>
      </w:rPr>
    </w:lvl>
  </w:abstractNum>
  <w:abstractNum w:abstractNumId="18" w15:restartNumberingAfterBreak="0">
    <w:nsid w:val="21002D32"/>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6C237C"/>
    <w:multiLevelType w:val="hybridMultilevel"/>
    <w:tmpl w:val="085C0D5C"/>
    <w:lvl w:ilvl="0" w:tplc="FFFFFFFF">
      <w:start w:val="1"/>
      <w:numFmt w:val="lowerLetter"/>
      <w:lvlText w:val="(%1)"/>
      <w:lvlJc w:val="left"/>
      <w:pPr>
        <w:ind w:left="2880" w:hanging="360"/>
      </w:pPr>
      <w:rPr>
        <w:rFonts w:hint="default"/>
      </w:r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2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1" w15:restartNumberingAfterBreak="0">
    <w:nsid w:val="327B55E5"/>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6A22BD"/>
    <w:multiLevelType w:val="hybridMultilevel"/>
    <w:tmpl w:val="D3805A56"/>
    <w:lvl w:ilvl="0" w:tplc="0908B64E">
      <w:start w:val="1"/>
      <w:numFmt w:val="lowerLetter"/>
      <w:lvlText w:val="(%1)"/>
      <w:lvlJc w:val="left"/>
      <w:pPr>
        <w:ind w:left="2962" w:hanging="360"/>
      </w:pPr>
      <w:rPr>
        <w:rFonts w:hint="default"/>
      </w:rPr>
    </w:lvl>
    <w:lvl w:ilvl="1" w:tplc="18090019" w:tentative="1">
      <w:start w:val="1"/>
      <w:numFmt w:val="lowerLetter"/>
      <w:lvlText w:val="%2."/>
      <w:lvlJc w:val="left"/>
      <w:pPr>
        <w:ind w:left="3682" w:hanging="360"/>
      </w:pPr>
    </w:lvl>
    <w:lvl w:ilvl="2" w:tplc="1809001B" w:tentative="1">
      <w:start w:val="1"/>
      <w:numFmt w:val="lowerRoman"/>
      <w:lvlText w:val="%3."/>
      <w:lvlJc w:val="right"/>
      <w:pPr>
        <w:ind w:left="4402" w:hanging="180"/>
      </w:pPr>
    </w:lvl>
    <w:lvl w:ilvl="3" w:tplc="1809000F" w:tentative="1">
      <w:start w:val="1"/>
      <w:numFmt w:val="decimal"/>
      <w:lvlText w:val="%4."/>
      <w:lvlJc w:val="left"/>
      <w:pPr>
        <w:ind w:left="5122" w:hanging="360"/>
      </w:pPr>
    </w:lvl>
    <w:lvl w:ilvl="4" w:tplc="18090019" w:tentative="1">
      <w:start w:val="1"/>
      <w:numFmt w:val="lowerLetter"/>
      <w:lvlText w:val="%5."/>
      <w:lvlJc w:val="left"/>
      <w:pPr>
        <w:ind w:left="5842" w:hanging="360"/>
      </w:pPr>
    </w:lvl>
    <w:lvl w:ilvl="5" w:tplc="1809001B" w:tentative="1">
      <w:start w:val="1"/>
      <w:numFmt w:val="lowerRoman"/>
      <w:lvlText w:val="%6."/>
      <w:lvlJc w:val="right"/>
      <w:pPr>
        <w:ind w:left="6562" w:hanging="180"/>
      </w:pPr>
    </w:lvl>
    <w:lvl w:ilvl="6" w:tplc="1809000F" w:tentative="1">
      <w:start w:val="1"/>
      <w:numFmt w:val="decimal"/>
      <w:lvlText w:val="%7."/>
      <w:lvlJc w:val="left"/>
      <w:pPr>
        <w:ind w:left="7282" w:hanging="360"/>
      </w:pPr>
    </w:lvl>
    <w:lvl w:ilvl="7" w:tplc="18090019" w:tentative="1">
      <w:start w:val="1"/>
      <w:numFmt w:val="lowerLetter"/>
      <w:lvlText w:val="%8."/>
      <w:lvlJc w:val="left"/>
      <w:pPr>
        <w:ind w:left="8002" w:hanging="360"/>
      </w:pPr>
    </w:lvl>
    <w:lvl w:ilvl="8" w:tplc="1809001B" w:tentative="1">
      <w:start w:val="1"/>
      <w:numFmt w:val="lowerRoman"/>
      <w:lvlText w:val="%9."/>
      <w:lvlJc w:val="right"/>
      <w:pPr>
        <w:ind w:left="8722" w:hanging="180"/>
      </w:pPr>
    </w:lvl>
  </w:abstractNum>
  <w:abstractNum w:abstractNumId="2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4DE28DB"/>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6273E5"/>
    <w:multiLevelType w:val="hybridMultilevel"/>
    <w:tmpl w:val="DACA004A"/>
    <w:lvl w:ilvl="0" w:tplc="81C4A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29118E0"/>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863160"/>
    <w:multiLevelType w:val="hybridMultilevel"/>
    <w:tmpl w:val="B64E6E1C"/>
    <w:lvl w:ilvl="0" w:tplc="FFFFFFFF">
      <w:start w:val="1"/>
      <w:numFmt w:val="lowerLetter"/>
      <w:lvlText w:val="(%1)"/>
      <w:lvlJc w:val="left"/>
      <w:pPr>
        <w:ind w:left="2880" w:hanging="360"/>
      </w:pPr>
      <w:rPr>
        <w:rFonts w:hint="default"/>
      </w:rPr>
    </w:lvl>
    <w:lvl w:ilvl="1" w:tplc="04080019" w:tentative="1">
      <w:start w:val="1"/>
      <w:numFmt w:val="lowerLetter"/>
      <w:lvlText w:val="%2."/>
      <w:lvlJc w:val="left"/>
      <w:pPr>
        <w:ind w:left="3600" w:hanging="360"/>
      </w:pPr>
    </w:lvl>
    <w:lvl w:ilvl="2" w:tplc="0408001B" w:tentative="1">
      <w:start w:val="1"/>
      <w:numFmt w:val="lowerRoman"/>
      <w:lvlText w:val="%3."/>
      <w:lvlJc w:val="right"/>
      <w:pPr>
        <w:ind w:left="4320" w:hanging="180"/>
      </w:pPr>
    </w:lvl>
    <w:lvl w:ilvl="3" w:tplc="0408000F" w:tentative="1">
      <w:start w:val="1"/>
      <w:numFmt w:val="decimal"/>
      <w:lvlText w:val="%4."/>
      <w:lvlJc w:val="left"/>
      <w:pPr>
        <w:ind w:left="5040" w:hanging="360"/>
      </w:pPr>
    </w:lvl>
    <w:lvl w:ilvl="4" w:tplc="04080019" w:tentative="1">
      <w:start w:val="1"/>
      <w:numFmt w:val="lowerLetter"/>
      <w:lvlText w:val="%5."/>
      <w:lvlJc w:val="left"/>
      <w:pPr>
        <w:ind w:left="5760" w:hanging="360"/>
      </w:pPr>
    </w:lvl>
    <w:lvl w:ilvl="5" w:tplc="0408001B" w:tentative="1">
      <w:start w:val="1"/>
      <w:numFmt w:val="lowerRoman"/>
      <w:lvlText w:val="%6."/>
      <w:lvlJc w:val="right"/>
      <w:pPr>
        <w:ind w:left="6480" w:hanging="180"/>
      </w:pPr>
    </w:lvl>
    <w:lvl w:ilvl="6" w:tplc="0408000F" w:tentative="1">
      <w:start w:val="1"/>
      <w:numFmt w:val="decimal"/>
      <w:lvlText w:val="%7."/>
      <w:lvlJc w:val="left"/>
      <w:pPr>
        <w:ind w:left="7200" w:hanging="360"/>
      </w:pPr>
    </w:lvl>
    <w:lvl w:ilvl="7" w:tplc="04080019" w:tentative="1">
      <w:start w:val="1"/>
      <w:numFmt w:val="lowerLetter"/>
      <w:lvlText w:val="%8."/>
      <w:lvlJc w:val="left"/>
      <w:pPr>
        <w:ind w:left="7920" w:hanging="360"/>
      </w:pPr>
    </w:lvl>
    <w:lvl w:ilvl="8" w:tplc="0408001B" w:tentative="1">
      <w:start w:val="1"/>
      <w:numFmt w:val="lowerRoman"/>
      <w:lvlText w:val="%9."/>
      <w:lvlJc w:val="right"/>
      <w:pPr>
        <w:ind w:left="8640" w:hanging="180"/>
      </w:pPr>
    </w:lvl>
  </w:abstractNum>
  <w:abstractNum w:abstractNumId="3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2A03370"/>
    <w:multiLevelType w:val="hybridMultilevel"/>
    <w:tmpl w:val="DACA00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586F4E"/>
    <w:multiLevelType w:val="hybridMultilevel"/>
    <w:tmpl w:val="ADE491C8"/>
    <w:lvl w:ilvl="0" w:tplc="9EA25AC4">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B4E3ED7"/>
    <w:multiLevelType w:val="hybridMultilevel"/>
    <w:tmpl w:val="4984E41E"/>
    <w:lvl w:ilvl="0" w:tplc="0596AB5A">
      <w:start w:val="1"/>
      <w:numFmt w:val="lowerRoman"/>
      <w:pStyle w:val="Kop8"/>
      <w:lvlText w:val="(%1)"/>
      <w:lvlJc w:val="right"/>
      <w:pPr>
        <w:ind w:left="297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1733194096">
    <w:abstractNumId w:val="1"/>
  </w:num>
  <w:num w:numId="2" w16cid:durableId="1598977535">
    <w:abstractNumId w:val="0"/>
  </w:num>
  <w:num w:numId="3" w16cid:durableId="1314601838">
    <w:abstractNumId w:val="2"/>
  </w:num>
  <w:num w:numId="4" w16cid:durableId="2082284977">
    <w:abstractNumId w:val="3"/>
  </w:num>
  <w:num w:numId="5" w16cid:durableId="1871607493">
    <w:abstractNumId w:val="8"/>
  </w:num>
  <w:num w:numId="6" w16cid:durableId="431246007">
    <w:abstractNumId w:val="9"/>
  </w:num>
  <w:num w:numId="7" w16cid:durableId="838275656">
    <w:abstractNumId w:val="7"/>
  </w:num>
  <w:num w:numId="8" w16cid:durableId="1110781270">
    <w:abstractNumId w:val="6"/>
  </w:num>
  <w:num w:numId="9" w16cid:durableId="1968196787">
    <w:abstractNumId w:val="5"/>
  </w:num>
  <w:num w:numId="10" w16cid:durableId="948583819">
    <w:abstractNumId w:val="4"/>
  </w:num>
  <w:num w:numId="11" w16cid:durableId="1154613732">
    <w:abstractNumId w:val="30"/>
  </w:num>
  <w:num w:numId="12" w16cid:durableId="470251347">
    <w:abstractNumId w:val="16"/>
  </w:num>
  <w:num w:numId="13" w16cid:durableId="141579133">
    <w:abstractNumId w:val="12"/>
  </w:num>
  <w:num w:numId="14" w16cid:durableId="651567600">
    <w:abstractNumId w:val="33"/>
  </w:num>
  <w:num w:numId="15" w16cid:durableId="569195067">
    <w:abstractNumId w:val="36"/>
  </w:num>
  <w:num w:numId="16" w16cid:durableId="118182172">
    <w:abstractNumId w:val="20"/>
  </w:num>
  <w:num w:numId="17" w16cid:durableId="1871262228">
    <w:abstractNumId w:val="23"/>
  </w:num>
  <w:num w:numId="18" w16cid:durableId="1086609782">
    <w:abstractNumId w:val="13"/>
  </w:num>
  <w:num w:numId="19" w16cid:durableId="1560676270">
    <w:abstractNumId w:val="28"/>
  </w:num>
  <w:num w:numId="20" w16cid:durableId="1345664749">
    <w:abstractNumId w:val="27"/>
  </w:num>
  <w:num w:numId="21" w16cid:durableId="698286945">
    <w:abstractNumId w:val="17"/>
  </w:num>
  <w:num w:numId="22" w16cid:durableId="2033458815">
    <w:abstractNumId w:val="29"/>
  </w:num>
  <w:num w:numId="23" w16cid:durableId="346367243">
    <w:abstractNumId w:val="11"/>
  </w:num>
  <w:num w:numId="24" w16cid:durableId="761951231">
    <w:abstractNumId w:val="24"/>
  </w:num>
  <w:num w:numId="25" w16cid:durableId="1930310507">
    <w:abstractNumId w:val="11"/>
    <w:lvlOverride w:ilvl="0">
      <w:startOverride w:val="1"/>
    </w:lvlOverride>
  </w:num>
  <w:num w:numId="26" w16cid:durableId="1667436306">
    <w:abstractNumId w:val="11"/>
    <w:lvlOverride w:ilvl="0">
      <w:startOverride w:val="1"/>
    </w:lvlOverride>
  </w:num>
  <w:num w:numId="27" w16cid:durableId="531891813">
    <w:abstractNumId w:val="38"/>
  </w:num>
  <w:num w:numId="28" w16cid:durableId="1493451135">
    <w:abstractNumId w:val="11"/>
    <w:lvlOverride w:ilvl="0">
      <w:startOverride w:val="1"/>
    </w:lvlOverride>
  </w:num>
  <w:num w:numId="29" w16cid:durableId="1094283722">
    <w:abstractNumId w:val="11"/>
    <w:lvlOverride w:ilvl="0">
      <w:startOverride w:val="1"/>
    </w:lvlOverride>
  </w:num>
  <w:num w:numId="30" w16cid:durableId="1193806484">
    <w:abstractNumId w:val="11"/>
    <w:lvlOverride w:ilvl="0">
      <w:startOverride w:val="1"/>
    </w:lvlOverride>
  </w:num>
  <w:num w:numId="31" w16cid:durableId="1693722611">
    <w:abstractNumId w:val="38"/>
    <w:lvlOverride w:ilvl="0">
      <w:startOverride w:val="1"/>
    </w:lvlOverride>
  </w:num>
  <w:num w:numId="32" w16cid:durableId="604732652">
    <w:abstractNumId w:val="11"/>
    <w:lvlOverride w:ilvl="0">
      <w:startOverride w:val="1"/>
    </w:lvlOverride>
  </w:num>
  <w:num w:numId="33" w16cid:durableId="489638607">
    <w:abstractNumId w:val="11"/>
    <w:lvlOverride w:ilvl="0">
      <w:startOverride w:val="1"/>
    </w:lvlOverride>
  </w:num>
  <w:num w:numId="34" w16cid:durableId="998533977">
    <w:abstractNumId w:val="11"/>
    <w:lvlOverride w:ilvl="0">
      <w:startOverride w:val="1"/>
    </w:lvlOverride>
  </w:num>
  <w:num w:numId="35" w16cid:durableId="1809129248">
    <w:abstractNumId w:val="11"/>
    <w:lvlOverride w:ilvl="0">
      <w:startOverride w:val="1"/>
    </w:lvlOverride>
  </w:num>
  <w:num w:numId="36" w16cid:durableId="894437927">
    <w:abstractNumId w:val="38"/>
    <w:lvlOverride w:ilvl="0">
      <w:startOverride w:val="1"/>
    </w:lvlOverride>
  </w:num>
  <w:num w:numId="37" w16cid:durableId="1406299395">
    <w:abstractNumId w:val="11"/>
    <w:lvlOverride w:ilvl="0">
      <w:startOverride w:val="1"/>
    </w:lvlOverride>
  </w:num>
  <w:num w:numId="38" w16cid:durableId="1138456235">
    <w:abstractNumId w:val="11"/>
    <w:lvlOverride w:ilvl="0">
      <w:startOverride w:val="1"/>
    </w:lvlOverride>
  </w:num>
  <w:num w:numId="39" w16cid:durableId="958604714">
    <w:abstractNumId w:val="11"/>
    <w:lvlOverride w:ilvl="0">
      <w:startOverride w:val="1"/>
    </w:lvlOverride>
  </w:num>
  <w:num w:numId="40" w16cid:durableId="266229876">
    <w:abstractNumId w:val="11"/>
    <w:lvlOverride w:ilvl="0">
      <w:startOverride w:val="1"/>
    </w:lvlOverride>
  </w:num>
  <w:num w:numId="41" w16cid:durableId="244535544">
    <w:abstractNumId w:val="11"/>
    <w:lvlOverride w:ilvl="0">
      <w:startOverride w:val="1"/>
    </w:lvlOverride>
  </w:num>
  <w:num w:numId="42" w16cid:durableId="347098049">
    <w:abstractNumId w:val="11"/>
    <w:lvlOverride w:ilvl="0">
      <w:startOverride w:val="1"/>
    </w:lvlOverride>
  </w:num>
  <w:num w:numId="43" w16cid:durableId="1226991813">
    <w:abstractNumId w:val="11"/>
    <w:lvlOverride w:ilvl="0">
      <w:startOverride w:val="1"/>
    </w:lvlOverride>
  </w:num>
  <w:num w:numId="44" w16cid:durableId="1928465211">
    <w:abstractNumId w:val="11"/>
    <w:lvlOverride w:ilvl="0">
      <w:startOverride w:val="1"/>
    </w:lvlOverride>
  </w:num>
  <w:num w:numId="45" w16cid:durableId="1755319614">
    <w:abstractNumId w:val="11"/>
    <w:lvlOverride w:ilvl="0">
      <w:startOverride w:val="1"/>
    </w:lvlOverride>
  </w:num>
  <w:num w:numId="46" w16cid:durableId="820463978">
    <w:abstractNumId w:val="11"/>
    <w:lvlOverride w:ilvl="0">
      <w:startOverride w:val="1"/>
    </w:lvlOverride>
  </w:num>
  <w:num w:numId="47" w16cid:durableId="1309869246">
    <w:abstractNumId w:val="38"/>
    <w:lvlOverride w:ilvl="0">
      <w:startOverride w:val="1"/>
    </w:lvlOverride>
  </w:num>
  <w:num w:numId="48" w16cid:durableId="567692010">
    <w:abstractNumId w:val="38"/>
    <w:lvlOverride w:ilvl="0">
      <w:startOverride w:val="1"/>
    </w:lvlOverride>
  </w:num>
  <w:num w:numId="49" w16cid:durableId="444154603">
    <w:abstractNumId w:val="38"/>
    <w:lvlOverride w:ilvl="0">
      <w:startOverride w:val="1"/>
    </w:lvlOverride>
  </w:num>
  <w:num w:numId="50" w16cid:durableId="255872878">
    <w:abstractNumId w:val="11"/>
    <w:lvlOverride w:ilvl="0">
      <w:startOverride w:val="1"/>
    </w:lvlOverride>
  </w:num>
  <w:num w:numId="51" w16cid:durableId="441846694">
    <w:abstractNumId w:val="11"/>
    <w:lvlOverride w:ilvl="0">
      <w:startOverride w:val="1"/>
    </w:lvlOverride>
  </w:num>
  <w:num w:numId="52" w16cid:durableId="297223152">
    <w:abstractNumId w:val="11"/>
    <w:lvlOverride w:ilvl="0">
      <w:startOverride w:val="1"/>
    </w:lvlOverride>
  </w:num>
  <w:num w:numId="53" w16cid:durableId="1446773746">
    <w:abstractNumId w:val="11"/>
    <w:lvlOverride w:ilvl="0">
      <w:startOverride w:val="1"/>
    </w:lvlOverride>
  </w:num>
  <w:num w:numId="54" w16cid:durableId="317148247">
    <w:abstractNumId w:val="11"/>
    <w:lvlOverride w:ilvl="0">
      <w:startOverride w:val="1"/>
    </w:lvlOverride>
  </w:num>
  <w:num w:numId="55" w16cid:durableId="1502620123">
    <w:abstractNumId w:val="11"/>
    <w:lvlOverride w:ilvl="0">
      <w:startOverride w:val="1"/>
    </w:lvlOverride>
  </w:num>
  <w:num w:numId="56" w16cid:durableId="1104114319">
    <w:abstractNumId w:val="11"/>
    <w:lvlOverride w:ilvl="0">
      <w:startOverride w:val="1"/>
    </w:lvlOverride>
  </w:num>
  <w:num w:numId="57" w16cid:durableId="527836492">
    <w:abstractNumId w:val="11"/>
    <w:lvlOverride w:ilvl="0">
      <w:startOverride w:val="1"/>
    </w:lvlOverride>
  </w:num>
  <w:num w:numId="58" w16cid:durableId="716512179">
    <w:abstractNumId w:val="11"/>
    <w:lvlOverride w:ilvl="0">
      <w:startOverride w:val="1"/>
    </w:lvlOverride>
  </w:num>
  <w:num w:numId="59" w16cid:durableId="39744699">
    <w:abstractNumId w:val="11"/>
    <w:lvlOverride w:ilvl="0">
      <w:startOverride w:val="1"/>
    </w:lvlOverride>
  </w:num>
  <w:num w:numId="60" w16cid:durableId="308049078">
    <w:abstractNumId w:val="11"/>
    <w:lvlOverride w:ilvl="0">
      <w:startOverride w:val="1"/>
    </w:lvlOverride>
  </w:num>
  <w:num w:numId="61" w16cid:durableId="1744790548">
    <w:abstractNumId w:val="11"/>
    <w:lvlOverride w:ilvl="0">
      <w:startOverride w:val="1"/>
    </w:lvlOverride>
  </w:num>
  <w:num w:numId="62" w16cid:durableId="527722609">
    <w:abstractNumId w:val="11"/>
    <w:lvlOverride w:ilvl="0">
      <w:startOverride w:val="1"/>
    </w:lvlOverride>
  </w:num>
  <w:num w:numId="63" w16cid:durableId="735931386">
    <w:abstractNumId w:val="11"/>
    <w:lvlOverride w:ilvl="0">
      <w:startOverride w:val="1"/>
    </w:lvlOverride>
  </w:num>
  <w:num w:numId="64" w16cid:durableId="589238821">
    <w:abstractNumId w:val="11"/>
    <w:lvlOverride w:ilvl="0">
      <w:startOverride w:val="1"/>
    </w:lvlOverride>
  </w:num>
  <w:num w:numId="65" w16cid:durableId="1498426730">
    <w:abstractNumId w:val="38"/>
    <w:lvlOverride w:ilvl="0">
      <w:startOverride w:val="1"/>
    </w:lvlOverride>
  </w:num>
  <w:num w:numId="66" w16cid:durableId="1917545735">
    <w:abstractNumId w:val="11"/>
    <w:lvlOverride w:ilvl="0">
      <w:startOverride w:val="1"/>
    </w:lvlOverride>
  </w:num>
  <w:num w:numId="67" w16cid:durableId="225772502">
    <w:abstractNumId w:val="11"/>
    <w:lvlOverride w:ilvl="0">
      <w:startOverride w:val="1"/>
    </w:lvlOverride>
  </w:num>
  <w:num w:numId="68" w16cid:durableId="859901577">
    <w:abstractNumId w:val="11"/>
    <w:lvlOverride w:ilvl="0">
      <w:startOverride w:val="1"/>
    </w:lvlOverride>
  </w:num>
  <w:num w:numId="69" w16cid:durableId="481702349">
    <w:abstractNumId w:val="11"/>
    <w:lvlOverride w:ilvl="0">
      <w:startOverride w:val="1"/>
    </w:lvlOverride>
  </w:num>
  <w:num w:numId="70" w16cid:durableId="97720591">
    <w:abstractNumId w:val="11"/>
    <w:lvlOverride w:ilvl="0">
      <w:startOverride w:val="1"/>
    </w:lvlOverride>
  </w:num>
  <w:num w:numId="71" w16cid:durableId="1107849525">
    <w:abstractNumId w:val="11"/>
    <w:lvlOverride w:ilvl="0">
      <w:startOverride w:val="1"/>
    </w:lvlOverride>
  </w:num>
  <w:num w:numId="72" w16cid:durableId="481317477">
    <w:abstractNumId w:val="11"/>
    <w:lvlOverride w:ilvl="0">
      <w:startOverride w:val="1"/>
    </w:lvlOverride>
  </w:num>
  <w:num w:numId="73" w16cid:durableId="1305550791">
    <w:abstractNumId w:val="11"/>
    <w:lvlOverride w:ilvl="0">
      <w:startOverride w:val="1"/>
    </w:lvlOverride>
  </w:num>
  <w:num w:numId="74" w16cid:durableId="702940710">
    <w:abstractNumId w:val="11"/>
    <w:lvlOverride w:ilvl="0">
      <w:startOverride w:val="1"/>
    </w:lvlOverride>
  </w:num>
  <w:num w:numId="75" w16cid:durableId="1072702530">
    <w:abstractNumId w:val="11"/>
    <w:lvlOverride w:ilvl="0">
      <w:startOverride w:val="1"/>
    </w:lvlOverride>
  </w:num>
  <w:num w:numId="76" w16cid:durableId="452408610">
    <w:abstractNumId w:val="11"/>
    <w:lvlOverride w:ilvl="0">
      <w:startOverride w:val="1"/>
    </w:lvlOverride>
  </w:num>
  <w:num w:numId="77" w16cid:durableId="302777525">
    <w:abstractNumId w:val="38"/>
    <w:lvlOverride w:ilvl="0">
      <w:startOverride w:val="1"/>
    </w:lvlOverride>
  </w:num>
  <w:num w:numId="78" w16cid:durableId="2009820799">
    <w:abstractNumId w:val="38"/>
    <w:lvlOverride w:ilvl="0">
      <w:startOverride w:val="1"/>
    </w:lvlOverride>
  </w:num>
  <w:num w:numId="79" w16cid:durableId="1531534217">
    <w:abstractNumId w:val="11"/>
    <w:lvlOverride w:ilvl="0">
      <w:startOverride w:val="1"/>
    </w:lvlOverride>
  </w:num>
  <w:num w:numId="80" w16cid:durableId="2083868277">
    <w:abstractNumId w:val="11"/>
    <w:lvlOverride w:ilvl="0">
      <w:startOverride w:val="1"/>
    </w:lvlOverride>
  </w:num>
  <w:num w:numId="81" w16cid:durableId="572664103">
    <w:abstractNumId w:val="11"/>
    <w:lvlOverride w:ilvl="0">
      <w:startOverride w:val="1"/>
    </w:lvlOverride>
  </w:num>
  <w:num w:numId="82" w16cid:durableId="1677733298">
    <w:abstractNumId w:val="37"/>
  </w:num>
  <w:num w:numId="83" w16cid:durableId="1949387467">
    <w:abstractNumId w:val="10"/>
  </w:num>
  <w:num w:numId="84" w16cid:durableId="1549799683">
    <w:abstractNumId w:val="11"/>
    <w:lvlOverride w:ilvl="0">
      <w:startOverride w:val="1"/>
    </w:lvlOverride>
  </w:num>
  <w:num w:numId="85" w16cid:durableId="813445593">
    <w:abstractNumId w:val="26"/>
  </w:num>
  <w:num w:numId="86" w16cid:durableId="73018454">
    <w:abstractNumId w:val="25"/>
  </w:num>
  <w:num w:numId="87" w16cid:durableId="1522279237">
    <w:abstractNumId w:val="35"/>
  </w:num>
  <w:num w:numId="88" w16cid:durableId="1853954624">
    <w:abstractNumId w:val="14"/>
  </w:num>
  <w:num w:numId="89" w16cid:durableId="806439409">
    <w:abstractNumId w:val="21"/>
  </w:num>
  <w:num w:numId="90" w16cid:durableId="943615864">
    <w:abstractNumId w:val="18"/>
  </w:num>
  <w:num w:numId="91" w16cid:durableId="1514759640">
    <w:abstractNumId w:val="31"/>
  </w:num>
  <w:num w:numId="92" w16cid:durableId="71901450">
    <w:abstractNumId w:val="11"/>
    <w:lvlOverride w:ilvl="0">
      <w:startOverride w:val="1"/>
    </w:lvlOverride>
  </w:num>
  <w:num w:numId="93" w16cid:durableId="1430344998">
    <w:abstractNumId w:val="11"/>
    <w:lvlOverride w:ilvl="0">
      <w:startOverride w:val="1"/>
    </w:lvlOverride>
  </w:num>
  <w:num w:numId="94" w16cid:durableId="1347438327">
    <w:abstractNumId w:val="11"/>
    <w:lvlOverride w:ilvl="0">
      <w:startOverride w:val="1"/>
    </w:lvlOverride>
  </w:num>
  <w:num w:numId="95" w16cid:durableId="1326863302">
    <w:abstractNumId w:val="11"/>
    <w:lvlOverride w:ilvl="0">
      <w:startOverride w:val="1"/>
    </w:lvlOverride>
  </w:num>
  <w:num w:numId="96" w16cid:durableId="1153988813">
    <w:abstractNumId w:val="11"/>
    <w:lvlOverride w:ilvl="0">
      <w:startOverride w:val="1"/>
    </w:lvlOverride>
  </w:num>
  <w:num w:numId="97" w16cid:durableId="2016416912">
    <w:abstractNumId w:val="11"/>
    <w:lvlOverride w:ilvl="0">
      <w:startOverride w:val="1"/>
    </w:lvlOverride>
  </w:num>
  <w:num w:numId="98" w16cid:durableId="1718695827">
    <w:abstractNumId w:val="11"/>
    <w:lvlOverride w:ilvl="0">
      <w:startOverride w:val="1"/>
    </w:lvlOverride>
  </w:num>
  <w:num w:numId="99" w16cid:durableId="818425827">
    <w:abstractNumId w:val="11"/>
    <w:lvlOverride w:ilvl="0">
      <w:startOverride w:val="1"/>
    </w:lvlOverride>
  </w:num>
  <w:num w:numId="100" w16cid:durableId="260377203">
    <w:abstractNumId w:val="11"/>
    <w:lvlOverride w:ilvl="0">
      <w:startOverride w:val="1"/>
    </w:lvlOverride>
  </w:num>
  <w:num w:numId="101" w16cid:durableId="1978141319">
    <w:abstractNumId w:val="11"/>
    <w:lvlOverride w:ilvl="0">
      <w:startOverride w:val="1"/>
    </w:lvlOverride>
  </w:num>
  <w:num w:numId="102" w16cid:durableId="1599604531">
    <w:abstractNumId w:val="11"/>
    <w:lvlOverride w:ilvl="0">
      <w:startOverride w:val="1"/>
    </w:lvlOverride>
  </w:num>
  <w:num w:numId="103" w16cid:durableId="1836257913">
    <w:abstractNumId w:val="38"/>
    <w:lvlOverride w:ilvl="0">
      <w:startOverride w:val="1"/>
    </w:lvlOverride>
  </w:num>
  <w:num w:numId="104" w16cid:durableId="1057286">
    <w:abstractNumId w:val="22"/>
  </w:num>
  <w:num w:numId="105" w16cid:durableId="1550993258">
    <w:abstractNumId w:val="11"/>
    <w:lvlOverride w:ilvl="0">
      <w:startOverride w:val="1"/>
    </w:lvlOverride>
  </w:num>
  <w:num w:numId="106" w16cid:durableId="1323239854">
    <w:abstractNumId w:val="11"/>
    <w:lvlOverride w:ilvl="0">
      <w:startOverride w:val="1"/>
    </w:lvlOverride>
  </w:num>
  <w:num w:numId="107" w16cid:durableId="956134042">
    <w:abstractNumId w:val="11"/>
  </w:num>
  <w:num w:numId="108" w16cid:durableId="347219933">
    <w:abstractNumId w:val="11"/>
    <w:lvlOverride w:ilvl="0">
      <w:startOverride w:val="12"/>
    </w:lvlOverride>
  </w:num>
  <w:num w:numId="109" w16cid:durableId="337273734">
    <w:abstractNumId w:val="19"/>
  </w:num>
  <w:num w:numId="110" w16cid:durableId="1491364643">
    <w:abstractNumId w:val="32"/>
  </w:num>
  <w:num w:numId="111" w16cid:durableId="623075127">
    <w:abstractNumId w:val="34"/>
  </w:num>
  <w:num w:numId="112" w16cid:durableId="1384671922">
    <w:abstractNumId w:val="1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uden, Niels den [3]">
    <w15:presenceInfo w15:providerId="AD" w15:userId="S::OUDENNIE@rdw.nl::9d38c5c0-9886-4347-a507-bce0380b039a"/>
  </w15:person>
  <w15:person w15:author="Ouden, Niels den">
    <w15:presenceInfo w15:providerId="AD" w15:userId="S::oudennie@rdw.nl::9d38c5c0-9886-4347-a507-bce0380b039a"/>
  </w15:person>
  <w15:person w15:author="Ouden, Niels den [2]">
    <w15:presenceInfo w15:providerId="AD" w15:userId="S-1-5-21-4018625-230058506-1990678075-84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I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DI3N7I0tjC2NDJQ0lEKTi0uzszPAymwMK0FACJ26tAtAAAA"/>
    <w:docVar w:name="LW_DocType" w:val="TRANS_WP29_2009_E"/>
  </w:docVars>
  <w:rsids>
    <w:rsidRoot w:val="00D45CC9"/>
    <w:rsid w:val="00000377"/>
    <w:rsid w:val="000005AA"/>
    <w:rsid w:val="00001EE5"/>
    <w:rsid w:val="00002506"/>
    <w:rsid w:val="00002B38"/>
    <w:rsid w:val="00002EAF"/>
    <w:rsid w:val="00002ED5"/>
    <w:rsid w:val="000030A6"/>
    <w:rsid w:val="00004150"/>
    <w:rsid w:val="000042F5"/>
    <w:rsid w:val="0000473B"/>
    <w:rsid w:val="00004B4A"/>
    <w:rsid w:val="0000546D"/>
    <w:rsid w:val="00005659"/>
    <w:rsid w:val="00005B06"/>
    <w:rsid w:val="00005C01"/>
    <w:rsid w:val="00006048"/>
    <w:rsid w:val="000060FD"/>
    <w:rsid w:val="00007A79"/>
    <w:rsid w:val="00007BA8"/>
    <w:rsid w:val="00010C30"/>
    <w:rsid w:val="0001163B"/>
    <w:rsid w:val="0001188F"/>
    <w:rsid w:val="00011C49"/>
    <w:rsid w:val="00011E57"/>
    <w:rsid w:val="00012209"/>
    <w:rsid w:val="00012369"/>
    <w:rsid w:val="00012662"/>
    <w:rsid w:val="00012711"/>
    <w:rsid w:val="00012908"/>
    <w:rsid w:val="00012B5D"/>
    <w:rsid w:val="000131D7"/>
    <w:rsid w:val="00015498"/>
    <w:rsid w:val="000166B4"/>
    <w:rsid w:val="00016894"/>
    <w:rsid w:val="00020B48"/>
    <w:rsid w:val="00021D3E"/>
    <w:rsid w:val="000223C7"/>
    <w:rsid w:val="00022B30"/>
    <w:rsid w:val="00023281"/>
    <w:rsid w:val="000236A2"/>
    <w:rsid w:val="00023BEA"/>
    <w:rsid w:val="000246CC"/>
    <w:rsid w:val="00024731"/>
    <w:rsid w:val="00025033"/>
    <w:rsid w:val="00025146"/>
    <w:rsid w:val="00025AFC"/>
    <w:rsid w:val="000263D7"/>
    <w:rsid w:val="00026F7F"/>
    <w:rsid w:val="00027783"/>
    <w:rsid w:val="00027A69"/>
    <w:rsid w:val="00030584"/>
    <w:rsid w:val="00030DEF"/>
    <w:rsid w:val="00031B3A"/>
    <w:rsid w:val="00032075"/>
    <w:rsid w:val="000320B0"/>
    <w:rsid w:val="00032173"/>
    <w:rsid w:val="000327CE"/>
    <w:rsid w:val="00033010"/>
    <w:rsid w:val="00033466"/>
    <w:rsid w:val="00033A4F"/>
    <w:rsid w:val="00033AB0"/>
    <w:rsid w:val="00035003"/>
    <w:rsid w:val="000357A4"/>
    <w:rsid w:val="000357ED"/>
    <w:rsid w:val="00036F31"/>
    <w:rsid w:val="0003751E"/>
    <w:rsid w:val="00037858"/>
    <w:rsid w:val="00037872"/>
    <w:rsid w:val="00037ED5"/>
    <w:rsid w:val="00040591"/>
    <w:rsid w:val="000405D9"/>
    <w:rsid w:val="000407FE"/>
    <w:rsid w:val="0004175A"/>
    <w:rsid w:val="000420C8"/>
    <w:rsid w:val="00042857"/>
    <w:rsid w:val="00042CD7"/>
    <w:rsid w:val="00042D24"/>
    <w:rsid w:val="00043203"/>
    <w:rsid w:val="00043538"/>
    <w:rsid w:val="000437B4"/>
    <w:rsid w:val="00043A0F"/>
    <w:rsid w:val="00043A62"/>
    <w:rsid w:val="00043CCE"/>
    <w:rsid w:val="00043D2E"/>
    <w:rsid w:val="00044717"/>
    <w:rsid w:val="000448C1"/>
    <w:rsid w:val="0004516E"/>
    <w:rsid w:val="000454E3"/>
    <w:rsid w:val="00045C21"/>
    <w:rsid w:val="00045C4E"/>
    <w:rsid w:val="00045D28"/>
    <w:rsid w:val="00045DFD"/>
    <w:rsid w:val="00046B1F"/>
    <w:rsid w:val="00047F8E"/>
    <w:rsid w:val="0005081A"/>
    <w:rsid w:val="00050F6B"/>
    <w:rsid w:val="00051E9E"/>
    <w:rsid w:val="0005211C"/>
    <w:rsid w:val="00052136"/>
    <w:rsid w:val="00052513"/>
    <w:rsid w:val="00052635"/>
    <w:rsid w:val="00052643"/>
    <w:rsid w:val="00052F85"/>
    <w:rsid w:val="0005372B"/>
    <w:rsid w:val="00053CC9"/>
    <w:rsid w:val="00054104"/>
    <w:rsid w:val="000542E7"/>
    <w:rsid w:val="00054B69"/>
    <w:rsid w:val="00054D92"/>
    <w:rsid w:val="00055260"/>
    <w:rsid w:val="00055345"/>
    <w:rsid w:val="000554E7"/>
    <w:rsid w:val="000558D9"/>
    <w:rsid w:val="00055EAA"/>
    <w:rsid w:val="000577B6"/>
    <w:rsid w:val="00057BF0"/>
    <w:rsid w:val="00057E97"/>
    <w:rsid w:val="00060EE4"/>
    <w:rsid w:val="00060EEF"/>
    <w:rsid w:val="00061A9F"/>
    <w:rsid w:val="00062839"/>
    <w:rsid w:val="00063185"/>
    <w:rsid w:val="00063E67"/>
    <w:rsid w:val="00063F5F"/>
    <w:rsid w:val="000646F4"/>
    <w:rsid w:val="00064FDC"/>
    <w:rsid w:val="0006569B"/>
    <w:rsid w:val="00065CA7"/>
    <w:rsid w:val="00065D3B"/>
    <w:rsid w:val="00065DD8"/>
    <w:rsid w:val="00066761"/>
    <w:rsid w:val="00066B30"/>
    <w:rsid w:val="00066B8F"/>
    <w:rsid w:val="00066B94"/>
    <w:rsid w:val="00066C2B"/>
    <w:rsid w:val="00066D3B"/>
    <w:rsid w:val="000675FD"/>
    <w:rsid w:val="00070947"/>
    <w:rsid w:val="00070A26"/>
    <w:rsid w:val="00070F1B"/>
    <w:rsid w:val="00071032"/>
    <w:rsid w:val="0007134E"/>
    <w:rsid w:val="000718F5"/>
    <w:rsid w:val="00071A73"/>
    <w:rsid w:val="0007210D"/>
    <w:rsid w:val="000726C2"/>
    <w:rsid w:val="00072C8C"/>
    <w:rsid w:val="00072FCD"/>
    <w:rsid w:val="00073042"/>
    <w:rsid w:val="00073399"/>
    <w:rsid w:val="000733B5"/>
    <w:rsid w:val="000736DB"/>
    <w:rsid w:val="00073C2B"/>
    <w:rsid w:val="00073E4C"/>
    <w:rsid w:val="00074498"/>
    <w:rsid w:val="00074527"/>
    <w:rsid w:val="00074AFD"/>
    <w:rsid w:val="00074D38"/>
    <w:rsid w:val="00075781"/>
    <w:rsid w:val="00076693"/>
    <w:rsid w:val="0007716C"/>
    <w:rsid w:val="0007777D"/>
    <w:rsid w:val="0007792A"/>
    <w:rsid w:val="000779A3"/>
    <w:rsid w:val="00080409"/>
    <w:rsid w:val="00080C9D"/>
    <w:rsid w:val="00080CFC"/>
    <w:rsid w:val="00081815"/>
    <w:rsid w:val="00082D9D"/>
    <w:rsid w:val="000840B6"/>
    <w:rsid w:val="00084CD7"/>
    <w:rsid w:val="00084EC7"/>
    <w:rsid w:val="000859C1"/>
    <w:rsid w:val="00085E67"/>
    <w:rsid w:val="000862C2"/>
    <w:rsid w:val="00086456"/>
    <w:rsid w:val="00086B1E"/>
    <w:rsid w:val="00087B2E"/>
    <w:rsid w:val="00087B79"/>
    <w:rsid w:val="0009000C"/>
    <w:rsid w:val="000912F0"/>
    <w:rsid w:val="000915C8"/>
    <w:rsid w:val="00091C16"/>
    <w:rsid w:val="00091E3B"/>
    <w:rsid w:val="0009252F"/>
    <w:rsid w:val="0009284D"/>
    <w:rsid w:val="00092922"/>
    <w:rsid w:val="000929DB"/>
    <w:rsid w:val="00092BBA"/>
    <w:rsid w:val="00093107"/>
    <w:rsid w:val="000931C0"/>
    <w:rsid w:val="00094157"/>
    <w:rsid w:val="00094636"/>
    <w:rsid w:val="00095441"/>
    <w:rsid w:val="00096368"/>
    <w:rsid w:val="0009663E"/>
    <w:rsid w:val="00096D33"/>
    <w:rsid w:val="000975FA"/>
    <w:rsid w:val="00097EF2"/>
    <w:rsid w:val="000A0AE1"/>
    <w:rsid w:val="000A1B37"/>
    <w:rsid w:val="000A27AC"/>
    <w:rsid w:val="000A2A1D"/>
    <w:rsid w:val="000A2FB0"/>
    <w:rsid w:val="000A34BB"/>
    <w:rsid w:val="000A3650"/>
    <w:rsid w:val="000A39F1"/>
    <w:rsid w:val="000A3C46"/>
    <w:rsid w:val="000A5252"/>
    <w:rsid w:val="000A5A7C"/>
    <w:rsid w:val="000A716D"/>
    <w:rsid w:val="000B0099"/>
    <w:rsid w:val="000B0595"/>
    <w:rsid w:val="000B0809"/>
    <w:rsid w:val="000B0AEC"/>
    <w:rsid w:val="000B0B82"/>
    <w:rsid w:val="000B175B"/>
    <w:rsid w:val="000B17E2"/>
    <w:rsid w:val="000B263D"/>
    <w:rsid w:val="000B279A"/>
    <w:rsid w:val="000B2D67"/>
    <w:rsid w:val="000B2F02"/>
    <w:rsid w:val="000B3A0F"/>
    <w:rsid w:val="000B4D21"/>
    <w:rsid w:val="000B4DA2"/>
    <w:rsid w:val="000B4EF7"/>
    <w:rsid w:val="000B58E2"/>
    <w:rsid w:val="000B72E7"/>
    <w:rsid w:val="000B7455"/>
    <w:rsid w:val="000B7A47"/>
    <w:rsid w:val="000C09C7"/>
    <w:rsid w:val="000C09F4"/>
    <w:rsid w:val="000C1495"/>
    <w:rsid w:val="000C1A31"/>
    <w:rsid w:val="000C1AB3"/>
    <w:rsid w:val="000C1ACC"/>
    <w:rsid w:val="000C1C70"/>
    <w:rsid w:val="000C22A5"/>
    <w:rsid w:val="000C235B"/>
    <w:rsid w:val="000C28DE"/>
    <w:rsid w:val="000C2C03"/>
    <w:rsid w:val="000C2D2E"/>
    <w:rsid w:val="000C3F7F"/>
    <w:rsid w:val="000C3F89"/>
    <w:rsid w:val="000C4815"/>
    <w:rsid w:val="000C4A38"/>
    <w:rsid w:val="000C5647"/>
    <w:rsid w:val="000C60B3"/>
    <w:rsid w:val="000C629C"/>
    <w:rsid w:val="000C66C8"/>
    <w:rsid w:val="000C71D1"/>
    <w:rsid w:val="000C7842"/>
    <w:rsid w:val="000D0038"/>
    <w:rsid w:val="000D03CD"/>
    <w:rsid w:val="000D0486"/>
    <w:rsid w:val="000D071F"/>
    <w:rsid w:val="000D1059"/>
    <w:rsid w:val="000D19B7"/>
    <w:rsid w:val="000D1DE5"/>
    <w:rsid w:val="000D21FE"/>
    <w:rsid w:val="000D245A"/>
    <w:rsid w:val="000D3187"/>
    <w:rsid w:val="000D3C51"/>
    <w:rsid w:val="000D3E5C"/>
    <w:rsid w:val="000D4B33"/>
    <w:rsid w:val="000D4BB5"/>
    <w:rsid w:val="000D4D65"/>
    <w:rsid w:val="000D5C39"/>
    <w:rsid w:val="000D64F9"/>
    <w:rsid w:val="000D659F"/>
    <w:rsid w:val="000D6D57"/>
    <w:rsid w:val="000D7F00"/>
    <w:rsid w:val="000E0415"/>
    <w:rsid w:val="000E0656"/>
    <w:rsid w:val="000E0854"/>
    <w:rsid w:val="000E0C1B"/>
    <w:rsid w:val="000E1D94"/>
    <w:rsid w:val="000E24C2"/>
    <w:rsid w:val="000E2BD7"/>
    <w:rsid w:val="000E30B3"/>
    <w:rsid w:val="000E4256"/>
    <w:rsid w:val="000E48B0"/>
    <w:rsid w:val="000E4D42"/>
    <w:rsid w:val="000E4EF2"/>
    <w:rsid w:val="000E4F4A"/>
    <w:rsid w:val="000E5276"/>
    <w:rsid w:val="000E6EE6"/>
    <w:rsid w:val="000E70B3"/>
    <w:rsid w:val="000E72C1"/>
    <w:rsid w:val="000E73A7"/>
    <w:rsid w:val="000E78C0"/>
    <w:rsid w:val="000E7CC6"/>
    <w:rsid w:val="000E7E02"/>
    <w:rsid w:val="000F0AC1"/>
    <w:rsid w:val="000F0CFC"/>
    <w:rsid w:val="000F0E5A"/>
    <w:rsid w:val="000F10CF"/>
    <w:rsid w:val="000F1142"/>
    <w:rsid w:val="000F1275"/>
    <w:rsid w:val="000F1E65"/>
    <w:rsid w:val="000F2037"/>
    <w:rsid w:val="000F2251"/>
    <w:rsid w:val="000F28B3"/>
    <w:rsid w:val="000F3712"/>
    <w:rsid w:val="000F3975"/>
    <w:rsid w:val="000F39F3"/>
    <w:rsid w:val="000F4170"/>
    <w:rsid w:val="000F4265"/>
    <w:rsid w:val="000F438F"/>
    <w:rsid w:val="000F47F4"/>
    <w:rsid w:val="000F56BA"/>
    <w:rsid w:val="000F5C3B"/>
    <w:rsid w:val="000F68AA"/>
    <w:rsid w:val="000F6BFF"/>
    <w:rsid w:val="000F7209"/>
    <w:rsid w:val="000F7EF2"/>
    <w:rsid w:val="000F7F91"/>
    <w:rsid w:val="00100059"/>
    <w:rsid w:val="00100CA3"/>
    <w:rsid w:val="001012BB"/>
    <w:rsid w:val="00102277"/>
    <w:rsid w:val="00102531"/>
    <w:rsid w:val="001026CA"/>
    <w:rsid w:val="0010287E"/>
    <w:rsid w:val="00102C15"/>
    <w:rsid w:val="0010348A"/>
    <w:rsid w:val="0010362C"/>
    <w:rsid w:val="001039D1"/>
    <w:rsid w:val="00103E05"/>
    <w:rsid w:val="0010454B"/>
    <w:rsid w:val="00104CF3"/>
    <w:rsid w:val="001052FD"/>
    <w:rsid w:val="00105750"/>
    <w:rsid w:val="001057FB"/>
    <w:rsid w:val="00105C76"/>
    <w:rsid w:val="00105C91"/>
    <w:rsid w:val="001064B8"/>
    <w:rsid w:val="001067C8"/>
    <w:rsid w:val="001067FA"/>
    <w:rsid w:val="00106E14"/>
    <w:rsid w:val="00106F05"/>
    <w:rsid w:val="00107257"/>
    <w:rsid w:val="00107694"/>
    <w:rsid w:val="001076F0"/>
    <w:rsid w:val="00107A0D"/>
    <w:rsid w:val="00107CAD"/>
    <w:rsid w:val="001103AA"/>
    <w:rsid w:val="00111254"/>
    <w:rsid w:val="001112E6"/>
    <w:rsid w:val="00111CAA"/>
    <w:rsid w:val="0011202E"/>
    <w:rsid w:val="001126E4"/>
    <w:rsid w:val="00112F1C"/>
    <w:rsid w:val="00113513"/>
    <w:rsid w:val="0011387D"/>
    <w:rsid w:val="00113F8C"/>
    <w:rsid w:val="00114E2B"/>
    <w:rsid w:val="0011505B"/>
    <w:rsid w:val="0011616E"/>
    <w:rsid w:val="001163E9"/>
    <w:rsid w:val="0011666B"/>
    <w:rsid w:val="001168C9"/>
    <w:rsid w:val="00116A9F"/>
    <w:rsid w:val="00117600"/>
    <w:rsid w:val="00117829"/>
    <w:rsid w:val="00120220"/>
    <w:rsid w:val="001208F7"/>
    <w:rsid w:val="00120A59"/>
    <w:rsid w:val="001212D8"/>
    <w:rsid w:val="00121A49"/>
    <w:rsid w:val="00122970"/>
    <w:rsid w:val="00122E6D"/>
    <w:rsid w:val="00123400"/>
    <w:rsid w:val="001234B3"/>
    <w:rsid w:val="00123B9D"/>
    <w:rsid w:val="001243AB"/>
    <w:rsid w:val="0012498C"/>
    <w:rsid w:val="00124B1B"/>
    <w:rsid w:val="00124FE2"/>
    <w:rsid w:val="001250C1"/>
    <w:rsid w:val="0012579B"/>
    <w:rsid w:val="00125BC2"/>
    <w:rsid w:val="00125F44"/>
    <w:rsid w:val="0012624F"/>
    <w:rsid w:val="001265BC"/>
    <w:rsid w:val="00126E95"/>
    <w:rsid w:val="001274E9"/>
    <w:rsid w:val="00131483"/>
    <w:rsid w:val="00131C37"/>
    <w:rsid w:val="00131EAA"/>
    <w:rsid w:val="0013235E"/>
    <w:rsid w:val="001337C8"/>
    <w:rsid w:val="0013419D"/>
    <w:rsid w:val="001345AF"/>
    <w:rsid w:val="00134642"/>
    <w:rsid w:val="00135134"/>
    <w:rsid w:val="00135337"/>
    <w:rsid w:val="0013538D"/>
    <w:rsid w:val="0013546E"/>
    <w:rsid w:val="00135766"/>
    <w:rsid w:val="001357F9"/>
    <w:rsid w:val="001363FA"/>
    <w:rsid w:val="00136C8D"/>
    <w:rsid w:val="00136DAF"/>
    <w:rsid w:val="00136FC3"/>
    <w:rsid w:val="00137254"/>
    <w:rsid w:val="00137831"/>
    <w:rsid w:val="00137F6B"/>
    <w:rsid w:val="00140283"/>
    <w:rsid w:val="00140460"/>
    <w:rsid w:val="00140F39"/>
    <w:rsid w:val="001410FB"/>
    <w:rsid w:val="00141612"/>
    <w:rsid w:val="001417ED"/>
    <w:rsid w:val="001418F0"/>
    <w:rsid w:val="00142CFA"/>
    <w:rsid w:val="00142E1A"/>
    <w:rsid w:val="001434B0"/>
    <w:rsid w:val="001443BA"/>
    <w:rsid w:val="001447A6"/>
    <w:rsid w:val="00144CC5"/>
    <w:rsid w:val="00144D0B"/>
    <w:rsid w:val="00145974"/>
    <w:rsid w:val="00145E75"/>
    <w:rsid w:val="00145F18"/>
    <w:rsid w:val="001476A6"/>
    <w:rsid w:val="001502B1"/>
    <w:rsid w:val="00150ECD"/>
    <w:rsid w:val="00151A8D"/>
    <w:rsid w:val="00151C46"/>
    <w:rsid w:val="00151CCC"/>
    <w:rsid w:val="00152AA1"/>
    <w:rsid w:val="001535E6"/>
    <w:rsid w:val="0015361B"/>
    <w:rsid w:val="00153747"/>
    <w:rsid w:val="00153E7B"/>
    <w:rsid w:val="001545A5"/>
    <w:rsid w:val="00154A21"/>
    <w:rsid w:val="001554FE"/>
    <w:rsid w:val="001556FF"/>
    <w:rsid w:val="00155892"/>
    <w:rsid w:val="0015660C"/>
    <w:rsid w:val="00156683"/>
    <w:rsid w:val="00157968"/>
    <w:rsid w:val="00157C7E"/>
    <w:rsid w:val="001603C3"/>
    <w:rsid w:val="00161030"/>
    <w:rsid w:val="001617DC"/>
    <w:rsid w:val="00161CAA"/>
    <w:rsid w:val="00161D77"/>
    <w:rsid w:val="0016395C"/>
    <w:rsid w:val="00164FDA"/>
    <w:rsid w:val="00165210"/>
    <w:rsid w:val="001659C2"/>
    <w:rsid w:val="00165D77"/>
    <w:rsid w:val="00165F3A"/>
    <w:rsid w:val="00166148"/>
    <w:rsid w:val="00167525"/>
    <w:rsid w:val="00167752"/>
    <w:rsid w:val="00167C57"/>
    <w:rsid w:val="00167D59"/>
    <w:rsid w:val="0017009D"/>
    <w:rsid w:val="00170704"/>
    <w:rsid w:val="00170B45"/>
    <w:rsid w:val="00170DE2"/>
    <w:rsid w:val="00171426"/>
    <w:rsid w:val="001717CE"/>
    <w:rsid w:val="0017214B"/>
    <w:rsid w:val="001721A7"/>
    <w:rsid w:val="001726D8"/>
    <w:rsid w:val="00174DE0"/>
    <w:rsid w:val="00174F20"/>
    <w:rsid w:val="001754B0"/>
    <w:rsid w:val="00175DC0"/>
    <w:rsid w:val="001760B5"/>
    <w:rsid w:val="0017616A"/>
    <w:rsid w:val="00176BF1"/>
    <w:rsid w:val="00176E47"/>
    <w:rsid w:val="00177336"/>
    <w:rsid w:val="00177A9F"/>
    <w:rsid w:val="00177DAC"/>
    <w:rsid w:val="001802DE"/>
    <w:rsid w:val="0018046F"/>
    <w:rsid w:val="00180D25"/>
    <w:rsid w:val="0018112A"/>
    <w:rsid w:val="001813B7"/>
    <w:rsid w:val="001818DE"/>
    <w:rsid w:val="00181F5D"/>
    <w:rsid w:val="00182131"/>
    <w:rsid w:val="00182290"/>
    <w:rsid w:val="001825D6"/>
    <w:rsid w:val="001826D3"/>
    <w:rsid w:val="0018281E"/>
    <w:rsid w:val="00182D3D"/>
    <w:rsid w:val="00182D78"/>
    <w:rsid w:val="00183591"/>
    <w:rsid w:val="001849BC"/>
    <w:rsid w:val="00184FCC"/>
    <w:rsid w:val="0018527B"/>
    <w:rsid w:val="00185884"/>
    <w:rsid w:val="00185B89"/>
    <w:rsid w:val="001865AB"/>
    <w:rsid w:val="001867E8"/>
    <w:rsid w:val="001868AE"/>
    <w:rsid w:val="00187871"/>
    <w:rsid w:val="00190059"/>
    <w:rsid w:val="00190263"/>
    <w:rsid w:val="001910A7"/>
    <w:rsid w:val="001911FF"/>
    <w:rsid w:val="00193FAC"/>
    <w:rsid w:val="001941B9"/>
    <w:rsid w:val="001949CC"/>
    <w:rsid w:val="00194AFC"/>
    <w:rsid w:val="00195B80"/>
    <w:rsid w:val="00195D6F"/>
    <w:rsid w:val="001960AA"/>
    <w:rsid w:val="00196685"/>
    <w:rsid w:val="00196A21"/>
    <w:rsid w:val="00197024"/>
    <w:rsid w:val="00197583"/>
    <w:rsid w:val="00197992"/>
    <w:rsid w:val="001A070E"/>
    <w:rsid w:val="001A0D3B"/>
    <w:rsid w:val="001A0D98"/>
    <w:rsid w:val="001A1D30"/>
    <w:rsid w:val="001A207D"/>
    <w:rsid w:val="001A2844"/>
    <w:rsid w:val="001A284C"/>
    <w:rsid w:val="001A2A25"/>
    <w:rsid w:val="001A32AA"/>
    <w:rsid w:val="001A3521"/>
    <w:rsid w:val="001A3955"/>
    <w:rsid w:val="001A49B8"/>
    <w:rsid w:val="001A4FE3"/>
    <w:rsid w:val="001A5E0D"/>
    <w:rsid w:val="001A671B"/>
    <w:rsid w:val="001A6C57"/>
    <w:rsid w:val="001A6EDB"/>
    <w:rsid w:val="001A7CE2"/>
    <w:rsid w:val="001B0543"/>
    <w:rsid w:val="001B1F55"/>
    <w:rsid w:val="001B291B"/>
    <w:rsid w:val="001B2F77"/>
    <w:rsid w:val="001B333D"/>
    <w:rsid w:val="001B334F"/>
    <w:rsid w:val="001B3821"/>
    <w:rsid w:val="001B439B"/>
    <w:rsid w:val="001B46EA"/>
    <w:rsid w:val="001B477D"/>
    <w:rsid w:val="001B4B04"/>
    <w:rsid w:val="001B4B8D"/>
    <w:rsid w:val="001B5436"/>
    <w:rsid w:val="001B598F"/>
    <w:rsid w:val="001B5B85"/>
    <w:rsid w:val="001B6148"/>
    <w:rsid w:val="001B62A4"/>
    <w:rsid w:val="001B6598"/>
    <w:rsid w:val="001B673D"/>
    <w:rsid w:val="001B6EEC"/>
    <w:rsid w:val="001B7473"/>
    <w:rsid w:val="001B7D29"/>
    <w:rsid w:val="001C09CB"/>
    <w:rsid w:val="001C130B"/>
    <w:rsid w:val="001C3457"/>
    <w:rsid w:val="001C4F18"/>
    <w:rsid w:val="001C5165"/>
    <w:rsid w:val="001C53DC"/>
    <w:rsid w:val="001C5793"/>
    <w:rsid w:val="001C5B58"/>
    <w:rsid w:val="001C5C2D"/>
    <w:rsid w:val="001C60D7"/>
    <w:rsid w:val="001C6663"/>
    <w:rsid w:val="001C73CA"/>
    <w:rsid w:val="001C73FF"/>
    <w:rsid w:val="001C7419"/>
    <w:rsid w:val="001C7895"/>
    <w:rsid w:val="001C78DB"/>
    <w:rsid w:val="001C7B02"/>
    <w:rsid w:val="001C7F89"/>
    <w:rsid w:val="001D06AD"/>
    <w:rsid w:val="001D0C8C"/>
    <w:rsid w:val="001D1419"/>
    <w:rsid w:val="001D1C6A"/>
    <w:rsid w:val="001D1E9E"/>
    <w:rsid w:val="001D2398"/>
    <w:rsid w:val="001D2486"/>
    <w:rsid w:val="001D26DF"/>
    <w:rsid w:val="001D2D1B"/>
    <w:rsid w:val="001D2E31"/>
    <w:rsid w:val="001D2EB9"/>
    <w:rsid w:val="001D3233"/>
    <w:rsid w:val="001D3698"/>
    <w:rsid w:val="001D3A03"/>
    <w:rsid w:val="001D3DD7"/>
    <w:rsid w:val="001D429B"/>
    <w:rsid w:val="001D4790"/>
    <w:rsid w:val="001D47C7"/>
    <w:rsid w:val="001D48D3"/>
    <w:rsid w:val="001D4C3B"/>
    <w:rsid w:val="001D51F0"/>
    <w:rsid w:val="001D5B8D"/>
    <w:rsid w:val="001D5F06"/>
    <w:rsid w:val="001D6001"/>
    <w:rsid w:val="001D65A2"/>
    <w:rsid w:val="001D711A"/>
    <w:rsid w:val="001D79DE"/>
    <w:rsid w:val="001D7D53"/>
    <w:rsid w:val="001E091A"/>
    <w:rsid w:val="001E09C1"/>
    <w:rsid w:val="001E1685"/>
    <w:rsid w:val="001E241A"/>
    <w:rsid w:val="001E3759"/>
    <w:rsid w:val="001E3B0D"/>
    <w:rsid w:val="001E44EA"/>
    <w:rsid w:val="001E4B36"/>
    <w:rsid w:val="001E6170"/>
    <w:rsid w:val="001E63A1"/>
    <w:rsid w:val="001E678C"/>
    <w:rsid w:val="001E6BCB"/>
    <w:rsid w:val="001E70A4"/>
    <w:rsid w:val="001E7B0B"/>
    <w:rsid w:val="001E7B67"/>
    <w:rsid w:val="001F04BA"/>
    <w:rsid w:val="001F05D7"/>
    <w:rsid w:val="001F0A89"/>
    <w:rsid w:val="001F11E5"/>
    <w:rsid w:val="001F12DC"/>
    <w:rsid w:val="001F1DF5"/>
    <w:rsid w:val="001F2477"/>
    <w:rsid w:val="001F2603"/>
    <w:rsid w:val="001F2678"/>
    <w:rsid w:val="001F2B3C"/>
    <w:rsid w:val="001F2E15"/>
    <w:rsid w:val="001F30F7"/>
    <w:rsid w:val="001F3A08"/>
    <w:rsid w:val="001F3A0B"/>
    <w:rsid w:val="001F3AA8"/>
    <w:rsid w:val="001F3AAD"/>
    <w:rsid w:val="001F4360"/>
    <w:rsid w:val="001F4AD7"/>
    <w:rsid w:val="001F5A26"/>
    <w:rsid w:val="001F5D8D"/>
    <w:rsid w:val="001F5F29"/>
    <w:rsid w:val="001F61A2"/>
    <w:rsid w:val="001F64D1"/>
    <w:rsid w:val="001F66E3"/>
    <w:rsid w:val="001F6D3A"/>
    <w:rsid w:val="001F71AA"/>
    <w:rsid w:val="001F76C7"/>
    <w:rsid w:val="001F77DE"/>
    <w:rsid w:val="001F7EB8"/>
    <w:rsid w:val="002007E0"/>
    <w:rsid w:val="0020086D"/>
    <w:rsid w:val="00200979"/>
    <w:rsid w:val="00200C27"/>
    <w:rsid w:val="002013DA"/>
    <w:rsid w:val="00201AF0"/>
    <w:rsid w:val="00202DA8"/>
    <w:rsid w:val="0020452E"/>
    <w:rsid w:val="00204F39"/>
    <w:rsid w:val="00205171"/>
    <w:rsid w:val="0020549D"/>
    <w:rsid w:val="0020560E"/>
    <w:rsid w:val="00205D07"/>
    <w:rsid w:val="00205F4D"/>
    <w:rsid w:val="00206073"/>
    <w:rsid w:val="002060D3"/>
    <w:rsid w:val="002062DB"/>
    <w:rsid w:val="00206EF7"/>
    <w:rsid w:val="00207277"/>
    <w:rsid w:val="002077C3"/>
    <w:rsid w:val="00207C22"/>
    <w:rsid w:val="00207C27"/>
    <w:rsid w:val="00207D16"/>
    <w:rsid w:val="00207F53"/>
    <w:rsid w:val="00210443"/>
    <w:rsid w:val="0021059A"/>
    <w:rsid w:val="00210AD9"/>
    <w:rsid w:val="00210CE8"/>
    <w:rsid w:val="00211E0B"/>
    <w:rsid w:val="00211E56"/>
    <w:rsid w:val="00212021"/>
    <w:rsid w:val="00212391"/>
    <w:rsid w:val="00212BB8"/>
    <w:rsid w:val="00212C29"/>
    <w:rsid w:val="00213BF3"/>
    <w:rsid w:val="00213F4B"/>
    <w:rsid w:val="0021442B"/>
    <w:rsid w:val="00214974"/>
    <w:rsid w:val="00214A53"/>
    <w:rsid w:val="00214EDB"/>
    <w:rsid w:val="00215213"/>
    <w:rsid w:val="0021530F"/>
    <w:rsid w:val="002153D4"/>
    <w:rsid w:val="002157DE"/>
    <w:rsid w:val="00215845"/>
    <w:rsid w:val="00216B2B"/>
    <w:rsid w:val="002173B7"/>
    <w:rsid w:val="00217411"/>
    <w:rsid w:val="00217BCD"/>
    <w:rsid w:val="002217F0"/>
    <w:rsid w:val="00222799"/>
    <w:rsid w:val="0022342E"/>
    <w:rsid w:val="00223AC7"/>
    <w:rsid w:val="00223E57"/>
    <w:rsid w:val="002245B4"/>
    <w:rsid w:val="00225262"/>
    <w:rsid w:val="00225ED7"/>
    <w:rsid w:val="0022609C"/>
    <w:rsid w:val="0022630B"/>
    <w:rsid w:val="00226C25"/>
    <w:rsid w:val="0022741C"/>
    <w:rsid w:val="002275E7"/>
    <w:rsid w:val="00227715"/>
    <w:rsid w:val="002277F1"/>
    <w:rsid w:val="00227EAC"/>
    <w:rsid w:val="00231107"/>
    <w:rsid w:val="0023123D"/>
    <w:rsid w:val="002323F0"/>
    <w:rsid w:val="002327FD"/>
    <w:rsid w:val="00232F5A"/>
    <w:rsid w:val="002332F8"/>
    <w:rsid w:val="00233344"/>
    <w:rsid w:val="00233E10"/>
    <w:rsid w:val="00234331"/>
    <w:rsid w:val="0023449F"/>
    <w:rsid w:val="0023493D"/>
    <w:rsid w:val="00234CF6"/>
    <w:rsid w:val="002351C9"/>
    <w:rsid w:val="0023522E"/>
    <w:rsid w:val="00235253"/>
    <w:rsid w:val="00236DAB"/>
    <w:rsid w:val="00236EA9"/>
    <w:rsid w:val="00240C92"/>
    <w:rsid w:val="00240D55"/>
    <w:rsid w:val="002418B6"/>
    <w:rsid w:val="00241B9A"/>
    <w:rsid w:val="002423A6"/>
    <w:rsid w:val="00243547"/>
    <w:rsid w:val="002450A2"/>
    <w:rsid w:val="0024560C"/>
    <w:rsid w:val="00245908"/>
    <w:rsid w:val="00245D4A"/>
    <w:rsid w:val="00245D83"/>
    <w:rsid w:val="00245FD8"/>
    <w:rsid w:val="002466FA"/>
    <w:rsid w:val="00246A4B"/>
    <w:rsid w:val="0024715F"/>
    <w:rsid w:val="002476E6"/>
    <w:rsid w:val="0024772E"/>
    <w:rsid w:val="00247BF7"/>
    <w:rsid w:val="00247E5B"/>
    <w:rsid w:val="002504FB"/>
    <w:rsid w:val="0025191D"/>
    <w:rsid w:val="00252825"/>
    <w:rsid w:val="00253A44"/>
    <w:rsid w:val="00253A8D"/>
    <w:rsid w:val="00254F7D"/>
    <w:rsid w:val="00255E96"/>
    <w:rsid w:val="00255EFE"/>
    <w:rsid w:val="002577D6"/>
    <w:rsid w:val="00257850"/>
    <w:rsid w:val="00257A0D"/>
    <w:rsid w:val="00257D85"/>
    <w:rsid w:val="00257FE5"/>
    <w:rsid w:val="00260039"/>
    <w:rsid w:val="002609CE"/>
    <w:rsid w:val="00260D08"/>
    <w:rsid w:val="00261A1A"/>
    <w:rsid w:val="002635C2"/>
    <w:rsid w:val="00263E13"/>
    <w:rsid w:val="00264558"/>
    <w:rsid w:val="00264FD3"/>
    <w:rsid w:val="002656E0"/>
    <w:rsid w:val="00266195"/>
    <w:rsid w:val="0026637B"/>
    <w:rsid w:val="00266AFB"/>
    <w:rsid w:val="00267A8E"/>
    <w:rsid w:val="00267F2B"/>
    <w:rsid w:val="00267F5F"/>
    <w:rsid w:val="0027021D"/>
    <w:rsid w:val="00270832"/>
    <w:rsid w:val="00270C6F"/>
    <w:rsid w:val="00270D48"/>
    <w:rsid w:val="00270D8C"/>
    <w:rsid w:val="00270FB1"/>
    <w:rsid w:val="002717CB"/>
    <w:rsid w:val="002728AB"/>
    <w:rsid w:val="00272E7B"/>
    <w:rsid w:val="0027386A"/>
    <w:rsid w:val="00273D06"/>
    <w:rsid w:val="00274767"/>
    <w:rsid w:val="00274DDC"/>
    <w:rsid w:val="00275AE7"/>
    <w:rsid w:val="0027635E"/>
    <w:rsid w:val="002806CE"/>
    <w:rsid w:val="00280B42"/>
    <w:rsid w:val="00280EE4"/>
    <w:rsid w:val="00281C66"/>
    <w:rsid w:val="002822C3"/>
    <w:rsid w:val="00282C69"/>
    <w:rsid w:val="00282D64"/>
    <w:rsid w:val="00282EC3"/>
    <w:rsid w:val="00282FBC"/>
    <w:rsid w:val="00283180"/>
    <w:rsid w:val="00283374"/>
    <w:rsid w:val="002836E6"/>
    <w:rsid w:val="00283882"/>
    <w:rsid w:val="00283ED6"/>
    <w:rsid w:val="00284687"/>
    <w:rsid w:val="00284CF8"/>
    <w:rsid w:val="0028505A"/>
    <w:rsid w:val="002851BD"/>
    <w:rsid w:val="00285BA9"/>
    <w:rsid w:val="00285E0D"/>
    <w:rsid w:val="00286A18"/>
    <w:rsid w:val="00286B4D"/>
    <w:rsid w:val="00286DE3"/>
    <w:rsid w:val="00287234"/>
    <w:rsid w:val="00287ACD"/>
    <w:rsid w:val="00287B01"/>
    <w:rsid w:val="00290456"/>
    <w:rsid w:val="002939BB"/>
    <w:rsid w:val="002945AE"/>
    <w:rsid w:val="00296D6A"/>
    <w:rsid w:val="0029703F"/>
    <w:rsid w:val="0029709B"/>
    <w:rsid w:val="00297C3F"/>
    <w:rsid w:val="002A0338"/>
    <w:rsid w:val="002A0FFD"/>
    <w:rsid w:val="002A18A5"/>
    <w:rsid w:val="002A1CB8"/>
    <w:rsid w:val="002A2283"/>
    <w:rsid w:val="002A3019"/>
    <w:rsid w:val="002A3497"/>
    <w:rsid w:val="002A3C7E"/>
    <w:rsid w:val="002A3D07"/>
    <w:rsid w:val="002A408C"/>
    <w:rsid w:val="002A4724"/>
    <w:rsid w:val="002A480C"/>
    <w:rsid w:val="002A4914"/>
    <w:rsid w:val="002A4CDC"/>
    <w:rsid w:val="002A56C6"/>
    <w:rsid w:val="002A593D"/>
    <w:rsid w:val="002A616C"/>
    <w:rsid w:val="002A61A4"/>
    <w:rsid w:val="002A6964"/>
    <w:rsid w:val="002A7381"/>
    <w:rsid w:val="002A756C"/>
    <w:rsid w:val="002A77EE"/>
    <w:rsid w:val="002A795C"/>
    <w:rsid w:val="002B0EE8"/>
    <w:rsid w:val="002B14B0"/>
    <w:rsid w:val="002B181C"/>
    <w:rsid w:val="002B2519"/>
    <w:rsid w:val="002B4850"/>
    <w:rsid w:val="002B495B"/>
    <w:rsid w:val="002B50F8"/>
    <w:rsid w:val="002B51F2"/>
    <w:rsid w:val="002B53DC"/>
    <w:rsid w:val="002B5694"/>
    <w:rsid w:val="002B5A65"/>
    <w:rsid w:val="002B6221"/>
    <w:rsid w:val="002B66AC"/>
    <w:rsid w:val="002B6D65"/>
    <w:rsid w:val="002B6EC8"/>
    <w:rsid w:val="002B76A0"/>
    <w:rsid w:val="002B7C94"/>
    <w:rsid w:val="002B7F9D"/>
    <w:rsid w:val="002C0600"/>
    <w:rsid w:val="002C1557"/>
    <w:rsid w:val="002C2B50"/>
    <w:rsid w:val="002C2C62"/>
    <w:rsid w:val="002C30EA"/>
    <w:rsid w:val="002C38E8"/>
    <w:rsid w:val="002C399C"/>
    <w:rsid w:val="002C3E6E"/>
    <w:rsid w:val="002C4C88"/>
    <w:rsid w:val="002C5723"/>
    <w:rsid w:val="002C5A0A"/>
    <w:rsid w:val="002C6107"/>
    <w:rsid w:val="002C6814"/>
    <w:rsid w:val="002C68C3"/>
    <w:rsid w:val="002C6CDA"/>
    <w:rsid w:val="002C7499"/>
    <w:rsid w:val="002D0576"/>
    <w:rsid w:val="002D0832"/>
    <w:rsid w:val="002D1526"/>
    <w:rsid w:val="002D16CF"/>
    <w:rsid w:val="002D174D"/>
    <w:rsid w:val="002D2159"/>
    <w:rsid w:val="002D2433"/>
    <w:rsid w:val="002D2F95"/>
    <w:rsid w:val="002D39DA"/>
    <w:rsid w:val="002D3C30"/>
    <w:rsid w:val="002D3D4F"/>
    <w:rsid w:val="002D3F01"/>
    <w:rsid w:val="002D4643"/>
    <w:rsid w:val="002D48F4"/>
    <w:rsid w:val="002D621E"/>
    <w:rsid w:val="002D6691"/>
    <w:rsid w:val="002D759B"/>
    <w:rsid w:val="002D78FC"/>
    <w:rsid w:val="002E0845"/>
    <w:rsid w:val="002E08D3"/>
    <w:rsid w:val="002E13B0"/>
    <w:rsid w:val="002E14E8"/>
    <w:rsid w:val="002E15DE"/>
    <w:rsid w:val="002E1928"/>
    <w:rsid w:val="002E1C34"/>
    <w:rsid w:val="002E1C6A"/>
    <w:rsid w:val="002E2A65"/>
    <w:rsid w:val="002E30C8"/>
    <w:rsid w:val="002E33A0"/>
    <w:rsid w:val="002E3724"/>
    <w:rsid w:val="002E3967"/>
    <w:rsid w:val="002E39CF"/>
    <w:rsid w:val="002E5076"/>
    <w:rsid w:val="002E56B9"/>
    <w:rsid w:val="002E5A5A"/>
    <w:rsid w:val="002E5B1F"/>
    <w:rsid w:val="002E5ECC"/>
    <w:rsid w:val="002E6E2E"/>
    <w:rsid w:val="002E75DD"/>
    <w:rsid w:val="002E7702"/>
    <w:rsid w:val="002E7B27"/>
    <w:rsid w:val="002F00CE"/>
    <w:rsid w:val="002F076A"/>
    <w:rsid w:val="002F0DA4"/>
    <w:rsid w:val="002F106F"/>
    <w:rsid w:val="002F175C"/>
    <w:rsid w:val="002F1A9B"/>
    <w:rsid w:val="002F1D71"/>
    <w:rsid w:val="002F25C8"/>
    <w:rsid w:val="002F333C"/>
    <w:rsid w:val="002F3D7A"/>
    <w:rsid w:val="002F5062"/>
    <w:rsid w:val="002F50B2"/>
    <w:rsid w:val="002F590C"/>
    <w:rsid w:val="002F63F0"/>
    <w:rsid w:val="002F6B3B"/>
    <w:rsid w:val="002F6E7B"/>
    <w:rsid w:val="002F77D1"/>
    <w:rsid w:val="002F7C7C"/>
    <w:rsid w:val="002F7DE0"/>
    <w:rsid w:val="00300244"/>
    <w:rsid w:val="003007CC"/>
    <w:rsid w:val="003007E4"/>
    <w:rsid w:val="00300B08"/>
    <w:rsid w:val="0030194B"/>
    <w:rsid w:val="00302487"/>
    <w:rsid w:val="00302B53"/>
    <w:rsid w:val="00302DA5"/>
    <w:rsid w:val="00302E18"/>
    <w:rsid w:val="0030318A"/>
    <w:rsid w:val="003032FB"/>
    <w:rsid w:val="003039DA"/>
    <w:rsid w:val="00303AF8"/>
    <w:rsid w:val="00304321"/>
    <w:rsid w:val="003046AF"/>
    <w:rsid w:val="003046DE"/>
    <w:rsid w:val="00304A3E"/>
    <w:rsid w:val="00304B5B"/>
    <w:rsid w:val="00304BEF"/>
    <w:rsid w:val="00304EBD"/>
    <w:rsid w:val="003053EE"/>
    <w:rsid w:val="0030555B"/>
    <w:rsid w:val="00307123"/>
    <w:rsid w:val="00307164"/>
    <w:rsid w:val="003072DF"/>
    <w:rsid w:val="00307B58"/>
    <w:rsid w:val="00307EDC"/>
    <w:rsid w:val="00310831"/>
    <w:rsid w:val="0031092C"/>
    <w:rsid w:val="003109CF"/>
    <w:rsid w:val="00310A6C"/>
    <w:rsid w:val="003115EA"/>
    <w:rsid w:val="003119FC"/>
    <w:rsid w:val="00311CC8"/>
    <w:rsid w:val="003122B3"/>
    <w:rsid w:val="003123CE"/>
    <w:rsid w:val="003124DF"/>
    <w:rsid w:val="0031298E"/>
    <w:rsid w:val="00312AF5"/>
    <w:rsid w:val="00312CFC"/>
    <w:rsid w:val="003138AC"/>
    <w:rsid w:val="00313911"/>
    <w:rsid w:val="00313B01"/>
    <w:rsid w:val="00314805"/>
    <w:rsid w:val="0031483D"/>
    <w:rsid w:val="00315CF5"/>
    <w:rsid w:val="00315F24"/>
    <w:rsid w:val="003163F9"/>
    <w:rsid w:val="0031721F"/>
    <w:rsid w:val="00317983"/>
    <w:rsid w:val="00317BC7"/>
    <w:rsid w:val="003203C6"/>
    <w:rsid w:val="00320865"/>
    <w:rsid w:val="00322068"/>
    <w:rsid w:val="0032289D"/>
    <w:rsid w:val="003229D8"/>
    <w:rsid w:val="00323143"/>
    <w:rsid w:val="0032381B"/>
    <w:rsid w:val="00324864"/>
    <w:rsid w:val="00324DA2"/>
    <w:rsid w:val="00325013"/>
    <w:rsid w:val="00325298"/>
    <w:rsid w:val="003255CC"/>
    <w:rsid w:val="0032589A"/>
    <w:rsid w:val="00325E75"/>
    <w:rsid w:val="003265CB"/>
    <w:rsid w:val="00326ABA"/>
    <w:rsid w:val="00326B9C"/>
    <w:rsid w:val="00326D74"/>
    <w:rsid w:val="003303CA"/>
    <w:rsid w:val="00330FD2"/>
    <w:rsid w:val="0033148A"/>
    <w:rsid w:val="003314BF"/>
    <w:rsid w:val="00331ACF"/>
    <w:rsid w:val="00331E36"/>
    <w:rsid w:val="00331E6A"/>
    <w:rsid w:val="00332D76"/>
    <w:rsid w:val="00332E17"/>
    <w:rsid w:val="00333790"/>
    <w:rsid w:val="00333968"/>
    <w:rsid w:val="0033423F"/>
    <w:rsid w:val="00334573"/>
    <w:rsid w:val="00334FE9"/>
    <w:rsid w:val="003350B7"/>
    <w:rsid w:val="003356A0"/>
    <w:rsid w:val="00335AA4"/>
    <w:rsid w:val="0033630B"/>
    <w:rsid w:val="0033646C"/>
    <w:rsid w:val="00336586"/>
    <w:rsid w:val="0033759D"/>
    <w:rsid w:val="00337C05"/>
    <w:rsid w:val="003400B3"/>
    <w:rsid w:val="003403C3"/>
    <w:rsid w:val="0034058B"/>
    <w:rsid w:val="0034071C"/>
    <w:rsid w:val="00340774"/>
    <w:rsid w:val="003408E2"/>
    <w:rsid w:val="00340C2B"/>
    <w:rsid w:val="00340E25"/>
    <w:rsid w:val="0034179F"/>
    <w:rsid w:val="00341859"/>
    <w:rsid w:val="00341895"/>
    <w:rsid w:val="00341D85"/>
    <w:rsid w:val="0034256C"/>
    <w:rsid w:val="003427D5"/>
    <w:rsid w:val="00342AC2"/>
    <w:rsid w:val="00342F9D"/>
    <w:rsid w:val="00343265"/>
    <w:rsid w:val="00343DB0"/>
    <w:rsid w:val="00344212"/>
    <w:rsid w:val="00344B69"/>
    <w:rsid w:val="00344CED"/>
    <w:rsid w:val="00344E5D"/>
    <w:rsid w:val="003453E3"/>
    <w:rsid w:val="003454F1"/>
    <w:rsid w:val="00345AF1"/>
    <w:rsid w:val="00345FA4"/>
    <w:rsid w:val="003460FC"/>
    <w:rsid w:val="003464D3"/>
    <w:rsid w:val="00346549"/>
    <w:rsid w:val="00346DD6"/>
    <w:rsid w:val="00347131"/>
    <w:rsid w:val="003478AD"/>
    <w:rsid w:val="00347AC5"/>
    <w:rsid w:val="00347E94"/>
    <w:rsid w:val="00350352"/>
    <w:rsid w:val="00350ADC"/>
    <w:rsid w:val="00350BB2"/>
    <w:rsid w:val="00350BB4"/>
    <w:rsid w:val="00350DD7"/>
    <w:rsid w:val="003511B6"/>
    <w:rsid w:val="0035140A"/>
    <w:rsid w:val="00351C7D"/>
    <w:rsid w:val="003526C8"/>
    <w:rsid w:val="00352709"/>
    <w:rsid w:val="00352957"/>
    <w:rsid w:val="00352B59"/>
    <w:rsid w:val="00352EE2"/>
    <w:rsid w:val="003531E9"/>
    <w:rsid w:val="003533D8"/>
    <w:rsid w:val="003536DE"/>
    <w:rsid w:val="00353B39"/>
    <w:rsid w:val="00354125"/>
    <w:rsid w:val="0035491B"/>
    <w:rsid w:val="00354A14"/>
    <w:rsid w:val="00354BE7"/>
    <w:rsid w:val="0035523B"/>
    <w:rsid w:val="003553E9"/>
    <w:rsid w:val="00356C16"/>
    <w:rsid w:val="00356FE3"/>
    <w:rsid w:val="00357053"/>
    <w:rsid w:val="003579E6"/>
    <w:rsid w:val="003579F5"/>
    <w:rsid w:val="00357B0B"/>
    <w:rsid w:val="00357B91"/>
    <w:rsid w:val="00357F0F"/>
    <w:rsid w:val="00360867"/>
    <w:rsid w:val="0036193C"/>
    <w:rsid w:val="003619B5"/>
    <w:rsid w:val="00361AC3"/>
    <w:rsid w:val="00361D3B"/>
    <w:rsid w:val="0036215C"/>
    <w:rsid w:val="0036233D"/>
    <w:rsid w:val="0036281A"/>
    <w:rsid w:val="00362A1C"/>
    <w:rsid w:val="00363496"/>
    <w:rsid w:val="00363806"/>
    <w:rsid w:val="00363AB1"/>
    <w:rsid w:val="00363CDE"/>
    <w:rsid w:val="00363F91"/>
    <w:rsid w:val="00364F91"/>
    <w:rsid w:val="00365763"/>
    <w:rsid w:val="00365A07"/>
    <w:rsid w:val="00366336"/>
    <w:rsid w:val="00366A29"/>
    <w:rsid w:val="00366D66"/>
    <w:rsid w:val="00366DD0"/>
    <w:rsid w:val="00366E09"/>
    <w:rsid w:val="00367F0C"/>
    <w:rsid w:val="00370726"/>
    <w:rsid w:val="00370841"/>
    <w:rsid w:val="00371178"/>
    <w:rsid w:val="0037169B"/>
    <w:rsid w:val="00371BC4"/>
    <w:rsid w:val="003720A4"/>
    <w:rsid w:val="00373B0B"/>
    <w:rsid w:val="00373B0D"/>
    <w:rsid w:val="003740D8"/>
    <w:rsid w:val="0037450D"/>
    <w:rsid w:val="00374A06"/>
    <w:rsid w:val="00374A1A"/>
    <w:rsid w:val="003751FC"/>
    <w:rsid w:val="003752B9"/>
    <w:rsid w:val="00375546"/>
    <w:rsid w:val="00375D0F"/>
    <w:rsid w:val="0037672D"/>
    <w:rsid w:val="0037784E"/>
    <w:rsid w:val="00380740"/>
    <w:rsid w:val="003815AF"/>
    <w:rsid w:val="003821A5"/>
    <w:rsid w:val="003828B0"/>
    <w:rsid w:val="003831BA"/>
    <w:rsid w:val="003833C3"/>
    <w:rsid w:val="00383954"/>
    <w:rsid w:val="00384B64"/>
    <w:rsid w:val="003852F9"/>
    <w:rsid w:val="003857A5"/>
    <w:rsid w:val="003859EA"/>
    <w:rsid w:val="00385D5E"/>
    <w:rsid w:val="00386431"/>
    <w:rsid w:val="00386A4B"/>
    <w:rsid w:val="00386DD9"/>
    <w:rsid w:val="0038705A"/>
    <w:rsid w:val="00387384"/>
    <w:rsid w:val="0038794A"/>
    <w:rsid w:val="00387C06"/>
    <w:rsid w:val="003900DB"/>
    <w:rsid w:val="0039050E"/>
    <w:rsid w:val="003914CE"/>
    <w:rsid w:val="0039199E"/>
    <w:rsid w:val="00391CDB"/>
    <w:rsid w:val="00391D3F"/>
    <w:rsid w:val="00392206"/>
    <w:rsid w:val="003924C6"/>
    <w:rsid w:val="00392E47"/>
    <w:rsid w:val="003933EA"/>
    <w:rsid w:val="0039433D"/>
    <w:rsid w:val="00394553"/>
    <w:rsid w:val="003948C8"/>
    <w:rsid w:val="003963F8"/>
    <w:rsid w:val="0039793D"/>
    <w:rsid w:val="00397F07"/>
    <w:rsid w:val="003A04FB"/>
    <w:rsid w:val="003A0726"/>
    <w:rsid w:val="003A089F"/>
    <w:rsid w:val="003A0D28"/>
    <w:rsid w:val="003A0F36"/>
    <w:rsid w:val="003A1AC7"/>
    <w:rsid w:val="003A1CDC"/>
    <w:rsid w:val="003A1FB6"/>
    <w:rsid w:val="003A28F1"/>
    <w:rsid w:val="003A2BA5"/>
    <w:rsid w:val="003A2D24"/>
    <w:rsid w:val="003A367F"/>
    <w:rsid w:val="003A3A5E"/>
    <w:rsid w:val="003A4744"/>
    <w:rsid w:val="003A4824"/>
    <w:rsid w:val="003A4C25"/>
    <w:rsid w:val="003A4D67"/>
    <w:rsid w:val="003A5196"/>
    <w:rsid w:val="003A524C"/>
    <w:rsid w:val="003A5B22"/>
    <w:rsid w:val="003A5B3D"/>
    <w:rsid w:val="003A62BB"/>
    <w:rsid w:val="003A637C"/>
    <w:rsid w:val="003A6810"/>
    <w:rsid w:val="003A6BBC"/>
    <w:rsid w:val="003A6D2C"/>
    <w:rsid w:val="003A7494"/>
    <w:rsid w:val="003A7DEE"/>
    <w:rsid w:val="003B0F34"/>
    <w:rsid w:val="003B1A87"/>
    <w:rsid w:val="003B1BC5"/>
    <w:rsid w:val="003B1C58"/>
    <w:rsid w:val="003B3067"/>
    <w:rsid w:val="003B36F2"/>
    <w:rsid w:val="003B45E6"/>
    <w:rsid w:val="003B46A4"/>
    <w:rsid w:val="003B48BA"/>
    <w:rsid w:val="003B5254"/>
    <w:rsid w:val="003B5CEC"/>
    <w:rsid w:val="003B5DFC"/>
    <w:rsid w:val="003B6787"/>
    <w:rsid w:val="003B6825"/>
    <w:rsid w:val="003B7BF9"/>
    <w:rsid w:val="003B7F9A"/>
    <w:rsid w:val="003C01C3"/>
    <w:rsid w:val="003C021A"/>
    <w:rsid w:val="003C0A7B"/>
    <w:rsid w:val="003C0B18"/>
    <w:rsid w:val="003C104B"/>
    <w:rsid w:val="003C11FC"/>
    <w:rsid w:val="003C1A3B"/>
    <w:rsid w:val="003C2021"/>
    <w:rsid w:val="003C25D8"/>
    <w:rsid w:val="003C2CC4"/>
    <w:rsid w:val="003C30D9"/>
    <w:rsid w:val="003C50E2"/>
    <w:rsid w:val="003C533C"/>
    <w:rsid w:val="003C534D"/>
    <w:rsid w:val="003C54CA"/>
    <w:rsid w:val="003C558A"/>
    <w:rsid w:val="003C57E6"/>
    <w:rsid w:val="003C5F72"/>
    <w:rsid w:val="003C6667"/>
    <w:rsid w:val="003C681D"/>
    <w:rsid w:val="003C6943"/>
    <w:rsid w:val="003C6A00"/>
    <w:rsid w:val="003C6E98"/>
    <w:rsid w:val="003C6F87"/>
    <w:rsid w:val="003C73EF"/>
    <w:rsid w:val="003C746A"/>
    <w:rsid w:val="003C75A6"/>
    <w:rsid w:val="003C7926"/>
    <w:rsid w:val="003C7C8A"/>
    <w:rsid w:val="003D0191"/>
    <w:rsid w:val="003D041D"/>
    <w:rsid w:val="003D0AC1"/>
    <w:rsid w:val="003D0C0F"/>
    <w:rsid w:val="003D20CB"/>
    <w:rsid w:val="003D21D7"/>
    <w:rsid w:val="003D22CC"/>
    <w:rsid w:val="003D24CF"/>
    <w:rsid w:val="003D2B16"/>
    <w:rsid w:val="003D2D9B"/>
    <w:rsid w:val="003D301C"/>
    <w:rsid w:val="003D317A"/>
    <w:rsid w:val="003D369E"/>
    <w:rsid w:val="003D427B"/>
    <w:rsid w:val="003D451C"/>
    <w:rsid w:val="003D4784"/>
    <w:rsid w:val="003D4B23"/>
    <w:rsid w:val="003D4E5E"/>
    <w:rsid w:val="003D5469"/>
    <w:rsid w:val="003D5F75"/>
    <w:rsid w:val="003D66B8"/>
    <w:rsid w:val="003D6814"/>
    <w:rsid w:val="003D6A5E"/>
    <w:rsid w:val="003D6B33"/>
    <w:rsid w:val="003D6DA9"/>
    <w:rsid w:val="003D6E3C"/>
    <w:rsid w:val="003D7A4E"/>
    <w:rsid w:val="003D7D56"/>
    <w:rsid w:val="003D7F40"/>
    <w:rsid w:val="003E00E3"/>
    <w:rsid w:val="003E02FC"/>
    <w:rsid w:val="003E10CF"/>
    <w:rsid w:val="003E130E"/>
    <w:rsid w:val="003E1A2C"/>
    <w:rsid w:val="003E1A41"/>
    <w:rsid w:val="003E1EE1"/>
    <w:rsid w:val="003E1FF8"/>
    <w:rsid w:val="003E21B0"/>
    <w:rsid w:val="003E23A3"/>
    <w:rsid w:val="003E355F"/>
    <w:rsid w:val="003E3716"/>
    <w:rsid w:val="003E37E2"/>
    <w:rsid w:val="003E427B"/>
    <w:rsid w:val="003E43C7"/>
    <w:rsid w:val="003E4638"/>
    <w:rsid w:val="003E4BB1"/>
    <w:rsid w:val="003E4F0F"/>
    <w:rsid w:val="003E55E7"/>
    <w:rsid w:val="003E588C"/>
    <w:rsid w:val="003E58EA"/>
    <w:rsid w:val="003E5CBF"/>
    <w:rsid w:val="003E5CE7"/>
    <w:rsid w:val="003E5DAA"/>
    <w:rsid w:val="003E5FB8"/>
    <w:rsid w:val="003E60D2"/>
    <w:rsid w:val="003E630F"/>
    <w:rsid w:val="003E63C4"/>
    <w:rsid w:val="003E682E"/>
    <w:rsid w:val="003E75FD"/>
    <w:rsid w:val="003E79E6"/>
    <w:rsid w:val="003E79FF"/>
    <w:rsid w:val="003E7B4B"/>
    <w:rsid w:val="003E7D83"/>
    <w:rsid w:val="003F0317"/>
    <w:rsid w:val="003F084E"/>
    <w:rsid w:val="003F0D8B"/>
    <w:rsid w:val="003F0DBA"/>
    <w:rsid w:val="003F0F17"/>
    <w:rsid w:val="003F13F0"/>
    <w:rsid w:val="003F2A93"/>
    <w:rsid w:val="003F3AA4"/>
    <w:rsid w:val="003F3B76"/>
    <w:rsid w:val="003F3EC3"/>
    <w:rsid w:val="003F4A4A"/>
    <w:rsid w:val="003F5021"/>
    <w:rsid w:val="003F5518"/>
    <w:rsid w:val="003F5D76"/>
    <w:rsid w:val="003F613F"/>
    <w:rsid w:val="003F66FA"/>
    <w:rsid w:val="003F798C"/>
    <w:rsid w:val="003F7CBF"/>
    <w:rsid w:val="004000DE"/>
    <w:rsid w:val="0040013F"/>
    <w:rsid w:val="0040037F"/>
    <w:rsid w:val="004007DD"/>
    <w:rsid w:val="004009E3"/>
    <w:rsid w:val="00400A0E"/>
    <w:rsid w:val="00401AF8"/>
    <w:rsid w:val="00401E80"/>
    <w:rsid w:val="00401F58"/>
    <w:rsid w:val="00401F5C"/>
    <w:rsid w:val="0040298E"/>
    <w:rsid w:val="00402A8E"/>
    <w:rsid w:val="004030A7"/>
    <w:rsid w:val="00403111"/>
    <w:rsid w:val="00403443"/>
    <w:rsid w:val="00403574"/>
    <w:rsid w:val="0040459F"/>
    <w:rsid w:val="004045DA"/>
    <w:rsid w:val="00405056"/>
    <w:rsid w:val="00405980"/>
    <w:rsid w:val="00405AFB"/>
    <w:rsid w:val="00405C64"/>
    <w:rsid w:val="00406489"/>
    <w:rsid w:val="00406E84"/>
    <w:rsid w:val="004077AC"/>
    <w:rsid w:val="00407BC5"/>
    <w:rsid w:val="00407F84"/>
    <w:rsid w:val="00410061"/>
    <w:rsid w:val="00410462"/>
    <w:rsid w:val="00410767"/>
    <w:rsid w:val="00410B09"/>
    <w:rsid w:val="00410C89"/>
    <w:rsid w:val="00410DE0"/>
    <w:rsid w:val="004110FC"/>
    <w:rsid w:val="00411424"/>
    <w:rsid w:val="004119D6"/>
    <w:rsid w:val="00411B4B"/>
    <w:rsid w:val="0041299D"/>
    <w:rsid w:val="0041308B"/>
    <w:rsid w:val="0041347A"/>
    <w:rsid w:val="00413918"/>
    <w:rsid w:val="00413AF2"/>
    <w:rsid w:val="004142E9"/>
    <w:rsid w:val="00414B03"/>
    <w:rsid w:val="00414E1C"/>
    <w:rsid w:val="00414E9E"/>
    <w:rsid w:val="00414FFB"/>
    <w:rsid w:val="00415BA0"/>
    <w:rsid w:val="00415F8E"/>
    <w:rsid w:val="0042039F"/>
    <w:rsid w:val="00421191"/>
    <w:rsid w:val="00421557"/>
    <w:rsid w:val="00421A40"/>
    <w:rsid w:val="00421AB6"/>
    <w:rsid w:val="00421DAB"/>
    <w:rsid w:val="004224F4"/>
    <w:rsid w:val="00422AF5"/>
    <w:rsid w:val="00422D0D"/>
    <w:rsid w:val="00422E03"/>
    <w:rsid w:val="00424BF6"/>
    <w:rsid w:val="00424C84"/>
    <w:rsid w:val="00425465"/>
    <w:rsid w:val="0042586C"/>
    <w:rsid w:val="00425B32"/>
    <w:rsid w:val="00425DD1"/>
    <w:rsid w:val="0042614D"/>
    <w:rsid w:val="00426B9B"/>
    <w:rsid w:val="004278F5"/>
    <w:rsid w:val="00427B7E"/>
    <w:rsid w:val="0043081A"/>
    <w:rsid w:val="00430988"/>
    <w:rsid w:val="004325CB"/>
    <w:rsid w:val="004327FE"/>
    <w:rsid w:val="00433173"/>
    <w:rsid w:val="00433615"/>
    <w:rsid w:val="00433BB1"/>
    <w:rsid w:val="00434C7A"/>
    <w:rsid w:val="00434FA0"/>
    <w:rsid w:val="0043548E"/>
    <w:rsid w:val="00435F1D"/>
    <w:rsid w:val="00436073"/>
    <w:rsid w:val="00436394"/>
    <w:rsid w:val="00436542"/>
    <w:rsid w:val="0043660E"/>
    <w:rsid w:val="004374C3"/>
    <w:rsid w:val="004375DF"/>
    <w:rsid w:val="00437992"/>
    <w:rsid w:val="00440406"/>
    <w:rsid w:val="004404A7"/>
    <w:rsid w:val="00440813"/>
    <w:rsid w:val="004413AA"/>
    <w:rsid w:val="004414F8"/>
    <w:rsid w:val="00441775"/>
    <w:rsid w:val="004417C5"/>
    <w:rsid w:val="00441ACD"/>
    <w:rsid w:val="004428C2"/>
    <w:rsid w:val="0044291F"/>
    <w:rsid w:val="00442A83"/>
    <w:rsid w:val="00444661"/>
    <w:rsid w:val="004448AC"/>
    <w:rsid w:val="004453E9"/>
    <w:rsid w:val="00445A7E"/>
    <w:rsid w:val="0044691D"/>
    <w:rsid w:val="00447240"/>
    <w:rsid w:val="00447337"/>
    <w:rsid w:val="004477E2"/>
    <w:rsid w:val="00447A4C"/>
    <w:rsid w:val="00450015"/>
    <w:rsid w:val="0045002C"/>
    <w:rsid w:val="0045013F"/>
    <w:rsid w:val="00450191"/>
    <w:rsid w:val="00450398"/>
    <w:rsid w:val="004505D2"/>
    <w:rsid w:val="00450B28"/>
    <w:rsid w:val="004519D6"/>
    <w:rsid w:val="00451DB7"/>
    <w:rsid w:val="004522D1"/>
    <w:rsid w:val="004523B9"/>
    <w:rsid w:val="00452CEA"/>
    <w:rsid w:val="00453BBA"/>
    <w:rsid w:val="0045495B"/>
    <w:rsid w:val="00454EF0"/>
    <w:rsid w:val="004552C6"/>
    <w:rsid w:val="0045597E"/>
    <w:rsid w:val="004561E5"/>
    <w:rsid w:val="00456644"/>
    <w:rsid w:val="0045665B"/>
    <w:rsid w:val="00456AD6"/>
    <w:rsid w:val="00456BAA"/>
    <w:rsid w:val="00456F99"/>
    <w:rsid w:val="004615DD"/>
    <w:rsid w:val="00461F3C"/>
    <w:rsid w:val="00462505"/>
    <w:rsid w:val="00462ADD"/>
    <w:rsid w:val="00462F69"/>
    <w:rsid w:val="004634B2"/>
    <w:rsid w:val="00463EB4"/>
    <w:rsid w:val="004643D9"/>
    <w:rsid w:val="004648C8"/>
    <w:rsid w:val="004648CA"/>
    <w:rsid w:val="00465DA9"/>
    <w:rsid w:val="00467643"/>
    <w:rsid w:val="004701E4"/>
    <w:rsid w:val="00470C61"/>
    <w:rsid w:val="00470C76"/>
    <w:rsid w:val="00470FBC"/>
    <w:rsid w:val="00471761"/>
    <w:rsid w:val="00471929"/>
    <w:rsid w:val="00471A76"/>
    <w:rsid w:val="0047221D"/>
    <w:rsid w:val="0047260C"/>
    <w:rsid w:val="00472948"/>
    <w:rsid w:val="00472D5F"/>
    <w:rsid w:val="00473EA1"/>
    <w:rsid w:val="0047675C"/>
    <w:rsid w:val="004767AD"/>
    <w:rsid w:val="0047780A"/>
    <w:rsid w:val="004778E7"/>
    <w:rsid w:val="0048107A"/>
    <w:rsid w:val="0048161D"/>
    <w:rsid w:val="00481BE9"/>
    <w:rsid w:val="00481FD3"/>
    <w:rsid w:val="004822DE"/>
    <w:rsid w:val="0048271F"/>
    <w:rsid w:val="00482E1A"/>
    <w:rsid w:val="004833A4"/>
    <w:rsid w:val="00483737"/>
    <w:rsid w:val="004837F6"/>
    <w:rsid w:val="0048397A"/>
    <w:rsid w:val="004839E9"/>
    <w:rsid w:val="00483F31"/>
    <w:rsid w:val="00485712"/>
    <w:rsid w:val="004857F1"/>
    <w:rsid w:val="00485CBB"/>
    <w:rsid w:val="00486115"/>
    <w:rsid w:val="004865F9"/>
    <w:rsid w:val="00486617"/>
    <w:rsid w:val="004866B7"/>
    <w:rsid w:val="00486789"/>
    <w:rsid w:val="004868E8"/>
    <w:rsid w:val="00486FFE"/>
    <w:rsid w:val="0048701E"/>
    <w:rsid w:val="00487123"/>
    <w:rsid w:val="00487A9E"/>
    <w:rsid w:val="00487C8E"/>
    <w:rsid w:val="00487D36"/>
    <w:rsid w:val="00487DB2"/>
    <w:rsid w:val="00487EE5"/>
    <w:rsid w:val="00487F08"/>
    <w:rsid w:val="00490160"/>
    <w:rsid w:val="00490D99"/>
    <w:rsid w:val="004918DF"/>
    <w:rsid w:val="00491985"/>
    <w:rsid w:val="00492BA3"/>
    <w:rsid w:val="00493065"/>
    <w:rsid w:val="004931FE"/>
    <w:rsid w:val="004938F9"/>
    <w:rsid w:val="00495031"/>
    <w:rsid w:val="00495A24"/>
    <w:rsid w:val="004968A5"/>
    <w:rsid w:val="004975EA"/>
    <w:rsid w:val="00497C9A"/>
    <w:rsid w:val="00497E06"/>
    <w:rsid w:val="004A005F"/>
    <w:rsid w:val="004A037B"/>
    <w:rsid w:val="004A0802"/>
    <w:rsid w:val="004A0AEA"/>
    <w:rsid w:val="004A2014"/>
    <w:rsid w:val="004A2257"/>
    <w:rsid w:val="004A249F"/>
    <w:rsid w:val="004A297B"/>
    <w:rsid w:val="004A346C"/>
    <w:rsid w:val="004A3CCB"/>
    <w:rsid w:val="004A41C6"/>
    <w:rsid w:val="004A4FFA"/>
    <w:rsid w:val="004A50F1"/>
    <w:rsid w:val="004A5737"/>
    <w:rsid w:val="004A5B71"/>
    <w:rsid w:val="004A5BDD"/>
    <w:rsid w:val="004A5F56"/>
    <w:rsid w:val="004A5FB0"/>
    <w:rsid w:val="004A6412"/>
    <w:rsid w:val="004A6E8C"/>
    <w:rsid w:val="004A7181"/>
    <w:rsid w:val="004A767D"/>
    <w:rsid w:val="004A7983"/>
    <w:rsid w:val="004B088E"/>
    <w:rsid w:val="004B0C1F"/>
    <w:rsid w:val="004B0D3C"/>
    <w:rsid w:val="004B0E64"/>
    <w:rsid w:val="004B11AD"/>
    <w:rsid w:val="004B1D62"/>
    <w:rsid w:val="004B1E0A"/>
    <w:rsid w:val="004B2461"/>
    <w:rsid w:val="004B2C50"/>
    <w:rsid w:val="004B31DB"/>
    <w:rsid w:val="004B36D0"/>
    <w:rsid w:val="004B36F5"/>
    <w:rsid w:val="004B386E"/>
    <w:rsid w:val="004B3B72"/>
    <w:rsid w:val="004B3C44"/>
    <w:rsid w:val="004B4149"/>
    <w:rsid w:val="004B656F"/>
    <w:rsid w:val="004B66F6"/>
    <w:rsid w:val="004B6971"/>
    <w:rsid w:val="004B6BE4"/>
    <w:rsid w:val="004B6E9B"/>
    <w:rsid w:val="004B752D"/>
    <w:rsid w:val="004B7A9F"/>
    <w:rsid w:val="004C0B65"/>
    <w:rsid w:val="004C0F67"/>
    <w:rsid w:val="004C0F99"/>
    <w:rsid w:val="004C10CB"/>
    <w:rsid w:val="004C137F"/>
    <w:rsid w:val="004C155E"/>
    <w:rsid w:val="004C1C49"/>
    <w:rsid w:val="004C2276"/>
    <w:rsid w:val="004C237C"/>
    <w:rsid w:val="004C2461"/>
    <w:rsid w:val="004C24C1"/>
    <w:rsid w:val="004C32BC"/>
    <w:rsid w:val="004C3E07"/>
    <w:rsid w:val="004C42B3"/>
    <w:rsid w:val="004C4363"/>
    <w:rsid w:val="004C46ED"/>
    <w:rsid w:val="004C4911"/>
    <w:rsid w:val="004C5E1F"/>
    <w:rsid w:val="004C6E9F"/>
    <w:rsid w:val="004C727E"/>
    <w:rsid w:val="004C7462"/>
    <w:rsid w:val="004C7A75"/>
    <w:rsid w:val="004D00E2"/>
    <w:rsid w:val="004D09C0"/>
    <w:rsid w:val="004D0E6A"/>
    <w:rsid w:val="004D0EE5"/>
    <w:rsid w:val="004D18A6"/>
    <w:rsid w:val="004D2047"/>
    <w:rsid w:val="004D2623"/>
    <w:rsid w:val="004D2755"/>
    <w:rsid w:val="004D297C"/>
    <w:rsid w:val="004D31EB"/>
    <w:rsid w:val="004D33D1"/>
    <w:rsid w:val="004D33F3"/>
    <w:rsid w:val="004D4372"/>
    <w:rsid w:val="004D4763"/>
    <w:rsid w:val="004D51D1"/>
    <w:rsid w:val="004D5EA4"/>
    <w:rsid w:val="004D6FFE"/>
    <w:rsid w:val="004D7196"/>
    <w:rsid w:val="004D7F55"/>
    <w:rsid w:val="004E0F46"/>
    <w:rsid w:val="004E11CC"/>
    <w:rsid w:val="004E2212"/>
    <w:rsid w:val="004E2C11"/>
    <w:rsid w:val="004E2D59"/>
    <w:rsid w:val="004E3269"/>
    <w:rsid w:val="004E34FD"/>
    <w:rsid w:val="004E3BE9"/>
    <w:rsid w:val="004E3C3C"/>
    <w:rsid w:val="004E4CFF"/>
    <w:rsid w:val="004E4D2D"/>
    <w:rsid w:val="004E4DAA"/>
    <w:rsid w:val="004E5067"/>
    <w:rsid w:val="004E543F"/>
    <w:rsid w:val="004E54EE"/>
    <w:rsid w:val="004E5611"/>
    <w:rsid w:val="004E5D36"/>
    <w:rsid w:val="004E5E6A"/>
    <w:rsid w:val="004E5EBA"/>
    <w:rsid w:val="004E6877"/>
    <w:rsid w:val="004E6DF0"/>
    <w:rsid w:val="004E74B1"/>
    <w:rsid w:val="004E77B2"/>
    <w:rsid w:val="004E77C2"/>
    <w:rsid w:val="004E7DCC"/>
    <w:rsid w:val="004F1149"/>
    <w:rsid w:val="004F1546"/>
    <w:rsid w:val="004F1CE4"/>
    <w:rsid w:val="004F3587"/>
    <w:rsid w:val="004F391E"/>
    <w:rsid w:val="004F391F"/>
    <w:rsid w:val="004F3CF2"/>
    <w:rsid w:val="004F3DCF"/>
    <w:rsid w:val="004F3ECB"/>
    <w:rsid w:val="004F401C"/>
    <w:rsid w:val="004F43A5"/>
    <w:rsid w:val="004F44D2"/>
    <w:rsid w:val="004F4A30"/>
    <w:rsid w:val="004F56CE"/>
    <w:rsid w:val="004F6C66"/>
    <w:rsid w:val="004F6F3A"/>
    <w:rsid w:val="004F7E80"/>
    <w:rsid w:val="004F7F41"/>
    <w:rsid w:val="0050094F"/>
    <w:rsid w:val="00501171"/>
    <w:rsid w:val="005017B9"/>
    <w:rsid w:val="005018B5"/>
    <w:rsid w:val="005025A2"/>
    <w:rsid w:val="005029B0"/>
    <w:rsid w:val="00502E7D"/>
    <w:rsid w:val="0050346B"/>
    <w:rsid w:val="005034A5"/>
    <w:rsid w:val="005041E6"/>
    <w:rsid w:val="00504B2D"/>
    <w:rsid w:val="00504DFE"/>
    <w:rsid w:val="00504F48"/>
    <w:rsid w:val="00505291"/>
    <w:rsid w:val="0050532A"/>
    <w:rsid w:val="00505AB0"/>
    <w:rsid w:val="00506246"/>
    <w:rsid w:val="005064C4"/>
    <w:rsid w:val="00507910"/>
    <w:rsid w:val="00507C09"/>
    <w:rsid w:val="00507D39"/>
    <w:rsid w:val="005103E1"/>
    <w:rsid w:val="00510BEC"/>
    <w:rsid w:val="00511B89"/>
    <w:rsid w:val="00512205"/>
    <w:rsid w:val="00512721"/>
    <w:rsid w:val="005129E6"/>
    <w:rsid w:val="00513501"/>
    <w:rsid w:val="0051371E"/>
    <w:rsid w:val="00513D88"/>
    <w:rsid w:val="0051499E"/>
    <w:rsid w:val="00515B74"/>
    <w:rsid w:val="00515FB8"/>
    <w:rsid w:val="00516603"/>
    <w:rsid w:val="0051672C"/>
    <w:rsid w:val="0051761A"/>
    <w:rsid w:val="00517B67"/>
    <w:rsid w:val="00520FC6"/>
    <w:rsid w:val="0052136D"/>
    <w:rsid w:val="00521558"/>
    <w:rsid w:val="00521E3E"/>
    <w:rsid w:val="00522D43"/>
    <w:rsid w:val="0052346C"/>
    <w:rsid w:val="005242FE"/>
    <w:rsid w:val="005243D0"/>
    <w:rsid w:val="00524E39"/>
    <w:rsid w:val="00525BF4"/>
    <w:rsid w:val="00526425"/>
    <w:rsid w:val="00526A2D"/>
    <w:rsid w:val="0052775E"/>
    <w:rsid w:val="00527E11"/>
    <w:rsid w:val="00527E80"/>
    <w:rsid w:val="00530340"/>
    <w:rsid w:val="00531AFB"/>
    <w:rsid w:val="00531EA4"/>
    <w:rsid w:val="00532304"/>
    <w:rsid w:val="00532326"/>
    <w:rsid w:val="00533277"/>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40366"/>
    <w:rsid w:val="00540F14"/>
    <w:rsid w:val="0054145F"/>
    <w:rsid w:val="0054209C"/>
    <w:rsid w:val="005420F2"/>
    <w:rsid w:val="00542158"/>
    <w:rsid w:val="00542742"/>
    <w:rsid w:val="0054278E"/>
    <w:rsid w:val="0054380B"/>
    <w:rsid w:val="00543F29"/>
    <w:rsid w:val="0054448B"/>
    <w:rsid w:val="005447D0"/>
    <w:rsid w:val="00544A6E"/>
    <w:rsid w:val="005451A8"/>
    <w:rsid w:val="00545350"/>
    <w:rsid w:val="00546D35"/>
    <w:rsid w:val="00547AA2"/>
    <w:rsid w:val="00547C9F"/>
    <w:rsid w:val="0055039D"/>
    <w:rsid w:val="00550B63"/>
    <w:rsid w:val="00551AF7"/>
    <w:rsid w:val="00551D91"/>
    <w:rsid w:val="00552597"/>
    <w:rsid w:val="005529CE"/>
    <w:rsid w:val="00552E70"/>
    <w:rsid w:val="005543E8"/>
    <w:rsid w:val="00554810"/>
    <w:rsid w:val="00554BEE"/>
    <w:rsid w:val="005555AB"/>
    <w:rsid w:val="00555BFC"/>
    <w:rsid w:val="00555F33"/>
    <w:rsid w:val="005568D0"/>
    <w:rsid w:val="005569F5"/>
    <w:rsid w:val="0055748D"/>
    <w:rsid w:val="005578F7"/>
    <w:rsid w:val="00557BBB"/>
    <w:rsid w:val="00557D4F"/>
    <w:rsid w:val="005603C9"/>
    <w:rsid w:val="00560E6E"/>
    <w:rsid w:val="00561068"/>
    <w:rsid w:val="00561628"/>
    <w:rsid w:val="00561EF2"/>
    <w:rsid w:val="0056209A"/>
    <w:rsid w:val="00562410"/>
    <w:rsid w:val="005628B6"/>
    <w:rsid w:val="00562EAB"/>
    <w:rsid w:val="005630C2"/>
    <w:rsid w:val="0056329E"/>
    <w:rsid w:val="0056399C"/>
    <w:rsid w:val="00563B8E"/>
    <w:rsid w:val="0056410D"/>
    <w:rsid w:val="00564525"/>
    <w:rsid w:val="00564B82"/>
    <w:rsid w:val="00565377"/>
    <w:rsid w:val="00566A9B"/>
    <w:rsid w:val="00566B21"/>
    <w:rsid w:val="00566D10"/>
    <w:rsid w:val="00566D2D"/>
    <w:rsid w:val="00566F28"/>
    <w:rsid w:val="005677B0"/>
    <w:rsid w:val="00567B99"/>
    <w:rsid w:val="005702DD"/>
    <w:rsid w:val="005703EE"/>
    <w:rsid w:val="00570606"/>
    <w:rsid w:val="0057157B"/>
    <w:rsid w:val="00571E0B"/>
    <w:rsid w:val="005720B8"/>
    <w:rsid w:val="00572187"/>
    <w:rsid w:val="005729FA"/>
    <w:rsid w:val="00573248"/>
    <w:rsid w:val="00573AEB"/>
    <w:rsid w:val="00573C85"/>
    <w:rsid w:val="00574557"/>
    <w:rsid w:val="00574AC8"/>
    <w:rsid w:val="0057526B"/>
    <w:rsid w:val="005754F4"/>
    <w:rsid w:val="005757A2"/>
    <w:rsid w:val="00575A62"/>
    <w:rsid w:val="005766C6"/>
    <w:rsid w:val="00576A0F"/>
    <w:rsid w:val="0058084A"/>
    <w:rsid w:val="0058088F"/>
    <w:rsid w:val="00580FA8"/>
    <w:rsid w:val="005812C2"/>
    <w:rsid w:val="005813AF"/>
    <w:rsid w:val="005814F8"/>
    <w:rsid w:val="005829DD"/>
    <w:rsid w:val="00582B36"/>
    <w:rsid w:val="00583BEA"/>
    <w:rsid w:val="00584512"/>
    <w:rsid w:val="0058458C"/>
    <w:rsid w:val="005846AB"/>
    <w:rsid w:val="005846EF"/>
    <w:rsid w:val="00584AA5"/>
    <w:rsid w:val="00584E9A"/>
    <w:rsid w:val="00585282"/>
    <w:rsid w:val="00585D50"/>
    <w:rsid w:val="00585F09"/>
    <w:rsid w:val="00586359"/>
    <w:rsid w:val="00586A6E"/>
    <w:rsid w:val="00586E7D"/>
    <w:rsid w:val="00587680"/>
    <w:rsid w:val="00590C1A"/>
    <w:rsid w:val="00591740"/>
    <w:rsid w:val="00591988"/>
    <w:rsid w:val="00591EFC"/>
    <w:rsid w:val="00591FBD"/>
    <w:rsid w:val="0059260D"/>
    <w:rsid w:val="00592B89"/>
    <w:rsid w:val="00592C91"/>
    <w:rsid w:val="00592DA2"/>
    <w:rsid w:val="00592F9A"/>
    <w:rsid w:val="00593AE9"/>
    <w:rsid w:val="00594047"/>
    <w:rsid w:val="005941EC"/>
    <w:rsid w:val="00594A8B"/>
    <w:rsid w:val="00595CD3"/>
    <w:rsid w:val="00595DEE"/>
    <w:rsid w:val="00595F66"/>
    <w:rsid w:val="00595FE8"/>
    <w:rsid w:val="005967C1"/>
    <w:rsid w:val="00596C0C"/>
    <w:rsid w:val="00596C68"/>
    <w:rsid w:val="0059724D"/>
    <w:rsid w:val="00597470"/>
    <w:rsid w:val="00597621"/>
    <w:rsid w:val="00597B29"/>
    <w:rsid w:val="00597B3A"/>
    <w:rsid w:val="00597E4A"/>
    <w:rsid w:val="005A0830"/>
    <w:rsid w:val="005A0C13"/>
    <w:rsid w:val="005A1B61"/>
    <w:rsid w:val="005A212D"/>
    <w:rsid w:val="005A3426"/>
    <w:rsid w:val="005A391E"/>
    <w:rsid w:val="005A4322"/>
    <w:rsid w:val="005A45A3"/>
    <w:rsid w:val="005A5A0D"/>
    <w:rsid w:val="005A5A4A"/>
    <w:rsid w:val="005A6E96"/>
    <w:rsid w:val="005A7586"/>
    <w:rsid w:val="005A77C4"/>
    <w:rsid w:val="005B02A5"/>
    <w:rsid w:val="005B061E"/>
    <w:rsid w:val="005B08BE"/>
    <w:rsid w:val="005B0911"/>
    <w:rsid w:val="005B0CA7"/>
    <w:rsid w:val="005B1531"/>
    <w:rsid w:val="005B320C"/>
    <w:rsid w:val="005B32BA"/>
    <w:rsid w:val="005B347E"/>
    <w:rsid w:val="005B349C"/>
    <w:rsid w:val="005B3596"/>
    <w:rsid w:val="005B3DB3"/>
    <w:rsid w:val="005B4E13"/>
    <w:rsid w:val="005B5BCD"/>
    <w:rsid w:val="005B5D73"/>
    <w:rsid w:val="005B71CB"/>
    <w:rsid w:val="005C2550"/>
    <w:rsid w:val="005C342F"/>
    <w:rsid w:val="005C37C7"/>
    <w:rsid w:val="005C4452"/>
    <w:rsid w:val="005C4AB5"/>
    <w:rsid w:val="005C4EFD"/>
    <w:rsid w:val="005C5783"/>
    <w:rsid w:val="005C5A37"/>
    <w:rsid w:val="005C5A98"/>
    <w:rsid w:val="005C5B93"/>
    <w:rsid w:val="005C5BE6"/>
    <w:rsid w:val="005C69E8"/>
    <w:rsid w:val="005C7008"/>
    <w:rsid w:val="005C7411"/>
    <w:rsid w:val="005C7745"/>
    <w:rsid w:val="005C7848"/>
    <w:rsid w:val="005C7D1E"/>
    <w:rsid w:val="005C7D28"/>
    <w:rsid w:val="005D0C82"/>
    <w:rsid w:val="005D0EB3"/>
    <w:rsid w:val="005D11EE"/>
    <w:rsid w:val="005D1450"/>
    <w:rsid w:val="005D1646"/>
    <w:rsid w:val="005D1771"/>
    <w:rsid w:val="005D1C10"/>
    <w:rsid w:val="005D2011"/>
    <w:rsid w:val="005D23EB"/>
    <w:rsid w:val="005D2E09"/>
    <w:rsid w:val="005D2FCC"/>
    <w:rsid w:val="005D2FD1"/>
    <w:rsid w:val="005D397D"/>
    <w:rsid w:val="005D3B72"/>
    <w:rsid w:val="005D405B"/>
    <w:rsid w:val="005D4664"/>
    <w:rsid w:val="005D48B8"/>
    <w:rsid w:val="005D4FB4"/>
    <w:rsid w:val="005D5D91"/>
    <w:rsid w:val="005D5D96"/>
    <w:rsid w:val="005D60B3"/>
    <w:rsid w:val="005D64A0"/>
    <w:rsid w:val="005D67D9"/>
    <w:rsid w:val="005D6C87"/>
    <w:rsid w:val="005D7C88"/>
    <w:rsid w:val="005D7D35"/>
    <w:rsid w:val="005E018E"/>
    <w:rsid w:val="005E0567"/>
    <w:rsid w:val="005E0801"/>
    <w:rsid w:val="005E0A4B"/>
    <w:rsid w:val="005E0E37"/>
    <w:rsid w:val="005E1A7D"/>
    <w:rsid w:val="005E1B74"/>
    <w:rsid w:val="005E24A2"/>
    <w:rsid w:val="005E28B4"/>
    <w:rsid w:val="005E2DE2"/>
    <w:rsid w:val="005E37A4"/>
    <w:rsid w:val="005E40C4"/>
    <w:rsid w:val="005E438C"/>
    <w:rsid w:val="005E4F43"/>
    <w:rsid w:val="005E4FF5"/>
    <w:rsid w:val="005E5241"/>
    <w:rsid w:val="005E5D89"/>
    <w:rsid w:val="005E5EBD"/>
    <w:rsid w:val="005E6AB9"/>
    <w:rsid w:val="005E6FA0"/>
    <w:rsid w:val="005F139A"/>
    <w:rsid w:val="005F1B56"/>
    <w:rsid w:val="005F2433"/>
    <w:rsid w:val="005F333C"/>
    <w:rsid w:val="005F3A2B"/>
    <w:rsid w:val="005F3A86"/>
    <w:rsid w:val="005F3B26"/>
    <w:rsid w:val="005F45FB"/>
    <w:rsid w:val="005F55C6"/>
    <w:rsid w:val="005F5F8A"/>
    <w:rsid w:val="005F6439"/>
    <w:rsid w:val="005F649C"/>
    <w:rsid w:val="005F675D"/>
    <w:rsid w:val="005F6AC6"/>
    <w:rsid w:val="005F6EAC"/>
    <w:rsid w:val="005F6F34"/>
    <w:rsid w:val="005F7449"/>
    <w:rsid w:val="005F7920"/>
    <w:rsid w:val="005F79FF"/>
    <w:rsid w:val="005F7B75"/>
    <w:rsid w:val="006001EE"/>
    <w:rsid w:val="006004D5"/>
    <w:rsid w:val="00600748"/>
    <w:rsid w:val="00600FF8"/>
    <w:rsid w:val="006029D0"/>
    <w:rsid w:val="00602C76"/>
    <w:rsid w:val="00602CC9"/>
    <w:rsid w:val="006038C0"/>
    <w:rsid w:val="00604A29"/>
    <w:rsid w:val="00604D06"/>
    <w:rsid w:val="00604D38"/>
    <w:rsid w:val="00605042"/>
    <w:rsid w:val="00605BD0"/>
    <w:rsid w:val="00605D1E"/>
    <w:rsid w:val="00607277"/>
    <w:rsid w:val="0060768C"/>
    <w:rsid w:val="00607C54"/>
    <w:rsid w:val="0061154A"/>
    <w:rsid w:val="00611900"/>
    <w:rsid w:val="006119F7"/>
    <w:rsid w:val="00611FC4"/>
    <w:rsid w:val="00612137"/>
    <w:rsid w:val="006122BC"/>
    <w:rsid w:val="006123AA"/>
    <w:rsid w:val="00612600"/>
    <w:rsid w:val="00613932"/>
    <w:rsid w:val="00613CAC"/>
    <w:rsid w:val="00614864"/>
    <w:rsid w:val="006149C0"/>
    <w:rsid w:val="00615214"/>
    <w:rsid w:val="006152C5"/>
    <w:rsid w:val="00615E45"/>
    <w:rsid w:val="00616015"/>
    <w:rsid w:val="0061670F"/>
    <w:rsid w:val="00616CA2"/>
    <w:rsid w:val="006174E1"/>
    <w:rsid w:val="006176FB"/>
    <w:rsid w:val="00617B6A"/>
    <w:rsid w:val="00617E99"/>
    <w:rsid w:val="00620FC5"/>
    <w:rsid w:val="0062106D"/>
    <w:rsid w:val="00621762"/>
    <w:rsid w:val="0062182D"/>
    <w:rsid w:val="00621AF7"/>
    <w:rsid w:val="00621C74"/>
    <w:rsid w:val="00621CE7"/>
    <w:rsid w:val="00621DA0"/>
    <w:rsid w:val="00621E55"/>
    <w:rsid w:val="00622065"/>
    <w:rsid w:val="0062365B"/>
    <w:rsid w:val="006242C0"/>
    <w:rsid w:val="00624517"/>
    <w:rsid w:val="00624A8B"/>
    <w:rsid w:val="00624C23"/>
    <w:rsid w:val="00625086"/>
    <w:rsid w:val="006252B5"/>
    <w:rsid w:val="00626196"/>
    <w:rsid w:val="006264BD"/>
    <w:rsid w:val="00626A43"/>
    <w:rsid w:val="00627B27"/>
    <w:rsid w:val="00627DD8"/>
    <w:rsid w:val="00627EC1"/>
    <w:rsid w:val="00630501"/>
    <w:rsid w:val="00630A99"/>
    <w:rsid w:val="00630C2D"/>
    <w:rsid w:val="00631103"/>
    <w:rsid w:val="00631C76"/>
    <w:rsid w:val="006335CD"/>
    <w:rsid w:val="0063370A"/>
    <w:rsid w:val="0063375D"/>
    <w:rsid w:val="0063384E"/>
    <w:rsid w:val="00633961"/>
    <w:rsid w:val="00633EEA"/>
    <w:rsid w:val="00634012"/>
    <w:rsid w:val="006341DF"/>
    <w:rsid w:val="006343C0"/>
    <w:rsid w:val="006343F3"/>
    <w:rsid w:val="00634B6A"/>
    <w:rsid w:val="0063509A"/>
    <w:rsid w:val="006350A8"/>
    <w:rsid w:val="006353EF"/>
    <w:rsid w:val="006368FE"/>
    <w:rsid w:val="00636B15"/>
    <w:rsid w:val="006370F9"/>
    <w:rsid w:val="006373AB"/>
    <w:rsid w:val="00637D7D"/>
    <w:rsid w:val="00640A4E"/>
    <w:rsid w:val="00640B26"/>
    <w:rsid w:val="00640C17"/>
    <w:rsid w:val="00641074"/>
    <w:rsid w:val="00641628"/>
    <w:rsid w:val="00641B1F"/>
    <w:rsid w:val="006422EA"/>
    <w:rsid w:val="00642837"/>
    <w:rsid w:val="00642B77"/>
    <w:rsid w:val="00642E3A"/>
    <w:rsid w:val="00642E45"/>
    <w:rsid w:val="00643823"/>
    <w:rsid w:val="00643EBD"/>
    <w:rsid w:val="006461C8"/>
    <w:rsid w:val="00646320"/>
    <w:rsid w:val="00646ABD"/>
    <w:rsid w:val="0064773A"/>
    <w:rsid w:val="00647C52"/>
    <w:rsid w:val="0065024A"/>
    <w:rsid w:val="0065075C"/>
    <w:rsid w:val="00650B6D"/>
    <w:rsid w:val="00651D2B"/>
    <w:rsid w:val="00652A4B"/>
    <w:rsid w:val="00652D0A"/>
    <w:rsid w:val="006531B6"/>
    <w:rsid w:val="00653D09"/>
    <w:rsid w:val="00654026"/>
    <w:rsid w:val="006544BD"/>
    <w:rsid w:val="00655314"/>
    <w:rsid w:val="00655EA3"/>
    <w:rsid w:val="006561FE"/>
    <w:rsid w:val="00656B47"/>
    <w:rsid w:val="00656DDC"/>
    <w:rsid w:val="00656F75"/>
    <w:rsid w:val="00657599"/>
    <w:rsid w:val="00657913"/>
    <w:rsid w:val="00657DEA"/>
    <w:rsid w:val="00660462"/>
    <w:rsid w:val="00660883"/>
    <w:rsid w:val="00660C48"/>
    <w:rsid w:val="00661254"/>
    <w:rsid w:val="006612F4"/>
    <w:rsid w:val="006615F1"/>
    <w:rsid w:val="00661EAA"/>
    <w:rsid w:val="00662BB6"/>
    <w:rsid w:val="006633C9"/>
    <w:rsid w:val="00664177"/>
    <w:rsid w:val="006641EB"/>
    <w:rsid w:val="0066514F"/>
    <w:rsid w:val="006657BF"/>
    <w:rsid w:val="0066590E"/>
    <w:rsid w:val="00665CCF"/>
    <w:rsid w:val="006664F0"/>
    <w:rsid w:val="00667AED"/>
    <w:rsid w:val="00670044"/>
    <w:rsid w:val="00670B00"/>
    <w:rsid w:val="0067195A"/>
    <w:rsid w:val="00671B51"/>
    <w:rsid w:val="00671FED"/>
    <w:rsid w:val="006721A3"/>
    <w:rsid w:val="006724A6"/>
    <w:rsid w:val="00672546"/>
    <w:rsid w:val="00672D73"/>
    <w:rsid w:val="00672E6C"/>
    <w:rsid w:val="00673283"/>
    <w:rsid w:val="00673573"/>
    <w:rsid w:val="0067362F"/>
    <w:rsid w:val="00673BE0"/>
    <w:rsid w:val="00673E22"/>
    <w:rsid w:val="00674686"/>
    <w:rsid w:val="00674B6E"/>
    <w:rsid w:val="00674F38"/>
    <w:rsid w:val="0067520D"/>
    <w:rsid w:val="0067539B"/>
    <w:rsid w:val="00675455"/>
    <w:rsid w:val="0067550E"/>
    <w:rsid w:val="00675A46"/>
    <w:rsid w:val="00675D4F"/>
    <w:rsid w:val="0067601B"/>
    <w:rsid w:val="0067646D"/>
    <w:rsid w:val="00676606"/>
    <w:rsid w:val="00676D37"/>
    <w:rsid w:val="00677375"/>
    <w:rsid w:val="006775B8"/>
    <w:rsid w:val="00680077"/>
    <w:rsid w:val="00680259"/>
    <w:rsid w:val="00680555"/>
    <w:rsid w:val="00680B0E"/>
    <w:rsid w:val="00681430"/>
    <w:rsid w:val="00681686"/>
    <w:rsid w:val="00681CC9"/>
    <w:rsid w:val="00681F8E"/>
    <w:rsid w:val="00682540"/>
    <w:rsid w:val="00683353"/>
    <w:rsid w:val="006836A4"/>
    <w:rsid w:val="00683C56"/>
    <w:rsid w:val="00684C21"/>
    <w:rsid w:val="00684D14"/>
    <w:rsid w:val="00684D76"/>
    <w:rsid w:val="00685FC7"/>
    <w:rsid w:val="006862C0"/>
    <w:rsid w:val="006865CB"/>
    <w:rsid w:val="00686D50"/>
    <w:rsid w:val="0068744D"/>
    <w:rsid w:val="00687B17"/>
    <w:rsid w:val="00687E75"/>
    <w:rsid w:val="00690120"/>
    <w:rsid w:val="00691354"/>
    <w:rsid w:val="00691568"/>
    <w:rsid w:val="00691650"/>
    <w:rsid w:val="00691A02"/>
    <w:rsid w:val="00691EB1"/>
    <w:rsid w:val="00692609"/>
    <w:rsid w:val="0069279D"/>
    <w:rsid w:val="006929E6"/>
    <w:rsid w:val="0069309E"/>
    <w:rsid w:val="00693741"/>
    <w:rsid w:val="006947B7"/>
    <w:rsid w:val="00694FA8"/>
    <w:rsid w:val="006952ED"/>
    <w:rsid w:val="00695DA1"/>
    <w:rsid w:val="00695EDA"/>
    <w:rsid w:val="00696804"/>
    <w:rsid w:val="00696DA3"/>
    <w:rsid w:val="0069773D"/>
    <w:rsid w:val="00697884"/>
    <w:rsid w:val="00697A82"/>
    <w:rsid w:val="00697E1D"/>
    <w:rsid w:val="006A0162"/>
    <w:rsid w:val="006A0C09"/>
    <w:rsid w:val="006A15BE"/>
    <w:rsid w:val="006A1CEE"/>
    <w:rsid w:val="006A24D7"/>
    <w:rsid w:val="006A2530"/>
    <w:rsid w:val="006A354D"/>
    <w:rsid w:val="006A38A4"/>
    <w:rsid w:val="006A3C33"/>
    <w:rsid w:val="006A3E0B"/>
    <w:rsid w:val="006A42BC"/>
    <w:rsid w:val="006A4987"/>
    <w:rsid w:val="006A4CE1"/>
    <w:rsid w:val="006A4F15"/>
    <w:rsid w:val="006A5104"/>
    <w:rsid w:val="006A5ED7"/>
    <w:rsid w:val="006A65B8"/>
    <w:rsid w:val="006A6E99"/>
    <w:rsid w:val="006A71CA"/>
    <w:rsid w:val="006A71FB"/>
    <w:rsid w:val="006A73A4"/>
    <w:rsid w:val="006A78A1"/>
    <w:rsid w:val="006A7F37"/>
    <w:rsid w:val="006B0275"/>
    <w:rsid w:val="006B0324"/>
    <w:rsid w:val="006B05FA"/>
    <w:rsid w:val="006B114A"/>
    <w:rsid w:val="006B13F1"/>
    <w:rsid w:val="006B1AD4"/>
    <w:rsid w:val="006B3031"/>
    <w:rsid w:val="006B31D3"/>
    <w:rsid w:val="006B3513"/>
    <w:rsid w:val="006B6881"/>
    <w:rsid w:val="006B6A0C"/>
    <w:rsid w:val="006B6E62"/>
    <w:rsid w:val="006B7D4A"/>
    <w:rsid w:val="006B7E43"/>
    <w:rsid w:val="006C0289"/>
    <w:rsid w:val="006C12A4"/>
    <w:rsid w:val="006C14EA"/>
    <w:rsid w:val="006C2088"/>
    <w:rsid w:val="006C2AA5"/>
    <w:rsid w:val="006C2EAC"/>
    <w:rsid w:val="006C3422"/>
    <w:rsid w:val="006C3589"/>
    <w:rsid w:val="006C37CE"/>
    <w:rsid w:val="006C52EA"/>
    <w:rsid w:val="006C559B"/>
    <w:rsid w:val="006C594A"/>
    <w:rsid w:val="006C5B17"/>
    <w:rsid w:val="006C5F92"/>
    <w:rsid w:val="006C6475"/>
    <w:rsid w:val="006C65CF"/>
    <w:rsid w:val="006C66A2"/>
    <w:rsid w:val="006C6AA7"/>
    <w:rsid w:val="006C6EA7"/>
    <w:rsid w:val="006C7C69"/>
    <w:rsid w:val="006C7E97"/>
    <w:rsid w:val="006D0450"/>
    <w:rsid w:val="006D058A"/>
    <w:rsid w:val="006D0CC4"/>
    <w:rsid w:val="006D1142"/>
    <w:rsid w:val="006D15E0"/>
    <w:rsid w:val="006D166C"/>
    <w:rsid w:val="006D184B"/>
    <w:rsid w:val="006D285E"/>
    <w:rsid w:val="006D3516"/>
    <w:rsid w:val="006D37AF"/>
    <w:rsid w:val="006D3C60"/>
    <w:rsid w:val="006D51D0"/>
    <w:rsid w:val="006D5256"/>
    <w:rsid w:val="006D5644"/>
    <w:rsid w:val="006D5AB9"/>
    <w:rsid w:val="006D5FB9"/>
    <w:rsid w:val="006D626E"/>
    <w:rsid w:val="006D63DF"/>
    <w:rsid w:val="006D658E"/>
    <w:rsid w:val="006D7A64"/>
    <w:rsid w:val="006E058D"/>
    <w:rsid w:val="006E0E7E"/>
    <w:rsid w:val="006E11C9"/>
    <w:rsid w:val="006E142B"/>
    <w:rsid w:val="006E1DDE"/>
    <w:rsid w:val="006E218A"/>
    <w:rsid w:val="006E2233"/>
    <w:rsid w:val="006E2A31"/>
    <w:rsid w:val="006E2E46"/>
    <w:rsid w:val="006E43DD"/>
    <w:rsid w:val="006E44E6"/>
    <w:rsid w:val="006E4B45"/>
    <w:rsid w:val="006E51CE"/>
    <w:rsid w:val="006E54E9"/>
    <w:rsid w:val="006E564B"/>
    <w:rsid w:val="006E58F3"/>
    <w:rsid w:val="006E6C4C"/>
    <w:rsid w:val="006E716A"/>
    <w:rsid w:val="006E7191"/>
    <w:rsid w:val="006F0259"/>
    <w:rsid w:val="006F0561"/>
    <w:rsid w:val="006F0EEE"/>
    <w:rsid w:val="006F17C2"/>
    <w:rsid w:val="006F2977"/>
    <w:rsid w:val="006F3157"/>
    <w:rsid w:val="006F37EB"/>
    <w:rsid w:val="006F490A"/>
    <w:rsid w:val="006F4B9B"/>
    <w:rsid w:val="006F5351"/>
    <w:rsid w:val="006F5901"/>
    <w:rsid w:val="006F6406"/>
    <w:rsid w:val="006F6D38"/>
    <w:rsid w:val="006F7979"/>
    <w:rsid w:val="007003A4"/>
    <w:rsid w:val="007003FD"/>
    <w:rsid w:val="00700D79"/>
    <w:rsid w:val="00701106"/>
    <w:rsid w:val="00701187"/>
    <w:rsid w:val="00701B07"/>
    <w:rsid w:val="00701DFE"/>
    <w:rsid w:val="00702601"/>
    <w:rsid w:val="00703577"/>
    <w:rsid w:val="007041FF"/>
    <w:rsid w:val="007042A8"/>
    <w:rsid w:val="00704D9D"/>
    <w:rsid w:val="00704E32"/>
    <w:rsid w:val="0070512B"/>
    <w:rsid w:val="00705495"/>
    <w:rsid w:val="0070558D"/>
    <w:rsid w:val="00705748"/>
    <w:rsid w:val="00705894"/>
    <w:rsid w:val="00705E09"/>
    <w:rsid w:val="00706058"/>
    <w:rsid w:val="007068EC"/>
    <w:rsid w:val="0070697A"/>
    <w:rsid w:val="00706EAC"/>
    <w:rsid w:val="0071008E"/>
    <w:rsid w:val="00710104"/>
    <w:rsid w:val="007104BD"/>
    <w:rsid w:val="00711491"/>
    <w:rsid w:val="00711F2C"/>
    <w:rsid w:val="00712822"/>
    <w:rsid w:val="00712F3A"/>
    <w:rsid w:val="0071320F"/>
    <w:rsid w:val="00713FD7"/>
    <w:rsid w:val="00714CF5"/>
    <w:rsid w:val="0071662F"/>
    <w:rsid w:val="00716AC6"/>
    <w:rsid w:val="00716B77"/>
    <w:rsid w:val="00716EC0"/>
    <w:rsid w:val="00716F45"/>
    <w:rsid w:val="00717CE0"/>
    <w:rsid w:val="00720E47"/>
    <w:rsid w:val="00720FD4"/>
    <w:rsid w:val="00721617"/>
    <w:rsid w:val="007225CD"/>
    <w:rsid w:val="00722F80"/>
    <w:rsid w:val="00722FF0"/>
    <w:rsid w:val="007230EF"/>
    <w:rsid w:val="00723209"/>
    <w:rsid w:val="0072386F"/>
    <w:rsid w:val="00723910"/>
    <w:rsid w:val="00723BC1"/>
    <w:rsid w:val="0072474C"/>
    <w:rsid w:val="00724FED"/>
    <w:rsid w:val="007253BD"/>
    <w:rsid w:val="00725587"/>
    <w:rsid w:val="00725735"/>
    <w:rsid w:val="00725CAF"/>
    <w:rsid w:val="00726038"/>
    <w:rsid w:val="0072632A"/>
    <w:rsid w:val="00726AC1"/>
    <w:rsid w:val="00726E68"/>
    <w:rsid w:val="0072799D"/>
    <w:rsid w:val="00730687"/>
    <w:rsid w:val="00730C56"/>
    <w:rsid w:val="00731147"/>
    <w:rsid w:val="007315FB"/>
    <w:rsid w:val="00732065"/>
    <w:rsid w:val="007326B7"/>
    <w:rsid w:val="007327D5"/>
    <w:rsid w:val="0073294D"/>
    <w:rsid w:val="00732DF7"/>
    <w:rsid w:val="0073311E"/>
    <w:rsid w:val="00733BC9"/>
    <w:rsid w:val="00733DFB"/>
    <w:rsid w:val="00734FB5"/>
    <w:rsid w:val="007359E0"/>
    <w:rsid w:val="00735EE3"/>
    <w:rsid w:val="00736135"/>
    <w:rsid w:val="007373FD"/>
    <w:rsid w:val="0073781B"/>
    <w:rsid w:val="007379B5"/>
    <w:rsid w:val="00737BE8"/>
    <w:rsid w:val="00737FF6"/>
    <w:rsid w:val="0074027E"/>
    <w:rsid w:val="007407C6"/>
    <w:rsid w:val="00742590"/>
    <w:rsid w:val="0074385A"/>
    <w:rsid w:val="0074390C"/>
    <w:rsid w:val="00743C66"/>
    <w:rsid w:val="007440E0"/>
    <w:rsid w:val="00744137"/>
    <w:rsid w:val="00744612"/>
    <w:rsid w:val="007448A1"/>
    <w:rsid w:val="00744FF1"/>
    <w:rsid w:val="007450FB"/>
    <w:rsid w:val="007461D3"/>
    <w:rsid w:val="0074656B"/>
    <w:rsid w:val="007465F2"/>
    <w:rsid w:val="007467B4"/>
    <w:rsid w:val="0074691A"/>
    <w:rsid w:val="00746AE2"/>
    <w:rsid w:val="00746EEE"/>
    <w:rsid w:val="00747037"/>
    <w:rsid w:val="00750564"/>
    <w:rsid w:val="00750BE3"/>
    <w:rsid w:val="00750D64"/>
    <w:rsid w:val="0075165B"/>
    <w:rsid w:val="00751D96"/>
    <w:rsid w:val="00752A93"/>
    <w:rsid w:val="00753CC5"/>
    <w:rsid w:val="0075428C"/>
    <w:rsid w:val="00754FBA"/>
    <w:rsid w:val="00755D7B"/>
    <w:rsid w:val="0075676D"/>
    <w:rsid w:val="0075713B"/>
    <w:rsid w:val="00757437"/>
    <w:rsid w:val="0075765E"/>
    <w:rsid w:val="00757BA0"/>
    <w:rsid w:val="007601C7"/>
    <w:rsid w:val="0076037F"/>
    <w:rsid w:val="007616FC"/>
    <w:rsid w:val="00761C65"/>
    <w:rsid w:val="00761FBE"/>
    <w:rsid w:val="00762344"/>
    <w:rsid w:val="0076289E"/>
    <w:rsid w:val="007629C8"/>
    <w:rsid w:val="00763BF6"/>
    <w:rsid w:val="007642EA"/>
    <w:rsid w:val="00764B2D"/>
    <w:rsid w:val="00764CCF"/>
    <w:rsid w:val="0076583E"/>
    <w:rsid w:val="0076666D"/>
    <w:rsid w:val="00767008"/>
    <w:rsid w:val="007670C2"/>
    <w:rsid w:val="00770019"/>
    <w:rsid w:val="00770145"/>
    <w:rsid w:val="00770226"/>
    <w:rsid w:val="0077047D"/>
    <w:rsid w:val="00770813"/>
    <w:rsid w:val="007710C6"/>
    <w:rsid w:val="007712B1"/>
    <w:rsid w:val="0077189A"/>
    <w:rsid w:val="00771B1E"/>
    <w:rsid w:val="00771F33"/>
    <w:rsid w:val="00771FB1"/>
    <w:rsid w:val="00772221"/>
    <w:rsid w:val="007722F5"/>
    <w:rsid w:val="00772EAE"/>
    <w:rsid w:val="007738C1"/>
    <w:rsid w:val="0077583F"/>
    <w:rsid w:val="007767CD"/>
    <w:rsid w:val="00777AD5"/>
    <w:rsid w:val="0078130F"/>
    <w:rsid w:val="007818BA"/>
    <w:rsid w:val="00781A21"/>
    <w:rsid w:val="00781E22"/>
    <w:rsid w:val="007820AF"/>
    <w:rsid w:val="00782C00"/>
    <w:rsid w:val="00782E88"/>
    <w:rsid w:val="007830C2"/>
    <w:rsid w:val="00783387"/>
    <w:rsid w:val="007838B2"/>
    <w:rsid w:val="00783C00"/>
    <w:rsid w:val="00783CB3"/>
    <w:rsid w:val="0078451C"/>
    <w:rsid w:val="00784643"/>
    <w:rsid w:val="00784960"/>
    <w:rsid w:val="00785B64"/>
    <w:rsid w:val="00785B9E"/>
    <w:rsid w:val="00786137"/>
    <w:rsid w:val="007861F9"/>
    <w:rsid w:val="00786597"/>
    <w:rsid w:val="007865DE"/>
    <w:rsid w:val="00786E8D"/>
    <w:rsid w:val="00787A13"/>
    <w:rsid w:val="00787FB7"/>
    <w:rsid w:val="007903E8"/>
    <w:rsid w:val="007905F7"/>
    <w:rsid w:val="00790AED"/>
    <w:rsid w:val="00790B77"/>
    <w:rsid w:val="00790CAC"/>
    <w:rsid w:val="00790D22"/>
    <w:rsid w:val="0079119F"/>
    <w:rsid w:val="00791833"/>
    <w:rsid w:val="00791C36"/>
    <w:rsid w:val="00791D56"/>
    <w:rsid w:val="00791E8D"/>
    <w:rsid w:val="00792696"/>
    <w:rsid w:val="007939FA"/>
    <w:rsid w:val="00793D8E"/>
    <w:rsid w:val="00795175"/>
    <w:rsid w:val="007952FC"/>
    <w:rsid w:val="007959E3"/>
    <w:rsid w:val="00795E30"/>
    <w:rsid w:val="007965F6"/>
    <w:rsid w:val="00796C29"/>
    <w:rsid w:val="00796E1D"/>
    <w:rsid w:val="00796E9C"/>
    <w:rsid w:val="00797FF0"/>
    <w:rsid w:val="007A0639"/>
    <w:rsid w:val="007A0B3C"/>
    <w:rsid w:val="007A167E"/>
    <w:rsid w:val="007A16FC"/>
    <w:rsid w:val="007A17C5"/>
    <w:rsid w:val="007A1D4A"/>
    <w:rsid w:val="007A1E3E"/>
    <w:rsid w:val="007A233B"/>
    <w:rsid w:val="007A2490"/>
    <w:rsid w:val="007A26C7"/>
    <w:rsid w:val="007A27B9"/>
    <w:rsid w:val="007A2AA2"/>
    <w:rsid w:val="007A3A55"/>
    <w:rsid w:val="007A3BB0"/>
    <w:rsid w:val="007A3C74"/>
    <w:rsid w:val="007A3F4F"/>
    <w:rsid w:val="007A4BBE"/>
    <w:rsid w:val="007A4DBA"/>
    <w:rsid w:val="007A615A"/>
    <w:rsid w:val="007A6A3F"/>
    <w:rsid w:val="007A7181"/>
    <w:rsid w:val="007B07D8"/>
    <w:rsid w:val="007B16D6"/>
    <w:rsid w:val="007B187D"/>
    <w:rsid w:val="007B20A0"/>
    <w:rsid w:val="007B2682"/>
    <w:rsid w:val="007B29C8"/>
    <w:rsid w:val="007B372C"/>
    <w:rsid w:val="007B3D34"/>
    <w:rsid w:val="007B4089"/>
    <w:rsid w:val="007B47E9"/>
    <w:rsid w:val="007B4AA3"/>
    <w:rsid w:val="007B5141"/>
    <w:rsid w:val="007B530F"/>
    <w:rsid w:val="007B5A5B"/>
    <w:rsid w:val="007B611A"/>
    <w:rsid w:val="007B62FB"/>
    <w:rsid w:val="007B6BA5"/>
    <w:rsid w:val="007B7C35"/>
    <w:rsid w:val="007B7F12"/>
    <w:rsid w:val="007C0CBE"/>
    <w:rsid w:val="007C1DBA"/>
    <w:rsid w:val="007C277A"/>
    <w:rsid w:val="007C2C60"/>
    <w:rsid w:val="007C2E19"/>
    <w:rsid w:val="007C2F1D"/>
    <w:rsid w:val="007C3090"/>
    <w:rsid w:val="007C3390"/>
    <w:rsid w:val="007C485A"/>
    <w:rsid w:val="007C4CCE"/>
    <w:rsid w:val="007C4E68"/>
    <w:rsid w:val="007C4F4B"/>
    <w:rsid w:val="007C5301"/>
    <w:rsid w:val="007C559B"/>
    <w:rsid w:val="007C58AB"/>
    <w:rsid w:val="007C595C"/>
    <w:rsid w:val="007C5ADE"/>
    <w:rsid w:val="007C5BF2"/>
    <w:rsid w:val="007C642C"/>
    <w:rsid w:val="007C7397"/>
    <w:rsid w:val="007D0E78"/>
    <w:rsid w:val="007D0F16"/>
    <w:rsid w:val="007D1003"/>
    <w:rsid w:val="007D1279"/>
    <w:rsid w:val="007D1438"/>
    <w:rsid w:val="007D1EAD"/>
    <w:rsid w:val="007D1F7E"/>
    <w:rsid w:val="007D2188"/>
    <w:rsid w:val="007D2279"/>
    <w:rsid w:val="007D2E4D"/>
    <w:rsid w:val="007D324F"/>
    <w:rsid w:val="007D32D4"/>
    <w:rsid w:val="007D33AC"/>
    <w:rsid w:val="007D36BC"/>
    <w:rsid w:val="007D36F9"/>
    <w:rsid w:val="007D43F2"/>
    <w:rsid w:val="007D4C67"/>
    <w:rsid w:val="007D4CEC"/>
    <w:rsid w:val="007D5070"/>
    <w:rsid w:val="007D520E"/>
    <w:rsid w:val="007D597C"/>
    <w:rsid w:val="007D5BDB"/>
    <w:rsid w:val="007D6151"/>
    <w:rsid w:val="007D6308"/>
    <w:rsid w:val="007D7E4A"/>
    <w:rsid w:val="007E01E9"/>
    <w:rsid w:val="007E03E7"/>
    <w:rsid w:val="007E04A5"/>
    <w:rsid w:val="007E0BBB"/>
    <w:rsid w:val="007E1584"/>
    <w:rsid w:val="007E17E1"/>
    <w:rsid w:val="007E1C3D"/>
    <w:rsid w:val="007E1D72"/>
    <w:rsid w:val="007E2640"/>
    <w:rsid w:val="007E267B"/>
    <w:rsid w:val="007E29E7"/>
    <w:rsid w:val="007E2DD5"/>
    <w:rsid w:val="007E32D1"/>
    <w:rsid w:val="007E37A3"/>
    <w:rsid w:val="007E3FEA"/>
    <w:rsid w:val="007E4E45"/>
    <w:rsid w:val="007E5096"/>
    <w:rsid w:val="007E5318"/>
    <w:rsid w:val="007E5C8F"/>
    <w:rsid w:val="007E5E88"/>
    <w:rsid w:val="007E601B"/>
    <w:rsid w:val="007E63F3"/>
    <w:rsid w:val="007E685A"/>
    <w:rsid w:val="007E6EF7"/>
    <w:rsid w:val="007E7250"/>
    <w:rsid w:val="007E79D9"/>
    <w:rsid w:val="007E79DC"/>
    <w:rsid w:val="007F0305"/>
    <w:rsid w:val="007F06AD"/>
    <w:rsid w:val="007F131E"/>
    <w:rsid w:val="007F1AA4"/>
    <w:rsid w:val="007F1AC3"/>
    <w:rsid w:val="007F1ED1"/>
    <w:rsid w:val="007F2029"/>
    <w:rsid w:val="007F2383"/>
    <w:rsid w:val="007F26E5"/>
    <w:rsid w:val="007F28B8"/>
    <w:rsid w:val="007F3D76"/>
    <w:rsid w:val="007F40E6"/>
    <w:rsid w:val="007F411A"/>
    <w:rsid w:val="007F42D4"/>
    <w:rsid w:val="007F42F3"/>
    <w:rsid w:val="007F44D2"/>
    <w:rsid w:val="007F469B"/>
    <w:rsid w:val="007F50A1"/>
    <w:rsid w:val="007F5811"/>
    <w:rsid w:val="007F5C95"/>
    <w:rsid w:val="007F6611"/>
    <w:rsid w:val="007F710A"/>
    <w:rsid w:val="007F75B9"/>
    <w:rsid w:val="007F789C"/>
    <w:rsid w:val="008007AB"/>
    <w:rsid w:val="0080198C"/>
    <w:rsid w:val="00801C9F"/>
    <w:rsid w:val="00801D85"/>
    <w:rsid w:val="00801FE6"/>
    <w:rsid w:val="00802462"/>
    <w:rsid w:val="008026AC"/>
    <w:rsid w:val="00802B37"/>
    <w:rsid w:val="00803932"/>
    <w:rsid w:val="0080400D"/>
    <w:rsid w:val="00804C5D"/>
    <w:rsid w:val="00804E7D"/>
    <w:rsid w:val="008051A3"/>
    <w:rsid w:val="0080539D"/>
    <w:rsid w:val="0080543F"/>
    <w:rsid w:val="00805512"/>
    <w:rsid w:val="00805EE3"/>
    <w:rsid w:val="008062AC"/>
    <w:rsid w:val="008065ED"/>
    <w:rsid w:val="008068C6"/>
    <w:rsid w:val="00807814"/>
    <w:rsid w:val="008100E8"/>
    <w:rsid w:val="0081080D"/>
    <w:rsid w:val="00811071"/>
    <w:rsid w:val="0081151A"/>
    <w:rsid w:val="00811920"/>
    <w:rsid w:val="00811B14"/>
    <w:rsid w:val="00811F3E"/>
    <w:rsid w:val="008128E6"/>
    <w:rsid w:val="00812D6F"/>
    <w:rsid w:val="00812ED5"/>
    <w:rsid w:val="00813148"/>
    <w:rsid w:val="00813318"/>
    <w:rsid w:val="00814C6B"/>
    <w:rsid w:val="00814F84"/>
    <w:rsid w:val="00815AD0"/>
    <w:rsid w:val="00815EDB"/>
    <w:rsid w:val="00816135"/>
    <w:rsid w:val="00816252"/>
    <w:rsid w:val="008164AE"/>
    <w:rsid w:val="00816D8A"/>
    <w:rsid w:val="008174DA"/>
    <w:rsid w:val="008200B2"/>
    <w:rsid w:val="0082016D"/>
    <w:rsid w:val="00821122"/>
    <w:rsid w:val="00821D46"/>
    <w:rsid w:val="0082234F"/>
    <w:rsid w:val="008228ED"/>
    <w:rsid w:val="00822DEB"/>
    <w:rsid w:val="00822DF2"/>
    <w:rsid w:val="00823F84"/>
    <w:rsid w:val="008242D7"/>
    <w:rsid w:val="00824DB0"/>
    <w:rsid w:val="00824E5C"/>
    <w:rsid w:val="008257B1"/>
    <w:rsid w:val="0082597F"/>
    <w:rsid w:val="00826426"/>
    <w:rsid w:val="0082699A"/>
    <w:rsid w:val="0082707C"/>
    <w:rsid w:val="0082710E"/>
    <w:rsid w:val="008305FB"/>
    <w:rsid w:val="0083074B"/>
    <w:rsid w:val="00830D81"/>
    <w:rsid w:val="008315A4"/>
    <w:rsid w:val="00831804"/>
    <w:rsid w:val="00831A62"/>
    <w:rsid w:val="00831C29"/>
    <w:rsid w:val="00832334"/>
    <w:rsid w:val="008325AB"/>
    <w:rsid w:val="008327FD"/>
    <w:rsid w:val="008333DE"/>
    <w:rsid w:val="00833CAA"/>
    <w:rsid w:val="00833F7E"/>
    <w:rsid w:val="0083414D"/>
    <w:rsid w:val="008348B3"/>
    <w:rsid w:val="00835C31"/>
    <w:rsid w:val="00835EA0"/>
    <w:rsid w:val="0083627F"/>
    <w:rsid w:val="00836829"/>
    <w:rsid w:val="00836F00"/>
    <w:rsid w:val="0083752D"/>
    <w:rsid w:val="008375FC"/>
    <w:rsid w:val="00837651"/>
    <w:rsid w:val="0083784A"/>
    <w:rsid w:val="00837CC7"/>
    <w:rsid w:val="0084042A"/>
    <w:rsid w:val="008408E8"/>
    <w:rsid w:val="00841094"/>
    <w:rsid w:val="00841A31"/>
    <w:rsid w:val="00841C5D"/>
    <w:rsid w:val="0084251F"/>
    <w:rsid w:val="00842589"/>
    <w:rsid w:val="00842BAA"/>
    <w:rsid w:val="00843130"/>
    <w:rsid w:val="008436DA"/>
    <w:rsid w:val="00843767"/>
    <w:rsid w:val="00843C41"/>
    <w:rsid w:val="00844386"/>
    <w:rsid w:val="00844663"/>
    <w:rsid w:val="008458E7"/>
    <w:rsid w:val="00845E4D"/>
    <w:rsid w:val="00846A55"/>
    <w:rsid w:val="00847172"/>
    <w:rsid w:val="00847DE6"/>
    <w:rsid w:val="00851D61"/>
    <w:rsid w:val="00852111"/>
    <w:rsid w:val="00852411"/>
    <w:rsid w:val="0085246A"/>
    <w:rsid w:val="00853186"/>
    <w:rsid w:val="00853500"/>
    <w:rsid w:val="008536B2"/>
    <w:rsid w:val="00853714"/>
    <w:rsid w:val="00854C26"/>
    <w:rsid w:val="00855558"/>
    <w:rsid w:val="00855987"/>
    <w:rsid w:val="00855EF1"/>
    <w:rsid w:val="0085633C"/>
    <w:rsid w:val="00856B31"/>
    <w:rsid w:val="00857078"/>
    <w:rsid w:val="008570DA"/>
    <w:rsid w:val="00857845"/>
    <w:rsid w:val="00857885"/>
    <w:rsid w:val="0086017F"/>
    <w:rsid w:val="008605F7"/>
    <w:rsid w:val="0086079A"/>
    <w:rsid w:val="00860DEE"/>
    <w:rsid w:val="008618C6"/>
    <w:rsid w:val="00861989"/>
    <w:rsid w:val="00861FE0"/>
    <w:rsid w:val="0086215C"/>
    <w:rsid w:val="00862170"/>
    <w:rsid w:val="008628A7"/>
    <w:rsid w:val="008631E3"/>
    <w:rsid w:val="008637C1"/>
    <w:rsid w:val="00863A5B"/>
    <w:rsid w:val="00863D93"/>
    <w:rsid w:val="0086478A"/>
    <w:rsid w:val="00864A4B"/>
    <w:rsid w:val="0086544D"/>
    <w:rsid w:val="008655E4"/>
    <w:rsid w:val="00865751"/>
    <w:rsid w:val="00865EFF"/>
    <w:rsid w:val="0086633D"/>
    <w:rsid w:val="008669A2"/>
    <w:rsid w:val="00866F9B"/>
    <w:rsid w:val="00867023"/>
    <w:rsid w:val="008670CE"/>
    <w:rsid w:val="0086722D"/>
    <w:rsid w:val="0086739A"/>
    <w:rsid w:val="008679D9"/>
    <w:rsid w:val="00870260"/>
    <w:rsid w:val="00870FE5"/>
    <w:rsid w:val="00871566"/>
    <w:rsid w:val="00871BCA"/>
    <w:rsid w:val="00871D37"/>
    <w:rsid w:val="00871E40"/>
    <w:rsid w:val="00872524"/>
    <w:rsid w:val="00872D06"/>
    <w:rsid w:val="00872DAF"/>
    <w:rsid w:val="00872F35"/>
    <w:rsid w:val="0087343B"/>
    <w:rsid w:val="00874D79"/>
    <w:rsid w:val="00875ABF"/>
    <w:rsid w:val="00875D94"/>
    <w:rsid w:val="00875ECD"/>
    <w:rsid w:val="00876615"/>
    <w:rsid w:val="008769EA"/>
    <w:rsid w:val="00876C7E"/>
    <w:rsid w:val="00877013"/>
    <w:rsid w:val="008778B9"/>
    <w:rsid w:val="00877BEC"/>
    <w:rsid w:val="00877FD3"/>
    <w:rsid w:val="008800C6"/>
    <w:rsid w:val="008803F7"/>
    <w:rsid w:val="00881298"/>
    <w:rsid w:val="00881BF6"/>
    <w:rsid w:val="00882BA6"/>
    <w:rsid w:val="00882BFC"/>
    <w:rsid w:val="00882F36"/>
    <w:rsid w:val="00882FF2"/>
    <w:rsid w:val="008840DF"/>
    <w:rsid w:val="00884731"/>
    <w:rsid w:val="00884CAC"/>
    <w:rsid w:val="00885057"/>
    <w:rsid w:val="008856B9"/>
    <w:rsid w:val="008863EE"/>
    <w:rsid w:val="00887210"/>
    <w:rsid w:val="008873A0"/>
    <w:rsid w:val="008878DE"/>
    <w:rsid w:val="0088795C"/>
    <w:rsid w:val="00887CFA"/>
    <w:rsid w:val="0089008E"/>
    <w:rsid w:val="00890C38"/>
    <w:rsid w:val="00890FB0"/>
    <w:rsid w:val="0089127D"/>
    <w:rsid w:val="00891314"/>
    <w:rsid w:val="008917B0"/>
    <w:rsid w:val="00891C10"/>
    <w:rsid w:val="00891CC1"/>
    <w:rsid w:val="00892101"/>
    <w:rsid w:val="0089288C"/>
    <w:rsid w:val="00893672"/>
    <w:rsid w:val="00893D64"/>
    <w:rsid w:val="00893E94"/>
    <w:rsid w:val="00895179"/>
    <w:rsid w:val="00895681"/>
    <w:rsid w:val="00895AF3"/>
    <w:rsid w:val="00896143"/>
    <w:rsid w:val="00896D2F"/>
    <w:rsid w:val="008979B1"/>
    <w:rsid w:val="00897D46"/>
    <w:rsid w:val="008A0658"/>
    <w:rsid w:val="008A1CBB"/>
    <w:rsid w:val="008A1ED5"/>
    <w:rsid w:val="008A2882"/>
    <w:rsid w:val="008A2C30"/>
    <w:rsid w:val="008A314D"/>
    <w:rsid w:val="008A354A"/>
    <w:rsid w:val="008A358E"/>
    <w:rsid w:val="008A3AA2"/>
    <w:rsid w:val="008A4365"/>
    <w:rsid w:val="008A477D"/>
    <w:rsid w:val="008A4DB6"/>
    <w:rsid w:val="008A518B"/>
    <w:rsid w:val="008A5593"/>
    <w:rsid w:val="008A5E67"/>
    <w:rsid w:val="008A5F45"/>
    <w:rsid w:val="008A6587"/>
    <w:rsid w:val="008A6A2F"/>
    <w:rsid w:val="008A6B25"/>
    <w:rsid w:val="008A6C4F"/>
    <w:rsid w:val="008A703A"/>
    <w:rsid w:val="008A774F"/>
    <w:rsid w:val="008B002F"/>
    <w:rsid w:val="008B08BC"/>
    <w:rsid w:val="008B12EF"/>
    <w:rsid w:val="008B14B7"/>
    <w:rsid w:val="008B2335"/>
    <w:rsid w:val="008B2E36"/>
    <w:rsid w:val="008B3891"/>
    <w:rsid w:val="008B4399"/>
    <w:rsid w:val="008B5024"/>
    <w:rsid w:val="008B5CF0"/>
    <w:rsid w:val="008B6D38"/>
    <w:rsid w:val="008B7D80"/>
    <w:rsid w:val="008C03D8"/>
    <w:rsid w:val="008C04DF"/>
    <w:rsid w:val="008C05F1"/>
    <w:rsid w:val="008C0AB5"/>
    <w:rsid w:val="008C0C35"/>
    <w:rsid w:val="008C104F"/>
    <w:rsid w:val="008C1B44"/>
    <w:rsid w:val="008C1B8D"/>
    <w:rsid w:val="008C2C6C"/>
    <w:rsid w:val="008C31EA"/>
    <w:rsid w:val="008C3964"/>
    <w:rsid w:val="008C3A11"/>
    <w:rsid w:val="008C3F0A"/>
    <w:rsid w:val="008C400C"/>
    <w:rsid w:val="008C4247"/>
    <w:rsid w:val="008C4895"/>
    <w:rsid w:val="008C6175"/>
    <w:rsid w:val="008C6E4E"/>
    <w:rsid w:val="008C7313"/>
    <w:rsid w:val="008C791A"/>
    <w:rsid w:val="008D1253"/>
    <w:rsid w:val="008D15D1"/>
    <w:rsid w:val="008D18BD"/>
    <w:rsid w:val="008D2F81"/>
    <w:rsid w:val="008D3588"/>
    <w:rsid w:val="008D39F0"/>
    <w:rsid w:val="008D3AB4"/>
    <w:rsid w:val="008D3C27"/>
    <w:rsid w:val="008D3F94"/>
    <w:rsid w:val="008D492C"/>
    <w:rsid w:val="008D4C84"/>
    <w:rsid w:val="008D594C"/>
    <w:rsid w:val="008D5996"/>
    <w:rsid w:val="008D6C4B"/>
    <w:rsid w:val="008D6E76"/>
    <w:rsid w:val="008D78C5"/>
    <w:rsid w:val="008D7DB6"/>
    <w:rsid w:val="008D7DDE"/>
    <w:rsid w:val="008E05D2"/>
    <w:rsid w:val="008E0678"/>
    <w:rsid w:val="008E1622"/>
    <w:rsid w:val="008E164D"/>
    <w:rsid w:val="008E2A57"/>
    <w:rsid w:val="008E2EB7"/>
    <w:rsid w:val="008E2FF2"/>
    <w:rsid w:val="008E37C2"/>
    <w:rsid w:val="008E545E"/>
    <w:rsid w:val="008E7CDA"/>
    <w:rsid w:val="008F03ED"/>
    <w:rsid w:val="008F07F7"/>
    <w:rsid w:val="008F0B15"/>
    <w:rsid w:val="008F0F6E"/>
    <w:rsid w:val="008F1067"/>
    <w:rsid w:val="008F1775"/>
    <w:rsid w:val="008F1A93"/>
    <w:rsid w:val="008F1FCA"/>
    <w:rsid w:val="008F2266"/>
    <w:rsid w:val="008F2496"/>
    <w:rsid w:val="008F29E8"/>
    <w:rsid w:val="008F2CEC"/>
    <w:rsid w:val="008F31D2"/>
    <w:rsid w:val="008F32AC"/>
    <w:rsid w:val="008F374D"/>
    <w:rsid w:val="008F395A"/>
    <w:rsid w:val="008F3E17"/>
    <w:rsid w:val="008F3F09"/>
    <w:rsid w:val="008F4531"/>
    <w:rsid w:val="008F4D34"/>
    <w:rsid w:val="008F63DA"/>
    <w:rsid w:val="008F646C"/>
    <w:rsid w:val="008F686E"/>
    <w:rsid w:val="008F795B"/>
    <w:rsid w:val="0090004D"/>
    <w:rsid w:val="00900FB0"/>
    <w:rsid w:val="009010E1"/>
    <w:rsid w:val="00901C83"/>
    <w:rsid w:val="0090245F"/>
    <w:rsid w:val="009040C5"/>
    <w:rsid w:val="00904749"/>
    <w:rsid w:val="00905182"/>
    <w:rsid w:val="009052BA"/>
    <w:rsid w:val="009052C7"/>
    <w:rsid w:val="009057DD"/>
    <w:rsid w:val="00906166"/>
    <w:rsid w:val="00906DEB"/>
    <w:rsid w:val="00906F3B"/>
    <w:rsid w:val="00907D84"/>
    <w:rsid w:val="00911F33"/>
    <w:rsid w:val="009126F0"/>
    <w:rsid w:val="00912973"/>
    <w:rsid w:val="0091351E"/>
    <w:rsid w:val="00913611"/>
    <w:rsid w:val="0091366D"/>
    <w:rsid w:val="009136DB"/>
    <w:rsid w:val="00913932"/>
    <w:rsid w:val="00914131"/>
    <w:rsid w:val="0091414B"/>
    <w:rsid w:val="00914294"/>
    <w:rsid w:val="009144A6"/>
    <w:rsid w:val="00914DCC"/>
    <w:rsid w:val="00915241"/>
    <w:rsid w:val="009158B9"/>
    <w:rsid w:val="00915D16"/>
    <w:rsid w:val="00915EF6"/>
    <w:rsid w:val="0091617E"/>
    <w:rsid w:val="009161AA"/>
    <w:rsid w:val="00916624"/>
    <w:rsid w:val="0091697A"/>
    <w:rsid w:val="00916C4E"/>
    <w:rsid w:val="00920A15"/>
    <w:rsid w:val="00921D90"/>
    <w:rsid w:val="009223CA"/>
    <w:rsid w:val="00922544"/>
    <w:rsid w:val="009228D6"/>
    <w:rsid w:val="00922B66"/>
    <w:rsid w:val="0092351C"/>
    <w:rsid w:val="0092376D"/>
    <w:rsid w:val="00923980"/>
    <w:rsid w:val="00923AD4"/>
    <w:rsid w:val="00923EEB"/>
    <w:rsid w:val="0092404F"/>
    <w:rsid w:val="00924829"/>
    <w:rsid w:val="00924897"/>
    <w:rsid w:val="00925911"/>
    <w:rsid w:val="009259B6"/>
    <w:rsid w:val="009261DA"/>
    <w:rsid w:val="00926CEE"/>
    <w:rsid w:val="00927013"/>
    <w:rsid w:val="0092764B"/>
    <w:rsid w:val="00927903"/>
    <w:rsid w:val="009314A6"/>
    <w:rsid w:val="00931791"/>
    <w:rsid w:val="0093207A"/>
    <w:rsid w:val="009323CA"/>
    <w:rsid w:val="009330C2"/>
    <w:rsid w:val="009332E8"/>
    <w:rsid w:val="00933FBD"/>
    <w:rsid w:val="00934864"/>
    <w:rsid w:val="009349DC"/>
    <w:rsid w:val="00935104"/>
    <w:rsid w:val="00935C5A"/>
    <w:rsid w:val="00935E4E"/>
    <w:rsid w:val="00935EBD"/>
    <w:rsid w:val="009366B1"/>
    <w:rsid w:val="00936706"/>
    <w:rsid w:val="00936E5C"/>
    <w:rsid w:val="00936F42"/>
    <w:rsid w:val="0093788F"/>
    <w:rsid w:val="00937B3B"/>
    <w:rsid w:val="00937EED"/>
    <w:rsid w:val="00940020"/>
    <w:rsid w:val="00940601"/>
    <w:rsid w:val="00940C68"/>
    <w:rsid w:val="00940F84"/>
    <w:rsid w:val="00940F93"/>
    <w:rsid w:val="0094114D"/>
    <w:rsid w:val="009412C7"/>
    <w:rsid w:val="00941363"/>
    <w:rsid w:val="009413F5"/>
    <w:rsid w:val="0094186A"/>
    <w:rsid w:val="0094245A"/>
    <w:rsid w:val="00942652"/>
    <w:rsid w:val="00942E5B"/>
    <w:rsid w:val="009432E1"/>
    <w:rsid w:val="00943D87"/>
    <w:rsid w:val="009440DF"/>
    <w:rsid w:val="009442BD"/>
    <w:rsid w:val="0094468E"/>
    <w:rsid w:val="009448C3"/>
    <w:rsid w:val="00944ADC"/>
    <w:rsid w:val="00944D6C"/>
    <w:rsid w:val="00944F5C"/>
    <w:rsid w:val="00945281"/>
    <w:rsid w:val="00945DA6"/>
    <w:rsid w:val="00946703"/>
    <w:rsid w:val="00946A81"/>
    <w:rsid w:val="0094763D"/>
    <w:rsid w:val="009479FA"/>
    <w:rsid w:val="00947DE7"/>
    <w:rsid w:val="00950280"/>
    <w:rsid w:val="009507AC"/>
    <w:rsid w:val="00950B06"/>
    <w:rsid w:val="00950FF1"/>
    <w:rsid w:val="0095168D"/>
    <w:rsid w:val="00951A74"/>
    <w:rsid w:val="00951F23"/>
    <w:rsid w:val="009524E9"/>
    <w:rsid w:val="009526F6"/>
    <w:rsid w:val="00953061"/>
    <w:rsid w:val="009539C1"/>
    <w:rsid w:val="00953D1D"/>
    <w:rsid w:val="009545E3"/>
    <w:rsid w:val="0095476E"/>
    <w:rsid w:val="00954CED"/>
    <w:rsid w:val="00955497"/>
    <w:rsid w:val="0095577E"/>
    <w:rsid w:val="009557E9"/>
    <w:rsid w:val="00955A0D"/>
    <w:rsid w:val="00957176"/>
    <w:rsid w:val="00957A10"/>
    <w:rsid w:val="009600E1"/>
    <w:rsid w:val="00960106"/>
    <w:rsid w:val="00960D73"/>
    <w:rsid w:val="009617E8"/>
    <w:rsid w:val="00961B39"/>
    <w:rsid w:val="00961E1D"/>
    <w:rsid w:val="00961F59"/>
    <w:rsid w:val="00962984"/>
    <w:rsid w:val="00962990"/>
    <w:rsid w:val="00962A14"/>
    <w:rsid w:val="00962A33"/>
    <w:rsid w:val="009636DB"/>
    <w:rsid w:val="00963F45"/>
    <w:rsid w:val="00964618"/>
    <w:rsid w:val="009653F1"/>
    <w:rsid w:val="009656EC"/>
    <w:rsid w:val="00965804"/>
    <w:rsid w:val="00965AE7"/>
    <w:rsid w:val="0096612C"/>
    <w:rsid w:val="00966E1D"/>
    <w:rsid w:val="009673BE"/>
    <w:rsid w:val="00967B50"/>
    <w:rsid w:val="00967E9C"/>
    <w:rsid w:val="009706D7"/>
    <w:rsid w:val="0097084A"/>
    <w:rsid w:val="0097284C"/>
    <w:rsid w:val="00972E21"/>
    <w:rsid w:val="00973A65"/>
    <w:rsid w:val="00974631"/>
    <w:rsid w:val="009750C6"/>
    <w:rsid w:val="00975F68"/>
    <w:rsid w:val="009760F3"/>
    <w:rsid w:val="00976BCB"/>
    <w:rsid w:val="00976CFB"/>
    <w:rsid w:val="00976D03"/>
    <w:rsid w:val="00980594"/>
    <w:rsid w:val="00980D48"/>
    <w:rsid w:val="00982292"/>
    <w:rsid w:val="009827DC"/>
    <w:rsid w:val="00982C86"/>
    <w:rsid w:val="00982F26"/>
    <w:rsid w:val="0098325F"/>
    <w:rsid w:val="009832D3"/>
    <w:rsid w:val="00983968"/>
    <w:rsid w:val="00983B7A"/>
    <w:rsid w:val="00983CBE"/>
    <w:rsid w:val="00983F33"/>
    <w:rsid w:val="00986229"/>
    <w:rsid w:val="009866AF"/>
    <w:rsid w:val="00986836"/>
    <w:rsid w:val="00986A53"/>
    <w:rsid w:val="00986FB3"/>
    <w:rsid w:val="00986FBD"/>
    <w:rsid w:val="00987EB6"/>
    <w:rsid w:val="00990497"/>
    <w:rsid w:val="009910C7"/>
    <w:rsid w:val="009911AE"/>
    <w:rsid w:val="00991218"/>
    <w:rsid w:val="00991636"/>
    <w:rsid w:val="00992219"/>
    <w:rsid w:val="00992ABB"/>
    <w:rsid w:val="00992E61"/>
    <w:rsid w:val="00993381"/>
    <w:rsid w:val="009942E8"/>
    <w:rsid w:val="00995084"/>
    <w:rsid w:val="00995536"/>
    <w:rsid w:val="00995CB3"/>
    <w:rsid w:val="009962A9"/>
    <w:rsid w:val="009964F8"/>
    <w:rsid w:val="009965DD"/>
    <w:rsid w:val="00996A28"/>
    <w:rsid w:val="00996BB2"/>
    <w:rsid w:val="009A00EA"/>
    <w:rsid w:val="009A015C"/>
    <w:rsid w:val="009A0191"/>
    <w:rsid w:val="009A04A9"/>
    <w:rsid w:val="009A05F7"/>
    <w:rsid w:val="009A0830"/>
    <w:rsid w:val="009A0E8D"/>
    <w:rsid w:val="009A1DA3"/>
    <w:rsid w:val="009A226B"/>
    <w:rsid w:val="009A24B2"/>
    <w:rsid w:val="009A2537"/>
    <w:rsid w:val="009A2ECC"/>
    <w:rsid w:val="009A38BE"/>
    <w:rsid w:val="009A4BBE"/>
    <w:rsid w:val="009A50E0"/>
    <w:rsid w:val="009A5BAA"/>
    <w:rsid w:val="009A642D"/>
    <w:rsid w:val="009A6734"/>
    <w:rsid w:val="009A68A4"/>
    <w:rsid w:val="009B009A"/>
    <w:rsid w:val="009B0963"/>
    <w:rsid w:val="009B10F9"/>
    <w:rsid w:val="009B145A"/>
    <w:rsid w:val="009B17A7"/>
    <w:rsid w:val="009B23DD"/>
    <w:rsid w:val="009B2503"/>
    <w:rsid w:val="009B26E7"/>
    <w:rsid w:val="009B295B"/>
    <w:rsid w:val="009B36BC"/>
    <w:rsid w:val="009B3744"/>
    <w:rsid w:val="009B38DE"/>
    <w:rsid w:val="009B3C54"/>
    <w:rsid w:val="009B4070"/>
    <w:rsid w:val="009B44D6"/>
    <w:rsid w:val="009B4ED1"/>
    <w:rsid w:val="009B59BA"/>
    <w:rsid w:val="009B6256"/>
    <w:rsid w:val="009B64BB"/>
    <w:rsid w:val="009B658D"/>
    <w:rsid w:val="009B7015"/>
    <w:rsid w:val="009B7CE9"/>
    <w:rsid w:val="009C0086"/>
    <w:rsid w:val="009C0258"/>
    <w:rsid w:val="009C0BF6"/>
    <w:rsid w:val="009C0D2D"/>
    <w:rsid w:val="009C17CE"/>
    <w:rsid w:val="009C23D3"/>
    <w:rsid w:val="009C2402"/>
    <w:rsid w:val="009C2788"/>
    <w:rsid w:val="009C3E09"/>
    <w:rsid w:val="009C5193"/>
    <w:rsid w:val="009C555D"/>
    <w:rsid w:val="009C5C64"/>
    <w:rsid w:val="009C619D"/>
    <w:rsid w:val="009C6287"/>
    <w:rsid w:val="009C671A"/>
    <w:rsid w:val="009C6A5E"/>
    <w:rsid w:val="009C6AF1"/>
    <w:rsid w:val="009C6D6A"/>
    <w:rsid w:val="009C7A60"/>
    <w:rsid w:val="009D0755"/>
    <w:rsid w:val="009D0C3E"/>
    <w:rsid w:val="009D1634"/>
    <w:rsid w:val="009D1941"/>
    <w:rsid w:val="009D1990"/>
    <w:rsid w:val="009D1C12"/>
    <w:rsid w:val="009D2630"/>
    <w:rsid w:val="009D2C05"/>
    <w:rsid w:val="009D2D76"/>
    <w:rsid w:val="009D30DA"/>
    <w:rsid w:val="009D3748"/>
    <w:rsid w:val="009D422F"/>
    <w:rsid w:val="009D59C7"/>
    <w:rsid w:val="009E132A"/>
    <w:rsid w:val="009E1AE7"/>
    <w:rsid w:val="009E2045"/>
    <w:rsid w:val="009E23AA"/>
    <w:rsid w:val="009E263B"/>
    <w:rsid w:val="009E284B"/>
    <w:rsid w:val="009E2D1A"/>
    <w:rsid w:val="009E3266"/>
    <w:rsid w:val="009E3509"/>
    <w:rsid w:val="009E4ADC"/>
    <w:rsid w:val="009E5016"/>
    <w:rsid w:val="009E5350"/>
    <w:rsid w:val="009E54AD"/>
    <w:rsid w:val="009E5748"/>
    <w:rsid w:val="009E5CA9"/>
    <w:rsid w:val="009E6053"/>
    <w:rsid w:val="009E6137"/>
    <w:rsid w:val="009E6BA0"/>
    <w:rsid w:val="009E719E"/>
    <w:rsid w:val="009F01C2"/>
    <w:rsid w:val="009F0529"/>
    <w:rsid w:val="009F0532"/>
    <w:rsid w:val="009F0594"/>
    <w:rsid w:val="009F1191"/>
    <w:rsid w:val="009F1D08"/>
    <w:rsid w:val="009F20FB"/>
    <w:rsid w:val="009F240A"/>
    <w:rsid w:val="009F27B7"/>
    <w:rsid w:val="009F3010"/>
    <w:rsid w:val="009F35BE"/>
    <w:rsid w:val="009F48C8"/>
    <w:rsid w:val="009F505F"/>
    <w:rsid w:val="009F56EA"/>
    <w:rsid w:val="009F5C6E"/>
    <w:rsid w:val="009F68F2"/>
    <w:rsid w:val="009F7C2D"/>
    <w:rsid w:val="00A00103"/>
    <w:rsid w:val="00A0038D"/>
    <w:rsid w:val="00A00697"/>
    <w:rsid w:val="00A00A3F"/>
    <w:rsid w:val="00A0136F"/>
    <w:rsid w:val="00A01489"/>
    <w:rsid w:val="00A0151A"/>
    <w:rsid w:val="00A01CA1"/>
    <w:rsid w:val="00A02DE4"/>
    <w:rsid w:val="00A038DE"/>
    <w:rsid w:val="00A04133"/>
    <w:rsid w:val="00A04CA2"/>
    <w:rsid w:val="00A0500A"/>
    <w:rsid w:val="00A056DF"/>
    <w:rsid w:val="00A05E89"/>
    <w:rsid w:val="00A0644D"/>
    <w:rsid w:val="00A06FC8"/>
    <w:rsid w:val="00A10A2D"/>
    <w:rsid w:val="00A10E12"/>
    <w:rsid w:val="00A112AA"/>
    <w:rsid w:val="00A114F7"/>
    <w:rsid w:val="00A1169F"/>
    <w:rsid w:val="00A1173F"/>
    <w:rsid w:val="00A11F0B"/>
    <w:rsid w:val="00A121A0"/>
    <w:rsid w:val="00A12653"/>
    <w:rsid w:val="00A12E3E"/>
    <w:rsid w:val="00A1327B"/>
    <w:rsid w:val="00A1434F"/>
    <w:rsid w:val="00A14498"/>
    <w:rsid w:val="00A14A07"/>
    <w:rsid w:val="00A14AFF"/>
    <w:rsid w:val="00A1578E"/>
    <w:rsid w:val="00A15D52"/>
    <w:rsid w:val="00A16603"/>
    <w:rsid w:val="00A16A78"/>
    <w:rsid w:val="00A170BB"/>
    <w:rsid w:val="00A17296"/>
    <w:rsid w:val="00A177C1"/>
    <w:rsid w:val="00A21933"/>
    <w:rsid w:val="00A22145"/>
    <w:rsid w:val="00A223F9"/>
    <w:rsid w:val="00A22977"/>
    <w:rsid w:val="00A22C69"/>
    <w:rsid w:val="00A22E3E"/>
    <w:rsid w:val="00A25A60"/>
    <w:rsid w:val="00A25BAE"/>
    <w:rsid w:val="00A26389"/>
    <w:rsid w:val="00A26EAB"/>
    <w:rsid w:val="00A2722A"/>
    <w:rsid w:val="00A3026E"/>
    <w:rsid w:val="00A3056F"/>
    <w:rsid w:val="00A30ADF"/>
    <w:rsid w:val="00A319FE"/>
    <w:rsid w:val="00A3216E"/>
    <w:rsid w:val="00A338F1"/>
    <w:rsid w:val="00A35048"/>
    <w:rsid w:val="00A35135"/>
    <w:rsid w:val="00A35416"/>
    <w:rsid w:val="00A35436"/>
    <w:rsid w:val="00A35921"/>
    <w:rsid w:val="00A35BE0"/>
    <w:rsid w:val="00A36977"/>
    <w:rsid w:val="00A370E5"/>
    <w:rsid w:val="00A375F9"/>
    <w:rsid w:val="00A4002A"/>
    <w:rsid w:val="00A4197A"/>
    <w:rsid w:val="00A41EE2"/>
    <w:rsid w:val="00A433F2"/>
    <w:rsid w:val="00A43611"/>
    <w:rsid w:val="00A43699"/>
    <w:rsid w:val="00A43B78"/>
    <w:rsid w:val="00A43DC0"/>
    <w:rsid w:val="00A448DB"/>
    <w:rsid w:val="00A449B9"/>
    <w:rsid w:val="00A44D4A"/>
    <w:rsid w:val="00A457DD"/>
    <w:rsid w:val="00A46BDB"/>
    <w:rsid w:val="00A46E47"/>
    <w:rsid w:val="00A47852"/>
    <w:rsid w:val="00A47D09"/>
    <w:rsid w:val="00A50222"/>
    <w:rsid w:val="00A5049C"/>
    <w:rsid w:val="00A509FF"/>
    <w:rsid w:val="00A515E5"/>
    <w:rsid w:val="00A51625"/>
    <w:rsid w:val="00A51BD4"/>
    <w:rsid w:val="00A51C3F"/>
    <w:rsid w:val="00A52AAC"/>
    <w:rsid w:val="00A52BB5"/>
    <w:rsid w:val="00A52D10"/>
    <w:rsid w:val="00A53360"/>
    <w:rsid w:val="00A53569"/>
    <w:rsid w:val="00A53606"/>
    <w:rsid w:val="00A539F7"/>
    <w:rsid w:val="00A5486D"/>
    <w:rsid w:val="00A54EC2"/>
    <w:rsid w:val="00A55594"/>
    <w:rsid w:val="00A55AAC"/>
    <w:rsid w:val="00A55C3D"/>
    <w:rsid w:val="00A567E2"/>
    <w:rsid w:val="00A56946"/>
    <w:rsid w:val="00A56F66"/>
    <w:rsid w:val="00A576DE"/>
    <w:rsid w:val="00A60B6F"/>
    <w:rsid w:val="00A610C8"/>
    <w:rsid w:val="00A6129C"/>
    <w:rsid w:val="00A61D25"/>
    <w:rsid w:val="00A62DDB"/>
    <w:rsid w:val="00A6368F"/>
    <w:rsid w:val="00A637AB"/>
    <w:rsid w:val="00A64678"/>
    <w:rsid w:val="00A649C9"/>
    <w:rsid w:val="00A64EA7"/>
    <w:rsid w:val="00A64EEF"/>
    <w:rsid w:val="00A65BA8"/>
    <w:rsid w:val="00A65E55"/>
    <w:rsid w:val="00A66837"/>
    <w:rsid w:val="00A66B31"/>
    <w:rsid w:val="00A66F44"/>
    <w:rsid w:val="00A66F7F"/>
    <w:rsid w:val="00A67AE9"/>
    <w:rsid w:val="00A70098"/>
    <w:rsid w:val="00A7045E"/>
    <w:rsid w:val="00A70589"/>
    <w:rsid w:val="00A7181B"/>
    <w:rsid w:val="00A7203A"/>
    <w:rsid w:val="00A72787"/>
    <w:rsid w:val="00A72AE4"/>
    <w:rsid w:val="00A72F22"/>
    <w:rsid w:val="00A73087"/>
    <w:rsid w:val="00A7360F"/>
    <w:rsid w:val="00A741CA"/>
    <w:rsid w:val="00A74489"/>
    <w:rsid w:val="00A748A6"/>
    <w:rsid w:val="00A749A3"/>
    <w:rsid w:val="00A74A5D"/>
    <w:rsid w:val="00A758BD"/>
    <w:rsid w:val="00A7621D"/>
    <w:rsid w:val="00A769F4"/>
    <w:rsid w:val="00A76B0F"/>
    <w:rsid w:val="00A7753F"/>
    <w:rsid w:val="00A776B4"/>
    <w:rsid w:val="00A80A49"/>
    <w:rsid w:val="00A80CDF"/>
    <w:rsid w:val="00A8111F"/>
    <w:rsid w:val="00A81569"/>
    <w:rsid w:val="00A822D6"/>
    <w:rsid w:val="00A83BED"/>
    <w:rsid w:val="00A83FFC"/>
    <w:rsid w:val="00A84559"/>
    <w:rsid w:val="00A84569"/>
    <w:rsid w:val="00A846AA"/>
    <w:rsid w:val="00A855EF"/>
    <w:rsid w:val="00A87C30"/>
    <w:rsid w:val="00A87CF3"/>
    <w:rsid w:val="00A90677"/>
    <w:rsid w:val="00A90A5C"/>
    <w:rsid w:val="00A90B8B"/>
    <w:rsid w:val="00A90F37"/>
    <w:rsid w:val="00A90F9F"/>
    <w:rsid w:val="00A90FA2"/>
    <w:rsid w:val="00A91395"/>
    <w:rsid w:val="00A91A39"/>
    <w:rsid w:val="00A933D3"/>
    <w:rsid w:val="00A93B22"/>
    <w:rsid w:val="00A9407C"/>
    <w:rsid w:val="00A94361"/>
    <w:rsid w:val="00A9590C"/>
    <w:rsid w:val="00A95A32"/>
    <w:rsid w:val="00A95C2E"/>
    <w:rsid w:val="00A96166"/>
    <w:rsid w:val="00A97B46"/>
    <w:rsid w:val="00A97BAC"/>
    <w:rsid w:val="00A97CDA"/>
    <w:rsid w:val="00AA00D7"/>
    <w:rsid w:val="00AA083A"/>
    <w:rsid w:val="00AA0D06"/>
    <w:rsid w:val="00AA0F26"/>
    <w:rsid w:val="00AA14FB"/>
    <w:rsid w:val="00AA2590"/>
    <w:rsid w:val="00AA293C"/>
    <w:rsid w:val="00AA2CD9"/>
    <w:rsid w:val="00AA387C"/>
    <w:rsid w:val="00AA3A4C"/>
    <w:rsid w:val="00AA3FFC"/>
    <w:rsid w:val="00AA422E"/>
    <w:rsid w:val="00AA5714"/>
    <w:rsid w:val="00AA5A22"/>
    <w:rsid w:val="00AA63EF"/>
    <w:rsid w:val="00AA7D3B"/>
    <w:rsid w:val="00AB0030"/>
    <w:rsid w:val="00AB1B74"/>
    <w:rsid w:val="00AB205E"/>
    <w:rsid w:val="00AB2679"/>
    <w:rsid w:val="00AB2D86"/>
    <w:rsid w:val="00AB3DA5"/>
    <w:rsid w:val="00AB3ED5"/>
    <w:rsid w:val="00AB5729"/>
    <w:rsid w:val="00AB5A13"/>
    <w:rsid w:val="00AB5BE7"/>
    <w:rsid w:val="00AB6B06"/>
    <w:rsid w:val="00AB7440"/>
    <w:rsid w:val="00AC0A32"/>
    <w:rsid w:val="00AC0F7B"/>
    <w:rsid w:val="00AC13FF"/>
    <w:rsid w:val="00AC19B1"/>
    <w:rsid w:val="00AC2FFC"/>
    <w:rsid w:val="00AC4790"/>
    <w:rsid w:val="00AC5259"/>
    <w:rsid w:val="00AC5823"/>
    <w:rsid w:val="00AC5B09"/>
    <w:rsid w:val="00AC6DF5"/>
    <w:rsid w:val="00AC6E56"/>
    <w:rsid w:val="00AC7DFF"/>
    <w:rsid w:val="00AD1236"/>
    <w:rsid w:val="00AD12E5"/>
    <w:rsid w:val="00AD1F19"/>
    <w:rsid w:val="00AD264B"/>
    <w:rsid w:val="00AD2EFF"/>
    <w:rsid w:val="00AD380A"/>
    <w:rsid w:val="00AD3BDD"/>
    <w:rsid w:val="00AD448B"/>
    <w:rsid w:val="00AD4C70"/>
    <w:rsid w:val="00AD6799"/>
    <w:rsid w:val="00AD6EC9"/>
    <w:rsid w:val="00AD7842"/>
    <w:rsid w:val="00AD7EE1"/>
    <w:rsid w:val="00AE16F0"/>
    <w:rsid w:val="00AE1813"/>
    <w:rsid w:val="00AE25D8"/>
    <w:rsid w:val="00AE298E"/>
    <w:rsid w:val="00AE2A3C"/>
    <w:rsid w:val="00AE2E76"/>
    <w:rsid w:val="00AE3C95"/>
    <w:rsid w:val="00AE3F9E"/>
    <w:rsid w:val="00AE40E7"/>
    <w:rsid w:val="00AE4AA1"/>
    <w:rsid w:val="00AE5420"/>
    <w:rsid w:val="00AE55D2"/>
    <w:rsid w:val="00AE6A48"/>
    <w:rsid w:val="00AE6C18"/>
    <w:rsid w:val="00AE7526"/>
    <w:rsid w:val="00AE7A72"/>
    <w:rsid w:val="00AF046E"/>
    <w:rsid w:val="00AF087C"/>
    <w:rsid w:val="00AF0D2A"/>
    <w:rsid w:val="00AF0D5B"/>
    <w:rsid w:val="00AF102D"/>
    <w:rsid w:val="00AF1296"/>
    <w:rsid w:val="00AF2209"/>
    <w:rsid w:val="00AF233B"/>
    <w:rsid w:val="00AF25D3"/>
    <w:rsid w:val="00AF25EC"/>
    <w:rsid w:val="00AF260C"/>
    <w:rsid w:val="00AF32AA"/>
    <w:rsid w:val="00AF3EAE"/>
    <w:rsid w:val="00AF3F70"/>
    <w:rsid w:val="00AF3FB9"/>
    <w:rsid w:val="00AF4B2C"/>
    <w:rsid w:val="00AF4CAD"/>
    <w:rsid w:val="00AF5B89"/>
    <w:rsid w:val="00AF5F89"/>
    <w:rsid w:val="00AF6F45"/>
    <w:rsid w:val="00AF7532"/>
    <w:rsid w:val="00AF7830"/>
    <w:rsid w:val="00AF7C05"/>
    <w:rsid w:val="00AF7CAE"/>
    <w:rsid w:val="00B003A2"/>
    <w:rsid w:val="00B00681"/>
    <w:rsid w:val="00B00745"/>
    <w:rsid w:val="00B01964"/>
    <w:rsid w:val="00B0282F"/>
    <w:rsid w:val="00B02DA5"/>
    <w:rsid w:val="00B030EB"/>
    <w:rsid w:val="00B03A08"/>
    <w:rsid w:val="00B03B99"/>
    <w:rsid w:val="00B0421C"/>
    <w:rsid w:val="00B0508C"/>
    <w:rsid w:val="00B062EB"/>
    <w:rsid w:val="00B072FA"/>
    <w:rsid w:val="00B074B2"/>
    <w:rsid w:val="00B07909"/>
    <w:rsid w:val="00B07E22"/>
    <w:rsid w:val="00B10272"/>
    <w:rsid w:val="00B103E0"/>
    <w:rsid w:val="00B1055F"/>
    <w:rsid w:val="00B112ED"/>
    <w:rsid w:val="00B116A0"/>
    <w:rsid w:val="00B119A2"/>
    <w:rsid w:val="00B11A9B"/>
    <w:rsid w:val="00B11B30"/>
    <w:rsid w:val="00B123B2"/>
    <w:rsid w:val="00B12737"/>
    <w:rsid w:val="00B12BE7"/>
    <w:rsid w:val="00B135C9"/>
    <w:rsid w:val="00B14406"/>
    <w:rsid w:val="00B154C6"/>
    <w:rsid w:val="00B161A3"/>
    <w:rsid w:val="00B174F7"/>
    <w:rsid w:val="00B178FD"/>
    <w:rsid w:val="00B17B28"/>
    <w:rsid w:val="00B208BA"/>
    <w:rsid w:val="00B20EFF"/>
    <w:rsid w:val="00B213D0"/>
    <w:rsid w:val="00B21A43"/>
    <w:rsid w:val="00B21C06"/>
    <w:rsid w:val="00B21DD0"/>
    <w:rsid w:val="00B22F7E"/>
    <w:rsid w:val="00B23CB4"/>
    <w:rsid w:val="00B23D86"/>
    <w:rsid w:val="00B23F52"/>
    <w:rsid w:val="00B24A88"/>
    <w:rsid w:val="00B24CAE"/>
    <w:rsid w:val="00B24D5A"/>
    <w:rsid w:val="00B24E1F"/>
    <w:rsid w:val="00B2530E"/>
    <w:rsid w:val="00B25AEF"/>
    <w:rsid w:val="00B25F97"/>
    <w:rsid w:val="00B263F9"/>
    <w:rsid w:val="00B2683C"/>
    <w:rsid w:val="00B26C6A"/>
    <w:rsid w:val="00B26FCC"/>
    <w:rsid w:val="00B27423"/>
    <w:rsid w:val="00B279BF"/>
    <w:rsid w:val="00B27E47"/>
    <w:rsid w:val="00B30179"/>
    <w:rsid w:val="00B30D48"/>
    <w:rsid w:val="00B326C1"/>
    <w:rsid w:val="00B32835"/>
    <w:rsid w:val="00B32B30"/>
    <w:rsid w:val="00B32E96"/>
    <w:rsid w:val="00B33D17"/>
    <w:rsid w:val="00B3434A"/>
    <w:rsid w:val="00B34CA7"/>
    <w:rsid w:val="00B34DEA"/>
    <w:rsid w:val="00B34ECE"/>
    <w:rsid w:val="00B34FD8"/>
    <w:rsid w:val="00B36779"/>
    <w:rsid w:val="00B37E82"/>
    <w:rsid w:val="00B40550"/>
    <w:rsid w:val="00B40607"/>
    <w:rsid w:val="00B4114A"/>
    <w:rsid w:val="00B4123B"/>
    <w:rsid w:val="00B418B8"/>
    <w:rsid w:val="00B41E79"/>
    <w:rsid w:val="00B421C1"/>
    <w:rsid w:val="00B4246E"/>
    <w:rsid w:val="00B424B0"/>
    <w:rsid w:val="00B4254D"/>
    <w:rsid w:val="00B43B6A"/>
    <w:rsid w:val="00B44D51"/>
    <w:rsid w:val="00B453FA"/>
    <w:rsid w:val="00B457C7"/>
    <w:rsid w:val="00B45CE6"/>
    <w:rsid w:val="00B46210"/>
    <w:rsid w:val="00B46402"/>
    <w:rsid w:val="00B46BC4"/>
    <w:rsid w:val="00B4720B"/>
    <w:rsid w:val="00B47222"/>
    <w:rsid w:val="00B477B0"/>
    <w:rsid w:val="00B510F9"/>
    <w:rsid w:val="00B51340"/>
    <w:rsid w:val="00B5134F"/>
    <w:rsid w:val="00B51914"/>
    <w:rsid w:val="00B52701"/>
    <w:rsid w:val="00B52729"/>
    <w:rsid w:val="00B53098"/>
    <w:rsid w:val="00B5309F"/>
    <w:rsid w:val="00B530EA"/>
    <w:rsid w:val="00B53379"/>
    <w:rsid w:val="00B537F9"/>
    <w:rsid w:val="00B53911"/>
    <w:rsid w:val="00B53A88"/>
    <w:rsid w:val="00B53C21"/>
    <w:rsid w:val="00B53FAD"/>
    <w:rsid w:val="00B54193"/>
    <w:rsid w:val="00B54A54"/>
    <w:rsid w:val="00B54D03"/>
    <w:rsid w:val="00B550B1"/>
    <w:rsid w:val="00B55208"/>
    <w:rsid w:val="00B5539D"/>
    <w:rsid w:val="00B55C71"/>
    <w:rsid w:val="00B56A6D"/>
    <w:rsid w:val="00B56E4A"/>
    <w:rsid w:val="00B56E9C"/>
    <w:rsid w:val="00B56F5C"/>
    <w:rsid w:val="00B57291"/>
    <w:rsid w:val="00B575AC"/>
    <w:rsid w:val="00B57704"/>
    <w:rsid w:val="00B57E52"/>
    <w:rsid w:val="00B61577"/>
    <w:rsid w:val="00B632D2"/>
    <w:rsid w:val="00B642AC"/>
    <w:rsid w:val="00B64341"/>
    <w:rsid w:val="00B6434B"/>
    <w:rsid w:val="00B64B1F"/>
    <w:rsid w:val="00B64BE6"/>
    <w:rsid w:val="00B6553F"/>
    <w:rsid w:val="00B65734"/>
    <w:rsid w:val="00B65BD1"/>
    <w:rsid w:val="00B663B1"/>
    <w:rsid w:val="00B67061"/>
    <w:rsid w:val="00B67445"/>
    <w:rsid w:val="00B7012F"/>
    <w:rsid w:val="00B702FA"/>
    <w:rsid w:val="00B70CFE"/>
    <w:rsid w:val="00B71DAC"/>
    <w:rsid w:val="00B72084"/>
    <w:rsid w:val="00B728A8"/>
    <w:rsid w:val="00B72966"/>
    <w:rsid w:val="00B72B6C"/>
    <w:rsid w:val="00B743BC"/>
    <w:rsid w:val="00B74E4D"/>
    <w:rsid w:val="00B75488"/>
    <w:rsid w:val="00B755B1"/>
    <w:rsid w:val="00B75899"/>
    <w:rsid w:val="00B7646A"/>
    <w:rsid w:val="00B76760"/>
    <w:rsid w:val="00B76BEA"/>
    <w:rsid w:val="00B77472"/>
    <w:rsid w:val="00B777FB"/>
    <w:rsid w:val="00B77C9C"/>
    <w:rsid w:val="00B77D05"/>
    <w:rsid w:val="00B802B3"/>
    <w:rsid w:val="00B805DC"/>
    <w:rsid w:val="00B80636"/>
    <w:rsid w:val="00B80FB5"/>
    <w:rsid w:val="00B81070"/>
    <w:rsid w:val="00B81206"/>
    <w:rsid w:val="00B8152C"/>
    <w:rsid w:val="00B81B69"/>
    <w:rsid w:val="00B81E12"/>
    <w:rsid w:val="00B82FFB"/>
    <w:rsid w:val="00B830A5"/>
    <w:rsid w:val="00B83910"/>
    <w:rsid w:val="00B83C8A"/>
    <w:rsid w:val="00B83EA8"/>
    <w:rsid w:val="00B841C7"/>
    <w:rsid w:val="00B8463A"/>
    <w:rsid w:val="00B8492E"/>
    <w:rsid w:val="00B8549E"/>
    <w:rsid w:val="00B85686"/>
    <w:rsid w:val="00B85D55"/>
    <w:rsid w:val="00B86DC6"/>
    <w:rsid w:val="00B8744E"/>
    <w:rsid w:val="00B87741"/>
    <w:rsid w:val="00B878DF"/>
    <w:rsid w:val="00B87DDD"/>
    <w:rsid w:val="00B9013D"/>
    <w:rsid w:val="00B90B8D"/>
    <w:rsid w:val="00B91050"/>
    <w:rsid w:val="00B91289"/>
    <w:rsid w:val="00B9196A"/>
    <w:rsid w:val="00B91A8C"/>
    <w:rsid w:val="00B921D2"/>
    <w:rsid w:val="00B921D6"/>
    <w:rsid w:val="00B92416"/>
    <w:rsid w:val="00B92D2F"/>
    <w:rsid w:val="00B93409"/>
    <w:rsid w:val="00B94FEE"/>
    <w:rsid w:val="00B95612"/>
    <w:rsid w:val="00B95AFE"/>
    <w:rsid w:val="00B9687B"/>
    <w:rsid w:val="00B96D46"/>
    <w:rsid w:val="00B9784F"/>
    <w:rsid w:val="00B97F68"/>
    <w:rsid w:val="00BA138A"/>
    <w:rsid w:val="00BA1E08"/>
    <w:rsid w:val="00BA25A9"/>
    <w:rsid w:val="00BA2902"/>
    <w:rsid w:val="00BA2F4C"/>
    <w:rsid w:val="00BA3126"/>
    <w:rsid w:val="00BA36C4"/>
    <w:rsid w:val="00BA372C"/>
    <w:rsid w:val="00BA479F"/>
    <w:rsid w:val="00BA57C2"/>
    <w:rsid w:val="00BA5945"/>
    <w:rsid w:val="00BA6C40"/>
    <w:rsid w:val="00BA6F45"/>
    <w:rsid w:val="00BA726B"/>
    <w:rsid w:val="00BA74FD"/>
    <w:rsid w:val="00BA7D69"/>
    <w:rsid w:val="00BB06ED"/>
    <w:rsid w:val="00BB075D"/>
    <w:rsid w:val="00BB0FAB"/>
    <w:rsid w:val="00BB127D"/>
    <w:rsid w:val="00BB1727"/>
    <w:rsid w:val="00BB1F01"/>
    <w:rsid w:val="00BB2070"/>
    <w:rsid w:val="00BB281A"/>
    <w:rsid w:val="00BB2B0F"/>
    <w:rsid w:val="00BB35D8"/>
    <w:rsid w:val="00BB3E71"/>
    <w:rsid w:val="00BB410C"/>
    <w:rsid w:val="00BB4543"/>
    <w:rsid w:val="00BB481C"/>
    <w:rsid w:val="00BB532B"/>
    <w:rsid w:val="00BB5F69"/>
    <w:rsid w:val="00BB6B1D"/>
    <w:rsid w:val="00BB6C56"/>
    <w:rsid w:val="00BB7ACE"/>
    <w:rsid w:val="00BB7B40"/>
    <w:rsid w:val="00BB7F8C"/>
    <w:rsid w:val="00BC0A23"/>
    <w:rsid w:val="00BC104B"/>
    <w:rsid w:val="00BC13C3"/>
    <w:rsid w:val="00BC242A"/>
    <w:rsid w:val="00BC27EB"/>
    <w:rsid w:val="00BC31D4"/>
    <w:rsid w:val="00BC329B"/>
    <w:rsid w:val="00BC36B2"/>
    <w:rsid w:val="00BC3FA0"/>
    <w:rsid w:val="00BC42AF"/>
    <w:rsid w:val="00BC49BF"/>
    <w:rsid w:val="00BC5B7C"/>
    <w:rsid w:val="00BC60AD"/>
    <w:rsid w:val="00BC6795"/>
    <w:rsid w:val="00BC6E1E"/>
    <w:rsid w:val="00BC70D3"/>
    <w:rsid w:val="00BC74E9"/>
    <w:rsid w:val="00BC7BF2"/>
    <w:rsid w:val="00BD00F1"/>
    <w:rsid w:val="00BD074F"/>
    <w:rsid w:val="00BD0C5A"/>
    <w:rsid w:val="00BD0DEF"/>
    <w:rsid w:val="00BD1A9B"/>
    <w:rsid w:val="00BD2371"/>
    <w:rsid w:val="00BD2380"/>
    <w:rsid w:val="00BD3E77"/>
    <w:rsid w:val="00BD3F0C"/>
    <w:rsid w:val="00BD4C4E"/>
    <w:rsid w:val="00BD553D"/>
    <w:rsid w:val="00BD55BA"/>
    <w:rsid w:val="00BD578F"/>
    <w:rsid w:val="00BD5D9D"/>
    <w:rsid w:val="00BD5DAC"/>
    <w:rsid w:val="00BD603F"/>
    <w:rsid w:val="00BD6444"/>
    <w:rsid w:val="00BD7245"/>
    <w:rsid w:val="00BD72FE"/>
    <w:rsid w:val="00BD788B"/>
    <w:rsid w:val="00BD7DF6"/>
    <w:rsid w:val="00BD7E07"/>
    <w:rsid w:val="00BE02A3"/>
    <w:rsid w:val="00BE0A47"/>
    <w:rsid w:val="00BE0D92"/>
    <w:rsid w:val="00BE33EA"/>
    <w:rsid w:val="00BE560A"/>
    <w:rsid w:val="00BE5C4A"/>
    <w:rsid w:val="00BE5D3E"/>
    <w:rsid w:val="00BE6341"/>
    <w:rsid w:val="00BE68D7"/>
    <w:rsid w:val="00BE6B3B"/>
    <w:rsid w:val="00BE75B7"/>
    <w:rsid w:val="00BE7B2B"/>
    <w:rsid w:val="00BE7E1D"/>
    <w:rsid w:val="00BF0296"/>
    <w:rsid w:val="00BF03E9"/>
    <w:rsid w:val="00BF06EF"/>
    <w:rsid w:val="00BF0D69"/>
    <w:rsid w:val="00BF0DE6"/>
    <w:rsid w:val="00BF2BA6"/>
    <w:rsid w:val="00BF36AB"/>
    <w:rsid w:val="00BF3EA2"/>
    <w:rsid w:val="00BF4AFF"/>
    <w:rsid w:val="00BF4CAD"/>
    <w:rsid w:val="00BF4D22"/>
    <w:rsid w:val="00BF4EC6"/>
    <w:rsid w:val="00BF4FBB"/>
    <w:rsid w:val="00BF52B3"/>
    <w:rsid w:val="00BF538C"/>
    <w:rsid w:val="00BF56EA"/>
    <w:rsid w:val="00BF6208"/>
    <w:rsid w:val="00BF6370"/>
    <w:rsid w:val="00BF68A8"/>
    <w:rsid w:val="00BF6A3D"/>
    <w:rsid w:val="00BF6EF8"/>
    <w:rsid w:val="00BF7855"/>
    <w:rsid w:val="00C00F5B"/>
    <w:rsid w:val="00C0151E"/>
    <w:rsid w:val="00C021B3"/>
    <w:rsid w:val="00C02471"/>
    <w:rsid w:val="00C026C8"/>
    <w:rsid w:val="00C02A34"/>
    <w:rsid w:val="00C03005"/>
    <w:rsid w:val="00C030AD"/>
    <w:rsid w:val="00C03412"/>
    <w:rsid w:val="00C03F4E"/>
    <w:rsid w:val="00C043BD"/>
    <w:rsid w:val="00C04C4A"/>
    <w:rsid w:val="00C0628C"/>
    <w:rsid w:val="00C0670B"/>
    <w:rsid w:val="00C06D0E"/>
    <w:rsid w:val="00C119E4"/>
    <w:rsid w:val="00C11A03"/>
    <w:rsid w:val="00C11A96"/>
    <w:rsid w:val="00C11C9F"/>
    <w:rsid w:val="00C12017"/>
    <w:rsid w:val="00C120FA"/>
    <w:rsid w:val="00C12589"/>
    <w:rsid w:val="00C12C61"/>
    <w:rsid w:val="00C12C6E"/>
    <w:rsid w:val="00C1318B"/>
    <w:rsid w:val="00C1375B"/>
    <w:rsid w:val="00C14093"/>
    <w:rsid w:val="00C1420F"/>
    <w:rsid w:val="00C1470C"/>
    <w:rsid w:val="00C14999"/>
    <w:rsid w:val="00C14A35"/>
    <w:rsid w:val="00C14AA6"/>
    <w:rsid w:val="00C14D7C"/>
    <w:rsid w:val="00C14F92"/>
    <w:rsid w:val="00C1548A"/>
    <w:rsid w:val="00C15718"/>
    <w:rsid w:val="00C159B4"/>
    <w:rsid w:val="00C15BEB"/>
    <w:rsid w:val="00C15CBE"/>
    <w:rsid w:val="00C165E7"/>
    <w:rsid w:val="00C16C38"/>
    <w:rsid w:val="00C16C6B"/>
    <w:rsid w:val="00C17010"/>
    <w:rsid w:val="00C1732C"/>
    <w:rsid w:val="00C17352"/>
    <w:rsid w:val="00C1786F"/>
    <w:rsid w:val="00C17A24"/>
    <w:rsid w:val="00C17F69"/>
    <w:rsid w:val="00C200E7"/>
    <w:rsid w:val="00C20287"/>
    <w:rsid w:val="00C20580"/>
    <w:rsid w:val="00C206FA"/>
    <w:rsid w:val="00C20E0F"/>
    <w:rsid w:val="00C21261"/>
    <w:rsid w:val="00C2127B"/>
    <w:rsid w:val="00C217F6"/>
    <w:rsid w:val="00C225CA"/>
    <w:rsid w:val="00C228FE"/>
    <w:rsid w:val="00C22C0C"/>
    <w:rsid w:val="00C23513"/>
    <w:rsid w:val="00C23F80"/>
    <w:rsid w:val="00C24CF7"/>
    <w:rsid w:val="00C259C7"/>
    <w:rsid w:val="00C2660A"/>
    <w:rsid w:val="00C27139"/>
    <w:rsid w:val="00C277C6"/>
    <w:rsid w:val="00C30181"/>
    <w:rsid w:val="00C302C6"/>
    <w:rsid w:val="00C30533"/>
    <w:rsid w:val="00C306BA"/>
    <w:rsid w:val="00C3084F"/>
    <w:rsid w:val="00C31425"/>
    <w:rsid w:val="00C3146E"/>
    <w:rsid w:val="00C324AC"/>
    <w:rsid w:val="00C32639"/>
    <w:rsid w:val="00C32681"/>
    <w:rsid w:val="00C3298C"/>
    <w:rsid w:val="00C32CCB"/>
    <w:rsid w:val="00C3338B"/>
    <w:rsid w:val="00C33CBE"/>
    <w:rsid w:val="00C34554"/>
    <w:rsid w:val="00C34736"/>
    <w:rsid w:val="00C34B10"/>
    <w:rsid w:val="00C36DF7"/>
    <w:rsid w:val="00C3741F"/>
    <w:rsid w:val="00C40D9C"/>
    <w:rsid w:val="00C4197C"/>
    <w:rsid w:val="00C419CE"/>
    <w:rsid w:val="00C41FCC"/>
    <w:rsid w:val="00C422CB"/>
    <w:rsid w:val="00C426A5"/>
    <w:rsid w:val="00C42F42"/>
    <w:rsid w:val="00C434B5"/>
    <w:rsid w:val="00C4527F"/>
    <w:rsid w:val="00C4528A"/>
    <w:rsid w:val="00C452C9"/>
    <w:rsid w:val="00C459B6"/>
    <w:rsid w:val="00C45D9D"/>
    <w:rsid w:val="00C463DD"/>
    <w:rsid w:val="00C46C24"/>
    <w:rsid w:val="00C4724C"/>
    <w:rsid w:val="00C47711"/>
    <w:rsid w:val="00C47972"/>
    <w:rsid w:val="00C47A64"/>
    <w:rsid w:val="00C50151"/>
    <w:rsid w:val="00C50239"/>
    <w:rsid w:val="00C5077E"/>
    <w:rsid w:val="00C50B2E"/>
    <w:rsid w:val="00C50C34"/>
    <w:rsid w:val="00C52453"/>
    <w:rsid w:val="00C52DC3"/>
    <w:rsid w:val="00C53335"/>
    <w:rsid w:val="00C53616"/>
    <w:rsid w:val="00C54EDA"/>
    <w:rsid w:val="00C55059"/>
    <w:rsid w:val="00C5562E"/>
    <w:rsid w:val="00C55C16"/>
    <w:rsid w:val="00C55C44"/>
    <w:rsid w:val="00C55E64"/>
    <w:rsid w:val="00C55FF5"/>
    <w:rsid w:val="00C56CA7"/>
    <w:rsid w:val="00C56FC6"/>
    <w:rsid w:val="00C57FC6"/>
    <w:rsid w:val="00C601C7"/>
    <w:rsid w:val="00C60B3E"/>
    <w:rsid w:val="00C60D55"/>
    <w:rsid w:val="00C61C0C"/>
    <w:rsid w:val="00C61D58"/>
    <w:rsid w:val="00C61E8A"/>
    <w:rsid w:val="00C627E7"/>
    <w:rsid w:val="00C629A0"/>
    <w:rsid w:val="00C629BB"/>
    <w:rsid w:val="00C62C09"/>
    <w:rsid w:val="00C62F2E"/>
    <w:rsid w:val="00C638D6"/>
    <w:rsid w:val="00C63C21"/>
    <w:rsid w:val="00C63F86"/>
    <w:rsid w:val="00C64629"/>
    <w:rsid w:val="00C64A45"/>
    <w:rsid w:val="00C64CB3"/>
    <w:rsid w:val="00C64DE0"/>
    <w:rsid w:val="00C6533C"/>
    <w:rsid w:val="00C65739"/>
    <w:rsid w:val="00C66229"/>
    <w:rsid w:val="00C67D31"/>
    <w:rsid w:val="00C70130"/>
    <w:rsid w:val="00C70139"/>
    <w:rsid w:val="00C70180"/>
    <w:rsid w:val="00C701A3"/>
    <w:rsid w:val="00C7100A"/>
    <w:rsid w:val="00C715BC"/>
    <w:rsid w:val="00C7249D"/>
    <w:rsid w:val="00C72906"/>
    <w:rsid w:val="00C72D4E"/>
    <w:rsid w:val="00C73CCF"/>
    <w:rsid w:val="00C74157"/>
    <w:rsid w:val="00C745C3"/>
    <w:rsid w:val="00C75076"/>
    <w:rsid w:val="00C75408"/>
    <w:rsid w:val="00C7592E"/>
    <w:rsid w:val="00C759B7"/>
    <w:rsid w:val="00C75D61"/>
    <w:rsid w:val="00C75E90"/>
    <w:rsid w:val="00C75FA4"/>
    <w:rsid w:val="00C76E29"/>
    <w:rsid w:val="00C77068"/>
    <w:rsid w:val="00C77377"/>
    <w:rsid w:val="00C80243"/>
    <w:rsid w:val="00C80A5A"/>
    <w:rsid w:val="00C80AB5"/>
    <w:rsid w:val="00C80D36"/>
    <w:rsid w:val="00C80DB6"/>
    <w:rsid w:val="00C81208"/>
    <w:rsid w:val="00C81678"/>
    <w:rsid w:val="00C818BF"/>
    <w:rsid w:val="00C82220"/>
    <w:rsid w:val="00C82CCB"/>
    <w:rsid w:val="00C82FF9"/>
    <w:rsid w:val="00C83282"/>
    <w:rsid w:val="00C836EF"/>
    <w:rsid w:val="00C85C4F"/>
    <w:rsid w:val="00C8661D"/>
    <w:rsid w:val="00C86C0B"/>
    <w:rsid w:val="00C878DB"/>
    <w:rsid w:val="00C905A8"/>
    <w:rsid w:val="00C908CB"/>
    <w:rsid w:val="00C90AFA"/>
    <w:rsid w:val="00C91BED"/>
    <w:rsid w:val="00C91C84"/>
    <w:rsid w:val="00C91D63"/>
    <w:rsid w:val="00C929B0"/>
    <w:rsid w:val="00C93787"/>
    <w:rsid w:val="00C944D7"/>
    <w:rsid w:val="00C94611"/>
    <w:rsid w:val="00C94667"/>
    <w:rsid w:val="00C9478E"/>
    <w:rsid w:val="00C9563B"/>
    <w:rsid w:val="00C9617F"/>
    <w:rsid w:val="00C96295"/>
    <w:rsid w:val="00C9661A"/>
    <w:rsid w:val="00C96A67"/>
    <w:rsid w:val="00C96DF2"/>
    <w:rsid w:val="00C97374"/>
    <w:rsid w:val="00C973B2"/>
    <w:rsid w:val="00C976AD"/>
    <w:rsid w:val="00CA0D54"/>
    <w:rsid w:val="00CA0F2C"/>
    <w:rsid w:val="00CA0FAD"/>
    <w:rsid w:val="00CA1852"/>
    <w:rsid w:val="00CA20E6"/>
    <w:rsid w:val="00CA3C0F"/>
    <w:rsid w:val="00CA3E2B"/>
    <w:rsid w:val="00CA52B2"/>
    <w:rsid w:val="00CA54D7"/>
    <w:rsid w:val="00CA5BD0"/>
    <w:rsid w:val="00CA5CD8"/>
    <w:rsid w:val="00CA6BCD"/>
    <w:rsid w:val="00CA6C55"/>
    <w:rsid w:val="00CA6ED6"/>
    <w:rsid w:val="00CA7482"/>
    <w:rsid w:val="00CA791A"/>
    <w:rsid w:val="00CA7EC7"/>
    <w:rsid w:val="00CB037A"/>
    <w:rsid w:val="00CB0576"/>
    <w:rsid w:val="00CB0C7B"/>
    <w:rsid w:val="00CB0DE2"/>
    <w:rsid w:val="00CB0F2B"/>
    <w:rsid w:val="00CB2786"/>
    <w:rsid w:val="00CB292A"/>
    <w:rsid w:val="00CB2EDA"/>
    <w:rsid w:val="00CB3B10"/>
    <w:rsid w:val="00CB3E03"/>
    <w:rsid w:val="00CB5371"/>
    <w:rsid w:val="00CB54A8"/>
    <w:rsid w:val="00CB560C"/>
    <w:rsid w:val="00CB59EB"/>
    <w:rsid w:val="00CB5B01"/>
    <w:rsid w:val="00CB5C50"/>
    <w:rsid w:val="00CB5D7B"/>
    <w:rsid w:val="00CB6208"/>
    <w:rsid w:val="00CB6524"/>
    <w:rsid w:val="00CB65DA"/>
    <w:rsid w:val="00CB6833"/>
    <w:rsid w:val="00CB6E8B"/>
    <w:rsid w:val="00CB73A1"/>
    <w:rsid w:val="00CB7907"/>
    <w:rsid w:val="00CB7D84"/>
    <w:rsid w:val="00CB7E97"/>
    <w:rsid w:val="00CC0FB6"/>
    <w:rsid w:val="00CC1072"/>
    <w:rsid w:val="00CC13CA"/>
    <w:rsid w:val="00CC28BD"/>
    <w:rsid w:val="00CC3979"/>
    <w:rsid w:val="00CC48C6"/>
    <w:rsid w:val="00CC4ADA"/>
    <w:rsid w:val="00CC4B0B"/>
    <w:rsid w:val="00CC5861"/>
    <w:rsid w:val="00CC5E16"/>
    <w:rsid w:val="00CC62DC"/>
    <w:rsid w:val="00CC63A0"/>
    <w:rsid w:val="00CC63E3"/>
    <w:rsid w:val="00CC6D2F"/>
    <w:rsid w:val="00CD006D"/>
    <w:rsid w:val="00CD0EE4"/>
    <w:rsid w:val="00CD145B"/>
    <w:rsid w:val="00CD1667"/>
    <w:rsid w:val="00CD209F"/>
    <w:rsid w:val="00CD2B75"/>
    <w:rsid w:val="00CD336F"/>
    <w:rsid w:val="00CD4004"/>
    <w:rsid w:val="00CD490F"/>
    <w:rsid w:val="00CD4AA6"/>
    <w:rsid w:val="00CD5510"/>
    <w:rsid w:val="00CD5641"/>
    <w:rsid w:val="00CD5B85"/>
    <w:rsid w:val="00CD6019"/>
    <w:rsid w:val="00CD6617"/>
    <w:rsid w:val="00CD67C2"/>
    <w:rsid w:val="00CD6A5B"/>
    <w:rsid w:val="00CD6D5C"/>
    <w:rsid w:val="00CD6E40"/>
    <w:rsid w:val="00CD70DD"/>
    <w:rsid w:val="00CD7E18"/>
    <w:rsid w:val="00CE0893"/>
    <w:rsid w:val="00CE163D"/>
    <w:rsid w:val="00CE16CC"/>
    <w:rsid w:val="00CE20B8"/>
    <w:rsid w:val="00CE2420"/>
    <w:rsid w:val="00CE2C09"/>
    <w:rsid w:val="00CE2F5B"/>
    <w:rsid w:val="00CE319C"/>
    <w:rsid w:val="00CE36AF"/>
    <w:rsid w:val="00CE3B27"/>
    <w:rsid w:val="00CE40DC"/>
    <w:rsid w:val="00CE44C6"/>
    <w:rsid w:val="00CE48D2"/>
    <w:rsid w:val="00CE4A8F"/>
    <w:rsid w:val="00CE5032"/>
    <w:rsid w:val="00CE5456"/>
    <w:rsid w:val="00CE57C5"/>
    <w:rsid w:val="00CE581B"/>
    <w:rsid w:val="00CE5F4A"/>
    <w:rsid w:val="00CE622A"/>
    <w:rsid w:val="00CE67E2"/>
    <w:rsid w:val="00CE6A09"/>
    <w:rsid w:val="00CE72F0"/>
    <w:rsid w:val="00CE7364"/>
    <w:rsid w:val="00CE7A3B"/>
    <w:rsid w:val="00CE7D6C"/>
    <w:rsid w:val="00CE7FC7"/>
    <w:rsid w:val="00CF0641"/>
    <w:rsid w:val="00CF084D"/>
    <w:rsid w:val="00CF0940"/>
    <w:rsid w:val="00CF09A2"/>
    <w:rsid w:val="00CF1B57"/>
    <w:rsid w:val="00CF2DB6"/>
    <w:rsid w:val="00CF39A5"/>
    <w:rsid w:val="00CF41CD"/>
    <w:rsid w:val="00CF5AD0"/>
    <w:rsid w:val="00CF6B0A"/>
    <w:rsid w:val="00CF75DF"/>
    <w:rsid w:val="00CF7B1F"/>
    <w:rsid w:val="00D00284"/>
    <w:rsid w:val="00D002A3"/>
    <w:rsid w:val="00D005F3"/>
    <w:rsid w:val="00D00F8E"/>
    <w:rsid w:val="00D020CD"/>
    <w:rsid w:val="00D0279F"/>
    <w:rsid w:val="00D02A78"/>
    <w:rsid w:val="00D02FD5"/>
    <w:rsid w:val="00D031F6"/>
    <w:rsid w:val="00D0376C"/>
    <w:rsid w:val="00D038F2"/>
    <w:rsid w:val="00D03C6B"/>
    <w:rsid w:val="00D03D06"/>
    <w:rsid w:val="00D03FB2"/>
    <w:rsid w:val="00D0439F"/>
    <w:rsid w:val="00D04938"/>
    <w:rsid w:val="00D04951"/>
    <w:rsid w:val="00D04C60"/>
    <w:rsid w:val="00D0505A"/>
    <w:rsid w:val="00D050B4"/>
    <w:rsid w:val="00D05663"/>
    <w:rsid w:val="00D05800"/>
    <w:rsid w:val="00D05CDA"/>
    <w:rsid w:val="00D061FE"/>
    <w:rsid w:val="00D074BE"/>
    <w:rsid w:val="00D07BF2"/>
    <w:rsid w:val="00D1082E"/>
    <w:rsid w:val="00D10E2C"/>
    <w:rsid w:val="00D114D3"/>
    <w:rsid w:val="00D11610"/>
    <w:rsid w:val="00D12468"/>
    <w:rsid w:val="00D1348E"/>
    <w:rsid w:val="00D136D2"/>
    <w:rsid w:val="00D13A10"/>
    <w:rsid w:val="00D13C34"/>
    <w:rsid w:val="00D1420E"/>
    <w:rsid w:val="00D14394"/>
    <w:rsid w:val="00D14B69"/>
    <w:rsid w:val="00D1585B"/>
    <w:rsid w:val="00D15FF4"/>
    <w:rsid w:val="00D161EB"/>
    <w:rsid w:val="00D16514"/>
    <w:rsid w:val="00D174AA"/>
    <w:rsid w:val="00D178DB"/>
    <w:rsid w:val="00D17AFC"/>
    <w:rsid w:val="00D17D03"/>
    <w:rsid w:val="00D2031B"/>
    <w:rsid w:val="00D20666"/>
    <w:rsid w:val="00D20932"/>
    <w:rsid w:val="00D20B99"/>
    <w:rsid w:val="00D20EE5"/>
    <w:rsid w:val="00D21A54"/>
    <w:rsid w:val="00D21E1A"/>
    <w:rsid w:val="00D22E0B"/>
    <w:rsid w:val="00D248B6"/>
    <w:rsid w:val="00D24AFC"/>
    <w:rsid w:val="00D2548F"/>
    <w:rsid w:val="00D255CE"/>
    <w:rsid w:val="00D25CE1"/>
    <w:rsid w:val="00D25FE2"/>
    <w:rsid w:val="00D26411"/>
    <w:rsid w:val="00D26E07"/>
    <w:rsid w:val="00D27004"/>
    <w:rsid w:val="00D270CB"/>
    <w:rsid w:val="00D272A9"/>
    <w:rsid w:val="00D27B92"/>
    <w:rsid w:val="00D27BB9"/>
    <w:rsid w:val="00D27C69"/>
    <w:rsid w:val="00D30597"/>
    <w:rsid w:val="00D30EAF"/>
    <w:rsid w:val="00D31034"/>
    <w:rsid w:val="00D3113D"/>
    <w:rsid w:val="00D31AFA"/>
    <w:rsid w:val="00D31CBF"/>
    <w:rsid w:val="00D321E3"/>
    <w:rsid w:val="00D322D8"/>
    <w:rsid w:val="00D332C6"/>
    <w:rsid w:val="00D3338C"/>
    <w:rsid w:val="00D33910"/>
    <w:rsid w:val="00D34E59"/>
    <w:rsid w:val="00D351B0"/>
    <w:rsid w:val="00D35F31"/>
    <w:rsid w:val="00D35F53"/>
    <w:rsid w:val="00D3710D"/>
    <w:rsid w:val="00D3742E"/>
    <w:rsid w:val="00D3764A"/>
    <w:rsid w:val="00D37CEA"/>
    <w:rsid w:val="00D4009D"/>
    <w:rsid w:val="00D401D9"/>
    <w:rsid w:val="00D40860"/>
    <w:rsid w:val="00D40D7B"/>
    <w:rsid w:val="00D4112B"/>
    <w:rsid w:val="00D412EA"/>
    <w:rsid w:val="00D414B0"/>
    <w:rsid w:val="00D41535"/>
    <w:rsid w:val="00D4171B"/>
    <w:rsid w:val="00D4173B"/>
    <w:rsid w:val="00D418D8"/>
    <w:rsid w:val="00D41BB1"/>
    <w:rsid w:val="00D41DA8"/>
    <w:rsid w:val="00D42717"/>
    <w:rsid w:val="00D42741"/>
    <w:rsid w:val="00D429D1"/>
    <w:rsid w:val="00D42B28"/>
    <w:rsid w:val="00D42B92"/>
    <w:rsid w:val="00D42CD9"/>
    <w:rsid w:val="00D42FF9"/>
    <w:rsid w:val="00D4302F"/>
    <w:rsid w:val="00D430BF"/>
    <w:rsid w:val="00D43252"/>
    <w:rsid w:val="00D435DB"/>
    <w:rsid w:val="00D43FD3"/>
    <w:rsid w:val="00D450E8"/>
    <w:rsid w:val="00D452C5"/>
    <w:rsid w:val="00D45CC9"/>
    <w:rsid w:val="00D46157"/>
    <w:rsid w:val="00D46407"/>
    <w:rsid w:val="00D46611"/>
    <w:rsid w:val="00D46E2B"/>
    <w:rsid w:val="00D478F1"/>
    <w:rsid w:val="00D47E22"/>
    <w:rsid w:val="00D47EEA"/>
    <w:rsid w:val="00D504AD"/>
    <w:rsid w:val="00D50815"/>
    <w:rsid w:val="00D514AD"/>
    <w:rsid w:val="00D51E1F"/>
    <w:rsid w:val="00D52496"/>
    <w:rsid w:val="00D531BE"/>
    <w:rsid w:val="00D54489"/>
    <w:rsid w:val="00D54A3A"/>
    <w:rsid w:val="00D556AE"/>
    <w:rsid w:val="00D56030"/>
    <w:rsid w:val="00D608B6"/>
    <w:rsid w:val="00D60EE2"/>
    <w:rsid w:val="00D61730"/>
    <w:rsid w:val="00D61E41"/>
    <w:rsid w:val="00D62E7D"/>
    <w:rsid w:val="00D633A6"/>
    <w:rsid w:val="00D633CF"/>
    <w:rsid w:val="00D648E3"/>
    <w:rsid w:val="00D64F94"/>
    <w:rsid w:val="00D652A8"/>
    <w:rsid w:val="00D66285"/>
    <w:rsid w:val="00D66709"/>
    <w:rsid w:val="00D66C43"/>
    <w:rsid w:val="00D678C9"/>
    <w:rsid w:val="00D67A7C"/>
    <w:rsid w:val="00D67B08"/>
    <w:rsid w:val="00D706D6"/>
    <w:rsid w:val="00D70F4E"/>
    <w:rsid w:val="00D72839"/>
    <w:rsid w:val="00D728A7"/>
    <w:rsid w:val="00D7298F"/>
    <w:rsid w:val="00D73DDB"/>
    <w:rsid w:val="00D7493F"/>
    <w:rsid w:val="00D75572"/>
    <w:rsid w:val="00D75D92"/>
    <w:rsid w:val="00D76408"/>
    <w:rsid w:val="00D76A2F"/>
    <w:rsid w:val="00D773DF"/>
    <w:rsid w:val="00D77717"/>
    <w:rsid w:val="00D77744"/>
    <w:rsid w:val="00D77A18"/>
    <w:rsid w:val="00D77A91"/>
    <w:rsid w:val="00D77E2E"/>
    <w:rsid w:val="00D80875"/>
    <w:rsid w:val="00D808D0"/>
    <w:rsid w:val="00D8117B"/>
    <w:rsid w:val="00D81399"/>
    <w:rsid w:val="00D81D89"/>
    <w:rsid w:val="00D826C9"/>
    <w:rsid w:val="00D827A3"/>
    <w:rsid w:val="00D828C9"/>
    <w:rsid w:val="00D829D4"/>
    <w:rsid w:val="00D834A3"/>
    <w:rsid w:val="00D83684"/>
    <w:rsid w:val="00D84234"/>
    <w:rsid w:val="00D85054"/>
    <w:rsid w:val="00D85165"/>
    <w:rsid w:val="00D864A7"/>
    <w:rsid w:val="00D86E72"/>
    <w:rsid w:val="00D8745F"/>
    <w:rsid w:val="00D91784"/>
    <w:rsid w:val="00D91C6F"/>
    <w:rsid w:val="00D91E04"/>
    <w:rsid w:val="00D924B0"/>
    <w:rsid w:val="00D93554"/>
    <w:rsid w:val="00D9370E"/>
    <w:rsid w:val="00D93719"/>
    <w:rsid w:val="00D93987"/>
    <w:rsid w:val="00D946CE"/>
    <w:rsid w:val="00D9503E"/>
    <w:rsid w:val="00D95303"/>
    <w:rsid w:val="00D95422"/>
    <w:rsid w:val="00D95485"/>
    <w:rsid w:val="00D95A1A"/>
    <w:rsid w:val="00D95C8E"/>
    <w:rsid w:val="00D96A5E"/>
    <w:rsid w:val="00D96B02"/>
    <w:rsid w:val="00D96CE0"/>
    <w:rsid w:val="00D973B6"/>
    <w:rsid w:val="00D978C6"/>
    <w:rsid w:val="00D97A50"/>
    <w:rsid w:val="00DA04A6"/>
    <w:rsid w:val="00DA106B"/>
    <w:rsid w:val="00DA143C"/>
    <w:rsid w:val="00DA21D4"/>
    <w:rsid w:val="00DA2403"/>
    <w:rsid w:val="00DA2804"/>
    <w:rsid w:val="00DA2D72"/>
    <w:rsid w:val="00DA3C1C"/>
    <w:rsid w:val="00DA4B57"/>
    <w:rsid w:val="00DA4B8E"/>
    <w:rsid w:val="00DA5A85"/>
    <w:rsid w:val="00DA5F79"/>
    <w:rsid w:val="00DA63CE"/>
    <w:rsid w:val="00DA6868"/>
    <w:rsid w:val="00DA693D"/>
    <w:rsid w:val="00DA6F20"/>
    <w:rsid w:val="00DA75FC"/>
    <w:rsid w:val="00DA77C0"/>
    <w:rsid w:val="00DA7C9F"/>
    <w:rsid w:val="00DB00C5"/>
    <w:rsid w:val="00DB0701"/>
    <w:rsid w:val="00DB09E8"/>
    <w:rsid w:val="00DB0BD0"/>
    <w:rsid w:val="00DB0C9E"/>
    <w:rsid w:val="00DB0EC7"/>
    <w:rsid w:val="00DB19F2"/>
    <w:rsid w:val="00DB1EA9"/>
    <w:rsid w:val="00DB1FFB"/>
    <w:rsid w:val="00DB2094"/>
    <w:rsid w:val="00DB2EC4"/>
    <w:rsid w:val="00DB3311"/>
    <w:rsid w:val="00DB35FB"/>
    <w:rsid w:val="00DB3937"/>
    <w:rsid w:val="00DB3BDE"/>
    <w:rsid w:val="00DB3DC1"/>
    <w:rsid w:val="00DB3F6C"/>
    <w:rsid w:val="00DB4837"/>
    <w:rsid w:val="00DB5F48"/>
    <w:rsid w:val="00DB600A"/>
    <w:rsid w:val="00DB6C4A"/>
    <w:rsid w:val="00DB76A8"/>
    <w:rsid w:val="00DB7C10"/>
    <w:rsid w:val="00DB7C27"/>
    <w:rsid w:val="00DB7E31"/>
    <w:rsid w:val="00DC00B7"/>
    <w:rsid w:val="00DC016E"/>
    <w:rsid w:val="00DC04C2"/>
    <w:rsid w:val="00DC0B3D"/>
    <w:rsid w:val="00DC0B7A"/>
    <w:rsid w:val="00DC0E47"/>
    <w:rsid w:val="00DC1630"/>
    <w:rsid w:val="00DC25DB"/>
    <w:rsid w:val="00DC2F72"/>
    <w:rsid w:val="00DC34D0"/>
    <w:rsid w:val="00DC38FA"/>
    <w:rsid w:val="00DC49FD"/>
    <w:rsid w:val="00DC57B4"/>
    <w:rsid w:val="00DC58CF"/>
    <w:rsid w:val="00DC5EB0"/>
    <w:rsid w:val="00DC6D34"/>
    <w:rsid w:val="00DC6D39"/>
    <w:rsid w:val="00DC6D5C"/>
    <w:rsid w:val="00DC76B1"/>
    <w:rsid w:val="00DD17E2"/>
    <w:rsid w:val="00DD2395"/>
    <w:rsid w:val="00DD2398"/>
    <w:rsid w:val="00DD28F2"/>
    <w:rsid w:val="00DD3229"/>
    <w:rsid w:val="00DD4BBA"/>
    <w:rsid w:val="00DD58E1"/>
    <w:rsid w:val="00DD5E63"/>
    <w:rsid w:val="00DD6381"/>
    <w:rsid w:val="00DE1C02"/>
    <w:rsid w:val="00DE1D5B"/>
    <w:rsid w:val="00DE3659"/>
    <w:rsid w:val="00DE3C33"/>
    <w:rsid w:val="00DE3E12"/>
    <w:rsid w:val="00DE40E9"/>
    <w:rsid w:val="00DE4670"/>
    <w:rsid w:val="00DE5756"/>
    <w:rsid w:val="00DE58EF"/>
    <w:rsid w:val="00DE5EE2"/>
    <w:rsid w:val="00DE6573"/>
    <w:rsid w:val="00DE7A0E"/>
    <w:rsid w:val="00DF0A44"/>
    <w:rsid w:val="00DF0C2D"/>
    <w:rsid w:val="00DF0C95"/>
    <w:rsid w:val="00DF0F92"/>
    <w:rsid w:val="00DF1CBE"/>
    <w:rsid w:val="00DF1DBF"/>
    <w:rsid w:val="00DF2151"/>
    <w:rsid w:val="00DF22DB"/>
    <w:rsid w:val="00DF2336"/>
    <w:rsid w:val="00DF2962"/>
    <w:rsid w:val="00DF2B70"/>
    <w:rsid w:val="00DF300E"/>
    <w:rsid w:val="00DF32D0"/>
    <w:rsid w:val="00DF36C0"/>
    <w:rsid w:val="00DF3E3A"/>
    <w:rsid w:val="00DF4F0B"/>
    <w:rsid w:val="00DF5173"/>
    <w:rsid w:val="00DF518F"/>
    <w:rsid w:val="00DF55BE"/>
    <w:rsid w:val="00DF594D"/>
    <w:rsid w:val="00DF5A5B"/>
    <w:rsid w:val="00DF5BB9"/>
    <w:rsid w:val="00DF618D"/>
    <w:rsid w:val="00DF7001"/>
    <w:rsid w:val="00DF7300"/>
    <w:rsid w:val="00DF7D3D"/>
    <w:rsid w:val="00DF7DFE"/>
    <w:rsid w:val="00E00E94"/>
    <w:rsid w:val="00E011C7"/>
    <w:rsid w:val="00E019AB"/>
    <w:rsid w:val="00E01E81"/>
    <w:rsid w:val="00E02391"/>
    <w:rsid w:val="00E027C9"/>
    <w:rsid w:val="00E03782"/>
    <w:rsid w:val="00E03A50"/>
    <w:rsid w:val="00E0416D"/>
    <w:rsid w:val="00E0424A"/>
    <w:rsid w:val="00E046DF"/>
    <w:rsid w:val="00E0532C"/>
    <w:rsid w:val="00E05B36"/>
    <w:rsid w:val="00E06151"/>
    <w:rsid w:val="00E06615"/>
    <w:rsid w:val="00E07187"/>
    <w:rsid w:val="00E07251"/>
    <w:rsid w:val="00E07BA7"/>
    <w:rsid w:val="00E10A8F"/>
    <w:rsid w:val="00E10F4C"/>
    <w:rsid w:val="00E1133B"/>
    <w:rsid w:val="00E11C0E"/>
    <w:rsid w:val="00E11DAD"/>
    <w:rsid w:val="00E12234"/>
    <w:rsid w:val="00E12394"/>
    <w:rsid w:val="00E12B12"/>
    <w:rsid w:val="00E12C09"/>
    <w:rsid w:val="00E12CED"/>
    <w:rsid w:val="00E12EBE"/>
    <w:rsid w:val="00E13F53"/>
    <w:rsid w:val="00E15C88"/>
    <w:rsid w:val="00E16016"/>
    <w:rsid w:val="00E160C0"/>
    <w:rsid w:val="00E16520"/>
    <w:rsid w:val="00E16640"/>
    <w:rsid w:val="00E1668F"/>
    <w:rsid w:val="00E175D6"/>
    <w:rsid w:val="00E17E80"/>
    <w:rsid w:val="00E22B0C"/>
    <w:rsid w:val="00E22B80"/>
    <w:rsid w:val="00E23573"/>
    <w:rsid w:val="00E24F31"/>
    <w:rsid w:val="00E25A9C"/>
    <w:rsid w:val="00E25B71"/>
    <w:rsid w:val="00E2672F"/>
    <w:rsid w:val="00E26872"/>
    <w:rsid w:val="00E26EB9"/>
    <w:rsid w:val="00E27346"/>
    <w:rsid w:val="00E2788A"/>
    <w:rsid w:val="00E27A26"/>
    <w:rsid w:val="00E27CFA"/>
    <w:rsid w:val="00E27D5F"/>
    <w:rsid w:val="00E3031C"/>
    <w:rsid w:val="00E30C6D"/>
    <w:rsid w:val="00E30CF9"/>
    <w:rsid w:val="00E30EC1"/>
    <w:rsid w:val="00E31728"/>
    <w:rsid w:val="00E32F4E"/>
    <w:rsid w:val="00E32FAB"/>
    <w:rsid w:val="00E330AA"/>
    <w:rsid w:val="00E332C8"/>
    <w:rsid w:val="00E33588"/>
    <w:rsid w:val="00E335D1"/>
    <w:rsid w:val="00E34890"/>
    <w:rsid w:val="00E360E4"/>
    <w:rsid w:val="00E36220"/>
    <w:rsid w:val="00E36779"/>
    <w:rsid w:val="00E37206"/>
    <w:rsid w:val="00E3730C"/>
    <w:rsid w:val="00E37F22"/>
    <w:rsid w:val="00E37F41"/>
    <w:rsid w:val="00E4051B"/>
    <w:rsid w:val="00E40A45"/>
    <w:rsid w:val="00E40C16"/>
    <w:rsid w:val="00E40F84"/>
    <w:rsid w:val="00E410E1"/>
    <w:rsid w:val="00E41BA6"/>
    <w:rsid w:val="00E426D9"/>
    <w:rsid w:val="00E429EF"/>
    <w:rsid w:val="00E43AD4"/>
    <w:rsid w:val="00E44084"/>
    <w:rsid w:val="00E44429"/>
    <w:rsid w:val="00E4452C"/>
    <w:rsid w:val="00E447AE"/>
    <w:rsid w:val="00E44AB3"/>
    <w:rsid w:val="00E44ECD"/>
    <w:rsid w:val="00E45485"/>
    <w:rsid w:val="00E4556C"/>
    <w:rsid w:val="00E45B14"/>
    <w:rsid w:val="00E4664B"/>
    <w:rsid w:val="00E46953"/>
    <w:rsid w:val="00E47350"/>
    <w:rsid w:val="00E503D8"/>
    <w:rsid w:val="00E5173A"/>
    <w:rsid w:val="00E525CF"/>
    <w:rsid w:val="00E54547"/>
    <w:rsid w:val="00E5478E"/>
    <w:rsid w:val="00E552B0"/>
    <w:rsid w:val="00E55335"/>
    <w:rsid w:val="00E55BAD"/>
    <w:rsid w:val="00E55E88"/>
    <w:rsid w:val="00E5604C"/>
    <w:rsid w:val="00E560CA"/>
    <w:rsid w:val="00E56A10"/>
    <w:rsid w:val="00E56A91"/>
    <w:rsid w:val="00E56A9E"/>
    <w:rsid w:val="00E56C82"/>
    <w:rsid w:val="00E57B76"/>
    <w:rsid w:val="00E60206"/>
    <w:rsid w:val="00E60712"/>
    <w:rsid w:val="00E60B22"/>
    <w:rsid w:val="00E6123C"/>
    <w:rsid w:val="00E61B35"/>
    <w:rsid w:val="00E61E24"/>
    <w:rsid w:val="00E61EEB"/>
    <w:rsid w:val="00E6252C"/>
    <w:rsid w:val="00E62CA4"/>
    <w:rsid w:val="00E62CEA"/>
    <w:rsid w:val="00E63FBC"/>
    <w:rsid w:val="00E6402B"/>
    <w:rsid w:val="00E649FF"/>
    <w:rsid w:val="00E64A81"/>
    <w:rsid w:val="00E654E2"/>
    <w:rsid w:val="00E6562C"/>
    <w:rsid w:val="00E65678"/>
    <w:rsid w:val="00E6609A"/>
    <w:rsid w:val="00E6620B"/>
    <w:rsid w:val="00E66668"/>
    <w:rsid w:val="00E66720"/>
    <w:rsid w:val="00E6676C"/>
    <w:rsid w:val="00E669CD"/>
    <w:rsid w:val="00E66D72"/>
    <w:rsid w:val="00E672F9"/>
    <w:rsid w:val="00E70AEB"/>
    <w:rsid w:val="00E70B73"/>
    <w:rsid w:val="00E71193"/>
    <w:rsid w:val="00E71BA7"/>
    <w:rsid w:val="00E71BC8"/>
    <w:rsid w:val="00E71FC9"/>
    <w:rsid w:val="00E72315"/>
    <w:rsid w:val="00E7260F"/>
    <w:rsid w:val="00E72BB5"/>
    <w:rsid w:val="00E73223"/>
    <w:rsid w:val="00E7355D"/>
    <w:rsid w:val="00E7386C"/>
    <w:rsid w:val="00E738FE"/>
    <w:rsid w:val="00E73ED4"/>
    <w:rsid w:val="00E73F5D"/>
    <w:rsid w:val="00E7416D"/>
    <w:rsid w:val="00E74546"/>
    <w:rsid w:val="00E748C9"/>
    <w:rsid w:val="00E74E7C"/>
    <w:rsid w:val="00E75285"/>
    <w:rsid w:val="00E75E9C"/>
    <w:rsid w:val="00E7683D"/>
    <w:rsid w:val="00E7727F"/>
    <w:rsid w:val="00E77E4E"/>
    <w:rsid w:val="00E77F4A"/>
    <w:rsid w:val="00E8093D"/>
    <w:rsid w:val="00E80AB7"/>
    <w:rsid w:val="00E81046"/>
    <w:rsid w:val="00E814C0"/>
    <w:rsid w:val="00E81677"/>
    <w:rsid w:val="00E81AAA"/>
    <w:rsid w:val="00E81AB9"/>
    <w:rsid w:val="00E81DA3"/>
    <w:rsid w:val="00E81E1E"/>
    <w:rsid w:val="00E820FE"/>
    <w:rsid w:val="00E828ED"/>
    <w:rsid w:val="00E82ACA"/>
    <w:rsid w:val="00E82B5F"/>
    <w:rsid w:val="00E8321E"/>
    <w:rsid w:val="00E83CED"/>
    <w:rsid w:val="00E83F80"/>
    <w:rsid w:val="00E848AF"/>
    <w:rsid w:val="00E85F3A"/>
    <w:rsid w:val="00E86BAC"/>
    <w:rsid w:val="00E86CD5"/>
    <w:rsid w:val="00E875A7"/>
    <w:rsid w:val="00E878A4"/>
    <w:rsid w:val="00E87F7C"/>
    <w:rsid w:val="00E90CEE"/>
    <w:rsid w:val="00E90D97"/>
    <w:rsid w:val="00E90F82"/>
    <w:rsid w:val="00E91921"/>
    <w:rsid w:val="00E91BC8"/>
    <w:rsid w:val="00E91C42"/>
    <w:rsid w:val="00E92AA3"/>
    <w:rsid w:val="00E92AFD"/>
    <w:rsid w:val="00E935A8"/>
    <w:rsid w:val="00E936FE"/>
    <w:rsid w:val="00E93C5B"/>
    <w:rsid w:val="00E93FA6"/>
    <w:rsid w:val="00E940E2"/>
    <w:rsid w:val="00E9456E"/>
    <w:rsid w:val="00E94631"/>
    <w:rsid w:val="00E94CD3"/>
    <w:rsid w:val="00E94D2B"/>
    <w:rsid w:val="00E951C0"/>
    <w:rsid w:val="00E95B37"/>
    <w:rsid w:val="00E96630"/>
    <w:rsid w:val="00E970F0"/>
    <w:rsid w:val="00E9758E"/>
    <w:rsid w:val="00E97632"/>
    <w:rsid w:val="00E976C0"/>
    <w:rsid w:val="00E977C2"/>
    <w:rsid w:val="00EA0032"/>
    <w:rsid w:val="00EA0D2A"/>
    <w:rsid w:val="00EA1443"/>
    <w:rsid w:val="00EA14C0"/>
    <w:rsid w:val="00EA14C7"/>
    <w:rsid w:val="00EA1765"/>
    <w:rsid w:val="00EA1DC3"/>
    <w:rsid w:val="00EA1E04"/>
    <w:rsid w:val="00EA218B"/>
    <w:rsid w:val="00EA2845"/>
    <w:rsid w:val="00EA29A4"/>
    <w:rsid w:val="00EA29E2"/>
    <w:rsid w:val="00EA2A77"/>
    <w:rsid w:val="00EA2C3E"/>
    <w:rsid w:val="00EA31DB"/>
    <w:rsid w:val="00EA3453"/>
    <w:rsid w:val="00EA3B29"/>
    <w:rsid w:val="00EA4128"/>
    <w:rsid w:val="00EA4DD3"/>
    <w:rsid w:val="00EA4FEE"/>
    <w:rsid w:val="00EA53DC"/>
    <w:rsid w:val="00EA5764"/>
    <w:rsid w:val="00EA5A06"/>
    <w:rsid w:val="00EA6A01"/>
    <w:rsid w:val="00EA6C43"/>
    <w:rsid w:val="00EA7542"/>
    <w:rsid w:val="00EA7AB1"/>
    <w:rsid w:val="00EB006E"/>
    <w:rsid w:val="00EB113F"/>
    <w:rsid w:val="00EB1675"/>
    <w:rsid w:val="00EB1A55"/>
    <w:rsid w:val="00EB1A9F"/>
    <w:rsid w:val="00EB1C73"/>
    <w:rsid w:val="00EB1C9F"/>
    <w:rsid w:val="00EB1E55"/>
    <w:rsid w:val="00EB1EAD"/>
    <w:rsid w:val="00EB1F45"/>
    <w:rsid w:val="00EB228C"/>
    <w:rsid w:val="00EB2659"/>
    <w:rsid w:val="00EB2968"/>
    <w:rsid w:val="00EB2C3B"/>
    <w:rsid w:val="00EB383C"/>
    <w:rsid w:val="00EB3A6D"/>
    <w:rsid w:val="00EB53AD"/>
    <w:rsid w:val="00EB5CC2"/>
    <w:rsid w:val="00EB5D65"/>
    <w:rsid w:val="00EB5F8B"/>
    <w:rsid w:val="00EB7493"/>
    <w:rsid w:val="00EC0A94"/>
    <w:rsid w:val="00EC0D39"/>
    <w:rsid w:val="00EC1649"/>
    <w:rsid w:val="00EC2BB2"/>
    <w:rsid w:val="00EC36FF"/>
    <w:rsid w:val="00EC3AD4"/>
    <w:rsid w:val="00EC4D5C"/>
    <w:rsid w:val="00EC6158"/>
    <w:rsid w:val="00EC64CF"/>
    <w:rsid w:val="00EC7408"/>
    <w:rsid w:val="00EC790C"/>
    <w:rsid w:val="00ED1167"/>
    <w:rsid w:val="00ED26FF"/>
    <w:rsid w:val="00ED33AD"/>
    <w:rsid w:val="00ED3BBA"/>
    <w:rsid w:val="00ED3DAC"/>
    <w:rsid w:val="00ED4C16"/>
    <w:rsid w:val="00ED4CB0"/>
    <w:rsid w:val="00ED4F69"/>
    <w:rsid w:val="00ED5696"/>
    <w:rsid w:val="00ED5ECA"/>
    <w:rsid w:val="00ED7241"/>
    <w:rsid w:val="00ED725F"/>
    <w:rsid w:val="00ED74D2"/>
    <w:rsid w:val="00ED7576"/>
    <w:rsid w:val="00ED7A2A"/>
    <w:rsid w:val="00ED7F3E"/>
    <w:rsid w:val="00EE0010"/>
    <w:rsid w:val="00EE029E"/>
    <w:rsid w:val="00EE0471"/>
    <w:rsid w:val="00EE0501"/>
    <w:rsid w:val="00EE16EE"/>
    <w:rsid w:val="00EE1DDB"/>
    <w:rsid w:val="00EE2085"/>
    <w:rsid w:val="00EE2415"/>
    <w:rsid w:val="00EE26B9"/>
    <w:rsid w:val="00EE2F76"/>
    <w:rsid w:val="00EE3177"/>
    <w:rsid w:val="00EE3393"/>
    <w:rsid w:val="00EE33DC"/>
    <w:rsid w:val="00EE4053"/>
    <w:rsid w:val="00EE4E37"/>
    <w:rsid w:val="00EE5173"/>
    <w:rsid w:val="00EE54C3"/>
    <w:rsid w:val="00EE55B6"/>
    <w:rsid w:val="00EE5A87"/>
    <w:rsid w:val="00EE5C3C"/>
    <w:rsid w:val="00EE5D52"/>
    <w:rsid w:val="00EE65B5"/>
    <w:rsid w:val="00EE6A8D"/>
    <w:rsid w:val="00EE7D11"/>
    <w:rsid w:val="00EE7F70"/>
    <w:rsid w:val="00EF01F6"/>
    <w:rsid w:val="00EF0848"/>
    <w:rsid w:val="00EF1171"/>
    <w:rsid w:val="00EF1B29"/>
    <w:rsid w:val="00EF1D7F"/>
    <w:rsid w:val="00EF352A"/>
    <w:rsid w:val="00EF3598"/>
    <w:rsid w:val="00EF407C"/>
    <w:rsid w:val="00EF440C"/>
    <w:rsid w:val="00EF4CCE"/>
    <w:rsid w:val="00EF5360"/>
    <w:rsid w:val="00EF6315"/>
    <w:rsid w:val="00EF659D"/>
    <w:rsid w:val="00F0007E"/>
    <w:rsid w:val="00F006F3"/>
    <w:rsid w:val="00F01461"/>
    <w:rsid w:val="00F014EF"/>
    <w:rsid w:val="00F01B5B"/>
    <w:rsid w:val="00F01D17"/>
    <w:rsid w:val="00F02BD2"/>
    <w:rsid w:val="00F02CD4"/>
    <w:rsid w:val="00F02D06"/>
    <w:rsid w:val="00F02D2A"/>
    <w:rsid w:val="00F03215"/>
    <w:rsid w:val="00F03B32"/>
    <w:rsid w:val="00F03BB4"/>
    <w:rsid w:val="00F04438"/>
    <w:rsid w:val="00F0586C"/>
    <w:rsid w:val="00F059D1"/>
    <w:rsid w:val="00F0676D"/>
    <w:rsid w:val="00F071DC"/>
    <w:rsid w:val="00F07265"/>
    <w:rsid w:val="00F07504"/>
    <w:rsid w:val="00F07BCE"/>
    <w:rsid w:val="00F07F91"/>
    <w:rsid w:val="00F1066A"/>
    <w:rsid w:val="00F115AE"/>
    <w:rsid w:val="00F12BFE"/>
    <w:rsid w:val="00F12DBC"/>
    <w:rsid w:val="00F151A0"/>
    <w:rsid w:val="00F159A9"/>
    <w:rsid w:val="00F1675B"/>
    <w:rsid w:val="00F16C36"/>
    <w:rsid w:val="00F179EB"/>
    <w:rsid w:val="00F17CD2"/>
    <w:rsid w:val="00F20389"/>
    <w:rsid w:val="00F20CB4"/>
    <w:rsid w:val="00F211BC"/>
    <w:rsid w:val="00F21A2E"/>
    <w:rsid w:val="00F21AC2"/>
    <w:rsid w:val="00F21D61"/>
    <w:rsid w:val="00F22655"/>
    <w:rsid w:val="00F23204"/>
    <w:rsid w:val="00F2330B"/>
    <w:rsid w:val="00F23357"/>
    <w:rsid w:val="00F236AE"/>
    <w:rsid w:val="00F25097"/>
    <w:rsid w:val="00F25563"/>
    <w:rsid w:val="00F25612"/>
    <w:rsid w:val="00F258F2"/>
    <w:rsid w:val="00F260EB"/>
    <w:rsid w:val="00F261CC"/>
    <w:rsid w:val="00F26ACA"/>
    <w:rsid w:val="00F27BF4"/>
    <w:rsid w:val="00F3040D"/>
    <w:rsid w:val="00F30D2A"/>
    <w:rsid w:val="00F30DA5"/>
    <w:rsid w:val="00F3117A"/>
    <w:rsid w:val="00F31381"/>
    <w:rsid w:val="00F31826"/>
    <w:rsid w:val="00F31CDF"/>
    <w:rsid w:val="00F31E5F"/>
    <w:rsid w:val="00F320F9"/>
    <w:rsid w:val="00F3256C"/>
    <w:rsid w:val="00F32DF4"/>
    <w:rsid w:val="00F32F82"/>
    <w:rsid w:val="00F332B0"/>
    <w:rsid w:val="00F3331E"/>
    <w:rsid w:val="00F334D2"/>
    <w:rsid w:val="00F340BE"/>
    <w:rsid w:val="00F34538"/>
    <w:rsid w:val="00F34DB3"/>
    <w:rsid w:val="00F3516C"/>
    <w:rsid w:val="00F361B9"/>
    <w:rsid w:val="00F3647F"/>
    <w:rsid w:val="00F36AB7"/>
    <w:rsid w:val="00F3760E"/>
    <w:rsid w:val="00F40FAC"/>
    <w:rsid w:val="00F4100A"/>
    <w:rsid w:val="00F410AB"/>
    <w:rsid w:val="00F4129E"/>
    <w:rsid w:val="00F41321"/>
    <w:rsid w:val="00F424DA"/>
    <w:rsid w:val="00F42E73"/>
    <w:rsid w:val="00F43391"/>
    <w:rsid w:val="00F43594"/>
    <w:rsid w:val="00F44358"/>
    <w:rsid w:val="00F44D77"/>
    <w:rsid w:val="00F45746"/>
    <w:rsid w:val="00F45E51"/>
    <w:rsid w:val="00F46155"/>
    <w:rsid w:val="00F4644F"/>
    <w:rsid w:val="00F4691F"/>
    <w:rsid w:val="00F47426"/>
    <w:rsid w:val="00F511CD"/>
    <w:rsid w:val="00F52812"/>
    <w:rsid w:val="00F52D9C"/>
    <w:rsid w:val="00F534B8"/>
    <w:rsid w:val="00F5421C"/>
    <w:rsid w:val="00F547F3"/>
    <w:rsid w:val="00F55799"/>
    <w:rsid w:val="00F56C81"/>
    <w:rsid w:val="00F56E27"/>
    <w:rsid w:val="00F5706A"/>
    <w:rsid w:val="00F573AA"/>
    <w:rsid w:val="00F57D67"/>
    <w:rsid w:val="00F6084F"/>
    <w:rsid w:val="00F6088D"/>
    <w:rsid w:val="00F6098A"/>
    <w:rsid w:val="00F60CD5"/>
    <w:rsid w:val="00F6100A"/>
    <w:rsid w:val="00F61EF4"/>
    <w:rsid w:val="00F62506"/>
    <w:rsid w:val="00F6257F"/>
    <w:rsid w:val="00F6314C"/>
    <w:rsid w:val="00F63E90"/>
    <w:rsid w:val="00F648DE"/>
    <w:rsid w:val="00F64FEE"/>
    <w:rsid w:val="00F650B3"/>
    <w:rsid w:val="00F655DF"/>
    <w:rsid w:val="00F65AEA"/>
    <w:rsid w:val="00F65E64"/>
    <w:rsid w:val="00F66207"/>
    <w:rsid w:val="00F6626D"/>
    <w:rsid w:val="00F66570"/>
    <w:rsid w:val="00F665FD"/>
    <w:rsid w:val="00F671BC"/>
    <w:rsid w:val="00F679DE"/>
    <w:rsid w:val="00F70163"/>
    <w:rsid w:val="00F70626"/>
    <w:rsid w:val="00F70998"/>
    <w:rsid w:val="00F71803"/>
    <w:rsid w:val="00F71A3B"/>
    <w:rsid w:val="00F726FA"/>
    <w:rsid w:val="00F72E74"/>
    <w:rsid w:val="00F7343E"/>
    <w:rsid w:val="00F736AD"/>
    <w:rsid w:val="00F74122"/>
    <w:rsid w:val="00F74DEE"/>
    <w:rsid w:val="00F7575C"/>
    <w:rsid w:val="00F768A6"/>
    <w:rsid w:val="00F76C39"/>
    <w:rsid w:val="00F76D60"/>
    <w:rsid w:val="00F7786F"/>
    <w:rsid w:val="00F802DC"/>
    <w:rsid w:val="00F80BD1"/>
    <w:rsid w:val="00F81DEC"/>
    <w:rsid w:val="00F82112"/>
    <w:rsid w:val="00F83068"/>
    <w:rsid w:val="00F83739"/>
    <w:rsid w:val="00F83E15"/>
    <w:rsid w:val="00F83F5E"/>
    <w:rsid w:val="00F841EA"/>
    <w:rsid w:val="00F848CB"/>
    <w:rsid w:val="00F865C3"/>
    <w:rsid w:val="00F9008C"/>
    <w:rsid w:val="00F90175"/>
    <w:rsid w:val="00F905E2"/>
    <w:rsid w:val="00F90C8E"/>
    <w:rsid w:val="00F90F1F"/>
    <w:rsid w:val="00F9205C"/>
    <w:rsid w:val="00F9261A"/>
    <w:rsid w:val="00F92BF5"/>
    <w:rsid w:val="00F93781"/>
    <w:rsid w:val="00F938AE"/>
    <w:rsid w:val="00F93995"/>
    <w:rsid w:val="00F939AB"/>
    <w:rsid w:val="00F94019"/>
    <w:rsid w:val="00F9452E"/>
    <w:rsid w:val="00F94D47"/>
    <w:rsid w:val="00F95039"/>
    <w:rsid w:val="00F95BC6"/>
    <w:rsid w:val="00F96431"/>
    <w:rsid w:val="00F96537"/>
    <w:rsid w:val="00F966E4"/>
    <w:rsid w:val="00F9695C"/>
    <w:rsid w:val="00F96ABF"/>
    <w:rsid w:val="00F97217"/>
    <w:rsid w:val="00F975AF"/>
    <w:rsid w:val="00F97A28"/>
    <w:rsid w:val="00F97B9F"/>
    <w:rsid w:val="00F97D6B"/>
    <w:rsid w:val="00FA048C"/>
    <w:rsid w:val="00FA06A4"/>
    <w:rsid w:val="00FA0EC1"/>
    <w:rsid w:val="00FA1571"/>
    <w:rsid w:val="00FA1AC3"/>
    <w:rsid w:val="00FA1FF9"/>
    <w:rsid w:val="00FA26B2"/>
    <w:rsid w:val="00FA2C2B"/>
    <w:rsid w:val="00FA2E13"/>
    <w:rsid w:val="00FA326D"/>
    <w:rsid w:val="00FA3678"/>
    <w:rsid w:val="00FA38D7"/>
    <w:rsid w:val="00FA3B2A"/>
    <w:rsid w:val="00FA3E70"/>
    <w:rsid w:val="00FA3F38"/>
    <w:rsid w:val="00FA62F9"/>
    <w:rsid w:val="00FA636C"/>
    <w:rsid w:val="00FA6B49"/>
    <w:rsid w:val="00FA6B59"/>
    <w:rsid w:val="00FA7887"/>
    <w:rsid w:val="00FB03A9"/>
    <w:rsid w:val="00FB0BF2"/>
    <w:rsid w:val="00FB1925"/>
    <w:rsid w:val="00FB32CA"/>
    <w:rsid w:val="00FB36A1"/>
    <w:rsid w:val="00FB40F1"/>
    <w:rsid w:val="00FB44B7"/>
    <w:rsid w:val="00FB484C"/>
    <w:rsid w:val="00FB4AFB"/>
    <w:rsid w:val="00FB5524"/>
    <w:rsid w:val="00FB59F6"/>
    <w:rsid w:val="00FB613B"/>
    <w:rsid w:val="00FB6CFF"/>
    <w:rsid w:val="00FB7296"/>
    <w:rsid w:val="00FB7594"/>
    <w:rsid w:val="00FC058A"/>
    <w:rsid w:val="00FC0D14"/>
    <w:rsid w:val="00FC120C"/>
    <w:rsid w:val="00FC1C50"/>
    <w:rsid w:val="00FC28EE"/>
    <w:rsid w:val="00FC309D"/>
    <w:rsid w:val="00FC3146"/>
    <w:rsid w:val="00FC39D0"/>
    <w:rsid w:val="00FC3C11"/>
    <w:rsid w:val="00FC3F14"/>
    <w:rsid w:val="00FC4EE3"/>
    <w:rsid w:val="00FC55A5"/>
    <w:rsid w:val="00FC562D"/>
    <w:rsid w:val="00FC59E3"/>
    <w:rsid w:val="00FC5F7D"/>
    <w:rsid w:val="00FC65C8"/>
    <w:rsid w:val="00FC686E"/>
    <w:rsid w:val="00FC68B7"/>
    <w:rsid w:val="00FC69F8"/>
    <w:rsid w:val="00FC6CC4"/>
    <w:rsid w:val="00FC6F80"/>
    <w:rsid w:val="00FC78E9"/>
    <w:rsid w:val="00FD01E6"/>
    <w:rsid w:val="00FD1524"/>
    <w:rsid w:val="00FD1A6B"/>
    <w:rsid w:val="00FD2352"/>
    <w:rsid w:val="00FD281D"/>
    <w:rsid w:val="00FD29EB"/>
    <w:rsid w:val="00FD2AE1"/>
    <w:rsid w:val="00FD3078"/>
    <w:rsid w:val="00FD3611"/>
    <w:rsid w:val="00FD3D1C"/>
    <w:rsid w:val="00FD3F98"/>
    <w:rsid w:val="00FD4196"/>
    <w:rsid w:val="00FD4C1C"/>
    <w:rsid w:val="00FD4C4A"/>
    <w:rsid w:val="00FD5637"/>
    <w:rsid w:val="00FD66C4"/>
    <w:rsid w:val="00FD673F"/>
    <w:rsid w:val="00FD6858"/>
    <w:rsid w:val="00FD6D40"/>
    <w:rsid w:val="00FD6DF4"/>
    <w:rsid w:val="00FD70B1"/>
    <w:rsid w:val="00FD76C4"/>
    <w:rsid w:val="00FD77E9"/>
    <w:rsid w:val="00FD7A35"/>
    <w:rsid w:val="00FE0AB3"/>
    <w:rsid w:val="00FE106A"/>
    <w:rsid w:val="00FE1A0E"/>
    <w:rsid w:val="00FE2599"/>
    <w:rsid w:val="00FE28AD"/>
    <w:rsid w:val="00FE2B46"/>
    <w:rsid w:val="00FE3297"/>
    <w:rsid w:val="00FE3469"/>
    <w:rsid w:val="00FE3668"/>
    <w:rsid w:val="00FE3AC2"/>
    <w:rsid w:val="00FE4AAE"/>
    <w:rsid w:val="00FE4AD6"/>
    <w:rsid w:val="00FE51C5"/>
    <w:rsid w:val="00FE5881"/>
    <w:rsid w:val="00FE646D"/>
    <w:rsid w:val="00FE71DB"/>
    <w:rsid w:val="00FE7450"/>
    <w:rsid w:val="00FF06E8"/>
    <w:rsid w:val="00FF145D"/>
    <w:rsid w:val="00FF1CEB"/>
    <w:rsid w:val="00FF2C28"/>
    <w:rsid w:val="00FF3A20"/>
    <w:rsid w:val="00FF3AE7"/>
    <w:rsid w:val="00FF3C22"/>
    <w:rsid w:val="00FF4A0D"/>
    <w:rsid w:val="00FF5352"/>
    <w:rsid w:val="00FF548D"/>
    <w:rsid w:val="00FF554E"/>
    <w:rsid w:val="00FF5B93"/>
    <w:rsid w:val="00FF6015"/>
    <w:rsid w:val="00FF7158"/>
    <w:rsid w:val="00FF7D02"/>
    <w:rsid w:val="016AF5E0"/>
    <w:rsid w:val="0AE1CD7B"/>
    <w:rsid w:val="0E080EC9"/>
    <w:rsid w:val="0E396AFF"/>
    <w:rsid w:val="0FA9BAAB"/>
    <w:rsid w:val="2BEE721C"/>
    <w:rsid w:val="3473F1DD"/>
    <w:rsid w:val="48D53816"/>
    <w:rsid w:val="4ACB4385"/>
    <w:rsid w:val="5ECEC481"/>
    <w:rsid w:val="706C3DDB"/>
    <w:rsid w:val="7609BC04"/>
    <w:rsid w:val="7A8FCF37"/>
  </w:rsids>
  <m:mathPr>
    <m:mathFont m:val="Cambria Math"/>
    <m:brkBin m:val="before"/>
    <m:brkBinSub m:val="--"/>
    <m:smallFrac m:val="0"/>
    <m:dispDef/>
    <m:lMargin m:val="0"/>
    <m:rMargin m:val="0"/>
    <m:defJc m:val="centerGroup"/>
    <m:wrapIndent m:val="1440"/>
    <m:intLim m:val="subSup"/>
    <m:naryLim m:val="undOvr"/>
  </m:mathPr>
  <w:themeFontLang w:val="el-G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3DC19"/>
  <w15:docId w15:val="{19B2E512-D02C-4F6C-B367-C54E4BC9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7780A"/>
    <w:pPr>
      <w:tabs>
        <w:tab w:val="left" w:pos="1134"/>
        <w:tab w:val="left" w:pos="2160"/>
      </w:tabs>
      <w:suppressAutoHyphens/>
      <w:spacing w:after="120" w:line="240" w:lineRule="exact"/>
      <w:ind w:left="2160"/>
      <w:jc w:val="both"/>
    </w:pPr>
    <w:rPr>
      <w:color w:val="0070C0"/>
      <w:lang w:eastAsia="en-US"/>
    </w:rPr>
  </w:style>
  <w:style w:type="paragraph" w:styleId="Kop1">
    <w:name w:val="heading 1"/>
    <w:aliases w:val="Heading 1 (I)"/>
    <w:basedOn w:val="SingleTxtG"/>
    <w:next w:val="SingleTxtG"/>
    <w:link w:val="Kop1Char"/>
    <w:autoRedefine/>
    <w:qFormat/>
    <w:rsid w:val="00D40D7B"/>
    <w:pPr>
      <w:numPr>
        <w:numId w:val="21"/>
      </w:numPr>
      <w:spacing w:after="240"/>
      <w:ind w:right="0"/>
      <w:jc w:val="left"/>
      <w:outlineLvl w:val="0"/>
    </w:pPr>
    <w:rPr>
      <w:b/>
      <w:color w:val="auto"/>
      <w:sz w:val="28"/>
    </w:rPr>
  </w:style>
  <w:style w:type="paragraph" w:styleId="Kop2">
    <w:name w:val="heading 2"/>
    <w:basedOn w:val="Standaard"/>
    <w:next w:val="Standaard"/>
    <w:link w:val="Kop2Char"/>
    <w:autoRedefine/>
    <w:qFormat/>
    <w:rsid w:val="008A354A"/>
    <w:pPr>
      <w:numPr>
        <w:ilvl w:val="1"/>
        <w:numId w:val="21"/>
      </w:numPr>
      <w:tabs>
        <w:tab w:val="clear" w:pos="1134"/>
      </w:tabs>
      <w:spacing w:before="360" w:after="240" w:line="240" w:lineRule="auto"/>
      <w:ind w:left="301" w:firstLine="833"/>
      <w:outlineLvl w:val="1"/>
    </w:pPr>
    <w:rPr>
      <w:rFonts w:eastAsia="MS Mincho"/>
      <w:b/>
      <w:color w:val="auto"/>
      <w:sz w:val="22"/>
      <w:szCs w:val="24"/>
      <w:lang w:eastAsia="ja-JP"/>
    </w:rPr>
  </w:style>
  <w:style w:type="paragraph" w:styleId="Kop3">
    <w:name w:val="heading 3"/>
    <w:basedOn w:val="Standaard"/>
    <w:next w:val="Standaard"/>
    <w:link w:val="Kop3Char"/>
    <w:qFormat/>
    <w:rsid w:val="00282C69"/>
    <w:pPr>
      <w:numPr>
        <w:ilvl w:val="2"/>
        <w:numId w:val="21"/>
      </w:numPr>
      <w:tabs>
        <w:tab w:val="clear" w:pos="1134"/>
      </w:tabs>
      <w:spacing w:line="240" w:lineRule="atLeast"/>
      <w:outlineLvl w:val="2"/>
    </w:pPr>
    <w:rPr>
      <w:bCs/>
    </w:rPr>
  </w:style>
  <w:style w:type="paragraph" w:styleId="Kop4">
    <w:name w:val="heading 4"/>
    <w:basedOn w:val="Standaard"/>
    <w:next w:val="Standaard"/>
    <w:link w:val="Kop4Char"/>
    <w:qFormat/>
    <w:rsid w:val="00E3730C"/>
    <w:pPr>
      <w:numPr>
        <w:ilvl w:val="3"/>
        <w:numId w:val="21"/>
      </w:numPr>
      <w:outlineLvl w:val="3"/>
    </w:pPr>
  </w:style>
  <w:style w:type="paragraph" w:styleId="Kop5">
    <w:name w:val="heading 5"/>
    <w:basedOn w:val="Standaard"/>
    <w:next w:val="Standaard"/>
    <w:link w:val="Kop5Char"/>
    <w:qFormat/>
    <w:rsid w:val="00ED1167"/>
    <w:pPr>
      <w:numPr>
        <w:ilvl w:val="4"/>
        <w:numId w:val="21"/>
      </w:numPr>
      <w:tabs>
        <w:tab w:val="clear" w:pos="1134"/>
      </w:tabs>
      <w:outlineLvl w:val="4"/>
    </w:pPr>
  </w:style>
  <w:style w:type="paragraph" w:styleId="Kop6">
    <w:name w:val="heading 6"/>
    <w:basedOn w:val="Standaard"/>
    <w:next w:val="Standaard"/>
    <w:link w:val="Kop6Char"/>
    <w:qFormat/>
    <w:rsid w:val="00A06FC8"/>
    <w:pPr>
      <w:numPr>
        <w:ilvl w:val="5"/>
        <w:numId w:val="21"/>
      </w:numPr>
      <w:outlineLvl w:val="5"/>
    </w:pPr>
  </w:style>
  <w:style w:type="paragraph" w:styleId="Kop7">
    <w:name w:val="heading 7"/>
    <w:basedOn w:val="Standaard"/>
    <w:next w:val="Standaard"/>
    <w:link w:val="Kop7Char"/>
    <w:autoRedefine/>
    <w:qFormat/>
    <w:rsid w:val="00782E88"/>
    <w:pPr>
      <w:numPr>
        <w:numId w:val="23"/>
      </w:numPr>
      <w:tabs>
        <w:tab w:val="left" w:pos="2880"/>
      </w:tabs>
      <w:spacing w:line="240" w:lineRule="atLeast"/>
      <w:outlineLvl w:val="6"/>
    </w:pPr>
    <w:rPr>
      <w:noProof/>
      <w:color w:val="0D0D0D" w:themeColor="text1" w:themeTint="F2"/>
    </w:rPr>
  </w:style>
  <w:style w:type="paragraph" w:styleId="Kop8">
    <w:name w:val="heading 8"/>
    <w:basedOn w:val="Standaard"/>
    <w:next w:val="Standaard"/>
    <w:link w:val="Kop8Char"/>
    <w:qFormat/>
    <w:rsid w:val="00EE7D11"/>
    <w:pPr>
      <w:numPr>
        <w:numId w:val="27"/>
      </w:numPr>
      <w:tabs>
        <w:tab w:val="clear" w:pos="2160"/>
      </w:tabs>
      <w:ind w:left="3060"/>
      <w:outlineLvl w:val="7"/>
    </w:pPr>
  </w:style>
  <w:style w:type="paragraph" w:styleId="Kop9">
    <w:name w:val="heading 9"/>
    <w:basedOn w:val="Standaard"/>
    <w:next w:val="Standaard"/>
    <w:link w:val="Kop9Char"/>
    <w:qFormat/>
    <w:rsid w:val="000646F4"/>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MG">
    <w:name w:val="_ H __M_G"/>
    <w:basedOn w:val="Standaard"/>
    <w:next w:val="Standaard"/>
    <w:uiPriority w:val="99"/>
    <w:qFormat/>
    <w:rsid w:val="000646F4"/>
    <w:pPr>
      <w:keepNext/>
      <w:keepLines/>
      <w:tabs>
        <w:tab w:val="right" w:pos="851"/>
      </w:tabs>
      <w:spacing w:before="240" w:line="360" w:lineRule="exact"/>
      <w:ind w:left="1134" w:right="1134" w:hanging="1134"/>
    </w:pPr>
    <w:rPr>
      <w:b/>
      <w:sz w:val="34"/>
    </w:rPr>
  </w:style>
  <w:style w:type="paragraph" w:customStyle="1" w:styleId="HChG">
    <w:name w:val="_ H _Ch_G"/>
    <w:basedOn w:val="Standaard"/>
    <w:next w:val="Standaard"/>
    <w:link w:val="HChGChar"/>
    <w:qFormat/>
    <w:rsid w:val="000646F4"/>
    <w:pPr>
      <w:keepNext/>
      <w:keepLines/>
      <w:tabs>
        <w:tab w:val="right" w:pos="851"/>
      </w:tabs>
      <w:spacing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Standaard"/>
    <w:link w:val="SingleTxtGChar"/>
    <w:qFormat/>
    <w:rsid w:val="000646F4"/>
    <w:pPr>
      <w:ind w:left="1134" w:right="1134"/>
    </w:pPr>
  </w:style>
  <w:style w:type="character" w:styleId="Paginanummer">
    <w:name w:val="page number"/>
    <w:aliases w:val="7_G"/>
    <w:qFormat/>
    <w:rsid w:val="000646F4"/>
    <w:rPr>
      <w:rFonts w:ascii="Times New Roman" w:hAnsi="Times New Roman"/>
      <w:b/>
      <w:sz w:val="18"/>
    </w:rPr>
  </w:style>
  <w:style w:type="paragraph" w:styleId="Tekstzonderopmaak">
    <w:name w:val="Plain Text"/>
    <w:basedOn w:val="Standaard"/>
    <w:link w:val="TekstzonderopmaakChar"/>
    <w:uiPriority w:val="99"/>
    <w:rsid w:val="00F60CD5"/>
    <w:rPr>
      <w:rFonts w:cs="Courier New"/>
    </w:rPr>
  </w:style>
  <w:style w:type="paragraph" w:styleId="Plattetekst">
    <w:name w:val="Body Text"/>
    <w:basedOn w:val="Standaard"/>
    <w:next w:val="Standaard"/>
    <w:link w:val="PlattetekstChar"/>
    <w:uiPriority w:val="99"/>
    <w:semiHidden/>
    <w:qFormat/>
    <w:rsid w:val="00F60CD5"/>
  </w:style>
  <w:style w:type="paragraph" w:styleId="Plattetekstinspringen">
    <w:name w:val="Body Text Indent"/>
    <w:basedOn w:val="Standaard"/>
    <w:link w:val="PlattetekstinspringenChar"/>
    <w:uiPriority w:val="99"/>
    <w:semiHidden/>
    <w:rsid w:val="00F60CD5"/>
    <w:pPr>
      <w:ind w:left="283"/>
    </w:pPr>
  </w:style>
  <w:style w:type="paragraph" w:styleId="Bloktekst">
    <w:name w:val="Block Text"/>
    <w:basedOn w:val="Standaard"/>
    <w:semiHidden/>
    <w:rsid w:val="00F60CD5"/>
    <w:pPr>
      <w:ind w:left="1440" w:right="1440"/>
    </w:pPr>
  </w:style>
  <w:style w:type="paragraph" w:customStyle="1" w:styleId="SMG">
    <w:name w:val="__S_M_G"/>
    <w:basedOn w:val="Standaard"/>
    <w:next w:val="Standaard"/>
    <w:uiPriority w:val="99"/>
    <w:rsid w:val="000646F4"/>
    <w:pPr>
      <w:keepNext/>
      <w:keepLines/>
      <w:spacing w:before="240" w:line="420" w:lineRule="exact"/>
      <w:ind w:left="1134" w:right="1134"/>
    </w:pPr>
    <w:rPr>
      <w:b/>
      <w:sz w:val="40"/>
    </w:rPr>
  </w:style>
  <w:style w:type="paragraph" w:customStyle="1" w:styleId="SLG">
    <w:name w:val="__S_L_G"/>
    <w:basedOn w:val="Standaard"/>
    <w:next w:val="Standaard"/>
    <w:uiPriority w:val="99"/>
    <w:rsid w:val="000646F4"/>
    <w:pPr>
      <w:keepNext/>
      <w:keepLines/>
      <w:spacing w:before="240" w:line="580" w:lineRule="exact"/>
      <w:ind w:left="1134" w:right="1134"/>
    </w:pPr>
    <w:rPr>
      <w:b/>
      <w:sz w:val="56"/>
    </w:rPr>
  </w:style>
  <w:style w:type="paragraph" w:customStyle="1" w:styleId="SSG">
    <w:name w:val="__S_S_G"/>
    <w:basedOn w:val="Standaard"/>
    <w:next w:val="Standaard"/>
    <w:uiPriority w:val="99"/>
    <w:rsid w:val="000646F4"/>
    <w:pPr>
      <w:keepNext/>
      <w:keepLines/>
      <w:spacing w:before="240" w:line="300" w:lineRule="exact"/>
      <w:ind w:left="1134" w:right="1134"/>
    </w:pPr>
    <w:rPr>
      <w:b/>
      <w:sz w:val="28"/>
    </w:rPr>
  </w:style>
  <w:style w:type="character" w:styleId="Eindnootmarkering">
    <w:name w:val="endnote reference"/>
    <w:aliases w:val="1_G"/>
    <w:qFormat/>
    <w:rsid w:val="000646F4"/>
    <w:rPr>
      <w:rFonts w:ascii="Times New Roman" w:hAnsi="Times New Roman"/>
      <w:sz w:val="18"/>
      <w:vertAlign w:val="superscript"/>
    </w:rPr>
  </w:style>
  <w:style w:type="character" w:styleId="Voetnootmarkering">
    <w:name w:val="footnote reference"/>
    <w:aliases w:val="4_G,(Footnote Reference),-E Fußnotenzeichen,BVI fnr, BVI fnr,Footnote symbol,Footnote,Footnote Reference Superscript,SUPERS,Fußnotenzeichen"/>
    <w:qFormat/>
    <w:rsid w:val="000646F4"/>
    <w:rPr>
      <w:rFonts w:ascii="Times New Roman" w:hAnsi="Times New Roman"/>
      <w:sz w:val="18"/>
      <w:vertAlign w:val="superscript"/>
    </w:rPr>
  </w:style>
  <w:style w:type="paragraph" w:styleId="Voetnoottekst">
    <w:name w:val="footnote text"/>
    <w:aliases w:val="5_G,PP,Footnote Text Char,5_G_6"/>
    <w:basedOn w:val="Standaard"/>
    <w:link w:val="VoetnoottekstChar"/>
    <w:qFormat/>
    <w:rsid w:val="000646F4"/>
    <w:pPr>
      <w:tabs>
        <w:tab w:val="right" w:pos="1021"/>
      </w:tabs>
      <w:spacing w:line="220" w:lineRule="exact"/>
      <w:ind w:left="1134" w:right="1134" w:hanging="1134"/>
    </w:pPr>
    <w:rPr>
      <w:sz w:val="18"/>
    </w:rPr>
  </w:style>
  <w:style w:type="paragraph" w:customStyle="1" w:styleId="XLargeG">
    <w:name w:val="__XLarge_G"/>
    <w:basedOn w:val="Standaard"/>
    <w:next w:val="Standaard"/>
    <w:uiPriority w:val="99"/>
    <w:rsid w:val="000646F4"/>
    <w:pPr>
      <w:keepNext/>
      <w:keepLines/>
      <w:spacing w:before="240" w:line="420" w:lineRule="exact"/>
      <w:ind w:left="1134" w:right="1134"/>
    </w:pPr>
    <w:rPr>
      <w:b/>
      <w:sz w:val="40"/>
    </w:rPr>
  </w:style>
  <w:style w:type="paragraph" w:customStyle="1" w:styleId="Bullet1G">
    <w:name w:val="_Bullet 1_G"/>
    <w:basedOn w:val="Standaard"/>
    <w:uiPriority w:val="99"/>
    <w:qFormat/>
    <w:rsid w:val="000646F4"/>
    <w:pPr>
      <w:numPr>
        <w:numId w:val="14"/>
      </w:numPr>
      <w:ind w:right="1134"/>
    </w:pPr>
  </w:style>
  <w:style w:type="paragraph" w:styleId="Eindnoottekst">
    <w:name w:val="endnote text"/>
    <w:aliases w:val="2_G"/>
    <w:basedOn w:val="Voetnoottekst"/>
    <w:link w:val="EindnoottekstChar"/>
    <w:uiPriority w:val="99"/>
    <w:qFormat/>
    <w:rsid w:val="000646F4"/>
  </w:style>
  <w:style w:type="character" w:styleId="Verwijzingopmerking">
    <w:name w:val="annotation reference"/>
    <w:uiPriority w:val="99"/>
    <w:rsid w:val="00F60CD5"/>
    <w:rPr>
      <w:sz w:val="6"/>
    </w:rPr>
  </w:style>
  <w:style w:type="paragraph" w:styleId="Tekstopmerking">
    <w:name w:val="annotation text"/>
    <w:basedOn w:val="Standaard"/>
    <w:link w:val="TekstopmerkingChar"/>
    <w:uiPriority w:val="99"/>
    <w:rsid w:val="00F60CD5"/>
  </w:style>
  <w:style w:type="character" w:styleId="Regelnummer">
    <w:name w:val="line number"/>
    <w:uiPriority w:val="99"/>
    <w:semiHidden/>
    <w:rsid w:val="00F60CD5"/>
    <w:rPr>
      <w:sz w:val="14"/>
    </w:rPr>
  </w:style>
  <w:style w:type="paragraph" w:customStyle="1" w:styleId="Bullet2G">
    <w:name w:val="_Bullet 2_G"/>
    <w:basedOn w:val="Standaard"/>
    <w:uiPriority w:val="99"/>
    <w:qFormat/>
    <w:rsid w:val="000646F4"/>
    <w:pPr>
      <w:numPr>
        <w:numId w:val="15"/>
      </w:numPr>
      <w:ind w:right="1134"/>
    </w:pPr>
  </w:style>
  <w:style w:type="paragraph" w:customStyle="1" w:styleId="H1G">
    <w:name w:val="_ H_1_G"/>
    <w:basedOn w:val="Standaard"/>
    <w:next w:val="Standaard"/>
    <w:link w:val="H1GChar"/>
    <w:uiPriority w:val="99"/>
    <w:qFormat/>
    <w:rsid w:val="000646F4"/>
    <w:pPr>
      <w:keepNext/>
      <w:keepLines/>
      <w:tabs>
        <w:tab w:val="right" w:pos="851"/>
      </w:tabs>
      <w:spacing w:line="270" w:lineRule="exact"/>
      <w:ind w:left="1134" w:right="1134" w:hanging="1134"/>
    </w:pPr>
    <w:rPr>
      <w:b/>
      <w:sz w:val="24"/>
    </w:rPr>
  </w:style>
  <w:style w:type="paragraph" w:customStyle="1" w:styleId="H23G">
    <w:name w:val="_ H_2/3_G"/>
    <w:basedOn w:val="Standaard"/>
    <w:next w:val="Standaard"/>
    <w:link w:val="H23GChar"/>
    <w:uiPriority w:val="99"/>
    <w:qFormat/>
    <w:rsid w:val="000646F4"/>
    <w:pPr>
      <w:keepNext/>
      <w:keepLines/>
      <w:tabs>
        <w:tab w:val="right" w:pos="851"/>
      </w:tabs>
      <w:spacing w:before="240"/>
      <w:ind w:left="1134" w:right="1134" w:hanging="1134"/>
    </w:pPr>
    <w:rPr>
      <w:b/>
    </w:rPr>
  </w:style>
  <w:style w:type="paragraph" w:customStyle="1" w:styleId="H4G">
    <w:name w:val="_ H_4_G"/>
    <w:basedOn w:val="Standaard"/>
    <w:next w:val="Standaard"/>
    <w:uiPriority w:val="99"/>
    <w:qFormat/>
    <w:rsid w:val="000646F4"/>
    <w:pPr>
      <w:keepNext/>
      <w:keepLines/>
      <w:tabs>
        <w:tab w:val="right" w:pos="851"/>
      </w:tabs>
      <w:spacing w:before="240"/>
      <w:ind w:left="1134" w:right="1134" w:hanging="1134"/>
    </w:pPr>
    <w:rPr>
      <w:i/>
    </w:rPr>
  </w:style>
  <w:style w:type="paragraph" w:customStyle="1" w:styleId="H56G">
    <w:name w:val="_ H_5/6_G"/>
    <w:basedOn w:val="Standaard"/>
    <w:next w:val="Standaard"/>
    <w:uiPriority w:val="99"/>
    <w:qFormat/>
    <w:rsid w:val="000646F4"/>
    <w:pPr>
      <w:keepNext/>
      <w:keepLines/>
      <w:tabs>
        <w:tab w:val="right" w:pos="851"/>
      </w:tabs>
      <w:spacing w:before="240"/>
      <w:ind w:left="1134" w:right="1134" w:hanging="1134"/>
    </w:pPr>
  </w:style>
  <w:style w:type="numbering" w:styleId="111111">
    <w:name w:val="Outline List 2"/>
    <w:basedOn w:val="Geenlijst"/>
    <w:semiHidden/>
    <w:rsid w:val="008A6C4F"/>
    <w:pPr>
      <w:numPr>
        <w:numId w:val="11"/>
      </w:numPr>
    </w:pPr>
  </w:style>
  <w:style w:type="numbering" w:styleId="1ai">
    <w:name w:val="Outline List 1"/>
    <w:basedOn w:val="Geenlijst"/>
    <w:semiHidden/>
    <w:rsid w:val="008A6C4F"/>
    <w:pPr>
      <w:numPr>
        <w:numId w:val="12"/>
      </w:numPr>
    </w:pPr>
  </w:style>
  <w:style w:type="numbering" w:styleId="Artikelsectie">
    <w:name w:val="Outline List 3"/>
    <w:basedOn w:val="Geenlijst"/>
    <w:semiHidden/>
    <w:rsid w:val="008A6C4F"/>
    <w:pPr>
      <w:numPr>
        <w:numId w:val="13"/>
      </w:numPr>
    </w:pPr>
  </w:style>
  <w:style w:type="paragraph" w:styleId="Plattetekst2">
    <w:name w:val="Body Text 2"/>
    <w:basedOn w:val="Standaard"/>
    <w:semiHidden/>
    <w:rsid w:val="008A6C4F"/>
    <w:pPr>
      <w:spacing w:line="480" w:lineRule="auto"/>
    </w:pPr>
  </w:style>
  <w:style w:type="paragraph" w:styleId="Plattetekst3">
    <w:name w:val="Body Text 3"/>
    <w:basedOn w:val="Standaard"/>
    <w:link w:val="Plattetekst3Char"/>
    <w:uiPriority w:val="99"/>
    <w:semiHidden/>
    <w:rsid w:val="008A6C4F"/>
    <w:rPr>
      <w:sz w:val="16"/>
      <w:szCs w:val="16"/>
    </w:rPr>
  </w:style>
  <w:style w:type="paragraph" w:styleId="Platteteksteersteinspringing">
    <w:name w:val="Body Text First Indent"/>
    <w:basedOn w:val="Plattetekst"/>
    <w:semiHidden/>
    <w:rsid w:val="008A6C4F"/>
    <w:pPr>
      <w:ind w:firstLine="210"/>
    </w:pPr>
  </w:style>
  <w:style w:type="paragraph" w:styleId="Platteteksteersteinspringing2">
    <w:name w:val="Body Text First Indent 2"/>
    <w:basedOn w:val="Plattetekstinspringen"/>
    <w:semiHidden/>
    <w:rsid w:val="008A6C4F"/>
    <w:pPr>
      <w:ind w:firstLine="210"/>
    </w:pPr>
  </w:style>
  <w:style w:type="paragraph" w:styleId="Plattetekstinspringen2">
    <w:name w:val="Body Text Indent 2"/>
    <w:basedOn w:val="Standaard"/>
    <w:link w:val="Plattetekstinspringen2Char"/>
    <w:uiPriority w:val="99"/>
    <w:semiHidden/>
    <w:rsid w:val="008A6C4F"/>
    <w:pPr>
      <w:spacing w:line="480" w:lineRule="auto"/>
      <w:ind w:left="283"/>
    </w:pPr>
  </w:style>
  <w:style w:type="paragraph" w:styleId="Plattetekstinspringen3">
    <w:name w:val="Body Text Indent 3"/>
    <w:basedOn w:val="Standaard"/>
    <w:link w:val="Plattetekstinspringen3Char"/>
    <w:uiPriority w:val="99"/>
    <w:semiHidden/>
    <w:rsid w:val="008A6C4F"/>
    <w:pPr>
      <w:ind w:left="283"/>
    </w:pPr>
    <w:rPr>
      <w:sz w:val="16"/>
      <w:szCs w:val="16"/>
    </w:rPr>
  </w:style>
  <w:style w:type="paragraph" w:styleId="Afsluiting">
    <w:name w:val="Closing"/>
    <w:basedOn w:val="Standaard"/>
    <w:semiHidden/>
    <w:rsid w:val="008A6C4F"/>
    <w:pPr>
      <w:ind w:left="4252"/>
    </w:pPr>
  </w:style>
  <w:style w:type="paragraph" w:styleId="Datum">
    <w:name w:val="Date"/>
    <w:basedOn w:val="Standaard"/>
    <w:next w:val="Standaard"/>
    <w:semiHidden/>
    <w:rsid w:val="008A6C4F"/>
  </w:style>
  <w:style w:type="paragraph" w:styleId="E-mailhandtekening">
    <w:name w:val="E-mail Signature"/>
    <w:basedOn w:val="Standaard"/>
    <w:semiHidden/>
    <w:rsid w:val="008A6C4F"/>
  </w:style>
  <w:style w:type="character" w:styleId="Nadruk">
    <w:name w:val="Emphasis"/>
    <w:qFormat/>
    <w:rsid w:val="008A6C4F"/>
    <w:rPr>
      <w:i/>
      <w:iCs/>
    </w:rPr>
  </w:style>
  <w:style w:type="paragraph" w:styleId="Afzender">
    <w:name w:val="envelope return"/>
    <w:basedOn w:val="Standaard"/>
    <w:semiHidden/>
    <w:rsid w:val="008A6C4F"/>
    <w:rPr>
      <w:rFonts w:ascii="Arial" w:hAnsi="Arial" w:cs="Arial"/>
    </w:rPr>
  </w:style>
  <w:style w:type="character" w:styleId="GevolgdeHyperlink">
    <w:name w:val="FollowedHyperlink"/>
    <w:uiPriority w:val="99"/>
    <w:rsid w:val="000646F4"/>
    <w:rPr>
      <w:color w:val="auto"/>
      <w:u w:val="none"/>
    </w:rPr>
  </w:style>
  <w:style w:type="character" w:styleId="HTML-acroniem">
    <w:name w:val="HTML Acronym"/>
    <w:basedOn w:val="Standaardalinea-lettertype"/>
    <w:semiHidden/>
    <w:rsid w:val="008A6C4F"/>
  </w:style>
  <w:style w:type="paragraph" w:styleId="HTML-adres">
    <w:name w:val="HTML Address"/>
    <w:basedOn w:val="Standaard"/>
    <w:semiHidden/>
    <w:rsid w:val="008A6C4F"/>
    <w:rPr>
      <w:i/>
      <w:iCs/>
    </w:rPr>
  </w:style>
  <w:style w:type="character" w:styleId="HTML-citaat">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toetsenbord">
    <w:name w:val="HTML Keyboard"/>
    <w:semiHidden/>
    <w:rsid w:val="008A6C4F"/>
    <w:rPr>
      <w:rFonts w:ascii="Courier New" w:hAnsi="Courier New" w:cs="Courier New"/>
      <w:sz w:val="20"/>
      <w:szCs w:val="20"/>
    </w:rPr>
  </w:style>
  <w:style w:type="paragraph" w:styleId="HTML-voorafopgemaakt">
    <w:name w:val="HTML Preformatted"/>
    <w:basedOn w:val="Standaard"/>
    <w:semiHidden/>
    <w:rsid w:val="008A6C4F"/>
    <w:rPr>
      <w:rFonts w:ascii="Courier New" w:hAnsi="Courier New" w:cs="Courier New"/>
    </w:rPr>
  </w:style>
  <w:style w:type="character" w:styleId="HTML-voorbeeld">
    <w:name w:val="HTML Sample"/>
    <w:semiHidden/>
    <w:rsid w:val="008A6C4F"/>
    <w:rPr>
      <w:rFonts w:ascii="Courier New" w:hAnsi="Courier New" w:cs="Courier New"/>
    </w:rPr>
  </w:style>
  <w:style w:type="character" w:styleId="HTML-schrijfmachine">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jst">
    <w:name w:val="List"/>
    <w:basedOn w:val="Standaard"/>
    <w:semiHidden/>
    <w:rsid w:val="008A6C4F"/>
    <w:pPr>
      <w:ind w:left="283" w:hanging="283"/>
    </w:pPr>
  </w:style>
  <w:style w:type="paragraph" w:styleId="Lijst2">
    <w:name w:val="List 2"/>
    <w:basedOn w:val="Standaard"/>
    <w:semiHidden/>
    <w:rsid w:val="008A6C4F"/>
    <w:pPr>
      <w:ind w:left="566" w:hanging="283"/>
    </w:pPr>
  </w:style>
  <w:style w:type="paragraph" w:styleId="Lijst3">
    <w:name w:val="List 3"/>
    <w:basedOn w:val="Standaard"/>
    <w:semiHidden/>
    <w:rsid w:val="008A6C4F"/>
    <w:pPr>
      <w:ind w:left="849" w:hanging="283"/>
    </w:pPr>
  </w:style>
  <w:style w:type="paragraph" w:styleId="Lijst4">
    <w:name w:val="List 4"/>
    <w:basedOn w:val="Standaard"/>
    <w:semiHidden/>
    <w:rsid w:val="008A6C4F"/>
    <w:pPr>
      <w:ind w:left="1132" w:hanging="283"/>
    </w:pPr>
  </w:style>
  <w:style w:type="paragraph" w:styleId="Lijst5">
    <w:name w:val="List 5"/>
    <w:basedOn w:val="Standaard"/>
    <w:semiHidden/>
    <w:rsid w:val="008A6C4F"/>
    <w:pPr>
      <w:ind w:left="1415" w:hanging="283"/>
    </w:pPr>
  </w:style>
  <w:style w:type="paragraph" w:styleId="Lijstopsomteken">
    <w:name w:val="List Bullet"/>
    <w:basedOn w:val="Standaard"/>
    <w:rsid w:val="008A6C4F"/>
    <w:pPr>
      <w:numPr>
        <w:numId w:val="6"/>
      </w:numPr>
    </w:pPr>
  </w:style>
  <w:style w:type="paragraph" w:styleId="Lijstopsomteken2">
    <w:name w:val="List Bullet 2"/>
    <w:basedOn w:val="Standaard"/>
    <w:semiHidden/>
    <w:rsid w:val="008A6C4F"/>
    <w:pPr>
      <w:numPr>
        <w:numId w:val="7"/>
      </w:numPr>
    </w:pPr>
  </w:style>
  <w:style w:type="paragraph" w:styleId="Lijstopsomteken3">
    <w:name w:val="List Bullet 3"/>
    <w:basedOn w:val="Standaard"/>
    <w:semiHidden/>
    <w:rsid w:val="008A6C4F"/>
    <w:pPr>
      <w:numPr>
        <w:numId w:val="8"/>
      </w:numPr>
    </w:pPr>
  </w:style>
  <w:style w:type="paragraph" w:styleId="Lijstopsomteken4">
    <w:name w:val="List Bullet 4"/>
    <w:basedOn w:val="Standaard"/>
    <w:semiHidden/>
    <w:rsid w:val="008A6C4F"/>
    <w:pPr>
      <w:numPr>
        <w:numId w:val="9"/>
      </w:numPr>
    </w:pPr>
  </w:style>
  <w:style w:type="paragraph" w:styleId="Lijstopsomteken5">
    <w:name w:val="List Bullet 5"/>
    <w:basedOn w:val="Standaard"/>
    <w:semiHidden/>
    <w:rsid w:val="008A6C4F"/>
    <w:pPr>
      <w:numPr>
        <w:numId w:val="10"/>
      </w:numPr>
    </w:pPr>
  </w:style>
  <w:style w:type="paragraph" w:styleId="Lijstvoortzetting">
    <w:name w:val="List Continue"/>
    <w:basedOn w:val="Standaard"/>
    <w:semiHidden/>
    <w:rsid w:val="008A6C4F"/>
    <w:pPr>
      <w:ind w:left="283"/>
    </w:pPr>
  </w:style>
  <w:style w:type="paragraph" w:styleId="Lijstvoortzetting2">
    <w:name w:val="List Continue 2"/>
    <w:basedOn w:val="Standaard"/>
    <w:semiHidden/>
    <w:rsid w:val="008A6C4F"/>
    <w:pPr>
      <w:ind w:left="566"/>
    </w:pPr>
  </w:style>
  <w:style w:type="paragraph" w:styleId="Lijstvoortzetting3">
    <w:name w:val="List Continue 3"/>
    <w:basedOn w:val="Standaard"/>
    <w:semiHidden/>
    <w:rsid w:val="008A6C4F"/>
    <w:pPr>
      <w:ind w:left="849"/>
    </w:pPr>
  </w:style>
  <w:style w:type="paragraph" w:styleId="Lijstvoortzetting4">
    <w:name w:val="List Continue 4"/>
    <w:basedOn w:val="Standaard"/>
    <w:semiHidden/>
    <w:rsid w:val="008A6C4F"/>
    <w:pPr>
      <w:ind w:left="1132"/>
    </w:pPr>
  </w:style>
  <w:style w:type="paragraph" w:styleId="Lijstvoortzetting5">
    <w:name w:val="List Continue 5"/>
    <w:basedOn w:val="Standaard"/>
    <w:semiHidden/>
    <w:rsid w:val="008A6C4F"/>
    <w:pPr>
      <w:ind w:left="1415"/>
    </w:pPr>
  </w:style>
  <w:style w:type="paragraph" w:styleId="Lijstnummering">
    <w:name w:val="List Number"/>
    <w:basedOn w:val="Standaard"/>
    <w:semiHidden/>
    <w:rsid w:val="008A6C4F"/>
    <w:pPr>
      <w:numPr>
        <w:numId w:val="5"/>
      </w:numPr>
    </w:pPr>
  </w:style>
  <w:style w:type="paragraph" w:styleId="Lijstnummering2">
    <w:name w:val="List Number 2"/>
    <w:basedOn w:val="Standaard"/>
    <w:semiHidden/>
    <w:rsid w:val="008A6C4F"/>
    <w:pPr>
      <w:numPr>
        <w:numId w:val="4"/>
      </w:numPr>
    </w:pPr>
  </w:style>
  <w:style w:type="paragraph" w:styleId="Lijstnummering3">
    <w:name w:val="List Number 3"/>
    <w:basedOn w:val="Standaard"/>
    <w:semiHidden/>
    <w:rsid w:val="008A6C4F"/>
    <w:pPr>
      <w:numPr>
        <w:numId w:val="3"/>
      </w:numPr>
    </w:pPr>
  </w:style>
  <w:style w:type="paragraph" w:styleId="Lijstnummering4">
    <w:name w:val="List Number 4"/>
    <w:basedOn w:val="Standaard"/>
    <w:semiHidden/>
    <w:rsid w:val="008A6C4F"/>
    <w:pPr>
      <w:numPr>
        <w:numId w:val="1"/>
      </w:numPr>
    </w:pPr>
  </w:style>
  <w:style w:type="paragraph" w:styleId="Lijstnummering5">
    <w:name w:val="List Number 5"/>
    <w:basedOn w:val="Standaard"/>
    <w:rsid w:val="008A6C4F"/>
    <w:pPr>
      <w:numPr>
        <w:numId w:val="2"/>
      </w:numPr>
    </w:pPr>
  </w:style>
  <w:style w:type="paragraph" w:styleId="Berichtkop">
    <w:name w:val="Message Header"/>
    <w:basedOn w:val="Standaard"/>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alweb">
    <w:name w:val="Normal (Web)"/>
    <w:basedOn w:val="Standaard"/>
    <w:link w:val="NormaalwebChar"/>
    <w:uiPriority w:val="99"/>
    <w:rsid w:val="008A6C4F"/>
    <w:rPr>
      <w:sz w:val="24"/>
      <w:szCs w:val="24"/>
    </w:rPr>
  </w:style>
  <w:style w:type="paragraph" w:styleId="Standaardinspringing">
    <w:name w:val="Normal Indent"/>
    <w:basedOn w:val="Standaard"/>
    <w:semiHidden/>
    <w:rsid w:val="008A6C4F"/>
    <w:pPr>
      <w:ind w:left="567"/>
    </w:pPr>
  </w:style>
  <w:style w:type="paragraph" w:styleId="Notitiekop">
    <w:name w:val="Note Heading"/>
    <w:basedOn w:val="Standaard"/>
    <w:next w:val="Standaard"/>
    <w:semiHidden/>
    <w:rsid w:val="008A6C4F"/>
  </w:style>
  <w:style w:type="paragraph" w:styleId="Aanhef">
    <w:name w:val="Salutation"/>
    <w:basedOn w:val="Standaard"/>
    <w:next w:val="Standaard"/>
    <w:semiHidden/>
    <w:rsid w:val="008A6C4F"/>
  </w:style>
  <w:style w:type="paragraph" w:styleId="Handtekening">
    <w:name w:val="Signature"/>
    <w:basedOn w:val="Standaard"/>
    <w:semiHidden/>
    <w:rsid w:val="008A6C4F"/>
    <w:pPr>
      <w:ind w:left="4252"/>
    </w:pPr>
  </w:style>
  <w:style w:type="character" w:styleId="Zwaar">
    <w:name w:val="Strong"/>
    <w:qFormat/>
    <w:rsid w:val="008A6C4F"/>
    <w:rPr>
      <w:b/>
      <w:bCs/>
    </w:rPr>
  </w:style>
  <w:style w:type="paragraph" w:styleId="Ondertitel">
    <w:name w:val="Subtitle"/>
    <w:basedOn w:val="Standaard"/>
    <w:qFormat/>
    <w:rsid w:val="008A6C4F"/>
    <w:pPr>
      <w:spacing w:after="60"/>
      <w:jc w:val="center"/>
      <w:outlineLvl w:val="1"/>
    </w:pPr>
    <w:rPr>
      <w:rFonts w:ascii="Arial" w:hAnsi="Arial" w:cs="Arial"/>
      <w:sz w:val="24"/>
      <w:szCs w:val="24"/>
    </w:rPr>
  </w:style>
  <w:style w:type="table" w:styleId="3D-effectenvoortabel1">
    <w:name w:val="Table 3D effects 1"/>
    <w:basedOn w:val="Standaardtabe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qFormat/>
    <w:rsid w:val="008A6C4F"/>
    <w:pPr>
      <w:spacing w:before="240" w:after="60"/>
      <w:jc w:val="center"/>
      <w:outlineLvl w:val="0"/>
    </w:pPr>
    <w:rPr>
      <w:rFonts w:ascii="Arial" w:hAnsi="Arial" w:cs="Arial"/>
      <w:b/>
      <w:bCs/>
      <w:kern w:val="28"/>
      <w:sz w:val="32"/>
      <w:szCs w:val="32"/>
    </w:rPr>
  </w:style>
  <w:style w:type="paragraph" w:styleId="Adresenvelop">
    <w:name w:val="envelope address"/>
    <w:basedOn w:val="Standaard"/>
    <w:semiHidden/>
    <w:rsid w:val="008A6C4F"/>
    <w:pPr>
      <w:framePr w:w="7920" w:h="1980" w:hRule="exact" w:hSpace="180" w:wrap="auto" w:hAnchor="page" w:xAlign="center" w:yAlign="bottom"/>
      <w:ind w:left="2880"/>
    </w:pPr>
    <w:rPr>
      <w:rFonts w:ascii="Arial" w:hAnsi="Arial" w:cs="Arial"/>
      <w:sz w:val="24"/>
      <w:szCs w:val="24"/>
    </w:rPr>
  </w:style>
  <w:style w:type="paragraph" w:styleId="Voettekst">
    <w:name w:val="footer"/>
    <w:aliases w:val="3_G"/>
    <w:basedOn w:val="Standaard"/>
    <w:link w:val="VoettekstChar"/>
    <w:qFormat/>
    <w:rsid w:val="000646F4"/>
    <w:rPr>
      <w:sz w:val="16"/>
    </w:rPr>
  </w:style>
  <w:style w:type="paragraph" w:styleId="Koptekst">
    <w:name w:val="header"/>
    <w:aliases w:val="6_G"/>
    <w:basedOn w:val="Standaard"/>
    <w:link w:val="KoptekstChar"/>
    <w:uiPriority w:val="99"/>
    <w:qFormat/>
    <w:rsid w:val="000646F4"/>
    <w:pPr>
      <w:pBdr>
        <w:bottom w:val="single" w:sz="4" w:space="4" w:color="auto"/>
      </w:pBdr>
    </w:pPr>
    <w:rPr>
      <w:b/>
      <w:sz w:val="18"/>
    </w:rPr>
  </w:style>
  <w:style w:type="paragraph" w:customStyle="1" w:styleId="Rom2">
    <w:name w:val="Rom2"/>
    <w:basedOn w:val="Standaard"/>
    <w:rsid w:val="00410462"/>
    <w:pPr>
      <w:numPr>
        <w:numId w:val="16"/>
      </w:numPr>
      <w:suppressAutoHyphens w:val="0"/>
    </w:pPr>
    <w:rPr>
      <w:sz w:val="24"/>
    </w:rPr>
  </w:style>
  <w:style w:type="paragraph" w:customStyle="1" w:styleId="NormalLeft">
    <w:name w:val="Normal Left"/>
    <w:basedOn w:val="Standaard"/>
    <w:uiPriority w:val="99"/>
    <w:rsid w:val="00DF5A5B"/>
    <w:pPr>
      <w:suppressAutoHyphens w:val="0"/>
      <w:spacing w:before="120"/>
    </w:pPr>
    <w:rPr>
      <w:sz w:val="24"/>
      <w:lang w:eastAsia="ko-KR"/>
    </w:rPr>
  </w:style>
  <w:style w:type="character" w:customStyle="1" w:styleId="VoettekstChar">
    <w:name w:val="Voettekst Char"/>
    <w:aliases w:val="3_G Char"/>
    <w:link w:val="Voettekst"/>
    <w:rsid w:val="00DA77C0"/>
    <w:rPr>
      <w:sz w:val="16"/>
      <w:lang w:val="en-GB" w:eastAsia="en-US" w:bidi="ar-SA"/>
    </w:rPr>
  </w:style>
  <w:style w:type="paragraph" w:styleId="Lijstalinea">
    <w:name w:val="List Paragraph"/>
    <w:basedOn w:val="Standaard"/>
    <w:uiPriority w:val="34"/>
    <w:qFormat/>
    <w:rsid w:val="004A767D"/>
    <w:pPr>
      <w:widowControl w:val="0"/>
      <w:suppressAutoHyphens w:val="0"/>
      <w:ind w:left="0"/>
    </w:pPr>
    <w:rPr>
      <w:rFonts w:eastAsia="MS Mincho"/>
      <w:kern w:val="2"/>
      <w:lang w:eastAsia="ja-JP"/>
    </w:rPr>
  </w:style>
  <w:style w:type="character" w:customStyle="1" w:styleId="Kop1Char">
    <w:name w:val="Kop 1 Char"/>
    <w:aliases w:val="Heading 1 (I) Char"/>
    <w:link w:val="Kop1"/>
    <w:rsid w:val="00D40D7B"/>
    <w:rPr>
      <w:b/>
      <w:sz w:val="28"/>
      <w:lang w:eastAsia="en-US"/>
    </w:rPr>
  </w:style>
  <w:style w:type="character" w:customStyle="1" w:styleId="NormaalwebChar">
    <w:name w:val="Normaal (web) Char"/>
    <w:link w:val="Norma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VoetnoottekstChar">
    <w:name w:val="Voetnoottekst Char"/>
    <w:aliases w:val="5_G Char,PP Char,Footnote Text Char Char,5_G_6 Char"/>
    <w:link w:val="Voetnoottekst"/>
    <w:rsid w:val="00837CC7"/>
    <w:rPr>
      <w:sz w:val="18"/>
      <w:lang w:val="en-GB" w:eastAsia="en-US" w:bidi="ar-SA"/>
    </w:rPr>
  </w:style>
  <w:style w:type="character" w:customStyle="1" w:styleId="KoptekstChar">
    <w:name w:val="Koptekst Char"/>
    <w:aliases w:val="6_G Char"/>
    <w:link w:val="Koptekst"/>
    <w:uiPriority w:val="99"/>
    <w:rsid w:val="00837CC7"/>
    <w:rPr>
      <w:b/>
      <w:sz w:val="18"/>
      <w:lang w:val="en-GB" w:eastAsia="en-US" w:bidi="ar-SA"/>
    </w:rPr>
  </w:style>
  <w:style w:type="paragraph" w:customStyle="1" w:styleId="NormalCentered">
    <w:name w:val="Normal Centered"/>
    <w:basedOn w:val="Standaard"/>
    <w:rsid w:val="00FD29EB"/>
    <w:pPr>
      <w:suppressAutoHyphens w:val="0"/>
      <w:spacing w:before="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ntekst">
    <w:name w:val="Balloon Text"/>
    <w:basedOn w:val="Standaard"/>
    <w:link w:val="BallontekstChar"/>
    <w:uiPriority w:val="99"/>
    <w:rsid w:val="0083784A"/>
    <w:rPr>
      <w:rFonts w:ascii="Tahoma" w:hAnsi="Tahoma"/>
      <w:sz w:val="16"/>
      <w:szCs w:val="16"/>
    </w:rPr>
  </w:style>
  <w:style w:type="character" w:customStyle="1" w:styleId="BallontekstChar">
    <w:name w:val="Ballontekst Char"/>
    <w:link w:val="Ballonteks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Standaard"/>
    <w:rsid w:val="00AF102D"/>
    <w:pPr>
      <w:suppressAutoHyphens w:val="0"/>
      <w:spacing w:before="120"/>
      <w:ind w:left="851"/>
    </w:pPr>
    <w:rPr>
      <w:sz w:val="24"/>
    </w:rPr>
  </w:style>
  <w:style w:type="paragraph" w:customStyle="1" w:styleId="ManualNumPar2">
    <w:name w:val="Manual NumPar 2"/>
    <w:basedOn w:val="Standaard"/>
    <w:next w:val="Standaard"/>
    <w:rsid w:val="00AF102D"/>
    <w:pPr>
      <w:suppressAutoHyphens w:val="0"/>
      <w:spacing w:before="120"/>
      <w:ind w:left="850" w:hanging="850"/>
    </w:pPr>
    <w:rPr>
      <w:sz w:val="24"/>
      <w:szCs w:val="24"/>
      <w:lang w:eastAsia="de-DE"/>
    </w:rPr>
  </w:style>
  <w:style w:type="paragraph" w:customStyle="1" w:styleId="a">
    <w:name w:val="a)"/>
    <w:basedOn w:val="Standaard"/>
    <w:qFormat/>
    <w:rsid w:val="00AE16F0"/>
    <w:pPr>
      <w:tabs>
        <w:tab w:val="decimal" w:pos="567"/>
      </w:tabs>
      <w:ind w:left="2835" w:right="1134" w:hanging="567"/>
    </w:pPr>
    <w:rPr>
      <w:lang w:val="fr-CH"/>
    </w:rPr>
  </w:style>
  <w:style w:type="paragraph" w:customStyle="1" w:styleId="ParaNo">
    <w:name w:val="ParaNo."/>
    <w:basedOn w:val="Standaard"/>
    <w:rsid w:val="00AE16F0"/>
    <w:pPr>
      <w:numPr>
        <w:numId w:val="17"/>
      </w:numPr>
      <w:tabs>
        <w:tab w:val="clear" w:pos="360"/>
      </w:tabs>
      <w:suppressAutoHyphens w:val="0"/>
    </w:pPr>
    <w:rPr>
      <w:sz w:val="24"/>
      <w:lang w:val="fr-FR"/>
    </w:rPr>
  </w:style>
  <w:style w:type="paragraph" w:styleId="Onderwerpvanopmerking">
    <w:name w:val="annotation subject"/>
    <w:basedOn w:val="Tekstopmerking"/>
    <w:next w:val="Tekstopmerking"/>
    <w:link w:val="OnderwerpvanopmerkingChar"/>
    <w:uiPriority w:val="99"/>
    <w:rsid w:val="007C4E68"/>
    <w:rPr>
      <w:b/>
      <w:bCs/>
    </w:rPr>
  </w:style>
  <w:style w:type="character" w:customStyle="1" w:styleId="TekstopmerkingChar">
    <w:name w:val="Tekst opmerking Char"/>
    <w:link w:val="Tekstopmerking"/>
    <w:uiPriority w:val="99"/>
    <w:rsid w:val="007C4E68"/>
    <w:rPr>
      <w:lang w:eastAsia="en-US"/>
    </w:rPr>
  </w:style>
  <w:style w:type="character" w:customStyle="1" w:styleId="OnderwerpvanopmerkingChar">
    <w:name w:val="Onderwerp van opmerking Char"/>
    <w:link w:val="Onderwerpvanopmerking"/>
    <w:uiPriority w:val="99"/>
    <w:rsid w:val="007C4E68"/>
    <w:rPr>
      <w:b/>
      <w:bCs/>
      <w:lang w:eastAsia="en-US"/>
    </w:rPr>
  </w:style>
  <w:style w:type="paragraph" w:customStyle="1" w:styleId="Point2">
    <w:name w:val="Point 2"/>
    <w:basedOn w:val="Standaard"/>
    <w:rsid w:val="001F05D7"/>
    <w:pPr>
      <w:suppressAutoHyphens w:val="0"/>
      <w:spacing w:before="120"/>
      <w:ind w:left="1984" w:hanging="567"/>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Standaard"/>
    <w:next w:val="Standaard"/>
    <w:semiHidden/>
    <w:rsid w:val="0037169B"/>
    <w:pPr>
      <w:suppressAutoHyphens w:val="0"/>
      <w:ind w:left="567" w:right="731"/>
    </w:pPr>
    <w:rPr>
      <w:b/>
      <w:sz w:val="22"/>
      <w:u w:val="single"/>
      <w:lang w:val="fr-FR"/>
    </w:rPr>
  </w:style>
  <w:style w:type="paragraph" w:customStyle="1" w:styleId="Point0">
    <w:name w:val="Point 0"/>
    <w:basedOn w:val="Standaard"/>
    <w:rsid w:val="0005211C"/>
    <w:pPr>
      <w:suppressAutoHyphens w:val="0"/>
      <w:spacing w:before="120"/>
      <w:ind w:left="850" w:hanging="850"/>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Standaard"/>
    <w:next w:val="Text1"/>
    <w:rsid w:val="00427B7E"/>
    <w:pPr>
      <w:suppressAutoHyphens w:val="0"/>
      <w:spacing w:before="120"/>
      <w:ind w:left="851" w:hanging="851"/>
    </w:pPr>
    <w:rPr>
      <w:sz w:val="24"/>
    </w:rPr>
  </w:style>
  <w:style w:type="paragraph" w:customStyle="1" w:styleId="Applicationdirecte">
    <w:name w:val="Application directe"/>
    <w:basedOn w:val="Standaard"/>
    <w:next w:val="Standaard"/>
    <w:semiHidden/>
    <w:rsid w:val="00D3710D"/>
    <w:pPr>
      <w:suppressAutoHyphens w:val="0"/>
      <w:spacing w:before="480"/>
    </w:pPr>
    <w:rPr>
      <w:sz w:val="24"/>
      <w:lang w:eastAsia="en-GB"/>
    </w:rPr>
  </w:style>
  <w:style w:type="paragraph" w:customStyle="1" w:styleId="PointDouble0">
    <w:name w:val="PointDouble 0"/>
    <w:basedOn w:val="Standaard"/>
    <w:semiHidden/>
    <w:rsid w:val="00895AF3"/>
    <w:pPr>
      <w:tabs>
        <w:tab w:val="left" w:pos="850"/>
      </w:tabs>
      <w:suppressAutoHyphens w:val="0"/>
      <w:spacing w:before="120"/>
      <w:ind w:left="1417" w:hanging="1417"/>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Standaard"/>
    <w:next w:val="Standaard"/>
    <w:semiHidden/>
    <w:rsid w:val="007D6308"/>
    <w:pPr>
      <w:tabs>
        <w:tab w:val="left" w:pos="1701"/>
        <w:tab w:val="left" w:pos="3686"/>
      </w:tabs>
      <w:suppressAutoHyphens w:val="0"/>
      <w:ind w:left="1985" w:right="589" w:hanging="1134"/>
    </w:pPr>
    <w:rPr>
      <w:i/>
      <w:sz w:val="22"/>
      <w:lang w:val="fr-FR"/>
    </w:rPr>
  </w:style>
  <w:style w:type="paragraph" w:customStyle="1" w:styleId="GTRnormal2Car">
    <w:name w:val="GTR normal 2 Car"/>
    <w:basedOn w:val="Standaard"/>
    <w:rsid w:val="007D6308"/>
    <w:pPr>
      <w:widowControl w:val="0"/>
      <w:tabs>
        <w:tab w:val="num" w:pos="595"/>
      </w:tabs>
      <w:suppressAutoHyphens w:val="0"/>
      <w:autoSpaceDE w:val="0"/>
      <w:autoSpaceDN w:val="0"/>
      <w:adjustRightInd w:val="0"/>
      <w:ind w:left="595" w:hanging="420"/>
    </w:pPr>
    <w:rPr>
      <w:rFonts w:ascii="Courier New" w:hAnsi="Courier New" w:cs="Courier New"/>
      <w:color w:val="000000"/>
    </w:rPr>
  </w:style>
  <w:style w:type="paragraph" w:customStyle="1" w:styleId="GRPEfauxtitre1">
    <w:name w:val="GRPE faux titre 1"/>
    <w:basedOn w:val="Standaard"/>
    <w:next w:val="Standaard"/>
    <w:rsid w:val="00E91BC8"/>
    <w:pPr>
      <w:suppressAutoHyphens w:val="0"/>
      <w:ind w:left="1134" w:hanging="1134"/>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
    <w:name w:val="Table Grid2"/>
    <w:basedOn w:val="Standaardtabel"/>
    <w:next w:val="Tabelraster"/>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ardtabel"/>
    <w:next w:val="Tabelraster"/>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Standaardtabel"/>
    <w:next w:val="Tabelraster"/>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Standaardtabel"/>
    <w:next w:val="Tabelraster"/>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Standaard"/>
    <w:semiHidden/>
    <w:rsid w:val="006242C0"/>
    <w:pPr>
      <w:tabs>
        <w:tab w:val="num" w:pos="709"/>
      </w:tabs>
      <w:suppressAutoHyphens w:val="0"/>
      <w:spacing w:before="120"/>
      <w:ind w:left="709" w:hanging="709"/>
    </w:pPr>
    <w:rPr>
      <w:sz w:val="24"/>
      <w:lang w:eastAsia="en-GB"/>
    </w:rPr>
  </w:style>
  <w:style w:type="character" w:styleId="Tekstvantijdelijkeaanduiding">
    <w:name w:val="Placeholder Text"/>
    <w:basedOn w:val="Standaardalinea-lettertype"/>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Kop2Char">
    <w:name w:val="Kop 2 Char"/>
    <w:basedOn w:val="Standaardalinea-lettertype"/>
    <w:link w:val="Kop2"/>
    <w:rsid w:val="008A354A"/>
    <w:rPr>
      <w:rFonts w:eastAsia="MS Mincho"/>
      <w:b/>
      <w:sz w:val="22"/>
      <w:szCs w:val="24"/>
      <w:lang w:eastAsia="ja-JP"/>
    </w:rPr>
  </w:style>
  <w:style w:type="character" w:customStyle="1" w:styleId="Kop3Char">
    <w:name w:val="Kop 3 Char"/>
    <w:basedOn w:val="Standaardalinea-lettertype"/>
    <w:link w:val="Kop3"/>
    <w:rsid w:val="00282C69"/>
    <w:rPr>
      <w:bCs/>
      <w:color w:val="0070C0"/>
      <w:lang w:eastAsia="en-US"/>
    </w:rPr>
  </w:style>
  <w:style w:type="character" w:customStyle="1" w:styleId="Kop4Char">
    <w:name w:val="Kop 4 Char"/>
    <w:basedOn w:val="Standaardalinea-lettertype"/>
    <w:link w:val="Kop4"/>
    <w:rsid w:val="00E3730C"/>
    <w:rPr>
      <w:color w:val="0070C0"/>
      <w:lang w:eastAsia="en-US"/>
    </w:rPr>
  </w:style>
  <w:style w:type="character" w:customStyle="1" w:styleId="Kop5Char">
    <w:name w:val="Kop 5 Char"/>
    <w:basedOn w:val="Standaardalinea-lettertype"/>
    <w:link w:val="Kop5"/>
    <w:rsid w:val="00ED1167"/>
    <w:rPr>
      <w:color w:val="0070C0"/>
      <w:lang w:eastAsia="en-US"/>
    </w:rPr>
  </w:style>
  <w:style w:type="character" w:customStyle="1" w:styleId="Kop6Char">
    <w:name w:val="Kop 6 Char"/>
    <w:basedOn w:val="Standaardalinea-lettertype"/>
    <w:link w:val="Kop6"/>
    <w:rsid w:val="00A06FC8"/>
    <w:rPr>
      <w:color w:val="0070C0"/>
      <w:lang w:eastAsia="en-US"/>
    </w:rPr>
  </w:style>
  <w:style w:type="character" w:customStyle="1" w:styleId="Kop7Char">
    <w:name w:val="Kop 7 Char"/>
    <w:basedOn w:val="Standaardalinea-lettertype"/>
    <w:link w:val="Kop7"/>
    <w:rsid w:val="00782E88"/>
    <w:rPr>
      <w:noProof/>
      <w:color w:val="0D0D0D" w:themeColor="text1" w:themeTint="F2"/>
      <w:lang w:eastAsia="en-US"/>
    </w:rPr>
  </w:style>
  <w:style w:type="character" w:customStyle="1" w:styleId="Kop8Char">
    <w:name w:val="Kop 8 Char"/>
    <w:basedOn w:val="Standaardalinea-lettertype"/>
    <w:link w:val="Kop8"/>
    <w:rsid w:val="00EE7D11"/>
    <w:rPr>
      <w:color w:val="0070C0"/>
      <w:lang w:eastAsia="en-US"/>
    </w:rPr>
  </w:style>
  <w:style w:type="character" w:customStyle="1" w:styleId="Kop9Char">
    <w:name w:val="Kop 9 Char"/>
    <w:basedOn w:val="Standaardalinea-lettertype"/>
    <w:link w:val="Kop9"/>
    <w:rsid w:val="003D6814"/>
    <w:rPr>
      <w:lang w:eastAsia="en-US"/>
    </w:rPr>
  </w:style>
  <w:style w:type="paragraph" w:customStyle="1" w:styleId="msonormal0">
    <w:name w:val="msonormal"/>
    <w:basedOn w:val="Standaard"/>
    <w:uiPriority w:val="99"/>
    <w:rsid w:val="003D6814"/>
    <w:pPr>
      <w:suppressAutoHyphens w:val="0"/>
      <w:spacing w:before="100" w:beforeAutospacing="1" w:after="100" w:afterAutospacing="1"/>
    </w:pPr>
    <w:rPr>
      <w:rFonts w:ascii="Arial Unicode MS" w:eastAsia="Arial Unicode MS" w:hAnsi="Arial Unicode MS" w:cs="Arial Unicode MS"/>
      <w:sz w:val="24"/>
      <w:szCs w:val="24"/>
      <w:lang w:val="en-US" w:eastAsia="ja-JP"/>
    </w:rPr>
  </w:style>
  <w:style w:type="paragraph" w:styleId="Index1">
    <w:name w:val="index 1"/>
    <w:basedOn w:val="Standaard"/>
    <w:next w:val="Standaard"/>
    <w:autoRedefine/>
    <w:uiPriority w:val="99"/>
    <w:semiHidden/>
    <w:unhideWhenUsed/>
    <w:rsid w:val="003D6814"/>
    <w:pPr>
      <w:suppressAutoHyphens w:val="0"/>
      <w:ind w:left="240" w:hanging="240"/>
    </w:pPr>
    <w:rPr>
      <w:sz w:val="24"/>
    </w:rPr>
  </w:style>
  <w:style w:type="paragraph" w:styleId="Inhopg1">
    <w:name w:val="toc 1"/>
    <w:basedOn w:val="Standaard"/>
    <w:next w:val="Standaard"/>
    <w:autoRedefine/>
    <w:uiPriority w:val="39"/>
    <w:unhideWhenUsed/>
    <w:rsid w:val="00C030AD"/>
    <w:pPr>
      <w:tabs>
        <w:tab w:val="clear" w:pos="1134"/>
        <w:tab w:val="clear" w:pos="2160"/>
        <w:tab w:val="left" w:pos="0"/>
        <w:tab w:val="left" w:pos="709"/>
        <w:tab w:val="left" w:pos="1276"/>
        <w:tab w:val="left" w:pos="6473"/>
        <w:tab w:val="left" w:pos="9639"/>
      </w:tabs>
      <w:spacing w:after="0"/>
      <w:ind w:left="0" w:right="-101"/>
    </w:pPr>
    <w:rPr>
      <w:rFonts w:asciiTheme="minorHAnsi" w:hAnsiTheme="minorHAnsi" w:cstheme="minorHAnsi"/>
      <w:b/>
      <w:bCs/>
      <w:caps/>
    </w:rPr>
  </w:style>
  <w:style w:type="paragraph" w:styleId="Inhopg2">
    <w:name w:val="toc 2"/>
    <w:basedOn w:val="Standaard"/>
    <w:next w:val="Standaard"/>
    <w:autoRedefine/>
    <w:uiPriority w:val="39"/>
    <w:unhideWhenUsed/>
    <w:rsid w:val="00B26C6A"/>
    <w:pPr>
      <w:tabs>
        <w:tab w:val="clear" w:pos="1134"/>
        <w:tab w:val="clear" w:pos="2160"/>
        <w:tab w:val="left" w:pos="900"/>
        <w:tab w:val="left" w:pos="9540"/>
      </w:tabs>
      <w:spacing w:after="0"/>
      <w:ind w:left="450"/>
      <w:jc w:val="right"/>
    </w:pPr>
    <w:rPr>
      <w:noProof/>
    </w:rPr>
  </w:style>
  <w:style w:type="paragraph" w:styleId="Inhopg3">
    <w:name w:val="toc 3"/>
    <w:basedOn w:val="Standaard"/>
    <w:next w:val="Standaard"/>
    <w:autoRedefine/>
    <w:uiPriority w:val="39"/>
    <w:unhideWhenUsed/>
    <w:rsid w:val="00CE57C5"/>
    <w:pPr>
      <w:tabs>
        <w:tab w:val="clear" w:pos="1134"/>
        <w:tab w:val="clear" w:pos="2160"/>
        <w:tab w:val="left" w:pos="1440"/>
        <w:tab w:val="left" w:pos="1800"/>
        <w:tab w:val="left" w:pos="9540"/>
      </w:tabs>
      <w:spacing w:after="0"/>
      <w:ind w:left="900"/>
      <w:jc w:val="right"/>
    </w:pPr>
    <w:rPr>
      <w:rFonts w:asciiTheme="minorHAnsi" w:hAnsiTheme="minorHAnsi" w:cstheme="minorHAnsi"/>
      <w:i/>
      <w:iCs/>
    </w:rPr>
  </w:style>
  <w:style w:type="paragraph" w:styleId="Inhopg4">
    <w:name w:val="toc 4"/>
    <w:basedOn w:val="Standaard"/>
    <w:next w:val="Standaard"/>
    <w:autoRedefine/>
    <w:uiPriority w:val="39"/>
    <w:unhideWhenUsed/>
    <w:rsid w:val="003D6814"/>
    <w:pPr>
      <w:tabs>
        <w:tab w:val="clear" w:pos="1134"/>
      </w:tabs>
      <w:spacing w:after="0"/>
      <w:ind w:left="600"/>
      <w:jc w:val="left"/>
    </w:pPr>
    <w:rPr>
      <w:rFonts w:asciiTheme="minorHAnsi" w:hAnsiTheme="minorHAnsi" w:cstheme="minorHAnsi"/>
      <w:sz w:val="18"/>
      <w:szCs w:val="18"/>
    </w:rPr>
  </w:style>
  <w:style w:type="paragraph" w:styleId="Inhopg5">
    <w:name w:val="toc 5"/>
    <w:basedOn w:val="Standaard"/>
    <w:next w:val="Standaard"/>
    <w:autoRedefine/>
    <w:uiPriority w:val="39"/>
    <w:unhideWhenUsed/>
    <w:rsid w:val="003D6814"/>
    <w:pPr>
      <w:tabs>
        <w:tab w:val="clear" w:pos="1134"/>
      </w:tabs>
      <w:spacing w:after="0"/>
      <w:ind w:left="800"/>
      <w:jc w:val="left"/>
    </w:pPr>
    <w:rPr>
      <w:rFonts w:asciiTheme="minorHAnsi" w:hAnsiTheme="minorHAnsi" w:cstheme="minorHAnsi"/>
      <w:sz w:val="18"/>
      <w:szCs w:val="18"/>
    </w:rPr>
  </w:style>
  <w:style w:type="paragraph" w:styleId="Inhopg6">
    <w:name w:val="toc 6"/>
    <w:basedOn w:val="Standaard"/>
    <w:next w:val="Standaard"/>
    <w:autoRedefine/>
    <w:uiPriority w:val="39"/>
    <w:unhideWhenUsed/>
    <w:rsid w:val="003D6814"/>
    <w:pPr>
      <w:tabs>
        <w:tab w:val="clear" w:pos="1134"/>
      </w:tabs>
      <w:spacing w:after="0"/>
      <w:ind w:left="1000"/>
      <w:jc w:val="left"/>
    </w:pPr>
    <w:rPr>
      <w:rFonts w:asciiTheme="minorHAnsi" w:hAnsiTheme="minorHAnsi" w:cstheme="minorHAnsi"/>
      <w:sz w:val="18"/>
      <w:szCs w:val="18"/>
    </w:rPr>
  </w:style>
  <w:style w:type="paragraph" w:styleId="Inhopg7">
    <w:name w:val="toc 7"/>
    <w:basedOn w:val="Standaard"/>
    <w:next w:val="Standaard"/>
    <w:autoRedefine/>
    <w:uiPriority w:val="39"/>
    <w:unhideWhenUsed/>
    <w:rsid w:val="003D6814"/>
    <w:pPr>
      <w:tabs>
        <w:tab w:val="clear" w:pos="1134"/>
      </w:tabs>
      <w:spacing w:after="0"/>
      <w:ind w:left="1200"/>
      <w:jc w:val="left"/>
    </w:pPr>
    <w:rPr>
      <w:rFonts w:asciiTheme="minorHAnsi" w:hAnsiTheme="minorHAnsi" w:cstheme="minorHAnsi"/>
      <w:sz w:val="18"/>
      <w:szCs w:val="18"/>
    </w:rPr>
  </w:style>
  <w:style w:type="paragraph" w:styleId="Inhopg8">
    <w:name w:val="toc 8"/>
    <w:basedOn w:val="Standaard"/>
    <w:next w:val="Standaard"/>
    <w:autoRedefine/>
    <w:uiPriority w:val="39"/>
    <w:unhideWhenUsed/>
    <w:rsid w:val="003D6814"/>
    <w:pPr>
      <w:tabs>
        <w:tab w:val="clear" w:pos="1134"/>
      </w:tabs>
      <w:spacing w:after="0"/>
      <w:ind w:left="1400"/>
      <w:jc w:val="left"/>
    </w:pPr>
    <w:rPr>
      <w:rFonts w:asciiTheme="minorHAnsi" w:hAnsiTheme="minorHAnsi" w:cstheme="minorHAnsi"/>
      <w:sz w:val="18"/>
      <w:szCs w:val="18"/>
    </w:rPr>
  </w:style>
  <w:style w:type="paragraph" w:styleId="Inhopg9">
    <w:name w:val="toc 9"/>
    <w:basedOn w:val="Standaard"/>
    <w:next w:val="Standaard"/>
    <w:autoRedefine/>
    <w:uiPriority w:val="39"/>
    <w:unhideWhenUsed/>
    <w:rsid w:val="003D6814"/>
    <w:pPr>
      <w:tabs>
        <w:tab w:val="clear" w:pos="1134"/>
      </w:tabs>
      <w:spacing w:after="0"/>
      <w:ind w:left="1600"/>
      <w:jc w:val="left"/>
    </w:pPr>
    <w:rPr>
      <w:rFonts w:asciiTheme="minorHAnsi" w:hAnsiTheme="minorHAnsi" w:cstheme="minorHAnsi"/>
      <w:sz w:val="18"/>
      <w:szCs w:val="18"/>
    </w:rPr>
  </w:style>
  <w:style w:type="character" w:customStyle="1" w:styleId="HeaderChar1">
    <w:name w:val="Header Char1"/>
    <w:aliases w:val="6_G Char1"/>
    <w:basedOn w:val="Standaardalinea-lettertype"/>
    <w:semiHidden/>
    <w:rsid w:val="003D6814"/>
    <w:rPr>
      <w:lang w:val="en-GB" w:eastAsia="en-US"/>
    </w:rPr>
  </w:style>
  <w:style w:type="paragraph" w:styleId="Indexkop">
    <w:name w:val="index heading"/>
    <w:basedOn w:val="Standaard"/>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Bijschrift">
    <w:name w:val="caption"/>
    <w:basedOn w:val="Standaard"/>
    <w:next w:val="Standaard"/>
    <w:unhideWhenUsed/>
    <w:qFormat/>
    <w:rsid w:val="003D6814"/>
    <w:pPr>
      <w:suppressAutoHyphens w:val="0"/>
      <w:ind w:left="567" w:firstLine="567"/>
      <w:jc w:val="center"/>
    </w:pPr>
    <w:rPr>
      <w:bCs/>
      <w:lang w:eastAsia="de-DE"/>
    </w:rPr>
  </w:style>
  <w:style w:type="character" w:customStyle="1" w:styleId="EindnoottekstChar">
    <w:name w:val="Eindnoottekst Char"/>
    <w:aliases w:val="2_G Char"/>
    <w:basedOn w:val="Standaardalinea-lettertype"/>
    <w:link w:val="Eindnoottekst"/>
    <w:uiPriority w:val="99"/>
    <w:locked/>
    <w:rsid w:val="003D6814"/>
    <w:rPr>
      <w:sz w:val="18"/>
      <w:lang w:eastAsia="en-US"/>
    </w:rPr>
  </w:style>
  <w:style w:type="character" w:customStyle="1" w:styleId="EndnoteTextChar1">
    <w:name w:val="Endnote Text Char1"/>
    <w:aliases w:val="2_G Char1"/>
    <w:basedOn w:val="Standaardalinea-lettertype"/>
    <w:uiPriority w:val="99"/>
    <w:semiHidden/>
    <w:rsid w:val="003D6814"/>
    <w:rPr>
      <w:lang w:val="en-GB" w:eastAsia="en-US"/>
    </w:rPr>
  </w:style>
  <w:style w:type="character" w:customStyle="1" w:styleId="PlattetekstChar">
    <w:name w:val="Platte tekst Char"/>
    <w:basedOn w:val="Standaardalinea-lettertype"/>
    <w:link w:val="Plattetekst"/>
    <w:uiPriority w:val="99"/>
    <w:semiHidden/>
    <w:rsid w:val="003D6814"/>
    <w:rPr>
      <w:lang w:eastAsia="en-US"/>
    </w:rPr>
  </w:style>
  <w:style w:type="character" w:customStyle="1" w:styleId="PlattetekstinspringenChar">
    <w:name w:val="Platte tekst inspringen Char"/>
    <w:basedOn w:val="Standaardalinea-lettertype"/>
    <w:link w:val="Plattetekstinspringen"/>
    <w:uiPriority w:val="99"/>
    <w:semiHidden/>
    <w:rsid w:val="003D6814"/>
    <w:rPr>
      <w:lang w:eastAsia="en-US"/>
    </w:rPr>
  </w:style>
  <w:style w:type="character" w:customStyle="1" w:styleId="Plattetekst3Char">
    <w:name w:val="Platte tekst 3 Char"/>
    <w:basedOn w:val="Standaardalinea-lettertype"/>
    <w:link w:val="Plattetekst3"/>
    <w:uiPriority w:val="99"/>
    <w:semiHidden/>
    <w:rsid w:val="003D6814"/>
    <w:rPr>
      <w:sz w:val="16"/>
      <w:szCs w:val="16"/>
      <w:lang w:eastAsia="en-US"/>
    </w:rPr>
  </w:style>
  <w:style w:type="character" w:customStyle="1" w:styleId="Plattetekstinspringen2Char">
    <w:name w:val="Platte tekst inspringen 2 Char"/>
    <w:basedOn w:val="Standaardalinea-lettertype"/>
    <w:link w:val="Plattetekstinspringen2"/>
    <w:uiPriority w:val="99"/>
    <w:semiHidden/>
    <w:rsid w:val="003D6814"/>
    <w:rPr>
      <w:lang w:eastAsia="en-US"/>
    </w:rPr>
  </w:style>
  <w:style w:type="character" w:customStyle="1" w:styleId="Plattetekstinspringen3Char">
    <w:name w:val="Platte tekst inspringen 3 Char"/>
    <w:basedOn w:val="Standaardalinea-lettertype"/>
    <w:link w:val="Plattetekstinspringen3"/>
    <w:uiPriority w:val="99"/>
    <w:semiHidden/>
    <w:rsid w:val="003D6814"/>
    <w:rPr>
      <w:sz w:val="16"/>
      <w:szCs w:val="16"/>
      <w:lang w:eastAsia="en-US"/>
    </w:rPr>
  </w:style>
  <w:style w:type="paragraph" w:styleId="Documentstructuur">
    <w:name w:val="Document Map"/>
    <w:basedOn w:val="Standaard"/>
    <w:link w:val="DocumentstructuurChar"/>
    <w:uiPriority w:val="99"/>
    <w:semiHidden/>
    <w:unhideWhenUsed/>
    <w:rsid w:val="003D6814"/>
    <w:pPr>
      <w:suppressAutoHyphens w:val="0"/>
    </w:pPr>
    <w:rPr>
      <w:rFonts w:ascii="Tahoma" w:hAnsi="Tahoma" w:cs="Tahoma"/>
      <w:sz w:val="16"/>
      <w:szCs w:val="16"/>
      <w:lang w:val="en-US"/>
    </w:rPr>
  </w:style>
  <w:style w:type="character" w:customStyle="1" w:styleId="DocumentstructuurChar">
    <w:name w:val="Documentstructuur Char"/>
    <w:basedOn w:val="Standaardalinea-lettertype"/>
    <w:link w:val="Documentstructuur"/>
    <w:uiPriority w:val="99"/>
    <w:semiHidden/>
    <w:rsid w:val="003D6814"/>
    <w:rPr>
      <w:rFonts w:ascii="Tahoma" w:hAnsi="Tahoma" w:cs="Tahoma"/>
      <w:sz w:val="16"/>
      <w:szCs w:val="16"/>
      <w:lang w:val="en-US" w:eastAsia="en-US"/>
    </w:rPr>
  </w:style>
  <w:style w:type="character" w:customStyle="1" w:styleId="TekstzonderopmaakChar">
    <w:name w:val="Tekst zonder opmaak Char"/>
    <w:basedOn w:val="Standaardalinea-lettertype"/>
    <w:link w:val="Tekstzonderopmaak"/>
    <w:uiPriority w:val="99"/>
    <w:rsid w:val="003D6814"/>
    <w:rPr>
      <w:rFonts w:cs="Courier New"/>
      <w:lang w:eastAsia="en-US"/>
    </w:rPr>
  </w:style>
  <w:style w:type="paragraph" w:styleId="Geenafstand">
    <w:name w:val="No Spacing"/>
    <w:aliases w:val="Tables"/>
    <w:autoRedefine/>
    <w:uiPriority w:val="1"/>
    <w:qFormat/>
    <w:rsid w:val="00E11DAD"/>
    <w:pPr>
      <w:framePr w:hSpace="180" w:wrap="around" w:vAnchor="text" w:hAnchor="text" w:y="1"/>
      <w:ind w:left="1134"/>
      <w:suppressOverlap/>
      <w:jc w:val="right"/>
    </w:pPr>
    <w:rPr>
      <w:color w:val="00B0F0"/>
      <w:lang w:eastAsia="en-US"/>
    </w:rPr>
  </w:style>
  <w:style w:type="paragraph" w:styleId="Revisie">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Standaard"/>
    <w:link w:val="TextRationaleChar"/>
    <w:qFormat/>
    <w:rsid w:val="003D6814"/>
    <w:pPr>
      <w:ind w:left="1134" w:right="1134"/>
    </w:pPr>
    <w:rPr>
      <w:lang w:eastAsia="en-GB"/>
    </w:rPr>
  </w:style>
  <w:style w:type="paragraph" w:customStyle="1" w:styleId="XHeadline">
    <w:name w:val="X Headline"/>
    <w:basedOn w:val="Standaard"/>
    <w:next w:val="Standaard"/>
    <w:uiPriority w:val="99"/>
    <w:qFormat/>
    <w:rsid w:val="003D6814"/>
    <w:pPr>
      <w:tabs>
        <w:tab w:val="left" w:pos="1418"/>
        <w:tab w:val="num" w:pos="2695"/>
      </w:tabs>
      <w:suppressAutoHyphens w:val="0"/>
      <w:spacing w:before="120"/>
      <w:ind w:left="1418" w:hanging="1418"/>
      <w:outlineLvl w:val="0"/>
    </w:pPr>
    <w:rPr>
      <w:bCs/>
      <w:sz w:val="24"/>
      <w:szCs w:val="24"/>
      <w:u w:val="single"/>
    </w:rPr>
  </w:style>
  <w:style w:type="paragraph" w:customStyle="1" w:styleId="Headline00">
    <w:name w:val="Headline00"/>
    <w:basedOn w:val="Standaard"/>
    <w:uiPriority w:val="99"/>
    <w:rsid w:val="003D6814"/>
    <w:pPr>
      <w:tabs>
        <w:tab w:val="left" w:pos="851"/>
        <w:tab w:val="left" w:pos="1701"/>
      </w:tabs>
      <w:suppressAutoHyphens w:val="0"/>
      <w:outlineLvl w:val="0"/>
    </w:pPr>
    <w:rPr>
      <w:sz w:val="24"/>
      <w:szCs w:val="24"/>
      <w:u w:val="single"/>
    </w:rPr>
  </w:style>
  <w:style w:type="paragraph" w:customStyle="1" w:styleId="XXXHeadline">
    <w:name w:val="X.X.X. Headline"/>
    <w:basedOn w:val="Standaard"/>
    <w:next w:val="Standaard"/>
    <w:uiPriority w:val="99"/>
    <w:qFormat/>
    <w:rsid w:val="003D6814"/>
    <w:pPr>
      <w:numPr>
        <w:ilvl w:val="2"/>
        <w:numId w:val="19"/>
      </w:numPr>
      <w:tabs>
        <w:tab w:val="left" w:pos="1418"/>
      </w:tabs>
      <w:suppressAutoHyphens w:val="0"/>
      <w:spacing w:before="120"/>
      <w:outlineLvl w:val="2"/>
    </w:pPr>
    <w:rPr>
      <w:sz w:val="24"/>
    </w:rPr>
  </w:style>
  <w:style w:type="paragraph" w:customStyle="1" w:styleId="Standard2cmHngend">
    <w:name w:val="Standard + 2cm Hängend"/>
    <w:basedOn w:val="Standaard"/>
    <w:uiPriority w:val="99"/>
    <w:qFormat/>
    <w:rsid w:val="003D6814"/>
    <w:pPr>
      <w:tabs>
        <w:tab w:val="left" w:pos="1418"/>
        <w:tab w:val="left" w:pos="1985"/>
        <w:tab w:val="left" w:pos="2552"/>
        <w:tab w:val="left" w:pos="3119"/>
      </w:tabs>
      <w:suppressAutoHyphens w:val="0"/>
      <w:spacing w:before="120"/>
      <w:ind w:left="1418" w:hanging="1418"/>
    </w:pPr>
    <w:rPr>
      <w:sz w:val="24"/>
      <w:szCs w:val="24"/>
      <w:lang w:val="en-US"/>
    </w:rPr>
  </w:style>
  <w:style w:type="paragraph" w:customStyle="1" w:styleId="Definition">
    <w:name w:val="Definition"/>
    <w:basedOn w:val="Standaard"/>
    <w:next w:val="Standaard"/>
    <w:uiPriority w:val="9"/>
    <w:rsid w:val="003D6814"/>
    <w:pPr>
      <w:suppressAutoHyphens w:val="0"/>
      <w:overflowPunct w:val="0"/>
      <w:autoSpaceDE w:val="0"/>
      <w:autoSpaceDN w:val="0"/>
      <w:adjustRightInd w:val="0"/>
      <w:spacing w:line="228" w:lineRule="auto"/>
    </w:pPr>
    <w:rPr>
      <w:rFonts w:ascii="Arial" w:eastAsia="MS Mincho" w:hAnsi="Arial"/>
      <w:lang w:eastAsia="ja-JP"/>
    </w:rPr>
  </w:style>
  <w:style w:type="paragraph" w:customStyle="1" w:styleId="XXHeadline">
    <w:name w:val="X.X Headline"/>
    <w:basedOn w:val="Standaard"/>
    <w:next w:val="Standaard"/>
    <w:uiPriority w:val="99"/>
    <w:qFormat/>
    <w:rsid w:val="003D6814"/>
    <w:pPr>
      <w:tabs>
        <w:tab w:val="left" w:pos="1418"/>
      </w:tabs>
      <w:suppressAutoHyphens w:val="0"/>
      <w:ind w:left="1418" w:hanging="1418"/>
      <w:outlineLvl w:val="1"/>
    </w:pPr>
    <w:rPr>
      <w:sz w:val="24"/>
    </w:rPr>
  </w:style>
  <w:style w:type="paragraph" w:customStyle="1" w:styleId="ListParagraph1">
    <w:name w:val="List Paragraph1"/>
    <w:basedOn w:val="Standaard"/>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Standaard"/>
    <w:next w:val="Standaard"/>
    <w:uiPriority w:val="10"/>
    <w:rsid w:val="003D6814"/>
    <w:pPr>
      <w:keepNext/>
      <w:keepLines/>
      <w:pageBreakBefore/>
      <w:tabs>
        <w:tab w:val="left" w:pos="1701"/>
      </w:tabs>
      <w:suppressAutoHyphens w:val="0"/>
      <w:overflowPunct w:val="0"/>
      <w:autoSpaceDE w:val="0"/>
      <w:autoSpaceDN w:val="0"/>
      <w:adjustRightInd w:val="0"/>
      <w:jc w:val="center"/>
      <w:outlineLvl w:val="0"/>
    </w:pPr>
    <w:rPr>
      <w:rFonts w:eastAsia="MS Mincho"/>
      <w:bCs/>
      <w:sz w:val="24"/>
      <w:szCs w:val="24"/>
      <w:u w:val="single"/>
      <w:lang w:eastAsia="ja-JP"/>
    </w:rPr>
  </w:style>
  <w:style w:type="paragraph" w:customStyle="1" w:styleId="tableau">
    <w:name w:val="tableau"/>
    <w:basedOn w:val="Standaard"/>
    <w:next w:val="Standaard"/>
    <w:uiPriority w:val="99"/>
    <w:rsid w:val="003D6814"/>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Standaard"/>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Standaard"/>
    <w:next w:val="Standaard"/>
    <w:uiPriority w:val="99"/>
    <w:rsid w:val="003D6814"/>
    <w:pPr>
      <w:tabs>
        <w:tab w:val="left" w:pos="851"/>
      </w:tabs>
      <w:suppressAutoHyphens w:val="0"/>
      <w:outlineLvl w:val="0"/>
    </w:pPr>
    <w:rPr>
      <w:sz w:val="24"/>
    </w:rPr>
  </w:style>
  <w:style w:type="paragraph" w:customStyle="1" w:styleId="1">
    <w:name w:val="1"/>
    <w:uiPriority w:val="99"/>
    <w:rsid w:val="003D6814"/>
  </w:style>
  <w:style w:type="paragraph" w:customStyle="1" w:styleId="Funotentext1">
    <w:name w:val="Fußnotentext1"/>
    <w:basedOn w:val="Standaard"/>
    <w:next w:val="Standaard"/>
    <w:uiPriority w:val="99"/>
    <w:rsid w:val="003D6814"/>
    <w:pPr>
      <w:suppressAutoHyphens w:val="0"/>
      <w:autoSpaceDE w:val="0"/>
      <w:autoSpaceDN w:val="0"/>
      <w:adjustRightInd w:val="0"/>
    </w:pPr>
    <w:rPr>
      <w:rFonts w:ascii="LJLOIP+TimesNewRoman" w:hAnsi="LJLOIP+TimesNewRoman"/>
      <w:sz w:val="24"/>
      <w:szCs w:val="24"/>
      <w:lang w:val="de-DE" w:eastAsia="de-DE"/>
    </w:rPr>
  </w:style>
  <w:style w:type="paragraph" w:customStyle="1" w:styleId="HeaderA2">
    <w:name w:val="Header A2"/>
    <w:basedOn w:val="Standaard"/>
    <w:uiPriority w:val="99"/>
    <w:rsid w:val="003D6814"/>
    <w:pPr>
      <w:keepNext/>
      <w:suppressAutoHyphens w:val="0"/>
      <w:spacing w:before="300" w:after="220"/>
      <w:outlineLvl w:val="0"/>
    </w:pPr>
    <w:rPr>
      <w:sz w:val="24"/>
    </w:rPr>
  </w:style>
  <w:style w:type="paragraph" w:customStyle="1" w:styleId="Listenabsatz1">
    <w:name w:val="Listenabsatz1"/>
    <w:basedOn w:val="Standaard"/>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Standaard"/>
    <w:uiPriority w:val="99"/>
    <w:rsid w:val="003D6814"/>
    <w:pPr>
      <w:suppressAutoHyphens w:val="0"/>
      <w:spacing w:before="240"/>
    </w:pPr>
    <w:rPr>
      <w:rFonts w:ascii="Arial" w:hAnsi="Arial"/>
      <w:color w:val="000000"/>
      <w:lang w:val="en-US"/>
    </w:rPr>
  </w:style>
  <w:style w:type="paragraph" w:customStyle="1" w:styleId="default0">
    <w:name w:val="default"/>
    <w:basedOn w:val="Standaard"/>
    <w:uiPriority w:val="99"/>
    <w:rsid w:val="003D6814"/>
    <w:pPr>
      <w:suppressAutoHyphens w:val="0"/>
      <w:spacing w:before="100" w:beforeAutospacing="1" w:after="100" w:afterAutospacing="1"/>
    </w:pPr>
    <w:rPr>
      <w:sz w:val="24"/>
      <w:szCs w:val="24"/>
      <w:lang w:eastAsia="en-GB"/>
    </w:rPr>
  </w:style>
  <w:style w:type="paragraph" w:customStyle="1" w:styleId="Aufzhlung">
    <w:name w:val="Aufzählung"/>
    <w:basedOn w:val="Standaard"/>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Standaard"/>
    <w:next w:val="Standaard"/>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Standaard"/>
    <w:next w:val="Standaard"/>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Standaard"/>
    <w:next w:val="Standaard"/>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Standaard"/>
    <w:next w:val="Standaard"/>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Standaard"/>
    <w:next w:val="Standaard"/>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Standaard"/>
    <w:next w:val="Standaard"/>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Standaard"/>
    <w:uiPriority w:val="99"/>
    <w:rsid w:val="003D6814"/>
    <w:pPr>
      <w:suppressAutoHyphens w:val="0"/>
      <w:spacing w:before="100" w:beforeAutospacing="1" w:after="100" w:afterAutospacing="1"/>
    </w:pPr>
    <w:rPr>
      <w:rFonts w:ascii="Arial" w:hAnsi="Arial" w:cs="Arial"/>
      <w:lang w:eastAsia="en-GB"/>
    </w:rPr>
  </w:style>
  <w:style w:type="paragraph" w:customStyle="1" w:styleId="xl66">
    <w:name w:val="xl66"/>
    <w:basedOn w:val="Standa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en-GB"/>
    </w:rPr>
  </w:style>
  <w:style w:type="paragraph" w:customStyle="1" w:styleId="xl67">
    <w:name w:val="xl67"/>
    <w:basedOn w:val="Standa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en-GB"/>
    </w:rPr>
  </w:style>
  <w:style w:type="paragraph" w:customStyle="1" w:styleId="xl68">
    <w:name w:val="xl68"/>
    <w:basedOn w:val="Standa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en-GB"/>
    </w:rPr>
  </w:style>
  <w:style w:type="paragraph" w:customStyle="1" w:styleId="xl69">
    <w:name w:val="xl69"/>
    <w:basedOn w:val="Standa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en-GB"/>
    </w:rPr>
  </w:style>
  <w:style w:type="paragraph" w:customStyle="1" w:styleId="xl70">
    <w:name w:val="xl70"/>
    <w:basedOn w:val="Standaard"/>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en-GB"/>
    </w:rPr>
  </w:style>
  <w:style w:type="paragraph" w:customStyle="1" w:styleId="xl71">
    <w:name w:val="xl71"/>
    <w:basedOn w:val="Standaard"/>
    <w:uiPriority w:val="99"/>
    <w:rsid w:val="003D6814"/>
    <w:pPr>
      <w:suppressAutoHyphens w:val="0"/>
      <w:spacing w:before="100" w:beforeAutospacing="1" w:after="100" w:afterAutospacing="1"/>
    </w:pPr>
    <w:rPr>
      <w:lang w:eastAsia="en-GB"/>
    </w:rPr>
  </w:style>
  <w:style w:type="paragraph" w:customStyle="1" w:styleId="xl72">
    <w:name w:val="xl72"/>
    <w:basedOn w:val="Standaard"/>
    <w:uiPriority w:val="99"/>
    <w:rsid w:val="003D6814"/>
    <w:pPr>
      <w:suppressAutoHyphens w:val="0"/>
      <w:spacing w:before="100" w:beforeAutospacing="1" w:after="100" w:afterAutospacing="1"/>
    </w:pPr>
    <w:rPr>
      <w:lang w:eastAsia="en-GB"/>
    </w:rPr>
  </w:style>
  <w:style w:type="paragraph" w:customStyle="1" w:styleId="xl73">
    <w:name w:val="xl73"/>
    <w:basedOn w:val="Standaard"/>
    <w:uiPriority w:val="99"/>
    <w:rsid w:val="003D6814"/>
    <w:pPr>
      <w:pBdr>
        <w:bottom w:val="single" w:sz="4" w:space="0" w:color="auto"/>
      </w:pBdr>
      <w:suppressAutoHyphens w:val="0"/>
      <w:spacing w:before="100" w:beforeAutospacing="1" w:after="100" w:afterAutospacing="1"/>
    </w:pPr>
    <w:rPr>
      <w:lang w:eastAsia="en-GB"/>
    </w:rPr>
  </w:style>
  <w:style w:type="paragraph" w:customStyle="1" w:styleId="xl74">
    <w:name w:val="xl74"/>
    <w:basedOn w:val="Standaard"/>
    <w:uiPriority w:val="99"/>
    <w:rsid w:val="003D6814"/>
    <w:pPr>
      <w:pBdr>
        <w:bottom w:val="single" w:sz="4" w:space="0" w:color="auto"/>
      </w:pBdr>
      <w:suppressAutoHyphens w:val="0"/>
      <w:spacing w:before="100" w:beforeAutospacing="1" w:after="100" w:afterAutospacing="1"/>
    </w:pPr>
    <w:rPr>
      <w:lang w:eastAsia="en-GB"/>
    </w:rPr>
  </w:style>
  <w:style w:type="paragraph" w:customStyle="1" w:styleId="xl75">
    <w:name w:val="xl75"/>
    <w:basedOn w:val="Standaard"/>
    <w:uiPriority w:val="99"/>
    <w:rsid w:val="003D6814"/>
    <w:pPr>
      <w:pBdr>
        <w:top w:val="single" w:sz="8" w:space="0" w:color="auto"/>
      </w:pBdr>
      <w:suppressAutoHyphens w:val="0"/>
      <w:spacing w:before="100" w:beforeAutospacing="1" w:after="100" w:afterAutospacing="1"/>
    </w:pPr>
    <w:rPr>
      <w:i/>
      <w:iCs/>
      <w:sz w:val="16"/>
      <w:szCs w:val="16"/>
      <w:lang w:eastAsia="en-GB"/>
    </w:rPr>
  </w:style>
  <w:style w:type="paragraph" w:customStyle="1" w:styleId="xl76">
    <w:name w:val="xl76"/>
    <w:basedOn w:val="Standaard"/>
    <w:uiPriority w:val="99"/>
    <w:rsid w:val="003D6814"/>
    <w:pPr>
      <w:pBdr>
        <w:bottom w:val="single" w:sz="8" w:space="0" w:color="auto"/>
      </w:pBdr>
      <w:suppressAutoHyphens w:val="0"/>
      <w:spacing w:before="100" w:beforeAutospacing="1" w:after="100" w:afterAutospacing="1"/>
    </w:pPr>
    <w:rPr>
      <w:lang w:eastAsia="en-GB"/>
    </w:rPr>
  </w:style>
  <w:style w:type="paragraph" w:customStyle="1" w:styleId="xl64">
    <w:name w:val="xl64"/>
    <w:basedOn w:val="Standaard"/>
    <w:uiPriority w:val="99"/>
    <w:rsid w:val="003D6814"/>
    <w:pPr>
      <w:suppressAutoHyphens w:val="0"/>
      <w:spacing w:before="100" w:beforeAutospacing="1" w:after="100" w:afterAutospacing="1"/>
    </w:pPr>
    <w:rPr>
      <w:lang w:eastAsia="en-GB"/>
    </w:rPr>
  </w:style>
  <w:style w:type="paragraph" w:customStyle="1" w:styleId="xl65">
    <w:name w:val="xl65"/>
    <w:basedOn w:val="Standaard"/>
    <w:uiPriority w:val="99"/>
    <w:rsid w:val="003D6814"/>
    <w:pPr>
      <w:suppressAutoHyphens w:val="0"/>
      <w:spacing w:before="100" w:beforeAutospacing="1" w:after="100" w:afterAutospacing="1"/>
    </w:pPr>
    <w:rPr>
      <w:lang w:eastAsia="en-GB"/>
    </w:rPr>
  </w:style>
  <w:style w:type="paragraph" w:customStyle="1" w:styleId="TableHeading">
    <w:name w:val="Table Heading"/>
    <w:basedOn w:val="Standaard"/>
    <w:uiPriority w:val="99"/>
    <w:rsid w:val="003D6814"/>
    <w:pPr>
      <w:suppressAutoHyphens w:val="0"/>
      <w:spacing w:before="40" w:after="20"/>
      <w:ind w:left="1134"/>
    </w:pPr>
    <w:rPr>
      <w:rFonts w:cs="Arial"/>
      <w:b/>
      <w:bCs/>
      <w:szCs w:val="32"/>
    </w:rPr>
  </w:style>
  <w:style w:type="paragraph" w:customStyle="1" w:styleId="TableParagraphTables">
    <w:name w:val="Table Paragraph (Tables)"/>
    <w:basedOn w:val="Standaard"/>
    <w:uiPriority w:val="1"/>
    <w:qFormat/>
    <w:rsid w:val="00BD603F"/>
    <w:pPr>
      <w:widowControl w:val="0"/>
      <w:suppressAutoHyphens w:val="0"/>
      <w:autoSpaceDE w:val="0"/>
      <w:autoSpaceDN w:val="0"/>
      <w:spacing w:before="117"/>
      <w:ind w:left="235"/>
    </w:pPr>
    <w:rPr>
      <w:rFonts w:eastAsia="Cambria" w:cs="Cambria"/>
      <w:color w:val="auto"/>
      <w:sz w:val="22"/>
      <w:szCs w:val="22"/>
      <w:lang w:val="en-US"/>
    </w:rPr>
  </w:style>
  <w:style w:type="paragraph" w:customStyle="1" w:styleId="HeadABC">
    <w:name w:val="Head ABC"/>
    <w:basedOn w:val="Kop2"/>
    <w:uiPriority w:val="99"/>
    <w:qFormat/>
    <w:rsid w:val="004A767D"/>
    <w:pPr>
      <w:numPr>
        <w:ilvl w:val="0"/>
        <w:numId w:val="24"/>
      </w:numPr>
      <w:ind w:left="2160" w:hanging="1080"/>
    </w:pPr>
    <w:rPr>
      <w:bCs/>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ievebenadrukking">
    <w:name w:val="Intense Emphasis"/>
    <w:uiPriority w:val="21"/>
    <w:qFormat/>
    <w:rsid w:val="003D6814"/>
    <w:rPr>
      <w:b/>
      <w:bCs/>
      <w:i/>
      <w:iCs/>
      <w:color w:val="4F81BD"/>
    </w:rPr>
  </w:style>
  <w:style w:type="character" w:customStyle="1" w:styleId="BodyTextChar1">
    <w:name w:val="Body Text Char1"/>
    <w:basedOn w:val="Standaardalinea-lettertype"/>
    <w:rsid w:val="003D6814"/>
    <w:rPr>
      <w:lang w:val="en-GB"/>
    </w:rPr>
  </w:style>
  <w:style w:type="character" w:customStyle="1" w:styleId="BodyText3Char1">
    <w:name w:val="Body Text 3 Char1"/>
    <w:basedOn w:val="Standaardalinea-lettertype"/>
    <w:rsid w:val="003D6814"/>
    <w:rPr>
      <w:sz w:val="16"/>
      <w:szCs w:val="16"/>
      <w:lang w:val="en-GB"/>
    </w:rPr>
  </w:style>
  <w:style w:type="character" w:customStyle="1" w:styleId="BodyTextIndent2Char1">
    <w:name w:val="Body Text Indent 2 Char1"/>
    <w:basedOn w:val="Standaardalinea-lettertype"/>
    <w:rsid w:val="003D6814"/>
    <w:rPr>
      <w:lang w:val="en-GB"/>
    </w:rPr>
  </w:style>
  <w:style w:type="character" w:customStyle="1" w:styleId="BodyTextIndent3Char1">
    <w:name w:val="Body Text Indent 3 Char1"/>
    <w:basedOn w:val="Standaardalinea-lettertype"/>
    <w:rsid w:val="003D6814"/>
    <w:rPr>
      <w:sz w:val="16"/>
      <w:szCs w:val="16"/>
      <w:lang w:val="en-GB"/>
    </w:rPr>
  </w:style>
  <w:style w:type="character" w:customStyle="1" w:styleId="BodyTextIndentChar1">
    <w:name w:val="Body Text Indent Char1"/>
    <w:basedOn w:val="Standaardalinea-lettertype"/>
    <w:rsid w:val="003D6814"/>
    <w:rPr>
      <w:lang w:val="en-GB"/>
    </w:rPr>
  </w:style>
  <w:style w:type="character" w:customStyle="1" w:styleId="PlainTextChar1">
    <w:name w:val="Plain Text Char1"/>
    <w:basedOn w:val="Standaardalinea-lettertype"/>
    <w:rsid w:val="003D6814"/>
    <w:rPr>
      <w:rFonts w:ascii="Consolas" w:hAnsi="Consolas" w:hint="default"/>
      <w:sz w:val="21"/>
      <w:szCs w:val="21"/>
      <w:lang w:val="en-GB"/>
    </w:rPr>
  </w:style>
  <w:style w:type="character" w:customStyle="1" w:styleId="DocumentMapChar1">
    <w:name w:val="Document Map Char1"/>
    <w:basedOn w:val="Standaardalinea-lettertype"/>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Standaardtabe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Standaardtabe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tyle1">
    <w:name w:val="Style1"/>
    <w:basedOn w:val="Standaard"/>
    <w:link w:val="Style1Char"/>
    <w:qFormat/>
    <w:rsid w:val="002A3497"/>
    <w:pPr>
      <w:ind w:hanging="1134"/>
      <w:outlineLvl w:val="0"/>
    </w:pPr>
    <w:rPr>
      <w:b/>
      <w:sz w:val="28"/>
    </w:rPr>
  </w:style>
  <w:style w:type="paragraph" w:customStyle="1" w:styleId="Style2">
    <w:name w:val="Style2"/>
    <w:basedOn w:val="Standaard"/>
    <w:link w:val="Style2Char"/>
    <w:qFormat/>
    <w:rsid w:val="002A3497"/>
    <w:pPr>
      <w:keepNext/>
      <w:tabs>
        <w:tab w:val="right" w:pos="851"/>
      </w:tabs>
      <w:ind w:hanging="1134"/>
      <w:outlineLvl w:val="2"/>
    </w:pPr>
    <w:rPr>
      <w:b/>
      <w:sz w:val="28"/>
    </w:rPr>
  </w:style>
  <w:style w:type="character" w:customStyle="1" w:styleId="Style1Char">
    <w:name w:val="Style1 Char"/>
    <w:basedOn w:val="Standaardalinea-lettertype"/>
    <w:link w:val="Style1"/>
    <w:rsid w:val="002A3497"/>
    <w:rPr>
      <w:b/>
      <w:sz w:val="28"/>
      <w:lang w:eastAsia="en-US"/>
    </w:rPr>
  </w:style>
  <w:style w:type="paragraph" w:customStyle="1" w:styleId="Style3">
    <w:name w:val="Style3"/>
    <w:basedOn w:val="SingleTxtG"/>
    <w:link w:val="Style3Char"/>
    <w:qFormat/>
    <w:rsid w:val="002A3497"/>
    <w:pPr>
      <w:ind w:leftChars="567" w:left="2268" w:hangingChars="567" w:hanging="1134"/>
    </w:pPr>
  </w:style>
  <w:style w:type="character" w:customStyle="1" w:styleId="Style2Char">
    <w:name w:val="Style2 Char"/>
    <w:basedOn w:val="Standaardalinea-lettertype"/>
    <w:link w:val="Style2"/>
    <w:rsid w:val="002A3497"/>
    <w:rPr>
      <w:b/>
      <w:sz w:val="28"/>
      <w:lang w:eastAsia="en-US"/>
    </w:rPr>
  </w:style>
  <w:style w:type="paragraph" w:customStyle="1" w:styleId="Style4">
    <w:name w:val="Style4"/>
    <w:basedOn w:val="Standaard"/>
    <w:link w:val="Style4Char"/>
    <w:qFormat/>
    <w:rsid w:val="002A3497"/>
    <w:pPr>
      <w:ind w:left="3396" w:right="1134" w:hanging="1128"/>
    </w:pPr>
    <w:rPr>
      <w:lang w:val="en-US" w:eastAsia="ja-JP"/>
    </w:rPr>
  </w:style>
  <w:style w:type="character" w:customStyle="1" w:styleId="Style3Char">
    <w:name w:val="Style3 Char"/>
    <w:basedOn w:val="SingleTxtGChar"/>
    <w:link w:val="Style3"/>
    <w:rsid w:val="002A3497"/>
    <w:rPr>
      <w:color w:val="00B0F0"/>
      <w:lang w:val="en-GB" w:eastAsia="en-US" w:bidi="ar-SA"/>
    </w:rPr>
  </w:style>
  <w:style w:type="character" w:customStyle="1" w:styleId="Style4Char">
    <w:name w:val="Style4 Char"/>
    <w:basedOn w:val="Standaardalinea-lettertype"/>
    <w:link w:val="Style4"/>
    <w:rsid w:val="002A3497"/>
    <w:rPr>
      <w:color w:val="00B0F0"/>
      <w:lang w:val="en-US" w:eastAsia="ja-JP"/>
    </w:rPr>
  </w:style>
  <w:style w:type="paragraph" w:styleId="Kopvaninhoudsopgave">
    <w:name w:val="TOC Heading"/>
    <w:basedOn w:val="Kop1"/>
    <w:next w:val="Standaard"/>
    <w:uiPriority w:val="39"/>
    <w:unhideWhenUsed/>
    <w:qFormat/>
    <w:rsid w:val="009B44D6"/>
    <w:pPr>
      <w:keepNext/>
      <w:keepLines/>
      <w:numPr>
        <w:numId w:val="0"/>
      </w:numPr>
      <w:suppressAutoHyphens w:val="0"/>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Citaat">
    <w:name w:val="Quote"/>
    <w:basedOn w:val="Standaard"/>
    <w:next w:val="Standaard"/>
    <w:link w:val="CitaatChar"/>
    <w:uiPriority w:val="29"/>
    <w:qFormat/>
    <w:rsid w:val="00BD603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BD603F"/>
    <w:rPr>
      <w:i/>
      <w:iCs/>
      <w:color w:val="404040" w:themeColor="text1" w:themeTint="BF"/>
      <w:lang w:eastAsia="en-US"/>
    </w:rPr>
  </w:style>
  <w:style w:type="numbering" w:customStyle="1" w:styleId="list">
    <w:name w:val="(..) list"/>
    <w:uiPriority w:val="99"/>
    <w:rsid w:val="00B65734"/>
    <w:pPr>
      <w:numPr>
        <w:numId w:val="22"/>
      </w:numPr>
    </w:pPr>
  </w:style>
  <w:style w:type="paragraph" w:customStyle="1" w:styleId="a2">
    <w:name w:val="a2"/>
    <w:basedOn w:val="Standaard"/>
    <w:next w:val="Standaard"/>
    <w:uiPriority w:val="11"/>
    <w:rsid w:val="00B22F7E"/>
    <w:pPr>
      <w:keepNext/>
      <w:tabs>
        <w:tab w:val="clear" w:pos="1134"/>
        <w:tab w:val="left" w:pos="567"/>
        <w:tab w:val="left" w:pos="720"/>
      </w:tabs>
      <w:suppressAutoHyphens w:val="0"/>
      <w:spacing w:before="270" w:after="0" w:line="270" w:lineRule="atLeast"/>
      <w:ind w:left="0"/>
      <w:jc w:val="left"/>
      <w:outlineLvl w:val="0"/>
    </w:pPr>
    <w:rPr>
      <w:rFonts w:eastAsia="MS Mincho"/>
      <w:b/>
      <w:color w:val="auto"/>
      <w:sz w:val="26"/>
      <w:szCs w:val="22"/>
      <w:lang w:val="en-US" w:eastAsia="ja-JP"/>
    </w:rPr>
  </w:style>
  <w:style w:type="paragraph" w:customStyle="1" w:styleId="a3">
    <w:name w:val="a3"/>
    <w:basedOn w:val="Standaard"/>
    <w:next w:val="Standaard"/>
    <w:uiPriority w:val="12"/>
    <w:rsid w:val="00B22F7E"/>
    <w:pPr>
      <w:keepNext/>
      <w:tabs>
        <w:tab w:val="clear" w:pos="1134"/>
        <w:tab w:val="num" w:pos="720"/>
      </w:tabs>
      <w:suppressAutoHyphens w:val="0"/>
      <w:spacing w:before="60" w:after="0" w:line="250" w:lineRule="atLeast"/>
      <w:ind w:left="0"/>
      <w:jc w:val="left"/>
      <w:outlineLvl w:val="0"/>
    </w:pPr>
    <w:rPr>
      <w:rFonts w:eastAsia="MS Mincho"/>
      <w:b/>
      <w:color w:val="auto"/>
      <w:sz w:val="24"/>
      <w:szCs w:val="22"/>
      <w:lang w:val="en-US" w:eastAsia="ja-JP"/>
    </w:rPr>
  </w:style>
  <w:style w:type="paragraph" w:customStyle="1" w:styleId="a4">
    <w:name w:val="a4"/>
    <w:basedOn w:val="Standaard"/>
    <w:next w:val="Standaard"/>
    <w:uiPriority w:val="13"/>
    <w:rsid w:val="00B22F7E"/>
    <w:pPr>
      <w:keepNext/>
      <w:tabs>
        <w:tab w:val="clear" w:pos="1134"/>
        <w:tab w:val="left" w:pos="880"/>
        <w:tab w:val="num" w:pos="1080"/>
      </w:tabs>
      <w:suppressAutoHyphens w:val="0"/>
      <w:spacing w:before="60" w:after="0" w:line="240" w:lineRule="atLeast"/>
      <w:ind w:left="0"/>
      <w:jc w:val="left"/>
      <w:outlineLvl w:val="0"/>
    </w:pPr>
    <w:rPr>
      <w:rFonts w:eastAsia="MS Mincho"/>
      <w:b/>
      <w:iCs/>
      <w:color w:val="auto"/>
      <w:sz w:val="22"/>
      <w:szCs w:val="22"/>
      <w:lang w:val="en-US" w:eastAsia="ja-JP"/>
    </w:rPr>
  </w:style>
  <w:style w:type="paragraph" w:customStyle="1" w:styleId="a5">
    <w:name w:val="a5"/>
    <w:basedOn w:val="Standaard"/>
    <w:next w:val="Standaard"/>
    <w:uiPriority w:val="14"/>
    <w:rsid w:val="00B22F7E"/>
    <w:pPr>
      <w:keepNext/>
      <w:tabs>
        <w:tab w:val="clear" w:pos="1134"/>
        <w:tab w:val="num" w:pos="1080"/>
        <w:tab w:val="left" w:pos="1247"/>
        <w:tab w:val="left" w:pos="1360"/>
      </w:tabs>
      <w:suppressAutoHyphens w:val="0"/>
      <w:spacing w:before="60" w:after="0" w:line="240" w:lineRule="atLeast"/>
      <w:ind w:left="0"/>
      <w:jc w:val="left"/>
      <w:outlineLvl w:val="0"/>
    </w:pPr>
    <w:rPr>
      <w:rFonts w:eastAsia="MS Mincho"/>
      <w:b/>
      <w:iCs/>
      <w:color w:val="auto"/>
      <w:sz w:val="22"/>
      <w:szCs w:val="22"/>
      <w:lang w:val="en-US" w:eastAsia="ja-JP"/>
    </w:rPr>
  </w:style>
  <w:style w:type="paragraph" w:customStyle="1" w:styleId="a6">
    <w:name w:val="a6"/>
    <w:basedOn w:val="Standaard"/>
    <w:next w:val="Standaard"/>
    <w:uiPriority w:val="15"/>
    <w:rsid w:val="00B22F7E"/>
    <w:pPr>
      <w:keepNext/>
      <w:tabs>
        <w:tab w:val="clear" w:pos="1134"/>
        <w:tab w:val="left" w:pos="1247"/>
        <w:tab w:val="left" w:pos="1360"/>
        <w:tab w:val="num" w:pos="1440"/>
      </w:tabs>
      <w:suppressAutoHyphens w:val="0"/>
      <w:spacing w:before="60" w:after="0" w:line="240" w:lineRule="atLeast"/>
      <w:ind w:left="0"/>
      <w:jc w:val="left"/>
      <w:outlineLvl w:val="0"/>
    </w:pPr>
    <w:rPr>
      <w:rFonts w:eastAsia="MS Mincho"/>
      <w:b/>
      <w:color w:val="auto"/>
      <w:sz w:val="22"/>
      <w:szCs w:val="22"/>
      <w:lang w:val="en-US" w:eastAsia="ja-JP"/>
    </w:rPr>
  </w:style>
  <w:style w:type="paragraph" w:customStyle="1" w:styleId="BiblioTitle">
    <w:name w:val="Biblio Title"/>
    <w:basedOn w:val="Standaard"/>
    <w:semiHidden/>
    <w:rsid w:val="00B22F7E"/>
    <w:pPr>
      <w:tabs>
        <w:tab w:val="clear" w:pos="1134"/>
      </w:tabs>
      <w:suppressAutoHyphens w:val="0"/>
      <w:spacing w:before="240" w:after="310" w:line="310" w:lineRule="atLeast"/>
      <w:ind w:left="0"/>
      <w:jc w:val="center"/>
      <w:outlineLvl w:val="0"/>
    </w:pPr>
    <w:rPr>
      <w:rFonts w:eastAsia="Calibri"/>
      <w:b/>
      <w:color w:val="auto"/>
      <w:sz w:val="28"/>
      <w:szCs w:val="22"/>
      <w:lang w:val="en-US"/>
    </w:rPr>
  </w:style>
  <w:style w:type="paragraph" w:customStyle="1" w:styleId="ForewordTitle">
    <w:name w:val="Foreword Title"/>
    <w:basedOn w:val="Standaard"/>
    <w:semiHidden/>
    <w:rsid w:val="00B22F7E"/>
    <w:pPr>
      <w:keepNext/>
      <w:pageBreakBefore/>
      <w:tabs>
        <w:tab w:val="clear" w:pos="1134"/>
      </w:tabs>
      <w:spacing w:before="240" w:after="310" w:line="310" w:lineRule="atLeast"/>
      <w:ind w:left="0"/>
      <w:outlineLvl w:val="0"/>
    </w:pPr>
    <w:rPr>
      <w:rFonts w:eastAsia="Calibri"/>
      <w:b/>
      <w:color w:val="auto"/>
      <w:sz w:val="28"/>
      <w:szCs w:val="22"/>
      <w:lang w:val="en-US"/>
    </w:rPr>
  </w:style>
  <w:style w:type="paragraph" w:customStyle="1" w:styleId="IntroTitle">
    <w:name w:val="Intro Title"/>
    <w:basedOn w:val="ForewordTitle"/>
    <w:semiHidden/>
    <w:rsid w:val="00B22F7E"/>
    <w:pPr>
      <w:pageBreakBefore w:val="0"/>
    </w:pPr>
  </w:style>
  <w:style w:type="paragraph" w:customStyle="1" w:styleId="Terms">
    <w:name w:val="Term(s)"/>
    <w:basedOn w:val="Standaard"/>
    <w:next w:val="Definition"/>
    <w:uiPriority w:val="8"/>
    <w:rsid w:val="00B22F7E"/>
    <w:pPr>
      <w:keepNext/>
      <w:tabs>
        <w:tab w:val="clear" w:pos="1134"/>
      </w:tabs>
      <w:spacing w:before="240" w:after="0" w:line="240" w:lineRule="atLeast"/>
      <w:ind w:left="0"/>
      <w:jc w:val="left"/>
    </w:pPr>
    <w:rPr>
      <w:rFonts w:eastAsia="Calibri"/>
      <w:b/>
      <w:color w:val="auto"/>
      <w:sz w:val="22"/>
      <w:szCs w:val="22"/>
      <w:lang w:val="en-US"/>
    </w:rPr>
  </w:style>
  <w:style w:type="paragraph" w:customStyle="1" w:styleId="TermNum">
    <w:name w:val="TermNum"/>
    <w:basedOn w:val="Standaard"/>
    <w:next w:val="Terms"/>
    <w:uiPriority w:val="7"/>
    <w:rsid w:val="00B22F7E"/>
    <w:pPr>
      <w:keepNext/>
      <w:tabs>
        <w:tab w:val="clear" w:pos="1134"/>
      </w:tabs>
      <w:suppressAutoHyphens w:val="0"/>
      <w:spacing w:before="240" w:after="0" w:line="240" w:lineRule="atLeast"/>
      <w:ind w:left="0"/>
      <w:jc w:val="left"/>
    </w:pPr>
    <w:rPr>
      <w:rFonts w:eastAsia="Calibri"/>
      <w:b/>
      <w:color w:val="auto"/>
      <w:sz w:val="22"/>
      <w:szCs w:val="22"/>
      <w:lang w:val="en-US"/>
    </w:rPr>
  </w:style>
  <w:style w:type="paragraph" w:customStyle="1" w:styleId="zzContents">
    <w:name w:val="zzContents"/>
    <w:basedOn w:val="Standaard"/>
    <w:next w:val="Inhopg1"/>
    <w:semiHidden/>
    <w:rsid w:val="00B22F7E"/>
    <w:pPr>
      <w:keepNext/>
      <w:pageBreakBefore/>
      <w:tabs>
        <w:tab w:val="clear" w:pos="1134"/>
      </w:tabs>
      <w:spacing w:before="960" w:after="310" w:line="310" w:lineRule="exact"/>
      <w:ind w:left="0"/>
      <w:jc w:val="left"/>
    </w:pPr>
    <w:rPr>
      <w:rFonts w:eastAsia="Calibri"/>
      <w:b/>
      <w:color w:val="auto"/>
      <w:sz w:val="28"/>
      <w:szCs w:val="22"/>
      <w:lang w:val="en-US"/>
    </w:rPr>
  </w:style>
  <w:style w:type="paragraph" w:customStyle="1" w:styleId="zzCopyright">
    <w:name w:val="zzCopyright"/>
    <w:basedOn w:val="Standaard"/>
    <w:next w:val="Standaard"/>
    <w:semiHidden/>
    <w:rsid w:val="00B22F7E"/>
    <w:pPr>
      <w:pBdr>
        <w:top w:val="single" w:sz="4" w:space="1" w:color="0000FF"/>
        <w:left w:val="single" w:sz="4" w:space="4" w:color="0000FF"/>
        <w:bottom w:val="single" w:sz="4" w:space="1" w:color="0000FF"/>
        <w:right w:val="single" w:sz="4" w:space="4" w:color="0000FF"/>
      </w:pBdr>
      <w:tabs>
        <w:tab w:val="clear" w:pos="1134"/>
        <w:tab w:val="left" w:pos="514"/>
        <w:tab w:val="left" w:pos="9623"/>
      </w:tabs>
      <w:suppressAutoHyphens w:val="0"/>
      <w:spacing w:before="240" w:after="0" w:line="240" w:lineRule="atLeast"/>
      <w:ind w:left="284" w:right="284"/>
    </w:pPr>
    <w:rPr>
      <w:rFonts w:eastAsia="Calibri"/>
      <w:color w:val="0000FF"/>
      <w:sz w:val="22"/>
      <w:szCs w:val="22"/>
      <w:lang w:val="en-US"/>
    </w:rPr>
  </w:style>
  <w:style w:type="paragraph" w:customStyle="1" w:styleId="zzSTDTitle">
    <w:name w:val="zzSTDTitle"/>
    <w:basedOn w:val="Standaard"/>
    <w:next w:val="Standaard"/>
    <w:semiHidden/>
    <w:rsid w:val="00B22F7E"/>
    <w:pPr>
      <w:tabs>
        <w:tab w:val="clear" w:pos="1134"/>
      </w:tabs>
      <w:spacing w:before="400" w:after="760" w:line="350" w:lineRule="exact"/>
      <w:ind w:left="0"/>
      <w:jc w:val="left"/>
    </w:pPr>
    <w:rPr>
      <w:rFonts w:eastAsia="Calibri"/>
      <w:b/>
      <w:color w:val="0000FF"/>
      <w:sz w:val="32"/>
      <w:szCs w:val="22"/>
      <w:lang w:val="en-US"/>
    </w:rPr>
  </w:style>
  <w:style w:type="paragraph" w:customStyle="1" w:styleId="Code">
    <w:name w:val="Code"/>
    <w:basedOn w:val="Standaard"/>
    <w:uiPriority w:val="16"/>
    <w:qFormat/>
    <w:rsid w:val="00B22F7E"/>
    <w:pPr>
      <w:tabs>
        <w:tab w:val="clear" w:pos="1134"/>
      </w:tabs>
      <w:suppressAutoHyphens w:val="0"/>
      <w:spacing w:before="240" w:after="0" w:line="200" w:lineRule="atLeast"/>
      <w:ind w:left="0"/>
      <w:jc w:val="left"/>
    </w:pPr>
    <w:rPr>
      <w:rFonts w:ascii="Courier New" w:eastAsia="Calibri" w:hAnsi="Courier New"/>
      <w:color w:val="auto"/>
      <w:sz w:val="18"/>
      <w:szCs w:val="22"/>
      <w:lang w:val="en-US"/>
    </w:rPr>
  </w:style>
  <w:style w:type="paragraph" w:customStyle="1" w:styleId="Formula">
    <w:name w:val="Formula"/>
    <w:basedOn w:val="Standaard"/>
    <w:semiHidden/>
    <w:rsid w:val="00B22F7E"/>
    <w:pPr>
      <w:tabs>
        <w:tab w:val="clear" w:pos="1134"/>
        <w:tab w:val="right" w:pos="9749"/>
      </w:tabs>
      <w:suppressAutoHyphens w:val="0"/>
      <w:spacing w:before="240" w:after="220" w:line="240" w:lineRule="atLeast"/>
      <w:ind w:left="403"/>
      <w:jc w:val="left"/>
    </w:pPr>
    <w:rPr>
      <w:color w:val="auto"/>
      <w:sz w:val="22"/>
      <w:szCs w:val="22"/>
      <w:lang w:val="en-US"/>
    </w:rPr>
  </w:style>
  <w:style w:type="paragraph" w:customStyle="1" w:styleId="Tablebody">
    <w:name w:val="Table body"/>
    <w:basedOn w:val="Standaard"/>
    <w:semiHidden/>
    <w:rsid w:val="00B22F7E"/>
    <w:pPr>
      <w:tabs>
        <w:tab w:val="clear" w:pos="1134"/>
      </w:tabs>
      <w:suppressAutoHyphens w:val="0"/>
      <w:spacing w:before="60" w:after="60" w:line="210" w:lineRule="atLeast"/>
      <w:ind w:left="0"/>
      <w:jc w:val="left"/>
    </w:pPr>
    <w:rPr>
      <w:color w:val="auto"/>
      <w:szCs w:val="22"/>
      <w:lang w:val="en-US"/>
    </w:rPr>
  </w:style>
  <w:style w:type="paragraph" w:customStyle="1" w:styleId="Tablefootnote">
    <w:name w:val="Table footnote"/>
    <w:basedOn w:val="Standaard"/>
    <w:rsid w:val="00B22F7E"/>
    <w:pPr>
      <w:tabs>
        <w:tab w:val="clear" w:pos="1134"/>
        <w:tab w:val="left" w:pos="340"/>
      </w:tabs>
      <w:suppressAutoHyphens w:val="0"/>
      <w:spacing w:before="60" w:after="60" w:line="190" w:lineRule="atLeast"/>
      <w:ind w:left="0"/>
    </w:pPr>
    <w:rPr>
      <w:rFonts w:ascii="Arial" w:eastAsia="MS Mincho" w:hAnsi="Arial"/>
      <w:color w:val="auto"/>
      <w:sz w:val="16"/>
      <w:lang w:eastAsia="ja-JP"/>
    </w:rPr>
  </w:style>
  <w:style w:type="paragraph" w:customStyle="1" w:styleId="Tabletext10">
    <w:name w:val="Table text (10)"/>
    <w:basedOn w:val="Standaard"/>
    <w:rsid w:val="00B22F7E"/>
    <w:pPr>
      <w:tabs>
        <w:tab w:val="clear" w:pos="1134"/>
      </w:tabs>
      <w:suppressAutoHyphens w:val="0"/>
      <w:spacing w:before="60" w:after="60" w:line="230" w:lineRule="atLeast"/>
      <w:ind w:left="0"/>
    </w:pPr>
    <w:rPr>
      <w:rFonts w:ascii="Arial" w:eastAsia="MS Mincho" w:hAnsi="Arial"/>
      <w:color w:val="auto"/>
      <w:lang w:eastAsia="ja-JP"/>
    </w:rPr>
  </w:style>
  <w:style w:type="character" w:customStyle="1" w:styleId="st">
    <w:name w:val="st"/>
    <w:basedOn w:val="Standaardalinea-lettertype"/>
    <w:rsid w:val="00B22F7E"/>
  </w:style>
  <w:style w:type="character" w:customStyle="1" w:styleId="dataset-details-label">
    <w:name w:val="dataset-details-label"/>
    <w:basedOn w:val="Standaardalinea-lettertype"/>
    <w:rsid w:val="00B22F7E"/>
  </w:style>
  <w:style w:type="table" w:customStyle="1" w:styleId="TableGridLight1">
    <w:name w:val="Table Grid Light1"/>
    <w:basedOn w:val="Standaardtabel"/>
    <w:uiPriority w:val="40"/>
    <w:rsid w:val="00946A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Standaardtabel"/>
    <w:uiPriority w:val="46"/>
    <w:rsid w:val="001D1C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 Grid3"/>
    <w:basedOn w:val="Standaardtabel"/>
    <w:next w:val="Tabelraster"/>
    <w:uiPriority w:val="39"/>
    <w:rsid w:val="00B42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59"/>
    <w:rsid w:val="004D0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ardtabel"/>
    <w:next w:val="Tabelraster"/>
    <w:uiPriority w:val="59"/>
    <w:rsid w:val="005F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Standaardtabel"/>
    <w:next w:val="Tabelraster"/>
    <w:uiPriority w:val="59"/>
    <w:rsid w:val="00415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Standaardtabel"/>
    <w:next w:val="Tabelraster"/>
    <w:uiPriority w:val="59"/>
    <w:rsid w:val="00BD3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Standaardtabel"/>
    <w:next w:val="Tabelraster"/>
    <w:uiPriority w:val="59"/>
    <w:rsid w:val="00861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Standaardtabel"/>
    <w:next w:val="Tabelraster"/>
    <w:uiPriority w:val="59"/>
    <w:rsid w:val="00F7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953486491msonormal">
    <w:name w:val="yiv5953486491msonormal"/>
    <w:basedOn w:val="Standaard"/>
    <w:rsid w:val="00F72E74"/>
    <w:pPr>
      <w:tabs>
        <w:tab w:val="clear" w:pos="1134"/>
        <w:tab w:val="clear" w:pos="2160"/>
      </w:tabs>
      <w:suppressAutoHyphens w:val="0"/>
      <w:spacing w:before="100" w:beforeAutospacing="1" w:after="100" w:afterAutospacing="1" w:line="240" w:lineRule="auto"/>
      <w:ind w:left="0"/>
      <w:jc w:val="left"/>
    </w:pPr>
    <w:rPr>
      <w:color w:val="auto"/>
      <w:sz w:val="24"/>
      <w:szCs w:val="24"/>
      <w:lang w:val="el-GR" w:eastAsia="el-GR"/>
    </w:rPr>
  </w:style>
  <w:style w:type="paragraph" w:customStyle="1" w:styleId="xmsolistparagraph">
    <w:name w:val="x_msolistparagraph"/>
    <w:basedOn w:val="Standaard"/>
    <w:rsid w:val="00F72E74"/>
    <w:pPr>
      <w:tabs>
        <w:tab w:val="clear" w:pos="1134"/>
        <w:tab w:val="clear" w:pos="2160"/>
      </w:tabs>
      <w:suppressAutoHyphens w:val="0"/>
      <w:spacing w:after="0" w:line="240" w:lineRule="auto"/>
      <w:ind w:left="720"/>
      <w:jc w:val="left"/>
    </w:pPr>
    <w:rPr>
      <w:rFonts w:ascii="Calibri" w:eastAsia="Calibri" w:hAnsi="Calibri" w:cs="Calibri"/>
      <w:color w:val="auto"/>
      <w:sz w:val="22"/>
      <w:szCs w:val="22"/>
      <w:lang w:val="en-US"/>
    </w:rPr>
  </w:style>
  <w:style w:type="paragraph" w:customStyle="1" w:styleId="Absatz">
    <w:name w:val="Absatz"/>
    <w:basedOn w:val="Standaard"/>
    <w:link w:val="AbsatzZchn"/>
    <w:rsid w:val="00F72E74"/>
    <w:pPr>
      <w:widowControl w:val="0"/>
      <w:tabs>
        <w:tab w:val="clear" w:pos="1134"/>
        <w:tab w:val="clear" w:pos="2160"/>
      </w:tabs>
      <w:suppressAutoHyphens w:val="0"/>
      <w:overflowPunct w:val="0"/>
      <w:autoSpaceDE w:val="0"/>
      <w:autoSpaceDN w:val="0"/>
      <w:adjustRightInd w:val="0"/>
      <w:spacing w:before="80" w:after="80" w:line="280" w:lineRule="atLeast"/>
      <w:ind w:left="0"/>
      <w:textAlignment w:val="baseline"/>
    </w:pPr>
    <w:rPr>
      <w:rFonts w:ascii="Arial" w:hAnsi="Arial"/>
      <w:color w:val="auto"/>
      <w:sz w:val="22"/>
      <w:lang w:val="en-US"/>
    </w:rPr>
  </w:style>
  <w:style w:type="character" w:customStyle="1" w:styleId="AbsatzZchn">
    <w:name w:val="Absatz Zchn"/>
    <w:basedOn w:val="Standaardalinea-lettertype"/>
    <w:link w:val="Absatz"/>
    <w:rsid w:val="00F72E74"/>
    <w:rPr>
      <w:rFonts w:ascii="Arial" w:hAnsi="Arial"/>
      <w:sz w:val="22"/>
      <w:lang w:val="en-US" w:eastAsia="en-US"/>
    </w:rPr>
  </w:style>
  <w:style w:type="character" w:customStyle="1" w:styleId="q4iawc">
    <w:name w:val="q4iawc"/>
    <w:basedOn w:val="Standaardalinea-lettertype"/>
    <w:rsid w:val="00F72E74"/>
  </w:style>
  <w:style w:type="character" w:customStyle="1" w:styleId="UnresolvedMention1">
    <w:name w:val="Unresolved Mention1"/>
    <w:basedOn w:val="Standaardalinea-lettertype"/>
    <w:uiPriority w:val="99"/>
    <w:semiHidden/>
    <w:unhideWhenUsed/>
    <w:rsid w:val="006E2A31"/>
    <w:rPr>
      <w:color w:val="605E5C"/>
      <w:shd w:val="clear" w:color="auto" w:fill="E1DFDD"/>
    </w:rPr>
  </w:style>
  <w:style w:type="table" w:customStyle="1" w:styleId="TableGrid10">
    <w:name w:val="Table Grid10"/>
    <w:basedOn w:val="Standaardtabel"/>
    <w:next w:val="Tabelraster"/>
    <w:uiPriority w:val="59"/>
    <w:rsid w:val="00EB1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Standaardtabel"/>
    <w:next w:val="Tabelraster"/>
    <w:uiPriority w:val="39"/>
    <w:rsid w:val="004417C5"/>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Standaardalinea-lettertype"/>
    <w:rsid w:val="00C17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1.png"/><Relationship Id="rId26" Type="http://schemas.microsoft.com/office/2007/relationships/hdphoto" Target="media/hdphoto1.wdp"/><Relationship Id="rId39" Type="http://schemas.openxmlformats.org/officeDocument/2006/relationships/image" Target="media/image18.emf"/><Relationship Id="rId21" Type="http://schemas.openxmlformats.org/officeDocument/2006/relationships/image" Target="media/image4.emf"/><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microsoft.com/office/2007/relationships/hdphoto" Target="media/hdphoto2.wdp"/><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5.png"/><Relationship Id="rId27" Type="http://schemas.openxmlformats.org/officeDocument/2006/relationships/image" Target="media/image9.png"/><Relationship Id="rId30" Type="http://schemas.microsoft.com/office/2007/relationships/hdphoto" Target="media/hdphoto3.wdp"/><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3.png"/><Relationship Id="rId38" Type="http://schemas.microsoft.com/office/2007/relationships/hdphoto" Target="media/hdphoto4.wdp"/></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8FF56E-3AC0-4F04-AD5F-E382A6B1C3F2}"/>
</file>

<file path=customXml/itemProps3.xml><?xml version="1.0" encoding="utf-8"?>
<ds:datastoreItem xmlns:ds="http://schemas.openxmlformats.org/officeDocument/2006/customXml" ds:itemID="{033074B8-BF49-4F05-BD3A-29F3ED960EC5}">
  <ds:schemaRefs>
    <ds:schemaRef ds:uri="http://schemas.openxmlformats.org/officeDocument/2006/bibliography"/>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Template>
  <TotalTime>13</TotalTime>
  <Pages>110</Pages>
  <Words>49695</Words>
  <Characters>273324</Characters>
  <Application>Microsoft Office Word</Application>
  <DocSecurity>0</DocSecurity>
  <Lines>2277</Lines>
  <Paragraphs>644</Paragraphs>
  <ScaleCrop>false</ScaleCrop>
  <HeadingPairs>
    <vt:vector size="2" baseType="variant">
      <vt:variant>
        <vt:lpstr>Titel</vt:lpstr>
      </vt:variant>
      <vt:variant>
        <vt:i4>1</vt:i4>
      </vt:variant>
    </vt:vector>
  </HeadingPairs>
  <TitlesOfParts>
    <vt:vector size="1" baseType="lpstr">
      <vt:lpstr>ECE/TRANS/WP.29/GRPE/2021/18</vt:lpstr>
    </vt:vector>
  </TitlesOfParts>
  <Company>RDW Voertuiginformatie en -toelating</Company>
  <LinksUpToDate>false</LinksUpToDate>
  <CharactersWithSpaces>322375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ECE/TRANS/WP.29/GRPE/2021/18</dc:title>
  <dc:subject>2103746</dc:subject>
  <dc:creator>R Gardner</dc:creator>
  <cp:keywords/>
  <dc:description/>
  <cp:lastModifiedBy>Ouden, Niels den</cp:lastModifiedBy>
  <cp:revision>4</cp:revision>
  <cp:lastPrinted>2022-05-27T13:43:00Z</cp:lastPrinted>
  <dcterms:created xsi:type="dcterms:W3CDTF">2022-09-19T19:24:00Z</dcterms:created>
  <dcterms:modified xsi:type="dcterms:W3CDTF">2022-09-19T20:51:00Z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0x0101003A419DAC9315BC4F98D38C68E7A23EDA</vt:lpwstr>
  </property>
</Properties>
</file>