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FB56D1" w:rsidRPr="00C66693" w14:paraId="5AFA6109" w14:textId="77777777" w:rsidTr="00EA6D1E">
        <w:tc>
          <w:tcPr>
            <w:tcW w:w="5830" w:type="dxa"/>
            <w:vAlign w:val="center"/>
            <w:hideMark/>
          </w:tcPr>
          <w:p w14:paraId="75A57AA6" w14:textId="5856D741" w:rsidR="00FB56D1" w:rsidRPr="00B9628B" w:rsidRDefault="00FB56D1" w:rsidP="00EA6D1E">
            <w:pPr>
              <w:rPr>
                <w:lang w:val="en-GB"/>
              </w:rPr>
            </w:pPr>
            <w:r w:rsidRPr="00B9628B">
              <w:rPr>
                <w:lang w:val="en-GB"/>
              </w:rPr>
              <w:t xml:space="preserve">Transmitted by the experts of </w:t>
            </w:r>
            <w:r w:rsidR="0007274C" w:rsidRPr="00B9628B">
              <w:rPr>
                <w:lang w:val="en-GB"/>
              </w:rPr>
              <w:t>the European Tyre and Rim Technical Organisation</w:t>
            </w:r>
          </w:p>
        </w:tc>
        <w:tc>
          <w:tcPr>
            <w:tcW w:w="3809" w:type="dxa"/>
            <w:hideMark/>
          </w:tcPr>
          <w:p w14:paraId="685F380D" w14:textId="671DEE9D" w:rsidR="00FB56D1" w:rsidRPr="00B9628B" w:rsidRDefault="00FB56D1" w:rsidP="00EA6D1E">
            <w:pPr>
              <w:rPr>
                <w:b/>
                <w:lang w:val="en-GB"/>
              </w:rPr>
            </w:pPr>
            <w:r w:rsidRPr="00B9628B">
              <w:rPr>
                <w:u w:val="single"/>
                <w:lang w:val="en-GB"/>
              </w:rPr>
              <w:t>Informal document</w:t>
            </w:r>
            <w:r w:rsidRPr="00B9628B">
              <w:rPr>
                <w:lang w:val="en-GB"/>
              </w:rPr>
              <w:t xml:space="preserve"> </w:t>
            </w:r>
            <w:r w:rsidRPr="00B9628B">
              <w:rPr>
                <w:b/>
                <w:lang w:val="en-GB"/>
              </w:rPr>
              <w:t>GRBP-</w:t>
            </w:r>
            <w:r w:rsidR="0051707D" w:rsidRPr="00B9628B">
              <w:rPr>
                <w:b/>
                <w:lang w:val="en-GB"/>
              </w:rPr>
              <w:t>76</w:t>
            </w:r>
            <w:r w:rsidRPr="00B9628B">
              <w:rPr>
                <w:b/>
                <w:lang w:val="en-GB"/>
              </w:rPr>
              <w:t>-</w:t>
            </w:r>
            <w:r w:rsidR="00C66693">
              <w:rPr>
                <w:b/>
                <w:lang w:val="en-GB"/>
              </w:rPr>
              <w:t>31</w:t>
            </w:r>
          </w:p>
          <w:p w14:paraId="27F62D68" w14:textId="5D935C81" w:rsidR="00FB56D1" w:rsidRPr="00B9628B" w:rsidRDefault="00FB56D1" w:rsidP="00EA6D1E">
            <w:pPr>
              <w:rPr>
                <w:lang w:val="en-GB"/>
              </w:rPr>
            </w:pPr>
            <w:r w:rsidRPr="00B9628B">
              <w:rPr>
                <w:lang w:val="en-GB"/>
              </w:rPr>
              <w:t>(7</w:t>
            </w:r>
            <w:r w:rsidR="0007274C" w:rsidRPr="00B9628B">
              <w:rPr>
                <w:lang w:val="en-GB"/>
              </w:rPr>
              <w:t>6</w:t>
            </w:r>
            <w:r w:rsidRPr="00B9628B">
              <w:rPr>
                <w:lang w:val="en-GB"/>
              </w:rPr>
              <w:t xml:space="preserve">th GRBP, </w:t>
            </w:r>
            <w:r w:rsidR="0007274C" w:rsidRPr="00B9628B">
              <w:rPr>
                <w:lang w:val="en-GB"/>
              </w:rPr>
              <w:t>5-7</w:t>
            </w:r>
            <w:r w:rsidR="00F27EDF" w:rsidRPr="00B9628B">
              <w:rPr>
                <w:lang w:val="en-GB"/>
              </w:rPr>
              <w:t xml:space="preserve"> </w:t>
            </w:r>
            <w:r w:rsidR="00AA311B" w:rsidRPr="00B9628B">
              <w:rPr>
                <w:lang w:val="en-GB"/>
              </w:rPr>
              <w:t>September</w:t>
            </w:r>
            <w:r w:rsidRPr="00B9628B">
              <w:rPr>
                <w:lang w:val="en-GB"/>
              </w:rPr>
              <w:t xml:space="preserve"> 202</w:t>
            </w:r>
            <w:r w:rsidR="00F27EDF" w:rsidRPr="00B9628B">
              <w:rPr>
                <w:lang w:val="en-GB"/>
              </w:rPr>
              <w:t>2</w:t>
            </w:r>
            <w:r w:rsidRPr="00B9628B">
              <w:rPr>
                <w:lang w:val="en-GB"/>
              </w:rPr>
              <w:t>,</w:t>
            </w:r>
          </w:p>
          <w:p w14:paraId="2A38AABA" w14:textId="4F7D504A" w:rsidR="00FB56D1" w:rsidRPr="00B9628B" w:rsidRDefault="00FB56D1" w:rsidP="00EA6D1E">
            <w:pPr>
              <w:rPr>
                <w:lang w:val="en-GB"/>
              </w:rPr>
            </w:pPr>
            <w:r w:rsidRPr="00B9628B">
              <w:rPr>
                <w:lang w:val="en-GB"/>
              </w:rPr>
              <w:t xml:space="preserve">agenda item </w:t>
            </w:r>
            <w:r w:rsidR="006055F0" w:rsidRPr="00637C2C">
              <w:rPr>
                <w:lang w:val="en-GB"/>
              </w:rPr>
              <w:t>4 (c)</w:t>
            </w:r>
            <w:r w:rsidRPr="00B9628B">
              <w:rPr>
                <w:lang w:val="en-GB"/>
              </w:rPr>
              <w:t>)</w:t>
            </w:r>
          </w:p>
        </w:tc>
      </w:tr>
    </w:tbl>
    <w:p w14:paraId="63D20F5A" w14:textId="77777777" w:rsidR="00120682" w:rsidRPr="00B9628B" w:rsidRDefault="00120682" w:rsidP="00120682">
      <w:pPr>
        <w:rPr>
          <w:sz w:val="28"/>
          <w:lang w:val="en-GB"/>
        </w:rPr>
      </w:pPr>
    </w:p>
    <w:p w14:paraId="022575BC" w14:textId="6DB97AB3" w:rsidR="00120682" w:rsidRPr="00B9628B" w:rsidRDefault="00120682" w:rsidP="00120682">
      <w:pPr>
        <w:rPr>
          <w:b/>
          <w:sz w:val="28"/>
          <w:lang w:val="en-GB"/>
        </w:rPr>
      </w:pPr>
    </w:p>
    <w:p w14:paraId="6C83EF16" w14:textId="1817ECCE" w:rsidR="00FB56D1" w:rsidRPr="00B9628B" w:rsidRDefault="00FB56D1" w:rsidP="003950E0">
      <w:pPr>
        <w:pStyle w:val="HChG"/>
        <w:numPr>
          <w:ilvl w:val="0"/>
          <w:numId w:val="12"/>
        </w:numPr>
        <w:spacing w:before="240" w:after="200"/>
        <w:ind w:right="425"/>
        <w:rPr>
          <w:szCs w:val="28"/>
          <w:lang w:val="en-GB"/>
        </w:rPr>
      </w:pPr>
      <w:bookmarkStart w:id="0" w:name="_Hlk81492560"/>
      <w:r w:rsidRPr="00B9628B">
        <w:rPr>
          <w:bCs/>
          <w:szCs w:val="28"/>
          <w:lang w:val="en-GB"/>
        </w:rPr>
        <w:t>Proposal t</w:t>
      </w:r>
      <w:r w:rsidRPr="00B9628B">
        <w:rPr>
          <w:szCs w:val="28"/>
          <w:lang w:val="en-GB"/>
        </w:rPr>
        <w:t>o amend document</w:t>
      </w:r>
      <w:r w:rsidR="0007274C" w:rsidRPr="00B9628B">
        <w:rPr>
          <w:szCs w:val="28"/>
          <w:lang w:val="en-GB"/>
        </w:rPr>
        <w:t>s</w:t>
      </w:r>
      <w:r w:rsidRPr="00B9628B">
        <w:rPr>
          <w:szCs w:val="28"/>
          <w:lang w:val="en-GB"/>
        </w:rPr>
        <w:t xml:space="preserve"> </w:t>
      </w:r>
      <w:bookmarkStart w:id="1" w:name="_Hlk108796576"/>
      <w:bookmarkEnd w:id="0"/>
      <w:r w:rsidR="00F27EDF" w:rsidRPr="00B9628B">
        <w:rPr>
          <w:szCs w:val="28"/>
          <w:lang w:val="en-GB"/>
        </w:rPr>
        <w:t>ECE/TRANS/WP.29/</w:t>
      </w:r>
      <w:r w:rsidR="003638FB" w:rsidRPr="00B9628B">
        <w:rPr>
          <w:szCs w:val="28"/>
          <w:lang w:val="en-GB"/>
        </w:rPr>
        <w:t>GRBP/</w:t>
      </w:r>
      <w:r w:rsidR="00F27EDF" w:rsidRPr="00B9628B">
        <w:rPr>
          <w:szCs w:val="28"/>
          <w:lang w:val="en-GB"/>
        </w:rPr>
        <w:t>2022/</w:t>
      </w:r>
      <w:r w:rsidR="00C558BE" w:rsidRPr="00B9628B">
        <w:rPr>
          <w:szCs w:val="28"/>
          <w:lang w:val="en-GB"/>
        </w:rPr>
        <w:t>17</w:t>
      </w:r>
      <w:bookmarkEnd w:id="1"/>
    </w:p>
    <w:p w14:paraId="37761026" w14:textId="77777777" w:rsidR="00DE7DDE" w:rsidRPr="00B9628B" w:rsidRDefault="00DE7DDE" w:rsidP="00DE7DDE">
      <w:pPr>
        <w:pStyle w:val="Default"/>
        <w:ind w:right="567"/>
        <w:jc w:val="both"/>
        <w:rPr>
          <w:sz w:val="20"/>
          <w:szCs w:val="20"/>
          <w:lang w:val="en-GB"/>
        </w:rPr>
      </w:pPr>
    </w:p>
    <w:p w14:paraId="4EEA92FF" w14:textId="2B7704EC" w:rsidR="00DE7DDE" w:rsidRPr="00B9628B" w:rsidRDefault="00DE7DDE" w:rsidP="00DE7DDE">
      <w:pPr>
        <w:pStyle w:val="Default"/>
        <w:ind w:right="567"/>
        <w:jc w:val="both"/>
        <w:rPr>
          <w:b/>
          <w:sz w:val="28"/>
          <w:lang w:val="en-GB"/>
        </w:rPr>
      </w:pPr>
      <w:r w:rsidRPr="00B9628B">
        <w:rPr>
          <w:sz w:val="20"/>
          <w:szCs w:val="20"/>
          <w:lang w:val="en-GB"/>
        </w:rPr>
        <w:t xml:space="preserve">The changes are marked in </w:t>
      </w:r>
      <w:r w:rsidRPr="00B9628B">
        <w:rPr>
          <w:b/>
          <w:color w:val="FF0000"/>
          <w:sz w:val="20"/>
          <w:szCs w:val="20"/>
          <w:lang w:val="en-GB"/>
        </w:rPr>
        <w:t>bold</w:t>
      </w:r>
      <w:r w:rsidRPr="00B9628B">
        <w:rPr>
          <w:color w:val="C00000"/>
          <w:sz w:val="20"/>
          <w:szCs w:val="20"/>
          <w:lang w:val="en-GB"/>
        </w:rPr>
        <w:t xml:space="preserve"> </w:t>
      </w:r>
      <w:r w:rsidRPr="00B9628B">
        <w:rPr>
          <w:sz w:val="20"/>
          <w:szCs w:val="20"/>
          <w:lang w:val="en-GB"/>
        </w:rPr>
        <w:t xml:space="preserve">for added text and </w:t>
      </w:r>
      <w:r w:rsidRPr="00B9628B">
        <w:rPr>
          <w:color w:val="FF0000"/>
          <w:sz w:val="20"/>
          <w:szCs w:val="20"/>
          <w:lang w:val="en-GB"/>
        </w:rPr>
        <w:t xml:space="preserve">strike through </w:t>
      </w:r>
      <w:r w:rsidRPr="00B9628B">
        <w:rPr>
          <w:sz w:val="20"/>
          <w:szCs w:val="20"/>
          <w:lang w:val="en-GB"/>
        </w:rPr>
        <w:t>for deleted text, all in red font</w:t>
      </w:r>
      <w:r w:rsidR="00286C0F" w:rsidRPr="00B9628B">
        <w:rPr>
          <w:sz w:val="20"/>
          <w:szCs w:val="20"/>
          <w:lang w:val="en-GB"/>
        </w:rPr>
        <w:t>.</w:t>
      </w:r>
      <w:r w:rsidR="00BF0384" w:rsidRPr="00B9628B">
        <w:rPr>
          <w:b/>
          <w:sz w:val="28"/>
          <w:lang w:val="en-GB"/>
        </w:rPr>
        <w:tab/>
      </w:r>
    </w:p>
    <w:p w14:paraId="4F61ABAF" w14:textId="77777777" w:rsidR="006B37B8" w:rsidRPr="00B9628B" w:rsidRDefault="006B37B8" w:rsidP="006B37B8">
      <w:pPr>
        <w:keepNext/>
        <w:keepLines/>
        <w:numPr>
          <w:ilvl w:val="0"/>
          <w:numId w:val="43"/>
        </w:numPr>
        <w:tabs>
          <w:tab w:val="right" w:pos="851"/>
        </w:tabs>
        <w:spacing w:before="360" w:after="240" w:line="300" w:lineRule="exact"/>
        <w:ind w:left="1134" w:right="1134" w:hanging="567"/>
        <w:rPr>
          <w:b/>
          <w:sz w:val="28"/>
          <w:lang w:val="en-GB"/>
        </w:rPr>
      </w:pPr>
      <w:r w:rsidRPr="00B9628B">
        <w:rPr>
          <w:b/>
          <w:sz w:val="28"/>
          <w:lang w:val="en-GB"/>
        </w:rPr>
        <w:tab/>
        <w:t>Proposal</w:t>
      </w:r>
    </w:p>
    <w:p w14:paraId="71044571" w14:textId="77777777" w:rsidR="006B37B8" w:rsidRPr="00B9628B" w:rsidRDefault="006B37B8" w:rsidP="006B37B8">
      <w:pPr>
        <w:spacing w:after="120" w:line="220" w:lineRule="atLeast"/>
        <w:ind w:left="1134" w:right="1134"/>
        <w:jc w:val="both"/>
        <w:rPr>
          <w:i/>
          <w:color w:val="000000" w:themeColor="text1"/>
          <w:lang w:val="en-GB"/>
        </w:rPr>
      </w:pPr>
      <w:bookmarkStart w:id="2" w:name="_Hlk75337670"/>
      <w:r w:rsidRPr="00B9628B">
        <w:rPr>
          <w:i/>
          <w:color w:val="000000" w:themeColor="text1"/>
          <w:lang w:val="en-GB"/>
        </w:rPr>
        <w:t xml:space="preserve">Paragraph 6.6. and its subparagraphs, </w:t>
      </w:r>
      <w:r w:rsidRPr="00B9628B">
        <w:rPr>
          <w:color w:val="000000" w:themeColor="text1"/>
          <w:lang w:val="en-GB"/>
        </w:rPr>
        <w:t>amend to read:</w:t>
      </w:r>
    </w:p>
    <w:p w14:paraId="1B66B4D7" w14:textId="17A5F414" w:rsidR="00886942" w:rsidRPr="00B9628B" w:rsidRDefault="006B37B8" w:rsidP="001A2E7C">
      <w:pPr>
        <w:pStyle w:val="SingleTxtG"/>
        <w:keepNext/>
        <w:keepLines/>
        <w:spacing w:before="120"/>
        <w:ind w:left="2268" w:hanging="1134"/>
        <w:rPr>
          <w:bCs/>
          <w:color w:val="000000" w:themeColor="text1"/>
          <w:lang w:val="en-GB"/>
        </w:rPr>
      </w:pPr>
      <w:r w:rsidRPr="00B9628B">
        <w:rPr>
          <w:bCs/>
          <w:color w:val="000000" w:themeColor="text1"/>
          <w:lang w:val="en-GB"/>
        </w:rPr>
        <w:t>"</w:t>
      </w:r>
      <w:r w:rsidR="00B7699F" w:rsidRPr="00B9628B">
        <w:rPr>
          <w:bCs/>
          <w:color w:val="000000" w:themeColor="text1"/>
          <w:lang w:val="en-GB"/>
        </w:rPr>
        <w:t>6.6.</w:t>
      </w:r>
      <w:r w:rsidR="00B7699F" w:rsidRPr="00B9628B">
        <w:rPr>
          <w:bCs/>
          <w:color w:val="000000" w:themeColor="text1"/>
          <w:lang w:val="en-GB"/>
        </w:rPr>
        <w:tab/>
      </w:r>
      <w:proofErr w:type="gramStart"/>
      <w:r w:rsidR="00B7699F" w:rsidRPr="00B9628B">
        <w:rPr>
          <w:bCs/>
          <w:color w:val="FF0000"/>
          <w:lang w:val="en-GB"/>
        </w:rPr>
        <w:t>In order to</w:t>
      </w:r>
      <w:proofErr w:type="gramEnd"/>
      <w:r w:rsidR="00B7699F" w:rsidRPr="00B9628B">
        <w:rPr>
          <w:bCs/>
          <w:color w:val="FF0000"/>
          <w:lang w:val="en-GB"/>
        </w:rPr>
        <w:t xml:space="preserve"> be classified as a "traction tyre", a tyre is required to meet</w:t>
      </w:r>
      <w:r w:rsidR="00886942" w:rsidRPr="00B9628B">
        <w:rPr>
          <w:bCs/>
          <w:color w:val="FF0000"/>
          <w:lang w:val="en-GB"/>
        </w:rPr>
        <w:t xml:space="preserve"> </w:t>
      </w:r>
      <w:r w:rsidR="00531469" w:rsidRPr="00B9628B">
        <w:rPr>
          <w:b/>
          <w:color w:val="FF0000"/>
          <w:lang w:val="en-GB"/>
        </w:rPr>
        <w:t xml:space="preserve">at least </w:t>
      </w:r>
      <w:r w:rsidR="00886942" w:rsidRPr="00B9628B">
        <w:rPr>
          <w:b/>
          <w:color w:val="FF0000"/>
          <w:lang w:val="en-GB"/>
        </w:rPr>
        <w:t>one of</w:t>
      </w:r>
      <w:r w:rsidR="00B7699F" w:rsidRPr="00B9628B">
        <w:rPr>
          <w:b/>
          <w:color w:val="FF0000"/>
          <w:lang w:val="en-GB"/>
        </w:rPr>
        <w:t xml:space="preserve"> the below</w:t>
      </w:r>
      <w:r w:rsidR="00CA455D" w:rsidRPr="00B9628B">
        <w:rPr>
          <w:bCs/>
          <w:color w:val="FF0000"/>
          <w:lang w:val="en-GB"/>
        </w:rPr>
        <w:t xml:space="preserve"> </w:t>
      </w:r>
      <w:r w:rsidR="00CA455D" w:rsidRPr="00B9628B">
        <w:rPr>
          <w:b/>
          <w:color w:val="FF0000"/>
          <w:lang w:val="en-GB"/>
        </w:rPr>
        <w:t>reported</w:t>
      </w:r>
      <w:r w:rsidR="00E90CAC" w:rsidRPr="00B9628B">
        <w:rPr>
          <w:b/>
          <w:color w:val="FF0000"/>
          <w:lang w:val="en-GB"/>
        </w:rPr>
        <w:t xml:space="preserve"> conditions</w:t>
      </w:r>
      <w:r w:rsidR="00597334" w:rsidRPr="00B9628B">
        <w:rPr>
          <w:b/>
          <w:color w:val="FF0000"/>
          <w:lang w:val="en-GB"/>
        </w:rPr>
        <w:t xml:space="preserve"> </w:t>
      </w:r>
      <w:r w:rsidR="00C52BA2" w:rsidRPr="00B9628B">
        <w:rPr>
          <w:b/>
          <w:color w:val="FF0000"/>
          <w:lang w:val="en-GB"/>
        </w:rPr>
        <w:t xml:space="preserve">of paragraph </w:t>
      </w:r>
      <w:r w:rsidR="00603094" w:rsidRPr="00B9628B">
        <w:rPr>
          <w:b/>
          <w:color w:val="FF0000"/>
          <w:lang w:val="en-GB"/>
        </w:rPr>
        <w:t>6.6.1. or 6.6.2.</w:t>
      </w:r>
      <w:r w:rsidR="00C908FF" w:rsidRPr="00B9628B">
        <w:rPr>
          <w:bCs/>
          <w:strike/>
          <w:lang w:val="en-GB"/>
        </w:rPr>
        <w:t>condition</w:t>
      </w:r>
      <w:r w:rsidR="00C908FF" w:rsidRPr="00B9628B">
        <w:rPr>
          <w:bCs/>
          <w:strike/>
          <w:color w:val="000000" w:themeColor="text1"/>
          <w:lang w:val="en-GB"/>
        </w:rPr>
        <w:t xml:space="preserve"> of paragraph 6.6.1. below</w:t>
      </w:r>
      <w:r w:rsidR="00C908FF" w:rsidRPr="00B9628B">
        <w:rPr>
          <w:bCs/>
          <w:color w:val="000000" w:themeColor="text1"/>
          <w:lang w:val="en-GB"/>
        </w:rPr>
        <w:t xml:space="preserve"> </w:t>
      </w:r>
      <w:r w:rsidR="00C908FF" w:rsidRPr="00B9628B">
        <w:rPr>
          <w:b/>
          <w:strike/>
          <w:color w:val="FF0000"/>
          <w:lang w:val="en-GB"/>
        </w:rPr>
        <w:t>A tyre may be classified as a traction tyre, if the total number (</w:t>
      </w:r>
      <w:proofErr w:type="spellStart"/>
      <w:r w:rsidR="00C908FF" w:rsidRPr="00B9628B">
        <w:rPr>
          <w:b/>
          <w:i/>
          <w:iCs/>
          <w:strike/>
          <w:color w:val="FF0000"/>
          <w:lang w:val="en-GB"/>
        </w:rPr>
        <w:t>n</w:t>
      </w:r>
      <w:r w:rsidR="00C908FF" w:rsidRPr="00B9628B">
        <w:rPr>
          <w:b/>
          <w:strike/>
          <w:color w:val="FF0000"/>
          <w:vertAlign w:val="subscript"/>
          <w:lang w:val="en-GB"/>
        </w:rPr>
        <w:t>TE</w:t>
      </w:r>
      <w:proofErr w:type="spellEnd"/>
      <w:r w:rsidR="00C908FF" w:rsidRPr="00B9628B">
        <w:rPr>
          <w:b/>
          <w:strike/>
          <w:color w:val="FF0000"/>
          <w:lang w:val="en-GB"/>
        </w:rPr>
        <w:t>) of traction elements of its tread pattern is equal to or greater than a limit that is calculated based on the deformation potential (</w:t>
      </w:r>
      <w:proofErr w:type="spellStart"/>
      <w:r w:rsidR="00C908FF" w:rsidRPr="00B9628B">
        <w:rPr>
          <w:b/>
          <w:i/>
          <w:iCs/>
          <w:strike/>
          <w:color w:val="FF0000"/>
          <w:lang w:val="en-GB"/>
        </w:rPr>
        <w:t>P</w:t>
      </w:r>
      <w:r w:rsidR="00C908FF" w:rsidRPr="00B9628B">
        <w:rPr>
          <w:b/>
          <w:strike/>
          <w:color w:val="FF0000"/>
          <w:vertAlign w:val="subscript"/>
          <w:lang w:val="en-GB"/>
        </w:rPr>
        <w:t>def</w:t>
      </w:r>
      <w:proofErr w:type="spellEnd"/>
      <w:r w:rsidR="00C908FF" w:rsidRPr="00B9628B">
        <w:rPr>
          <w:b/>
          <w:strike/>
          <w:color w:val="FF0000"/>
          <w:lang w:val="en-GB"/>
        </w:rPr>
        <w:t>) of its tread pattern pursuant to paragraph 6.6.3.</w:t>
      </w:r>
    </w:p>
    <w:p w14:paraId="5BE09BB1" w14:textId="50989916" w:rsidR="00B7699F" w:rsidRPr="00B9628B" w:rsidRDefault="00B7699F" w:rsidP="00886942">
      <w:pPr>
        <w:pStyle w:val="SingleTxtG"/>
        <w:keepNext/>
        <w:keepLines/>
        <w:spacing w:before="120"/>
        <w:ind w:left="2268" w:hanging="1134"/>
        <w:rPr>
          <w:bCs/>
          <w:color w:val="000000" w:themeColor="text1"/>
          <w:lang w:val="en-GB"/>
        </w:rPr>
      </w:pPr>
      <w:r w:rsidRPr="00B9628B">
        <w:rPr>
          <w:color w:val="000000" w:themeColor="text1"/>
          <w:lang w:val="en-GB"/>
        </w:rPr>
        <w:t>6.6.1.</w:t>
      </w:r>
      <w:r w:rsidRPr="00B9628B">
        <w:rPr>
          <w:color w:val="000000" w:themeColor="text1"/>
          <w:lang w:val="en-GB"/>
        </w:rPr>
        <w:tab/>
      </w:r>
      <w:r w:rsidRPr="00B9628B">
        <w:rPr>
          <w:bCs/>
          <w:color w:val="FF0000"/>
          <w:lang w:val="en-GB"/>
        </w:rPr>
        <w:t xml:space="preserve">The tyre shall have a tread pattern with minimum two circumferential ribs, each containing a minimum of 30 block-like elements, separated by grooves and/or sipe elements the depth of which </w:t>
      </w:r>
      <w:proofErr w:type="gramStart"/>
      <w:r w:rsidRPr="00B9628B">
        <w:rPr>
          <w:bCs/>
          <w:color w:val="FF0000"/>
          <w:lang w:val="en-GB"/>
        </w:rPr>
        <w:t>has to</w:t>
      </w:r>
      <w:proofErr w:type="gramEnd"/>
      <w:r w:rsidRPr="00B9628B">
        <w:rPr>
          <w:bCs/>
          <w:color w:val="FF0000"/>
          <w:lang w:val="en-GB"/>
        </w:rPr>
        <w:t xml:space="preserve"> be minimum of one half of the tread depth.</w:t>
      </w:r>
      <w:r w:rsidRPr="00B9628B">
        <w:rPr>
          <w:bCs/>
          <w:strike/>
          <w:color w:val="FF0000"/>
          <w:lang w:val="en-GB"/>
        </w:rPr>
        <w:t xml:space="preserve"> </w:t>
      </w:r>
      <w:r w:rsidR="001A2E7C" w:rsidRPr="00B9628B">
        <w:rPr>
          <w:bCs/>
          <w:strike/>
          <w:color w:val="000000" w:themeColor="text1"/>
          <w:lang w:val="en-GB"/>
        </w:rPr>
        <w:t>The use of an alternative option of a physical test will only apply at a later stage following a further amendment to the Regulation including a reference to appropriate test methods and limit values.</w:t>
      </w:r>
      <w:r w:rsidR="001A2E7C" w:rsidRPr="00B9628B">
        <w:rPr>
          <w:bCs/>
          <w:color w:val="000000" w:themeColor="text1"/>
          <w:lang w:val="en-GB"/>
        </w:rPr>
        <w:t xml:space="preserve"> </w:t>
      </w:r>
      <w:r w:rsidR="001A2E7C" w:rsidRPr="00B9628B">
        <w:rPr>
          <w:bCs/>
          <w:color w:val="000000" w:themeColor="text1"/>
          <w:lang w:val="en-GB"/>
        </w:rPr>
        <w:tab/>
      </w:r>
    </w:p>
    <w:p w14:paraId="16C6DB60" w14:textId="233A03E7" w:rsidR="006B37B8" w:rsidRPr="00B9628B" w:rsidRDefault="006B37B8" w:rsidP="002015AB">
      <w:pPr>
        <w:keepNext/>
        <w:keepLines/>
        <w:spacing w:before="120" w:after="120"/>
        <w:ind w:left="2268" w:right="1134" w:hanging="1134"/>
        <w:jc w:val="both"/>
        <w:rPr>
          <w:bCs/>
          <w:color w:val="FF0000"/>
          <w:lang w:val="en-GB"/>
        </w:rPr>
      </w:pPr>
      <w:bookmarkStart w:id="3" w:name="_Hlk101883200"/>
      <w:r w:rsidRPr="00B9628B">
        <w:rPr>
          <w:b/>
          <w:color w:val="FF0000"/>
          <w:lang w:val="en-GB"/>
        </w:rPr>
        <w:t>6.6.2.</w:t>
      </w:r>
      <w:r w:rsidRPr="00B9628B">
        <w:rPr>
          <w:bCs/>
          <w:color w:val="000000" w:themeColor="text1"/>
          <w:lang w:val="en-GB"/>
        </w:rPr>
        <w:tab/>
      </w:r>
      <w:r w:rsidRPr="00B9628B">
        <w:rPr>
          <w:b/>
          <w:bCs/>
          <w:color w:val="FF0000"/>
          <w:lang w:val="en-GB"/>
        </w:rPr>
        <w:t>The tyre shall have a total number (</w:t>
      </w:r>
      <w:proofErr w:type="spellStart"/>
      <w:r w:rsidRPr="00B9628B">
        <w:rPr>
          <w:b/>
          <w:bCs/>
          <w:i/>
          <w:iCs/>
          <w:color w:val="FF0000"/>
          <w:lang w:val="en-GB"/>
        </w:rPr>
        <w:t>n</w:t>
      </w:r>
      <w:r w:rsidRPr="00B9628B">
        <w:rPr>
          <w:b/>
          <w:bCs/>
          <w:color w:val="FF0000"/>
          <w:vertAlign w:val="subscript"/>
          <w:lang w:val="en-GB"/>
        </w:rPr>
        <w:t>TE</w:t>
      </w:r>
      <w:proofErr w:type="spellEnd"/>
      <w:r w:rsidRPr="00B9628B">
        <w:rPr>
          <w:b/>
          <w:bCs/>
          <w:color w:val="FF0000"/>
          <w:lang w:val="en-GB"/>
        </w:rPr>
        <w:t>) of traction elements of its tread pattern is equal to or greater than a limit that is calculated based on the deformation potential (</w:t>
      </w:r>
      <w:proofErr w:type="spellStart"/>
      <w:r w:rsidRPr="00B9628B">
        <w:rPr>
          <w:b/>
          <w:bCs/>
          <w:i/>
          <w:iCs/>
          <w:color w:val="FF0000"/>
          <w:lang w:val="en-GB"/>
        </w:rPr>
        <w:t>P</w:t>
      </w:r>
      <w:r w:rsidRPr="00B9628B">
        <w:rPr>
          <w:b/>
          <w:bCs/>
          <w:color w:val="FF0000"/>
          <w:vertAlign w:val="subscript"/>
          <w:lang w:val="en-GB"/>
        </w:rPr>
        <w:t>def</w:t>
      </w:r>
      <w:proofErr w:type="spellEnd"/>
      <w:r w:rsidRPr="00B9628B">
        <w:rPr>
          <w:b/>
          <w:bCs/>
          <w:color w:val="FF0000"/>
          <w:lang w:val="en-GB"/>
        </w:rPr>
        <w:t>) of its tread pattern pursuant to paragraph 6.6.2.3.</w:t>
      </w:r>
    </w:p>
    <w:p w14:paraId="65DABBD4" w14:textId="572521C0" w:rsidR="006B37B8" w:rsidRPr="00B9628B" w:rsidRDefault="006B37B8" w:rsidP="006B37B8">
      <w:pPr>
        <w:spacing w:after="120"/>
        <w:ind w:left="2268" w:right="1134" w:hanging="1134"/>
        <w:jc w:val="both"/>
        <w:rPr>
          <w:bCs/>
          <w:color w:val="000000" w:themeColor="text1"/>
          <w:lang w:val="en-GB"/>
        </w:rPr>
      </w:pPr>
      <w:r w:rsidRPr="00B9628B">
        <w:rPr>
          <w:b/>
          <w:bCs/>
          <w:color w:val="FF0000"/>
          <w:lang w:val="en-GB"/>
        </w:rPr>
        <w:t>6.6.2.1.</w:t>
      </w:r>
      <w:r w:rsidRPr="00B9628B">
        <w:rPr>
          <w:color w:val="000000" w:themeColor="text1"/>
          <w:lang w:val="en-GB"/>
        </w:rPr>
        <w:tab/>
      </w:r>
      <w:r w:rsidRPr="00B9628B">
        <w:rPr>
          <w:bCs/>
          <w:color w:val="000000" w:themeColor="text1"/>
          <w:lang w:val="en-GB"/>
        </w:rPr>
        <w:tab/>
      </w:r>
      <w:r w:rsidRPr="00B9628B">
        <w:rPr>
          <w:b/>
          <w:color w:val="000000" w:themeColor="text1"/>
          <w:lang w:val="en-GB"/>
        </w:rPr>
        <w:t>Calculation</w:t>
      </w:r>
      <w:r w:rsidRPr="00B9628B">
        <w:rPr>
          <w:b/>
          <w:bCs/>
          <w:color w:val="000000" w:themeColor="text1"/>
          <w:lang w:val="en-GB"/>
        </w:rPr>
        <w:t xml:space="preserve"> of the deformation potential of the tread pattern</w:t>
      </w:r>
    </w:p>
    <w:p w14:paraId="13649893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>The "deformation potential" (</w:t>
      </w:r>
      <w:proofErr w:type="spellStart"/>
      <w:r w:rsidRPr="00B9628B">
        <w:rPr>
          <w:b/>
          <w:bCs/>
          <w:i/>
          <w:iCs/>
          <w:color w:val="000000" w:themeColor="text1"/>
          <w:lang w:val="en-GB"/>
        </w:rPr>
        <w:t>P</w:t>
      </w:r>
      <w:r w:rsidRPr="00B9628B">
        <w:rPr>
          <w:b/>
          <w:bCs/>
          <w:color w:val="000000" w:themeColor="text1"/>
          <w:vertAlign w:val="subscript"/>
          <w:lang w:val="en-GB"/>
        </w:rPr>
        <w:t>def</w:t>
      </w:r>
      <w:proofErr w:type="spellEnd"/>
      <w:r w:rsidRPr="00B9628B">
        <w:rPr>
          <w:b/>
          <w:bCs/>
          <w:color w:val="000000" w:themeColor="text1"/>
          <w:lang w:val="en-GB"/>
        </w:rPr>
        <w:t>) is calculated as follows:</w:t>
      </w:r>
    </w:p>
    <w:p w14:paraId="153DE9BD" w14:textId="77777777" w:rsidR="006B37B8" w:rsidRPr="00B9628B" w:rsidRDefault="006B37B8" w:rsidP="006B37B8">
      <w:pPr>
        <w:spacing w:after="120"/>
        <w:ind w:left="2268" w:right="1134" w:hanging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void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color w:val="000000" w:themeColor="text1"/>
                    <w:lang w:val="en-GB"/>
                  </w:rPr>
                  <m:t>tr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3</m:t>
            </m:r>
          </m:sup>
        </m:sSup>
      </m:oMath>
    </w:p>
    <w:p w14:paraId="033CC331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>where:</w:t>
      </w:r>
    </w:p>
    <w:p w14:paraId="4D18E5DF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proofErr w:type="spellStart"/>
      <w:r w:rsidRPr="00B9628B">
        <w:rPr>
          <w:b/>
          <w:bCs/>
          <w:i/>
          <w:color w:val="000000" w:themeColor="text1"/>
          <w:lang w:val="en-GB"/>
        </w:rPr>
        <w:t>R</w:t>
      </w:r>
      <w:r w:rsidRPr="00B9628B">
        <w:rPr>
          <w:b/>
          <w:bCs/>
          <w:iCs/>
          <w:color w:val="000000" w:themeColor="text1"/>
          <w:vertAlign w:val="subscript"/>
          <w:lang w:val="en-GB"/>
        </w:rPr>
        <w:t>void</w:t>
      </w:r>
      <w:proofErr w:type="spellEnd"/>
      <w:r w:rsidRPr="00B9628B">
        <w:rPr>
          <w:b/>
          <w:bCs/>
          <w:color w:val="000000" w:themeColor="text1"/>
          <w:lang w:val="en-GB"/>
        </w:rPr>
        <w:t xml:space="preserve"> is a dimensionless figure between 0 and 1 representing the void to fill ratio of the tread pattern according to the definition in paragraph 2.17</w:t>
      </w:r>
      <w:proofErr w:type="gramStart"/>
      <w:r w:rsidRPr="00B9628B">
        <w:rPr>
          <w:b/>
          <w:bCs/>
          <w:color w:val="000000" w:themeColor="text1"/>
          <w:lang w:val="en-GB"/>
        </w:rPr>
        <w:t>.;</w:t>
      </w:r>
      <w:proofErr w:type="gramEnd"/>
    </w:p>
    <w:p w14:paraId="4F378942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proofErr w:type="spellStart"/>
      <w:r w:rsidRPr="00B9628B">
        <w:rPr>
          <w:b/>
          <w:bCs/>
          <w:i/>
          <w:iCs/>
          <w:color w:val="000000" w:themeColor="text1"/>
          <w:lang w:val="en-GB"/>
        </w:rPr>
        <w:t>d</w:t>
      </w:r>
      <w:r w:rsidRPr="00B9628B">
        <w:rPr>
          <w:b/>
          <w:bCs/>
          <w:color w:val="000000" w:themeColor="text1"/>
          <w:vertAlign w:val="subscript"/>
          <w:lang w:val="en-GB"/>
        </w:rPr>
        <w:t>tr</w:t>
      </w:r>
      <w:proofErr w:type="spellEnd"/>
      <w:r w:rsidRPr="00B9628B">
        <w:rPr>
          <w:b/>
          <w:bCs/>
          <w:i/>
          <w:iCs/>
          <w:color w:val="000000" w:themeColor="text1"/>
          <w:lang w:val="en-GB"/>
        </w:rPr>
        <w:t xml:space="preserve"> </w:t>
      </w:r>
      <w:r w:rsidRPr="00B9628B">
        <w:rPr>
          <w:b/>
          <w:bCs/>
          <w:color w:val="000000" w:themeColor="text1"/>
          <w:lang w:val="en-GB"/>
        </w:rPr>
        <w:t>is the maximum of the tread depths as defined in paragraph 2.16. of this Regulation expressed in millimetres.</w:t>
      </w:r>
    </w:p>
    <w:p w14:paraId="20999361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 xml:space="preserve">The deformation potential </w:t>
      </w:r>
      <w:proofErr w:type="spellStart"/>
      <w:r w:rsidRPr="00B9628B">
        <w:rPr>
          <w:b/>
          <w:bCs/>
          <w:i/>
          <w:iCs/>
          <w:color w:val="000000" w:themeColor="text1"/>
          <w:lang w:val="en-GB"/>
        </w:rPr>
        <w:t>P</w:t>
      </w:r>
      <w:r w:rsidRPr="00B9628B">
        <w:rPr>
          <w:b/>
          <w:bCs/>
          <w:color w:val="000000" w:themeColor="text1"/>
          <w:vertAlign w:val="subscript"/>
          <w:lang w:val="en-GB"/>
        </w:rPr>
        <w:t>def</w:t>
      </w:r>
      <w:proofErr w:type="spellEnd"/>
      <w:r w:rsidRPr="00B9628B">
        <w:rPr>
          <w:b/>
          <w:bCs/>
          <w:color w:val="000000" w:themeColor="text1"/>
          <w:lang w:val="en-GB"/>
        </w:rPr>
        <w:t xml:space="preserve"> is expressed in mm</w:t>
      </w:r>
      <w:r w:rsidRPr="00B9628B">
        <w:rPr>
          <w:b/>
          <w:bCs/>
          <w:color w:val="000000" w:themeColor="text1"/>
          <w:vertAlign w:val="superscript"/>
          <w:lang w:val="en-GB"/>
        </w:rPr>
        <w:t>3</w:t>
      </w:r>
      <w:r w:rsidRPr="00B9628B">
        <w:rPr>
          <w:b/>
          <w:bCs/>
          <w:color w:val="000000" w:themeColor="text1"/>
          <w:lang w:val="en-GB"/>
        </w:rPr>
        <w:t>.</w:t>
      </w:r>
    </w:p>
    <w:p w14:paraId="3EB7A104" w14:textId="77777777" w:rsidR="006B37B8" w:rsidRPr="00B9628B" w:rsidRDefault="006B37B8" w:rsidP="006B37B8">
      <w:pPr>
        <w:spacing w:after="120"/>
        <w:ind w:left="2268" w:right="1134" w:hanging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>6.6</w:t>
      </w:r>
      <w:r w:rsidRPr="00B9628B">
        <w:rPr>
          <w:b/>
          <w:bCs/>
          <w:lang w:val="en-GB"/>
        </w:rPr>
        <w:t>.2.</w:t>
      </w:r>
      <w:r w:rsidRPr="00B9628B">
        <w:rPr>
          <w:b/>
          <w:bCs/>
          <w:color w:val="FF0000"/>
          <w:lang w:val="en-GB"/>
        </w:rPr>
        <w:t>2.</w:t>
      </w:r>
      <w:r w:rsidRPr="00B9628B">
        <w:rPr>
          <w:b/>
          <w:bCs/>
          <w:color w:val="000000" w:themeColor="text1"/>
          <w:lang w:val="en-GB"/>
        </w:rPr>
        <w:tab/>
        <w:t>Calculation of the number of traction elements</w:t>
      </w:r>
    </w:p>
    <w:p w14:paraId="25A8F9CF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>"Traction elements" (TE) are elements of the tread pattern which are completely separated from each other by grooves and/or sipes, on all their edges, at tread surface.</w:t>
      </w:r>
    </w:p>
    <w:p w14:paraId="5E844E7E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 xml:space="preserve">The total number </w:t>
      </w:r>
      <w:proofErr w:type="spellStart"/>
      <w:r w:rsidRPr="00B9628B">
        <w:rPr>
          <w:b/>
          <w:bCs/>
          <w:i/>
          <w:iCs/>
          <w:color w:val="000000" w:themeColor="text1"/>
          <w:lang w:val="en-GB"/>
        </w:rPr>
        <w:t>n</w:t>
      </w:r>
      <w:r w:rsidRPr="00B9628B">
        <w:rPr>
          <w:b/>
          <w:bCs/>
          <w:color w:val="000000" w:themeColor="text1"/>
          <w:vertAlign w:val="subscript"/>
          <w:lang w:val="en-GB"/>
        </w:rPr>
        <w:t>TE</w:t>
      </w:r>
      <w:proofErr w:type="spellEnd"/>
      <w:r w:rsidRPr="00B9628B">
        <w:rPr>
          <w:b/>
          <w:bCs/>
          <w:color w:val="000000" w:themeColor="text1"/>
          <w:lang w:val="en-GB"/>
        </w:rPr>
        <w:t xml:space="preserve"> of traction elements is calculated as follows</w:t>
      </w:r>
    </w:p>
    <w:p w14:paraId="14C41EE1" w14:textId="77777777" w:rsidR="006B37B8" w:rsidRPr="00C66693" w:rsidRDefault="006B37B8" w:rsidP="006B37B8">
      <w:pPr>
        <w:spacing w:after="120"/>
        <w:ind w:left="2268" w:right="1134" w:hanging="1134"/>
        <w:jc w:val="both"/>
        <w:rPr>
          <w:b/>
          <w:color w:val="000000" w:themeColor="text1"/>
          <w:lang w:val="es-ES"/>
        </w:rPr>
      </w:pPr>
      <w:r w:rsidRPr="00B9628B">
        <w:rPr>
          <w:bCs/>
          <w:color w:val="000000" w:themeColor="text1"/>
          <w:lang w:val="en-GB"/>
        </w:rPr>
        <w:tab/>
      </w:r>
      <w:r w:rsidRPr="00B9628B">
        <w:rPr>
          <w:bCs/>
          <w:color w:val="000000" w:themeColor="text1"/>
          <w:lang w:val="en-GB"/>
        </w:rPr>
        <w:tab/>
      </w:r>
      <w:r w:rsidRPr="00B9628B">
        <w:rPr>
          <w:bCs/>
          <w:color w:val="000000" w:themeColor="text1"/>
          <w:lang w:val="en-GB"/>
        </w:rPr>
        <w:tab/>
      </w:r>
      <w:r w:rsidRPr="00B9628B">
        <w:rPr>
          <w:bCs/>
          <w:color w:val="000000" w:themeColor="text1"/>
          <w:lang w:val="en-GB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s-ES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s-ES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000000" w:themeColor="text1"/>
            <w:lang w:val="es-ES"/>
          </w:rPr>
          <m:t>∙</m:t>
        </m:r>
        <m:d>
          <m:dPr>
            <m:ctrlPr>
              <w:rPr>
                <w:rFonts w:ascii="Cambria Math" w:hAnsi="Cambria Math"/>
                <w:b/>
                <w:color w:val="000000" w:themeColor="text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color w:val="000000" w:themeColor="text1"/>
                    <w:lang w:val="es-ES"/>
                  </w:rPr>
                  <m:t>TE,50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s-ES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color w:val="000000" w:themeColor="text1"/>
                    <w:lang w:val="es-ES"/>
                  </w:rPr>
                  <m:t>TE,70</m:t>
                </m:r>
              </m:sub>
            </m:sSub>
          </m:e>
        </m:d>
      </m:oMath>
    </w:p>
    <w:p w14:paraId="42E14ED1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color w:val="000000" w:themeColor="text1"/>
          <w:lang w:val="en-GB"/>
        </w:rPr>
      </w:pPr>
      <w:r w:rsidRPr="00B9628B">
        <w:rPr>
          <w:b/>
          <w:color w:val="000000" w:themeColor="text1"/>
          <w:lang w:val="en-GB"/>
        </w:rPr>
        <w:t>where:</w:t>
      </w:r>
    </w:p>
    <w:p w14:paraId="589980CA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color w:val="000000" w:themeColor="text1"/>
          <w:lang w:val="en-GB"/>
        </w:rPr>
      </w:pPr>
      <w:r w:rsidRPr="00B9628B">
        <w:rPr>
          <w:b/>
          <w:bCs/>
          <w:i/>
          <w:iCs/>
          <w:color w:val="000000" w:themeColor="text1"/>
          <w:lang w:val="en-GB"/>
        </w:rPr>
        <w:t>n</w:t>
      </w:r>
      <w:r w:rsidRPr="00B9628B">
        <w:rPr>
          <w:b/>
          <w:bCs/>
          <w:color w:val="000000" w:themeColor="text1"/>
          <w:vertAlign w:val="subscript"/>
          <w:lang w:val="en-GB"/>
        </w:rPr>
        <w:t>TE,50</w:t>
      </w:r>
      <w:r w:rsidRPr="00B9628B">
        <w:rPr>
          <w:b/>
          <w:i/>
          <w:iCs/>
          <w:color w:val="000000" w:themeColor="text1"/>
          <w:lang w:val="en-GB"/>
        </w:rPr>
        <w:t xml:space="preserve"> </w:t>
      </w:r>
      <w:r w:rsidRPr="00B9628B">
        <w:rPr>
          <w:b/>
          <w:color w:val="000000" w:themeColor="text1"/>
          <w:lang w:val="en-GB"/>
        </w:rPr>
        <w:t xml:space="preserve">is the number of traction elements separated by grooves/sipes with a depth equal to or greater than 50% of the maximum tread </w:t>
      </w:r>
      <w:proofErr w:type="gramStart"/>
      <w:r w:rsidRPr="00B9628B">
        <w:rPr>
          <w:b/>
          <w:color w:val="000000" w:themeColor="text1"/>
          <w:lang w:val="en-GB"/>
        </w:rPr>
        <w:t>depth;</w:t>
      </w:r>
      <w:proofErr w:type="gramEnd"/>
    </w:p>
    <w:p w14:paraId="13EEAF8F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color w:val="000000" w:themeColor="text1"/>
          <w:lang w:val="en-GB"/>
        </w:rPr>
      </w:pPr>
      <w:r w:rsidRPr="00B9628B">
        <w:rPr>
          <w:b/>
          <w:bCs/>
          <w:i/>
          <w:iCs/>
          <w:color w:val="000000" w:themeColor="text1"/>
          <w:lang w:val="en-GB"/>
        </w:rPr>
        <w:lastRenderedPageBreak/>
        <w:t>n</w:t>
      </w:r>
      <w:r w:rsidRPr="00B9628B">
        <w:rPr>
          <w:b/>
          <w:bCs/>
          <w:color w:val="000000" w:themeColor="text1"/>
          <w:vertAlign w:val="subscript"/>
          <w:lang w:val="en-GB"/>
        </w:rPr>
        <w:t>TE,70</w:t>
      </w:r>
      <w:r w:rsidRPr="00B9628B">
        <w:rPr>
          <w:b/>
          <w:i/>
          <w:iCs/>
          <w:color w:val="000000" w:themeColor="text1"/>
          <w:lang w:val="en-GB"/>
        </w:rPr>
        <w:t xml:space="preserve"> </w:t>
      </w:r>
      <w:r w:rsidRPr="00B9628B">
        <w:rPr>
          <w:b/>
          <w:color w:val="000000" w:themeColor="text1"/>
          <w:lang w:val="en-GB"/>
        </w:rPr>
        <w:t>is the number of traction elements separated by grooves/sipes with a depth equal to or greater than 70% of the maximum tread depth.</w:t>
      </w:r>
    </w:p>
    <w:p w14:paraId="46D1C330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 xml:space="preserve">For the avoidance of doubt, each traction element counted within </w:t>
      </w:r>
      <w:r w:rsidRPr="00B9628B">
        <w:rPr>
          <w:b/>
          <w:bCs/>
          <w:i/>
          <w:iCs/>
          <w:color w:val="000000" w:themeColor="text1"/>
          <w:lang w:val="en-GB"/>
        </w:rPr>
        <w:t>n</w:t>
      </w:r>
      <w:r w:rsidRPr="00B9628B">
        <w:rPr>
          <w:b/>
          <w:bCs/>
          <w:color w:val="000000" w:themeColor="text1"/>
          <w:vertAlign w:val="subscript"/>
          <w:lang w:val="en-GB"/>
        </w:rPr>
        <w:t>TE,70</w:t>
      </w:r>
      <w:r w:rsidRPr="00B9628B">
        <w:rPr>
          <w:b/>
          <w:bCs/>
          <w:color w:val="000000" w:themeColor="text1"/>
          <w:lang w:val="en-GB"/>
        </w:rPr>
        <w:t xml:space="preserve"> is also counted within </w:t>
      </w:r>
      <w:r w:rsidRPr="00B9628B">
        <w:rPr>
          <w:b/>
          <w:bCs/>
          <w:i/>
          <w:iCs/>
          <w:color w:val="000000" w:themeColor="text1"/>
          <w:lang w:val="en-GB"/>
        </w:rPr>
        <w:t>n</w:t>
      </w:r>
      <w:r w:rsidRPr="00B9628B">
        <w:rPr>
          <w:b/>
          <w:bCs/>
          <w:color w:val="000000" w:themeColor="text1"/>
          <w:vertAlign w:val="subscript"/>
          <w:lang w:val="en-GB"/>
        </w:rPr>
        <w:t>TE,50</w:t>
      </w:r>
      <w:r w:rsidRPr="00B9628B">
        <w:rPr>
          <w:b/>
          <w:bCs/>
          <w:color w:val="000000" w:themeColor="text1"/>
          <w:lang w:val="en-GB"/>
        </w:rPr>
        <w:t>.</w:t>
      </w:r>
    </w:p>
    <w:p w14:paraId="7839D1CA" w14:textId="77777777" w:rsidR="006B37B8" w:rsidRPr="00B9628B" w:rsidRDefault="006B37B8" w:rsidP="006B37B8">
      <w:pPr>
        <w:spacing w:after="120"/>
        <w:ind w:left="2268" w:right="1134" w:hanging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>6.6.</w:t>
      </w:r>
      <w:r w:rsidRPr="00B9628B">
        <w:rPr>
          <w:b/>
          <w:bCs/>
          <w:color w:val="FF0000"/>
          <w:lang w:val="en-GB"/>
        </w:rPr>
        <w:t>2.</w:t>
      </w:r>
      <w:r w:rsidRPr="00B9628B">
        <w:rPr>
          <w:b/>
          <w:bCs/>
          <w:color w:val="000000" w:themeColor="text1"/>
          <w:lang w:val="en-GB"/>
        </w:rPr>
        <w:t>3.</w:t>
      </w:r>
      <w:r w:rsidRPr="00B9628B">
        <w:rPr>
          <w:b/>
          <w:bCs/>
          <w:color w:val="000000" w:themeColor="text1"/>
          <w:lang w:val="en-GB"/>
        </w:rPr>
        <w:tab/>
      </w:r>
      <w:proofErr w:type="gramStart"/>
      <w:r w:rsidRPr="00B9628B">
        <w:rPr>
          <w:b/>
          <w:bCs/>
          <w:color w:val="000000" w:themeColor="text1"/>
          <w:lang w:val="en-GB"/>
        </w:rPr>
        <w:t>In order to</w:t>
      </w:r>
      <w:proofErr w:type="gramEnd"/>
      <w:r w:rsidRPr="00B9628B">
        <w:rPr>
          <w:b/>
          <w:bCs/>
          <w:color w:val="000000" w:themeColor="text1"/>
          <w:lang w:val="en-GB"/>
        </w:rPr>
        <w:t xml:space="preserve"> be classified as a traction tyre, the total number of traction elements in the tread pattern of a tyre shall, depending on tyre class and, for class C3 tyres, nominal rim diameter, fulfil the respective condition:</w:t>
      </w:r>
    </w:p>
    <w:p w14:paraId="5D322BEA" w14:textId="77777777" w:rsidR="006B37B8" w:rsidRPr="00B9628B" w:rsidRDefault="006B37B8" w:rsidP="006B37B8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ab/>
        <w:t>For class C2 tyres:</w:t>
      </w: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≥-</m:t>
        </m:r>
        <m:f>
          <m:fPr>
            <m:ctrlPr>
              <w:rPr>
                <w:rFonts w:ascii="Cambria Math" w:hAnsi="Cambria Math"/>
                <w:b/>
                <w:bCs/>
                <w:i/>
                <w:color w:val="000000" w:themeColor="text1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 xml:space="preserve">25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000000" w:themeColor="text1"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mm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+100</m:t>
        </m:r>
      </m:oMath>
    </w:p>
    <w:p w14:paraId="68CBA1D2" w14:textId="77777777" w:rsidR="006B37B8" w:rsidRPr="00B9628B" w:rsidRDefault="006B37B8" w:rsidP="006B37B8">
      <w:pPr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>For class C3 tyres with nominal rim diameter code less than 20:</w:t>
      </w:r>
    </w:p>
    <w:p w14:paraId="670BF21E" w14:textId="77777777" w:rsidR="006B37B8" w:rsidRPr="00C66693" w:rsidRDefault="006B37B8" w:rsidP="006B37B8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  <w:color w:val="000000" w:themeColor="text1"/>
          <w:lang w:val="es-ES"/>
        </w:rPr>
      </w:pP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s-ES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s-ES"/>
          </w:rPr>
          <m:t>≥-</m:t>
        </m:r>
        <m:f>
          <m:fPr>
            <m:ctrlPr>
              <w:rPr>
                <w:rFonts w:ascii="Cambria Math" w:hAnsi="Cambria Math"/>
                <w:b/>
                <w:bCs/>
                <w:i/>
                <w:color w:val="000000" w:themeColor="text1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10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000000" w:themeColor="text1"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lang w:val="es-ES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color w:val="000000" w:themeColor="text1"/>
                    <w:lang w:val="es-ES"/>
                  </w:rPr>
                  <m:t>mm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lang w:val="es-ES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s-ES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s-ES"/>
          </w:rPr>
          <m:t>+</m:t>
        </m:r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200</m:t>
        </m:r>
      </m:oMath>
    </w:p>
    <w:p w14:paraId="50545A44" w14:textId="77777777" w:rsidR="006B37B8" w:rsidRPr="00B9628B" w:rsidRDefault="006B37B8" w:rsidP="006B37B8">
      <w:pPr>
        <w:keepNext/>
        <w:spacing w:after="120"/>
        <w:ind w:left="2268" w:right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>For class C3 tyres with nominal rim diameter code equal to or greater than 20:</w:t>
      </w:r>
    </w:p>
    <w:p w14:paraId="4F17B5B9" w14:textId="77777777" w:rsidR="006B37B8" w:rsidRPr="00B9628B" w:rsidRDefault="006B37B8" w:rsidP="006B37B8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ab/>
        <w:t xml:space="preserve">If </w:t>
      </w:r>
      <w:proofErr w:type="spellStart"/>
      <w:r w:rsidRPr="00B9628B">
        <w:rPr>
          <w:b/>
          <w:bCs/>
          <w:i/>
          <w:iCs/>
          <w:color w:val="000000" w:themeColor="text1"/>
          <w:lang w:val="en-GB"/>
        </w:rPr>
        <w:t>P</w:t>
      </w:r>
      <w:r w:rsidRPr="00B9628B">
        <w:rPr>
          <w:b/>
          <w:bCs/>
          <w:color w:val="000000" w:themeColor="text1"/>
          <w:vertAlign w:val="subscript"/>
          <w:lang w:val="en-GB"/>
        </w:rPr>
        <w:t>def</w:t>
      </w:r>
      <w:proofErr w:type="spellEnd"/>
      <w:r w:rsidRPr="00B9628B">
        <w:rPr>
          <w:b/>
          <w:bCs/>
          <w:color w:val="000000" w:themeColor="text1"/>
          <w:lang w:val="en-GB"/>
        </w:rPr>
        <w:t xml:space="preserve"> &lt; 1400 mm</w:t>
      </w:r>
      <w:r w:rsidRPr="00B9628B">
        <w:rPr>
          <w:b/>
          <w:bCs/>
          <w:color w:val="000000" w:themeColor="text1"/>
          <w:vertAlign w:val="superscript"/>
          <w:lang w:val="en-GB"/>
        </w:rPr>
        <w:t>3</w:t>
      </w:r>
      <w:r w:rsidRPr="00B9628B">
        <w:rPr>
          <w:b/>
          <w:bCs/>
          <w:color w:val="000000" w:themeColor="text1"/>
          <w:lang w:val="en-GB"/>
        </w:rPr>
        <w:t>:</w:t>
      </w: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≥-</m:t>
        </m:r>
        <m:f>
          <m:fPr>
            <m:ctrlPr>
              <w:rPr>
                <w:rFonts w:ascii="Cambria Math" w:hAnsi="Cambria Math"/>
                <w:b/>
                <w:bCs/>
                <w:i/>
                <w:color w:val="000000" w:themeColor="text1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 xml:space="preserve">70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 w:themeColor="text1"/>
                    <w:lang w:val="en-GB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b/>
                    <w:color w:val="000000" w:themeColor="text1"/>
                    <w:lang w:val="en-GB"/>
                  </w:rPr>
                  <m:t>mm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+400</m:t>
        </m:r>
      </m:oMath>
    </w:p>
    <w:p w14:paraId="5BA35DEF" w14:textId="4A5F5C6D" w:rsidR="006B37B8" w:rsidRPr="00B9628B" w:rsidRDefault="006B37B8" w:rsidP="006B37B8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  <w:color w:val="000000" w:themeColor="text1"/>
          <w:lang w:val="en-GB"/>
        </w:rPr>
      </w:pPr>
      <w:r w:rsidRPr="00B9628B">
        <w:rPr>
          <w:b/>
          <w:bCs/>
          <w:color w:val="000000" w:themeColor="text1"/>
          <w:lang w:val="en-GB"/>
        </w:rPr>
        <w:tab/>
        <w:t xml:space="preserve">If </w:t>
      </w:r>
      <w:proofErr w:type="spellStart"/>
      <w:r w:rsidRPr="00B9628B">
        <w:rPr>
          <w:b/>
          <w:bCs/>
          <w:i/>
          <w:iCs/>
          <w:color w:val="000000" w:themeColor="text1"/>
          <w:lang w:val="en-GB"/>
        </w:rPr>
        <w:t>P</w:t>
      </w:r>
      <w:r w:rsidRPr="00B9628B">
        <w:rPr>
          <w:b/>
          <w:bCs/>
          <w:color w:val="000000" w:themeColor="text1"/>
          <w:vertAlign w:val="subscript"/>
          <w:lang w:val="en-GB"/>
        </w:rPr>
        <w:t>def</w:t>
      </w:r>
      <w:proofErr w:type="spellEnd"/>
      <w:r w:rsidRPr="00B9628B">
        <w:rPr>
          <w:b/>
          <w:bCs/>
          <w:color w:val="000000" w:themeColor="text1"/>
          <w:lang w:val="en-GB"/>
        </w:rPr>
        <w:t xml:space="preserve"> ≥ 1400 mm</w:t>
      </w:r>
      <w:r w:rsidRPr="00B9628B">
        <w:rPr>
          <w:b/>
          <w:bCs/>
          <w:color w:val="000000" w:themeColor="text1"/>
          <w:vertAlign w:val="superscript"/>
          <w:lang w:val="en-GB"/>
        </w:rPr>
        <w:t>3</w:t>
      </w:r>
      <w:r w:rsidRPr="00B9628B">
        <w:rPr>
          <w:b/>
          <w:bCs/>
          <w:color w:val="000000" w:themeColor="text1"/>
          <w:lang w:val="en-GB"/>
        </w:rPr>
        <w:t>:</w:t>
      </w:r>
      <w:r w:rsidRPr="00B9628B">
        <w:rPr>
          <w:b/>
          <w:bCs/>
          <w:color w:val="000000" w:themeColor="text1"/>
          <w:lang w:val="en-GB"/>
        </w:rPr>
        <w:tab/>
      </w:r>
      <w:r w:rsidRPr="00B9628B">
        <w:rPr>
          <w:b/>
          <w:bCs/>
          <w:color w:val="000000" w:themeColor="text1"/>
          <w:lang w:val="en-GB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≥-</m:t>
        </m:r>
        <w:bookmarkStart w:id="4" w:name="_Hlk67064715"/>
        <m:f>
          <m:fPr>
            <m:ctrlPr>
              <w:rPr>
                <w:rFonts w:ascii="Cambria Math" w:hAnsi="Cambria Math"/>
                <w:b/>
                <w:bCs/>
                <w:i/>
                <w:color w:val="000000" w:themeColor="text1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 w:themeColor="text1"/>
                    <w:lang w:val="en-GB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b/>
                    <w:color w:val="000000" w:themeColor="text1"/>
                    <w:lang w:val="en-GB"/>
                  </w:rPr>
                  <m:t>mm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GB"/>
                  </w:rPr>
                  <m:t>3</m:t>
                </m:r>
              </m:sup>
            </m:sSup>
          </m:den>
        </m:f>
        <w:bookmarkEnd w:id="4"/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color w:val="000000" w:themeColor="text1"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lang w:val="en-GB"/>
          </w:rPr>
          <m:t>+200</m:t>
        </m:r>
      </m:oMath>
      <w:r w:rsidRPr="00B9628B">
        <w:rPr>
          <w:b/>
          <w:color w:val="000000" w:themeColor="text1"/>
          <w:lang w:val="en-GB"/>
        </w:rPr>
        <w:t xml:space="preserve"> </w:t>
      </w:r>
      <w:r w:rsidRPr="00B9628B">
        <w:rPr>
          <w:b/>
          <w:bCs/>
          <w:color w:val="000000" w:themeColor="text1"/>
          <w:lang w:val="en-GB"/>
        </w:rPr>
        <w:t>"</w:t>
      </w:r>
      <w:bookmarkEnd w:id="3"/>
    </w:p>
    <w:p w14:paraId="401C708D" w14:textId="77777777" w:rsidR="00185FB3" w:rsidRPr="00B9628B" w:rsidRDefault="00185FB3" w:rsidP="00185FB3">
      <w:pPr>
        <w:pStyle w:val="Default"/>
        <w:spacing w:after="120"/>
        <w:ind w:left="1134"/>
        <w:rPr>
          <w:i/>
          <w:iCs/>
          <w:sz w:val="20"/>
          <w:szCs w:val="20"/>
          <w:lang w:val="en-GB"/>
        </w:rPr>
      </w:pPr>
    </w:p>
    <w:p w14:paraId="683FC460" w14:textId="77777777" w:rsidR="00185FB3" w:rsidRPr="00B9628B" w:rsidRDefault="00185FB3" w:rsidP="00185FB3">
      <w:pPr>
        <w:pStyle w:val="Default"/>
        <w:spacing w:after="120"/>
        <w:ind w:left="1134"/>
        <w:rPr>
          <w:i/>
          <w:iCs/>
          <w:sz w:val="20"/>
          <w:szCs w:val="20"/>
          <w:lang w:val="en-GB"/>
        </w:rPr>
      </w:pPr>
    </w:p>
    <w:p w14:paraId="723E0399" w14:textId="2BB3E2D6" w:rsidR="00185FB3" w:rsidRPr="00B9628B" w:rsidRDefault="00185FB3" w:rsidP="00185FB3">
      <w:pPr>
        <w:pStyle w:val="Default"/>
        <w:spacing w:after="120"/>
        <w:ind w:left="1134"/>
        <w:rPr>
          <w:sz w:val="20"/>
          <w:szCs w:val="20"/>
          <w:lang w:val="en-GB"/>
        </w:rPr>
      </w:pPr>
      <w:r w:rsidRPr="00B9628B">
        <w:rPr>
          <w:i/>
          <w:iCs/>
          <w:color w:val="FF0000"/>
          <w:sz w:val="20"/>
          <w:szCs w:val="20"/>
          <w:lang w:val="en-GB"/>
        </w:rPr>
        <w:t>Add new paragraphs 12.1</w:t>
      </w:r>
      <w:r w:rsidR="006055F0">
        <w:rPr>
          <w:i/>
          <w:iCs/>
          <w:color w:val="FF0000"/>
          <w:sz w:val="20"/>
          <w:szCs w:val="20"/>
          <w:lang w:val="en-GB"/>
        </w:rPr>
        <w:t>4</w:t>
      </w:r>
      <w:r w:rsidRPr="00B9628B">
        <w:rPr>
          <w:i/>
          <w:iCs/>
          <w:color w:val="FF0000"/>
          <w:sz w:val="20"/>
          <w:szCs w:val="20"/>
          <w:lang w:val="en-GB"/>
        </w:rPr>
        <w:t>.</w:t>
      </w:r>
      <w:r w:rsidR="0051707D" w:rsidRPr="00B9628B">
        <w:rPr>
          <w:i/>
          <w:iCs/>
          <w:color w:val="FF0000"/>
          <w:sz w:val="20"/>
          <w:szCs w:val="20"/>
          <w:lang w:val="en-GB"/>
        </w:rPr>
        <w:t xml:space="preserve"> to 12.16.</w:t>
      </w:r>
      <w:r w:rsidRPr="00B9628B">
        <w:rPr>
          <w:color w:val="FF0000"/>
          <w:sz w:val="20"/>
          <w:szCs w:val="20"/>
          <w:lang w:val="en-GB"/>
        </w:rPr>
        <w:t>, to read</w:t>
      </w:r>
      <w:r w:rsidRPr="00B9628B">
        <w:rPr>
          <w:sz w:val="20"/>
          <w:szCs w:val="20"/>
          <w:lang w:val="en-GB"/>
        </w:rPr>
        <w:t xml:space="preserve">: </w:t>
      </w:r>
    </w:p>
    <w:p w14:paraId="7F9B8D65" w14:textId="0D84E1F5" w:rsidR="000E0048" w:rsidRPr="00B9628B" w:rsidRDefault="0051707D" w:rsidP="0051707D">
      <w:pPr>
        <w:ind w:left="2268" w:right="1134" w:hanging="1134"/>
        <w:jc w:val="both"/>
        <w:rPr>
          <w:b/>
          <w:bCs/>
          <w:color w:val="FF0000"/>
          <w:lang w:val="en-GB"/>
        </w:rPr>
      </w:pPr>
      <w:r w:rsidRPr="00B9628B">
        <w:rPr>
          <w:b/>
          <w:bCs/>
          <w:color w:val="FF0000"/>
          <w:lang w:val="en-GB"/>
        </w:rPr>
        <w:t>"12.14.</w:t>
      </w:r>
      <w:r w:rsidRPr="00B9628B">
        <w:rPr>
          <w:b/>
          <w:bCs/>
          <w:color w:val="FF0000"/>
          <w:lang w:val="en-GB"/>
        </w:rPr>
        <w:tab/>
      </w:r>
      <w:r w:rsidR="000E0048" w:rsidRPr="00B9628B">
        <w:rPr>
          <w:b/>
          <w:bCs/>
          <w:color w:val="FF0000"/>
          <w:lang w:val="en-GB"/>
        </w:rPr>
        <w:t>As from 7 July 2024, Contracting Parties applying this Regulation shall not be obliged to accept type approvals issued according to the 04 series of amendments to this Regulation, first issued after 7 July 2024, if, in the case of classes C2 and C3 traction tyre, the requirements for traction classification set out in paragraph 6.6.2. are not complied with.</w:t>
      </w:r>
    </w:p>
    <w:p w14:paraId="5B49C1F9" w14:textId="77777777" w:rsidR="000E0048" w:rsidRPr="00B9628B" w:rsidRDefault="000E0048" w:rsidP="0051707D">
      <w:pPr>
        <w:pStyle w:val="ListParagraph"/>
        <w:ind w:left="2268" w:right="1134" w:hanging="1134"/>
        <w:jc w:val="both"/>
        <w:rPr>
          <w:b/>
          <w:bCs/>
          <w:color w:val="FF0000"/>
        </w:rPr>
      </w:pPr>
    </w:p>
    <w:p w14:paraId="70C15F80" w14:textId="5CF00CD9" w:rsidR="00BF0F6D" w:rsidRPr="00B9628B" w:rsidRDefault="0051707D" w:rsidP="0051707D">
      <w:pPr>
        <w:ind w:left="2268" w:right="1134" w:hanging="1134"/>
        <w:jc w:val="both"/>
        <w:rPr>
          <w:b/>
          <w:bCs/>
          <w:color w:val="FF0000"/>
          <w:lang w:val="en-GB"/>
        </w:rPr>
      </w:pPr>
      <w:r w:rsidRPr="00B9628B">
        <w:rPr>
          <w:b/>
          <w:bCs/>
          <w:color w:val="FF0000"/>
          <w:lang w:val="en-GB"/>
        </w:rPr>
        <w:t>12.15.</w:t>
      </w:r>
      <w:r w:rsidRPr="00B9628B">
        <w:rPr>
          <w:b/>
          <w:bCs/>
          <w:color w:val="FF0000"/>
          <w:lang w:val="en-GB"/>
        </w:rPr>
        <w:tab/>
      </w:r>
      <w:r w:rsidR="00072D5A" w:rsidRPr="00B9628B">
        <w:rPr>
          <w:b/>
          <w:bCs/>
          <w:color w:val="FF0000"/>
          <w:lang w:val="en-GB"/>
        </w:rPr>
        <w:t>U</w:t>
      </w:r>
      <w:r w:rsidR="00BF0F6D" w:rsidRPr="00B9628B">
        <w:rPr>
          <w:b/>
          <w:bCs/>
          <w:color w:val="FF0000"/>
          <w:lang w:val="en-GB"/>
        </w:rPr>
        <w:t>ntil 31 August 203</w:t>
      </w:r>
      <w:r w:rsidR="00332D39" w:rsidRPr="00B9628B">
        <w:rPr>
          <w:b/>
          <w:bCs/>
          <w:color w:val="FF0000"/>
          <w:lang w:val="en-GB"/>
        </w:rPr>
        <w:t>0</w:t>
      </w:r>
      <w:r w:rsidR="00BF0F6D" w:rsidRPr="00B9628B">
        <w:rPr>
          <w:b/>
          <w:bCs/>
          <w:color w:val="FF0000"/>
          <w:lang w:val="en-GB"/>
        </w:rPr>
        <w:t xml:space="preserve">, Contracting Parties applying this Regulation shall accept </w:t>
      </w:r>
      <w:r w:rsidR="001263DC" w:rsidRPr="00B9628B">
        <w:rPr>
          <w:b/>
          <w:bCs/>
          <w:color w:val="FF0000"/>
          <w:lang w:val="en-GB"/>
        </w:rPr>
        <w:t xml:space="preserve">type approvals </w:t>
      </w:r>
      <w:r w:rsidR="00F73865" w:rsidRPr="00B9628B">
        <w:rPr>
          <w:b/>
          <w:bCs/>
          <w:color w:val="FF0000"/>
          <w:lang w:val="en-GB"/>
        </w:rPr>
        <w:t>and grant extension</w:t>
      </w:r>
      <w:r w:rsidR="00361B94" w:rsidRPr="00B9628B">
        <w:rPr>
          <w:b/>
          <w:bCs/>
          <w:color w:val="FF0000"/>
          <w:lang w:val="en-GB"/>
        </w:rPr>
        <w:t xml:space="preserve"> to </w:t>
      </w:r>
      <w:r w:rsidR="007300BF" w:rsidRPr="00B9628B">
        <w:rPr>
          <w:b/>
          <w:bCs/>
          <w:color w:val="FF0000"/>
          <w:lang w:val="en-GB"/>
        </w:rPr>
        <w:t xml:space="preserve">type </w:t>
      </w:r>
      <w:r w:rsidR="00361B94" w:rsidRPr="00B9628B">
        <w:rPr>
          <w:b/>
          <w:bCs/>
          <w:color w:val="FF0000"/>
          <w:lang w:val="en-GB"/>
        </w:rPr>
        <w:t>approvals</w:t>
      </w:r>
      <w:r w:rsidR="00BF0F6D" w:rsidRPr="00B9628B">
        <w:rPr>
          <w:b/>
          <w:bCs/>
          <w:color w:val="FF0000"/>
          <w:lang w:val="en-GB"/>
        </w:rPr>
        <w:t xml:space="preserve"> issued according to the 04 series of amendments to this Regulation, first issued before 7 July 2024, if</w:t>
      </w:r>
      <w:r w:rsidR="00DA45CC" w:rsidRPr="00B9628B">
        <w:rPr>
          <w:b/>
          <w:bCs/>
          <w:color w:val="FF0000"/>
          <w:lang w:val="en-GB"/>
        </w:rPr>
        <w:t>, in the case of classes C2 and C3 traction tyre,</w:t>
      </w:r>
      <w:r w:rsidR="00BF0F6D" w:rsidRPr="00B9628B">
        <w:rPr>
          <w:b/>
          <w:bCs/>
          <w:color w:val="FF0000"/>
          <w:lang w:val="en-GB"/>
        </w:rPr>
        <w:t xml:space="preserve"> the requirements </w:t>
      </w:r>
      <w:r w:rsidR="00D9531F" w:rsidRPr="00B9628B">
        <w:rPr>
          <w:b/>
          <w:bCs/>
          <w:color w:val="FF0000"/>
          <w:lang w:val="en-GB"/>
        </w:rPr>
        <w:t xml:space="preserve">for traction classification </w:t>
      </w:r>
      <w:r w:rsidR="00BF0F6D" w:rsidRPr="00B9628B">
        <w:rPr>
          <w:b/>
          <w:bCs/>
          <w:color w:val="FF0000"/>
          <w:lang w:val="en-GB"/>
        </w:rPr>
        <w:t>set out in paragraph</w:t>
      </w:r>
      <w:r w:rsidR="00C61201" w:rsidRPr="00B9628B">
        <w:rPr>
          <w:b/>
          <w:bCs/>
          <w:color w:val="FF0000"/>
          <w:lang w:val="en-GB"/>
        </w:rPr>
        <w:t xml:space="preserve"> </w:t>
      </w:r>
      <w:r w:rsidR="00BF0F6D" w:rsidRPr="00B9628B">
        <w:rPr>
          <w:b/>
          <w:bCs/>
          <w:color w:val="FF0000"/>
          <w:lang w:val="en-GB"/>
        </w:rPr>
        <w:t>6.6.2.</w:t>
      </w:r>
      <w:r w:rsidR="00C61201" w:rsidRPr="00B9628B">
        <w:rPr>
          <w:b/>
          <w:bCs/>
          <w:color w:val="FF0000"/>
          <w:lang w:val="en-GB"/>
        </w:rPr>
        <w:t xml:space="preserve"> </w:t>
      </w:r>
      <w:r w:rsidR="0004531D" w:rsidRPr="00B9628B">
        <w:rPr>
          <w:b/>
          <w:bCs/>
          <w:color w:val="FF0000"/>
          <w:lang w:val="en-GB"/>
        </w:rPr>
        <w:t>are not complied with.</w:t>
      </w:r>
    </w:p>
    <w:p w14:paraId="4579B107" w14:textId="77777777" w:rsidR="00BF0F6D" w:rsidRPr="00B9628B" w:rsidRDefault="00BF0F6D" w:rsidP="0051707D">
      <w:pPr>
        <w:pStyle w:val="ListParagraph"/>
        <w:ind w:left="2268" w:right="1134" w:hanging="1134"/>
        <w:jc w:val="both"/>
        <w:rPr>
          <w:b/>
          <w:bCs/>
          <w:color w:val="FF0000"/>
        </w:rPr>
      </w:pPr>
    </w:p>
    <w:p w14:paraId="68893960" w14:textId="3DDD1C3E" w:rsidR="00BF0F6D" w:rsidRPr="00B9628B" w:rsidRDefault="0051707D" w:rsidP="0051707D">
      <w:pPr>
        <w:ind w:left="2268" w:right="1134" w:hanging="1134"/>
        <w:jc w:val="both"/>
        <w:rPr>
          <w:b/>
          <w:bCs/>
          <w:color w:val="FF0000"/>
          <w:lang w:val="en-GB"/>
        </w:rPr>
      </w:pPr>
      <w:r w:rsidRPr="00B9628B">
        <w:rPr>
          <w:b/>
          <w:bCs/>
          <w:color w:val="FF0000"/>
          <w:lang w:val="en-GB"/>
        </w:rPr>
        <w:t>12.16.</w:t>
      </w:r>
      <w:r w:rsidRPr="00B9628B">
        <w:rPr>
          <w:b/>
          <w:bCs/>
          <w:color w:val="FF0000"/>
          <w:lang w:val="en-GB"/>
        </w:rPr>
        <w:tab/>
      </w:r>
      <w:r w:rsidR="00BF0F6D" w:rsidRPr="00B9628B">
        <w:rPr>
          <w:b/>
          <w:bCs/>
          <w:color w:val="FF0000"/>
          <w:lang w:val="en-GB"/>
        </w:rPr>
        <w:t>As from 1 September 203</w:t>
      </w:r>
      <w:r w:rsidR="00332D39" w:rsidRPr="00B9628B">
        <w:rPr>
          <w:b/>
          <w:bCs/>
          <w:color w:val="FF0000"/>
          <w:lang w:val="en-GB"/>
        </w:rPr>
        <w:t>0</w:t>
      </w:r>
      <w:r w:rsidR="00BF0F6D" w:rsidRPr="00B9628B">
        <w:rPr>
          <w:b/>
          <w:bCs/>
          <w:color w:val="FF0000"/>
          <w:lang w:val="en-GB"/>
        </w:rPr>
        <w:t>, Contracting Parties applying this Regulation shall not be obliged to accept type</w:t>
      </w:r>
      <w:r w:rsidR="001970F5" w:rsidRPr="00B9628B">
        <w:rPr>
          <w:b/>
          <w:bCs/>
          <w:color w:val="FF0000"/>
          <w:lang w:val="en-GB"/>
        </w:rPr>
        <w:t xml:space="preserve"> approvals of</w:t>
      </w:r>
      <w:r w:rsidR="00BF0F6D" w:rsidRPr="00B9628B">
        <w:rPr>
          <w:b/>
          <w:bCs/>
          <w:color w:val="FF0000"/>
          <w:lang w:val="en-GB"/>
        </w:rPr>
        <w:t xml:space="preserve"> tyres issued according to the 04 series of amendments to this Regulation if</w:t>
      </w:r>
      <w:r w:rsidR="001970F5" w:rsidRPr="00B9628B">
        <w:rPr>
          <w:b/>
          <w:bCs/>
          <w:color w:val="FF0000"/>
          <w:lang w:val="en-GB"/>
        </w:rPr>
        <w:t xml:space="preserve">, </w:t>
      </w:r>
      <w:r w:rsidR="00BF0F6D" w:rsidRPr="00B9628B">
        <w:rPr>
          <w:b/>
          <w:bCs/>
          <w:color w:val="FF0000"/>
          <w:lang w:val="en-GB"/>
        </w:rPr>
        <w:t xml:space="preserve">in the case of </w:t>
      </w:r>
      <w:r w:rsidR="005C5A11" w:rsidRPr="00B9628B">
        <w:rPr>
          <w:b/>
          <w:bCs/>
          <w:color w:val="FF0000"/>
          <w:lang w:val="en-GB"/>
        </w:rPr>
        <w:t xml:space="preserve">classes C2 and C3 </w:t>
      </w:r>
      <w:r w:rsidR="00BF0F6D" w:rsidRPr="00B9628B">
        <w:rPr>
          <w:b/>
          <w:bCs/>
          <w:color w:val="FF0000"/>
          <w:lang w:val="en-GB"/>
        </w:rPr>
        <w:t>traction tyre, the requirement</w:t>
      </w:r>
      <w:r w:rsidR="005C5A11" w:rsidRPr="00B9628B">
        <w:rPr>
          <w:b/>
          <w:bCs/>
          <w:color w:val="FF0000"/>
          <w:lang w:val="en-GB"/>
        </w:rPr>
        <w:t>s</w:t>
      </w:r>
      <w:r w:rsidR="00BF0F6D" w:rsidRPr="00B9628B">
        <w:rPr>
          <w:b/>
          <w:bCs/>
          <w:color w:val="FF0000"/>
          <w:lang w:val="en-GB"/>
        </w:rPr>
        <w:t xml:space="preserve"> </w:t>
      </w:r>
      <w:r w:rsidR="00C61201" w:rsidRPr="00B9628B">
        <w:rPr>
          <w:b/>
          <w:bCs/>
          <w:color w:val="FF0000"/>
          <w:lang w:val="en-GB"/>
        </w:rPr>
        <w:t xml:space="preserve">for traction classification </w:t>
      </w:r>
      <w:r w:rsidR="00BF0F6D" w:rsidRPr="00B9628B">
        <w:rPr>
          <w:b/>
          <w:bCs/>
          <w:color w:val="FF0000"/>
          <w:lang w:val="en-GB"/>
        </w:rPr>
        <w:t>set out in paragraph 6.6.</w:t>
      </w:r>
      <w:r w:rsidR="001970F5" w:rsidRPr="00B9628B">
        <w:rPr>
          <w:b/>
          <w:bCs/>
          <w:color w:val="FF0000"/>
          <w:lang w:val="en-GB"/>
        </w:rPr>
        <w:t>2.</w:t>
      </w:r>
      <w:r w:rsidR="00BF0F6D" w:rsidRPr="00B9628B">
        <w:rPr>
          <w:b/>
          <w:bCs/>
          <w:color w:val="FF0000"/>
          <w:lang w:val="en-GB"/>
        </w:rPr>
        <w:t xml:space="preserve"> </w:t>
      </w:r>
      <w:r w:rsidR="00BE026A" w:rsidRPr="00B9628B">
        <w:rPr>
          <w:b/>
          <w:bCs/>
          <w:color w:val="FF0000"/>
          <w:lang w:val="en-GB"/>
        </w:rPr>
        <w:t>are</w:t>
      </w:r>
      <w:r w:rsidR="00BF0F6D" w:rsidRPr="00B9628B">
        <w:rPr>
          <w:b/>
          <w:bCs/>
          <w:color w:val="FF0000"/>
          <w:lang w:val="en-GB"/>
        </w:rPr>
        <w:t xml:space="preserve"> not complied with.</w:t>
      </w:r>
      <w:r w:rsidRPr="00B9628B">
        <w:rPr>
          <w:b/>
          <w:bCs/>
          <w:color w:val="FF0000"/>
          <w:lang w:val="en-GB"/>
        </w:rPr>
        <w:t>"</w:t>
      </w:r>
    </w:p>
    <w:p w14:paraId="0B58E047" w14:textId="77777777" w:rsidR="003919C9" w:rsidRPr="00B9628B" w:rsidRDefault="003919C9" w:rsidP="003919C9">
      <w:pPr>
        <w:jc w:val="both"/>
        <w:rPr>
          <w:color w:val="000000"/>
          <w:lang w:val="en-GB"/>
        </w:rPr>
      </w:pPr>
    </w:p>
    <w:p w14:paraId="5497AB0B" w14:textId="59ECB455" w:rsidR="003919C9" w:rsidRPr="00B9628B" w:rsidRDefault="003919C9" w:rsidP="000E0048">
      <w:pPr>
        <w:pStyle w:val="ListParagraph"/>
        <w:ind w:left="1419"/>
        <w:jc w:val="both"/>
        <w:rPr>
          <w:color w:val="000000"/>
        </w:rPr>
      </w:pPr>
    </w:p>
    <w:p w14:paraId="47699D29" w14:textId="77777777" w:rsidR="004C7CDB" w:rsidRPr="00B9628B" w:rsidRDefault="004C7CDB" w:rsidP="006B37B8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  <w:color w:val="000000" w:themeColor="text1"/>
          <w:lang w:val="en-GB"/>
        </w:rPr>
      </w:pPr>
    </w:p>
    <w:bookmarkEnd w:id="2"/>
    <w:p w14:paraId="5750ABD8" w14:textId="205B840D" w:rsidR="0007274C" w:rsidRPr="00B9628B" w:rsidRDefault="0007274C" w:rsidP="0007274C">
      <w:pPr>
        <w:keepNext/>
        <w:keepLines/>
        <w:tabs>
          <w:tab w:val="right" w:pos="851"/>
        </w:tabs>
        <w:spacing w:after="120"/>
        <w:ind w:left="1134" w:right="1134" w:hanging="1134"/>
        <w:rPr>
          <w:b/>
          <w:sz w:val="28"/>
          <w:lang w:val="en-GB"/>
        </w:rPr>
      </w:pPr>
      <w:r w:rsidRPr="00B9628B">
        <w:rPr>
          <w:b/>
          <w:sz w:val="28"/>
          <w:lang w:val="en-GB"/>
        </w:rPr>
        <w:tab/>
        <w:t xml:space="preserve">II. </w:t>
      </w:r>
      <w:r w:rsidRPr="00B9628B">
        <w:rPr>
          <w:b/>
          <w:sz w:val="28"/>
          <w:lang w:val="en-GB"/>
        </w:rPr>
        <w:tab/>
        <w:t xml:space="preserve">Justification </w:t>
      </w:r>
    </w:p>
    <w:p w14:paraId="0DC53AED" w14:textId="77777777" w:rsidR="00332D39" w:rsidRPr="00B9628B" w:rsidRDefault="00F72C0B" w:rsidP="006D60A8">
      <w:pPr>
        <w:pStyle w:val="ListParagraph"/>
        <w:numPr>
          <w:ilvl w:val="1"/>
          <w:numId w:val="45"/>
        </w:numPr>
        <w:spacing w:before="120" w:after="120"/>
        <w:ind w:right="1134"/>
        <w:contextualSpacing w:val="0"/>
        <w:jc w:val="both"/>
      </w:pPr>
      <w:r w:rsidRPr="00B9628B">
        <w:t>T</w:t>
      </w:r>
      <w:r w:rsidR="00E630C9" w:rsidRPr="00B9628B">
        <w:t xml:space="preserve">he </w:t>
      </w:r>
      <w:r w:rsidR="007C0F6A" w:rsidRPr="00B9628B">
        <w:t>working document ECE/TRANS/WP.29/GRBP/2022/17</w:t>
      </w:r>
      <w:r w:rsidR="00FB128B" w:rsidRPr="00B9628B">
        <w:t>, p</w:t>
      </w:r>
      <w:r w:rsidR="0091723A" w:rsidRPr="00B9628B">
        <w:t>ropos</w:t>
      </w:r>
      <w:r w:rsidR="00FB128B" w:rsidRPr="00B9628B">
        <w:t>es</w:t>
      </w:r>
      <w:r w:rsidR="0091723A" w:rsidRPr="00B9628B">
        <w:t xml:space="preserve"> a  </w:t>
      </w:r>
      <w:r w:rsidR="00105C92" w:rsidRPr="00B9628B">
        <w:t>revised</w:t>
      </w:r>
      <w:r w:rsidR="0091723A" w:rsidRPr="00B9628B">
        <w:t xml:space="preserve"> definition of traction tyres</w:t>
      </w:r>
      <w:r w:rsidR="002A2E9A" w:rsidRPr="00B9628B">
        <w:t xml:space="preserve"> and</w:t>
      </w:r>
      <w:r w:rsidR="00FB128B" w:rsidRPr="00B9628B">
        <w:t xml:space="preserve"> </w:t>
      </w:r>
      <w:r w:rsidR="007C0F6A" w:rsidRPr="00B9628B">
        <w:t>remove</w:t>
      </w:r>
      <w:r w:rsidR="00B326FB" w:rsidRPr="00B9628B">
        <w:t>s</w:t>
      </w:r>
      <w:r w:rsidR="007C0F6A" w:rsidRPr="00B9628B">
        <w:t xml:space="preserve"> the definition of traction tyre currently </w:t>
      </w:r>
      <w:r w:rsidR="00E630C9" w:rsidRPr="00B9628B">
        <w:t>implemented in the 02 and 03 series of amendments to this regulation</w:t>
      </w:r>
      <w:r w:rsidR="00FB128B" w:rsidRPr="00B9628B">
        <w:t xml:space="preserve"> </w:t>
      </w:r>
      <w:r w:rsidR="002A2E9A" w:rsidRPr="00B9628B">
        <w:t>which can be still used between the entry into force date of the 04 series of amendments and 7 July 2024. Therefore, current definition of traction tyre is reintroduced in document ECE/TRANS/WP.29/GRBP/2022/17</w:t>
      </w:r>
      <w:r w:rsidR="00332D39" w:rsidRPr="00B9628B">
        <w:t>.</w:t>
      </w:r>
    </w:p>
    <w:p w14:paraId="156A0B49" w14:textId="55E327B7" w:rsidR="00AF50B1" w:rsidRPr="00B9628B" w:rsidRDefault="00332D39" w:rsidP="00CF36EE">
      <w:pPr>
        <w:pStyle w:val="ListParagraph"/>
        <w:numPr>
          <w:ilvl w:val="1"/>
          <w:numId w:val="45"/>
        </w:numPr>
        <w:spacing w:before="120" w:after="120"/>
        <w:ind w:right="1134"/>
        <w:contextualSpacing w:val="0"/>
        <w:jc w:val="both"/>
      </w:pPr>
      <w:r w:rsidRPr="00B9628B">
        <w:t>S</w:t>
      </w:r>
      <w:r w:rsidR="002A2E9A" w:rsidRPr="00B9628B">
        <w:t>pecific transitional provisions are proposed to allow a smooth transition between the two definitions.</w:t>
      </w:r>
      <w:r w:rsidRPr="00B9628B">
        <w:t xml:space="preserve"> Commercial vehicle </w:t>
      </w:r>
      <w:r w:rsidR="002C19FA" w:rsidRPr="00B9628B">
        <w:t xml:space="preserve">tyre lines have an average life longer than  </w:t>
      </w:r>
      <w:r w:rsidR="007360FA" w:rsidRPr="00B9628B">
        <w:t>passenger car</w:t>
      </w:r>
      <w:r w:rsidR="002C19FA" w:rsidRPr="00B9628B">
        <w:t xml:space="preserve"> tyres. Among commercial vehicle tyres, traction tyres </w:t>
      </w:r>
      <w:r w:rsidR="007360FA" w:rsidRPr="00B9628B">
        <w:t xml:space="preserve">regulated </w:t>
      </w:r>
      <w:r w:rsidR="002C19FA" w:rsidRPr="00B9628B">
        <w:t xml:space="preserve">properties are achieved through mould hardware </w:t>
      </w:r>
      <w:r w:rsidR="007360FA" w:rsidRPr="00B9628B">
        <w:t xml:space="preserve">only </w:t>
      </w:r>
      <w:r w:rsidR="002C19FA" w:rsidRPr="00B9628B">
        <w:t xml:space="preserve">which requires a longer time to </w:t>
      </w:r>
      <w:r w:rsidR="007360FA" w:rsidRPr="00B9628B">
        <w:t xml:space="preserve">develop and </w:t>
      </w:r>
      <w:r w:rsidR="007360FA" w:rsidRPr="00B9628B">
        <w:lastRenderedPageBreak/>
        <w:t>industrialize the product than other performances that can be tuned through other parameters.</w:t>
      </w:r>
    </w:p>
    <w:p w14:paraId="1FB703AA" w14:textId="77777777" w:rsidR="0007274C" w:rsidRPr="00B9628B" w:rsidRDefault="0007274C" w:rsidP="0007274C">
      <w:pPr>
        <w:spacing w:before="240"/>
        <w:ind w:left="1134" w:right="1134"/>
        <w:jc w:val="center"/>
        <w:rPr>
          <w:u w:val="single"/>
          <w:lang w:val="en-GB"/>
        </w:rPr>
      </w:pPr>
      <w:r w:rsidRPr="00B9628B">
        <w:rPr>
          <w:sz w:val="22"/>
          <w:szCs w:val="22"/>
          <w:u w:val="single"/>
          <w:lang w:val="en-GB"/>
        </w:rPr>
        <w:tab/>
      </w:r>
      <w:r w:rsidRPr="00B9628B">
        <w:rPr>
          <w:sz w:val="22"/>
          <w:szCs w:val="22"/>
          <w:u w:val="single"/>
          <w:lang w:val="en-GB"/>
        </w:rPr>
        <w:tab/>
      </w:r>
      <w:r w:rsidRPr="00B9628B">
        <w:rPr>
          <w:sz w:val="22"/>
          <w:szCs w:val="22"/>
          <w:u w:val="single"/>
          <w:lang w:val="en-GB"/>
        </w:rPr>
        <w:tab/>
      </w:r>
    </w:p>
    <w:sectPr w:rsidR="0007274C" w:rsidRPr="00B9628B" w:rsidSect="00120682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E885" w14:textId="77777777" w:rsidR="004F3541" w:rsidRDefault="004F3541"/>
  </w:endnote>
  <w:endnote w:type="continuationSeparator" w:id="0">
    <w:p w14:paraId="4FE609CA" w14:textId="77777777" w:rsidR="004F3541" w:rsidRDefault="004F3541"/>
  </w:endnote>
  <w:endnote w:type="continuationNotice" w:id="1">
    <w:p w14:paraId="283F8902" w14:textId="77777777" w:rsidR="004F3541" w:rsidRDefault="004F3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814F" w14:textId="4FAB458D" w:rsidR="002064CD" w:rsidRDefault="002064C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AB4D" w14:textId="7F832BE8" w:rsidR="002064CD" w:rsidRDefault="002064CD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F623" w14:textId="77777777" w:rsidR="002064CD" w:rsidRDefault="002064CD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3C61" w14:textId="77777777" w:rsidR="004F3541" w:rsidRPr="00D27D5E" w:rsidRDefault="004F354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1A456A" w14:textId="77777777" w:rsidR="004F3541" w:rsidRDefault="004F35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DACB6D7" w14:textId="77777777" w:rsidR="004F3541" w:rsidRDefault="004F3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024D" w14:textId="0257DC33" w:rsidR="002064CD" w:rsidRPr="00C66693" w:rsidRDefault="002064CD" w:rsidP="00C6669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25708"/>
    <w:multiLevelType w:val="hybridMultilevel"/>
    <w:tmpl w:val="3D78B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1986"/>
    <w:multiLevelType w:val="multilevel"/>
    <w:tmpl w:val="BEF2EF36"/>
    <w:lvl w:ilvl="0">
      <w:start w:val="12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9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2761ED9"/>
    <w:multiLevelType w:val="hybridMultilevel"/>
    <w:tmpl w:val="0D6C5842"/>
    <w:lvl w:ilvl="0" w:tplc="7494D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2007"/>
        </w:tabs>
        <w:ind w:left="567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647"/>
        </w:tabs>
        <w:ind w:left="567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287"/>
        </w:tabs>
        <w:ind w:left="1287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31"/>
        </w:tabs>
        <w:ind w:left="1431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575"/>
        </w:tabs>
        <w:ind w:left="1575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719"/>
        </w:tabs>
        <w:ind w:left="1719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863"/>
        </w:tabs>
        <w:ind w:left="1863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5" w15:restartNumberingAfterBreak="0">
    <w:nsid w:val="07F26F1B"/>
    <w:multiLevelType w:val="hybridMultilevel"/>
    <w:tmpl w:val="44E21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D6DF9"/>
    <w:multiLevelType w:val="hybridMultilevel"/>
    <w:tmpl w:val="5A6C7224"/>
    <w:lvl w:ilvl="0" w:tplc="D6BEB460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67ABD"/>
    <w:multiLevelType w:val="hybridMultilevel"/>
    <w:tmpl w:val="98884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FE308D0"/>
    <w:multiLevelType w:val="hybridMultilevel"/>
    <w:tmpl w:val="9F667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6EAD"/>
    <w:multiLevelType w:val="hybridMultilevel"/>
    <w:tmpl w:val="4F280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1051B"/>
    <w:multiLevelType w:val="hybridMultilevel"/>
    <w:tmpl w:val="0FB84C86"/>
    <w:lvl w:ilvl="0" w:tplc="0407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2C3C390B"/>
    <w:multiLevelType w:val="hybridMultilevel"/>
    <w:tmpl w:val="DB806FA2"/>
    <w:lvl w:ilvl="0" w:tplc="480A1DBA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901D59"/>
    <w:multiLevelType w:val="hybridMultilevel"/>
    <w:tmpl w:val="26A4E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72E"/>
    <w:multiLevelType w:val="hybridMultilevel"/>
    <w:tmpl w:val="394A21D4"/>
    <w:lvl w:ilvl="0" w:tplc="7386496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6F75467"/>
    <w:multiLevelType w:val="hybridMultilevel"/>
    <w:tmpl w:val="9A566744"/>
    <w:lvl w:ilvl="0" w:tplc="7386496A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406C413B"/>
    <w:multiLevelType w:val="hybridMultilevel"/>
    <w:tmpl w:val="6524B09C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4" w15:restartNumberingAfterBreak="0">
    <w:nsid w:val="43892A1A"/>
    <w:multiLevelType w:val="hybridMultilevel"/>
    <w:tmpl w:val="56905D8C"/>
    <w:lvl w:ilvl="0" w:tplc="9EC677D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445B11DB"/>
    <w:multiLevelType w:val="hybridMultilevel"/>
    <w:tmpl w:val="14126A20"/>
    <w:lvl w:ilvl="0" w:tplc="0172D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23" w:hanging="360"/>
      </w:pPr>
    </w:lvl>
    <w:lvl w:ilvl="2" w:tplc="080C001B" w:tentative="1">
      <w:start w:val="1"/>
      <w:numFmt w:val="lowerRoman"/>
      <w:lvlText w:val="%3."/>
      <w:lvlJc w:val="right"/>
      <w:pPr>
        <w:ind w:left="943" w:hanging="180"/>
      </w:pPr>
    </w:lvl>
    <w:lvl w:ilvl="3" w:tplc="080C000F" w:tentative="1">
      <w:start w:val="1"/>
      <w:numFmt w:val="decimal"/>
      <w:lvlText w:val="%4."/>
      <w:lvlJc w:val="left"/>
      <w:pPr>
        <w:ind w:left="1663" w:hanging="360"/>
      </w:pPr>
    </w:lvl>
    <w:lvl w:ilvl="4" w:tplc="080C0019" w:tentative="1">
      <w:start w:val="1"/>
      <w:numFmt w:val="lowerLetter"/>
      <w:lvlText w:val="%5."/>
      <w:lvlJc w:val="left"/>
      <w:pPr>
        <w:ind w:left="2383" w:hanging="360"/>
      </w:pPr>
    </w:lvl>
    <w:lvl w:ilvl="5" w:tplc="080C001B" w:tentative="1">
      <w:start w:val="1"/>
      <w:numFmt w:val="lowerRoman"/>
      <w:lvlText w:val="%6."/>
      <w:lvlJc w:val="right"/>
      <w:pPr>
        <w:ind w:left="3103" w:hanging="180"/>
      </w:pPr>
    </w:lvl>
    <w:lvl w:ilvl="6" w:tplc="080C000F" w:tentative="1">
      <w:start w:val="1"/>
      <w:numFmt w:val="decimal"/>
      <w:lvlText w:val="%7."/>
      <w:lvlJc w:val="left"/>
      <w:pPr>
        <w:ind w:left="3823" w:hanging="360"/>
      </w:pPr>
    </w:lvl>
    <w:lvl w:ilvl="7" w:tplc="080C0019" w:tentative="1">
      <w:start w:val="1"/>
      <w:numFmt w:val="lowerLetter"/>
      <w:lvlText w:val="%8."/>
      <w:lvlJc w:val="left"/>
      <w:pPr>
        <w:ind w:left="4543" w:hanging="360"/>
      </w:pPr>
    </w:lvl>
    <w:lvl w:ilvl="8" w:tplc="080C001B" w:tentative="1">
      <w:start w:val="1"/>
      <w:numFmt w:val="lowerRoman"/>
      <w:lvlText w:val="%9."/>
      <w:lvlJc w:val="right"/>
      <w:pPr>
        <w:ind w:left="5263" w:hanging="180"/>
      </w:pPr>
    </w:lvl>
  </w:abstractNum>
  <w:abstractNum w:abstractNumId="26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463F2CF1"/>
    <w:multiLevelType w:val="hybridMultilevel"/>
    <w:tmpl w:val="CE8675C6"/>
    <w:lvl w:ilvl="0" w:tplc="8080330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9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4CEB06C2"/>
    <w:multiLevelType w:val="multilevel"/>
    <w:tmpl w:val="E1B67E10"/>
    <w:lvl w:ilvl="0">
      <w:start w:val="1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19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55683A64"/>
    <w:multiLevelType w:val="hybridMultilevel"/>
    <w:tmpl w:val="8976100A"/>
    <w:lvl w:ilvl="0" w:tplc="EF1C844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5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 w15:restartNumberingAfterBreak="0">
    <w:nsid w:val="64F71D10"/>
    <w:multiLevelType w:val="hybridMultilevel"/>
    <w:tmpl w:val="1F4E3E4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1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2" w15:restartNumberingAfterBreak="0">
    <w:nsid w:val="73B945E9"/>
    <w:multiLevelType w:val="hybridMultilevel"/>
    <w:tmpl w:val="23FE5114"/>
    <w:lvl w:ilvl="0" w:tplc="EEB88D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4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C575DDB"/>
    <w:multiLevelType w:val="hybridMultilevel"/>
    <w:tmpl w:val="364EB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8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9"/>
  </w:num>
  <w:num w:numId="5">
    <w:abstractNumId w:val="4"/>
  </w:num>
  <w:num w:numId="6">
    <w:abstractNumId w:val="45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23"/>
  </w:num>
  <w:num w:numId="12">
    <w:abstractNumId w:val="15"/>
  </w:num>
  <w:num w:numId="13">
    <w:abstractNumId w:val="25"/>
  </w:num>
  <w:num w:numId="14">
    <w:abstractNumId w:val="7"/>
  </w:num>
  <w:num w:numId="15">
    <w:abstractNumId w:val="19"/>
  </w:num>
  <w:num w:numId="16">
    <w:abstractNumId w:val="21"/>
  </w:num>
  <w:num w:numId="17">
    <w:abstractNumId w:val="47"/>
  </w:num>
  <w:num w:numId="18">
    <w:abstractNumId w:val="13"/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22"/>
  </w:num>
  <w:num w:numId="21">
    <w:abstractNumId w:val="26"/>
  </w:num>
  <w:num w:numId="22">
    <w:abstractNumId w:val="17"/>
  </w:num>
  <w:num w:numId="23">
    <w:abstractNumId w:val="31"/>
  </w:num>
  <w:num w:numId="24">
    <w:abstractNumId w:val="28"/>
  </w:num>
  <w:num w:numId="25">
    <w:abstractNumId w:val="29"/>
  </w:num>
  <w:num w:numId="26">
    <w:abstractNumId w:val="46"/>
  </w:num>
  <w:num w:numId="27">
    <w:abstractNumId w:val="41"/>
  </w:num>
  <w:num w:numId="28">
    <w:abstractNumId w:val="40"/>
  </w:num>
  <w:num w:numId="29">
    <w:abstractNumId w:val="37"/>
  </w:num>
  <w:num w:numId="30">
    <w:abstractNumId w:val="33"/>
  </w:num>
  <w:num w:numId="31">
    <w:abstractNumId w:val="43"/>
  </w:num>
  <w:num w:numId="32">
    <w:abstractNumId w:val="48"/>
  </w:num>
  <w:num w:numId="33">
    <w:abstractNumId w:val="44"/>
  </w:num>
  <w:num w:numId="34">
    <w:abstractNumId w:val="35"/>
  </w:num>
  <w:num w:numId="35">
    <w:abstractNumId w:val="34"/>
  </w:num>
  <w:num w:numId="36">
    <w:abstractNumId w:val="6"/>
  </w:num>
  <w:num w:numId="37">
    <w:abstractNumId w:val="14"/>
  </w:num>
  <w:num w:numId="38">
    <w:abstractNumId w:val="27"/>
  </w:num>
  <w:num w:numId="39">
    <w:abstractNumId w:val="32"/>
  </w:num>
  <w:num w:numId="40">
    <w:abstractNumId w:val="24"/>
  </w:num>
  <w:num w:numId="41">
    <w:abstractNumId w:val="38"/>
  </w:num>
  <w:num w:numId="42">
    <w:abstractNumId w:val="3"/>
  </w:num>
  <w:num w:numId="43">
    <w:abstractNumId w:val="42"/>
  </w:num>
  <w:num w:numId="44">
    <w:abstractNumId w:val="1"/>
  </w:num>
  <w:num w:numId="45">
    <w:abstractNumId w:val="8"/>
  </w:num>
  <w:num w:numId="46">
    <w:abstractNumId w:val="18"/>
  </w:num>
  <w:num w:numId="47">
    <w:abstractNumId w:val="16"/>
  </w:num>
  <w:num w:numId="48">
    <w:abstractNumId w:val="2"/>
  </w:num>
  <w:num w:numId="49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fr-BE" w:vendorID="64" w:dllVersion="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1E10"/>
    <w:rsid w:val="000047D9"/>
    <w:rsid w:val="00004EBE"/>
    <w:rsid w:val="00005DBF"/>
    <w:rsid w:val="0000693C"/>
    <w:rsid w:val="0000737A"/>
    <w:rsid w:val="000142BE"/>
    <w:rsid w:val="00014519"/>
    <w:rsid w:val="000165FB"/>
    <w:rsid w:val="00016AC5"/>
    <w:rsid w:val="00017196"/>
    <w:rsid w:val="00020252"/>
    <w:rsid w:val="000255A6"/>
    <w:rsid w:val="00030ADE"/>
    <w:rsid w:val="00030F34"/>
    <w:rsid w:val="000312C0"/>
    <w:rsid w:val="00031CA3"/>
    <w:rsid w:val="00031EFC"/>
    <w:rsid w:val="00035F50"/>
    <w:rsid w:val="0003783A"/>
    <w:rsid w:val="00037E70"/>
    <w:rsid w:val="000403DA"/>
    <w:rsid w:val="00040F58"/>
    <w:rsid w:val="00043FF2"/>
    <w:rsid w:val="000450DB"/>
    <w:rsid w:val="0004531D"/>
    <w:rsid w:val="00045C15"/>
    <w:rsid w:val="00053AD5"/>
    <w:rsid w:val="00054749"/>
    <w:rsid w:val="00054DCB"/>
    <w:rsid w:val="000571C0"/>
    <w:rsid w:val="00057396"/>
    <w:rsid w:val="00060C72"/>
    <w:rsid w:val="00062548"/>
    <w:rsid w:val="00064C69"/>
    <w:rsid w:val="00066B61"/>
    <w:rsid w:val="00072206"/>
    <w:rsid w:val="0007274C"/>
    <w:rsid w:val="00072D5A"/>
    <w:rsid w:val="00075FC9"/>
    <w:rsid w:val="000760C3"/>
    <w:rsid w:val="000770BD"/>
    <w:rsid w:val="0007790E"/>
    <w:rsid w:val="0007796C"/>
    <w:rsid w:val="00077E3F"/>
    <w:rsid w:val="000828B8"/>
    <w:rsid w:val="0008393C"/>
    <w:rsid w:val="00083F5E"/>
    <w:rsid w:val="00084038"/>
    <w:rsid w:val="00093ECB"/>
    <w:rsid w:val="000A0B15"/>
    <w:rsid w:val="000A100C"/>
    <w:rsid w:val="000A2D72"/>
    <w:rsid w:val="000A4DAF"/>
    <w:rsid w:val="000A500E"/>
    <w:rsid w:val="000A59AC"/>
    <w:rsid w:val="000B3617"/>
    <w:rsid w:val="000B422A"/>
    <w:rsid w:val="000B5916"/>
    <w:rsid w:val="000B6978"/>
    <w:rsid w:val="000B702A"/>
    <w:rsid w:val="000C0946"/>
    <w:rsid w:val="000C2F74"/>
    <w:rsid w:val="000D1CB6"/>
    <w:rsid w:val="000D2255"/>
    <w:rsid w:val="000D671B"/>
    <w:rsid w:val="000E0048"/>
    <w:rsid w:val="000E2357"/>
    <w:rsid w:val="000E40FD"/>
    <w:rsid w:val="000F2A46"/>
    <w:rsid w:val="000F3C75"/>
    <w:rsid w:val="000F41F2"/>
    <w:rsid w:val="000F58C2"/>
    <w:rsid w:val="0010223D"/>
    <w:rsid w:val="00103543"/>
    <w:rsid w:val="0010544E"/>
    <w:rsid w:val="00105C92"/>
    <w:rsid w:val="001062F6"/>
    <w:rsid w:val="0010773F"/>
    <w:rsid w:val="0011145C"/>
    <w:rsid w:val="001138F1"/>
    <w:rsid w:val="0011447A"/>
    <w:rsid w:val="0011505C"/>
    <w:rsid w:val="00117187"/>
    <w:rsid w:val="00120682"/>
    <w:rsid w:val="00120DE8"/>
    <w:rsid w:val="001249D5"/>
    <w:rsid w:val="001263DC"/>
    <w:rsid w:val="00127D55"/>
    <w:rsid w:val="00132937"/>
    <w:rsid w:val="001354AD"/>
    <w:rsid w:val="00135C0D"/>
    <w:rsid w:val="00136077"/>
    <w:rsid w:val="00153756"/>
    <w:rsid w:val="00154D15"/>
    <w:rsid w:val="0015646D"/>
    <w:rsid w:val="00160540"/>
    <w:rsid w:val="00161A5C"/>
    <w:rsid w:val="0016203B"/>
    <w:rsid w:val="001637E5"/>
    <w:rsid w:val="00164B1E"/>
    <w:rsid w:val="0016532F"/>
    <w:rsid w:val="00165E81"/>
    <w:rsid w:val="0016746F"/>
    <w:rsid w:val="00167562"/>
    <w:rsid w:val="0017182C"/>
    <w:rsid w:val="00171C55"/>
    <w:rsid w:val="00172E2C"/>
    <w:rsid w:val="00173F31"/>
    <w:rsid w:val="001748D7"/>
    <w:rsid w:val="00176F87"/>
    <w:rsid w:val="00177007"/>
    <w:rsid w:val="001817D7"/>
    <w:rsid w:val="00183E47"/>
    <w:rsid w:val="00185700"/>
    <w:rsid w:val="00185FB3"/>
    <w:rsid w:val="00186C01"/>
    <w:rsid w:val="00186EE9"/>
    <w:rsid w:val="001874EE"/>
    <w:rsid w:val="001901A6"/>
    <w:rsid w:val="00191F20"/>
    <w:rsid w:val="00192EEB"/>
    <w:rsid w:val="00196242"/>
    <w:rsid w:val="001963C0"/>
    <w:rsid w:val="001970BC"/>
    <w:rsid w:val="001970F5"/>
    <w:rsid w:val="00197288"/>
    <w:rsid w:val="001A1371"/>
    <w:rsid w:val="001A20FB"/>
    <w:rsid w:val="001A293E"/>
    <w:rsid w:val="001A2E7C"/>
    <w:rsid w:val="001A5A72"/>
    <w:rsid w:val="001A7D76"/>
    <w:rsid w:val="001B4579"/>
    <w:rsid w:val="001B5C63"/>
    <w:rsid w:val="001B6F40"/>
    <w:rsid w:val="001B7DAF"/>
    <w:rsid w:val="001C2E31"/>
    <w:rsid w:val="001C3087"/>
    <w:rsid w:val="001C60AE"/>
    <w:rsid w:val="001C7CBC"/>
    <w:rsid w:val="001D7977"/>
    <w:rsid w:val="001D7F3E"/>
    <w:rsid w:val="001D7F8A"/>
    <w:rsid w:val="001E1C26"/>
    <w:rsid w:val="001E3FEB"/>
    <w:rsid w:val="001E4556"/>
    <w:rsid w:val="001E4A02"/>
    <w:rsid w:val="001E6616"/>
    <w:rsid w:val="001F2646"/>
    <w:rsid w:val="002013C5"/>
    <w:rsid w:val="002015AB"/>
    <w:rsid w:val="00203EE9"/>
    <w:rsid w:val="002064CD"/>
    <w:rsid w:val="00207580"/>
    <w:rsid w:val="00210F36"/>
    <w:rsid w:val="00213188"/>
    <w:rsid w:val="002160F8"/>
    <w:rsid w:val="002161BF"/>
    <w:rsid w:val="00217A86"/>
    <w:rsid w:val="00220FA1"/>
    <w:rsid w:val="00221DE1"/>
    <w:rsid w:val="002232AF"/>
    <w:rsid w:val="00223B89"/>
    <w:rsid w:val="00225805"/>
    <w:rsid w:val="00225A8C"/>
    <w:rsid w:val="00225AB1"/>
    <w:rsid w:val="00231CA9"/>
    <w:rsid w:val="00232E31"/>
    <w:rsid w:val="00232EE1"/>
    <w:rsid w:val="00234FC0"/>
    <w:rsid w:val="00235D12"/>
    <w:rsid w:val="00235FA1"/>
    <w:rsid w:val="0023747D"/>
    <w:rsid w:val="002375DC"/>
    <w:rsid w:val="00237951"/>
    <w:rsid w:val="00240D36"/>
    <w:rsid w:val="002411B1"/>
    <w:rsid w:val="00241E44"/>
    <w:rsid w:val="002437BE"/>
    <w:rsid w:val="002440E0"/>
    <w:rsid w:val="00244494"/>
    <w:rsid w:val="00245571"/>
    <w:rsid w:val="00245F52"/>
    <w:rsid w:val="00247143"/>
    <w:rsid w:val="002534CC"/>
    <w:rsid w:val="00253B41"/>
    <w:rsid w:val="00254645"/>
    <w:rsid w:val="00255D19"/>
    <w:rsid w:val="00256132"/>
    <w:rsid w:val="00262BA8"/>
    <w:rsid w:val="002659F1"/>
    <w:rsid w:val="00266C69"/>
    <w:rsid w:val="00271C7C"/>
    <w:rsid w:val="0027236B"/>
    <w:rsid w:val="00283339"/>
    <w:rsid w:val="002837C7"/>
    <w:rsid w:val="00285232"/>
    <w:rsid w:val="00285275"/>
    <w:rsid w:val="00286C0F"/>
    <w:rsid w:val="002873BA"/>
    <w:rsid w:val="00287B39"/>
    <w:rsid w:val="00287E79"/>
    <w:rsid w:val="0029070F"/>
    <w:rsid w:val="00291021"/>
    <w:rsid w:val="00291D90"/>
    <w:rsid w:val="002928F9"/>
    <w:rsid w:val="00293F81"/>
    <w:rsid w:val="00293FFE"/>
    <w:rsid w:val="00294B93"/>
    <w:rsid w:val="00295CB6"/>
    <w:rsid w:val="002978DF"/>
    <w:rsid w:val="002A073F"/>
    <w:rsid w:val="002A291A"/>
    <w:rsid w:val="002A2E9A"/>
    <w:rsid w:val="002A39A4"/>
    <w:rsid w:val="002A4A3B"/>
    <w:rsid w:val="002A4FED"/>
    <w:rsid w:val="002A5D07"/>
    <w:rsid w:val="002B7C66"/>
    <w:rsid w:val="002C0CBE"/>
    <w:rsid w:val="002C16C3"/>
    <w:rsid w:val="002C19FA"/>
    <w:rsid w:val="002C1F69"/>
    <w:rsid w:val="002C2BCA"/>
    <w:rsid w:val="002D3038"/>
    <w:rsid w:val="002D527F"/>
    <w:rsid w:val="002D74FB"/>
    <w:rsid w:val="002F0850"/>
    <w:rsid w:val="002F0954"/>
    <w:rsid w:val="002F1512"/>
    <w:rsid w:val="002F32A9"/>
    <w:rsid w:val="002F7163"/>
    <w:rsid w:val="002F7A3D"/>
    <w:rsid w:val="003016B7"/>
    <w:rsid w:val="003079BD"/>
    <w:rsid w:val="00310241"/>
    <w:rsid w:val="00315760"/>
    <w:rsid w:val="00317CE1"/>
    <w:rsid w:val="00320185"/>
    <w:rsid w:val="00323614"/>
    <w:rsid w:val="00324412"/>
    <w:rsid w:val="0032688E"/>
    <w:rsid w:val="003271AB"/>
    <w:rsid w:val="003278BE"/>
    <w:rsid w:val="00330F9C"/>
    <w:rsid w:val="00332736"/>
    <w:rsid w:val="00332D39"/>
    <w:rsid w:val="003360FB"/>
    <w:rsid w:val="00336E96"/>
    <w:rsid w:val="00336EAE"/>
    <w:rsid w:val="00340C35"/>
    <w:rsid w:val="00342869"/>
    <w:rsid w:val="00342FE6"/>
    <w:rsid w:val="00343A29"/>
    <w:rsid w:val="00345289"/>
    <w:rsid w:val="003515AA"/>
    <w:rsid w:val="00357B48"/>
    <w:rsid w:val="00357D3C"/>
    <w:rsid w:val="003616B4"/>
    <w:rsid w:val="00361B94"/>
    <w:rsid w:val="0036267F"/>
    <w:rsid w:val="003638FB"/>
    <w:rsid w:val="00364D0C"/>
    <w:rsid w:val="00366F5B"/>
    <w:rsid w:val="00370E0F"/>
    <w:rsid w:val="00370E6D"/>
    <w:rsid w:val="00373EA4"/>
    <w:rsid w:val="00374106"/>
    <w:rsid w:val="00375D21"/>
    <w:rsid w:val="0038075C"/>
    <w:rsid w:val="003822EB"/>
    <w:rsid w:val="00387337"/>
    <w:rsid w:val="00390FD1"/>
    <w:rsid w:val="003919C9"/>
    <w:rsid w:val="003950E0"/>
    <w:rsid w:val="00395DFE"/>
    <w:rsid w:val="003976D5"/>
    <w:rsid w:val="003A0357"/>
    <w:rsid w:val="003A0FE8"/>
    <w:rsid w:val="003A32C8"/>
    <w:rsid w:val="003A3932"/>
    <w:rsid w:val="003A4980"/>
    <w:rsid w:val="003A5A08"/>
    <w:rsid w:val="003B1596"/>
    <w:rsid w:val="003B2588"/>
    <w:rsid w:val="003B3944"/>
    <w:rsid w:val="003B4E7F"/>
    <w:rsid w:val="003B5C8C"/>
    <w:rsid w:val="003B6BD9"/>
    <w:rsid w:val="003B71BA"/>
    <w:rsid w:val="003C1FA4"/>
    <w:rsid w:val="003C6652"/>
    <w:rsid w:val="003D1DF3"/>
    <w:rsid w:val="003D412A"/>
    <w:rsid w:val="003D4183"/>
    <w:rsid w:val="003D46A7"/>
    <w:rsid w:val="003D6C68"/>
    <w:rsid w:val="003D77B5"/>
    <w:rsid w:val="003D77CD"/>
    <w:rsid w:val="003E04ED"/>
    <w:rsid w:val="003E4A29"/>
    <w:rsid w:val="003E5C79"/>
    <w:rsid w:val="003F01A3"/>
    <w:rsid w:val="003F143E"/>
    <w:rsid w:val="003F1B50"/>
    <w:rsid w:val="003F31B4"/>
    <w:rsid w:val="003F5FD7"/>
    <w:rsid w:val="003F6314"/>
    <w:rsid w:val="004028FF"/>
    <w:rsid w:val="00405692"/>
    <w:rsid w:val="0041175A"/>
    <w:rsid w:val="00411A77"/>
    <w:rsid w:val="00414BAB"/>
    <w:rsid w:val="004159D0"/>
    <w:rsid w:val="00422D46"/>
    <w:rsid w:val="00423C2A"/>
    <w:rsid w:val="004248BB"/>
    <w:rsid w:val="004249E7"/>
    <w:rsid w:val="00426C6C"/>
    <w:rsid w:val="00427379"/>
    <w:rsid w:val="004302BF"/>
    <w:rsid w:val="0043072D"/>
    <w:rsid w:val="00430E44"/>
    <w:rsid w:val="004344EF"/>
    <w:rsid w:val="00434CD5"/>
    <w:rsid w:val="00434F04"/>
    <w:rsid w:val="00440D4C"/>
    <w:rsid w:val="004456D6"/>
    <w:rsid w:val="004538FB"/>
    <w:rsid w:val="004635C0"/>
    <w:rsid w:val="00463627"/>
    <w:rsid w:val="00464BFC"/>
    <w:rsid w:val="00471EF1"/>
    <w:rsid w:val="004720B1"/>
    <w:rsid w:val="00472402"/>
    <w:rsid w:val="004738D2"/>
    <w:rsid w:val="00473A8F"/>
    <w:rsid w:val="00473AA0"/>
    <w:rsid w:val="00473D03"/>
    <w:rsid w:val="00474AA5"/>
    <w:rsid w:val="00480B2D"/>
    <w:rsid w:val="0048239C"/>
    <w:rsid w:val="004827E8"/>
    <w:rsid w:val="00484AE0"/>
    <w:rsid w:val="00487EC1"/>
    <w:rsid w:val="00490450"/>
    <w:rsid w:val="00490C93"/>
    <w:rsid w:val="00491E6D"/>
    <w:rsid w:val="004930AD"/>
    <w:rsid w:val="00494D4A"/>
    <w:rsid w:val="00494E56"/>
    <w:rsid w:val="00497288"/>
    <w:rsid w:val="004A3703"/>
    <w:rsid w:val="004A60B9"/>
    <w:rsid w:val="004A7442"/>
    <w:rsid w:val="004B61F7"/>
    <w:rsid w:val="004B6959"/>
    <w:rsid w:val="004B6E3E"/>
    <w:rsid w:val="004C088C"/>
    <w:rsid w:val="004C0C55"/>
    <w:rsid w:val="004C0D3F"/>
    <w:rsid w:val="004C19B2"/>
    <w:rsid w:val="004C7CDB"/>
    <w:rsid w:val="004D03ED"/>
    <w:rsid w:val="004D1FBD"/>
    <w:rsid w:val="004D2005"/>
    <w:rsid w:val="004D3124"/>
    <w:rsid w:val="004D6F75"/>
    <w:rsid w:val="004D7E75"/>
    <w:rsid w:val="004E061A"/>
    <w:rsid w:val="004E1994"/>
    <w:rsid w:val="004E3416"/>
    <w:rsid w:val="004E3A7B"/>
    <w:rsid w:val="004E4EE9"/>
    <w:rsid w:val="004E5BF0"/>
    <w:rsid w:val="004F147A"/>
    <w:rsid w:val="004F20B4"/>
    <w:rsid w:val="004F3541"/>
    <w:rsid w:val="004F421B"/>
    <w:rsid w:val="00502C64"/>
    <w:rsid w:val="00503783"/>
    <w:rsid w:val="0050659C"/>
    <w:rsid w:val="00510FAC"/>
    <w:rsid w:val="0051428F"/>
    <w:rsid w:val="00514DBB"/>
    <w:rsid w:val="00515626"/>
    <w:rsid w:val="0051707D"/>
    <w:rsid w:val="005206ED"/>
    <w:rsid w:val="0052189F"/>
    <w:rsid w:val="00521E52"/>
    <w:rsid w:val="00523B8F"/>
    <w:rsid w:val="0052484D"/>
    <w:rsid w:val="0053067A"/>
    <w:rsid w:val="00531469"/>
    <w:rsid w:val="005322C2"/>
    <w:rsid w:val="0054003E"/>
    <w:rsid w:val="00542549"/>
    <w:rsid w:val="0054385B"/>
    <w:rsid w:val="00543D5E"/>
    <w:rsid w:val="00544B77"/>
    <w:rsid w:val="00546BF6"/>
    <w:rsid w:val="005504F7"/>
    <w:rsid w:val="00550885"/>
    <w:rsid w:val="005552D8"/>
    <w:rsid w:val="00555315"/>
    <w:rsid w:val="005561F0"/>
    <w:rsid w:val="0056292F"/>
    <w:rsid w:val="005632BB"/>
    <w:rsid w:val="00563C67"/>
    <w:rsid w:val="005644BC"/>
    <w:rsid w:val="00565139"/>
    <w:rsid w:val="00570AFB"/>
    <w:rsid w:val="00571F41"/>
    <w:rsid w:val="00571FCA"/>
    <w:rsid w:val="005740D6"/>
    <w:rsid w:val="00575BDF"/>
    <w:rsid w:val="005771B6"/>
    <w:rsid w:val="005837D4"/>
    <w:rsid w:val="00590502"/>
    <w:rsid w:val="00595576"/>
    <w:rsid w:val="00595BE4"/>
    <w:rsid w:val="00597334"/>
    <w:rsid w:val="005A1478"/>
    <w:rsid w:val="005A21F1"/>
    <w:rsid w:val="005A3116"/>
    <w:rsid w:val="005A3CDD"/>
    <w:rsid w:val="005A636F"/>
    <w:rsid w:val="005A65ED"/>
    <w:rsid w:val="005B19CB"/>
    <w:rsid w:val="005B27C4"/>
    <w:rsid w:val="005B5842"/>
    <w:rsid w:val="005B5C4A"/>
    <w:rsid w:val="005B7241"/>
    <w:rsid w:val="005B76A3"/>
    <w:rsid w:val="005B7B50"/>
    <w:rsid w:val="005B7B7F"/>
    <w:rsid w:val="005C2EA2"/>
    <w:rsid w:val="005C5A11"/>
    <w:rsid w:val="005D4DAF"/>
    <w:rsid w:val="005E0CDE"/>
    <w:rsid w:val="005E1B8F"/>
    <w:rsid w:val="005E2A3C"/>
    <w:rsid w:val="005E2FF0"/>
    <w:rsid w:val="005E4E0A"/>
    <w:rsid w:val="005E5D1F"/>
    <w:rsid w:val="005F0D33"/>
    <w:rsid w:val="005F5902"/>
    <w:rsid w:val="005F5C4D"/>
    <w:rsid w:val="005F69A2"/>
    <w:rsid w:val="006014FE"/>
    <w:rsid w:val="00603094"/>
    <w:rsid w:val="0060315A"/>
    <w:rsid w:val="00603391"/>
    <w:rsid w:val="006034BB"/>
    <w:rsid w:val="00604041"/>
    <w:rsid w:val="006055F0"/>
    <w:rsid w:val="006100B6"/>
    <w:rsid w:val="006107E6"/>
    <w:rsid w:val="006118DD"/>
    <w:rsid w:val="00611D43"/>
    <w:rsid w:val="00612D48"/>
    <w:rsid w:val="00613AC3"/>
    <w:rsid w:val="00614877"/>
    <w:rsid w:val="00615307"/>
    <w:rsid w:val="00616B45"/>
    <w:rsid w:val="0061780A"/>
    <w:rsid w:val="00624003"/>
    <w:rsid w:val="00625898"/>
    <w:rsid w:val="00630D9B"/>
    <w:rsid w:val="00631953"/>
    <w:rsid w:val="00632544"/>
    <w:rsid w:val="0063465E"/>
    <w:rsid w:val="00634E1A"/>
    <w:rsid w:val="006407EF"/>
    <w:rsid w:val="00642019"/>
    <w:rsid w:val="006424BA"/>
    <w:rsid w:val="00642753"/>
    <w:rsid w:val="006439EC"/>
    <w:rsid w:val="00643ED0"/>
    <w:rsid w:val="00644577"/>
    <w:rsid w:val="00645760"/>
    <w:rsid w:val="00652D0D"/>
    <w:rsid w:val="0065714C"/>
    <w:rsid w:val="00661205"/>
    <w:rsid w:val="00661275"/>
    <w:rsid w:val="00662EE0"/>
    <w:rsid w:val="00664DCD"/>
    <w:rsid w:val="006672C4"/>
    <w:rsid w:val="0067204D"/>
    <w:rsid w:val="0068252A"/>
    <w:rsid w:val="006838AB"/>
    <w:rsid w:val="006846C2"/>
    <w:rsid w:val="00685843"/>
    <w:rsid w:val="00686373"/>
    <w:rsid w:val="006863E9"/>
    <w:rsid w:val="006902C0"/>
    <w:rsid w:val="00690539"/>
    <w:rsid w:val="0069224A"/>
    <w:rsid w:val="006923D2"/>
    <w:rsid w:val="006942E5"/>
    <w:rsid w:val="00696212"/>
    <w:rsid w:val="006979F0"/>
    <w:rsid w:val="006A12E1"/>
    <w:rsid w:val="006A1808"/>
    <w:rsid w:val="006A4E9D"/>
    <w:rsid w:val="006A7CB7"/>
    <w:rsid w:val="006B0D40"/>
    <w:rsid w:val="006B0D53"/>
    <w:rsid w:val="006B1399"/>
    <w:rsid w:val="006B2866"/>
    <w:rsid w:val="006B3105"/>
    <w:rsid w:val="006B37B8"/>
    <w:rsid w:val="006B4590"/>
    <w:rsid w:val="006B59C7"/>
    <w:rsid w:val="006C340C"/>
    <w:rsid w:val="006C680D"/>
    <w:rsid w:val="006C783C"/>
    <w:rsid w:val="006D1D1C"/>
    <w:rsid w:val="006D44FC"/>
    <w:rsid w:val="006D5302"/>
    <w:rsid w:val="006D60A8"/>
    <w:rsid w:val="006D666F"/>
    <w:rsid w:val="006D6764"/>
    <w:rsid w:val="006E1570"/>
    <w:rsid w:val="006E20B1"/>
    <w:rsid w:val="006E3E28"/>
    <w:rsid w:val="006E5FC7"/>
    <w:rsid w:val="006F3E22"/>
    <w:rsid w:val="006F3FA6"/>
    <w:rsid w:val="006F54A8"/>
    <w:rsid w:val="006F707A"/>
    <w:rsid w:val="006F73F4"/>
    <w:rsid w:val="006F7CD1"/>
    <w:rsid w:val="006F7F03"/>
    <w:rsid w:val="0070153F"/>
    <w:rsid w:val="007015B5"/>
    <w:rsid w:val="00702335"/>
    <w:rsid w:val="007027DE"/>
    <w:rsid w:val="0070347C"/>
    <w:rsid w:val="00706101"/>
    <w:rsid w:val="00706457"/>
    <w:rsid w:val="00710302"/>
    <w:rsid w:val="007133B7"/>
    <w:rsid w:val="007176C1"/>
    <w:rsid w:val="00720C95"/>
    <w:rsid w:val="00722B86"/>
    <w:rsid w:val="00724DA7"/>
    <w:rsid w:val="00725C54"/>
    <w:rsid w:val="00727E8B"/>
    <w:rsid w:val="007300BF"/>
    <w:rsid w:val="00730966"/>
    <w:rsid w:val="00732B3C"/>
    <w:rsid w:val="007338CE"/>
    <w:rsid w:val="0073510F"/>
    <w:rsid w:val="007360FA"/>
    <w:rsid w:val="0074150B"/>
    <w:rsid w:val="00742EB2"/>
    <w:rsid w:val="00746F5E"/>
    <w:rsid w:val="00751BED"/>
    <w:rsid w:val="00752D55"/>
    <w:rsid w:val="00752E98"/>
    <w:rsid w:val="007549D3"/>
    <w:rsid w:val="00755A86"/>
    <w:rsid w:val="00755C7E"/>
    <w:rsid w:val="00756E7C"/>
    <w:rsid w:val="00756FE9"/>
    <w:rsid w:val="00760E3B"/>
    <w:rsid w:val="00762229"/>
    <w:rsid w:val="00763B1F"/>
    <w:rsid w:val="00763C21"/>
    <w:rsid w:val="00764136"/>
    <w:rsid w:val="007642F4"/>
    <w:rsid w:val="00764307"/>
    <w:rsid w:val="00766D06"/>
    <w:rsid w:val="00766E2D"/>
    <w:rsid w:val="00770873"/>
    <w:rsid w:val="007720A8"/>
    <w:rsid w:val="00773D31"/>
    <w:rsid w:val="007774AE"/>
    <w:rsid w:val="00782D7A"/>
    <w:rsid w:val="0078767A"/>
    <w:rsid w:val="00787E0F"/>
    <w:rsid w:val="00790F2F"/>
    <w:rsid w:val="00794016"/>
    <w:rsid w:val="00796197"/>
    <w:rsid w:val="007974B6"/>
    <w:rsid w:val="007A064B"/>
    <w:rsid w:val="007A2871"/>
    <w:rsid w:val="007A4735"/>
    <w:rsid w:val="007B076F"/>
    <w:rsid w:val="007B3FCE"/>
    <w:rsid w:val="007B4829"/>
    <w:rsid w:val="007B631E"/>
    <w:rsid w:val="007C0F6A"/>
    <w:rsid w:val="007C1792"/>
    <w:rsid w:val="007C3786"/>
    <w:rsid w:val="007C43A7"/>
    <w:rsid w:val="007D1A04"/>
    <w:rsid w:val="007D2562"/>
    <w:rsid w:val="007D2593"/>
    <w:rsid w:val="007D4E20"/>
    <w:rsid w:val="007D6D51"/>
    <w:rsid w:val="007E1B56"/>
    <w:rsid w:val="007E6FF0"/>
    <w:rsid w:val="007E7832"/>
    <w:rsid w:val="007F340D"/>
    <w:rsid w:val="007F3451"/>
    <w:rsid w:val="007F55CB"/>
    <w:rsid w:val="007F6408"/>
    <w:rsid w:val="007F73FC"/>
    <w:rsid w:val="0080072D"/>
    <w:rsid w:val="00801FF3"/>
    <w:rsid w:val="00803F4D"/>
    <w:rsid w:val="00811564"/>
    <w:rsid w:val="00812C1A"/>
    <w:rsid w:val="00814573"/>
    <w:rsid w:val="00814EE5"/>
    <w:rsid w:val="008159EF"/>
    <w:rsid w:val="00821AE9"/>
    <w:rsid w:val="0082504E"/>
    <w:rsid w:val="00825984"/>
    <w:rsid w:val="008263BA"/>
    <w:rsid w:val="00830A00"/>
    <w:rsid w:val="008317F6"/>
    <w:rsid w:val="008319FC"/>
    <w:rsid w:val="008356AD"/>
    <w:rsid w:val="00843824"/>
    <w:rsid w:val="00844750"/>
    <w:rsid w:val="0084488A"/>
    <w:rsid w:val="00854A19"/>
    <w:rsid w:val="00854AF9"/>
    <w:rsid w:val="00856B6B"/>
    <w:rsid w:val="00856D39"/>
    <w:rsid w:val="00860332"/>
    <w:rsid w:val="00860ABA"/>
    <w:rsid w:val="00862738"/>
    <w:rsid w:val="00866A05"/>
    <w:rsid w:val="00867369"/>
    <w:rsid w:val="008735DD"/>
    <w:rsid w:val="0087460B"/>
    <w:rsid w:val="00875C12"/>
    <w:rsid w:val="00875F65"/>
    <w:rsid w:val="00885087"/>
    <w:rsid w:val="00886942"/>
    <w:rsid w:val="00887D44"/>
    <w:rsid w:val="00892E0B"/>
    <w:rsid w:val="00893025"/>
    <w:rsid w:val="008941EF"/>
    <w:rsid w:val="008962BF"/>
    <w:rsid w:val="00897A50"/>
    <w:rsid w:val="008A12B2"/>
    <w:rsid w:val="008A4483"/>
    <w:rsid w:val="008A463B"/>
    <w:rsid w:val="008B20D4"/>
    <w:rsid w:val="008B3ACC"/>
    <w:rsid w:val="008B42EF"/>
    <w:rsid w:val="008B44C4"/>
    <w:rsid w:val="008B7879"/>
    <w:rsid w:val="008B790A"/>
    <w:rsid w:val="008C3569"/>
    <w:rsid w:val="008C3758"/>
    <w:rsid w:val="008C39AC"/>
    <w:rsid w:val="008C4B1D"/>
    <w:rsid w:val="008C52FB"/>
    <w:rsid w:val="008C7396"/>
    <w:rsid w:val="008D34EF"/>
    <w:rsid w:val="008D3919"/>
    <w:rsid w:val="008D3F0B"/>
    <w:rsid w:val="008D554D"/>
    <w:rsid w:val="008D604B"/>
    <w:rsid w:val="008D6A53"/>
    <w:rsid w:val="008D7705"/>
    <w:rsid w:val="008E15FE"/>
    <w:rsid w:val="008E30B3"/>
    <w:rsid w:val="008E4410"/>
    <w:rsid w:val="008E7FAE"/>
    <w:rsid w:val="008F04CC"/>
    <w:rsid w:val="008F0F36"/>
    <w:rsid w:val="008F2DCC"/>
    <w:rsid w:val="008F31A0"/>
    <w:rsid w:val="008F4BEA"/>
    <w:rsid w:val="008F6321"/>
    <w:rsid w:val="0090124D"/>
    <w:rsid w:val="00901556"/>
    <w:rsid w:val="009039EB"/>
    <w:rsid w:val="0090498A"/>
    <w:rsid w:val="00905FBF"/>
    <w:rsid w:val="00906475"/>
    <w:rsid w:val="00907CC9"/>
    <w:rsid w:val="00910C1F"/>
    <w:rsid w:val="009117E5"/>
    <w:rsid w:val="00911BF7"/>
    <w:rsid w:val="009158F4"/>
    <w:rsid w:val="00917113"/>
    <w:rsid w:val="0091723A"/>
    <w:rsid w:val="00917FA4"/>
    <w:rsid w:val="009211D4"/>
    <w:rsid w:val="009217C3"/>
    <w:rsid w:val="009260C1"/>
    <w:rsid w:val="009267F1"/>
    <w:rsid w:val="009279E7"/>
    <w:rsid w:val="00934A23"/>
    <w:rsid w:val="00934D4C"/>
    <w:rsid w:val="00936F5A"/>
    <w:rsid w:val="00943761"/>
    <w:rsid w:val="009470BD"/>
    <w:rsid w:val="00951699"/>
    <w:rsid w:val="00952DB5"/>
    <w:rsid w:val="00952FDB"/>
    <w:rsid w:val="00955275"/>
    <w:rsid w:val="009556DB"/>
    <w:rsid w:val="0095768D"/>
    <w:rsid w:val="0096260F"/>
    <w:rsid w:val="0096487B"/>
    <w:rsid w:val="00965A01"/>
    <w:rsid w:val="00970F6B"/>
    <w:rsid w:val="00976086"/>
    <w:rsid w:val="009766E1"/>
    <w:rsid w:val="00977EC8"/>
    <w:rsid w:val="00980780"/>
    <w:rsid w:val="00981AB5"/>
    <w:rsid w:val="00983DA0"/>
    <w:rsid w:val="0098660C"/>
    <w:rsid w:val="00986E16"/>
    <w:rsid w:val="009900BA"/>
    <w:rsid w:val="0099218D"/>
    <w:rsid w:val="00992E01"/>
    <w:rsid w:val="00994542"/>
    <w:rsid w:val="009948E3"/>
    <w:rsid w:val="00995D02"/>
    <w:rsid w:val="009A081B"/>
    <w:rsid w:val="009A09FE"/>
    <w:rsid w:val="009A2663"/>
    <w:rsid w:val="009A321F"/>
    <w:rsid w:val="009A4738"/>
    <w:rsid w:val="009A49F7"/>
    <w:rsid w:val="009A5D00"/>
    <w:rsid w:val="009A6A9E"/>
    <w:rsid w:val="009B0DCF"/>
    <w:rsid w:val="009B3232"/>
    <w:rsid w:val="009B7AE1"/>
    <w:rsid w:val="009C00A3"/>
    <w:rsid w:val="009C13C8"/>
    <w:rsid w:val="009C1F34"/>
    <w:rsid w:val="009C78D0"/>
    <w:rsid w:val="009D3A8C"/>
    <w:rsid w:val="009D64C4"/>
    <w:rsid w:val="009D7D74"/>
    <w:rsid w:val="009E0A4A"/>
    <w:rsid w:val="009E6F5C"/>
    <w:rsid w:val="009E7956"/>
    <w:rsid w:val="009F0F67"/>
    <w:rsid w:val="009F3A13"/>
    <w:rsid w:val="009F4C27"/>
    <w:rsid w:val="00A01779"/>
    <w:rsid w:val="00A0313F"/>
    <w:rsid w:val="00A03BEA"/>
    <w:rsid w:val="00A047D2"/>
    <w:rsid w:val="00A050FA"/>
    <w:rsid w:val="00A05ECE"/>
    <w:rsid w:val="00A10033"/>
    <w:rsid w:val="00A103AF"/>
    <w:rsid w:val="00A16012"/>
    <w:rsid w:val="00A177EA"/>
    <w:rsid w:val="00A20234"/>
    <w:rsid w:val="00A2135F"/>
    <w:rsid w:val="00A21A8C"/>
    <w:rsid w:val="00A22CC3"/>
    <w:rsid w:val="00A2492E"/>
    <w:rsid w:val="00A24944"/>
    <w:rsid w:val="00A24FEE"/>
    <w:rsid w:val="00A251E1"/>
    <w:rsid w:val="00A2777A"/>
    <w:rsid w:val="00A27A5A"/>
    <w:rsid w:val="00A326FA"/>
    <w:rsid w:val="00A34891"/>
    <w:rsid w:val="00A35CA7"/>
    <w:rsid w:val="00A35E18"/>
    <w:rsid w:val="00A368B3"/>
    <w:rsid w:val="00A3732F"/>
    <w:rsid w:val="00A402BB"/>
    <w:rsid w:val="00A402C0"/>
    <w:rsid w:val="00A40FE9"/>
    <w:rsid w:val="00A41D89"/>
    <w:rsid w:val="00A42C11"/>
    <w:rsid w:val="00A455E2"/>
    <w:rsid w:val="00A46109"/>
    <w:rsid w:val="00A506FC"/>
    <w:rsid w:val="00A51BB3"/>
    <w:rsid w:val="00A52538"/>
    <w:rsid w:val="00A5346B"/>
    <w:rsid w:val="00A534B0"/>
    <w:rsid w:val="00A5529C"/>
    <w:rsid w:val="00A55C74"/>
    <w:rsid w:val="00A566C8"/>
    <w:rsid w:val="00A57313"/>
    <w:rsid w:val="00A6018E"/>
    <w:rsid w:val="00A62D08"/>
    <w:rsid w:val="00A66507"/>
    <w:rsid w:val="00A67496"/>
    <w:rsid w:val="00A70163"/>
    <w:rsid w:val="00A70EF3"/>
    <w:rsid w:val="00A711E9"/>
    <w:rsid w:val="00A71547"/>
    <w:rsid w:val="00A76D95"/>
    <w:rsid w:val="00A802B6"/>
    <w:rsid w:val="00A8332D"/>
    <w:rsid w:val="00A862E7"/>
    <w:rsid w:val="00A9050A"/>
    <w:rsid w:val="00A9292E"/>
    <w:rsid w:val="00A93046"/>
    <w:rsid w:val="00A97264"/>
    <w:rsid w:val="00A97414"/>
    <w:rsid w:val="00AA311B"/>
    <w:rsid w:val="00AA477F"/>
    <w:rsid w:val="00AA4811"/>
    <w:rsid w:val="00AA5B66"/>
    <w:rsid w:val="00AB21D5"/>
    <w:rsid w:val="00AB665B"/>
    <w:rsid w:val="00AC1DD7"/>
    <w:rsid w:val="00AC3159"/>
    <w:rsid w:val="00AC663A"/>
    <w:rsid w:val="00AC67A1"/>
    <w:rsid w:val="00AC691E"/>
    <w:rsid w:val="00AC6A56"/>
    <w:rsid w:val="00AC73CC"/>
    <w:rsid w:val="00AC7977"/>
    <w:rsid w:val="00AD56A1"/>
    <w:rsid w:val="00AD5C8B"/>
    <w:rsid w:val="00AD79AF"/>
    <w:rsid w:val="00AE1636"/>
    <w:rsid w:val="00AE16CE"/>
    <w:rsid w:val="00AE352C"/>
    <w:rsid w:val="00AE4C6F"/>
    <w:rsid w:val="00AE656F"/>
    <w:rsid w:val="00AE794F"/>
    <w:rsid w:val="00AF052E"/>
    <w:rsid w:val="00AF0ADF"/>
    <w:rsid w:val="00AF50B1"/>
    <w:rsid w:val="00AF7BA2"/>
    <w:rsid w:val="00B04C44"/>
    <w:rsid w:val="00B069DF"/>
    <w:rsid w:val="00B10795"/>
    <w:rsid w:val="00B11FED"/>
    <w:rsid w:val="00B12AB4"/>
    <w:rsid w:val="00B12C80"/>
    <w:rsid w:val="00B20C7B"/>
    <w:rsid w:val="00B20E76"/>
    <w:rsid w:val="00B21B20"/>
    <w:rsid w:val="00B24293"/>
    <w:rsid w:val="00B2541E"/>
    <w:rsid w:val="00B25A7C"/>
    <w:rsid w:val="00B319A6"/>
    <w:rsid w:val="00B326FB"/>
    <w:rsid w:val="00B32BA8"/>
    <w:rsid w:val="00B32E2D"/>
    <w:rsid w:val="00B367AE"/>
    <w:rsid w:val="00B36C88"/>
    <w:rsid w:val="00B412F8"/>
    <w:rsid w:val="00B41306"/>
    <w:rsid w:val="00B423E8"/>
    <w:rsid w:val="00B4466B"/>
    <w:rsid w:val="00B45011"/>
    <w:rsid w:val="00B468D2"/>
    <w:rsid w:val="00B55AA1"/>
    <w:rsid w:val="00B57C42"/>
    <w:rsid w:val="00B61990"/>
    <w:rsid w:val="00B66CF1"/>
    <w:rsid w:val="00B706B3"/>
    <w:rsid w:val="00B717F4"/>
    <w:rsid w:val="00B73C86"/>
    <w:rsid w:val="00B7699F"/>
    <w:rsid w:val="00B778BF"/>
    <w:rsid w:val="00B82E9B"/>
    <w:rsid w:val="00B85D99"/>
    <w:rsid w:val="00B90EA4"/>
    <w:rsid w:val="00B92D1E"/>
    <w:rsid w:val="00B93DFC"/>
    <w:rsid w:val="00B93E72"/>
    <w:rsid w:val="00B948CA"/>
    <w:rsid w:val="00B9628B"/>
    <w:rsid w:val="00BA01EB"/>
    <w:rsid w:val="00BA1A79"/>
    <w:rsid w:val="00BA35C2"/>
    <w:rsid w:val="00BA3F3D"/>
    <w:rsid w:val="00BB0725"/>
    <w:rsid w:val="00BB0866"/>
    <w:rsid w:val="00BB0ED5"/>
    <w:rsid w:val="00BB2DE0"/>
    <w:rsid w:val="00BB436B"/>
    <w:rsid w:val="00BB7FC2"/>
    <w:rsid w:val="00BC19E2"/>
    <w:rsid w:val="00BC2154"/>
    <w:rsid w:val="00BC26C7"/>
    <w:rsid w:val="00BC34B9"/>
    <w:rsid w:val="00BC4943"/>
    <w:rsid w:val="00BC499E"/>
    <w:rsid w:val="00BC6718"/>
    <w:rsid w:val="00BC6E0A"/>
    <w:rsid w:val="00BD4F5E"/>
    <w:rsid w:val="00BD5F1D"/>
    <w:rsid w:val="00BD71C8"/>
    <w:rsid w:val="00BD7796"/>
    <w:rsid w:val="00BE026A"/>
    <w:rsid w:val="00BE0A7A"/>
    <w:rsid w:val="00BE1CE3"/>
    <w:rsid w:val="00BE78EB"/>
    <w:rsid w:val="00BE7B88"/>
    <w:rsid w:val="00BF0384"/>
    <w:rsid w:val="00BF0556"/>
    <w:rsid w:val="00BF0F6D"/>
    <w:rsid w:val="00BF2655"/>
    <w:rsid w:val="00BF2DF9"/>
    <w:rsid w:val="00BF3947"/>
    <w:rsid w:val="00BF443A"/>
    <w:rsid w:val="00BF72F6"/>
    <w:rsid w:val="00C02162"/>
    <w:rsid w:val="00C04A87"/>
    <w:rsid w:val="00C11802"/>
    <w:rsid w:val="00C13B23"/>
    <w:rsid w:val="00C16E6A"/>
    <w:rsid w:val="00C17138"/>
    <w:rsid w:val="00C21B25"/>
    <w:rsid w:val="00C23CFF"/>
    <w:rsid w:val="00C24B53"/>
    <w:rsid w:val="00C24E22"/>
    <w:rsid w:val="00C261F8"/>
    <w:rsid w:val="00C2665A"/>
    <w:rsid w:val="00C2780A"/>
    <w:rsid w:val="00C30407"/>
    <w:rsid w:val="00C33100"/>
    <w:rsid w:val="00C3334E"/>
    <w:rsid w:val="00C33693"/>
    <w:rsid w:val="00C34158"/>
    <w:rsid w:val="00C40BD3"/>
    <w:rsid w:val="00C44EED"/>
    <w:rsid w:val="00C5176A"/>
    <w:rsid w:val="00C5219E"/>
    <w:rsid w:val="00C52995"/>
    <w:rsid w:val="00C52BA2"/>
    <w:rsid w:val="00C5325A"/>
    <w:rsid w:val="00C53BAF"/>
    <w:rsid w:val="00C53CCE"/>
    <w:rsid w:val="00C54AA6"/>
    <w:rsid w:val="00C558BE"/>
    <w:rsid w:val="00C578FB"/>
    <w:rsid w:val="00C57A7F"/>
    <w:rsid w:val="00C60530"/>
    <w:rsid w:val="00C61201"/>
    <w:rsid w:val="00C63328"/>
    <w:rsid w:val="00C63512"/>
    <w:rsid w:val="00C65A82"/>
    <w:rsid w:val="00C6664E"/>
    <w:rsid w:val="00C66693"/>
    <w:rsid w:val="00C669AE"/>
    <w:rsid w:val="00C66B26"/>
    <w:rsid w:val="00C70623"/>
    <w:rsid w:val="00C70CA1"/>
    <w:rsid w:val="00C71864"/>
    <w:rsid w:val="00C7350D"/>
    <w:rsid w:val="00C757A5"/>
    <w:rsid w:val="00C77DC8"/>
    <w:rsid w:val="00C8122D"/>
    <w:rsid w:val="00C83AC3"/>
    <w:rsid w:val="00C847FD"/>
    <w:rsid w:val="00C859CA"/>
    <w:rsid w:val="00C908FF"/>
    <w:rsid w:val="00C90A05"/>
    <w:rsid w:val="00C92A88"/>
    <w:rsid w:val="00C940E9"/>
    <w:rsid w:val="00C94120"/>
    <w:rsid w:val="00C96246"/>
    <w:rsid w:val="00C96972"/>
    <w:rsid w:val="00C97E17"/>
    <w:rsid w:val="00C97FE8"/>
    <w:rsid w:val="00CA455D"/>
    <w:rsid w:val="00CA49A6"/>
    <w:rsid w:val="00CA5354"/>
    <w:rsid w:val="00CA727F"/>
    <w:rsid w:val="00CB1F1C"/>
    <w:rsid w:val="00CB2375"/>
    <w:rsid w:val="00CB6267"/>
    <w:rsid w:val="00CC25C5"/>
    <w:rsid w:val="00CC2BF7"/>
    <w:rsid w:val="00CC47E0"/>
    <w:rsid w:val="00CC4EB7"/>
    <w:rsid w:val="00CC61C9"/>
    <w:rsid w:val="00CD0C9B"/>
    <w:rsid w:val="00CD0E28"/>
    <w:rsid w:val="00CD1A71"/>
    <w:rsid w:val="00CD1FBB"/>
    <w:rsid w:val="00CD567F"/>
    <w:rsid w:val="00CE0791"/>
    <w:rsid w:val="00CE32FE"/>
    <w:rsid w:val="00CE5A9C"/>
    <w:rsid w:val="00CE7227"/>
    <w:rsid w:val="00CF1E49"/>
    <w:rsid w:val="00CF6A08"/>
    <w:rsid w:val="00D016B5"/>
    <w:rsid w:val="00D034F1"/>
    <w:rsid w:val="00D07B4E"/>
    <w:rsid w:val="00D11B17"/>
    <w:rsid w:val="00D11DC3"/>
    <w:rsid w:val="00D12291"/>
    <w:rsid w:val="00D1419E"/>
    <w:rsid w:val="00D142CE"/>
    <w:rsid w:val="00D14BEA"/>
    <w:rsid w:val="00D218F8"/>
    <w:rsid w:val="00D266EF"/>
    <w:rsid w:val="00D27D5E"/>
    <w:rsid w:val="00D30ABC"/>
    <w:rsid w:val="00D32D46"/>
    <w:rsid w:val="00D32EA6"/>
    <w:rsid w:val="00D349AE"/>
    <w:rsid w:val="00D3554D"/>
    <w:rsid w:val="00D371F4"/>
    <w:rsid w:val="00D419A5"/>
    <w:rsid w:val="00D46E42"/>
    <w:rsid w:val="00D47A16"/>
    <w:rsid w:val="00D51CDB"/>
    <w:rsid w:val="00D52A47"/>
    <w:rsid w:val="00D565A6"/>
    <w:rsid w:val="00D56A9E"/>
    <w:rsid w:val="00D57082"/>
    <w:rsid w:val="00D57C1E"/>
    <w:rsid w:val="00D60301"/>
    <w:rsid w:val="00D604F1"/>
    <w:rsid w:val="00D6454D"/>
    <w:rsid w:val="00D67930"/>
    <w:rsid w:val="00D7287E"/>
    <w:rsid w:val="00D73EA7"/>
    <w:rsid w:val="00D74972"/>
    <w:rsid w:val="00D74C4B"/>
    <w:rsid w:val="00D81ECD"/>
    <w:rsid w:val="00D93420"/>
    <w:rsid w:val="00D9454D"/>
    <w:rsid w:val="00D9531F"/>
    <w:rsid w:val="00D965F3"/>
    <w:rsid w:val="00D967C7"/>
    <w:rsid w:val="00DA153B"/>
    <w:rsid w:val="00DA1CF2"/>
    <w:rsid w:val="00DA45CC"/>
    <w:rsid w:val="00DA57D4"/>
    <w:rsid w:val="00DA5EEA"/>
    <w:rsid w:val="00DA6770"/>
    <w:rsid w:val="00DA7672"/>
    <w:rsid w:val="00DB4793"/>
    <w:rsid w:val="00DB5052"/>
    <w:rsid w:val="00DC0974"/>
    <w:rsid w:val="00DC6D22"/>
    <w:rsid w:val="00DC73F6"/>
    <w:rsid w:val="00DC77C9"/>
    <w:rsid w:val="00DC7AEC"/>
    <w:rsid w:val="00DD236F"/>
    <w:rsid w:val="00DD280B"/>
    <w:rsid w:val="00DD6E2C"/>
    <w:rsid w:val="00DD7AAC"/>
    <w:rsid w:val="00DE01E3"/>
    <w:rsid w:val="00DE10B9"/>
    <w:rsid w:val="00DE17DD"/>
    <w:rsid w:val="00DE33E4"/>
    <w:rsid w:val="00DE6D90"/>
    <w:rsid w:val="00DE7DDE"/>
    <w:rsid w:val="00DF002F"/>
    <w:rsid w:val="00DF1E55"/>
    <w:rsid w:val="00DF2DB9"/>
    <w:rsid w:val="00DF46FC"/>
    <w:rsid w:val="00DF64A9"/>
    <w:rsid w:val="00E01EFF"/>
    <w:rsid w:val="00E0244D"/>
    <w:rsid w:val="00E02A4F"/>
    <w:rsid w:val="00E03A64"/>
    <w:rsid w:val="00E04CA6"/>
    <w:rsid w:val="00E05EE3"/>
    <w:rsid w:val="00E121B3"/>
    <w:rsid w:val="00E14106"/>
    <w:rsid w:val="00E16937"/>
    <w:rsid w:val="00E16C22"/>
    <w:rsid w:val="00E22267"/>
    <w:rsid w:val="00E252E0"/>
    <w:rsid w:val="00E259A2"/>
    <w:rsid w:val="00E25CEE"/>
    <w:rsid w:val="00E26CC0"/>
    <w:rsid w:val="00E42D23"/>
    <w:rsid w:val="00E42F9B"/>
    <w:rsid w:val="00E4491D"/>
    <w:rsid w:val="00E45C51"/>
    <w:rsid w:val="00E45EBF"/>
    <w:rsid w:val="00E467D9"/>
    <w:rsid w:val="00E50313"/>
    <w:rsid w:val="00E54921"/>
    <w:rsid w:val="00E55D71"/>
    <w:rsid w:val="00E6078F"/>
    <w:rsid w:val="00E61A2F"/>
    <w:rsid w:val="00E630C9"/>
    <w:rsid w:val="00E63421"/>
    <w:rsid w:val="00E64E22"/>
    <w:rsid w:val="00E72C65"/>
    <w:rsid w:val="00E73E47"/>
    <w:rsid w:val="00E746BF"/>
    <w:rsid w:val="00E76F4A"/>
    <w:rsid w:val="00E81E94"/>
    <w:rsid w:val="00E82607"/>
    <w:rsid w:val="00E82F1C"/>
    <w:rsid w:val="00E84D87"/>
    <w:rsid w:val="00E84E79"/>
    <w:rsid w:val="00E869D3"/>
    <w:rsid w:val="00E90326"/>
    <w:rsid w:val="00E90CAC"/>
    <w:rsid w:val="00E97BD8"/>
    <w:rsid w:val="00EA08D4"/>
    <w:rsid w:val="00EA31C2"/>
    <w:rsid w:val="00EA634F"/>
    <w:rsid w:val="00EA6D1E"/>
    <w:rsid w:val="00EB029C"/>
    <w:rsid w:val="00EB04A0"/>
    <w:rsid w:val="00EB061B"/>
    <w:rsid w:val="00EB067E"/>
    <w:rsid w:val="00EB12D7"/>
    <w:rsid w:val="00EB1B51"/>
    <w:rsid w:val="00EB229D"/>
    <w:rsid w:val="00EB3191"/>
    <w:rsid w:val="00EB34E4"/>
    <w:rsid w:val="00EB46C2"/>
    <w:rsid w:val="00EB7C7C"/>
    <w:rsid w:val="00EB7EB0"/>
    <w:rsid w:val="00EC2D2E"/>
    <w:rsid w:val="00EC475A"/>
    <w:rsid w:val="00EC4B8F"/>
    <w:rsid w:val="00EC5A51"/>
    <w:rsid w:val="00EC739A"/>
    <w:rsid w:val="00ED0A27"/>
    <w:rsid w:val="00ED2EDD"/>
    <w:rsid w:val="00ED41E7"/>
    <w:rsid w:val="00EE2EA3"/>
    <w:rsid w:val="00EE46CC"/>
    <w:rsid w:val="00EF032D"/>
    <w:rsid w:val="00EF1AED"/>
    <w:rsid w:val="00EF2C90"/>
    <w:rsid w:val="00EF3A5B"/>
    <w:rsid w:val="00EF4582"/>
    <w:rsid w:val="00EF6183"/>
    <w:rsid w:val="00EF6FB3"/>
    <w:rsid w:val="00EF73A7"/>
    <w:rsid w:val="00F00678"/>
    <w:rsid w:val="00F008FA"/>
    <w:rsid w:val="00F01516"/>
    <w:rsid w:val="00F017AC"/>
    <w:rsid w:val="00F066B4"/>
    <w:rsid w:val="00F06C2A"/>
    <w:rsid w:val="00F1420F"/>
    <w:rsid w:val="00F14A37"/>
    <w:rsid w:val="00F15C00"/>
    <w:rsid w:val="00F16AC6"/>
    <w:rsid w:val="00F16F37"/>
    <w:rsid w:val="00F17DE5"/>
    <w:rsid w:val="00F20C8B"/>
    <w:rsid w:val="00F20EC4"/>
    <w:rsid w:val="00F232EF"/>
    <w:rsid w:val="00F2438C"/>
    <w:rsid w:val="00F25202"/>
    <w:rsid w:val="00F2526B"/>
    <w:rsid w:val="00F26A7D"/>
    <w:rsid w:val="00F26DAB"/>
    <w:rsid w:val="00F27EDF"/>
    <w:rsid w:val="00F30919"/>
    <w:rsid w:val="00F30D47"/>
    <w:rsid w:val="00F3201D"/>
    <w:rsid w:val="00F34BD7"/>
    <w:rsid w:val="00F4544E"/>
    <w:rsid w:val="00F47224"/>
    <w:rsid w:val="00F51562"/>
    <w:rsid w:val="00F534B8"/>
    <w:rsid w:val="00F56037"/>
    <w:rsid w:val="00F57129"/>
    <w:rsid w:val="00F57765"/>
    <w:rsid w:val="00F610A1"/>
    <w:rsid w:val="00F614CA"/>
    <w:rsid w:val="00F6284B"/>
    <w:rsid w:val="00F63077"/>
    <w:rsid w:val="00F645F9"/>
    <w:rsid w:val="00F64AB6"/>
    <w:rsid w:val="00F6679D"/>
    <w:rsid w:val="00F66822"/>
    <w:rsid w:val="00F677D7"/>
    <w:rsid w:val="00F72C0B"/>
    <w:rsid w:val="00F73865"/>
    <w:rsid w:val="00F76BC5"/>
    <w:rsid w:val="00F80DBC"/>
    <w:rsid w:val="00F822AD"/>
    <w:rsid w:val="00F86E0C"/>
    <w:rsid w:val="00F870FA"/>
    <w:rsid w:val="00F87BC6"/>
    <w:rsid w:val="00F90643"/>
    <w:rsid w:val="00F93130"/>
    <w:rsid w:val="00F93C4B"/>
    <w:rsid w:val="00F93DC3"/>
    <w:rsid w:val="00F95631"/>
    <w:rsid w:val="00F95AAD"/>
    <w:rsid w:val="00F96B3F"/>
    <w:rsid w:val="00F97C2D"/>
    <w:rsid w:val="00FA5A79"/>
    <w:rsid w:val="00FA7656"/>
    <w:rsid w:val="00FB00CB"/>
    <w:rsid w:val="00FB0A38"/>
    <w:rsid w:val="00FB0BFE"/>
    <w:rsid w:val="00FB122F"/>
    <w:rsid w:val="00FB128B"/>
    <w:rsid w:val="00FB3A86"/>
    <w:rsid w:val="00FB43DE"/>
    <w:rsid w:val="00FB4C51"/>
    <w:rsid w:val="00FB56D1"/>
    <w:rsid w:val="00FB5E5B"/>
    <w:rsid w:val="00FC019B"/>
    <w:rsid w:val="00FC0F63"/>
    <w:rsid w:val="00FC221C"/>
    <w:rsid w:val="00FC482D"/>
    <w:rsid w:val="00FC5852"/>
    <w:rsid w:val="00FC5D3D"/>
    <w:rsid w:val="00FC6B4A"/>
    <w:rsid w:val="00FC7D21"/>
    <w:rsid w:val="00FD04D2"/>
    <w:rsid w:val="00FD4823"/>
    <w:rsid w:val="00FD554A"/>
    <w:rsid w:val="00FE19D6"/>
    <w:rsid w:val="00FE5789"/>
    <w:rsid w:val="00FF0188"/>
    <w:rsid w:val="00FF1120"/>
    <w:rsid w:val="00FF1DBD"/>
    <w:rsid w:val="00FF2A3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F7224A"/>
  <w15:chartTrackingRefBased/>
  <w15:docId w15:val="{393CEE5A-67D2-42C7-9DD3-B5CF66A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8D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ootnote Text Char,Fußnotentext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E55D71"/>
  </w:style>
  <w:style w:type="character" w:styleId="PageNumber">
    <w:name w:val="page number"/>
    <w:aliases w:val="7_G"/>
    <w:qFormat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qFormat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uiPriority w:val="3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Footnote Text Char Char,Fußnotentext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uiPriority w:val="99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565139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0F58C2"/>
    <w:pPr>
      <w:ind w:left="720"/>
      <w:contextualSpacing/>
    </w:pPr>
    <w:rPr>
      <w:lang w:val="en-GB"/>
    </w:rPr>
  </w:style>
  <w:style w:type="character" w:customStyle="1" w:styleId="TablebodyChar">
    <w:name w:val="Table body Char"/>
    <w:link w:val="Tablebody"/>
    <w:locked/>
    <w:rsid w:val="001354AD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Normal"/>
    <w:link w:val="TablebodyChar"/>
    <w:rsid w:val="001354A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  <w:lang w:val="fr-FR"/>
    </w:rPr>
  </w:style>
  <w:style w:type="paragraph" w:customStyle="1" w:styleId="Tableheader">
    <w:name w:val="Table header"/>
    <w:basedOn w:val="Tablebody"/>
    <w:rsid w:val="001354AD"/>
  </w:style>
  <w:style w:type="paragraph" w:styleId="Revision">
    <w:name w:val="Revision"/>
    <w:hidden/>
    <w:semiHidden/>
    <w:rsid w:val="00060C72"/>
    <w:rPr>
      <w:lang w:val="fr-CH" w:eastAsia="en-US"/>
    </w:rPr>
  </w:style>
  <w:style w:type="character" w:customStyle="1" w:styleId="BalloonTextChar">
    <w:name w:val="Balloon Text Char"/>
    <w:basedOn w:val="DefaultParagraphFont"/>
    <w:link w:val="BalloonText"/>
    <w:rsid w:val="00DF2DB9"/>
    <w:rPr>
      <w:rFonts w:ascii="Tahoma" w:hAnsi="Tahoma" w:cs="Tahoma"/>
      <w:sz w:val="16"/>
      <w:szCs w:val="16"/>
      <w:lang w:val="fr-CH" w:eastAsia="en-US"/>
    </w:rPr>
  </w:style>
  <w:style w:type="paragraph" w:customStyle="1" w:styleId="ParNoG">
    <w:name w:val="_ParNo_G"/>
    <w:basedOn w:val="SingleTxtG"/>
    <w:qFormat/>
    <w:rsid w:val="00DF2DB9"/>
    <w:pPr>
      <w:numPr>
        <w:numId w:val="14"/>
      </w:numPr>
      <w:suppressAutoHyphens w:val="0"/>
    </w:pPr>
    <w:rPr>
      <w:lang w:val="en-GB" w:eastAsia="fr-FR"/>
    </w:rPr>
  </w:style>
  <w:style w:type="paragraph" w:customStyle="1" w:styleId="a0">
    <w:name w:val="(a)"/>
    <w:basedOn w:val="para"/>
    <w:qFormat/>
    <w:rsid w:val="00DF2DB9"/>
    <w:pPr>
      <w:ind w:left="2835" w:hanging="567"/>
    </w:pPr>
  </w:style>
  <w:style w:type="character" w:customStyle="1" w:styleId="BodyTextIndent2Char">
    <w:name w:val="Body Text Indent 2 Char"/>
    <w:basedOn w:val="DefaultParagraphFont"/>
    <w:link w:val="BodyTextIndent2"/>
    <w:rsid w:val="00DF2DB9"/>
    <w:rPr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qFormat/>
    <w:rsid w:val="00DF2DB9"/>
    <w:pPr>
      <w:ind w:left="720"/>
      <w:contextualSpacing/>
    </w:pPr>
    <w:rPr>
      <w:rFonts w:eastAsiaTheme="minorEastAsia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F2DB9"/>
    <w:rPr>
      <w:b/>
      <w:bCs/>
      <w:lang w:val="fr-CH" w:eastAsia="en-US"/>
    </w:rPr>
  </w:style>
  <w:style w:type="paragraph" w:customStyle="1" w:styleId="Terms">
    <w:name w:val="Term(s)"/>
    <w:basedOn w:val="Normal"/>
    <w:rsid w:val="00DF2DB9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  <w:lang w:val="en-GB"/>
    </w:rPr>
  </w:style>
  <w:style w:type="character" w:customStyle="1" w:styleId="citesec">
    <w:name w:val="cite_sec"/>
    <w:rsid w:val="00DF2DB9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Normal"/>
    <w:rsid w:val="00DF2DB9"/>
    <w:pPr>
      <w:numPr>
        <w:numId w:val="15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DF2DB9"/>
    <w:rPr>
      <w:color w:val="808080"/>
    </w:rPr>
  </w:style>
  <w:style w:type="paragraph" w:customStyle="1" w:styleId="Heading51">
    <w:name w:val="Heading 51"/>
    <w:rsid w:val="00DF2DB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DF2DB9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rsid w:val="00DF2DB9"/>
    <w:pPr>
      <w:widowControl w:val="0"/>
      <w:numPr>
        <w:numId w:val="19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DF2DB9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DF2DB9"/>
    <w:pPr>
      <w:numPr>
        <w:numId w:val="16"/>
      </w:numPr>
      <w:tabs>
        <w:tab w:val="clear" w:pos="360"/>
      </w:tabs>
      <w:suppressAutoHyphens w:val="0"/>
      <w:spacing w:line="240" w:lineRule="auto"/>
    </w:pPr>
    <w:rPr>
      <w:sz w:val="24"/>
      <w:lang w:val="en-GB"/>
    </w:rPr>
  </w:style>
  <w:style w:type="paragraph" w:customStyle="1" w:styleId="Rom1">
    <w:name w:val="Rom1"/>
    <w:basedOn w:val="Normal"/>
    <w:rsid w:val="00DF2DB9"/>
    <w:pPr>
      <w:numPr>
        <w:numId w:val="17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  <w:lang w:val="en-GB"/>
    </w:rPr>
  </w:style>
  <w:style w:type="paragraph" w:customStyle="1" w:styleId="Rom2">
    <w:name w:val="Rom2"/>
    <w:basedOn w:val="Normal"/>
    <w:rsid w:val="00DF2DB9"/>
    <w:pPr>
      <w:numPr>
        <w:numId w:val="18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  <w:lang w:val="en-GB"/>
    </w:rPr>
  </w:style>
  <w:style w:type="paragraph" w:customStyle="1" w:styleId="Heading61">
    <w:name w:val="Heading 61"/>
    <w:rsid w:val="00DF2DB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DF2DB9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val="en-GB"/>
    </w:rPr>
  </w:style>
  <w:style w:type="paragraph" w:customStyle="1" w:styleId="Footer1">
    <w:name w:val="Footer1"/>
    <w:rsid w:val="00DF2DB9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DF2DB9"/>
    <w:pPr>
      <w:widowControl w:val="0"/>
      <w:suppressAutoHyphens w:val="0"/>
      <w:spacing w:line="240" w:lineRule="auto"/>
    </w:pPr>
    <w:rPr>
      <w:rFonts w:ascii="Arial" w:hAnsi="Arial"/>
      <w:sz w:val="24"/>
      <w:lang w:val="en-GB" w:eastAsia="de-DE"/>
    </w:rPr>
  </w:style>
  <w:style w:type="paragraph" w:customStyle="1" w:styleId="Frontpagetitle">
    <w:name w:val="Front page title"/>
    <w:rsid w:val="00DF2DB9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paragraph" w:customStyle="1" w:styleId="i">
    <w:name w:val="(i)"/>
    <w:basedOn w:val="Normal"/>
    <w:qFormat/>
    <w:rsid w:val="00DF2DB9"/>
    <w:pPr>
      <w:spacing w:after="120"/>
      <w:ind w:left="3402" w:hanging="567"/>
      <w:jc w:val="both"/>
    </w:pPr>
    <w:rPr>
      <w:lang w:val="en-GB"/>
    </w:rPr>
  </w:style>
  <w:style w:type="character" w:customStyle="1" w:styleId="SingleTxtGChar1">
    <w:name w:val="_ Single Txt_G Char1"/>
    <w:rsid w:val="00DF2DB9"/>
    <w:rPr>
      <w:lang w:val="en-GB" w:eastAsia="en-US" w:bidi="ar-SA"/>
    </w:rPr>
  </w:style>
  <w:style w:type="character" w:customStyle="1" w:styleId="5GCharChar">
    <w:name w:val="5_G Char Char"/>
    <w:semiHidden/>
    <w:rsid w:val="00DF2DB9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DF2DB9"/>
    <w:rPr>
      <w:b/>
      <w:sz w:val="18"/>
      <w:lang w:eastAsia="en-US"/>
    </w:rPr>
  </w:style>
  <w:style w:type="character" w:customStyle="1" w:styleId="WW-">
    <w:name w:val="WW-Основной шрифт абзаца"/>
    <w:rsid w:val="00DF2DB9"/>
  </w:style>
  <w:style w:type="character" w:customStyle="1" w:styleId="CharChar">
    <w:name w:val="Char Char"/>
    <w:rsid w:val="00DF2DB9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DF2DB9"/>
    <w:rPr>
      <w:lang w:val="fr-CH" w:eastAsia="en-US"/>
    </w:rPr>
  </w:style>
  <w:style w:type="paragraph" w:customStyle="1" w:styleId="NormalCentered">
    <w:name w:val="Normal Centered"/>
    <w:basedOn w:val="Normal"/>
    <w:rsid w:val="00DF2DB9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character" w:customStyle="1" w:styleId="Heading2Char">
    <w:name w:val="Heading 2 Char"/>
    <w:aliases w:val="h2 Char"/>
    <w:link w:val="Heading2"/>
    <w:locked/>
    <w:rsid w:val="00DF2DB9"/>
    <w:rPr>
      <w:lang w:val="fr-CH" w:eastAsia="en-US"/>
    </w:rPr>
  </w:style>
  <w:style w:type="paragraph" w:customStyle="1" w:styleId="xl26">
    <w:name w:val="xl26"/>
    <w:basedOn w:val="Normal"/>
    <w:rsid w:val="00DF2DB9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DF2DB9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Normal"/>
    <w:rsid w:val="00DF2DB9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DF2DB9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val="en-GB" w:eastAsia="de-DE"/>
    </w:rPr>
  </w:style>
  <w:style w:type="paragraph" w:customStyle="1" w:styleId="Point2">
    <w:name w:val="Point 2"/>
    <w:basedOn w:val="Normal"/>
    <w:rsid w:val="00DF2DB9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rsid w:val="00DF2DB9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Normal"/>
    <w:rsid w:val="00DF2DB9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Normal"/>
    <w:rsid w:val="00DF2DB9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DF2DB9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Point010pt">
    <w:name w:val="Point 0 + 10 pt"/>
    <w:aliases w:val="Left:  1.94 cm,Hanging:  2.12 cm"/>
    <w:basedOn w:val="ManualHeading2"/>
    <w:rsid w:val="00DF2DB9"/>
    <w:rPr>
      <w:b w:val="0"/>
      <w:sz w:val="20"/>
      <w:szCs w:val="20"/>
    </w:rPr>
  </w:style>
  <w:style w:type="paragraph" w:customStyle="1" w:styleId="ParaNo0">
    <w:name w:val="(ParaNo.)"/>
    <w:basedOn w:val="Normal"/>
    <w:rsid w:val="00DF2DB9"/>
    <w:pPr>
      <w:numPr>
        <w:numId w:val="21"/>
      </w:numPr>
      <w:suppressAutoHyphens w:val="0"/>
      <w:spacing w:line="240" w:lineRule="auto"/>
    </w:pPr>
    <w:rPr>
      <w:sz w:val="24"/>
      <w:lang w:val="en-GB"/>
    </w:rPr>
  </w:style>
  <w:style w:type="paragraph" w:styleId="NoSpacing">
    <w:name w:val="No Spacing"/>
    <w:link w:val="NoSpacingChar"/>
    <w:qFormat/>
    <w:rsid w:val="00DF2DB9"/>
    <w:rPr>
      <w:rFonts w:ascii="Calibri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locked/>
    <w:rsid w:val="00DF2DB9"/>
    <w:rPr>
      <w:rFonts w:ascii="Calibri" w:hAnsi="Calibri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DF2DB9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Text3">
    <w:name w:val="Text 3"/>
    <w:basedOn w:val="Normal"/>
    <w:rsid w:val="00DF2DB9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Text4">
    <w:name w:val="Text 4"/>
    <w:basedOn w:val="Normal"/>
    <w:rsid w:val="00DF2DB9"/>
    <w:pPr>
      <w:numPr>
        <w:numId w:val="27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sz w:val="24"/>
      <w:szCs w:val="24"/>
      <w:lang w:val="en-GB" w:eastAsia="de-DE"/>
    </w:rPr>
  </w:style>
  <w:style w:type="paragraph" w:styleId="TOC1">
    <w:name w:val="toc 1"/>
    <w:basedOn w:val="Normal"/>
    <w:next w:val="Normal"/>
    <w:uiPriority w:val="39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3">
    <w:name w:val="toc 3"/>
    <w:basedOn w:val="Normal"/>
    <w:next w:val="Normal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4">
    <w:name w:val="toc 4"/>
    <w:basedOn w:val="Normal"/>
    <w:next w:val="Normal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5">
    <w:name w:val="toc 5"/>
    <w:basedOn w:val="Normal"/>
    <w:next w:val="Normal"/>
    <w:rsid w:val="00DF2DB9"/>
    <w:pPr>
      <w:tabs>
        <w:tab w:val="right" w:leader="dot" w:pos="9071"/>
      </w:tabs>
      <w:suppressAutoHyphens w:val="0"/>
      <w:spacing w:before="300" w:after="120" w:line="240" w:lineRule="auto"/>
    </w:pPr>
    <w:rPr>
      <w:sz w:val="24"/>
      <w:szCs w:val="24"/>
      <w:lang w:val="en-GB" w:eastAsia="de-DE"/>
    </w:rPr>
  </w:style>
  <w:style w:type="paragraph" w:styleId="TOC6">
    <w:name w:val="toc 6"/>
    <w:basedOn w:val="Normal"/>
    <w:next w:val="Normal"/>
    <w:rsid w:val="00DF2DB9"/>
    <w:pPr>
      <w:tabs>
        <w:tab w:val="right" w:leader="dot" w:pos="9071"/>
      </w:tabs>
      <w:suppressAutoHyphens w:val="0"/>
      <w:spacing w:before="240" w:after="120" w:line="240" w:lineRule="auto"/>
    </w:pPr>
    <w:rPr>
      <w:sz w:val="24"/>
      <w:szCs w:val="24"/>
      <w:lang w:val="en-GB" w:eastAsia="de-DE"/>
    </w:rPr>
  </w:style>
  <w:style w:type="paragraph" w:styleId="TOC7">
    <w:name w:val="toc 7"/>
    <w:basedOn w:val="Normal"/>
    <w:next w:val="Normal"/>
    <w:rsid w:val="00DF2DB9"/>
    <w:pPr>
      <w:tabs>
        <w:tab w:val="right" w:leader="dot" w:pos="9071"/>
      </w:tabs>
      <w:suppressAutoHyphens w:val="0"/>
      <w:spacing w:before="180" w:after="120" w:line="240" w:lineRule="auto"/>
    </w:pPr>
    <w:rPr>
      <w:sz w:val="24"/>
      <w:szCs w:val="24"/>
      <w:lang w:val="en-GB" w:eastAsia="de-DE"/>
    </w:rPr>
  </w:style>
  <w:style w:type="paragraph" w:styleId="TOC8">
    <w:name w:val="toc 8"/>
    <w:basedOn w:val="Normal"/>
    <w:next w:val="Normal"/>
    <w:rsid w:val="00DF2DB9"/>
    <w:pPr>
      <w:tabs>
        <w:tab w:val="right" w:leader="dot" w:pos="9071"/>
      </w:tabs>
      <w:suppressAutoHyphens w:val="0"/>
      <w:spacing w:before="120" w:after="120" w:line="240" w:lineRule="auto"/>
    </w:pPr>
    <w:rPr>
      <w:sz w:val="24"/>
      <w:szCs w:val="24"/>
      <w:lang w:val="en-GB" w:eastAsia="de-DE"/>
    </w:rPr>
  </w:style>
  <w:style w:type="paragraph" w:styleId="TOC9">
    <w:name w:val="toc 9"/>
    <w:basedOn w:val="Normal"/>
    <w:next w:val="Normal"/>
    <w:rsid w:val="00DF2DB9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HeaderLandscape">
    <w:name w:val="HeaderLandscape"/>
    <w:basedOn w:val="Normal"/>
    <w:rsid w:val="00DF2DB9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DF2DB9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val="en-GB" w:eastAsia="de-DE"/>
    </w:rPr>
  </w:style>
  <w:style w:type="paragraph" w:customStyle="1" w:styleId="NormalLeft">
    <w:name w:val="Normal Left"/>
    <w:basedOn w:val="Normal"/>
    <w:rsid w:val="00DF2DB9"/>
    <w:pPr>
      <w:suppressAutoHyphens w:val="0"/>
      <w:spacing w:before="120" w:after="120" w:line="240" w:lineRule="auto"/>
    </w:pPr>
    <w:rPr>
      <w:sz w:val="24"/>
      <w:szCs w:val="24"/>
      <w:lang w:val="en-GB" w:eastAsia="de-DE"/>
    </w:rPr>
  </w:style>
  <w:style w:type="paragraph" w:customStyle="1" w:styleId="NormalRight">
    <w:name w:val="Normal Right"/>
    <w:basedOn w:val="Normal"/>
    <w:rsid w:val="00DF2DB9"/>
    <w:pPr>
      <w:suppressAutoHyphens w:val="0"/>
      <w:spacing w:before="120" w:after="120" w:line="240" w:lineRule="auto"/>
      <w:jc w:val="right"/>
    </w:pPr>
    <w:rPr>
      <w:sz w:val="24"/>
      <w:szCs w:val="24"/>
      <w:lang w:val="en-GB" w:eastAsia="de-DE"/>
    </w:rPr>
  </w:style>
  <w:style w:type="paragraph" w:customStyle="1" w:styleId="QuotedText">
    <w:name w:val="Quoted Text"/>
    <w:basedOn w:val="Normal"/>
    <w:rsid w:val="00DF2DB9"/>
    <w:pPr>
      <w:suppressAutoHyphens w:val="0"/>
      <w:spacing w:before="120" w:after="120" w:line="240" w:lineRule="auto"/>
      <w:ind w:left="1417"/>
      <w:jc w:val="both"/>
    </w:pPr>
    <w:rPr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DF2DB9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DF2DB9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val="en-GB" w:eastAsia="de-DE"/>
    </w:rPr>
  </w:style>
  <w:style w:type="paragraph" w:customStyle="1" w:styleId="Tiret0">
    <w:name w:val="Tiret 0"/>
    <w:basedOn w:val="Point0"/>
    <w:rsid w:val="00DF2DB9"/>
    <w:pPr>
      <w:numPr>
        <w:numId w:val="22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DF2DB9"/>
    <w:pPr>
      <w:numPr>
        <w:numId w:val="23"/>
      </w:numPr>
    </w:pPr>
  </w:style>
  <w:style w:type="paragraph" w:customStyle="1" w:styleId="Tiret3">
    <w:name w:val="Tiret 3"/>
    <w:basedOn w:val="Point3"/>
    <w:rsid w:val="00DF2DB9"/>
    <w:pPr>
      <w:numPr>
        <w:numId w:val="24"/>
      </w:numPr>
    </w:pPr>
  </w:style>
  <w:style w:type="paragraph" w:customStyle="1" w:styleId="Tiret4">
    <w:name w:val="Tiret 4"/>
    <w:basedOn w:val="Point4"/>
    <w:rsid w:val="00DF2DB9"/>
    <w:pPr>
      <w:numPr>
        <w:numId w:val="25"/>
      </w:numPr>
    </w:pPr>
  </w:style>
  <w:style w:type="paragraph" w:customStyle="1" w:styleId="PointDouble0">
    <w:name w:val="PointDouble 0"/>
    <w:basedOn w:val="Normal"/>
    <w:rsid w:val="00DF2DB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val="en-GB" w:eastAsia="de-DE"/>
    </w:rPr>
  </w:style>
  <w:style w:type="paragraph" w:customStyle="1" w:styleId="PointDouble1">
    <w:name w:val="PointDouble 1"/>
    <w:basedOn w:val="Normal"/>
    <w:rsid w:val="00DF2DB9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sz w:val="24"/>
      <w:szCs w:val="24"/>
      <w:lang w:val="en-GB" w:eastAsia="de-DE"/>
    </w:rPr>
  </w:style>
  <w:style w:type="paragraph" w:customStyle="1" w:styleId="PointDouble2">
    <w:name w:val="PointDouble 2"/>
    <w:basedOn w:val="Normal"/>
    <w:rsid w:val="00DF2DB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szCs w:val="24"/>
      <w:lang w:val="en-GB" w:eastAsia="de-DE"/>
    </w:rPr>
  </w:style>
  <w:style w:type="paragraph" w:customStyle="1" w:styleId="PointDouble3">
    <w:name w:val="PointDouble 3"/>
    <w:basedOn w:val="Normal"/>
    <w:rsid w:val="00DF2DB9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DF2DB9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DF2DB9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val="en-GB" w:eastAsia="de-DE"/>
    </w:rPr>
  </w:style>
  <w:style w:type="paragraph" w:customStyle="1" w:styleId="PointTriple1">
    <w:name w:val="PointTriple 1"/>
    <w:basedOn w:val="Normal"/>
    <w:rsid w:val="00DF2DB9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szCs w:val="24"/>
      <w:lang w:val="en-GB" w:eastAsia="de-DE"/>
    </w:rPr>
  </w:style>
  <w:style w:type="paragraph" w:customStyle="1" w:styleId="PointTriple2">
    <w:name w:val="PointTriple 2"/>
    <w:basedOn w:val="Normal"/>
    <w:rsid w:val="00DF2DB9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DF2DB9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DF2DB9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DF2DB9"/>
    <w:pPr>
      <w:numPr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NumPar2">
    <w:name w:val="NumPar 2"/>
    <w:basedOn w:val="Normal"/>
    <w:next w:val="Text2"/>
    <w:rsid w:val="00DF2DB9"/>
    <w:pPr>
      <w:numPr>
        <w:ilvl w:val="1"/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DF2DB9"/>
    <w:pPr>
      <w:numPr>
        <w:ilvl w:val="2"/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DF2DB9"/>
    <w:pPr>
      <w:numPr>
        <w:ilvl w:val="3"/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ManualNumPar1">
    <w:name w:val="Manual NumPar 1"/>
    <w:basedOn w:val="Normal"/>
    <w:next w:val="Text1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DF2DB9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rsid w:val="00DF2DB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DF2DB9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DF2DB9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val="en-GB" w:eastAsia="de-DE"/>
    </w:rPr>
  </w:style>
  <w:style w:type="paragraph" w:customStyle="1" w:styleId="SectionTitle">
    <w:name w:val="SectionTitle"/>
    <w:basedOn w:val="Normal"/>
    <w:next w:val="Heading1"/>
    <w:rsid w:val="00DF2DB9"/>
    <w:pPr>
      <w:keepNext/>
      <w:suppressAutoHyphens w:val="0"/>
      <w:spacing w:before="120" w:after="360" w:line="240" w:lineRule="auto"/>
      <w:jc w:val="center"/>
    </w:pPr>
    <w:rPr>
      <w:b/>
      <w:smallCaps/>
      <w:sz w:val="28"/>
      <w:szCs w:val="24"/>
      <w:lang w:val="en-GB" w:eastAsia="de-DE"/>
    </w:rPr>
  </w:style>
  <w:style w:type="paragraph" w:customStyle="1" w:styleId="ListBullet1">
    <w:name w:val="List Bullet 1"/>
    <w:basedOn w:val="Normal"/>
    <w:rsid w:val="00DF2DB9"/>
    <w:pPr>
      <w:numPr>
        <w:numId w:val="28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DF2DB9"/>
    <w:pPr>
      <w:numPr>
        <w:numId w:val="29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DF2DB9"/>
    <w:pPr>
      <w:numPr>
        <w:numId w:val="30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DF2DB9"/>
    <w:pPr>
      <w:numPr>
        <w:numId w:val="31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DF2DB9"/>
    <w:pPr>
      <w:numPr>
        <w:numId w:val="32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DF2DB9"/>
    <w:pPr>
      <w:numPr>
        <w:numId w:val="33"/>
      </w:numPr>
    </w:pPr>
  </w:style>
  <w:style w:type="paragraph" w:customStyle="1" w:styleId="ListNumberLevel2">
    <w:name w:val="List Number (Level 2)"/>
    <w:basedOn w:val="Normal"/>
    <w:rsid w:val="00DF2DB9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DF2DB9"/>
    <w:pPr>
      <w:numPr>
        <w:ilvl w:val="1"/>
        <w:numId w:val="33"/>
      </w:numPr>
    </w:pPr>
  </w:style>
  <w:style w:type="paragraph" w:customStyle="1" w:styleId="ListNumber2Level2">
    <w:name w:val="List Number 2 (Level 2)"/>
    <w:basedOn w:val="Text2"/>
    <w:rsid w:val="00DF2DB9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DF2DB9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DF2DB9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DF2DB9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DF2DB9"/>
    <w:pPr>
      <w:numPr>
        <w:ilvl w:val="2"/>
        <w:numId w:val="33"/>
      </w:numPr>
    </w:pPr>
  </w:style>
  <w:style w:type="paragraph" w:customStyle="1" w:styleId="ListNumber2Level3">
    <w:name w:val="List Number 2 (Level 3)"/>
    <w:basedOn w:val="Text2"/>
    <w:rsid w:val="00DF2DB9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DF2DB9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DF2DB9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DF2DB9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DF2DB9"/>
    <w:pPr>
      <w:numPr>
        <w:ilvl w:val="3"/>
        <w:numId w:val="33"/>
      </w:numPr>
    </w:pPr>
  </w:style>
  <w:style w:type="paragraph" w:customStyle="1" w:styleId="ListNumber2Level4">
    <w:name w:val="List Number 2 (Level 4)"/>
    <w:basedOn w:val="Text2"/>
    <w:rsid w:val="00DF2DB9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DF2DB9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DF2DB9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lang w:val="en-GB" w:eastAsia="de-DE"/>
    </w:rPr>
  </w:style>
  <w:style w:type="character" w:customStyle="1" w:styleId="Marker">
    <w:name w:val="Marker"/>
    <w:rsid w:val="00DF2DB9"/>
    <w:rPr>
      <w:rFonts w:cs="Times New Roman"/>
      <w:color w:val="0000FF"/>
    </w:rPr>
  </w:style>
  <w:style w:type="character" w:customStyle="1" w:styleId="Marker1">
    <w:name w:val="Marker1"/>
    <w:rsid w:val="00DF2DB9"/>
    <w:rPr>
      <w:rFonts w:cs="Times New Roman"/>
      <w:color w:val="008000"/>
    </w:rPr>
  </w:style>
  <w:style w:type="character" w:customStyle="1" w:styleId="Marker2">
    <w:name w:val="Marker2"/>
    <w:rsid w:val="00DF2DB9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DF2DB9"/>
    <w:pPr>
      <w:suppressAutoHyphens w:val="0"/>
      <w:spacing w:before="120" w:after="240" w:line="240" w:lineRule="auto"/>
      <w:jc w:val="center"/>
    </w:pPr>
    <w:rPr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DF2DB9"/>
    <w:pPr>
      <w:suppressAutoHyphens w:val="0"/>
      <w:spacing w:before="48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Fait">
    <w:name w:val="Fait à"/>
    <w:basedOn w:val="Normal"/>
    <w:next w:val="Institutionquisigne"/>
    <w:rsid w:val="00DF2DB9"/>
    <w:pPr>
      <w:keepNext/>
      <w:suppressAutoHyphens w:val="0"/>
      <w:spacing w:before="120" w:line="240" w:lineRule="auto"/>
      <w:jc w:val="both"/>
    </w:pPr>
    <w:rPr>
      <w:sz w:val="24"/>
      <w:szCs w:val="24"/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DF2DB9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szCs w:val="24"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DF2DB9"/>
    <w:pPr>
      <w:tabs>
        <w:tab w:val="left" w:pos="4252"/>
      </w:tabs>
      <w:suppressAutoHyphens w:val="0"/>
      <w:spacing w:line="240" w:lineRule="auto"/>
    </w:pPr>
    <w:rPr>
      <w:i/>
      <w:sz w:val="24"/>
      <w:szCs w:val="24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DF2DB9"/>
    <w:pPr>
      <w:keepNext/>
      <w:numPr>
        <w:numId w:val="34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DF2DB9"/>
    <w:pPr>
      <w:suppressAutoHyphens w:val="0"/>
      <w:spacing w:before="360" w:after="120" w:line="240" w:lineRule="auto"/>
      <w:jc w:val="center"/>
    </w:pPr>
    <w:rPr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DF2DB9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DF2DB9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DF2DB9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DF2DB9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Considrant">
    <w:name w:val="Considérant"/>
    <w:basedOn w:val="Normal"/>
    <w:rsid w:val="00DF2DB9"/>
    <w:pPr>
      <w:numPr>
        <w:numId w:val="35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DF2DB9"/>
    <w:pPr>
      <w:suppressAutoHyphens w:val="0"/>
      <w:spacing w:after="240" w:line="240" w:lineRule="auto"/>
    </w:pPr>
    <w:rPr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DF2DB9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DF2DB9"/>
    <w:pPr>
      <w:suppressAutoHyphens w:val="0"/>
      <w:spacing w:after="240" w:line="240" w:lineRule="auto"/>
      <w:ind w:left="5103"/>
    </w:pPr>
    <w:rPr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DF2DB9"/>
    <w:pPr>
      <w:keepNext/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DF2DB9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DF2DB9"/>
    <w:pPr>
      <w:keepNext/>
      <w:suppressAutoHyphens w:val="0"/>
      <w:spacing w:before="60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DF2DB9"/>
    <w:pPr>
      <w:suppressAutoHyphens w:val="0"/>
      <w:spacing w:after="600" w:line="240" w:lineRule="auto"/>
      <w:jc w:val="center"/>
    </w:pPr>
    <w:rPr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DF2DB9"/>
    <w:pPr>
      <w:suppressAutoHyphens w:val="0"/>
      <w:spacing w:after="60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DF2DB9"/>
    <w:pPr>
      <w:suppressAutoHyphens w:val="0"/>
      <w:spacing w:line="240" w:lineRule="auto"/>
    </w:pPr>
    <w:rPr>
      <w:rFonts w:ascii="Arial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DF2DB9"/>
    <w:pPr>
      <w:suppressAutoHyphens w:val="0"/>
      <w:spacing w:before="360" w:after="120" w:line="240" w:lineRule="auto"/>
      <w:jc w:val="center"/>
    </w:pPr>
    <w:rPr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DF2DB9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DF2DB9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DF2DB9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DF2DB9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DF2DB9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DF2DB9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DF2DB9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DF2DB9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character" w:customStyle="1" w:styleId="Added">
    <w:name w:val="Added"/>
    <w:rsid w:val="00DF2DB9"/>
    <w:rPr>
      <w:rFonts w:cs="Times New Roman"/>
      <w:b/>
      <w:u w:val="single"/>
    </w:rPr>
  </w:style>
  <w:style w:type="character" w:customStyle="1" w:styleId="Deleted">
    <w:name w:val="Deleted"/>
    <w:rsid w:val="00DF2DB9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DF2DB9"/>
    <w:pPr>
      <w:keepLines/>
      <w:suppressAutoHyphens w:val="0"/>
      <w:spacing w:before="120" w:after="120" w:line="360" w:lineRule="auto"/>
      <w:ind w:left="3402"/>
    </w:pPr>
    <w:rPr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DF2DB9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val="en-GB" w:eastAsia="de-DE"/>
    </w:rPr>
  </w:style>
  <w:style w:type="character" w:customStyle="1" w:styleId="MTEquationSection">
    <w:name w:val="MTEquationSection"/>
    <w:rsid w:val="00DF2DB9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lause">
    <w:name w:val="ISO_Clause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Paragraph">
    <w:name w:val="ISO_Paragraph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Type">
    <w:name w:val="ISO_Comm_Type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ents">
    <w:name w:val="ISO_Comments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hange">
    <w:name w:val="ISO_Change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SecretObservations">
    <w:name w:val="ISO_Secret_Observations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styleId="Index1">
    <w:name w:val="index 1"/>
    <w:basedOn w:val="Normal"/>
    <w:next w:val="Normal"/>
    <w:autoRedefine/>
    <w:rsid w:val="00DF2DB9"/>
    <w:pPr>
      <w:ind w:left="200" w:hanging="200"/>
    </w:pPr>
    <w:rPr>
      <w:lang w:val="en-GB"/>
    </w:rPr>
  </w:style>
  <w:style w:type="paragraph" w:styleId="IndexHeading">
    <w:name w:val="index heading"/>
    <w:basedOn w:val="Normal"/>
    <w:next w:val="Index1"/>
    <w:rsid w:val="00DF2DB9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val="en-GB" w:eastAsia="ja-JP"/>
    </w:rPr>
  </w:style>
  <w:style w:type="table" w:customStyle="1" w:styleId="TableGrid20">
    <w:name w:val="Table Grid2"/>
    <w:basedOn w:val="TableNormal"/>
    <w:next w:val="TableGrid"/>
    <w:uiPriority w:val="39"/>
    <w:rsid w:val="00DF2DB9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39"/>
    <w:rsid w:val="0007274C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6FC0F-CA78-4D26-8BC4-617EA4BB7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90874-ADC6-4AB4-9335-96F3D81B5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136BD-645A-40D1-96A6-01BE025CB36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0E1C445-2558-4EDB-8441-20907236E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secretariat</cp:lastModifiedBy>
  <cp:revision>3</cp:revision>
  <cp:lastPrinted>2022-08-31T06:23:00Z</cp:lastPrinted>
  <dcterms:created xsi:type="dcterms:W3CDTF">2022-09-02T14:12:00Z</dcterms:created>
  <dcterms:modified xsi:type="dcterms:W3CDTF">2022-09-03T16:26:00Z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0x0101001F265EF9D11C6847B52FAD50A46DDCD5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2022-02-02T08:21:56Z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ae736a1a-8e60-4f29-99d4-579d76c2a56b</vt:lpwstr>
  </property>
  <property fmtid="{D5CDD505-2E9C-101B-9397-08002B2CF9AE}" pid="9" name="MSIP_Label_09e9a456-2778-4ca9-be06-1190b1e1118a_ContentBits">
    <vt:lpwstr>0</vt:lpwstr>
  </property>
  <property fmtid="{D5CDD505-2E9C-101B-9397-08002B2CF9AE}" pid="10" name="Office_x0020_of_x0020_Origin">
    <vt:lpwstr/>
  </property>
  <property fmtid="{D5CDD505-2E9C-101B-9397-08002B2CF9AE}" pid="11" name="MediaServiceImageTags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