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EA4365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A31351E" w14:textId="77777777" w:rsidR="002D5AAC" w:rsidRDefault="002D5AAC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CCF97A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2F93CF5" w14:textId="4D13C32B" w:rsidR="002D5AAC" w:rsidRDefault="005F7702" w:rsidP="005F7702">
            <w:pPr>
              <w:jc w:val="right"/>
            </w:pPr>
            <w:r w:rsidRPr="005F7702">
              <w:rPr>
                <w:sz w:val="40"/>
              </w:rPr>
              <w:t>ECE</w:t>
            </w:r>
            <w:r>
              <w:t>/ADN/61/Add.1</w:t>
            </w:r>
          </w:p>
        </w:tc>
      </w:tr>
      <w:tr w:rsidR="002D5AAC" w14:paraId="1DF1774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C51E9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B3A1805" wp14:editId="0EB8471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344EA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9B72C33" w14:textId="77777777" w:rsidR="002D5AAC" w:rsidRDefault="005F770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5A1A16B" w14:textId="77777777" w:rsidR="005F7702" w:rsidRDefault="005F7702" w:rsidP="005F77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August 2022</w:t>
            </w:r>
          </w:p>
          <w:p w14:paraId="31CE3165" w14:textId="77777777" w:rsidR="005F7702" w:rsidRDefault="005F7702" w:rsidP="005F77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EBAC3AC" w14:textId="7B3ECC31" w:rsidR="005F7702" w:rsidRPr="008D53B6" w:rsidRDefault="005F7702" w:rsidP="005F77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53789CF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CE8D636" w14:textId="4C65D37C" w:rsidR="005F7702" w:rsidRPr="005F7702" w:rsidRDefault="005F7702" w:rsidP="005F7702">
      <w:pPr>
        <w:spacing w:before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5F7702">
        <w:rPr>
          <w:b/>
          <w:bCs/>
          <w:sz w:val="24"/>
          <w:szCs w:val="24"/>
        </w:rPr>
        <w:t>Административный комитет Европейского соглашения</w:t>
      </w:r>
      <w:r w:rsidRPr="005F7702">
        <w:rPr>
          <w:b/>
          <w:bCs/>
          <w:sz w:val="24"/>
          <w:szCs w:val="24"/>
        </w:rPr>
        <w:br/>
      </w:r>
      <w:r w:rsidRPr="005F7702">
        <w:rPr>
          <w:b/>
          <w:bCs/>
          <w:sz w:val="24"/>
          <w:szCs w:val="24"/>
        </w:rPr>
        <w:t>о международной перевозке опасных грузов</w:t>
      </w:r>
      <w:r w:rsidRPr="005F7702">
        <w:rPr>
          <w:b/>
          <w:bCs/>
          <w:sz w:val="24"/>
          <w:szCs w:val="24"/>
        </w:rPr>
        <w:br/>
      </w:r>
      <w:r w:rsidRPr="005F7702">
        <w:rPr>
          <w:b/>
          <w:bCs/>
          <w:sz w:val="24"/>
          <w:szCs w:val="24"/>
        </w:rPr>
        <w:t>по внутренним водным путям (ВОПОГ)</w:t>
      </w:r>
    </w:p>
    <w:p w14:paraId="0B6ED7D9" w14:textId="77777777" w:rsidR="005F7702" w:rsidRPr="00A72627" w:rsidRDefault="005F7702" w:rsidP="005F7702">
      <w:pPr>
        <w:pStyle w:val="HChG"/>
        <w:rPr>
          <w:rFonts w:asciiTheme="majorBidi" w:hAnsiTheme="majorBidi" w:cstheme="majorBidi"/>
        </w:rPr>
      </w:pPr>
      <w:r>
        <w:tab/>
      </w:r>
      <w:r>
        <w:tab/>
      </w:r>
      <w:r>
        <w:rPr>
          <w:bCs/>
        </w:rPr>
        <w:t>Европейское соглашение о международной перевозке опасных грузов по внутренним водным путям (ВОПОГ)</w:t>
      </w:r>
      <w:r>
        <w:t xml:space="preserve"> </w:t>
      </w:r>
    </w:p>
    <w:p w14:paraId="365B479F" w14:textId="77777777" w:rsidR="005F7702" w:rsidRPr="00A72627" w:rsidRDefault="005F7702" w:rsidP="005F7702">
      <w:pPr>
        <w:pStyle w:val="H1G"/>
        <w:rPr>
          <w:rFonts w:asciiTheme="majorBidi" w:hAnsiTheme="majorBidi" w:cstheme="majorBidi"/>
          <w:bCs/>
          <w:sz w:val="22"/>
          <w:szCs w:val="22"/>
        </w:rPr>
      </w:pPr>
      <w:r>
        <w:tab/>
      </w:r>
      <w:r>
        <w:tab/>
      </w:r>
      <w:r>
        <w:rPr>
          <w:bCs/>
        </w:rPr>
        <w:t>Проекты поправок к Правилам, прилагаемым к ВОПОГ</w:t>
      </w:r>
      <w:r w:rsidRPr="003C555A">
        <w:rPr>
          <w:rStyle w:val="aa"/>
          <w:rFonts w:asciiTheme="majorBidi" w:hAnsiTheme="majorBidi" w:cstheme="majorBidi"/>
          <w:bCs/>
          <w:sz w:val="22"/>
          <w:szCs w:val="22"/>
        </w:rPr>
        <w:footnoteReference w:customMarkFollows="1" w:id="1"/>
        <w:t>*</w:t>
      </w:r>
    </w:p>
    <w:p w14:paraId="66D7638B" w14:textId="77777777" w:rsidR="005F7702" w:rsidRPr="00A72627" w:rsidRDefault="005F7702" w:rsidP="005F7702">
      <w:pPr>
        <w:pStyle w:val="H23G"/>
      </w:pPr>
      <w:r>
        <w:tab/>
      </w:r>
      <w:r>
        <w:tab/>
      </w:r>
      <w:r>
        <w:rPr>
          <w:bCs/>
        </w:rPr>
        <w:t>Добавление</w:t>
      </w:r>
    </w:p>
    <w:p w14:paraId="7012C1F5" w14:textId="77777777" w:rsidR="005F7702" w:rsidRPr="005F7702" w:rsidRDefault="005F7702" w:rsidP="005F7702">
      <w:pPr>
        <w:pStyle w:val="HChG"/>
        <w:rPr>
          <w:sz w:val="24"/>
          <w:szCs w:val="24"/>
        </w:rPr>
      </w:pPr>
      <w:r w:rsidRPr="005F7702">
        <w:rPr>
          <w:sz w:val="24"/>
          <w:szCs w:val="24"/>
        </w:rPr>
        <w:tab/>
      </w:r>
      <w:r w:rsidRPr="005F7702">
        <w:rPr>
          <w:sz w:val="24"/>
          <w:szCs w:val="24"/>
        </w:rPr>
        <w:tab/>
      </w:r>
      <w:r w:rsidRPr="005F7702">
        <w:rPr>
          <w:bCs/>
          <w:sz w:val="24"/>
          <w:szCs w:val="24"/>
        </w:rPr>
        <w:t>Глава 1.2</w:t>
      </w:r>
    </w:p>
    <w:p w14:paraId="1AA7B484" w14:textId="6BE31228" w:rsidR="005F7702" w:rsidRPr="00A72627" w:rsidRDefault="005F7702" w:rsidP="005F7702">
      <w:pPr>
        <w:pStyle w:val="SingleTxtG"/>
      </w:pPr>
      <w:r>
        <w:t>1.2.1</w:t>
      </w:r>
      <w:r>
        <w:tab/>
      </w:r>
      <w:r>
        <w:tab/>
      </w:r>
      <w:r>
        <w:t>После определения «Контейнер-цистерна» включить:</w:t>
      </w:r>
    </w:p>
    <w:p w14:paraId="2EC4DDA2" w14:textId="77777777" w:rsidR="005F7702" w:rsidRPr="00A72627" w:rsidRDefault="005F7702" w:rsidP="005F7702">
      <w:pPr>
        <w:pStyle w:val="SingleTxtG"/>
        <w:ind w:left="2268" w:hanging="1134"/>
      </w:pPr>
      <w:r>
        <w:t>«Кроме того:</w:t>
      </w:r>
    </w:p>
    <w:p w14:paraId="517753BC" w14:textId="6BA49FA1" w:rsidR="005F7702" w:rsidRPr="00A72627" w:rsidRDefault="005F7702" w:rsidP="005F7702">
      <w:pPr>
        <w:pStyle w:val="SingleTxtG"/>
        <w:ind w:left="2268" w:hanging="1134"/>
        <w:rPr>
          <w:bCs/>
        </w:rPr>
      </w:pPr>
      <w:r>
        <w:tab/>
      </w:r>
      <w:r>
        <w:tab/>
      </w:r>
      <w:r w:rsidRPr="005F7702">
        <w:rPr>
          <w:rFonts w:eastAsia="SimSun"/>
          <w:lang w:eastAsia="zh-CN"/>
        </w:rPr>
        <w:t>"</w:t>
      </w:r>
      <w:r>
        <w:rPr>
          <w:i/>
          <w:iCs/>
        </w:rPr>
        <w:t>Сверхбольшой контейнер-цистерна</w:t>
      </w:r>
      <w:r w:rsidRPr="005F7702">
        <w:rPr>
          <w:rFonts w:eastAsia="SimSun"/>
          <w:lang w:eastAsia="zh-CN"/>
        </w:rPr>
        <w:t>"</w:t>
      </w:r>
      <w:r>
        <w:t xml:space="preserve"> означает контейнер-цистерну вместимостью более 40 000 литров.».</w:t>
      </w:r>
    </w:p>
    <w:p w14:paraId="69D442DD" w14:textId="77777777" w:rsidR="005F7702" w:rsidRPr="005F7702" w:rsidRDefault="005F7702" w:rsidP="005F7702">
      <w:pPr>
        <w:pStyle w:val="HChG"/>
        <w:rPr>
          <w:sz w:val="24"/>
          <w:szCs w:val="24"/>
        </w:rPr>
      </w:pPr>
      <w:r w:rsidRPr="005F7702">
        <w:rPr>
          <w:sz w:val="24"/>
          <w:szCs w:val="24"/>
        </w:rPr>
        <w:tab/>
      </w:r>
      <w:r w:rsidRPr="005F7702">
        <w:rPr>
          <w:sz w:val="24"/>
          <w:szCs w:val="24"/>
        </w:rPr>
        <w:tab/>
      </w:r>
      <w:r w:rsidRPr="005F7702">
        <w:rPr>
          <w:bCs/>
          <w:sz w:val="24"/>
          <w:szCs w:val="24"/>
        </w:rPr>
        <w:t>Глава 1.6</w:t>
      </w:r>
    </w:p>
    <w:p w14:paraId="0F1603E3" w14:textId="6D0EC62D" w:rsidR="005F7702" w:rsidRPr="00A72627" w:rsidRDefault="005F7702" w:rsidP="005F7702">
      <w:pPr>
        <w:pStyle w:val="SingleTxtG"/>
      </w:pPr>
      <w:r>
        <w:t>1.6.1</w:t>
      </w:r>
      <w:r>
        <w:tab/>
      </w:r>
      <w:r>
        <w:tab/>
      </w:r>
      <w:r>
        <w:t>Включить новые переходные меры следующего содержания:</w:t>
      </w:r>
    </w:p>
    <w:p w14:paraId="5A9FC8A5" w14:textId="5AD4C1E7" w:rsidR="005F7702" w:rsidRPr="005F7702" w:rsidRDefault="005F7702" w:rsidP="005F7702">
      <w:pPr>
        <w:pStyle w:val="SingleTxtG"/>
        <w:ind w:left="2268" w:hanging="1134"/>
      </w:pPr>
      <w:r>
        <w:t>«1.6.1.52</w:t>
      </w:r>
      <w:r>
        <w:tab/>
        <w:t>Внутренние емкости составных КСМ, изготовленные до 1 июля 2021</w:t>
      </w:r>
      <w:r>
        <w:rPr>
          <w:lang w:val="en-US"/>
        </w:rPr>
        <w:t> </w:t>
      </w:r>
      <w:r>
        <w:t>года в соответствии с требованиями пункта 6.5.2.2.4 ДОПОГ, действовавшими до 31 декабря 2020 года, и не соответствующие применяемым с 1 января 2021 года требованиям пункта 6.5.2.2.4 ДОПОГ в отношении маркировочных знаков на внутренних емкостях, которые не являются легкодоступными для осмотра из-за конструкции наружной оболочки, могут по-прежнему использоваться до окончания их периода эксплуатации, определенного в пункте 4.1.1.15 ДОПОГ.»</w:t>
      </w:r>
      <w:r w:rsidRPr="005F7702">
        <w:t>.</w:t>
      </w:r>
    </w:p>
    <w:p w14:paraId="3EE15016" w14:textId="5077E829" w:rsidR="005F7702" w:rsidRPr="00A72627" w:rsidRDefault="005F7702" w:rsidP="005F7702">
      <w:pPr>
        <w:pStyle w:val="SingleTxtG"/>
        <w:ind w:left="2268" w:hanging="1134"/>
      </w:pPr>
      <w:r>
        <w:t>«1.6.1.53</w:t>
      </w:r>
      <w:r>
        <w:tab/>
      </w:r>
      <w:r>
        <w:rPr>
          <w:i/>
          <w:iCs/>
        </w:rPr>
        <w:t>(Зарезервирован)</w:t>
      </w:r>
      <w:r>
        <w:t>»</w:t>
      </w:r>
    </w:p>
    <w:p w14:paraId="64CA3647" w14:textId="77777777" w:rsidR="005F7702" w:rsidRPr="005F7702" w:rsidRDefault="005F7702" w:rsidP="005F7702">
      <w:pPr>
        <w:pStyle w:val="HChG"/>
        <w:rPr>
          <w:sz w:val="24"/>
          <w:szCs w:val="24"/>
        </w:rPr>
      </w:pPr>
      <w:r w:rsidRPr="005F7702">
        <w:rPr>
          <w:sz w:val="24"/>
          <w:szCs w:val="24"/>
        </w:rPr>
        <w:lastRenderedPageBreak/>
        <w:tab/>
      </w:r>
      <w:r w:rsidRPr="005F7702">
        <w:rPr>
          <w:sz w:val="24"/>
          <w:szCs w:val="24"/>
        </w:rPr>
        <w:tab/>
      </w:r>
      <w:r w:rsidRPr="005F7702">
        <w:rPr>
          <w:bCs/>
          <w:sz w:val="24"/>
          <w:szCs w:val="24"/>
        </w:rPr>
        <w:t>Глава 1.8</w:t>
      </w:r>
    </w:p>
    <w:p w14:paraId="3C913D46" w14:textId="2F1FA637" w:rsidR="005F7702" w:rsidRPr="00A72627" w:rsidRDefault="005F7702" w:rsidP="005F7702">
      <w:pPr>
        <w:pStyle w:val="SingleTxtG"/>
        <w:keepNext/>
        <w:keepLines/>
        <w:ind w:left="2268" w:hanging="1134"/>
        <w:rPr>
          <w:rFonts w:eastAsia="SimSun"/>
        </w:rPr>
      </w:pPr>
      <w:r>
        <w:t>1.8.5.4</w:t>
      </w:r>
      <w:r>
        <w:tab/>
      </w:r>
      <w:r>
        <w:tab/>
      </w:r>
      <w:r>
        <w:t>В формуляре «Образец отчета о происшествиях во время перевозки опасных грузов» в примечание 3 к разделу 6 добавить новую позицию «18 Сверхбольшой контейнер-цистерна». Соответствующим образом изменить нумерацию остальных позиций.</w:t>
      </w:r>
      <w:bookmarkStart w:id="0" w:name="_Hlk64613697"/>
      <w:bookmarkEnd w:id="0"/>
    </w:p>
    <w:p w14:paraId="2AE88D75" w14:textId="77777777" w:rsidR="005F7702" w:rsidRPr="005F7702" w:rsidRDefault="005F7702" w:rsidP="005F7702">
      <w:pPr>
        <w:pStyle w:val="HChG"/>
        <w:spacing w:line="500" w:lineRule="exact"/>
        <w:rPr>
          <w:sz w:val="24"/>
          <w:szCs w:val="24"/>
        </w:rPr>
      </w:pPr>
      <w:r w:rsidRPr="005F7702">
        <w:rPr>
          <w:sz w:val="24"/>
          <w:szCs w:val="24"/>
        </w:rPr>
        <w:tab/>
      </w:r>
      <w:r w:rsidRPr="005F7702">
        <w:rPr>
          <w:sz w:val="24"/>
          <w:szCs w:val="24"/>
        </w:rPr>
        <w:tab/>
      </w:r>
      <w:r w:rsidRPr="005F7702">
        <w:rPr>
          <w:bCs/>
          <w:sz w:val="24"/>
          <w:szCs w:val="24"/>
        </w:rPr>
        <w:t>Глава 1.10</w:t>
      </w:r>
    </w:p>
    <w:p w14:paraId="368791FA" w14:textId="6C386A03" w:rsidR="005F7702" w:rsidRPr="00A72627" w:rsidRDefault="005F7702" w:rsidP="005F7702">
      <w:pPr>
        <w:pStyle w:val="SingleTxtG"/>
        <w:ind w:left="2268" w:hanging="1134"/>
      </w:pPr>
      <w:r>
        <w:t>1.10.4</w:t>
      </w:r>
      <w:r>
        <w:tab/>
      </w:r>
      <w:r>
        <w:tab/>
      </w:r>
      <w:r>
        <w:t>Исключить первое предложение. Во втором предложении заменить «Кроме того, положения» на «Положения».</w:t>
      </w:r>
    </w:p>
    <w:p w14:paraId="09F800CF" w14:textId="77777777" w:rsidR="005F7702" w:rsidRPr="005F7702" w:rsidRDefault="005F7702" w:rsidP="005F7702">
      <w:pPr>
        <w:keepNext/>
        <w:keepLines/>
        <w:tabs>
          <w:tab w:val="right" w:pos="851"/>
        </w:tabs>
        <w:spacing w:before="360" w:after="240" w:line="270" w:lineRule="exact"/>
        <w:ind w:left="1134" w:right="521" w:hanging="1134"/>
        <w:rPr>
          <w:rFonts w:asciiTheme="majorBidi" w:hAnsiTheme="majorBidi" w:cstheme="majorBidi"/>
          <w:i/>
          <w:iCs/>
          <w:sz w:val="24"/>
          <w:szCs w:val="24"/>
        </w:rPr>
      </w:pPr>
      <w:r w:rsidRPr="005F7702">
        <w:rPr>
          <w:sz w:val="24"/>
          <w:szCs w:val="24"/>
        </w:rPr>
        <w:tab/>
      </w:r>
      <w:r w:rsidRPr="005F7702">
        <w:rPr>
          <w:sz w:val="24"/>
          <w:szCs w:val="24"/>
        </w:rPr>
        <w:tab/>
      </w:r>
      <w:r w:rsidRPr="005F7702">
        <w:rPr>
          <w:b/>
          <w:bCs/>
          <w:sz w:val="24"/>
          <w:szCs w:val="24"/>
        </w:rPr>
        <w:t>Глава 3.2, таблица A</w:t>
      </w:r>
    </w:p>
    <w:p w14:paraId="0A43C8A3" w14:textId="77777777" w:rsidR="005F7702" w:rsidRPr="00A72627" w:rsidRDefault="005F7702" w:rsidP="005F7702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522" w:hanging="1134"/>
        <w:jc w:val="both"/>
        <w:rPr>
          <w:rFonts w:asciiTheme="majorBidi" w:eastAsia="SimSun" w:hAnsiTheme="majorBidi" w:cstheme="majorBidi"/>
          <w:szCs w:val="20"/>
        </w:rPr>
      </w:pPr>
      <w:r>
        <w:t>Добавить следующую новую позицию: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1825"/>
        <w:gridCol w:w="574"/>
        <w:gridCol w:w="587"/>
        <w:gridCol w:w="481"/>
        <w:gridCol w:w="497"/>
        <w:gridCol w:w="481"/>
        <w:gridCol w:w="603"/>
        <w:gridCol w:w="616"/>
        <w:gridCol w:w="481"/>
        <w:gridCol w:w="481"/>
        <w:gridCol w:w="587"/>
        <w:gridCol w:w="587"/>
        <w:gridCol w:w="587"/>
        <w:gridCol w:w="580"/>
      </w:tblGrid>
      <w:tr w:rsidR="005F7702" w:rsidRPr="0015493D" w14:paraId="3958DB6A" w14:textId="77777777" w:rsidTr="0060611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DAF9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(1)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6B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(2)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BA2C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(3a)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E088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(3b)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A43D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(4)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990A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(5)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0F85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(6)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1099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(7a)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88A9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(7b)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9562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(8)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B036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(9)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D8C4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(10)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A62D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(11)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F76C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(12)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7B35E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(13)</w:t>
            </w:r>
          </w:p>
        </w:tc>
      </w:tr>
      <w:tr w:rsidR="005F7702" w:rsidRPr="003C555A" w14:paraId="4A438EFA" w14:textId="77777777" w:rsidTr="0060611B">
        <w:trPr>
          <w:trHeight w:val="10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492D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3550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0AC1" w14:textId="072522A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line="240" w:lineRule="auto"/>
              <w:ind w:right="-68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КОБАЛЬТА ДИГИДРОКСИДА ПОРОШОК, содержащий не</w:t>
            </w:r>
            <w:r>
              <w:rPr>
                <w:szCs w:val="20"/>
                <w:lang w:val="en-US"/>
              </w:rPr>
              <w:t> </w:t>
            </w:r>
            <w:r w:rsidRPr="00A72627">
              <w:rPr>
                <w:szCs w:val="20"/>
              </w:rPr>
              <w:t>менее 10 % вдыхаемых частиц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6BED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6.1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2675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T5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3BA8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I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7E1E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6.1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EF76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line="240" w:lineRule="auto"/>
              <w:ind w:right="-37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802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3BF1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3743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E5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CD58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line="240" w:lineRule="auto"/>
              <w:jc w:val="center"/>
              <w:rPr>
                <w:rFonts w:asciiTheme="majorBidi" w:eastAsia="Times New Roman" w:hAnsiTheme="majorBidi" w:cstheme="majorBidi"/>
                <w:szCs w:val="20"/>
                <w:lang w:val="fr-FR" w:eastAsia="zh-C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9829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line="240" w:lineRule="auto"/>
              <w:ind w:right="-48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PP, EP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4C03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line="240" w:lineRule="auto"/>
              <w:jc w:val="center"/>
              <w:rPr>
                <w:rFonts w:asciiTheme="majorBidi" w:eastAsia="Times New Roman" w:hAnsiTheme="majorBidi" w:cstheme="majorBidi"/>
                <w:szCs w:val="20"/>
                <w:lang w:val="fr-FR" w:eastAsia="zh-C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F73D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line="240" w:lineRule="auto"/>
              <w:jc w:val="center"/>
              <w:rPr>
                <w:rFonts w:asciiTheme="majorBidi" w:eastAsia="Times New Roman" w:hAnsiTheme="majorBidi" w:cstheme="majorBidi"/>
                <w:szCs w:val="20"/>
                <w:lang w:val="fr-FR" w:eastAsia="zh-C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CB6E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line="240" w:lineRule="auto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A72627">
              <w:rPr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426DB" w14:textId="77777777" w:rsidR="005F7702" w:rsidRPr="00A72627" w:rsidRDefault="005F7702" w:rsidP="005F77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line="240" w:lineRule="auto"/>
              <w:jc w:val="center"/>
              <w:rPr>
                <w:rFonts w:asciiTheme="majorBidi" w:eastAsia="Times New Roman" w:hAnsiTheme="majorBidi" w:cstheme="majorBidi"/>
                <w:szCs w:val="20"/>
                <w:lang w:val="fr-FR" w:eastAsia="zh-CN"/>
              </w:rPr>
            </w:pPr>
          </w:p>
        </w:tc>
      </w:tr>
    </w:tbl>
    <w:p w14:paraId="1CD0EA8F" w14:textId="77777777" w:rsidR="005F7702" w:rsidRPr="005F7702" w:rsidRDefault="005F7702" w:rsidP="005F7702">
      <w:pPr>
        <w:pStyle w:val="HChG"/>
        <w:rPr>
          <w:sz w:val="24"/>
          <w:szCs w:val="24"/>
        </w:rPr>
      </w:pPr>
      <w:r w:rsidRPr="005F7702">
        <w:rPr>
          <w:sz w:val="24"/>
          <w:szCs w:val="24"/>
        </w:rPr>
        <w:tab/>
      </w:r>
      <w:r w:rsidRPr="005F7702">
        <w:rPr>
          <w:sz w:val="24"/>
          <w:szCs w:val="24"/>
        </w:rPr>
        <w:tab/>
      </w:r>
      <w:r w:rsidRPr="005F7702">
        <w:rPr>
          <w:bCs/>
          <w:sz w:val="24"/>
          <w:szCs w:val="24"/>
        </w:rPr>
        <w:t>Глава 5.4</w:t>
      </w:r>
    </w:p>
    <w:p w14:paraId="15C32C58" w14:textId="5614F3BD" w:rsidR="005F7702" w:rsidRPr="00A72627" w:rsidRDefault="005F7702" w:rsidP="005F7702">
      <w:pPr>
        <w:pStyle w:val="SingleTxtG"/>
        <w:ind w:left="2268" w:hanging="1134"/>
      </w:pPr>
      <w:r>
        <w:t>5.4.2</w:t>
      </w:r>
      <w:r>
        <w:tab/>
      </w:r>
      <w:r>
        <w:tab/>
      </w:r>
      <w:r>
        <w:t>В сноске 6, первое предложение, заменить «Поправка 39-18» на</w:t>
      </w:r>
      <w:r>
        <w:rPr>
          <w:lang w:val="en-US"/>
        </w:rPr>
        <w:t> </w:t>
      </w:r>
      <w:r>
        <w:t>«Поправка 40-20».</w:t>
      </w:r>
    </w:p>
    <w:p w14:paraId="7B88EEE0" w14:textId="32C447E8" w:rsidR="005F7702" w:rsidRPr="00A72627" w:rsidRDefault="005F7702" w:rsidP="005F7702">
      <w:pPr>
        <w:pStyle w:val="SingleTxtG"/>
        <w:ind w:left="2268" w:hanging="1134"/>
      </w:pPr>
      <w:r>
        <w:tab/>
      </w:r>
      <w:r>
        <w:tab/>
      </w:r>
      <w:r>
        <w:t>В сноске 6 в тексте, воспроизводящем раздел 5.4.2 МКМПОГ:</w:t>
      </w:r>
    </w:p>
    <w:p w14:paraId="4F410F72" w14:textId="2F076F91" w:rsidR="005F7702" w:rsidRPr="00A72627" w:rsidRDefault="005F7702" w:rsidP="005F7702">
      <w:pPr>
        <w:pStyle w:val="SingleTxtG"/>
        <w:ind w:left="2268" w:hanging="1134"/>
      </w:pPr>
      <w:r>
        <w:t>5.4.2.2</w:t>
      </w:r>
      <w:r>
        <w:tab/>
      </w:r>
      <w:r>
        <w:tab/>
      </w:r>
      <w:r>
        <w:t>В конце первого предложения исключить «друг к другу».</w:t>
      </w:r>
    </w:p>
    <w:p w14:paraId="0DFA5CDD" w14:textId="4B4FD0D0" w:rsidR="005F7702" w:rsidRPr="00A72627" w:rsidRDefault="005F7702" w:rsidP="005F7702">
      <w:pPr>
        <w:pStyle w:val="SingleTxtG"/>
        <w:ind w:left="2268" w:hanging="1134"/>
      </w:pPr>
      <w:r>
        <w:t>5.4.2.3</w:t>
      </w:r>
      <w:r>
        <w:tab/>
      </w:r>
      <w:r>
        <w:tab/>
      </w:r>
      <w:r>
        <w:t>Данная поправка не касается текста на русском языке.</w:t>
      </w:r>
    </w:p>
    <w:p w14:paraId="58C93298" w14:textId="500A8BCF" w:rsidR="005F7702" w:rsidRPr="00A72627" w:rsidRDefault="005F7702" w:rsidP="005F7702">
      <w:pPr>
        <w:pStyle w:val="SingleTxtG"/>
        <w:ind w:left="2268" w:hanging="1134"/>
      </w:pPr>
      <w:r>
        <w:t>5.4.2.4</w:t>
      </w:r>
      <w:r>
        <w:tab/>
      </w:r>
      <w:r>
        <w:tab/>
      </w:r>
      <w:r>
        <w:t>Данная поправка не касается текста на русском языке.</w:t>
      </w:r>
    </w:p>
    <w:p w14:paraId="39A6E6C8" w14:textId="77777777" w:rsidR="005F7702" w:rsidRPr="00A72627" w:rsidRDefault="005F7702" w:rsidP="005F7702">
      <w:pPr>
        <w:spacing w:before="240"/>
        <w:jc w:val="center"/>
        <w:rPr>
          <w:rFonts w:asciiTheme="majorBidi" w:hAnsiTheme="majorBidi" w:cstheme="majorBidi"/>
          <w:u w:val="single"/>
        </w:rPr>
      </w:pPr>
      <w:r w:rsidRPr="00A72627">
        <w:rPr>
          <w:rFonts w:asciiTheme="majorBidi" w:hAnsiTheme="majorBidi" w:cstheme="majorBidi"/>
          <w:u w:val="single"/>
        </w:rPr>
        <w:tab/>
      </w:r>
      <w:r w:rsidRPr="00A72627">
        <w:rPr>
          <w:rFonts w:asciiTheme="majorBidi" w:hAnsiTheme="majorBidi" w:cstheme="majorBidi"/>
          <w:u w:val="single"/>
        </w:rPr>
        <w:tab/>
      </w:r>
      <w:r w:rsidRPr="00A72627">
        <w:rPr>
          <w:rFonts w:asciiTheme="majorBidi" w:hAnsiTheme="majorBidi" w:cstheme="majorBidi"/>
          <w:u w:val="single"/>
        </w:rPr>
        <w:tab/>
      </w:r>
    </w:p>
    <w:sectPr w:rsidR="005F7702" w:rsidRPr="00A72627" w:rsidSect="005F770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F3AD" w14:textId="77777777" w:rsidR="0084176E" w:rsidRPr="00A312BC" w:rsidRDefault="0084176E" w:rsidP="00A312BC"/>
  </w:endnote>
  <w:endnote w:type="continuationSeparator" w:id="0">
    <w:p w14:paraId="463513FE" w14:textId="77777777" w:rsidR="0084176E" w:rsidRPr="00A312BC" w:rsidRDefault="0084176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B161" w14:textId="160CA8D6" w:rsidR="005F7702" w:rsidRPr="005F7702" w:rsidRDefault="005F7702">
    <w:pPr>
      <w:pStyle w:val="a8"/>
    </w:pPr>
    <w:r w:rsidRPr="005F7702">
      <w:rPr>
        <w:b/>
        <w:sz w:val="18"/>
      </w:rPr>
      <w:fldChar w:fldCharType="begin"/>
    </w:r>
    <w:r w:rsidRPr="005F7702">
      <w:rPr>
        <w:b/>
        <w:sz w:val="18"/>
      </w:rPr>
      <w:instrText xml:space="preserve"> PAGE  \* MERGEFORMAT </w:instrText>
    </w:r>
    <w:r w:rsidRPr="005F7702">
      <w:rPr>
        <w:b/>
        <w:sz w:val="18"/>
      </w:rPr>
      <w:fldChar w:fldCharType="separate"/>
    </w:r>
    <w:r w:rsidRPr="005F7702">
      <w:rPr>
        <w:b/>
        <w:noProof/>
        <w:sz w:val="18"/>
      </w:rPr>
      <w:t>2</w:t>
    </w:r>
    <w:r w:rsidRPr="005F7702">
      <w:rPr>
        <w:b/>
        <w:sz w:val="18"/>
      </w:rPr>
      <w:fldChar w:fldCharType="end"/>
    </w:r>
    <w:r>
      <w:rPr>
        <w:b/>
        <w:sz w:val="18"/>
      </w:rPr>
      <w:tab/>
    </w:r>
    <w:r>
      <w:t>GE.22-13284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43F0" w14:textId="0BCF2C27" w:rsidR="005F7702" w:rsidRPr="005F7702" w:rsidRDefault="005F7702" w:rsidP="005F7702">
    <w:pPr>
      <w:pStyle w:val="a8"/>
      <w:tabs>
        <w:tab w:val="clear" w:pos="9639"/>
        <w:tab w:val="right" w:pos="9638"/>
      </w:tabs>
      <w:rPr>
        <w:b/>
        <w:sz w:val="18"/>
      </w:rPr>
    </w:pPr>
    <w:r>
      <w:t>GE.22-13284</w:t>
    </w:r>
    <w:r>
      <w:tab/>
    </w:r>
    <w:r w:rsidRPr="005F7702">
      <w:rPr>
        <w:b/>
        <w:sz w:val="18"/>
      </w:rPr>
      <w:fldChar w:fldCharType="begin"/>
    </w:r>
    <w:r w:rsidRPr="005F7702">
      <w:rPr>
        <w:b/>
        <w:sz w:val="18"/>
      </w:rPr>
      <w:instrText xml:space="preserve"> PAGE  \* MERGEFORMAT </w:instrText>
    </w:r>
    <w:r w:rsidRPr="005F7702">
      <w:rPr>
        <w:b/>
        <w:sz w:val="18"/>
      </w:rPr>
      <w:fldChar w:fldCharType="separate"/>
    </w:r>
    <w:r w:rsidRPr="005F7702">
      <w:rPr>
        <w:b/>
        <w:noProof/>
        <w:sz w:val="18"/>
      </w:rPr>
      <w:t>3</w:t>
    </w:r>
    <w:r w:rsidRPr="005F77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BF28" w14:textId="32FAF864" w:rsidR="00042B72" w:rsidRPr="005F7702" w:rsidRDefault="005F7702" w:rsidP="005F770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F2A2D03" wp14:editId="5F47461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13284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DADC10D" wp14:editId="0D23380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190922   260922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1DF0" w14:textId="77777777" w:rsidR="0084176E" w:rsidRPr="001075E9" w:rsidRDefault="0084176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01E74A" w14:textId="77777777" w:rsidR="0084176E" w:rsidRDefault="0084176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2F06045" w14:textId="77777777" w:rsidR="005F7702" w:rsidRPr="00A72627" w:rsidRDefault="005F7702" w:rsidP="005F7702">
      <w:pPr>
        <w:pStyle w:val="ad"/>
      </w:pPr>
      <w:r>
        <w:tab/>
      </w:r>
      <w:r>
        <w:rPr>
          <w:vertAlign w:val="superscript"/>
        </w:rPr>
        <w:t>*</w:t>
      </w:r>
      <w:r>
        <w:t xml:space="preserve"> </w:t>
      </w:r>
      <w:r>
        <w:tab/>
        <w:t>Распространено на немецком языке Центральной комиссией судоходства по Рейну под условным обозначением CCNR/ZKR/ADN/61/Add.1.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9CB0" w14:textId="7076D0F1" w:rsidR="005F7702" w:rsidRPr="005F7702" w:rsidRDefault="005F7702">
    <w:pPr>
      <w:pStyle w:val="a5"/>
    </w:pPr>
    <w:fldSimple w:instr=" TITLE  \* MERGEFORMAT ">
      <w:r w:rsidR="0090458D">
        <w:t>ECE/ADN/61/Add.1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FE3F" w14:textId="78BBB2CB" w:rsidR="005F7702" w:rsidRPr="005F7702" w:rsidRDefault="005F7702" w:rsidP="005F7702">
    <w:pPr>
      <w:pStyle w:val="a5"/>
      <w:jc w:val="right"/>
    </w:pPr>
    <w:fldSimple w:instr=" TITLE  \* MERGEFORMAT ">
      <w:r w:rsidR="0090458D">
        <w:t>ECE/ADN/61/Add.1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6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5F770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176E"/>
    <w:rsid w:val="0086445C"/>
    <w:rsid w:val="00894693"/>
    <w:rsid w:val="008A08D7"/>
    <w:rsid w:val="008A37C8"/>
    <w:rsid w:val="008B6909"/>
    <w:rsid w:val="008D53B6"/>
    <w:rsid w:val="008F7609"/>
    <w:rsid w:val="0090458D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63FD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8EB7C"/>
  <w15:docId w15:val="{75C13316-16E9-4D87-A789-431EB6D4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ZchnZchn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ZchnZchn">
    <w:name w:val="_ Single Txt_G Zchn Zchn"/>
    <w:link w:val="SingleTxtG"/>
    <w:rsid w:val="005F7702"/>
    <w:rPr>
      <w:lang w:val="ru-RU" w:eastAsia="en-US"/>
    </w:rPr>
  </w:style>
  <w:style w:type="character" w:customStyle="1" w:styleId="H1GChar">
    <w:name w:val="_ H_1_G Char"/>
    <w:link w:val="H1G"/>
    <w:qFormat/>
    <w:rsid w:val="005F7702"/>
    <w:rPr>
      <w:b/>
      <w:sz w:val="24"/>
      <w:lang w:val="ru-RU" w:eastAsia="ru-RU"/>
    </w:rPr>
  </w:style>
  <w:style w:type="character" w:customStyle="1" w:styleId="H23GChar">
    <w:name w:val="_ H_2/3_G Char"/>
    <w:link w:val="H23G"/>
    <w:rsid w:val="005F7702"/>
    <w:rPr>
      <w:b/>
      <w:lang w:val="ru-RU" w:eastAsia="ru-RU"/>
    </w:rPr>
  </w:style>
  <w:style w:type="character" w:customStyle="1" w:styleId="HChGChar">
    <w:name w:val="_ H _Ch_G Char"/>
    <w:link w:val="HChG"/>
    <w:qFormat/>
    <w:rsid w:val="005F770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94A7C-EFED-466D-B8C6-580DD2FE0B8E}"/>
</file>

<file path=customXml/itemProps2.xml><?xml version="1.0" encoding="utf-8"?>
<ds:datastoreItem xmlns:ds="http://schemas.openxmlformats.org/officeDocument/2006/customXml" ds:itemID="{63D29807-375B-49FE-9321-A412AD026BC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2</Pages>
  <Words>298</Words>
  <Characters>1942</Characters>
  <Application>Microsoft Office Word</Application>
  <DocSecurity>0</DocSecurity>
  <Lines>92</Lines>
  <Paragraphs>67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ECE/ADN/61/Add.1</dc:title>
  <dc:subject/>
  <dc:creator>Tatiana CHVETS</dc:creator>
  <cp:keywords/>
  <cp:lastModifiedBy>Tatiana Chvets</cp:lastModifiedBy>
  <cp:revision>3</cp:revision>
  <cp:lastPrinted>2022-09-26T11:50:00Z</cp:lastPrinted>
  <dcterms:created xsi:type="dcterms:W3CDTF">2022-09-26T11:50:00Z</dcterms:created>
  <dcterms:modified xsi:type="dcterms:W3CDTF">2022-09-26T11:51:00Z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