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B5A679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73A1F7B" w14:textId="77777777" w:rsidR="002D5AAC" w:rsidRDefault="002D5AAC" w:rsidP="00D05E1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BD69CF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3512738" w14:textId="39683DB7" w:rsidR="002D5AAC" w:rsidRPr="00D05E13" w:rsidRDefault="00D05E13" w:rsidP="00D05E13">
            <w:pPr>
              <w:jc w:val="right"/>
              <w:rPr>
                <w:sz w:val="40"/>
              </w:rPr>
            </w:pPr>
            <w:r w:rsidRPr="00D05E13">
              <w:rPr>
                <w:sz w:val="40"/>
              </w:rPr>
              <w:t>ECE</w:t>
            </w:r>
            <w:r w:rsidRPr="00D05E13">
              <w:rPr>
                <w:szCs w:val="20"/>
              </w:rPr>
              <w:t>/TRANS/WP.29/GRE/2022/18</w:t>
            </w:r>
          </w:p>
        </w:tc>
      </w:tr>
      <w:tr w:rsidR="002D5AAC" w:rsidRPr="000D278B" w14:paraId="6FA46C5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645A47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509FFBE" wp14:editId="1BA5231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8C3261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966C7D9" w14:textId="77777777" w:rsidR="002D5AAC" w:rsidRDefault="00D05E1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E37218E" w14:textId="77777777" w:rsidR="00D05E13" w:rsidRDefault="00D05E13" w:rsidP="00D05E1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July 2022</w:t>
            </w:r>
          </w:p>
          <w:p w14:paraId="61D43F9B" w14:textId="77777777" w:rsidR="00D05E13" w:rsidRDefault="00D05E13" w:rsidP="00D05E1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1986D43" w14:textId="55BE596F" w:rsidR="00D05E13" w:rsidRPr="008D53B6" w:rsidRDefault="00D05E13" w:rsidP="00D05E1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1DC5C7C" w14:textId="49791021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7994FF5" w14:textId="77777777" w:rsidR="00BB149F" w:rsidRPr="00662B12" w:rsidRDefault="00BB149F" w:rsidP="00BB149F">
      <w:pPr>
        <w:spacing w:before="120"/>
        <w:rPr>
          <w:sz w:val="28"/>
          <w:szCs w:val="28"/>
        </w:rPr>
      </w:pPr>
      <w:r w:rsidRPr="00662B12">
        <w:rPr>
          <w:sz w:val="28"/>
          <w:szCs w:val="28"/>
        </w:rPr>
        <w:t>Комитет по внутреннему транспорту</w:t>
      </w:r>
    </w:p>
    <w:p w14:paraId="5F9D4B7C" w14:textId="6E23F332" w:rsidR="00BB149F" w:rsidRPr="00662B12" w:rsidRDefault="00BB149F" w:rsidP="00BB149F">
      <w:pPr>
        <w:spacing w:before="120"/>
        <w:rPr>
          <w:b/>
          <w:sz w:val="24"/>
          <w:szCs w:val="24"/>
        </w:rPr>
      </w:pPr>
      <w:r w:rsidRPr="00662B12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662B12">
        <w:rPr>
          <w:b/>
          <w:bCs/>
          <w:sz w:val="24"/>
          <w:szCs w:val="24"/>
        </w:rPr>
        <w:br/>
      </w:r>
      <w:r w:rsidRPr="00662B12">
        <w:rPr>
          <w:b/>
          <w:bCs/>
          <w:sz w:val="24"/>
          <w:szCs w:val="24"/>
        </w:rPr>
        <w:t>в области транспортных средств</w:t>
      </w:r>
    </w:p>
    <w:p w14:paraId="3065B9F3" w14:textId="26A12708" w:rsidR="00BB149F" w:rsidRPr="00662B12" w:rsidRDefault="00BB149F" w:rsidP="00BB149F">
      <w:pPr>
        <w:spacing w:before="120" w:after="120"/>
        <w:rPr>
          <w:b/>
          <w:sz w:val="24"/>
          <w:szCs w:val="24"/>
        </w:rPr>
      </w:pPr>
      <w:r w:rsidRPr="00662B12">
        <w:rPr>
          <w:b/>
          <w:bCs/>
          <w:sz w:val="24"/>
          <w:szCs w:val="24"/>
        </w:rPr>
        <w:t xml:space="preserve">Рабочая группа по вопросам освещения </w:t>
      </w:r>
      <w:r w:rsidR="00662B12">
        <w:rPr>
          <w:b/>
          <w:bCs/>
          <w:sz w:val="24"/>
          <w:szCs w:val="24"/>
        </w:rPr>
        <w:br/>
      </w:r>
      <w:r w:rsidRPr="00662B12">
        <w:rPr>
          <w:b/>
          <w:bCs/>
          <w:sz w:val="24"/>
          <w:szCs w:val="24"/>
        </w:rPr>
        <w:t>и световой сигнализации</w:t>
      </w:r>
    </w:p>
    <w:p w14:paraId="499B7A51" w14:textId="77777777" w:rsidR="00BB149F" w:rsidRPr="0051265E" w:rsidRDefault="00BB149F" w:rsidP="00BB149F">
      <w:pPr>
        <w:rPr>
          <w:b/>
        </w:rPr>
      </w:pPr>
      <w:r>
        <w:rPr>
          <w:b/>
          <w:bCs/>
        </w:rPr>
        <w:t>Восемьдесят седьмая сессия</w:t>
      </w:r>
    </w:p>
    <w:p w14:paraId="6CB04380" w14:textId="6919F1B1" w:rsidR="00BB149F" w:rsidRPr="0051265E" w:rsidRDefault="00BB149F" w:rsidP="00BB149F">
      <w:pPr>
        <w:rPr>
          <w:bCs/>
        </w:rPr>
      </w:pPr>
      <w:r>
        <w:t>Женева, 25</w:t>
      </w:r>
      <w:r w:rsidR="00662B12" w:rsidRPr="00EB1674">
        <w:t>–</w:t>
      </w:r>
      <w:r>
        <w:t>28 октября 2022 года</w:t>
      </w:r>
    </w:p>
    <w:p w14:paraId="411A69AE" w14:textId="77777777" w:rsidR="00BB149F" w:rsidRPr="0051265E" w:rsidRDefault="00BB149F" w:rsidP="00BB149F">
      <w:pPr>
        <w:ind w:right="1134"/>
        <w:rPr>
          <w:bCs/>
        </w:rPr>
      </w:pPr>
      <w:r>
        <w:t>Пункт 6 а) предварительной повестки дня</w:t>
      </w:r>
    </w:p>
    <w:p w14:paraId="2D550C82" w14:textId="77777777" w:rsidR="00BB149F" w:rsidRPr="0051265E" w:rsidRDefault="00BB149F" w:rsidP="00BB149F">
      <w:pPr>
        <w:ind w:right="1467"/>
        <w:jc w:val="both"/>
        <w:rPr>
          <w:b/>
          <w:bCs/>
        </w:rPr>
      </w:pPr>
      <w:r>
        <w:rPr>
          <w:b/>
          <w:bCs/>
        </w:rPr>
        <w:t>Правила ООН, касающиеся установки:</w:t>
      </w:r>
    </w:p>
    <w:p w14:paraId="32CD97F7" w14:textId="4109A5D7" w:rsidR="00BB149F" w:rsidRPr="0051265E" w:rsidRDefault="00BB149F" w:rsidP="00662B12">
      <w:pPr>
        <w:ind w:right="1467"/>
        <w:rPr>
          <w:b/>
          <w:bCs/>
        </w:rPr>
      </w:pPr>
      <w:r>
        <w:rPr>
          <w:b/>
          <w:bCs/>
        </w:rPr>
        <w:t xml:space="preserve">Правила № 48 ООН (установка устройств </w:t>
      </w:r>
      <w:r w:rsidR="005118B1">
        <w:rPr>
          <w:b/>
          <w:bCs/>
        </w:rPr>
        <w:br/>
      </w:r>
      <w:r>
        <w:rPr>
          <w:b/>
          <w:bCs/>
        </w:rPr>
        <w:t>освещения и световой сигнализации)</w:t>
      </w:r>
    </w:p>
    <w:p w14:paraId="144BB62D" w14:textId="524DDA41" w:rsidR="00BB149F" w:rsidRPr="0051265E" w:rsidRDefault="00BB149F" w:rsidP="00BB149F">
      <w:pPr>
        <w:pStyle w:val="HChG"/>
      </w:pPr>
      <w:r>
        <w:tab/>
      </w:r>
      <w:r>
        <w:tab/>
      </w:r>
      <w:r>
        <w:rPr>
          <w:bCs/>
        </w:rPr>
        <w:t>Предложение по дополнению к поправкам серий 06, 07 и</w:t>
      </w:r>
      <w:r w:rsidR="00662B12">
        <w:rPr>
          <w:bCs/>
          <w:lang w:val="fr-CH"/>
        </w:rPr>
        <w:t> </w:t>
      </w:r>
      <w:r>
        <w:rPr>
          <w:bCs/>
        </w:rPr>
        <w:t>08 к Правилам № 48 ООН</w:t>
      </w:r>
    </w:p>
    <w:p w14:paraId="37988EDA" w14:textId="0B733CF4" w:rsidR="00BB149F" w:rsidRPr="0051265E" w:rsidRDefault="00BB149F" w:rsidP="00BB149F">
      <w:pPr>
        <w:pStyle w:val="H1G"/>
        <w:ind w:firstLine="0"/>
        <w:rPr>
          <w:szCs w:val="24"/>
        </w:rPr>
      </w:pPr>
      <w:r>
        <w:rPr>
          <w:bCs/>
        </w:rPr>
        <w:t>Представлено экспертами от Международной группы экспертов по</w:t>
      </w:r>
      <w:r w:rsidR="00662B12">
        <w:rPr>
          <w:bCs/>
          <w:lang w:val="fr-CH"/>
        </w:rPr>
        <w:t> </w:t>
      </w:r>
      <w:r>
        <w:rPr>
          <w:bCs/>
        </w:rPr>
        <w:t>вопросам автомобильного освещения и световой сигнализации</w:t>
      </w:r>
      <w:r w:rsidRPr="00662B12">
        <w:rPr>
          <w:b w:val="0"/>
          <w:bCs/>
          <w:sz w:val="20"/>
        </w:rPr>
        <w:footnoteReference w:customMarkFollows="1" w:id="1"/>
        <w:t>*</w:t>
      </w:r>
      <w:r>
        <w:t xml:space="preserve"> </w:t>
      </w:r>
    </w:p>
    <w:p w14:paraId="72AD0501" w14:textId="2F6AEFA2" w:rsidR="00662B12" w:rsidRDefault="00BB149F" w:rsidP="00BB149F">
      <w:pPr>
        <w:pStyle w:val="SingleTxtG"/>
        <w:tabs>
          <w:tab w:val="left" w:pos="8505"/>
        </w:tabs>
        <w:ind w:firstLine="567"/>
      </w:pPr>
      <w:r>
        <w:t>Настоящий документ был подготовлен экспертами от Международной группы экспертов по вопросам автомобильного освещения и световой сигнализации (БРГ) с целью исправления некоторых ошибок, выявленных в тексте. Изменения к существующему тексту Правил ООН выделены жирным шрифтом в случае новых положений или зачеркиванием в случае исключенных элементов.</w:t>
      </w:r>
    </w:p>
    <w:p w14:paraId="3477E275" w14:textId="77777777" w:rsidR="00662B12" w:rsidRDefault="00662B12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65D69EEA" w14:textId="77777777" w:rsidR="00BB149F" w:rsidRPr="0051265E" w:rsidRDefault="00BB149F" w:rsidP="00BB149F">
      <w:pPr>
        <w:pStyle w:val="HChG"/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759B6C1E" w14:textId="43C070AF" w:rsidR="00BB149F" w:rsidRPr="0051265E" w:rsidRDefault="003F1603" w:rsidP="003F1603">
      <w:pPr>
        <w:pStyle w:val="H1G"/>
        <w:rPr>
          <w:rFonts w:eastAsia="SimSun"/>
        </w:rPr>
      </w:pPr>
      <w:r>
        <w:tab/>
      </w:r>
      <w:r w:rsidR="00BB149F">
        <w:t>A.</w:t>
      </w:r>
      <w:r w:rsidR="00BB149F">
        <w:tab/>
      </w:r>
      <w:r w:rsidR="00BB149F" w:rsidRPr="003F1603">
        <w:t>Предложение</w:t>
      </w:r>
      <w:r w:rsidR="00BB149F">
        <w:t xml:space="preserve"> по новому дополнению к поправкам серии 06 к</w:t>
      </w:r>
      <w:r w:rsidR="00662B12">
        <w:rPr>
          <w:lang w:val="fr-CH"/>
        </w:rPr>
        <w:t> </w:t>
      </w:r>
      <w:r w:rsidR="00BB149F">
        <w:t>Правилам № 48 ООН</w:t>
      </w:r>
      <w:bookmarkStart w:id="0" w:name="_Hlk112866737"/>
    </w:p>
    <w:p w14:paraId="668FB76D" w14:textId="77777777" w:rsidR="00BB149F" w:rsidRPr="0051265E" w:rsidRDefault="00BB149F" w:rsidP="00BB149F">
      <w:pPr>
        <w:spacing w:after="120"/>
        <w:ind w:left="2268" w:right="1134" w:hanging="1134"/>
        <w:jc w:val="both"/>
        <w:rPr>
          <w:szCs w:val="16"/>
        </w:rPr>
      </w:pPr>
      <w:r w:rsidRPr="0051265E">
        <w:rPr>
          <w:i/>
          <w:iCs/>
        </w:rPr>
        <w:t>Пункт 6.1.8.1</w:t>
      </w:r>
      <w:r>
        <w:t xml:space="preserve"> изменить следующим образом:</w:t>
      </w:r>
    </w:p>
    <w:p w14:paraId="327CCC9B" w14:textId="17CD8BB7" w:rsidR="00BB149F" w:rsidRPr="0051265E" w:rsidRDefault="003728E4" w:rsidP="00BB149F">
      <w:pPr>
        <w:spacing w:after="120"/>
        <w:ind w:left="2268" w:right="1134" w:hanging="1134"/>
        <w:jc w:val="both"/>
      </w:pPr>
      <w:r>
        <w:t>«</w:t>
      </w:r>
      <w:r w:rsidR="00BB149F">
        <w:t>6.1.8.1</w:t>
      </w:r>
      <w:r w:rsidR="00BB149F">
        <w:tab/>
        <w:t xml:space="preserve">Если управление фарами дальнего света производится в автоматическом режиме, как указано в пункте </w:t>
      </w:r>
      <w:r w:rsidR="00BB149F">
        <w:rPr>
          <w:strike/>
        </w:rPr>
        <w:t>6.1.7.1</w:t>
      </w:r>
      <w:r w:rsidR="00BB149F">
        <w:t xml:space="preserve"> </w:t>
      </w:r>
      <w:r w:rsidR="00BB149F">
        <w:rPr>
          <w:b/>
          <w:bCs/>
        </w:rPr>
        <w:t>6.1.7.2</w:t>
      </w:r>
      <w:r w:rsidR="00BB149F">
        <w:t xml:space="preserve"> выше, то водитель должен предупреждаться о том, что система автоматического управления лучом дальнего света включена. Эт</w:t>
      </w:r>
      <w:r w:rsidR="003F1603">
        <w:t>а</w:t>
      </w:r>
      <w:r w:rsidR="00BB149F">
        <w:t xml:space="preserve"> информация должна высвечиваться до тех пор, пока система автоматического управления не будет выключена</w:t>
      </w:r>
      <w:r>
        <w:t>»</w:t>
      </w:r>
      <w:r w:rsidR="00BB149F">
        <w:t>.</w:t>
      </w:r>
    </w:p>
    <w:p w14:paraId="78C22162" w14:textId="77777777" w:rsidR="00BB149F" w:rsidRPr="0051265E" w:rsidRDefault="00BB149F" w:rsidP="00BB149F">
      <w:pPr>
        <w:spacing w:after="120"/>
        <w:ind w:left="2268" w:right="1134" w:hanging="1134"/>
        <w:jc w:val="both"/>
      </w:pPr>
      <w:r w:rsidRPr="006157E7">
        <w:rPr>
          <w:i/>
          <w:iCs/>
        </w:rPr>
        <w:t>Пункт 6.1.9.3.1</w:t>
      </w:r>
      <w:r>
        <w:t xml:space="preserve"> изменить следующим образом:</w:t>
      </w:r>
    </w:p>
    <w:p w14:paraId="4A87ACF4" w14:textId="353CE3C8" w:rsidR="00BB149F" w:rsidRPr="0051265E" w:rsidRDefault="003728E4" w:rsidP="00561D16">
      <w:pPr>
        <w:pStyle w:val="para"/>
        <w:suppressAutoHyphens/>
        <w:rPr>
          <w:lang w:val="ru-RU"/>
        </w:rPr>
      </w:pPr>
      <w:r>
        <w:rPr>
          <w:lang w:val="ru-RU"/>
        </w:rPr>
        <w:t>«</w:t>
      </w:r>
      <w:r w:rsidR="00BB149F">
        <w:rPr>
          <w:lang w:val="ru-RU"/>
        </w:rPr>
        <w:t>6.1.9.3.1</w:t>
      </w:r>
      <w:r w:rsidR="00BB149F">
        <w:rPr>
          <w:lang w:val="ru-RU"/>
        </w:rPr>
        <w:tab/>
        <w:t>Система датчиков, используемая для контроля за автоматическим включением и выключением фар дальнего света, как указано в пункте</w:t>
      </w:r>
      <w:r w:rsidR="008F0582">
        <w:rPr>
          <w:lang w:val="ru-RU"/>
        </w:rPr>
        <w:t> </w:t>
      </w:r>
      <w:r w:rsidR="00BB149F">
        <w:rPr>
          <w:strike/>
          <w:lang w:val="ru-RU"/>
        </w:rPr>
        <w:t xml:space="preserve">6.1.7.1 </w:t>
      </w:r>
      <w:r w:rsidR="00BB149F">
        <w:rPr>
          <w:b/>
          <w:bCs/>
          <w:lang w:val="ru-RU"/>
        </w:rPr>
        <w:t>6.1.7.2</w:t>
      </w:r>
      <w:r w:rsidR="00BB149F">
        <w:rPr>
          <w:lang w:val="ru-RU"/>
        </w:rPr>
        <w:t>, должна соответствовать следующим требованиям:</w:t>
      </w:r>
    </w:p>
    <w:p w14:paraId="5202EC53" w14:textId="77777777" w:rsidR="00BB149F" w:rsidRPr="0051265E" w:rsidRDefault="00BB149F" w:rsidP="00393772">
      <w:pPr>
        <w:pStyle w:val="para"/>
        <w:suppressAutoHyphens/>
        <w:rPr>
          <w:lang w:val="ru-RU"/>
        </w:rPr>
      </w:pPr>
      <w:r>
        <w:rPr>
          <w:lang w:val="ru-RU"/>
        </w:rPr>
        <w:t>6.1.9.3.1.1</w:t>
      </w:r>
      <w:r>
        <w:rPr>
          <w:lang w:val="ru-RU"/>
        </w:rPr>
        <w:tab/>
        <w:t xml:space="preserve">Границы минимальных зон, в пределах которых данный датчик может идентифицировать свет, испускаемый другими транспортными средствами, упомянутыми в пункте </w:t>
      </w:r>
      <w:r>
        <w:rPr>
          <w:strike/>
          <w:lang w:val="ru-RU"/>
        </w:rPr>
        <w:t xml:space="preserve">6.1.7.1 </w:t>
      </w:r>
      <w:r>
        <w:rPr>
          <w:b/>
          <w:bCs/>
          <w:lang w:val="ru-RU"/>
        </w:rPr>
        <w:t>6.1.7.2</w:t>
      </w:r>
      <w:r>
        <w:rPr>
          <w:lang w:val="ru-RU"/>
        </w:rPr>
        <w:t xml:space="preserve"> выше, определяются указанными ниже углами.</w:t>
      </w:r>
    </w:p>
    <w:p w14:paraId="55310444" w14:textId="77777777" w:rsidR="00BB149F" w:rsidRPr="0051265E" w:rsidRDefault="00BB149F" w:rsidP="00BB149F">
      <w:pPr>
        <w:pStyle w:val="para"/>
        <w:rPr>
          <w:lang w:val="ru-RU"/>
        </w:rPr>
      </w:pPr>
      <w:r>
        <w:rPr>
          <w:lang w:val="ru-RU"/>
        </w:rPr>
        <w:t>6.1.9.3.1.1.1</w:t>
      </w:r>
      <w:r>
        <w:rPr>
          <w:lang w:val="ru-RU"/>
        </w:rPr>
        <w:tab/>
        <w:t>Горизонтальные углы: 15 градусов влево и 15 градусов вправо.</w:t>
      </w:r>
    </w:p>
    <w:p w14:paraId="547D95EB" w14:textId="273A4811" w:rsidR="00BB149F" w:rsidRPr="00130ED4" w:rsidRDefault="00BB149F" w:rsidP="00BB149F">
      <w:pPr>
        <w:keepNext/>
        <w:keepLines/>
        <w:spacing w:after="120"/>
        <w:ind w:left="2268" w:right="1134"/>
        <w:jc w:val="both"/>
      </w:pPr>
      <w:r>
        <w:tab/>
        <w:t>Вертикальные углы</w:t>
      </w:r>
      <w:r w:rsidR="00E012C4">
        <w:t>:</w:t>
      </w:r>
    </w:p>
    <w:tbl>
      <w:tblPr>
        <w:tblW w:w="7370" w:type="dxa"/>
        <w:tblInd w:w="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1404"/>
        <w:gridCol w:w="1500"/>
        <w:gridCol w:w="1801"/>
      </w:tblGrid>
      <w:tr w:rsidR="00BB149F" w:rsidRPr="0062668B" w14:paraId="5D100BA7" w14:textId="77777777" w:rsidTr="007B524F">
        <w:trPr>
          <w:tblHeader/>
        </w:trPr>
        <w:tc>
          <w:tcPr>
            <w:tcW w:w="2665" w:type="dxa"/>
            <w:shd w:val="clear" w:color="auto" w:fill="auto"/>
            <w:vAlign w:val="bottom"/>
          </w:tcPr>
          <w:p w14:paraId="70ED43D1" w14:textId="77777777" w:rsidR="00BB149F" w:rsidRPr="0062668B" w:rsidRDefault="00BB149F" w:rsidP="007B524F">
            <w:pPr>
              <w:spacing w:before="40" w:after="120" w:line="220" w:lineRule="exact"/>
              <w:ind w:left="113"/>
              <w:rPr>
                <w:sz w:val="18"/>
                <w:szCs w:val="18"/>
              </w:rPr>
            </w:pPr>
            <w:r>
              <w:t>Верхний угол</w:t>
            </w:r>
          </w:p>
        </w:tc>
        <w:tc>
          <w:tcPr>
            <w:tcW w:w="4705" w:type="dxa"/>
            <w:gridSpan w:val="3"/>
            <w:shd w:val="clear" w:color="auto" w:fill="auto"/>
            <w:vAlign w:val="bottom"/>
          </w:tcPr>
          <w:p w14:paraId="594F94E5" w14:textId="77777777" w:rsidR="00BB149F" w:rsidRPr="0062668B" w:rsidRDefault="00BB149F" w:rsidP="007B524F">
            <w:pPr>
              <w:spacing w:before="40" w:after="120" w:line="220" w:lineRule="exact"/>
              <w:ind w:left="113" w:right="-54"/>
              <w:rPr>
                <w:sz w:val="18"/>
                <w:szCs w:val="18"/>
              </w:rPr>
            </w:pPr>
            <w:r>
              <w:t>5°</w:t>
            </w:r>
          </w:p>
        </w:tc>
      </w:tr>
      <w:tr w:rsidR="00BB149F" w:rsidRPr="0062668B" w14:paraId="40ADF5AC" w14:textId="77777777" w:rsidTr="007B524F">
        <w:tc>
          <w:tcPr>
            <w:tcW w:w="2665" w:type="dxa"/>
            <w:shd w:val="clear" w:color="auto" w:fill="auto"/>
          </w:tcPr>
          <w:p w14:paraId="4B9BE62D" w14:textId="77777777" w:rsidR="00BB149F" w:rsidRPr="0051265E" w:rsidRDefault="00BB149F" w:rsidP="007B524F">
            <w:pPr>
              <w:spacing w:before="40" w:after="120" w:line="220" w:lineRule="exact"/>
              <w:ind w:left="113"/>
              <w:rPr>
                <w:sz w:val="18"/>
                <w:szCs w:val="18"/>
              </w:rPr>
            </w:pPr>
            <w:r>
              <w:t>Высота установки датчика (центр апертуры датчика над уровнем грунта)</w:t>
            </w:r>
          </w:p>
        </w:tc>
        <w:tc>
          <w:tcPr>
            <w:tcW w:w="1404" w:type="dxa"/>
            <w:shd w:val="clear" w:color="auto" w:fill="auto"/>
          </w:tcPr>
          <w:p w14:paraId="36DA2464" w14:textId="77777777" w:rsidR="00BB149F" w:rsidRPr="0062668B" w:rsidRDefault="00BB149F" w:rsidP="007B524F">
            <w:pPr>
              <w:spacing w:before="40" w:after="120" w:line="220" w:lineRule="exact"/>
              <w:ind w:left="113" w:right="-54"/>
              <w:rPr>
                <w:sz w:val="18"/>
                <w:szCs w:val="18"/>
              </w:rPr>
            </w:pPr>
            <w:r>
              <w:t>Менее 2 м</w:t>
            </w:r>
          </w:p>
        </w:tc>
        <w:tc>
          <w:tcPr>
            <w:tcW w:w="1500" w:type="dxa"/>
            <w:shd w:val="clear" w:color="auto" w:fill="auto"/>
          </w:tcPr>
          <w:p w14:paraId="69B2D436" w14:textId="442CE734" w:rsidR="00BB149F" w:rsidRPr="0062668B" w:rsidRDefault="00BB149F" w:rsidP="007B524F">
            <w:pPr>
              <w:spacing w:before="40" w:after="120" w:line="220" w:lineRule="exact"/>
              <w:ind w:left="113" w:right="-54"/>
              <w:rPr>
                <w:sz w:val="18"/>
                <w:szCs w:val="18"/>
              </w:rPr>
            </w:pPr>
            <w:r>
              <w:t xml:space="preserve">1,5 м </w:t>
            </w:r>
            <w:r w:rsidR="00E012C4">
              <w:t>—</w:t>
            </w:r>
            <w:r>
              <w:t xml:space="preserve"> 2,5 м</w:t>
            </w:r>
          </w:p>
        </w:tc>
        <w:tc>
          <w:tcPr>
            <w:tcW w:w="1801" w:type="dxa"/>
            <w:shd w:val="clear" w:color="auto" w:fill="auto"/>
          </w:tcPr>
          <w:p w14:paraId="0C840B30" w14:textId="77777777" w:rsidR="00BB149F" w:rsidRPr="0062668B" w:rsidRDefault="00BB149F" w:rsidP="007B524F">
            <w:pPr>
              <w:spacing w:before="40" w:after="120" w:line="220" w:lineRule="exact"/>
              <w:ind w:left="113" w:right="-54"/>
              <w:rPr>
                <w:sz w:val="18"/>
                <w:szCs w:val="18"/>
              </w:rPr>
            </w:pPr>
            <w:r>
              <w:t>Более 2,0 м</w:t>
            </w:r>
          </w:p>
        </w:tc>
      </w:tr>
      <w:tr w:rsidR="00BB149F" w:rsidRPr="0062668B" w14:paraId="27FC913F" w14:textId="77777777" w:rsidTr="007B524F">
        <w:tc>
          <w:tcPr>
            <w:tcW w:w="2665" w:type="dxa"/>
            <w:shd w:val="clear" w:color="auto" w:fill="auto"/>
          </w:tcPr>
          <w:p w14:paraId="6CB69B07" w14:textId="77777777" w:rsidR="00BB149F" w:rsidRPr="0062668B" w:rsidRDefault="00BB149F" w:rsidP="007B524F">
            <w:pPr>
              <w:spacing w:before="40" w:after="120" w:line="220" w:lineRule="exact"/>
              <w:ind w:left="113"/>
              <w:rPr>
                <w:sz w:val="18"/>
                <w:szCs w:val="18"/>
              </w:rPr>
            </w:pPr>
            <w:r>
              <w:t>Нижний угол</w:t>
            </w:r>
          </w:p>
        </w:tc>
        <w:tc>
          <w:tcPr>
            <w:tcW w:w="1404" w:type="dxa"/>
            <w:shd w:val="clear" w:color="auto" w:fill="auto"/>
          </w:tcPr>
          <w:p w14:paraId="346649B0" w14:textId="77777777" w:rsidR="00BB149F" w:rsidRPr="0062668B" w:rsidRDefault="00BB149F" w:rsidP="007B524F">
            <w:pPr>
              <w:spacing w:before="40" w:after="120" w:line="220" w:lineRule="exact"/>
              <w:ind w:left="113" w:right="-54"/>
              <w:rPr>
                <w:sz w:val="18"/>
                <w:szCs w:val="18"/>
              </w:rPr>
            </w:pPr>
            <w:r>
              <w:t>2°</w:t>
            </w:r>
          </w:p>
        </w:tc>
        <w:tc>
          <w:tcPr>
            <w:tcW w:w="1500" w:type="dxa"/>
            <w:shd w:val="clear" w:color="auto" w:fill="auto"/>
          </w:tcPr>
          <w:p w14:paraId="5325BF60" w14:textId="09037F28" w:rsidR="00BB149F" w:rsidRPr="0062668B" w:rsidRDefault="00BB149F" w:rsidP="007B524F">
            <w:pPr>
              <w:spacing w:before="40" w:after="120" w:line="220" w:lineRule="exact"/>
              <w:ind w:left="113" w:right="-54"/>
              <w:rPr>
                <w:sz w:val="18"/>
                <w:szCs w:val="18"/>
              </w:rPr>
            </w:pPr>
            <w:r>
              <w:t xml:space="preserve">2° </w:t>
            </w:r>
            <w:r w:rsidR="00E012C4">
              <w:t>—</w:t>
            </w:r>
            <w:r>
              <w:t xml:space="preserve"> 5°</w:t>
            </w:r>
          </w:p>
        </w:tc>
        <w:tc>
          <w:tcPr>
            <w:tcW w:w="1801" w:type="dxa"/>
            <w:shd w:val="clear" w:color="auto" w:fill="auto"/>
          </w:tcPr>
          <w:p w14:paraId="6A2BA8EE" w14:textId="77777777" w:rsidR="00BB149F" w:rsidRPr="0062668B" w:rsidRDefault="00BB149F" w:rsidP="007B524F">
            <w:pPr>
              <w:spacing w:before="40" w:after="120" w:line="220" w:lineRule="exact"/>
              <w:ind w:left="113" w:right="-54"/>
              <w:rPr>
                <w:sz w:val="18"/>
                <w:szCs w:val="18"/>
              </w:rPr>
            </w:pPr>
            <w:r>
              <w:t>5°</w:t>
            </w:r>
          </w:p>
        </w:tc>
      </w:tr>
    </w:tbl>
    <w:p w14:paraId="1F5CEF1C" w14:textId="0665B711" w:rsidR="00BB149F" w:rsidRPr="0051265E" w:rsidRDefault="00BB149F" w:rsidP="00BB149F">
      <w:pPr>
        <w:spacing w:before="120" w:after="120"/>
        <w:ind w:left="2268" w:right="1134"/>
        <w:jc w:val="both"/>
        <w:rPr>
          <w:szCs w:val="16"/>
        </w:rPr>
      </w:pPr>
      <w:r>
        <w:t>Эти углы измеряются от центра апертуры датчика по отношению к горизонтальной прямой линии, проходящей через центр параллельно продольной средней плоскости транспортного средства</w:t>
      </w:r>
      <w:r w:rsidR="003728E4">
        <w:t>»</w:t>
      </w:r>
      <w:r>
        <w:t>.</w:t>
      </w:r>
    </w:p>
    <w:p w14:paraId="4B4DDB1D" w14:textId="77777777" w:rsidR="00BB149F" w:rsidRPr="0051265E" w:rsidRDefault="00BB149F" w:rsidP="00BB149F">
      <w:pPr>
        <w:spacing w:after="120"/>
        <w:ind w:left="2268" w:right="1134" w:hanging="1134"/>
        <w:jc w:val="both"/>
      </w:pPr>
      <w:r w:rsidRPr="00E012C4">
        <w:rPr>
          <w:i/>
          <w:iCs/>
        </w:rPr>
        <w:t xml:space="preserve">Пункт 6.1.9.3.2 </w:t>
      </w:r>
      <w:r>
        <w:t>изменить следующим образом:</w:t>
      </w:r>
    </w:p>
    <w:p w14:paraId="04DBCE7E" w14:textId="7DC20F25" w:rsidR="00BB149F" w:rsidRPr="0051265E" w:rsidRDefault="003728E4" w:rsidP="00BB149F">
      <w:pPr>
        <w:spacing w:after="120"/>
        <w:ind w:left="2268" w:right="1134" w:hanging="1134"/>
        <w:jc w:val="both"/>
        <w:rPr>
          <w:color w:val="000000"/>
        </w:rPr>
      </w:pPr>
      <w:r>
        <w:t>«</w:t>
      </w:r>
      <w:r w:rsidR="00BB149F">
        <w:t>6.1.9.3.2</w:t>
      </w:r>
      <w:r w:rsidR="00BB149F">
        <w:tab/>
        <w:t xml:space="preserve">Переключение с дальнего света на ближний свет и наоборот в зависи-мости от условий, указанных в пункте </w:t>
      </w:r>
      <w:r w:rsidR="00BB149F">
        <w:rPr>
          <w:strike/>
        </w:rPr>
        <w:t xml:space="preserve">6.1.7.1 </w:t>
      </w:r>
      <w:r w:rsidR="00BB149F">
        <w:rPr>
          <w:b/>
          <w:bCs/>
        </w:rPr>
        <w:t>6.1.7.2</w:t>
      </w:r>
      <w:r w:rsidR="00BB149F">
        <w:t xml:space="preserve"> выше, может производиться в автоматическом режиме и не должно вызывать неудобств, отвлекать и создавать ослепляющего эффекта</w:t>
      </w:r>
      <w:r>
        <w:t>»</w:t>
      </w:r>
      <w:r w:rsidR="00BB149F">
        <w:t>.</w:t>
      </w:r>
    </w:p>
    <w:p w14:paraId="7F8D5AE9" w14:textId="77777777" w:rsidR="00BB149F" w:rsidRPr="0051265E" w:rsidRDefault="00BB149F" w:rsidP="00BB149F">
      <w:pPr>
        <w:spacing w:after="120"/>
        <w:ind w:left="2268" w:right="1134" w:hanging="1134"/>
        <w:jc w:val="both"/>
      </w:pPr>
      <w:r w:rsidRPr="004339D3">
        <w:rPr>
          <w:i/>
          <w:iCs/>
        </w:rPr>
        <w:t>Пункт 6.1.9.3.4</w:t>
      </w:r>
      <w:r>
        <w:t xml:space="preserve"> изменить следующим образом:</w:t>
      </w:r>
    </w:p>
    <w:p w14:paraId="6CE5A41D" w14:textId="63BB7FDC" w:rsidR="00BB149F" w:rsidRPr="0051265E" w:rsidRDefault="003728E4" w:rsidP="00B62BB9">
      <w:pPr>
        <w:spacing w:after="120"/>
        <w:ind w:left="2268" w:right="1134" w:hanging="1134"/>
        <w:jc w:val="both"/>
      </w:pPr>
      <w:r>
        <w:t>«</w:t>
      </w:r>
      <w:r w:rsidR="00BB149F">
        <w:t>6.1.9.3.4</w:t>
      </w:r>
      <w:r w:rsidR="00BB149F">
        <w:tab/>
        <w:t xml:space="preserve">Устройство управления фарами дальнего света должно быть таким, чтобы фары дальнего света включались автоматически только в тех случаях, когда: </w:t>
      </w:r>
    </w:p>
    <w:p w14:paraId="40D5D5F6" w14:textId="77777777" w:rsidR="00BB149F" w:rsidRDefault="00BB149F" w:rsidP="00B62BB9">
      <w:pPr>
        <w:spacing w:after="120"/>
        <w:ind w:left="2835" w:right="1134" w:hanging="567"/>
        <w:jc w:val="both"/>
      </w:pPr>
      <w:r>
        <w:t>a)</w:t>
      </w:r>
      <w:r>
        <w:tab/>
        <w:t xml:space="preserve">ни одно транспортное средство, упомянутое в пункте </w:t>
      </w:r>
      <w:r>
        <w:rPr>
          <w:strike/>
        </w:rPr>
        <w:t>6.1.7.1</w:t>
      </w:r>
      <w:r>
        <w:t xml:space="preserve"> </w:t>
      </w:r>
      <w:r>
        <w:rPr>
          <w:b/>
          <w:bCs/>
        </w:rPr>
        <w:t>6.1.7.2</w:t>
      </w:r>
      <w:r>
        <w:t xml:space="preserve"> выше, не идентифицируется в пределах зон и расстояний, указанных в пунктах 6.1.9.3.1.1 и 6.1.9.3.1.2, и</w:t>
      </w:r>
    </w:p>
    <w:p w14:paraId="667E07B8" w14:textId="185E3F83" w:rsidR="00BB149F" w:rsidRPr="0051265E" w:rsidRDefault="00BB149F" w:rsidP="00B62BB9">
      <w:pPr>
        <w:spacing w:after="120"/>
        <w:ind w:left="2835" w:right="1134" w:hanging="567"/>
        <w:jc w:val="both"/>
        <w:rPr>
          <w:bCs/>
          <w:color w:val="000000"/>
        </w:rPr>
      </w:pPr>
      <w:r>
        <w:t>b)</w:t>
      </w:r>
      <w:r>
        <w:tab/>
        <w:t>идентифицируемые уровни окружающего освещения соответствуют уровням, предписанным в пункте 6.1.9.3.5 ниже</w:t>
      </w:r>
      <w:r w:rsidR="003728E4">
        <w:t>»</w:t>
      </w:r>
      <w:r>
        <w:t>.</w:t>
      </w:r>
    </w:p>
    <w:p w14:paraId="0BFB1762" w14:textId="77777777" w:rsidR="00BB149F" w:rsidRPr="0051265E" w:rsidRDefault="00BB149F" w:rsidP="00B62BB9">
      <w:pPr>
        <w:spacing w:after="120"/>
        <w:ind w:left="2268" w:right="1134" w:hanging="1134"/>
        <w:jc w:val="both"/>
      </w:pPr>
      <w:r>
        <w:t>Пункт 6.1.9.3.5 изменить следующим образом:</w:t>
      </w:r>
    </w:p>
    <w:p w14:paraId="3ABCAF8B" w14:textId="7E1C05BC" w:rsidR="00BB149F" w:rsidRPr="0051265E" w:rsidRDefault="003728E4" w:rsidP="00B62BB9">
      <w:pPr>
        <w:spacing w:after="120"/>
        <w:ind w:left="2268" w:right="1134" w:hanging="1134"/>
        <w:jc w:val="both"/>
      </w:pPr>
      <w:r>
        <w:t>«</w:t>
      </w:r>
      <w:r w:rsidR="00BB149F">
        <w:t>6.1.9.3.5</w:t>
      </w:r>
      <w:r w:rsidR="00BB149F">
        <w:tab/>
        <w:t xml:space="preserve">В том случае, когда фары дальнего света включаются автоматически, они должны выключаться также автоматически, когда в пределах зон и расстояний, указанных в пунктах 6.1.9.3.1.1 и 6.1.9.3.1.2, </w:t>
      </w:r>
      <w:r w:rsidR="00BB149F">
        <w:lastRenderedPageBreak/>
        <w:t xml:space="preserve">идентифицируются встречные или идущие впереди транспортные средства, упомянутые в пункте </w:t>
      </w:r>
      <w:r w:rsidR="00BB149F">
        <w:rPr>
          <w:strike/>
        </w:rPr>
        <w:t>6.1.7.1</w:t>
      </w:r>
      <w:r w:rsidR="00BB149F">
        <w:t xml:space="preserve"> </w:t>
      </w:r>
      <w:r w:rsidR="00BB149F">
        <w:rPr>
          <w:b/>
          <w:bCs/>
        </w:rPr>
        <w:t>6.1.7.2 выше</w:t>
      </w:r>
      <w:r w:rsidR="00BB149F">
        <w:t>.</w:t>
      </w:r>
    </w:p>
    <w:p w14:paraId="73A73006" w14:textId="461BA3CF" w:rsidR="00BB149F" w:rsidRPr="0051265E" w:rsidRDefault="00BB149F" w:rsidP="00B62BB9">
      <w:pPr>
        <w:spacing w:after="120"/>
        <w:ind w:left="2268" w:right="1134"/>
        <w:jc w:val="both"/>
      </w:pPr>
      <w:r>
        <w:t>Кроме того, они должны выключаться автоматически, когда освещенность в условиях окружающего освещения превышает 7000 лк.</w:t>
      </w:r>
    </w:p>
    <w:p w14:paraId="6FEA4FC9" w14:textId="1961D6C4" w:rsidR="00BB149F" w:rsidRPr="0051265E" w:rsidRDefault="00BB149F" w:rsidP="00B62BB9">
      <w:pPr>
        <w:pStyle w:val="para"/>
        <w:suppressAutoHyphens/>
        <w:ind w:firstLine="0"/>
        <w:rPr>
          <w:lang w:val="ru-RU"/>
        </w:rPr>
      </w:pPr>
      <w:r>
        <w:rPr>
          <w:lang w:val="ru-RU"/>
        </w:rPr>
        <w:t>Соблюдение этого требования подтверждается подателем заявки с помощью соответствующего метода моделирования или иного метода проверки, признанного органом по официальному утверждению типа. В</w:t>
      </w:r>
      <w:r w:rsidR="00E75B9C">
        <w:rPr>
          <w:lang w:val="ru-RU"/>
        </w:rPr>
        <w:t> </w:t>
      </w:r>
      <w:r>
        <w:rPr>
          <w:lang w:val="ru-RU"/>
        </w:rPr>
        <w:t>случае необходимости освещенность измеряется на горизонтальной поверхности с помощью датчика, скорректированного на косинус угла, на той же высоте, на которой установлен датчик транспортного средства. Этот параметр может подтверждаться изготовителем с помощью достаточной документации или другими способами, признанными органом по официальному утверждению типа</w:t>
      </w:r>
      <w:r w:rsidR="003728E4">
        <w:rPr>
          <w:lang w:val="ru-RU"/>
        </w:rPr>
        <w:t>»</w:t>
      </w:r>
      <w:r>
        <w:rPr>
          <w:lang w:val="ru-RU"/>
        </w:rPr>
        <w:t>.</w:t>
      </w:r>
    </w:p>
    <w:p w14:paraId="0B03CABC" w14:textId="77777777" w:rsidR="00BB149F" w:rsidRPr="0051265E" w:rsidRDefault="00BB149F" w:rsidP="00B62BB9">
      <w:pPr>
        <w:spacing w:after="120"/>
        <w:ind w:left="2268" w:right="1134" w:hanging="1134"/>
        <w:jc w:val="both"/>
        <w:rPr>
          <w:i/>
          <w:iCs/>
        </w:rPr>
      </w:pPr>
      <w:r w:rsidRPr="003B03DC">
        <w:rPr>
          <w:i/>
          <w:iCs/>
        </w:rPr>
        <w:t>Пункт 6.3.5, сноску 13</w:t>
      </w:r>
      <w:r>
        <w:t xml:space="preserve"> исключить.</w:t>
      </w:r>
    </w:p>
    <w:p w14:paraId="2B853363" w14:textId="77777777" w:rsidR="00BB149F" w:rsidRPr="0051265E" w:rsidRDefault="00BB149F" w:rsidP="00B62BB9">
      <w:pPr>
        <w:spacing w:after="120"/>
        <w:ind w:left="2268" w:right="1134" w:hanging="1134"/>
        <w:jc w:val="both"/>
        <w:rPr>
          <w:i/>
          <w:iCs/>
        </w:rPr>
      </w:pPr>
      <w:r w:rsidRPr="003B03DC">
        <w:rPr>
          <w:i/>
          <w:iCs/>
        </w:rPr>
        <w:t>Пункт 6.3.6.1.1, ссылку на сноску 13</w:t>
      </w:r>
      <w:r>
        <w:t xml:space="preserve"> исключить.</w:t>
      </w:r>
    </w:p>
    <w:p w14:paraId="3011336F" w14:textId="77777777" w:rsidR="00BB149F" w:rsidRPr="0051265E" w:rsidRDefault="00BB149F" w:rsidP="00B62BB9">
      <w:pPr>
        <w:spacing w:after="120"/>
        <w:ind w:left="2268" w:right="1134" w:hanging="1134"/>
        <w:jc w:val="both"/>
        <w:rPr>
          <w:i/>
          <w:iCs/>
        </w:rPr>
      </w:pPr>
      <w:r w:rsidRPr="003B03DC">
        <w:rPr>
          <w:i/>
          <w:iCs/>
        </w:rPr>
        <w:t>Пункт 6.5.8, ссылку на сноску 13</w:t>
      </w:r>
      <w:r>
        <w:t xml:space="preserve"> исключить.</w:t>
      </w:r>
    </w:p>
    <w:p w14:paraId="1EEEF454" w14:textId="77777777" w:rsidR="00BB149F" w:rsidRPr="0051265E" w:rsidRDefault="00BB149F" w:rsidP="00B62BB9">
      <w:pPr>
        <w:spacing w:after="120"/>
        <w:ind w:left="2268" w:right="1134" w:hanging="1134"/>
        <w:rPr>
          <w:i/>
        </w:rPr>
      </w:pPr>
      <w:r w:rsidRPr="003B03DC">
        <w:rPr>
          <w:i/>
          <w:iCs/>
        </w:rPr>
        <w:t>Пункт 6.19.7.3, сноску 14</w:t>
      </w:r>
      <w:r>
        <w:t xml:space="preserve"> исключить.</w:t>
      </w:r>
    </w:p>
    <w:p w14:paraId="50200D89" w14:textId="77777777" w:rsidR="00BB149F" w:rsidRPr="0051265E" w:rsidRDefault="00BB149F" w:rsidP="00B62BB9">
      <w:pPr>
        <w:spacing w:after="120"/>
        <w:ind w:left="2268" w:right="1134" w:hanging="1134"/>
      </w:pPr>
      <w:r w:rsidRPr="003B03DC">
        <w:rPr>
          <w:i/>
          <w:iCs/>
        </w:rPr>
        <w:t>Пункт 6.20</w:t>
      </w:r>
      <w:r>
        <w:t xml:space="preserve"> изменить следующим образом:</w:t>
      </w:r>
    </w:p>
    <w:p w14:paraId="78B4247F" w14:textId="09BC62C8" w:rsidR="00BB149F" w:rsidRPr="0051265E" w:rsidRDefault="003728E4" w:rsidP="00B62BB9">
      <w:pPr>
        <w:pStyle w:val="para"/>
        <w:suppressAutoHyphens/>
        <w:rPr>
          <w:lang w:val="ru-RU"/>
        </w:rPr>
      </w:pPr>
      <w:r>
        <w:rPr>
          <w:lang w:val="ru-RU"/>
        </w:rPr>
        <w:t>«</w:t>
      </w:r>
      <w:r w:rsidR="00BB149F">
        <w:rPr>
          <w:lang w:val="ru-RU"/>
        </w:rPr>
        <w:t>6.20</w:t>
      </w:r>
      <w:r w:rsidR="00BB149F">
        <w:rPr>
          <w:lang w:val="ru-RU"/>
        </w:rPr>
        <w:tab/>
        <w:t xml:space="preserve">Огонь подсветки поворота (правила № 119 или </w:t>
      </w:r>
      <w:r w:rsidR="00BB149F">
        <w:rPr>
          <w:strike/>
          <w:lang w:val="ru-RU"/>
        </w:rPr>
        <w:t>148</w:t>
      </w:r>
      <w:r w:rsidR="00BB149F">
        <w:rPr>
          <w:lang w:val="ru-RU"/>
        </w:rPr>
        <w:t xml:space="preserve"> </w:t>
      </w:r>
      <w:r w:rsidR="00BB149F">
        <w:rPr>
          <w:b/>
          <w:bCs/>
          <w:lang w:val="ru-RU"/>
        </w:rPr>
        <w:t xml:space="preserve">149 </w:t>
      </w:r>
      <w:r w:rsidR="00BB149F">
        <w:rPr>
          <w:lang w:val="ru-RU"/>
        </w:rPr>
        <w:t>ООН)</w:t>
      </w:r>
      <w:r>
        <w:rPr>
          <w:lang w:val="ru-RU"/>
        </w:rPr>
        <w:t>»</w:t>
      </w:r>
      <w:r w:rsidR="00BB149F">
        <w:rPr>
          <w:lang w:val="ru-RU"/>
        </w:rPr>
        <w:t>.</w:t>
      </w:r>
    </w:p>
    <w:p w14:paraId="31E91346" w14:textId="77777777" w:rsidR="00BB149F" w:rsidRPr="0051265E" w:rsidRDefault="00BB149F" w:rsidP="00B62BB9">
      <w:pPr>
        <w:spacing w:after="120"/>
        <w:ind w:left="2268" w:right="1134" w:hanging="1134"/>
        <w:jc w:val="both"/>
      </w:pPr>
      <w:r w:rsidRPr="003B03DC">
        <w:rPr>
          <w:i/>
          <w:iCs/>
        </w:rPr>
        <w:t>Пункт 6.22.4.1.2, сноску 15</w:t>
      </w:r>
      <w:r>
        <w:t xml:space="preserve"> изменить следующим образом:</w:t>
      </w:r>
    </w:p>
    <w:p w14:paraId="55953713" w14:textId="0C912DCD" w:rsidR="00BB149F" w:rsidRPr="00C815E7" w:rsidRDefault="003728E4" w:rsidP="00B62BB9">
      <w:pPr>
        <w:spacing w:after="120"/>
        <w:ind w:left="2268" w:right="1134" w:hanging="1134"/>
        <w:jc w:val="both"/>
        <w:rPr>
          <w:sz w:val="18"/>
          <w:szCs w:val="18"/>
        </w:rPr>
      </w:pPr>
      <w:r w:rsidRPr="00C815E7">
        <w:rPr>
          <w:szCs w:val="20"/>
        </w:rPr>
        <w:t>«</w:t>
      </w:r>
      <w:r w:rsidR="00BB149F" w:rsidRPr="00C815E7">
        <w:rPr>
          <w:b/>
          <w:bCs/>
          <w:sz w:val="18"/>
          <w:szCs w:val="18"/>
        </w:rPr>
        <w:t>13</w:t>
      </w:r>
      <w:r w:rsidR="00BB149F" w:rsidRPr="00C815E7">
        <w:rPr>
          <w:sz w:val="18"/>
          <w:szCs w:val="18"/>
        </w:rPr>
        <w:tab/>
        <w:t xml:space="preserve">В случае дополнительных </w:t>
      </w:r>
      <w:r w:rsidRPr="00C815E7">
        <w:rPr>
          <w:sz w:val="18"/>
          <w:szCs w:val="18"/>
        </w:rPr>
        <w:t>“</w:t>
      </w:r>
      <w:r w:rsidR="00BB149F" w:rsidRPr="00C815E7">
        <w:rPr>
          <w:sz w:val="18"/>
          <w:szCs w:val="18"/>
        </w:rPr>
        <w:t>двух симметрично размещаемых световых модулей</w:t>
      </w:r>
      <w:r w:rsidRPr="00C815E7">
        <w:rPr>
          <w:sz w:val="18"/>
          <w:szCs w:val="18"/>
        </w:rPr>
        <w:t>”</w:t>
      </w:r>
      <w:r w:rsidR="00BB149F" w:rsidRPr="00C815E7">
        <w:rPr>
          <w:sz w:val="18"/>
          <w:szCs w:val="18"/>
        </w:rPr>
        <w:t xml:space="preserve"> горизонтальное расстояние может составлять 200</w:t>
      </w:r>
      <w:r w:rsidRPr="00C815E7">
        <w:rPr>
          <w:sz w:val="18"/>
          <w:szCs w:val="18"/>
        </w:rPr>
        <w:t> </w:t>
      </w:r>
      <w:r w:rsidR="00BB149F" w:rsidRPr="00C815E7">
        <w:rPr>
          <w:sz w:val="18"/>
          <w:szCs w:val="18"/>
        </w:rPr>
        <w:t>мм (С на рисунке)</w:t>
      </w:r>
      <w:r w:rsidRPr="00C815E7">
        <w:rPr>
          <w:sz w:val="18"/>
          <w:szCs w:val="18"/>
        </w:rPr>
        <w:t>»</w:t>
      </w:r>
      <w:r w:rsidR="00BB149F" w:rsidRPr="00C815E7">
        <w:rPr>
          <w:sz w:val="18"/>
          <w:szCs w:val="18"/>
        </w:rPr>
        <w:t>.</w:t>
      </w:r>
    </w:p>
    <w:p w14:paraId="586EBB27" w14:textId="77777777" w:rsidR="00BB149F" w:rsidRPr="0051265E" w:rsidRDefault="00BB149F" w:rsidP="00B62BB9">
      <w:pPr>
        <w:spacing w:after="120"/>
        <w:ind w:left="2268" w:right="1134" w:hanging="1134"/>
        <w:jc w:val="both"/>
      </w:pPr>
      <w:r w:rsidRPr="003B03DC">
        <w:rPr>
          <w:i/>
          <w:iCs/>
        </w:rPr>
        <w:t>Пункт 6.22.7.4.3</w:t>
      </w:r>
      <w:r>
        <w:t xml:space="preserve"> изменить следующим образом:</w:t>
      </w:r>
    </w:p>
    <w:p w14:paraId="2B0EAC8C" w14:textId="6E5AC897" w:rsidR="00BB149F" w:rsidRPr="0051265E" w:rsidRDefault="003728E4" w:rsidP="00B62BB9">
      <w:pPr>
        <w:tabs>
          <w:tab w:val="left" w:pos="-1440"/>
          <w:tab w:val="left" w:pos="-720"/>
          <w:tab w:val="left" w:pos="2268"/>
        </w:tabs>
        <w:spacing w:after="120" w:line="240" w:lineRule="exact"/>
        <w:ind w:left="2268" w:right="1134" w:hanging="1134"/>
        <w:jc w:val="both"/>
        <w:rPr>
          <w:bCs/>
        </w:rPr>
      </w:pPr>
      <w:r>
        <w:t>«</w:t>
      </w:r>
      <w:r w:rsidR="00BB149F">
        <w:t>6.22.7.4.3</w:t>
      </w:r>
      <w:r w:rsidR="00BB149F">
        <w:tab/>
        <w:t>Способ(ы) освещения для луча ближнего света класса Е не должен (должны) функционировать, если скорость транспортного средства не превышает 60 км/ч и автоматически не выявлено одно или несколько из следующих условий:</w:t>
      </w:r>
    </w:p>
    <w:p w14:paraId="6CFE477B" w14:textId="77777777" w:rsidR="00BB149F" w:rsidRDefault="00BB149F" w:rsidP="00B62BB9">
      <w:pPr>
        <w:spacing w:after="120"/>
        <w:ind w:left="2835" w:right="1134" w:hanging="567"/>
        <w:jc w:val="both"/>
      </w:pPr>
      <w:r>
        <w:t>a)</w:t>
      </w:r>
      <w:r>
        <w:tab/>
        <w:t>характеристики дороги соответствуют условиям движения по автомагистрали</w:t>
      </w:r>
      <w:r>
        <w:rPr>
          <w:strike/>
          <w:vertAlign w:val="superscript"/>
        </w:rPr>
        <w:t>16</w:t>
      </w:r>
      <w:r>
        <w:rPr>
          <w:b/>
          <w:bCs/>
          <w:vertAlign w:val="superscript"/>
        </w:rPr>
        <w:t>14</w:t>
      </w:r>
      <w:r>
        <w:t xml:space="preserve"> или скорость транспортных средств превышает 110 км/ч (применяется сигнал Е);</w:t>
      </w:r>
    </w:p>
    <w:p w14:paraId="7209249B" w14:textId="3298BBAF" w:rsidR="00BB149F" w:rsidRDefault="00BB149F" w:rsidP="00B62BB9">
      <w:pPr>
        <w:spacing w:after="120"/>
        <w:ind w:left="2835" w:right="1134" w:hanging="567"/>
        <w:jc w:val="both"/>
      </w:pPr>
      <w:r>
        <w:t>b)</w:t>
      </w:r>
      <w:r>
        <w:tab/>
        <w:t xml:space="preserve">только в случае способа освещения для луча ближнего света класса Е, который, согласно документации об официальном утверждении системы/спецификации, соответствует </w:t>
      </w:r>
      <w:r w:rsidR="001561C7" w:rsidRPr="001561C7">
        <w:t>“</w:t>
      </w:r>
      <w:r>
        <w:t>набору данных</w:t>
      </w:r>
      <w:r w:rsidR="001561C7" w:rsidRPr="001561C7">
        <w:t>”</w:t>
      </w:r>
      <w:r>
        <w:t>, указанных в таблице 6 приложения 3 к Правилам № 123 ООН или в таблице 14 Правил № 149 ООН.</w:t>
      </w:r>
    </w:p>
    <w:p w14:paraId="63CE2FF0" w14:textId="77777777" w:rsidR="00BB149F" w:rsidRDefault="00BB149F" w:rsidP="001561C7">
      <w:pPr>
        <w:spacing w:after="120"/>
        <w:ind w:left="2268" w:right="1134"/>
        <w:jc w:val="both"/>
        <w:rPr>
          <w:strike/>
        </w:rPr>
      </w:pPr>
      <w:r>
        <w:rPr>
          <w:strike/>
        </w:rPr>
        <w:t>Набор данных E1: скорость транспортного средства превышает</w:t>
      </w:r>
      <w:r w:rsidRPr="001561C7">
        <w:rPr>
          <w:strike/>
        </w:rPr>
        <w:t xml:space="preserve"> </w:t>
      </w:r>
      <w:r>
        <w:rPr>
          <w:strike/>
        </w:rPr>
        <w:t>100 км/ч (применяется сигнал E1).</w:t>
      </w:r>
    </w:p>
    <w:p w14:paraId="7811FE19" w14:textId="77777777" w:rsidR="00BB149F" w:rsidRPr="0051265E" w:rsidRDefault="00BB149F" w:rsidP="001561C7">
      <w:pPr>
        <w:spacing w:after="120"/>
        <w:ind w:left="2268" w:right="1134"/>
        <w:jc w:val="both"/>
      </w:pPr>
      <w:r>
        <w:rPr>
          <w:strike/>
        </w:rPr>
        <w:t>Набор данных Е2: скорость транспортного средства превышает 90 км/ч (применяется сигнал Е2).</w:t>
      </w:r>
      <w:r>
        <w:t xml:space="preserve"> </w:t>
      </w:r>
    </w:p>
    <w:p w14:paraId="654E0535" w14:textId="77777777" w:rsidR="00BB149F" w:rsidRPr="003B03DC" w:rsidRDefault="00BB149F" w:rsidP="001561C7">
      <w:pPr>
        <w:spacing w:after="120"/>
        <w:ind w:left="2268" w:right="1134"/>
        <w:jc w:val="both"/>
      </w:pPr>
      <w:r>
        <w:rPr>
          <w:strike/>
        </w:rPr>
        <w:t>Набор данных Е3: скорость транспортного средства превышает 80 км/ч (применяется сигнал Е3).</w:t>
      </w:r>
    </w:p>
    <w:p w14:paraId="7D2AB378" w14:textId="77777777" w:rsidR="00BB149F" w:rsidRPr="0051265E" w:rsidRDefault="00BB149F" w:rsidP="00B62BB9">
      <w:pPr>
        <w:tabs>
          <w:tab w:val="left" w:pos="-1440"/>
          <w:tab w:val="left" w:pos="-720"/>
        </w:tabs>
        <w:spacing w:after="120" w:line="240" w:lineRule="exact"/>
        <w:ind w:left="2835" w:right="1134"/>
        <w:jc w:val="both"/>
        <w:rPr>
          <w:b/>
        </w:rPr>
      </w:pPr>
      <w:r>
        <w:rPr>
          <w:b/>
          <w:bCs/>
        </w:rPr>
        <w:t>Набор данных E1: скорость транспортного средства превышает 100 км/ч (применяется сигнал E1);</w:t>
      </w:r>
    </w:p>
    <w:p w14:paraId="6A33EE0A" w14:textId="77777777" w:rsidR="00BB149F" w:rsidRPr="0051265E" w:rsidRDefault="00BB149F" w:rsidP="00B62BB9">
      <w:pPr>
        <w:tabs>
          <w:tab w:val="left" w:pos="-1440"/>
          <w:tab w:val="left" w:pos="-720"/>
        </w:tabs>
        <w:spacing w:after="120" w:line="240" w:lineRule="exact"/>
        <w:ind w:left="2835" w:right="1134"/>
        <w:jc w:val="both"/>
        <w:rPr>
          <w:b/>
        </w:rPr>
      </w:pPr>
      <w:r>
        <w:tab/>
      </w:r>
      <w:r>
        <w:rPr>
          <w:b/>
          <w:bCs/>
        </w:rPr>
        <w:t>Набор данных E2: скорость транспортного средства превышает 90 км/ч (применяется сигнал E2);</w:t>
      </w:r>
    </w:p>
    <w:p w14:paraId="653FE1C1" w14:textId="37B2280B" w:rsidR="00BB149F" w:rsidRPr="0051265E" w:rsidRDefault="00BB149F" w:rsidP="00B62BB9">
      <w:pPr>
        <w:spacing w:after="120"/>
        <w:ind w:left="2835" w:right="1134"/>
        <w:jc w:val="both"/>
        <w:rPr>
          <w:b/>
          <w:iCs/>
          <w:szCs w:val="16"/>
        </w:rPr>
      </w:pPr>
      <w:r>
        <w:tab/>
      </w:r>
      <w:r>
        <w:rPr>
          <w:b/>
          <w:bCs/>
        </w:rPr>
        <w:t>Набор данных E3: скорость транспортного средства превышает 90 км/ч (применяется сигнал E3)</w:t>
      </w:r>
      <w:r w:rsidR="003728E4" w:rsidRPr="001561C7">
        <w:t>»</w:t>
      </w:r>
      <w:r w:rsidRPr="001561C7">
        <w:t>.</w:t>
      </w:r>
    </w:p>
    <w:p w14:paraId="5EC48712" w14:textId="77777777" w:rsidR="00BB149F" w:rsidRPr="0051265E" w:rsidRDefault="00BB149F" w:rsidP="00B62BB9">
      <w:pPr>
        <w:pageBreakBefore/>
        <w:spacing w:after="120"/>
        <w:ind w:left="2268" w:right="1134" w:hanging="1134"/>
        <w:jc w:val="both"/>
      </w:pPr>
      <w:r w:rsidRPr="003D18CD">
        <w:rPr>
          <w:i/>
          <w:iCs/>
        </w:rPr>
        <w:lastRenderedPageBreak/>
        <w:t>Пункт 6.22.7.4.5, сноску 17</w:t>
      </w:r>
      <w:r>
        <w:t xml:space="preserve"> изменить следующим образом:</w:t>
      </w:r>
    </w:p>
    <w:p w14:paraId="347EB533" w14:textId="49D29BAF" w:rsidR="00BB149F" w:rsidRPr="0051265E" w:rsidRDefault="003728E4" w:rsidP="00B62BB9">
      <w:pPr>
        <w:spacing w:after="120"/>
        <w:ind w:left="2268" w:right="1134" w:hanging="1134"/>
        <w:jc w:val="both"/>
        <w:rPr>
          <w:sz w:val="18"/>
          <w:szCs w:val="18"/>
        </w:rPr>
      </w:pPr>
      <w:r>
        <w:t>«</w:t>
      </w:r>
      <w:r w:rsidR="00BB149F" w:rsidRPr="00B94DF0">
        <w:rPr>
          <w:b/>
          <w:bCs/>
          <w:sz w:val="18"/>
          <w:szCs w:val="18"/>
        </w:rPr>
        <w:t>15</w:t>
      </w:r>
      <w:r w:rsidR="00BB149F" w:rsidRPr="00B94DF0">
        <w:rPr>
          <w:sz w:val="18"/>
          <w:szCs w:val="18"/>
        </w:rPr>
        <w:tab/>
        <w:t>Это положение не применяют в случае ближнего света, когда поворотное освещение включается для правого поворота при правостороннем движении (левого поворота при левостороннем движении)</w:t>
      </w:r>
      <w:r>
        <w:t>»</w:t>
      </w:r>
      <w:r w:rsidR="00BB149F">
        <w:t>.</w:t>
      </w:r>
    </w:p>
    <w:p w14:paraId="7BFA426F" w14:textId="77777777" w:rsidR="00BB149F" w:rsidRPr="0051265E" w:rsidRDefault="00BB149F" w:rsidP="00B62BB9">
      <w:pPr>
        <w:spacing w:after="120"/>
        <w:ind w:left="2268" w:right="1134" w:hanging="1134"/>
        <w:jc w:val="both"/>
        <w:rPr>
          <w:szCs w:val="16"/>
        </w:rPr>
      </w:pPr>
      <w:r w:rsidRPr="003D18CD">
        <w:rPr>
          <w:i/>
          <w:iCs/>
        </w:rPr>
        <w:t>Пункт 6.22.9.1</w:t>
      </w:r>
      <w:r>
        <w:t xml:space="preserve"> изменить следующим образом:</w:t>
      </w:r>
    </w:p>
    <w:p w14:paraId="4AD3A585" w14:textId="5AB532AD" w:rsidR="00BB149F" w:rsidRPr="0051265E" w:rsidRDefault="003728E4" w:rsidP="00B62BB9">
      <w:pPr>
        <w:pStyle w:val="para"/>
        <w:suppressAutoHyphens/>
        <w:rPr>
          <w:lang w:val="ru-RU"/>
        </w:rPr>
      </w:pPr>
      <w:r>
        <w:rPr>
          <w:lang w:val="ru-RU"/>
        </w:rPr>
        <w:t>«</w:t>
      </w:r>
      <w:r w:rsidR="00BB149F">
        <w:rPr>
          <w:lang w:val="ru-RU"/>
        </w:rPr>
        <w:t>6.22.9.1</w:t>
      </w:r>
      <w:r w:rsidR="00BB149F">
        <w:rPr>
          <w:lang w:val="ru-RU"/>
        </w:rPr>
        <w:tab/>
        <w:t>АСПО разрешается использовать только при установке устройств(а) для очистки фар в соответствии с Правилами № 45</w:t>
      </w:r>
      <w:r w:rsidR="00BB149F" w:rsidRPr="00B94DF0">
        <w:rPr>
          <w:strike/>
          <w:sz w:val="18"/>
          <w:szCs w:val="18"/>
          <w:vertAlign w:val="superscript"/>
          <w:lang w:val="ru-RU"/>
        </w:rPr>
        <w:t>18</w:t>
      </w:r>
      <w:r w:rsidR="00BB149F" w:rsidRPr="00B94DF0">
        <w:rPr>
          <w:b/>
          <w:bCs/>
          <w:sz w:val="18"/>
          <w:szCs w:val="18"/>
          <w:vertAlign w:val="superscript"/>
          <w:lang w:val="ru-RU"/>
        </w:rPr>
        <w:t>16</w:t>
      </w:r>
      <w:r w:rsidR="00BB149F">
        <w:rPr>
          <w:lang w:val="ru-RU"/>
        </w:rPr>
        <w:t xml:space="preserve">, по крайней мере в случае тех световых модулей, которые указаны в пункте 9.2.3 карточки сообщения, соответствующей образцу, приведенному в приложении 1 к Правилам № 123 ООН или в пункте </w:t>
      </w:r>
      <w:r w:rsidR="00BB149F" w:rsidRPr="003D18CD">
        <w:rPr>
          <w:strike/>
          <w:lang w:val="ru-RU"/>
        </w:rPr>
        <w:t>9.3.3</w:t>
      </w:r>
      <w:r w:rsidR="00BB149F">
        <w:rPr>
          <w:lang w:val="ru-RU"/>
        </w:rPr>
        <w:t xml:space="preserve"> </w:t>
      </w:r>
      <w:r w:rsidR="00BB149F" w:rsidRPr="003D18CD">
        <w:rPr>
          <w:b/>
          <w:bCs/>
          <w:lang w:val="ru-RU"/>
        </w:rPr>
        <w:t>9.3.2.3 карточки сообщения, соответствующей образцу, приведенному</w:t>
      </w:r>
      <w:r w:rsidR="00BB149F">
        <w:rPr>
          <w:lang w:val="ru-RU"/>
        </w:rPr>
        <w:t xml:space="preserve"> в приложении 1 к </w:t>
      </w:r>
      <w:r w:rsidR="00BB149F" w:rsidRPr="003D18CD">
        <w:rPr>
          <w:b/>
          <w:bCs/>
          <w:lang w:val="ru-RU"/>
        </w:rPr>
        <w:t>поправкам серии 00 к</w:t>
      </w:r>
      <w:r w:rsidR="00BB149F">
        <w:rPr>
          <w:lang w:val="ru-RU"/>
        </w:rPr>
        <w:t xml:space="preserve"> Правилам № 149 ООН, </w:t>
      </w:r>
      <w:r w:rsidR="00BB149F" w:rsidRPr="003D18CD">
        <w:rPr>
          <w:b/>
          <w:bCs/>
          <w:lang w:val="ru-RU"/>
        </w:rPr>
        <w:t>либо в пункте 9.2.2.3 карточки сообщения, соответствующей образцу, приведенному в приложении 1 к поправкам серии 01 к Правилам № 149 ООН</w:t>
      </w:r>
      <w:r w:rsidR="00BB149F">
        <w:rPr>
          <w:lang w:val="ru-RU"/>
        </w:rPr>
        <w:t>, если общий номинальный световой поток этих модулей превышает 2000 лм с каждой стороны, и которые участвуют в создании (основного) луча ближнего света класса С</w:t>
      </w:r>
      <w:r>
        <w:rPr>
          <w:lang w:val="ru-RU"/>
        </w:rPr>
        <w:t>»</w:t>
      </w:r>
      <w:r w:rsidR="00BB149F">
        <w:rPr>
          <w:lang w:val="ru-RU"/>
        </w:rPr>
        <w:t>.</w:t>
      </w:r>
    </w:p>
    <w:p w14:paraId="3481A946" w14:textId="77777777" w:rsidR="00BB149F" w:rsidRPr="0051265E" w:rsidRDefault="00BB149F" w:rsidP="00B62BB9">
      <w:pPr>
        <w:spacing w:after="120"/>
        <w:ind w:left="2268" w:right="1134" w:hanging="1134"/>
        <w:jc w:val="both"/>
      </w:pPr>
      <w:r>
        <w:rPr>
          <w:i/>
          <w:iCs/>
        </w:rPr>
        <w:t>Пункт 12.2, сноску 19</w:t>
      </w:r>
      <w:r>
        <w:t xml:space="preserve"> изменить следующим образом:</w:t>
      </w:r>
    </w:p>
    <w:p w14:paraId="6D47A09E" w14:textId="664E5F56" w:rsidR="00BB149F" w:rsidRPr="0051265E" w:rsidRDefault="003728E4" w:rsidP="00B62BB9">
      <w:pPr>
        <w:spacing w:after="120"/>
        <w:ind w:left="2268" w:right="1134" w:hanging="1134"/>
        <w:jc w:val="both"/>
        <w:rPr>
          <w:i/>
          <w:iCs/>
          <w:sz w:val="18"/>
          <w:szCs w:val="18"/>
        </w:rPr>
      </w:pPr>
      <w:r>
        <w:t>«</w:t>
      </w:r>
      <w:r w:rsidR="00BB149F" w:rsidRPr="00917FD5">
        <w:rPr>
          <w:b/>
          <w:bCs/>
          <w:sz w:val="18"/>
          <w:szCs w:val="18"/>
        </w:rPr>
        <w:t>17</w:t>
      </w:r>
      <w:r w:rsidR="00BB149F" w:rsidRPr="00917FD5">
        <w:rPr>
          <w:sz w:val="18"/>
          <w:szCs w:val="18"/>
        </w:rPr>
        <w:tab/>
        <w:t>Примечание секретариата: в отношении пункта 6.21.4.1.3 см. текст поправок серии 03, содержащийся в документе E/ECE/324/Rev.1/Add.47/Rev.6</w:t>
      </w:r>
      <w:r w:rsidR="00576797" w:rsidRPr="00576797">
        <w:rPr>
          <w:sz w:val="18"/>
          <w:szCs w:val="18"/>
        </w:rPr>
        <w:t>–</w:t>
      </w:r>
      <w:r w:rsidR="00BB149F" w:rsidRPr="00917FD5">
        <w:rPr>
          <w:sz w:val="18"/>
          <w:szCs w:val="18"/>
        </w:rPr>
        <w:t>E/ECE/</w:t>
      </w:r>
      <w:r w:rsidR="00D07786">
        <w:rPr>
          <w:sz w:val="18"/>
          <w:szCs w:val="18"/>
        </w:rPr>
        <w:br/>
      </w:r>
      <w:r w:rsidR="00BB149F" w:rsidRPr="00917FD5">
        <w:rPr>
          <w:sz w:val="18"/>
          <w:szCs w:val="18"/>
        </w:rPr>
        <w:t>TRANS/505/Rev.1/Add.47/Rev.6</w:t>
      </w:r>
      <w:r>
        <w:t>»</w:t>
      </w:r>
      <w:r w:rsidR="00BB149F">
        <w:t>.</w:t>
      </w:r>
    </w:p>
    <w:p w14:paraId="6FE9C475" w14:textId="4204C876" w:rsidR="00BB149F" w:rsidRPr="0051265E" w:rsidRDefault="00BB149F" w:rsidP="00B62BB9">
      <w:pPr>
        <w:pStyle w:val="H1G"/>
        <w:ind w:hanging="425"/>
        <w:rPr>
          <w:rFonts w:eastAsia="SimSun"/>
        </w:rPr>
      </w:pPr>
      <w:r>
        <w:rPr>
          <w:bCs/>
        </w:rPr>
        <w:t>B.</w:t>
      </w:r>
      <w:r>
        <w:tab/>
      </w:r>
      <w:r>
        <w:rPr>
          <w:bCs/>
        </w:rPr>
        <w:t>Предложение по новому дополнению к поправкам серии 07 к</w:t>
      </w:r>
      <w:r w:rsidR="003728E4">
        <w:rPr>
          <w:bCs/>
          <w:lang w:val="en-US"/>
        </w:rPr>
        <w:t> </w:t>
      </w:r>
      <w:r>
        <w:rPr>
          <w:bCs/>
        </w:rPr>
        <w:t>Правилам № 48 ООН</w:t>
      </w:r>
    </w:p>
    <w:p w14:paraId="7622AE78" w14:textId="77777777" w:rsidR="00BB149F" w:rsidRPr="0051265E" w:rsidRDefault="00BB149F" w:rsidP="00B62BB9">
      <w:pPr>
        <w:spacing w:after="120"/>
        <w:ind w:left="2268" w:right="1134" w:hanging="1134"/>
        <w:jc w:val="both"/>
      </w:pPr>
      <w:r>
        <w:rPr>
          <w:i/>
          <w:iCs/>
        </w:rPr>
        <w:t>Пункт 2.3.11</w:t>
      </w:r>
      <w:r>
        <w:t xml:space="preserve"> изменить следующим образом:</w:t>
      </w:r>
    </w:p>
    <w:p w14:paraId="2B8C1613" w14:textId="5A014FAF" w:rsidR="00BB149F" w:rsidRPr="0051265E" w:rsidRDefault="003728E4" w:rsidP="00B62BB9">
      <w:pPr>
        <w:spacing w:after="120"/>
        <w:ind w:left="2268" w:right="1134" w:hanging="1134"/>
        <w:jc w:val="both"/>
        <w:outlineLvl w:val="0"/>
      </w:pPr>
      <w:r>
        <w:t>«</w:t>
      </w:r>
      <w:r w:rsidR="00BB149F">
        <w:t>2.3.11</w:t>
      </w:r>
      <w:r w:rsidR="00BB149F">
        <w:tab/>
        <w:t>“</w:t>
      </w:r>
      <w:r w:rsidR="00BB149F">
        <w:rPr>
          <w:i/>
          <w:iCs/>
        </w:rPr>
        <w:t>Стоянка транспортного средства</w:t>
      </w:r>
      <w:r w:rsidR="00BB149F">
        <w:t>” означает следующие состояния:</w:t>
      </w:r>
    </w:p>
    <w:p w14:paraId="3837A0B5" w14:textId="77777777" w:rsidR="00BB149F" w:rsidRPr="0051265E" w:rsidRDefault="00BB149F" w:rsidP="00B62BB9">
      <w:pPr>
        <w:spacing w:after="120"/>
        <w:ind w:left="2268" w:right="1134" w:hanging="1134"/>
        <w:jc w:val="both"/>
        <w:outlineLvl w:val="0"/>
      </w:pPr>
      <w:r>
        <w:t>2.3.11.1</w:t>
      </w:r>
      <w:r>
        <w:tab/>
        <w:t>для автомобиля — когда транспортное средство неподвижно, его силовая установка не работает, а подвижные компоненты находятся в нормальном(ых) положении(ях), предусмотренном(ых) в пункте 2.3.9.</w:t>
      </w:r>
    </w:p>
    <w:p w14:paraId="491D165F" w14:textId="4DF61740" w:rsidR="00BB149F" w:rsidRPr="0051265E" w:rsidRDefault="00BB149F" w:rsidP="00B62BB9">
      <w:pPr>
        <w:spacing w:after="120"/>
        <w:ind w:left="2268" w:right="1134" w:hanging="1134"/>
        <w:jc w:val="both"/>
        <w:outlineLvl w:val="0"/>
        <w:rPr>
          <w:b/>
        </w:rPr>
      </w:pPr>
      <w:r>
        <w:rPr>
          <w:b/>
          <w:bCs/>
        </w:rPr>
        <w:t>2.3.11.2</w:t>
      </w:r>
      <w:r>
        <w:tab/>
      </w:r>
      <w:r>
        <w:rPr>
          <w:b/>
          <w:bCs/>
        </w:rPr>
        <w:t xml:space="preserve">для прицепа </w:t>
      </w:r>
      <w:r w:rsidR="007A165B" w:rsidRPr="007A165B">
        <w:rPr>
          <w:b/>
          <w:bCs/>
        </w:rPr>
        <w:t>—</w:t>
      </w:r>
      <w:r>
        <w:rPr>
          <w:b/>
          <w:bCs/>
        </w:rPr>
        <w:t xml:space="preserve"> когда он соединен с тягачом в соответствии с предписаниями пункта 2.3.11.1, а подвижные компоненты находятся в нормальном(ых) положении(ях), предусмотренном(ых) в пункте</w:t>
      </w:r>
      <w:r w:rsidR="007A165B">
        <w:rPr>
          <w:b/>
          <w:bCs/>
          <w:lang w:val="en-US"/>
        </w:rPr>
        <w:t> </w:t>
      </w:r>
      <w:r>
        <w:rPr>
          <w:b/>
          <w:bCs/>
        </w:rPr>
        <w:t>2.3.9</w:t>
      </w:r>
      <w:r w:rsidR="003728E4" w:rsidRPr="007A165B">
        <w:t>»</w:t>
      </w:r>
      <w:r w:rsidRPr="007A165B">
        <w:t>.</w:t>
      </w:r>
    </w:p>
    <w:p w14:paraId="7BF01373" w14:textId="77777777" w:rsidR="00BB149F" w:rsidRPr="0051265E" w:rsidRDefault="00BB149F" w:rsidP="00B62BB9">
      <w:pPr>
        <w:spacing w:after="120"/>
        <w:ind w:left="2268" w:right="1134" w:hanging="1134"/>
        <w:jc w:val="both"/>
      </w:pPr>
      <w:r>
        <w:rPr>
          <w:i/>
          <w:iCs/>
        </w:rPr>
        <w:t>Пункт 5.9.2</w:t>
      </w:r>
      <w:r>
        <w:t xml:space="preserve"> изменить следующим образом:</w:t>
      </w:r>
    </w:p>
    <w:p w14:paraId="442713EB" w14:textId="28B2B97F" w:rsidR="00BB149F" w:rsidRPr="0051265E" w:rsidRDefault="003728E4" w:rsidP="002D1C27">
      <w:pPr>
        <w:pStyle w:val="SingleTxtG"/>
        <w:tabs>
          <w:tab w:val="clear" w:pos="1701"/>
        </w:tabs>
        <w:ind w:left="2268" w:hanging="1134"/>
        <w:outlineLvl w:val="0"/>
        <w:rPr>
          <w:b/>
          <w:bCs/>
        </w:rPr>
      </w:pPr>
      <w:r>
        <w:t>«</w:t>
      </w:r>
      <w:r w:rsidR="00BB149F">
        <w:t>5.9.2</w:t>
      </w:r>
      <w:r w:rsidR="00BB149F">
        <w:tab/>
        <w:t>Фотометрические характеристики огня могут изменяться:</w:t>
      </w:r>
    </w:p>
    <w:p w14:paraId="2A340300" w14:textId="77777777" w:rsidR="00BB149F" w:rsidRPr="0051265E" w:rsidRDefault="00BB149F" w:rsidP="00B62BB9">
      <w:pPr>
        <w:spacing w:after="120"/>
        <w:ind w:left="2835" w:right="1134" w:hanging="567"/>
        <w:jc w:val="both"/>
      </w:pPr>
      <w:r>
        <w:t>a)</w:t>
      </w:r>
      <w:r>
        <w:tab/>
        <w:t>в зависимости от окружающих условий освещенности;</w:t>
      </w:r>
    </w:p>
    <w:p w14:paraId="2863EEAB" w14:textId="77777777" w:rsidR="00BB149F" w:rsidRPr="0051265E" w:rsidRDefault="00BB149F" w:rsidP="00B62BB9">
      <w:pPr>
        <w:spacing w:after="120"/>
        <w:ind w:left="2835" w:right="1134" w:hanging="567"/>
        <w:jc w:val="both"/>
      </w:pPr>
      <w:r>
        <w:t>b)</w:t>
      </w:r>
      <w:r>
        <w:tab/>
        <w:t>в результате включения или выключения других огней; или</w:t>
      </w:r>
    </w:p>
    <w:p w14:paraId="1CC7DD88" w14:textId="77777777" w:rsidR="00BB149F" w:rsidRPr="0051265E" w:rsidRDefault="00BB149F" w:rsidP="00B62BB9">
      <w:pPr>
        <w:spacing w:after="120"/>
        <w:ind w:left="2835" w:right="1134" w:hanging="567"/>
        <w:jc w:val="both"/>
      </w:pPr>
      <w:r>
        <w:t>c)</w:t>
      </w:r>
      <w:r>
        <w:tab/>
        <w:t xml:space="preserve">когда огни используются для обеспечения другой светотехнической функции; </w:t>
      </w:r>
      <w:r>
        <w:rPr>
          <w:strike/>
        </w:rPr>
        <w:t>при условии, что любое изменение фотометрических характеристик соответствует техническим требованиям к данному огню.</w:t>
      </w:r>
    </w:p>
    <w:p w14:paraId="3A8A61DB" w14:textId="1E6E8DFF" w:rsidR="00BB149F" w:rsidRPr="0051265E" w:rsidRDefault="00BB149F" w:rsidP="00B62BB9">
      <w:pPr>
        <w:spacing w:after="120"/>
        <w:ind w:left="2268" w:right="1134"/>
        <w:jc w:val="both"/>
        <w:rPr>
          <w:b/>
          <w:bCs/>
        </w:rPr>
      </w:pPr>
      <w:r>
        <w:rPr>
          <w:b/>
          <w:bCs/>
        </w:rPr>
        <w:t>при условии, что любое изменение фотометрических характеристик соответствует техническим требованиям к данному огню</w:t>
      </w:r>
      <w:r w:rsidR="003728E4" w:rsidRPr="008F0582">
        <w:t>»</w:t>
      </w:r>
      <w:r w:rsidRPr="008F0582">
        <w:t>.</w:t>
      </w:r>
    </w:p>
    <w:p w14:paraId="69D8D1EB" w14:textId="77777777" w:rsidR="00BB149F" w:rsidRPr="0051265E" w:rsidRDefault="00BB149F" w:rsidP="00B62BB9">
      <w:pPr>
        <w:spacing w:after="120"/>
        <w:ind w:left="2268" w:right="1134" w:hanging="1134"/>
        <w:jc w:val="both"/>
        <w:rPr>
          <w:szCs w:val="16"/>
        </w:rPr>
      </w:pPr>
      <w:r>
        <w:rPr>
          <w:i/>
          <w:iCs/>
        </w:rPr>
        <w:t>Пункт 5.21.1</w:t>
      </w:r>
      <w:r>
        <w:t xml:space="preserve"> изменить следующим образом:</w:t>
      </w:r>
    </w:p>
    <w:p w14:paraId="3DFA0986" w14:textId="175A43BB" w:rsidR="00BB149F" w:rsidRPr="0051265E" w:rsidRDefault="003728E4" w:rsidP="00B62BB9">
      <w:pPr>
        <w:pStyle w:val="SingleTxtG"/>
        <w:ind w:left="2268" w:hanging="1134"/>
        <w:outlineLvl w:val="0"/>
      </w:pPr>
      <w:bookmarkStart w:id="1" w:name="_Hlk73435859"/>
      <w:r>
        <w:t>«</w:t>
      </w:r>
      <w:r w:rsidR="00BB149F">
        <w:t>5.21.1</w:t>
      </w:r>
      <w:r w:rsidR="00BB149F">
        <w:tab/>
        <w:t xml:space="preserve">должны включаться дополнительные огни, соответствующие всем требованиям в отношении размещения, геометрической видимости, колориметрических и фотометрических параметров, установленных для указанных выше огней, когда поверхность, видимая в направлении </w:t>
      </w:r>
      <w:r w:rsidR="00BB149F">
        <w:lastRenderedPageBreak/>
        <w:t>исходной оси этих огней, более чем на 50</w:t>
      </w:r>
      <w:r w:rsidR="0067186F">
        <w:rPr>
          <w:lang w:val="en-US"/>
        </w:rPr>
        <w:t> </w:t>
      </w:r>
      <w:r w:rsidR="00BB149F">
        <w:t xml:space="preserve">% закрыта подвижным компонентом; </w:t>
      </w:r>
      <w:r w:rsidR="00BB149F">
        <w:rPr>
          <w:b/>
          <w:bCs/>
        </w:rPr>
        <w:t>или</w:t>
      </w:r>
      <w:r>
        <w:t>»</w:t>
      </w:r>
      <w:r w:rsidR="00BB149F" w:rsidRPr="00E017C4">
        <w:t xml:space="preserve">. </w:t>
      </w:r>
      <w:bookmarkEnd w:id="1"/>
    </w:p>
    <w:p w14:paraId="3C4C3BC3" w14:textId="77777777" w:rsidR="00BB149F" w:rsidRPr="00E017C4" w:rsidRDefault="00BB149F" w:rsidP="00B62BB9">
      <w:pPr>
        <w:spacing w:after="120"/>
        <w:ind w:left="2268" w:right="1134" w:hanging="1134"/>
        <w:jc w:val="both"/>
        <w:rPr>
          <w:szCs w:val="16"/>
        </w:rPr>
      </w:pPr>
      <w:r>
        <w:rPr>
          <w:i/>
          <w:iCs/>
        </w:rPr>
        <w:t>Пункт 6.1.8.1</w:t>
      </w:r>
      <w:r>
        <w:t xml:space="preserve"> изменить следующим образом:</w:t>
      </w:r>
    </w:p>
    <w:p w14:paraId="539D78C3" w14:textId="1E263C9F" w:rsidR="00BB149F" w:rsidRPr="0051265E" w:rsidRDefault="003728E4" w:rsidP="00B62BB9">
      <w:pPr>
        <w:pStyle w:val="para"/>
        <w:suppressAutoHyphens/>
        <w:rPr>
          <w:lang w:val="ru-RU"/>
        </w:rPr>
      </w:pPr>
      <w:r>
        <w:rPr>
          <w:lang w:val="ru-RU"/>
        </w:rPr>
        <w:t>«</w:t>
      </w:r>
      <w:r w:rsidR="00BB149F">
        <w:rPr>
          <w:lang w:val="ru-RU"/>
        </w:rPr>
        <w:t>6.1.8.1</w:t>
      </w:r>
      <w:r w:rsidR="00BB149F">
        <w:rPr>
          <w:lang w:val="ru-RU"/>
        </w:rPr>
        <w:tab/>
        <w:t xml:space="preserve">Если управление фарами дальнего света производится в автоматическом режиме, как указано в пункте </w:t>
      </w:r>
      <w:r w:rsidR="00BB149F">
        <w:rPr>
          <w:strike/>
          <w:lang w:val="ru-RU"/>
        </w:rPr>
        <w:t>6.1.7.1</w:t>
      </w:r>
      <w:r w:rsidR="00BB149F">
        <w:rPr>
          <w:lang w:val="ru-RU"/>
        </w:rPr>
        <w:t xml:space="preserve"> </w:t>
      </w:r>
      <w:r w:rsidR="00BB149F">
        <w:rPr>
          <w:b/>
          <w:bCs/>
          <w:lang w:val="ru-RU"/>
        </w:rPr>
        <w:t>6.1.7.2</w:t>
      </w:r>
      <w:r w:rsidR="00BB149F">
        <w:rPr>
          <w:lang w:val="ru-RU"/>
        </w:rPr>
        <w:t xml:space="preserve"> выше, то водитель должен предупреждаться о том, что система автоматического управления лучом дальнего света включена. Эт</w:t>
      </w:r>
      <w:r w:rsidR="0067186F">
        <w:rPr>
          <w:lang w:val="ru-RU"/>
        </w:rPr>
        <w:t>а</w:t>
      </w:r>
      <w:r w:rsidR="00BB149F">
        <w:rPr>
          <w:lang w:val="ru-RU"/>
        </w:rPr>
        <w:t xml:space="preserve"> информация должна высвечиваться до тех пор, пока система автоматического управления не будет выключена</w:t>
      </w:r>
      <w:r>
        <w:rPr>
          <w:lang w:val="ru-RU"/>
        </w:rPr>
        <w:t>»</w:t>
      </w:r>
      <w:r w:rsidR="00BB149F">
        <w:rPr>
          <w:lang w:val="ru-RU"/>
        </w:rPr>
        <w:t>.</w:t>
      </w:r>
    </w:p>
    <w:p w14:paraId="5B2EB145" w14:textId="77777777" w:rsidR="00BB149F" w:rsidRPr="0051265E" w:rsidRDefault="00BB149F" w:rsidP="00B62BB9">
      <w:pPr>
        <w:spacing w:after="120"/>
        <w:ind w:left="2268" w:right="1134" w:hanging="1134"/>
        <w:jc w:val="both"/>
      </w:pPr>
      <w:r w:rsidRPr="00E017C4">
        <w:rPr>
          <w:i/>
          <w:iCs/>
        </w:rPr>
        <w:t>Пункт 6.1.9.3.1</w:t>
      </w:r>
      <w:r>
        <w:t xml:space="preserve"> изменить следующим образом:</w:t>
      </w:r>
    </w:p>
    <w:p w14:paraId="29539B81" w14:textId="29DADD13" w:rsidR="00BB149F" w:rsidRPr="0051265E" w:rsidRDefault="003728E4" w:rsidP="00B62BB9">
      <w:pPr>
        <w:pStyle w:val="para"/>
        <w:suppressAutoHyphens/>
        <w:rPr>
          <w:lang w:val="ru-RU"/>
        </w:rPr>
      </w:pPr>
      <w:r>
        <w:rPr>
          <w:lang w:val="ru-RU"/>
        </w:rPr>
        <w:t>«</w:t>
      </w:r>
      <w:r w:rsidR="00BB149F">
        <w:rPr>
          <w:lang w:val="ru-RU"/>
        </w:rPr>
        <w:t>6.1.9.3.1</w:t>
      </w:r>
      <w:r w:rsidR="00BB149F">
        <w:rPr>
          <w:lang w:val="ru-RU"/>
        </w:rPr>
        <w:tab/>
        <w:t>Система датчиков, используемая для контроля за автоматическим включением и выключением фар дальнего света, как указано в пункте</w:t>
      </w:r>
      <w:r w:rsidR="004465ED">
        <w:rPr>
          <w:lang w:val="ru-RU"/>
        </w:rPr>
        <w:t> </w:t>
      </w:r>
      <w:r w:rsidR="00BB149F">
        <w:rPr>
          <w:strike/>
          <w:lang w:val="ru-RU"/>
        </w:rPr>
        <w:t>6.1.7.1</w:t>
      </w:r>
      <w:r w:rsidR="00BB149F">
        <w:rPr>
          <w:lang w:val="ru-RU"/>
        </w:rPr>
        <w:t xml:space="preserve"> </w:t>
      </w:r>
      <w:r w:rsidR="00BB149F">
        <w:rPr>
          <w:b/>
          <w:bCs/>
          <w:lang w:val="ru-RU"/>
        </w:rPr>
        <w:t>6.1.7.2</w:t>
      </w:r>
      <w:r w:rsidR="00BB149F">
        <w:rPr>
          <w:lang w:val="ru-RU"/>
        </w:rPr>
        <w:t>, должна соответствовать следующим требованиям:</w:t>
      </w:r>
    </w:p>
    <w:p w14:paraId="07816BE0" w14:textId="77777777" w:rsidR="00BB149F" w:rsidRPr="0051265E" w:rsidRDefault="00BB149F" w:rsidP="00B62BB9">
      <w:pPr>
        <w:pStyle w:val="para"/>
        <w:suppressAutoHyphens/>
        <w:rPr>
          <w:lang w:val="ru-RU"/>
        </w:rPr>
      </w:pPr>
      <w:r>
        <w:rPr>
          <w:lang w:val="ru-RU"/>
        </w:rPr>
        <w:t>6.1.9.3.1.1</w:t>
      </w:r>
      <w:r>
        <w:rPr>
          <w:lang w:val="ru-RU"/>
        </w:rPr>
        <w:tab/>
        <w:t xml:space="preserve">Границы минимальных зон, в пределах которых данный датчик может идентифицировать свет, испускаемый другими транспортными средствами, упомянутыми в пункте </w:t>
      </w:r>
      <w:r>
        <w:rPr>
          <w:strike/>
          <w:lang w:val="ru-RU"/>
        </w:rPr>
        <w:t>6.1.7.1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6.1.7.2</w:t>
      </w:r>
      <w:r>
        <w:rPr>
          <w:lang w:val="ru-RU"/>
        </w:rPr>
        <w:t xml:space="preserve"> выше, определяются указанными ниже углами.</w:t>
      </w:r>
    </w:p>
    <w:p w14:paraId="0B1412D8" w14:textId="77777777" w:rsidR="00BB149F" w:rsidRPr="0051265E" w:rsidRDefault="00BB149F" w:rsidP="00B62BB9">
      <w:pPr>
        <w:pStyle w:val="para"/>
        <w:suppressAutoHyphens/>
        <w:rPr>
          <w:lang w:val="ru-RU"/>
        </w:rPr>
      </w:pPr>
      <w:r>
        <w:rPr>
          <w:lang w:val="ru-RU"/>
        </w:rPr>
        <w:t>6.1.9.3.1.1.1</w:t>
      </w:r>
      <w:r>
        <w:rPr>
          <w:lang w:val="ru-RU"/>
        </w:rPr>
        <w:tab/>
        <w:t>Горизонтальные углы: 15 градусов влево и 15 градусов вправо.</w:t>
      </w:r>
    </w:p>
    <w:p w14:paraId="1C23B13A" w14:textId="4C5FF572" w:rsidR="00BB149F" w:rsidRPr="00AD1389" w:rsidRDefault="00BB149F" w:rsidP="00B62BB9">
      <w:pPr>
        <w:keepNext/>
        <w:keepLines/>
        <w:spacing w:after="120"/>
        <w:ind w:left="2127" w:right="1134" w:hanging="993"/>
        <w:jc w:val="both"/>
      </w:pPr>
      <w:r>
        <w:tab/>
      </w:r>
      <w:r>
        <w:tab/>
        <w:t>Вертикальные углы</w:t>
      </w:r>
      <w:r w:rsidR="004465ED">
        <w:t>:</w:t>
      </w:r>
    </w:p>
    <w:tbl>
      <w:tblPr>
        <w:tblW w:w="7370" w:type="dxa"/>
        <w:tblInd w:w="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1404"/>
        <w:gridCol w:w="1500"/>
        <w:gridCol w:w="1801"/>
      </w:tblGrid>
      <w:tr w:rsidR="00BB149F" w:rsidRPr="00AD1389" w14:paraId="3DD350EA" w14:textId="77777777" w:rsidTr="007B524F">
        <w:trPr>
          <w:tblHeader/>
        </w:trPr>
        <w:tc>
          <w:tcPr>
            <w:tcW w:w="2665" w:type="dxa"/>
            <w:shd w:val="clear" w:color="auto" w:fill="auto"/>
            <w:vAlign w:val="bottom"/>
          </w:tcPr>
          <w:p w14:paraId="2052BFDC" w14:textId="77777777" w:rsidR="00BB149F" w:rsidRPr="00566E8B" w:rsidRDefault="00BB149F" w:rsidP="00B62BB9">
            <w:pPr>
              <w:spacing w:before="40" w:after="120" w:line="220" w:lineRule="exact"/>
              <w:ind w:left="113"/>
              <w:rPr>
                <w:sz w:val="18"/>
                <w:szCs w:val="18"/>
              </w:rPr>
            </w:pPr>
            <w:r>
              <w:t>Верхний угол</w:t>
            </w:r>
          </w:p>
        </w:tc>
        <w:tc>
          <w:tcPr>
            <w:tcW w:w="4705" w:type="dxa"/>
            <w:gridSpan w:val="3"/>
            <w:shd w:val="clear" w:color="auto" w:fill="auto"/>
            <w:vAlign w:val="bottom"/>
          </w:tcPr>
          <w:p w14:paraId="219720D5" w14:textId="77777777" w:rsidR="00BB149F" w:rsidRPr="00566E8B" w:rsidRDefault="00BB149F" w:rsidP="00B62BB9">
            <w:pPr>
              <w:spacing w:before="40" w:after="120" w:line="220" w:lineRule="exact"/>
              <w:ind w:left="113" w:right="-54"/>
              <w:rPr>
                <w:sz w:val="18"/>
                <w:szCs w:val="18"/>
              </w:rPr>
            </w:pPr>
            <w:r>
              <w:t>5°</w:t>
            </w:r>
          </w:p>
        </w:tc>
      </w:tr>
      <w:tr w:rsidR="00BB149F" w:rsidRPr="00AD1389" w14:paraId="14C1C9FD" w14:textId="77777777" w:rsidTr="007B524F">
        <w:tc>
          <w:tcPr>
            <w:tcW w:w="2665" w:type="dxa"/>
            <w:shd w:val="clear" w:color="auto" w:fill="auto"/>
          </w:tcPr>
          <w:p w14:paraId="6ED3EA0F" w14:textId="77777777" w:rsidR="00BB149F" w:rsidRPr="0051265E" w:rsidRDefault="00BB149F" w:rsidP="00B62BB9">
            <w:pPr>
              <w:spacing w:before="40" w:after="120" w:line="220" w:lineRule="exact"/>
              <w:ind w:left="113"/>
              <w:rPr>
                <w:sz w:val="18"/>
                <w:szCs w:val="18"/>
              </w:rPr>
            </w:pPr>
            <w:r>
              <w:t>Высота установки датчика (центр апертуры датчика над уровнем грунта)</w:t>
            </w:r>
          </w:p>
        </w:tc>
        <w:tc>
          <w:tcPr>
            <w:tcW w:w="1404" w:type="dxa"/>
            <w:shd w:val="clear" w:color="auto" w:fill="auto"/>
          </w:tcPr>
          <w:p w14:paraId="52C74579" w14:textId="77777777" w:rsidR="00BB149F" w:rsidRPr="00566E8B" w:rsidRDefault="00BB149F" w:rsidP="00B62BB9">
            <w:pPr>
              <w:spacing w:before="40" w:after="120" w:line="220" w:lineRule="exact"/>
              <w:ind w:left="113" w:right="-54"/>
              <w:rPr>
                <w:sz w:val="18"/>
                <w:szCs w:val="18"/>
              </w:rPr>
            </w:pPr>
            <w:r>
              <w:t>Менее 2 м</w:t>
            </w:r>
          </w:p>
        </w:tc>
        <w:tc>
          <w:tcPr>
            <w:tcW w:w="1500" w:type="dxa"/>
            <w:shd w:val="clear" w:color="auto" w:fill="auto"/>
          </w:tcPr>
          <w:p w14:paraId="41C10EE5" w14:textId="03B3BC3E" w:rsidR="00BB149F" w:rsidRPr="00566E8B" w:rsidRDefault="00BB149F" w:rsidP="00B62BB9">
            <w:pPr>
              <w:spacing w:before="40" w:after="120" w:line="220" w:lineRule="exact"/>
              <w:ind w:left="113" w:right="-54"/>
              <w:rPr>
                <w:sz w:val="18"/>
                <w:szCs w:val="18"/>
              </w:rPr>
            </w:pPr>
            <w:r>
              <w:t xml:space="preserve">1,5 м </w:t>
            </w:r>
            <w:r w:rsidR="004465ED">
              <w:t>—</w:t>
            </w:r>
            <w:r>
              <w:t xml:space="preserve"> 2,5 м</w:t>
            </w:r>
          </w:p>
        </w:tc>
        <w:tc>
          <w:tcPr>
            <w:tcW w:w="1801" w:type="dxa"/>
            <w:shd w:val="clear" w:color="auto" w:fill="auto"/>
          </w:tcPr>
          <w:p w14:paraId="26653C29" w14:textId="77777777" w:rsidR="00BB149F" w:rsidRPr="00566E8B" w:rsidRDefault="00BB149F" w:rsidP="00B62BB9">
            <w:pPr>
              <w:spacing w:before="40" w:after="120" w:line="220" w:lineRule="exact"/>
              <w:ind w:left="113" w:right="-54"/>
              <w:rPr>
                <w:sz w:val="18"/>
                <w:szCs w:val="18"/>
              </w:rPr>
            </w:pPr>
            <w:r>
              <w:t>Более 2,0 м</w:t>
            </w:r>
          </w:p>
        </w:tc>
      </w:tr>
      <w:tr w:rsidR="00BB149F" w:rsidRPr="00AD1389" w14:paraId="19701811" w14:textId="77777777" w:rsidTr="007B524F">
        <w:tc>
          <w:tcPr>
            <w:tcW w:w="2665" w:type="dxa"/>
            <w:shd w:val="clear" w:color="auto" w:fill="auto"/>
          </w:tcPr>
          <w:p w14:paraId="696EA143" w14:textId="77777777" w:rsidR="00BB149F" w:rsidRPr="00566E8B" w:rsidRDefault="00BB149F" w:rsidP="00B62BB9">
            <w:pPr>
              <w:spacing w:before="40" w:after="120" w:line="220" w:lineRule="exact"/>
              <w:ind w:left="113"/>
              <w:rPr>
                <w:sz w:val="18"/>
                <w:szCs w:val="18"/>
              </w:rPr>
            </w:pPr>
            <w:r>
              <w:t>Нижний угол</w:t>
            </w:r>
          </w:p>
        </w:tc>
        <w:tc>
          <w:tcPr>
            <w:tcW w:w="1404" w:type="dxa"/>
            <w:shd w:val="clear" w:color="auto" w:fill="auto"/>
          </w:tcPr>
          <w:p w14:paraId="542D6393" w14:textId="77777777" w:rsidR="00BB149F" w:rsidRPr="00566E8B" w:rsidRDefault="00BB149F" w:rsidP="00B62BB9">
            <w:pPr>
              <w:spacing w:before="40" w:after="120" w:line="220" w:lineRule="exact"/>
              <w:ind w:left="113" w:right="-54"/>
              <w:rPr>
                <w:sz w:val="18"/>
                <w:szCs w:val="18"/>
              </w:rPr>
            </w:pPr>
            <w:r>
              <w:t>2°</w:t>
            </w:r>
          </w:p>
        </w:tc>
        <w:tc>
          <w:tcPr>
            <w:tcW w:w="1500" w:type="dxa"/>
            <w:shd w:val="clear" w:color="auto" w:fill="auto"/>
          </w:tcPr>
          <w:p w14:paraId="6C51EF3E" w14:textId="12F39BD3" w:rsidR="00BB149F" w:rsidRPr="00566E8B" w:rsidRDefault="00BB149F" w:rsidP="00B62BB9">
            <w:pPr>
              <w:spacing w:before="40" w:after="120" w:line="220" w:lineRule="exact"/>
              <w:ind w:left="113" w:right="-54"/>
              <w:rPr>
                <w:sz w:val="18"/>
                <w:szCs w:val="18"/>
              </w:rPr>
            </w:pPr>
            <w:r>
              <w:t xml:space="preserve">2° </w:t>
            </w:r>
            <w:r w:rsidR="004465ED">
              <w:t>—</w:t>
            </w:r>
            <w:r>
              <w:t xml:space="preserve"> 5°</w:t>
            </w:r>
          </w:p>
        </w:tc>
        <w:tc>
          <w:tcPr>
            <w:tcW w:w="1801" w:type="dxa"/>
            <w:shd w:val="clear" w:color="auto" w:fill="auto"/>
          </w:tcPr>
          <w:p w14:paraId="1E540C7F" w14:textId="77777777" w:rsidR="00BB149F" w:rsidRPr="00566E8B" w:rsidRDefault="00BB149F" w:rsidP="00B62BB9">
            <w:pPr>
              <w:spacing w:before="40" w:after="120" w:line="220" w:lineRule="exact"/>
              <w:ind w:left="113" w:right="-54"/>
              <w:rPr>
                <w:sz w:val="18"/>
                <w:szCs w:val="18"/>
              </w:rPr>
            </w:pPr>
            <w:r>
              <w:t>5°</w:t>
            </w:r>
          </w:p>
        </w:tc>
      </w:tr>
    </w:tbl>
    <w:p w14:paraId="7C57F2ED" w14:textId="1193900B" w:rsidR="00BB149F" w:rsidRPr="0051265E" w:rsidRDefault="00BB149F" w:rsidP="00B62BB9">
      <w:pPr>
        <w:spacing w:before="120" w:after="120"/>
        <w:ind w:left="2268" w:right="1134"/>
        <w:jc w:val="both"/>
        <w:rPr>
          <w:szCs w:val="16"/>
        </w:rPr>
      </w:pPr>
      <w:r>
        <w:t>Эти углы измеряются от центра апертуры датчика по отношению к горизонтальной прямой линии, проходящей через центр параллельно продольной средней плоскости транспортного средства</w:t>
      </w:r>
      <w:r w:rsidR="003728E4">
        <w:t>»</w:t>
      </w:r>
      <w:r>
        <w:t>.</w:t>
      </w:r>
    </w:p>
    <w:p w14:paraId="550F7B7D" w14:textId="77777777" w:rsidR="00BB149F" w:rsidRPr="0051265E" w:rsidRDefault="00BB149F" w:rsidP="00B62BB9">
      <w:pPr>
        <w:spacing w:after="120"/>
        <w:ind w:left="2268" w:right="1134" w:hanging="1134"/>
        <w:jc w:val="both"/>
      </w:pPr>
      <w:r>
        <w:rPr>
          <w:i/>
          <w:iCs/>
        </w:rPr>
        <w:t>Пункт 6.1.9.3.2</w:t>
      </w:r>
      <w:r>
        <w:t xml:space="preserve"> изменить следующим образом:</w:t>
      </w:r>
    </w:p>
    <w:p w14:paraId="4E013AF5" w14:textId="1E6CF51F" w:rsidR="00BB149F" w:rsidRPr="0051265E" w:rsidRDefault="003728E4" w:rsidP="00B62BB9">
      <w:pPr>
        <w:spacing w:after="120"/>
        <w:ind w:left="2268" w:right="1134" w:hanging="1134"/>
        <w:jc w:val="both"/>
        <w:rPr>
          <w:color w:val="000000"/>
        </w:rPr>
      </w:pPr>
      <w:r>
        <w:t>«</w:t>
      </w:r>
      <w:r w:rsidR="00BB149F">
        <w:t>6.1.9.3.2</w:t>
      </w:r>
      <w:r w:rsidR="00BB149F">
        <w:tab/>
        <w:t xml:space="preserve">Переключение с дальнего света на ближний свет и наоборот в зависимости от условий, указанных в пункте </w:t>
      </w:r>
      <w:r w:rsidR="00BB149F">
        <w:rPr>
          <w:strike/>
        </w:rPr>
        <w:t>6.1.7.1</w:t>
      </w:r>
      <w:r w:rsidR="00BB149F">
        <w:t xml:space="preserve"> </w:t>
      </w:r>
      <w:r w:rsidR="00BB149F">
        <w:rPr>
          <w:b/>
          <w:bCs/>
        </w:rPr>
        <w:t xml:space="preserve">6.1.7.2 </w:t>
      </w:r>
      <w:r w:rsidR="00BB149F">
        <w:t>выше, может производиться в автоматическом режиме и не должно вызывать неудобств, отвлекать и создавать ослепляющего эффекта</w:t>
      </w:r>
      <w:r>
        <w:t>»</w:t>
      </w:r>
      <w:r w:rsidR="00BB149F">
        <w:t>.</w:t>
      </w:r>
    </w:p>
    <w:p w14:paraId="203FACF6" w14:textId="77777777" w:rsidR="00BB149F" w:rsidRPr="0051265E" w:rsidRDefault="00BB149F" w:rsidP="00B62BB9">
      <w:pPr>
        <w:spacing w:after="120"/>
        <w:ind w:left="2268" w:right="1134" w:hanging="1134"/>
        <w:jc w:val="both"/>
      </w:pPr>
      <w:r>
        <w:rPr>
          <w:i/>
          <w:iCs/>
        </w:rPr>
        <w:t>Пункт 6.1.9.3.4</w:t>
      </w:r>
      <w:r>
        <w:t xml:space="preserve"> изменить следующим образом:</w:t>
      </w:r>
    </w:p>
    <w:p w14:paraId="45DB18AE" w14:textId="4AF7B2F1" w:rsidR="00BB149F" w:rsidRPr="0051265E" w:rsidRDefault="003728E4" w:rsidP="00B62BB9">
      <w:pPr>
        <w:spacing w:after="120"/>
        <w:ind w:left="2268" w:right="1134" w:hanging="1134"/>
        <w:jc w:val="both"/>
      </w:pPr>
      <w:r>
        <w:t>«</w:t>
      </w:r>
      <w:r w:rsidR="00BB149F">
        <w:t>6.1.9.3.4</w:t>
      </w:r>
      <w:r w:rsidR="00BB149F">
        <w:tab/>
        <w:t xml:space="preserve">Устройство управления фарами дальнего света должно быть таким, чтобы фары дальнего света включались автоматически только в тех случаях, когда: </w:t>
      </w:r>
    </w:p>
    <w:p w14:paraId="014EB7B6" w14:textId="77777777" w:rsidR="00BB149F" w:rsidRDefault="00BB149F" w:rsidP="00B62BB9">
      <w:pPr>
        <w:spacing w:after="120"/>
        <w:ind w:left="2835" w:right="1134" w:hanging="567"/>
        <w:jc w:val="both"/>
      </w:pPr>
      <w:r>
        <w:t>a)</w:t>
      </w:r>
      <w:r>
        <w:tab/>
        <w:t xml:space="preserve">ни одно транспортное средство, упомянутое в пункте </w:t>
      </w:r>
      <w:r>
        <w:rPr>
          <w:strike/>
        </w:rPr>
        <w:t>6.1.7.1</w:t>
      </w:r>
      <w:r>
        <w:t xml:space="preserve"> </w:t>
      </w:r>
      <w:r>
        <w:rPr>
          <w:b/>
          <w:bCs/>
        </w:rPr>
        <w:t>6.1.7.2</w:t>
      </w:r>
      <w:r>
        <w:t xml:space="preserve"> выше, не идентифицируется в пределах зон и расстояний, указанных в пунктах 6.1.9.3.1.1 и 6.1.9.3.1.2; и</w:t>
      </w:r>
    </w:p>
    <w:p w14:paraId="43EA7531" w14:textId="0A847376" w:rsidR="00BB149F" w:rsidRPr="0051265E" w:rsidRDefault="00BB149F" w:rsidP="00B62BB9">
      <w:pPr>
        <w:spacing w:after="120"/>
        <w:ind w:left="2835" w:right="1134" w:hanging="567"/>
        <w:jc w:val="both"/>
        <w:rPr>
          <w:bCs/>
          <w:color w:val="000000"/>
        </w:rPr>
      </w:pPr>
      <w:r>
        <w:t>b)</w:t>
      </w:r>
      <w:r>
        <w:tab/>
        <w:t>идентифицируемые уровни окружающего освещения соответствуют уровням, предписанным в пункте 6.1.9.3.5 ниже</w:t>
      </w:r>
      <w:r w:rsidR="003728E4">
        <w:t>»</w:t>
      </w:r>
      <w:r>
        <w:t>.</w:t>
      </w:r>
    </w:p>
    <w:p w14:paraId="149EBBDC" w14:textId="77777777" w:rsidR="00BB149F" w:rsidRPr="0051265E" w:rsidRDefault="00BB149F" w:rsidP="00B62BB9">
      <w:pPr>
        <w:spacing w:after="120"/>
        <w:ind w:left="2268" w:right="1134" w:hanging="1134"/>
        <w:jc w:val="both"/>
      </w:pPr>
      <w:r>
        <w:rPr>
          <w:i/>
          <w:iCs/>
        </w:rPr>
        <w:t>Пункт 6.1.9.3.5</w:t>
      </w:r>
      <w:r>
        <w:t xml:space="preserve"> изменить следующим образом:</w:t>
      </w:r>
    </w:p>
    <w:p w14:paraId="2899AACF" w14:textId="16FC4271" w:rsidR="00BB149F" w:rsidRPr="0051265E" w:rsidRDefault="003728E4" w:rsidP="00B62BB9">
      <w:pPr>
        <w:spacing w:after="120"/>
        <w:ind w:left="2268" w:right="1134" w:hanging="1134"/>
        <w:jc w:val="both"/>
      </w:pPr>
      <w:r>
        <w:t>«</w:t>
      </w:r>
      <w:r w:rsidR="00BB149F">
        <w:t>6.1.9.3.5</w:t>
      </w:r>
      <w:r w:rsidR="00BB149F">
        <w:tab/>
        <w:t xml:space="preserve">В том случае, когда фары дальнего света включаются автоматически, они должны выключаться также автоматически, когда в пределах зон и расстояний, указанных в пунктах 6.1.9.3.1.1 и 6.1.9.3.1.2, идентифицируются встречные или идущие впереди транспортные средства, упомянутые в пункте </w:t>
      </w:r>
      <w:r w:rsidR="00BB149F">
        <w:rPr>
          <w:strike/>
        </w:rPr>
        <w:t>6.1.7.1</w:t>
      </w:r>
      <w:r w:rsidR="00BB149F">
        <w:t xml:space="preserve"> </w:t>
      </w:r>
      <w:r w:rsidR="00BB149F">
        <w:rPr>
          <w:b/>
          <w:bCs/>
        </w:rPr>
        <w:t>6.1.7.2</w:t>
      </w:r>
      <w:r w:rsidR="00BB149F">
        <w:t xml:space="preserve"> выше.</w:t>
      </w:r>
    </w:p>
    <w:p w14:paraId="2A3A9068" w14:textId="1084DE36" w:rsidR="00BB149F" w:rsidRPr="0051265E" w:rsidRDefault="00BB149F" w:rsidP="00B62BB9">
      <w:pPr>
        <w:spacing w:after="120"/>
        <w:ind w:left="2268" w:right="1134"/>
        <w:jc w:val="both"/>
      </w:pPr>
      <w:r>
        <w:t>Кроме того, они должны выключаться автоматически, когда освещенность в условиях окружающего освещения превышает 7000 лк.</w:t>
      </w:r>
    </w:p>
    <w:p w14:paraId="23C2AB04" w14:textId="6A210BCC" w:rsidR="00BB149F" w:rsidRPr="0051265E" w:rsidRDefault="00BB149F" w:rsidP="00B62BB9">
      <w:pPr>
        <w:spacing w:after="120"/>
        <w:ind w:left="2268" w:right="1134"/>
        <w:jc w:val="both"/>
      </w:pPr>
      <w:r>
        <w:lastRenderedPageBreak/>
        <w:t>Соблюдение этого требования подтверждается подателем заявки с помощью соответствующего метода моделирования или иного метода проверки, признанного органом по официальному утверждению типа. В</w:t>
      </w:r>
      <w:r w:rsidR="00C815E7">
        <w:t> </w:t>
      </w:r>
      <w:r>
        <w:t>случае необходимости освещенность измеряется на горизонтальной поверхности с помощью датчика, скорректированного на косинус угла, на той же высоте, на которой установлен датчик транспортного средства. Этот параметр может подтверждаться изготовителем с помощью достаточной документации или другими способами, признанными органом по официальному утверждению типа</w:t>
      </w:r>
      <w:r w:rsidR="003728E4">
        <w:t>»</w:t>
      </w:r>
      <w:r>
        <w:t>.</w:t>
      </w:r>
    </w:p>
    <w:p w14:paraId="7E278BFF" w14:textId="77777777" w:rsidR="00BB149F" w:rsidRPr="0051265E" w:rsidRDefault="00BB149F" w:rsidP="00B62BB9">
      <w:pPr>
        <w:spacing w:after="120"/>
        <w:ind w:left="1134" w:right="1134"/>
        <w:jc w:val="both"/>
        <w:rPr>
          <w:szCs w:val="16"/>
        </w:rPr>
      </w:pPr>
      <w:r>
        <w:rPr>
          <w:i/>
          <w:iCs/>
        </w:rPr>
        <w:t>Пункт 6.2.9</w:t>
      </w:r>
      <w:r>
        <w:t xml:space="preserve"> изменить следующим образом:</w:t>
      </w:r>
    </w:p>
    <w:p w14:paraId="4E32A3C8" w14:textId="60879075" w:rsidR="00BB149F" w:rsidRPr="0051265E" w:rsidRDefault="003728E4" w:rsidP="00B62BB9">
      <w:pPr>
        <w:tabs>
          <w:tab w:val="left" w:pos="5949"/>
        </w:tabs>
        <w:spacing w:after="120"/>
        <w:ind w:left="2268" w:right="1134" w:hanging="1134"/>
        <w:jc w:val="both"/>
        <w:rPr>
          <w:i/>
        </w:rPr>
      </w:pPr>
      <w:r>
        <w:t>«</w:t>
      </w:r>
      <w:r w:rsidR="00BB149F">
        <w:t>6.2.9</w:t>
      </w:r>
      <w:r w:rsidR="00BB149F">
        <w:tab/>
        <w:t xml:space="preserve">Прочие предписания </w:t>
      </w:r>
    </w:p>
    <w:p w14:paraId="07C20A19" w14:textId="77777777" w:rsidR="00BB149F" w:rsidRPr="0051265E" w:rsidRDefault="00BB149F" w:rsidP="00B62BB9">
      <w:pPr>
        <w:tabs>
          <w:tab w:val="left" w:pos="5949"/>
        </w:tabs>
        <w:spacing w:after="120"/>
        <w:ind w:left="2268" w:right="1134" w:hanging="1134"/>
        <w:jc w:val="both"/>
        <w:rPr>
          <w:szCs w:val="16"/>
        </w:rPr>
      </w:pPr>
      <w:r>
        <w:rPr>
          <w:b/>
          <w:bCs/>
        </w:rPr>
        <w:t>6.2.9.1</w:t>
      </w:r>
      <w:r>
        <w:tab/>
        <w:t>Требования, содержащиеся в пункте 5.5.2, не применяют к фарам ближнего света.</w:t>
      </w:r>
    </w:p>
    <w:p w14:paraId="3A0A1DC6" w14:textId="6C309BCF" w:rsidR="00BB149F" w:rsidRPr="0051265E" w:rsidRDefault="00BB149F" w:rsidP="00B62BB9">
      <w:pPr>
        <w:tabs>
          <w:tab w:val="left" w:pos="5949"/>
        </w:tabs>
        <w:spacing w:after="120"/>
        <w:ind w:left="2268" w:right="1134" w:hanging="1134"/>
        <w:jc w:val="both"/>
        <w:rPr>
          <w:szCs w:val="16"/>
        </w:rPr>
      </w:pPr>
      <w:r>
        <w:rPr>
          <w:b/>
          <w:bCs/>
        </w:rPr>
        <w:t>6.2.9.2</w:t>
      </w:r>
      <w:r>
        <w:tab/>
        <w:t>Фары ближнего света с источником света или модулем(ями) СИД, создающим(и) основной луч ближнего света</w:t>
      </w:r>
      <w:r>
        <w:rPr>
          <w:b/>
          <w:bCs/>
        </w:rPr>
        <w:t>,</w:t>
      </w:r>
      <w:r>
        <w:t xml:space="preserve"> </w:t>
      </w:r>
      <w:r>
        <w:rPr>
          <w:strike/>
        </w:rPr>
        <w:t>и</w:t>
      </w:r>
      <w:r>
        <w:t xml:space="preserve"> имеющий номинальный световой поток </w:t>
      </w:r>
      <w:r>
        <w:rPr>
          <w:b/>
          <w:bCs/>
        </w:rPr>
        <w:t>для каждой фары</w:t>
      </w:r>
      <w:r>
        <w:t xml:space="preserve"> более 2000 люмен, устанавливаются только совместно с устройством(ами) для очистки фар в соответствии с Правилами № 45</w:t>
      </w:r>
      <w:r w:rsidRPr="00962337">
        <w:rPr>
          <w:vertAlign w:val="superscript"/>
        </w:rPr>
        <w:t>11</w:t>
      </w:r>
      <w:r>
        <w:t>.</w:t>
      </w:r>
    </w:p>
    <w:p w14:paraId="312513B7" w14:textId="606F5950" w:rsidR="00BB149F" w:rsidRPr="0051265E" w:rsidRDefault="00BB149F" w:rsidP="00B62BB9">
      <w:pPr>
        <w:tabs>
          <w:tab w:val="left" w:pos="6232"/>
          <w:tab w:val="left" w:pos="6374"/>
        </w:tabs>
        <w:spacing w:after="120"/>
        <w:ind w:left="2268" w:right="1134" w:hanging="1134"/>
        <w:jc w:val="both"/>
        <w:rPr>
          <w:szCs w:val="16"/>
        </w:rPr>
      </w:pPr>
      <w:r>
        <w:rPr>
          <w:b/>
          <w:bCs/>
        </w:rPr>
        <w:t>6.2.9.3</w:t>
      </w:r>
      <w:r>
        <w:tab/>
        <w:t xml:space="preserve">В отношении вертикального наклона положения пункта 6.2.6.2.2 выше не применяются к фарам ближнего света с источником света или модулем(ями) СИД, создающим(и) основной луч ближнего света и имеющим(и) номинальный световой поток </w:t>
      </w:r>
      <w:r>
        <w:rPr>
          <w:b/>
          <w:bCs/>
        </w:rPr>
        <w:t>для каждой фары</w:t>
      </w:r>
      <w:r>
        <w:t xml:space="preserve"> более 2000</w:t>
      </w:r>
      <w:r w:rsidR="00445490">
        <w:t> </w:t>
      </w:r>
      <w:r>
        <w:t>люмен.</w:t>
      </w:r>
    </w:p>
    <w:p w14:paraId="767224B3" w14:textId="77777777" w:rsidR="00BB149F" w:rsidRPr="0051265E" w:rsidRDefault="00BB149F" w:rsidP="00B62BB9">
      <w:pPr>
        <w:tabs>
          <w:tab w:val="left" w:pos="6374"/>
        </w:tabs>
        <w:spacing w:after="120"/>
        <w:ind w:left="2268" w:right="1134" w:hanging="1134"/>
        <w:jc w:val="both"/>
        <w:rPr>
          <w:szCs w:val="16"/>
        </w:rPr>
      </w:pPr>
      <w:r>
        <w:tab/>
        <w:t>В случае ламп накаливания, в отношении которых указано более одного испытательного напряжения, применяют значение фактического светового потока, создающего основной луч ближнего света, как указано в карточке сообщения для официального утверждения типа устройства.</w:t>
      </w:r>
    </w:p>
    <w:p w14:paraId="13F6E356" w14:textId="77777777" w:rsidR="00BB149F" w:rsidRPr="0051265E" w:rsidRDefault="00BB149F" w:rsidP="00B62BB9">
      <w:pPr>
        <w:tabs>
          <w:tab w:val="left" w:pos="6374"/>
        </w:tabs>
        <w:spacing w:after="120"/>
        <w:ind w:left="2268" w:right="1134" w:hanging="1134"/>
        <w:jc w:val="both"/>
        <w:rPr>
          <w:bCs/>
          <w:szCs w:val="16"/>
        </w:rPr>
      </w:pPr>
      <w:r>
        <w:tab/>
        <w:t>В случае фар ближнего света, оснащенных официально утвержденным источником света, применимым номинальным световым потоком является значение при соответствующем испытательном напряжении, которое указано в соответствующих технических спецификациях Правил, на основании которых был утвержден применяемый источник света, без учета допусков по номинальному световому потоку, указанных в этих технических спецификациях.</w:t>
      </w:r>
    </w:p>
    <w:p w14:paraId="017C1AE9" w14:textId="77777777" w:rsidR="00BB149F" w:rsidRPr="0051265E" w:rsidRDefault="00BB149F" w:rsidP="00B62BB9">
      <w:pPr>
        <w:tabs>
          <w:tab w:val="left" w:pos="5949"/>
        </w:tabs>
        <w:spacing w:after="120"/>
        <w:ind w:left="2268" w:right="1134" w:hanging="1134"/>
        <w:jc w:val="both"/>
        <w:rPr>
          <w:b/>
          <w:bCs/>
          <w:szCs w:val="16"/>
        </w:rPr>
      </w:pPr>
      <w:r>
        <w:rPr>
          <w:b/>
          <w:bCs/>
        </w:rPr>
        <w:t>6.2.9.4</w:t>
      </w:r>
      <w:r>
        <w:tab/>
        <w:t>Для целей поворотного освещения могут использоваться только фары ближнего света, соответствующие правилам № 98, 112 или 149 ООН.</w:t>
      </w:r>
    </w:p>
    <w:p w14:paraId="112106C2" w14:textId="4BBF79FB" w:rsidR="00BB149F" w:rsidRPr="0051265E" w:rsidRDefault="00BB149F" w:rsidP="00B62BB9">
      <w:pPr>
        <w:tabs>
          <w:tab w:val="left" w:pos="6374"/>
        </w:tabs>
        <w:spacing w:after="120"/>
        <w:ind w:left="2268" w:right="1134" w:hanging="1134"/>
        <w:jc w:val="both"/>
        <w:rPr>
          <w:bCs/>
          <w:szCs w:val="16"/>
        </w:rPr>
      </w:pPr>
      <w:r>
        <w:tab/>
        <w:t>Если поворотное освещение обеспечивается за счет горизонтального перемещения всего светового луча или угла перелома светотеневой границы, то данная функция включается только при движении транспортного средства по прямой; это условие не применяют, если поворотное освещение используют для поворота направо при правостороннем движении (для поворота налево при левостороннем движении)</w:t>
      </w:r>
      <w:r w:rsidR="003728E4">
        <w:t>»</w:t>
      </w:r>
      <w:r>
        <w:t>.</w:t>
      </w:r>
    </w:p>
    <w:p w14:paraId="3B0CF71A" w14:textId="77777777" w:rsidR="00BB149F" w:rsidRPr="0051265E" w:rsidRDefault="00BB149F" w:rsidP="00B62BB9">
      <w:pPr>
        <w:spacing w:after="120"/>
        <w:ind w:left="414" w:right="1134" w:firstLine="720"/>
        <w:jc w:val="both"/>
        <w:rPr>
          <w:i/>
          <w:iCs/>
        </w:rPr>
      </w:pPr>
      <w:r>
        <w:rPr>
          <w:i/>
          <w:iCs/>
        </w:rPr>
        <w:t>Пункт 6.3.5</w:t>
      </w:r>
      <w:r w:rsidRPr="002C4905">
        <w:rPr>
          <w:i/>
          <w:iCs/>
        </w:rPr>
        <w:t>, сноску 13</w:t>
      </w:r>
      <w:r>
        <w:t xml:space="preserve"> исключить.</w:t>
      </w:r>
    </w:p>
    <w:p w14:paraId="7B706F61" w14:textId="77777777" w:rsidR="00BB149F" w:rsidRPr="0051265E" w:rsidRDefault="00BB149F" w:rsidP="00B62BB9">
      <w:pPr>
        <w:spacing w:after="120"/>
        <w:ind w:left="414" w:right="1134" w:firstLine="720"/>
        <w:jc w:val="both"/>
        <w:rPr>
          <w:i/>
          <w:iCs/>
        </w:rPr>
      </w:pPr>
      <w:r>
        <w:rPr>
          <w:i/>
          <w:iCs/>
        </w:rPr>
        <w:t>Пункт 6.3.6.1.1, ссылку на сноску 13</w:t>
      </w:r>
      <w:r>
        <w:t xml:space="preserve"> исключить.</w:t>
      </w:r>
    </w:p>
    <w:p w14:paraId="236DD6F9" w14:textId="77777777" w:rsidR="00BB149F" w:rsidRPr="0051265E" w:rsidRDefault="00BB149F" w:rsidP="00B62BB9">
      <w:pPr>
        <w:spacing w:after="120"/>
        <w:ind w:left="2268" w:right="1134" w:hanging="1134"/>
        <w:jc w:val="both"/>
        <w:rPr>
          <w:szCs w:val="16"/>
        </w:rPr>
      </w:pPr>
      <w:r>
        <w:rPr>
          <w:i/>
          <w:iCs/>
        </w:rPr>
        <w:t>Пункт 6.5.7</w:t>
      </w:r>
      <w:r>
        <w:t xml:space="preserve"> изменить следующим образом:</w:t>
      </w:r>
    </w:p>
    <w:p w14:paraId="47DCD650" w14:textId="1536C52F" w:rsidR="00BB149F" w:rsidRPr="0051265E" w:rsidRDefault="003728E4" w:rsidP="00B62BB9">
      <w:pPr>
        <w:tabs>
          <w:tab w:val="left" w:pos="6374"/>
        </w:tabs>
        <w:spacing w:after="120"/>
        <w:ind w:left="2268" w:right="1134" w:hanging="1134"/>
        <w:jc w:val="both"/>
      </w:pPr>
      <w:r>
        <w:t>«</w:t>
      </w:r>
      <w:r w:rsidR="00BB149F">
        <w:t>6.5.7</w:t>
      </w:r>
      <w:r w:rsidR="00BB149F">
        <w:tab/>
        <w:t>Функциональные электрические соединения</w:t>
      </w:r>
    </w:p>
    <w:p w14:paraId="7E169C51" w14:textId="77777777" w:rsidR="00BB149F" w:rsidRPr="0051265E" w:rsidRDefault="00BB149F" w:rsidP="00B62BB9">
      <w:pPr>
        <w:tabs>
          <w:tab w:val="left" w:pos="6374"/>
        </w:tabs>
        <w:spacing w:after="120"/>
        <w:ind w:left="2268" w:right="1134" w:hanging="1134"/>
        <w:jc w:val="both"/>
      </w:pPr>
      <w:r>
        <w:tab/>
        <w:t>Включение указателей поворота производится независимо от включения других огней. Все указатели поворота, расположенные на одной и той же стороне транспортного средства, должны включаться и выключаться одним и тем же устройством и должны работать в одной фазе.</w:t>
      </w:r>
    </w:p>
    <w:p w14:paraId="4477C6C9" w14:textId="77777777" w:rsidR="00BB149F" w:rsidRPr="0051265E" w:rsidRDefault="00BB149F" w:rsidP="00B62BB9">
      <w:pPr>
        <w:tabs>
          <w:tab w:val="left" w:pos="6374"/>
        </w:tabs>
        <w:spacing w:after="120"/>
        <w:ind w:left="2268" w:right="1134" w:hanging="1134"/>
        <w:jc w:val="both"/>
      </w:pPr>
      <w:r>
        <w:lastRenderedPageBreak/>
        <w:tab/>
        <w:t>На транспортных средствах категорий М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>
        <w:t xml:space="preserve"> длиной менее 6 м, соответствующих требованиям пункта 6.5.5.2 выше, боковые габаритные огни автожелтого цвета, если таковые устанавливаются, должны работать в мигающем режиме с такой же частотой (по фазе), с какой включаются огни указателей поворота.</w:t>
      </w:r>
    </w:p>
    <w:p w14:paraId="4211F47F" w14:textId="77777777" w:rsidR="00BB149F" w:rsidRPr="0051265E" w:rsidRDefault="00BB149F" w:rsidP="00B62BB9">
      <w:pPr>
        <w:tabs>
          <w:tab w:val="left" w:pos="6374"/>
        </w:tabs>
        <w:spacing w:after="120"/>
        <w:ind w:left="2268" w:right="1134" w:hanging="1134"/>
        <w:jc w:val="both"/>
        <w:rPr>
          <w:b/>
        </w:rPr>
      </w:pPr>
      <w:r>
        <w:tab/>
      </w:r>
      <w:r>
        <w:rPr>
          <w:b/>
          <w:bCs/>
        </w:rPr>
        <w:t>Указатель поворота, который может включаться в различных режимах (статическом или последовательном), не должен переключаться после активации на один или другой режим.</w:t>
      </w:r>
    </w:p>
    <w:p w14:paraId="45DD800E" w14:textId="66817AF7" w:rsidR="00BB149F" w:rsidRPr="0051265E" w:rsidRDefault="00BB149F" w:rsidP="00B62BB9">
      <w:pPr>
        <w:tabs>
          <w:tab w:val="left" w:pos="6374"/>
        </w:tabs>
        <w:spacing w:after="120"/>
        <w:ind w:left="2268" w:right="1134" w:hanging="1134"/>
        <w:jc w:val="both"/>
        <w:rPr>
          <w:b/>
          <w:bCs/>
          <w:sz w:val="16"/>
          <w:szCs w:val="16"/>
        </w:rPr>
      </w:pPr>
      <w:r>
        <w:tab/>
      </w:r>
      <w:r>
        <w:rPr>
          <w:b/>
          <w:bCs/>
        </w:rPr>
        <w:t>Если на транспортных средствах категорий M</w:t>
      </w:r>
      <w:r>
        <w:rPr>
          <w:b/>
          <w:bCs/>
          <w:vertAlign w:val="subscript"/>
        </w:rPr>
        <w:t>2</w:t>
      </w:r>
      <w:r>
        <w:rPr>
          <w:b/>
          <w:bCs/>
        </w:rPr>
        <w:t>, M</w:t>
      </w:r>
      <w:r>
        <w:rPr>
          <w:b/>
          <w:bCs/>
          <w:vertAlign w:val="subscript"/>
        </w:rPr>
        <w:t>3</w:t>
      </w:r>
      <w:r>
        <w:rPr>
          <w:b/>
          <w:bCs/>
        </w:rPr>
        <w:t>, N</w:t>
      </w:r>
      <w:r>
        <w:rPr>
          <w:b/>
          <w:bCs/>
          <w:vertAlign w:val="subscript"/>
        </w:rPr>
        <w:t>2</w:t>
      </w:r>
      <w:r>
        <w:rPr>
          <w:b/>
          <w:bCs/>
        </w:rPr>
        <w:t>, N</w:t>
      </w:r>
      <w:r>
        <w:rPr>
          <w:b/>
          <w:bCs/>
          <w:vertAlign w:val="subscript"/>
        </w:rPr>
        <w:t>3</w:t>
      </w:r>
      <w:r>
        <w:rPr>
          <w:b/>
          <w:bCs/>
        </w:rPr>
        <w:t xml:space="preserve"> установлены два факультативных огня (категории 2a или 2b), то они должны работать в том же режиме, что и другие (обязательные) задние указатели поворота (категории 2a или 2b),</w:t>
      </w:r>
      <w:r>
        <w:t xml:space="preserve"> </w:t>
      </w:r>
      <w:r>
        <w:rPr>
          <w:b/>
          <w:bCs/>
        </w:rPr>
        <w:t>т.</w:t>
      </w:r>
      <w:r w:rsidR="004625D0">
        <w:rPr>
          <w:b/>
          <w:bCs/>
        </w:rPr>
        <w:t> </w:t>
      </w:r>
      <w:r>
        <w:rPr>
          <w:b/>
          <w:bCs/>
        </w:rPr>
        <w:t>е. в статическом или последовательном</w:t>
      </w:r>
      <w:r w:rsidR="003728E4">
        <w:t>»</w:t>
      </w:r>
      <w:r>
        <w:t>.</w:t>
      </w:r>
    </w:p>
    <w:p w14:paraId="5D8683B5" w14:textId="77777777" w:rsidR="00BB149F" w:rsidRPr="0051265E" w:rsidRDefault="00BB149F" w:rsidP="00B62BB9">
      <w:pPr>
        <w:spacing w:after="120"/>
        <w:ind w:left="414" w:right="1134" w:firstLine="720"/>
        <w:jc w:val="both"/>
        <w:rPr>
          <w:i/>
          <w:iCs/>
        </w:rPr>
      </w:pPr>
      <w:r>
        <w:rPr>
          <w:i/>
          <w:iCs/>
        </w:rPr>
        <w:t>Пункт 6.5.8, ссылку на сноску 13</w:t>
      </w:r>
      <w:r>
        <w:t xml:space="preserve"> исключить.</w:t>
      </w:r>
    </w:p>
    <w:p w14:paraId="0C77A2CE" w14:textId="77777777" w:rsidR="00BB149F" w:rsidRPr="0051265E" w:rsidRDefault="00BB149F" w:rsidP="00B62BB9">
      <w:pPr>
        <w:spacing w:after="120"/>
        <w:ind w:left="2268" w:right="1134" w:hanging="1134"/>
        <w:jc w:val="both"/>
        <w:rPr>
          <w:szCs w:val="16"/>
        </w:rPr>
      </w:pPr>
      <w:r>
        <w:rPr>
          <w:i/>
          <w:iCs/>
        </w:rPr>
        <w:t>Пункт 6.18.9</w:t>
      </w:r>
      <w:r>
        <w:t xml:space="preserve"> изменить следующим образом:</w:t>
      </w:r>
    </w:p>
    <w:p w14:paraId="64AD6976" w14:textId="761218E9" w:rsidR="00BB149F" w:rsidRPr="0051265E" w:rsidRDefault="003728E4" w:rsidP="00B62BB9">
      <w:pPr>
        <w:tabs>
          <w:tab w:val="left" w:pos="6374"/>
        </w:tabs>
        <w:spacing w:after="120"/>
        <w:ind w:left="2268" w:right="1134" w:hanging="1134"/>
        <w:jc w:val="both"/>
      </w:pPr>
      <w:r>
        <w:t>«</w:t>
      </w:r>
      <w:r w:rsidR="00BB149F">
        <w:t>6.18.9</w:t>
      </w:r>
      <w:r w:rsidR="00BB149F">
        <w:tab/>
        <w:t>Прочие предписания</w:t>
      </w:r>
    </w:p>
    <w:p w14:paraId="6BB3CFA5" w14:textId="77777777" w:rsidR="00BB149F" w:rsidRPr="0051265E" w:rsidRDefault="00BB149F" w:rsidP="00B62BB9">
      <w:pPr>
        <w:tabs>
          <w:tab w:val="left" w:pos="6374"/>
        </w:tabs>
        <w:spacing w:after="120"/>
        <w:ind w:left="2268" w:right="1134" w:hanging="1134"/>
        <w:jc w:val="both"/>
      </w:pPr>
      <w:r>
        <w:tab/>
        <w:t>В том случае, если крайний сзади боковой габаритный огонь комбинируется с задним габаритным огнем, совмещен с задним противотуманным огнем или сигналом торможения, фотометрические характеристики бокового габаритного огня могут изменяться в течение всего времени, пока включен задний противотуманный огонь или сигнал торможения.</w:t>
      </w:r>
    </w:p>
    <w:p w14:paraId="6C31EFD7" w14:textId="77777777" w:rsidR="00BB149F" w:rsidRPr="0051265E" w:rsidRDefault="00BB149F" w:rsidP="00B62BB9">
      <w:pPr>
        <w:tabs>
          <w:tab w:val="left" w:pos="6374"/>
        </w:tabs>
        <w:spacing w:after="120"/>
        <w:ind w:left="2268" w:right="1134" w:hanging="1134"/>
        <w:jc w:val="both"/>
      </w:pPr>
      <w:r>
        <w:tab/>
        <w:t>Задние боковые габаритные огни должны быть автожелтого цвета, если они работают в одном режиме с задним огнем указателя поворота.</w:t>
      </w:r>
    </w:p>
    <w:p w14:paraId="52CAF188" w14:textId="0DFC6AA7" w:rsidR="00BB149F" w:rsidRPr="0051265E" w:rsidRDefault="00BB149F" w:rsidP="00B62BB9">
      <w:pPr>
        <w:tabs>
          <w:tab w:val="left" w:pos="6374"/>
        </w:tabs>
        <w:spacing w:after="120"/>
        <w:ind w:left="2268" w:right="1134" w:hanging="1134"/>
        <w:jc w:val="both"/>
        <w:rPr>
          <w:b/>
        </w:rPr>
      </w:pPr>
      <w:r>
        <w:tab/>
      </w:r>
      <w:r>
        <w:rPr>
          <w:b/>
          <w:bCs/>
        </w:rPr>
        <w:t>Если факультативный боковой габаритный огонь группируется или комбинируется с габаритным огнем, который совмещен или сгруппирован с указателем поворота, то функциональная электрическая схема бокового габаритного огня на соответствующей стороне транспортного средства может быть такой, чтобы он выключался на весь период (цикл вкл./выкл.) работы огня указателя поворота</w:t>
      </w:r>
      <w:r w:rsidR="003728E4">
        <w:t>»</w:t>
      </w:r>
      <w:r>
        <w:t>.</w:t>
      </w:r>
    </w:p>
    <w:p w14:paraId="4EA0D3EF" w14:textId="77777777" w:rsidR="00BB149F" w:rsidRPr="0051265E" w:rsidRDefault="00BB149F" w:rsidP="00B62BB9">
      <w:pPr>
        <w:spacing w:after="120"/>
        <w:ind w:left="2268" w:right="1134" w:hanging="1134"/>
        <w:jc w:val="both"/>
        <w:rPr>
          <w:szCs w:val="16"/>
        </w:rPr>
      </w:pPr>
      <w:r>
        <w:rPr>
          <w:i/>
          <w:iCs/>
        </w:rPr>
        <w:t>Пункт 6.19.7.2</w:t>
      </w:r>
      <w:r>
        <w:t xml:space="preserve"> изменить следующим образом:</w:t>
      </w:r>
    </w:p>
    <w:p w14:paraId="0AEF5663" w14:textId="00970E5D" w:rsidR="00BB149F" w:rsidRPr="0051265E" w:rsidRDefault="003728E4" w:rsidP="00B62BB9">
      <w:pPr>
        <w:tabs>
          <w:tab w:val="left" w:pos="6374"/>
        </w:tabs>
        <w:spacing w:after="120"/>
        <w:ind w:left="2268" w:right="1134" w:hanging="1134"/>
        <w:jc w:val="both"/>
      </w:pPr>
      <w:r>
        <w:t>«</w:t>
      </w:r>
      <w:r w:rsidR="00BB149F">
        <w:t>6.19.7.2</w:t>
      </w:r>
      <w:r w:rsidR="00BB149F">
        <w:tab/>
        <w:t>Дневные ходовые огни могут выключаться вручную при условии, что они включаются автоматически, когда скорость транспортного средства превышает 15 км/ч либо когда транспортное средство проехало более 100</w:t>
      </w:r>
      <w:r w:rsidR="004625D0">
        <w:t> </w:t>
      </w:r>
      <w:r w:rsidR="00BB149F">
        <w:t>м, и они остаются включенными до момента их преднамеренного повторного выключения</w:t>
      </w:r>
      <w:r>
        <w:t>»</w:t>
      </w:r>
      <w:r w:rsidR="00BB149F">
        <w:t>.</w:t>
      </w:r>
    </w:p>
    <w:p w14:paraId="1AD1D049" w14:textId="77777777" w:rsidR="00BB149F" w:rsidRPr="0051265E" w:rsidRDefault="00BB149F" w:rsidP="00B62BB9">
      <w:pPr>
        <w:spacing w:after="120"/>
        <w:ind w:left="2268" w:right="1134" w:hanging="1134"/>
      </w:pPr>
      <w:r>
        <w:rPr>
          <w:i/>
          <w:iCs/>
        </w:rPr>
        <w:t>Пункт 6.20</w:t>
      </w:r>
      <w:r>
        <w:t xml:space="preserve"> изменить следующим образом:</w:t>
      </w:r>
    </w:p>
    <w:p w14:paraId="7E303C75" w14:textId="3E0EB9B6" w:rsidR="00BB149F" w:rsidRPr="0051265E" w:rsidRDefault="003728E4" w:rsidP="00B62BB9">
      <w:pPr>
        <w:pStyle w:val="para"/>
        <w:suppressAutoHyphens/>
        <w:rPr>
          <w:lang w:val="ru-RU"/>
        </w:rPr>
      </w:pPr>
      <w:r>
        <w:rPr>
          <w:lang w:val="ru-RU"/>
        </w:rPr>
        <w:t>«</w:t>
      </w:r>
      <w:r w:rsidR="00BB149F">
        <w:rPr>
          <w:lang w:val="ru-RU"/>
        </w:rPr>
        <w:t>6.20</w:t>
      </w:r>
      <w:r w:rsidR="00BB149F">
        <w:rPr>
          <w:lang w:val="ru-RU"/>
        </w:rPr>
        <w:tab/>
        <w:t xml:space="preserve">Огонь подсветки поворота (правила № 119 или </w:t>
      </w:r>
      <w:r w:rsidR="00BB149F">
        <w:rPr>
          <w:strike/>
          <w:lang w:val="ru-RU"/>
        </w:rPr>
        <w:t>148</w:t>
      </w:r>
      <w:r w:rsidR="00BB149F">
        <w:rPr>
          <w:b/>
          <w:bCs/>
          <w:lang w:val="ru-RU"/>
        </w:rPr>
        <w:t>149</w:t>
      </w:r>
      <w:r w:rsidR="00BB149F">
        <w:rPr>
          <w:lang w:val="ru-RU"/>
        </w:rPr>
        <w:t xml:space="preserve"> ООН)</w:t>
      </w:r>
      <w:r>
        <w:rPr>
          <w:lang w:val="ru-RU"/>
        </w:rPr>
        <w:t>»</w:t>
      </w:r>
      <w:r w:rsidR="00BB149F">
        <w:rPr>
          <w:lang w:val="ru-RU"/>
        </w:rPr>
        <w:t>.</w:t>
      </w:r>
    </w:p>
    <w:p w14:paraId="1B8C60B3" w14:textId="77777777" w:rsidR="00BB149F" w:rsidRPr="0051265E" w:rsidRDefault="00BB149F" w:rsidP="00B62BB9">
      <w:pPr>
        <w:spacing w:after="120"/>
        <w:ind w:left="2268" w:right="1134" w:hanging="1134"/>
        <w:jc w:val="both"/>
      </w:pPr>
      <w:r>
        <w:rPr>
          <w:i/>
          <w:iCs/>
        </w:rPr>
        <w:t>Пункт 6.22.4.1.2, сноску 14</w:t>
      </w:r>
      <w:r>
        <w:t xml:space="preserve"> изменить следующим образом:</w:t>
      </w:r>
    </w:p>
    <w:p w14:paraId="736660CE" w14:textId="7ACCFA9A" w:rsidR="00BB149F" w:rsidRPr="0051265E" w:rsidRDefault="003728E4" w:rsidP="00B62BB9">
      <w:pPr>
        <w:tabs>
          <w:tab w:val="left" w:pos="6374"/>
        </w:tabs>
        <w:spacing w:after="120"/>
        <w:ind w:left="2268" w:right="1134" w:hanging="1134"/>
        <w:jc w:val="both"/>
        <w:rPr>
          <w:sz w:val="18"/>
          <w:szCs w:val="18"/>
        </w:rPr>
      </w:pPr>
      <w:r>
        <w:t>«</w:t>
      </w:r>
      <w:r w:rsidR="00BB149F" w:rsidRPr="00E756D2">
        <w:rPr>
          <w:b/>
          <w:bCs/>
          <w:sz w:val="18"/>
          <w:szCs w:val="18"/>
        </w:rPr>
        <w:t>13</w:t>
      </w:r>
      <w:r w:rsidR="00BB149F" w:rsidRPr="00E756D2">
        <w:rPr>
          <w:sz w:val="18"/>
          <w:szCs w:val="18"/>
        </w:rPr>
        <w:tab/>
        <w:t xml:space="preserve">В случае дополнительных </w:t>
      </w:r>
      <w:r w:rsidR="008F0582" w:rsidRPr="008F0582">
        <w:rPr>
          <w:sz w:val="18"/>
          <w:szCs w:val="18"/>
        </w:rPr>
        <w:t>“</w:t>
      </w:r>
      <w:r w:rsidR="00BB149F" w:rsidRPr="00E756D2">
        <w:rPr>
          <w:sz w:val="18"/>
          <w:szCs w:val="18"/>
        </w:rPr>
        <w:t>двух симметрично размещаемых световых модулей</w:t>
      </w:r>
      <w:r w:rsidR="008F0582" w:rsidRPr="008F0582">
        <w:rPr>
          <w:sz w:val="18"/>
          <w:szCs w:val="18"/>
        </w:rPr>
        <w:t>”</w:t>
      </w:r>
      <w:r w:rsidR="00BB149F" w:rsidRPr="00E756D2">
        <w:rPr>
          <w:sz w:val="18"/>
          <w:szCs w:val="18"/>
        </w:rPr>
        <w:t xml:space="preserve"> горизонтальное расстояние может составлять 200 мм (С на рисунке)</w:t>
      </w:r>
      <w:r>
        <w:t>»</w:t>
      </w:r>
      <w:r w:rsidR="00BB149F">
        <w:t>.</w:t>
      </w:r>
    </w:p>
    <w:p w14:paraId="399CBE5D" w14:textId="77777777" w:rsidR="00BB149F" w:rsidRPr="0051265E" w:rsidRDefault="00BB149F" w:rsidP="00B62BB9">
      <w:pPr>
        <w:spacing w:after="120"/>
        <w:ind w:left="2268" w:right="1134" w:hanging="1134"/>
        <w:jc w:val="both"/>
      </w:pPr>
      <w:r>
        <w:rPr>
          <w:i/>
          <w:iCs/>
        </w:rPr>
        <w:t>Пункт 6.22.7.4.3</w:t>
      </w:r>
      <w:r>
        <w:t xml:space="preserve"> изменить следующим образом:</w:t>
      </w:r>
    </w:p>
    <w:p w14:paraId="4D3FD59E" w14:textId="24AAF193" w:rsidR="00BB149F" w:rsidRPr="0051265E" w:rsidRDefault="003728E4" w:rsidP="00B62BB9">
      <w:pPr>
        <w:tabs>
          <w:tab w:val="left" w:pos="-1440"/>
          <w:tab w:val="left" w:pos="-720"/>
          <w:tab w:val="left" w:pos="2268"/>
        </w:tabs>
        <w:spacing w:after="120" w:line="240" w:lineRule="exact"/>
        <w:ind w:left="2268" w:right="1134" w:hanging="1134"/>
        <w:jc w:val="both"/>
        <w:rPr>
          <w:bCs/>
        </w:rPr>
      </w:pPr>
      <w:r>
        <w:t>«</w:t>
      </w:r>
      <w:r w:rsidR="00BB149F">
        <w:t>6.22.7.4.3</w:t>
      </w:r>
      <w:r w:rsidR="00BB149F">
        <w:tab/>
        <w:t>Способ(ы) освещения для луча ближнего света класса Е не должен (должны) функционировать, если скорость транспортного средства не превышает 60 км/ч и автоматически не выявлено одно или несколько из следующих условий:</w:t>
      </w:r>
    </w:p>
    <w:p w14:paraId="24F2F474" w14:textId="77777777" w:rsidR="00BB149F" w:rsidRDefault="00BB149F" w:rsidP="00B62BB9">
      <w:pPr>
        <w:spacing w:after="120"/>
        <w:ind w:left="2835" w:right="1134" w:hanging="567"/>
        <w:jc w:val="both"/>
      </w:pPr>
      <w:r>
        <w:t>a)</w:t>
      </w:r>
      <w:r>
        <w:tab/>
        <w:t>характеристики дороги соответствуют условиям движения по автомагистрали</w:t>
      </w:r>
      <w:r>
        <w:rPr>
          <w:strike/>
          <w:vertAlign w:val="superscript"/>
        </w:rPr>
        <w:t>15</w:t>
      </w:r>
      <w:r>
        <w:rPr>
          <w:b/>
          <w:bCs/>
          <w:vertAlign w:val="superscript"/>
        </w:rPr>
        <w:t>14</w:t>
      </w:r>
      <w:r>
        <w:rPr>
          <w:b/>
          <w:bCs/>
        </w:rPr>
        <w:t xml:space="preserve"> </w:t>
      </w:r>
      <w:r>
        <w:t>или скорость транспортных средств превышает 110 км/ч (применяется сигнал Е);</w:t>
      </w:r>
    </w:p>
    <w:p w14:paraId="1798C8C1" w14:textId="2D96801B" w:rsidR="00BB149F" w:rsidRPr="0051265E" w:rsidRDefault="00BB149F" w:rsidP="00B62BB9">
      <w:pPr>
        <w:spacing w:after="120"/>
        <w:ind w:left="2835" w:right="1134" w:hanging="567"/>
        <w:jc w:val="both"/>
      </w:pPr>
      <w:r>
        <w:lastRenderedPageBreak/>
        <w:t>b)</w:t>
      </w:r>
      <w:r>
        <w:tab/>
        <w:t xml:space="preserve">только в случае способа освещения для луча ближнего света класса Е, который, согласно документации об официальном утверждении системы/спецификации, соответствует </w:t>
      </w:r>
      <w:r w:rsidR="001F6780" w:rsidRPr="001F6780">
        <w:t>“</w:t>
      </w:r>
      <w:r>
        <w:t>набору данных</w:t>
      </w:r>
      <w:r w:rsidR="001F6780" w:rsidRPr="001F6780">
        <w:t>”</w:t>
      </w:r>
      <w:r>
        <w:t>, указанных в таблице 6 приложения 3 к Правилам № 123 ООН или в таблице 14 Правил № 149 ООН.</w:t>
      </w:r>
    </w:p>
    <w:p w14:paraId="5B5A59F2" w14:textId="7732967D" w:rsidR="00BB149F" w:rsidRPr="0051265E" w:rsidRDefault="00BB149F" w:rsidP="001F6780">
      <w:pPr>
        <w:tabs>
          <w:tab w:val="left" w:pos="-1440"/>
          <w:tab w:val="left" w:pos="-720"/>
          <w:tab w:val="left" w:pos="2268"/>
        </w:tabs>
        <w:spacing w:after="120" w:line="240" w:lineRule="exact"/>
        <w:ind w:left="2268" w:right="1134"/>
        <w:jc w:val="both"/>
        <w:rPr>
          <w:bCs/>
          <w:strike/>
        </w:rPr>
      </w:pPr>
      <w:r>
        <w:tab/>
      </w:r>
      <w:r>
        <w:rPr>
          <w:strike/>
        </w:rPr>
        <w:t>Набор данных E1: скорость транспортного средства превышает 100 км/ч (применяется сигнал E1);</w:t>
      </w:r>
    </w:p>
    <w:p w14:paraId="34397DD8" w14:textId="173B308B" w:rsidR="00BB149F" w:rsidRPr="0051265E" w:rsidRDefault="00BB149F" w:rsidP="001F6780">
      <w:pPr>
        <w:tabs>
          <w:tab w:val="left" w:pos="-1440"/>
          <w:tab w:val="left" w:pos="-720"/>
          <w:tab w:val="left" w:pos="2268"/>
        </w:tabs>
        <w:spacing w:after="120" w:line="240" w:lineRule="exact"/>
        <w:ind w:left="2268" w:right="1134" w:hanging="1134"/>
        <w:jc w:val="both"/>
        <w:rPr>
          <w:bCs/>
          <w:strike/>
        </w:rPr>
      </w:pPr>
      <w:r>
        <w:tab/>
      </w:r>
      <w:r>
        <w:tab/>
      </w:r>
      <w:r>
        <w:rPr>
          <w:strike/>
        </w:rPr>
        <w:t>Набор данных E2: скорость транспортного средства превышает 90 км/ч (применяется сигнал E2);</w:t>
      </w:r>
    </w:p>
    <w:p w14:paraId="1C9D94A6" w14:textId="77777777" w:rsidR="00BB149F" w:rsidRPr="0051265E" w:rsidRDefault="00BB149F" w:rsidP="001F6780">
      <w:pPr>
        <w:pStyle w:val="para"/>
        <w:suppressAutoHyphens/>
        <w:rPr>
          <w:strike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strike/>
          <w:lang w:val="ru-RU"/>
        </w:rPr>
        <w:t>Набор данных E3: скорость транспортного средства превышает 80 км/ч (применяется сигнал E3).</w:t>
      </w:r>
    </w:p>
    <w:p w14:paraId="645C5B3A" w14:textId="77777777" w:rsidR="00BB149F" w:rsidRPr="0051265E" w:rsidRDefault="00BB149F" w:rsidP="00B62BB9">
      <w:pPr>
        <w:tabs>
          <w:tab w:val="left" w:pos="-1440"/>
          <w:tab w:val="left" w:pos="-720"/>
        </w:tabs>
        <w:spacing w:after="120" w:line="240" w:lineRule="exact"/>
        <w:ind w:left="2835" w:right="1134"/>
        <w:jc w:val="both"/>
        <w:rPr>
          <w:b/>
        </w:rPr>
      </w:pPr>
      <w:r>
        <w:rPr>
          <w:b/>
          <w:bCs/>
        </w:rPr>
        <w:t>Набор данных E1: скорость транспортного средства превышает 100 км/ч (применяется сигнал E1);</w:t>
      </w:r>
    </w:p>
    <w:p w14:paraId="46249F61" w14:textId="77777777" w:rsidR="00BB149F" w:rsidRPr="0051265E" w:rsidRDefault="00BB149F" w:rsidP="00B62BB9">
      <w:pPr>
        <w:tabs>
          <w:tab w:val="left" w:pos="-1440"/>
          <w:tab w:val="left" w:pos="-720"/>
        </w:tabs>
        <w:spacing w:after="120" w:line="240" w:lineRule="exact"/>
        <w:ind w:left="2835" w:right="1134"/>
        <w:jc w:val="both"/>
        <w:rPr>
          <w:b/>
        </w:rPr>
      </w:pPr>
      <w:r>
        <w:tab/>
      </w:r>
      <w:r>
        <w:rPr>
          <w:b/>
          <w:bCs/>
        </w:rPr>
        <w:t>Набор данных E2: скорость транспортного средства превышает 90 км/ч (применяется сигнал E2);</w:t>
      </w:r>
    </w:p>
    <w:p w14:paraId="060327E1" w14:textId="251E420B" w:rsidR="00BB149F" w:rsidRPr="0051265E" w:rsidRDefault="00BB149F" w:rsidP="00B62BB9">
      <w:pPr>
        <w:tabs>
          <w:tab w:val="left" w:pos="-1440"/>
          <w:tab w:val="left" w:pos="-720"/>
        </w:tabs>
        <w:spacing w:after="120" w:line="240" w:lineRule="exact"/>
        <w:ind w:left="2835" w:right="1134"/>
        <w:jc w:val="both"/>
        <w:rPr>
          <w:i/>
          <w:iCs/>
        </w:rPr>
      </w:pPr>
      <w:r>
        <w:tab/>
      </w:r>
      <w:r>
        <w:rPr>
          <w:b/>
          <w:bCs/>
        </w:rPr>
        <w:t>Набор данных E3: скорость транспортного средства превышает 80 км/ч (применяется сигнал E3)</w:t>
      </w:r>
      <w:r w:rsidR="003728E4" w:rsidRPr="00D457DA">
        <w:t>»</w:t>
      </w:r>
      <w:r w:rsidRPr="00D457DA">
        <w:t>.</w:t>
      </w:r>
    </w:p>
    <w:p w14:paraId="421D9BD5" w14:textId="77777777" w:rsidR="00BB149F" w:rsidRPr="0051265E" w:rsidRDefault="00BB149F" w:rsidP="00B62BB9">
      <w:pPr>
        <w:spacing w:after="120"/>
        <w:ind w:left="2268" w:right="1134" w:hanging="1134"/>
        <w:jc w:val="both"/>
      </w:pPr>
      <w:r>
        <w:rPr>
          <w:i/>
          <w:iCs/>
        </w:rPr>
        <w:t xml:space="preserve">Пункт 6.22.7.4.5, сноску 16 </w:t>
      </w:r>
      <w:r>
        <w:t>изменить следующим образом:</w:t>
      </w:r>
    </w:p>
    <w:p w14:paraId="04F023F5" w14:textId="49AE005F" w:rsidR="00BB149F" w:rsidRPr="0051265E" w:rsidRDefault="003728E4" w:rsidP="00B62BB9">
      <w:pPr>
        <w:tabs>
          <w:tab w:val="left" w:pos="6374"/>
        </w:tabs>
        <w:spacing w:after="120"/>
        <w:ind w:left="2268" w:right="1134" w:hanging="1134"/>
        <w:jc w:val="both"/>
        <w:rPr>
          <w:sz w:val="18"/>
          <w:szCs w:val="18"/>
        </w:rPr>
      </w:pPr>
      <w:r>
        <w:t>«</w:t>
      </w:r>
      <w:r w:rsidR="00BB149F" w:rsidRPr="00FA5107">
        <w:rPr>
          <w:b/>
          <w:bCs/>
          <w:sz w:val="18"/>
          <w:szCs w:val="18"/>
        </w:rPr>
        <w:t>15</w:t>
      </w:r>
      <w:r w:rsidR="00BB149F" w:rsidRPr="00FA5107">
        <w:rPr>
          <w:sz w:val="18"/>
          <w:szCs w:val="18"/>
        </w:rPr>
        <w:tab/>
      </w:r>
      <w:r w:rsidR="00CD016D">
        <w:rPr>
          <w:sz w:val="18"/>
          <w:szCs w:val="18"/>
        </w:rPr>
        <w:t>Э</w:t>
      </w:r>
      <w:r w:rsidR="00BB149F" w:rsidRPr="00FA5107">
        <w:rPr>
          <w:sz w:val="18"/>
          <w:szCs w:val="18"/>
        </w:rPr>
        <w:t>то условие не применяют, если поворотное освещение используют для поворота направо при правостороннем движении (для поворота налево при левостороннем движении)</w:t>
      </w:r>
      <w:r>
        <w:t>»</w:t>
      </w:r>
      <w:r w:rsidR="00BB149F">
        <w:t>.</w:t>
      </w:r>
    </w:p>
    <w:p w14:paraId="0BA01EDC" w14:textId="77777777" w:rsidR="00BB149F" w:rsidRPr="0051265E" w:rsidRDefault="00BB149F" w:rsidP="00B62BB9">
      <w:pPr>
        <w:spacing w:after="120"/>
        <w:ind w:left="2268" w:right="1134" w:hanging="1134"/>
        <w:jc w:val="both"/>
        <w:rPr>
          <w:szCs w:val="16"/>
        </w:rPr>
      </w:pPr>
      <w:r>
        <w:rPr>
          <w:i/>
          <w:iCs/>
        </w:rPr>
        <w:t>Пункт 6.22.9.1</w:t>
      </w:r>
      <w:r>
        <w:t xml:space="preserve"> изменить следующим образом:</w:t>
      </w:r>
    </w:p>
    <w:p w14:paraId="18CCA1E2" w14:textId="3F43ADB9" w:rsidR="00BB149F" w:rsidRPr="0051265E" w:rsidRDefault="003728E4" w:rsidP="00B62BB9">
      <w:pPr>
        <w:pStyle w:val="para"/>
        <w:suppressAutoHyphens/>
        <w:rPr>
          <w:lang w:val="ru-RU"/>
        </w:rPr>
      </w:pPr>
      <w:r>
        <w:rPr>
          <w:lang w:val="ru-RU"/>
        </w:rPr>
        <w:t>«</w:t>
      </w:r>
      <w:r w:rsidR="00BB149F">
        <w:rPr>
          <w:lang w:val="ru-RU"/>
        </w:rPr>
        <w:t>6.22.9.1</w:t>
      </w:r>
      <w:r w:rsidR="00BB149F">
        <w:rPr>
          <w:lang w:val="ru-RU"/>
        </w:rPr>
        <w:tab/>
        <w:t>АСПО разрешается использовать только при установке устройств(а) для очистки фар в соответствии с Правилами № 45</w:t>
      </w:r>
      <w:r w:rsidR="00BB149F">
        <w:rPr>
          <w:strike/>
          <w:vertAlign w:val="superscript"/>
          <w:lang w:val="ru-RU"/>
        </w:rPr>
        <w:t>17</w:t>
      </w:r>
      <w:r w:rsidR="00BB149F">
        <w:rPr>
          <w:b/>
          <w:bCs/>
          <w:vertAlign w:val="superscript"/>
          <w:lang w:val="ru-RU"/>
        </w:rPr>
        <w:t>16</w:t>
      </w:r>
      <w:r w:rsidR="00BB149F">
        <w:rPr>
          <w:lang w:val="ru-RU"/>
        </w:rPr>
        <w:t xml:space="preserve">, по крайней мере в случае тех световых модулей, которые указаны в пункте 9.2.3 карточки сообщения, соответствующей образцу, приведенному в приложении 1 к Правилам № 123 ООН, или в пункте </w:t>
      </w:r>
      <w:r w:rsidR="00BB149F">
        <w:rPr>
          <w:strike/>
          <w:lang w:val="ru-RU"/>
        </w:rPr>
        <w:t>9.3.3</w:t>
      </w:r>
      <w:r w:rsidR="00BB149F">
        <w:rPr>
          <w:lang w:val="ru-RU"/>
        </w:rPr>
        <w:t xml:space="preserve"> </w:t>
      </w:r>
      <w:r w:rsidR="00BB149F">
        <w:rPr>
          <w:b/>
          <w:bCs/>
          <w:lang w:val="ru-RU"/>
        </w:rPr>
        <w:t>9.3.2.3</w:t>
      </w:r>
      <w:r w:rsidR="00BB149F">
        <w:rPr>
          <w:lang w:val="ru-RU"/>
        </w:rPr>
        <w:t xml:space="preserve"> </w:t>
      </w:r>
      <w:r w:rsidR="00BB149F">
        <w:rPr>
          <w:b/>
          <w:bCs/>
          <w:lang w:val="ru-RU"/>
        </w:rPr>
        <w:t>карточки сообщения, соответствующей образцу, приведенному</w:t>
      </w:r>
      <w:r w:rsidR="00BB149F">
        <w:rPr>
          <w:lang w:val="ru-RU"/>
        </w:rPr>
        <w:t xml:space="preserve"> в приложении 1 к </w:t>
      </w:r>
      <w:r w:rsidR="00BB149F">
        <w:rPr>
          <w:b/>
          <w:bCs/>
          <w:lang w:val="ru-RU"/>
        </w:rPr>
        <w:t xml:space="preserve">поправкам серии 00 к </w:t>
      </w:r>
      <w:r w:rsidR="00BB149F">
        <w:rPr>
          <w:lang w:val="ru-RU"/>
        </w:rPr>
        <w:t>Правилам № 149 ООН</w:t>
      </w:r>
      <w:r w:rsidR="00BB149F">
        <w:rPr>
          <w:b/>
          <w:bCs/>
          <w:lang w:val="ru-RU"/>
        </w:rPr>
        <w:t>, либо в пункте 9.2.2.3 карточки сообщения, соответствующей образцу, приведенному в приложении 1 к поправкам серии 01 к Правилам № 149 ООН</w:t>
      </w:r>
      <w:r w:rsidR="00BB149F">
        <w:rPr>
          <w:lang w:val="ru-RU"/>
        </w:rPr>
        <w:t>, если общий номинальный световой поток этих модулей превышает 2000 лм с каждой стороны, и которые участвуют в создании (основного) луча ближнего света класса С</w:t>
      </w:r>
      <w:r>
        <w:rPr>
          <w:lang w:val="ru-RU"/>
        </w:rPr>
        <w:t>»</w:t>
      </w:r>
      <w:r w:rsidR="00BB149F">
        <w:rPr>
          <w:lang w:val="ru-RU"/>
        </w:rPr>
        <w:t>.</w:t>
      </w:r>
    </w:p>
    <w:p w14:paraId="7D6B2B45" w14:textId="77777777" w:rsidR="00BB149F" w:rsidRPr="0051265E" w:rsidRDefault="00BB149F" w:rsidP="00B62BB9">
      <w:pPr>
        <w:spacing w:after="120"/>
        <w:ind w:left="2268" w:right="1134" w:hanging="1134"/>
        <w:jc w:val="both"/>
      </w:pPr>
      <w:r>
        <w:rPr>
          <w:i/>
          <w:iCs/>
        </w:rPr>
        <w:t>Пункт 6.24.9.1</w:t>
      </w:r>
      <w:r>
        <w:t xml:space="preserve"> изменить следующим образом:</w:t>
      </w:r>
    </w:p>
    <w:p w14:paraId="136803E9" w14:textId="62287427" w:rsidR="00BB149F" w:rsidRPr="0051265E" w:rsidRDefault="003728E4" w:rsidP="00B62BB9">
      <w:pPr>
        <w:spacing w:after="120"/>
        <w:ind w:left="2268" w:right="1134" w:hanging="1134"/>
        <w:jc w:val="both"/>
        <w:rPr>
          <w:b/>
          <w:bCs/>
        </w:rPr>
      </w:pPr>
      <w:r>
        <w:t>«</w:t>
      </w:r>
      <w:r w:rsidR="00BB149F">
        <w:t>6.24.9.1</w:t>
      </w:r>
      <w:r w:rsidR="00BB149F">
        <w:tab/>
        <w:t>Внешний фонарь освещения подножки включается только в том случае, если транспортное средство находится в неподвижном положении и соблюдено одно или несколько из следующих условий:</w:t>
      </w:r>
    </w:p>
    <w:p w14:paraId="186AAF47" w14:textId="77777777" w:rsidR="00BB149F" w:rsidRPr="0051265E" w:rsidRDefault="00BB149F" w:rsidP="00B62BB9">
      <w:pPr>
        <w:spacing w:after="120"/>
        <w:ind w:left="2835" w:right="1134" w:hanging="567"/>
        <w:jc w:val="both"/>
      </w:pPr>
      <w:r>
        <w:t>a)</w:t>
      </w:r>
      <w:r>
        <w:tab/>
        <w:t xml:space="preserve">силовая установка выключена, </w:t>
      </w:r>
    </w:p>
    <w:p w14:paraId="4FD30205" w14:textId="15AD6CE8" w:rsidR="00BB149F" w:rsidRPr="0051265E" w:rsidRDefault="00BB149F" w:rsidP="00B62BB9">
      <w:pPr>
        <w:spacing w:after="120"/>
        <w:ind w:left="2835" w:right="1134" w:hanging="567"/>
        <w:jc w:val="both"/>
      </w:pPr>
      <w:r>
        <w:t>b)</w:t>
      </w:r>
      <w:r>
        <w:tab/>
        <w:t>дверь со стороны водителя или пассажира открыта</w:t>
      </w:r>
      <w:r w:rsidR="006D6C72">
        <w:t>;</w:t>
      </w:r>
      <w:r>
        <w:t xml:space="preserve"> или </w:t>
      </w:r>
    </w:p>
    <w:p w14:paraId="6D0161BD" w14:textId="77777777" w:rsidR="00BB149F" w:rsidRPr="0051265E" w:rsidRDefault="00BB149F" w:rsidP="00B62BB9">
      <w:pPr>
        <w:spacing w:after="120"/>
        <w:ind w:left="2835" w:right="1134" w:hanging="567"/>
        <w:jc w:val="both"/>
      </w:pPr>
      <w:r>
        <w:t>c)</w:t>
      </w:r>
      <w:r>
        <w:tab/>
        <w:t>дверь грузового отсека открыта.</w:t>
      </w:r>
    </w:p>
    <w:p w14:paraId="690F8D63" w14:textId="77777777" w:rsidR="00BB149F" w:rsidRPr="0051265E" w:rsidRDefault="00BB149F" w:rsidP="00B62BB9">
      <w:pPr>
        <w:spacing w:after="120"/>
        <w:ind w:left="2835" w:right="1134"/>
        <w:jc w:val="both"/>
        <w:rPr>
          <w:strike/>
        </w:rPr>
      </w:pPr>
      <w:r>
        <w:rPr>
          <w:strike/>
        </w:rPr>
        <w:t>Предписания пункта 5.10 должны соблюдаться во всех фиксированных рабочих положениях.</w:t>
      </w:r>
    </w:p>
    <w:p w14:paraId="14B00761" w14:textId="33E14E6F" w:rsidR="00BB149F" w:rsidRPr="0051265E" w:rsidRDefault="00BB149F" w:rsidP="00B62BB9">
      <w:pPr>
        <w:spacing w:after="120"/>
        <w:ind w:left="2268" w:right="1134"/>
        <w:jc w:val="both"/>
        <w:rPr>
          <w:b/>
          <w:bCs/>
        </w:rPr>
      </w:pPr>
      <w:r>
        <w:rPr>
          <w:b/>
          <w:bCs/>
        </w:rPr>
        <w:t>Предписания пункта 5.10 должны соблюдаться во всех фиксированных рабочих положениях</w:t>
      </w:r>
      <w:r w:rsidR="003728E4" w:rsidRPr="005A34DA">
        <w:t>»</w:t>
      </w:r>
      <w:r w:rsidRPr="005A34DA">
        <w:t>.</w:t>
      </w:r>
    </w:p>
    <w:p w14:paraId="4017C3BE" w14:textId="54C22760" w:rsidR="00BB149F" w:rsidRPr="0051265E" w:rsidRDefault="00BB149F" w:rsidP="00B62BB9">
      <w:pPr>
        <w:spacing w:after="120"/>
        <w:ind w:left="2268" w:right="1134" w:hanging="1134"/>
        <w:jc w:val="both"/>
      </w:pPr>
      <w:r>
        <w:rPr>
          <w:i/>
          <w:iCs/>
        </w:rPr>
        <w:t>Пункт 12</w:t>
      </w:r>
      <w:r w:rsidR="00184248">
        <w:rPr>
          <w:i/>
          <w:iCs/>
        </w:rPr>
        <w:t>.</w:t>
      </w:r>
      <w:r>
        <w:rPr>
          <w:i/>
          <w:iCs/>
        </w:rPr>
        <w:t>2, сноску 18</w:t>
      </w:r>
      <w:r>
        <w:t xml:space="preserve"> изменить следующим образом:</w:t>
      </w:r>
    </w:p>
    <w:p w14:paraId="6ABD3001" w14:textId="17D22996" w:rsidR="00BB149F" w:rsidRPr="0051265E" w:rsidRDefault="003728E4" w:rsidP="00B62BB9">
      <w:pPr>
        <w:pStyle w:val="para"/>
        <w:suppressAutoHyphens/>
        <w:rPr>
          <w:sz w:val="18"/>
          <w:szCs w:val="18"/>
          <w:lang w:val="ru-RU"/>
        </w:rPr>
      </w:pPr>
      <w:r>
        <w:rPr>
          <w:lang w:val="ru-RU"/>
        </w:rPr>
        <w:t>«</w:t>
      </w:r>
      <w:r w:rsidR="00BB149F" w:rsidRPr="00184248">
        <w:rPr>
          <w:b/>
          <w:bCs/>
          <w:sz w:val="18"/>
          <w:szCs w:val="18"/>
          <w:lang w:val="ru-RU"/>
        </w:rPr>
        <w:t>17</w:t>
      </w:r>
      <w:r w:rsidR="00BB149F" w:rsidRPr="00184248">
        <w:rPr>
          <w:sz w:val="18"/>
          <w:szCs w:val="18"/>
          <w:lang w:val="ru-RU"/>
        </w:rPr>
        <w:tab/>
        <w:t>Примечание секретариата: в отношении пункта 6.21.4.1.3 см. текст поправок серии 03, содержащийся в документе E/ECE/324/Rev.1/Add.47/Rev.6</w:t>
      </w:r>
      <w:r w:rsidR="00184248">
        <w:rPr>
          <w:sz w:val="18"/>
          <w:szCs w:val="18"/>
          <w:lang w:val="ru-RU"/>
        </w:rPr>
        <w:t>–</w:t>
      </w:r>
      <w:r w:rsidR="00BB149F" w:rsidRPr="00184248">
        <w:rPr>
          <w:sz w:val="18"/>
          <w:szCs w:val="18"/>
          <w:lang w:val="ru-RU"/>
        </w:rPr>
        <w:t>E/ECE/</w:t>
      </w:r>
      <w:r w:rsidR="00184248">
        <w:rPr>
          <w:sz w:val="18"/>
          <w:szCs w:val="18"/>
          <w:lang w:val="ru-RU"/>
        </w:rPr>
        <w:br/>
      </w:r>
      <w:r w:rsidR="00BB149F" w:rsidRPr="00184248">
        <w:rPr>
          <w:sz w:val="18"/>
          <w:szCs w:val="18"/>
          <w:lang w:val="ru-RU"/>
        </w:rPr>
        <w:t>TRANS/505/Rev.1/Add.47/Rev.6</w:t>
      </w:r>
      <w:r>
        <w:rPr>
          <w:lang w:val="ru-RU"/>
        </w:rPr>
        <w:t>»</w:t>
      </w:r>
      <w:r w:rsidR="00BB149F">
        <w:rPr>
          <w:lang w:val="ru-RU"/>
        </w:rPr>
        <w:t>.</w:t>
      </w:r>
    </w:p>
    <w:p w14:paraId="76E78A59" w14:textId="77777777" w:rsidR="00BB149F" w:rsidRPr="0051265E" w:rsidRDefault="00BB149F" w:rsidP="00B62BB9">
      <w:pPr>
        <w:spacing w:after="120"/>
        <w:ind w:left="1134" w:right="1134"/>
        <w:rPr>
          <w:rFonts w:eastAsia="MS Mincho"/>
          <w:szCs w:val="16"/>
        </w:rPr>
      </w:pPr>
      <w:bookmarkStart w:id="2" w:name="_Toc338161448"/>
      <w:r>
        <w:rPr>
          <w:i/>
          <w:iCs/>
        </w:rPr>
        <w:lastRenderedPageBreak/>
        <w:t>Приложение 2</w:t>
      </w:r>
      <w:r>
        <w:t xml:space="preserve"> изменить следующим образом:</w:t>
      </w:r>
      <w:bookmarkStart w:id="3" w:name="_Toc338161449"/>
      <w:bookmarkEnd w:id="2"/>
    </w:p>
    <w:p w14:paraId="2BB37F6E" w14:textId="5C59F282" w:rsidR="00BB149F" w:rsidRPr="0051265E" w:rsidRDefault="003728E4" w:rsidP="00B62BB9">
      <w:pPr>
        <w:spacing w:after="120"/>
        <w:ind w:left="1134" w:right="1134"/>
        <w:rPr>
          <w:rFonts w:eastAsia="MS Mincho"/>
          <w:b/>
          <w:sz w:val="28"/>
          <w:szCs w:val="28"/>
        </w:rPr>
      </w:pPr>
      <w:r w:rsidRPr="00CC3180">
        <w:rPr>
          <w:sz w:val="24"/>
          <w:szCs w:val="24"/>
        </w:rPr>
        <w:t>«</w:t>
      </w:r>
      <w:r w:rsidR="00BB149F" w:rsidRPr="000453BB">
        <w:rPr>
          <w:b/>
          <w:bCs/>
          <w:sz w:val="24"/>
          <w:szCs w:val="24"/>
        </w:rPr>
        <w:t>Схемы знаков официального утверждения</w:t>
      </w:r>
      <w:bookmarkEnd w:id="3"/>
    </w:p>
    <w:p w14:paraId="202C659F" w14:textId="7FCF5E92" w:rsidR="00BB149F" w:rsidRPr="0051265E" w:rsidRDefault="00BB149F" w:rsidP="00B62BB9">
      <w:pPr>
        <w:ind w:left="1134" w:right="1134"/>
      </w:pPr>
      <w:bookmarkStart w:id="4" w:name="_Toc338161450"/>
      <w:r>
        <w:t>Образец А</w:t>
      </w:r>
      <w:bookmarkEnd w:id="4"/>
    </w:p>
    <w:p w14:paraId="62434340" w14:textId="704656DE" w:rsidR="00BB149F" w:rsidRPr="0051265E" w:rsidRDefault="00BB149F" w:rsidP="00B62BB9">
      <w:pPr>
        <w:ind w:left="1134" w:right="1134"/>
      </w:pPr>
      <w:bookmarkStart w:id="5" w:name="_Toc338161451"/>
      <w:r>
        <w:t>(См. пункт 4.4 настоящих Правил)</w:t>
      </w:r>
      <w:bookmarkEnd w:id="5"/>
    </w:p>
    <w:p w14:paraId="4977DAD2" w14:textId="7EE626C5" w:rsidR="00BB149F" w:rsidRDefault="00BB149F" w:rsidP="00B62BB9">
      <w:pPr>
        <w:tabs>
          <w:tab w:val="left" w:pos="1700"/>
          <w:tab w:val="left" w:pos="4536"/>
          <w:tab w:val="left" w:leader="dot" w:pos="8505"/>
        </w:tabs>
        <w:spacing w:after="120"/>
        <w:ind w:left="1134" w:right="1134"/>
        <w:jc w:val="both"/>
      </w:pPr>
    </w:p>
    <w:p w14:paraId="60860A99" w14:textId="557F6CD2" w:rsidR="00BB149F" w:rsidRPr="0051265E" w:rsidRDefault="00CC3180" w:rsidP="00B62BB9">
      <w:pPr>
        <w:tabs>
          <w:tab w:val="left" w:pos="1700"/>
          <w:tab w:val="left" w:pos="4536"/>
          <w:tab w:val="left" w:leader="dot" w:pos="8505"/>
        </w:tabs>
        <w:spacing w:after="120"/>
        <w:ind w:left="1134" w:right="1134"/>
        <w:jc w:val="both"/>
      </w:pPr>
      <w:r w:rsidRPr="00B77901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CAF5D3" wp14:editId="75E5AB65">
                <wp:simplePos x="0" y="0"/>
                <wp:positionH relativeFrom="column">
                  <wp:posOffset>4144260</wp:posOffset>
                </wp:positionH>
                <wp:positionV relativeFrom="paragraph">
                  <wp:posOffset>373083</wp:posOffset>
                </wp:positionV>
                <wp:extent cx="444500" cy="378460"/>
                <wp:effectExtent l="0" t="0" r="0" b="2540"/>
                <wp:wrapNone/>
                <wp:docPr id="17" name="Casella di test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8FD2E8" w14:textId="77777777" w:rsidR="00CC3180" w:rsidRPr="00C67F39" w:rsidRDefault="00CC3180" w:rsidP="00CC3180">
                            <w:pPr>
                              <w:rPr>
                                <w:rFonts w:ascii="Arial" w:hAnsi="Arial"/>
                                <w:sz w:val="52"/>
                                <w:szCs w:val="52"/>
                                <w:lang w:eastAsia="ja-JP"/>
                              </w:rPr>
                            </w:pPr>
                            <w:r w:rsidRPr="00DD26C9">
                              <w:rPr>
                                <w:rFonts w:ascii="Arial" w:hAnsi="Arial"/>
                                <w:sz w:val="52"/>
                                <w:szCs w:val="52"/>
                              </w:rPr>
                              <w:t>0</w:t>
                            </w:r>
                            <w:r w:rsidRPr="00DD26C9">
                              <w:rPr>
                                <w:rFonts w:ascii="Arial" w:hAnsi="Arial"/>
                                <w:sz w:val="52"/>
                                <w:szCs w:val="52"/>
                                <w:lang w:eastAsia="ja-JP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AF5D3" id="_x0000_t202" coordsize="21600,21600" o:spt="202" path="m,l,21600r21600,l21600,xe">
                <v:stroke joinstyle="miter"/>
                <v:path gradientshapeok="t" o:connecttype="rect"/>
              </v:shapetype>
              <v:shape id="Casella di testo 145" o:spid="_x0000_s1026" type="#_x0000_t202" style="position:absolute;left:0;text-align:left;margin-left:326.3pt;margin-top:29.4pt;width:35pt;height:2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Hn76AEAALkDAAAOAAAAZHJzL2Uyb0RvYy54bWysU8GO0zAQvSPxD5bvNO1SllXUdLV0VYS0&#10;sEgLH+A4dmLheMzYbVK+nrHTdNFyQ+RgjT2e53lvXja3Y2/ZUWEw4Cq+Wiw5U05CY1xb8e/f9m9u&#10;OAtRuEZYcKriJxX47fb1q83gS3UFHdhGISMQF8rBV7yL0ZdFEWSnehEW4JWjpAbsRaQttkWDYiD0&#10;3hZXy+V1MQA2HkGqEOj0fkrybcbXWsn4qHVQkdmKU28xr5jXOq3FdiPKFoXvjDy3If6hi14YR49e&#10;oO5FFOyA5i+o3kiEADouJPQFaG2kyhyIzWr5gs1TJ7zKXEic4C8yhf8HK78cn/xXZHH8ACMNMJMI&#10;/gHkj8Ac7DrhWnWHCEOnREMPr5JkxeBDeS5NUocyJJB6+AwNDVkcImSgUWOfVCGejNBpAKeL6GqM&#10;TNLher1+t6SMpNTb9zfr6zyUQpRzsccQPyroWQoqjjTTDC6ODyGmZkQ5X0lvBbCm2Rtr8wbbemeR&#10;HQXNf5+/3P+La9alyw5S2YSYTjLLRGyiGMd6pGRiW0NzIr4Ik5/I/xR0gL84G8hLFQ8/DwIVZ/aT&#10;I82S8eYA56CeA+EklVY8cjaFuzgZ9ODRtB0hT1NxcEe6apM5P3dx7pP8kaU4ezkZ8M99vvX8x21/&#10;AwAA//8DAFBLAwQUAAYACAAAACEAg8tpU94AAAAKAQAADwAAAGRycy9kb3ducmV2LnhtbEyPwU7D&#10;MAyG70i8Q2QkLoilq1ipuqYTbHCDw8a0c9Z4bUXjVE26dm+Pd2JH259+f3++mmwrztj7xpGC+SwC&#10;gVQ601ClYP/z+ZyC8EGT0a0jVHBBD6vi/i7XmXEjbfG8C5XgEPKZVlCH0GVS+rJGq/3MdUh8O7ne&#10;6sBjX0nT65HDbSvjKEqk1Q3xh1p3uK6x/N0NVkGy6YdxS+unzf7jS393VXx4vxyUenyY3pYgAk7h&#10;H4arPqtDwU5HN5DxouWMRZwwqmCRcgUGXuPr4sjkPH0BWeTytkLxBwAA//8DAFBLAQItABQABgAI&#10;AAAAIQC2gziS/gAAAOEBAAATAAAAAAAAAAAAAAAAAAAAAABbQ29udGVudF9UeXBlc10ueG1sUEsB&#10;Ai0AFAAGAAgAAAAhADj9If/WAAAAlAEAAAsAAAAAAAAAAAAAAAAALwEAAF9yZWxzLy5yZWxzUEsB&#10;Ai0AFAAGAAgAAAAhAG7oefvoAQAAuQMAAA4AAAAAAAAAAAAAAAAALgIAAGRycy9lMm9Eb2MueG1s&#10;UEsBAi0AFAAGAAgAAAAhAIPLaVPeAAAACgEAAA8AAAAAAAAAAAAAAAAAQgQAAGRycy9kb3ducmV2&#10;LnhtbFBLBQYAAAAABAAEAPMAAABNBQAAAAA=&#10;" stroked="f">
                <v:textbox inset="0,0,0,0">
                  <w:txbxContent>
                    <w:p w14:paraId="448FD2E8" w14:textId="77777777" w:rsidR="00CC3180" w:rsidRPr="00C67F39" w:rsidRDefault="00CC3180" w:rsidP="00CC3180">
                      <w:pPr>
                        <w:rPr>
                          <w:rFonts w:ascii="Arial" w:hAnsi="Arial"/>
                          <w:sz w:val="52"/>
                          <w:szCs w:val="52"/>
                          <w:lang w:eastAsia="ja-JP"/>
                        </w:rPr>
                      </w:pPr>
                      <w:r w:rsidRPr="00DD26C9">
                        <w:rPr>
                          <w:rFonts w:ascii="Arial" w:hAnsi="Arial"/>
                          <w:sz w:val="52"/>
                          <w:szCs w:val="52"/>
                        </w:rPr>
                        <w:t>0</w:t>
                      </w:r>
                      <w:r w:rsidRPr="00DD26C9">
                        <w:rPr>
                          <w:rFonts w:ascii="Arial" w:hAnsi="Arial"/>
                          <w:sz w:val="52"/>
                          <w:szCs w:val="52"/>
                          <w:lang w:eastAsia="ja-JP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47076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C9B2F3" wp14:editId="597C7781">
                <wp:simplePos x="0" y="0"/>
                <wp:positionH relativeFrom="column">
                  <wp:posOffset>5601197</wp:posOffset>
                </wp:positionH>
                <wp:positionV relativeFrom="paragraph">
                  <wp:posOffset>477078</wp:posOffset>
                </wp:positionV>
                <wp:extent cx="0" cy="155051"/>
                <wp:effectExtent l="0" t="0" r="38100" b="3556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0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B85672" id="Прямая соединительная линия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05pt,37.55pt" to="441.0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7P/lQEAAIcDAAAOAAAAZHJzL2Uyb0RvYy54bWysU8tu2zAQvBfIPxC815ICuCgEyzkkSC5F&#10;GvTxAQy1tIiQXGLJWPLfl6RsuUiKIghyWfExs7szXG2uJmvYHihodB1vVjVn4CT22u06/vvX7eev&#10;nIUoXC8MOuj4AQK/2l582oy+hUsc0PRALCVxoR19x4cYfVtVQQ5gRVihB5cuFZIVMW1pV/UkxpTd&#10;muqyrr9UI1LvCSWEkE5v5ku+LfmVAhm/KxUgMtPx1FsskUp8zLHabkS7I+EHLY9tiHd0YYV2qeiS&#10;6kZEwZ5Jv0pltSQMqOJKoq1QKS2haEhqmvqFmp+D8FC0JHOCX2wKH5dW3u+v3QMlG0Yf2uAfKKuY&#10;FNn8Tf2xqZh1WMyCKTI5H8p02qzX9brJPlZnnqcQ7wAty4uOG+2yDNGK/bcQZ+gJknjnymUVDwYy&#10;2LgfoJjuU62msMtQwLUhthfpOfunU9mCzBSljVlI9f9JR2ymQRmUtxIXdKmILi5Eqx3Sv6rG6dSq&#10;mvEn1bPWLPsR+0N5h2JHeu1i6HEy8zj9vS/08/+z/QMAAP//AwBQSwMEFAAGAAgAAAAhALbchzTd&#10;AAAACQEAAA8AAABkcnMvZG93bnJldi54bWxMj8FOwzAMhu9Ie4fISLuxdJPGuq7pNME4waEUDjtm&#10;jWmrNU7VZG3h6THiACfL9qffn9P9ZFsxYO8bRwqWiwgEUulMQ5WC97enuxiED5qMbh2hgk/0sM9m&#10;N6lOjBvpFYciVIJDyCdaQR1Cl0jpyxqt9gvXIfHuw/VWB277SppejxxuW7mKontpdUN8odYdPtRY&#10;XoqrVbA5Phd5Nz6+fOVyI/N8cCG+nJSa306HHYiAU/iD4Uef1SFjp7O7kvGiVRDHqyWjHLbmysDv&#10;4Kxgu12DzFL5/4PsGwAA//8DAFBLAQItABQABgAIAAAAIQC2gziS/gAAAOEBAAATAAAAAAAAAAAA&#10;AAAAAAAAAABbQ29udGVudF9UeXBlc10ueG1sUEsBAi0AFAAGAAgAAAAhADj9If/WAAAAlAEAAAsA&#10;AAAAAAAAAAAAAAAALwEAAF9yZWxzLy5yZWxzUEsBAi0AFAAGAAgAAAAhADQ/s/+VAQAAhwMAAA4A&#10;AAAAAAAAAAAAAAAALgIAAGRycy9lMm9Eb2MueG1sUEsBAi0AFAAGAAgAAAAhALbchzTdAAAACQEA&#10;AA8AAAAAAAAAAAAAAAAA7wMAAGRycy9kb3ducmV2LnhtbFBLBQYAAAAABAAEAPMAAAD5BAAAAAA=&#10;" strokecolor="black [3040]"/>
            </w:pict>
          </mc:Fallback>
        </mc:AlternateContent>
      </w:r>
      <w:r w:rsidR="0047076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B6F487" wp14:editId="7B00F579">
                <wp:simplePos x="0" y="0"/>
                <wp:positionH relativeFrom="column">
                  <wp:posOffset>2444529</wp:posOffset>
                </wp:positionH>
                <wp:positionV relativeFrom="paragraph">
                  <wp:posOffset>357809</wp:posOffset>
                </wp:positionV>
                <wp:extent cx="3976" cy="298174"/>
                <wp:effectExtent l="0" t="0" r="34290" b="2603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6" cy="2981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C3F4F9" id="Прямая соединительная линия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5pt,28.15pt" to="192.8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bManAEAAIoDAAAOAAAAZHJzL2Uyb0RvYy54bWysU8tu2zAQvAfoPxC815LcIA/Bcg4JmkuR&#10;Bk3yAQy1tIiSXGLJWvLfh6RtuUiLoih6WfExs7szXK1uJmvYFihodB1vFjVn4CT22m06/vL8+eMV&#10;ZyEK1wuDDjq+g8Bv1h/OVqNvYYkDmh6IpSQutKPv+BCjb6sqyAGsCAv04NKlQrIipi1tqp7EmLJb&#10;Uy3r+qIakXpPKCGEdHq3v+Trkl8pkPGrUgEiMx1PvcUSqcTXHKv1SrQbEn7Q8tCG+IcurNAuFZ1T&#10;3Yko2A/Sv6SyWhIGVHEh0VaolJZQNCQ1Tf1OzdMgPBQtyZzgZ5vC/0srH7a37pGSDaMPbfCPlFVM&#10;imz+pv7YVMzazWbBFJlMh5+uLy84k+lieX3VXJ5nK6sT1VOI94CW5UXHjXZZiWjF9kuIe+gRknin&#10;4mUVdwYy2LhvoJjuU7mmsMtcwK0hthXpRfvvzaFsQWaK0sbMpPrPpAM206DMyt8SZ3SpiC7ORKsd&#10;0u+qxunYqtrjj6r3WrPsV+x35SmKHenBi6GH4cwT9fO+0E+/0PoNAAD//wMAUEsDBBQABgAIAAAA&#10;IQAd19Px3gAAAAoBAAAPAAAAZHJzL2Rvd25yZXYueG1sTI/BToNAEIbvJn2HzTTpzS5KSgmyNEbr&#10;SQ+IHjxu2RFI2VnCbgF9eseTHmfmyz/fnx8W24sJR985UnCzjUAg1c501Ch4f3u6TkH4oMno3hEq&#10;+EIPh2J1levMuJlecapCIziEfKYVtCEMmZS+btFqv3UDEt8+3Wh14HFspBn1zOG2l7dRlEirO+IP&#10;rR7wocX6XF2sgv3xuSqH+fHlu5R7WZaTC+n5Q6nNerm/AxFwCX8w/OqzOhTsdHIXMl70CuJ0x12C&#10;gl0Sg2CAFwmIE5NRHIMscvm/QvEDAAD//wMAUEsBAi0AFAAGAAgAAAAhALaDOJL+AAAA4QEAABMA&#10;AAAAAAAAAAAAAAAAAAAAAFtDb250ZW50X1R5cGVzXS54bWxQSwECLQAUAAYACAAAACEAOP0h/9YA&#10;AACUAQAACwAAAAAAAAAAAAAAAAAvAQAAX3JlbHMvLnJlbHNQSwECLQAUAAYACAAAACEA4mWzGpwB&#10;AACKAwAADgAAAAAAAAAAAAAAAAAuAgAAZHJzL2Uyb0RvYy54bWxQSwECLQAUAAYACAAAACEAHdfT&#10;8d4AAAAKAQAADwAAAAAAAAAAAAAAAAD2AwAAZHJzL2Rvd25yZXYueG1sUEsFBgAAAAAEAAQA8wAA&#10;AAEFAAAAAA==&#10;" strokecolor="black [3040]"/>
            </w:pict>
          </mc:Fallback>
        </mc:AlternateContent>
      </w:r>
      <w:r w:rsidR="00BB149F" w:rsidRPr="00B77901">
        <w:rPr>
          <w:noProof/>
          <w:lang w:val="it-IT" w:eastAsia="it-IT"/>
        </w:rPr>
        <w:drawing>
          <wp:inline distT="0" distB="0" distL="0" distR="0" wp14:anchorId="51337FDF" wp14:editId="67B91018">
            <wp:extent cx="5303520" cy="1009650"/>
            <wp:effectExtent l="0" t="0" r="0" b="0"/>
            <wp:docPr id="7" name="Immagine 2" descr="Description: Description: reg-48-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reg-48-graphic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23CB9" w14:textId="3EE4229D" w:rsidR="00BB149F" w:rsidRPr="0020651D" w:rsidRDefault="00BB149F" w:rsidP="00CA4192">
      <w:pPr>
        <w:tabs>
          <w:tab w:val="left" w:pos="1700"/>
          <w:tab w:val="left" w:pos="4536"/>
          <w:tab w:val="left" w:leader="dot" w:pos="8505"/>
        </w:tabs>
        <w:spacing w:after="120"/>
        <w:ind w:left="1134" w:right="1134"/>
        <w:jc w:val="right"/>
      </w:pPr>
      <w:r w:rsidRPr="00B77901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89C3A" wp14:editId="399E4333">
                <wp:simplePos x="0" y="0"/>
                <wp:positionH relativeFrom="column">
                  <wp:posOffset>4156710</wp:posOffset>
                </wp:positionH>
                <wp:positionV relativeFrom="paragraph">
                  <wp:posOffset>90171</wp:posOffset>
                </wp:positionV>
                <wp:extent cx="45719" cy="45719"/>
                <wp:effectExtent l="0" t="0" r="0" b="0"/>
                <wp:wrapNone/>
                <wp:docPr id="145" name="Casella di test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953B05" w14:textId="77777777" w:rsidR="00BB149F" w:rsidRPr="00C67F39" w:rsidRDefault="00BB149F" w:rsidP="00BB149F">
                            <w:pPr>
                              <w:rPr>
                                <w:rFonts w:ascii="Arial" w:hAnsi="Arial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89C3A" id="_x0000_s1027" type="#_x0000_t202" style="position:absolute;left:0;text-align:left;margin-left:327.3pt;margin-top:7.1pt;width:3.6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nVd6gEAAMgDAAAOAAAAZHJzL2Uyb0RvYy54bWysU02P0zAQvSPxHyzfadoVn1HT1dJVEdLC&#10;Ii1wdxw7sXA8Zuw2Kb+esZN00XJD5GCN7fGbeW9ettdjb9lJYTDgKr5ZrTlTTkJjXFvxb18PL95y&#10;FqJwjbDgVMXPKvDr3fNn28GX6go6sI1CRiAulIOveBejL4siyE71IqzAK0eXGrAXkbbYFg2KgdB7&#10;W1yt16+LAbDxCFKFQKe30yXfZXytlYz3WgcVma049Rbzinmt01rstqJsUfjOyLkN8Q9d9MI4KnqB&#10;uhVRsCOav6B6IxEC6LiS0BegtZEqcyA2m/UTNg+d8CpzIXGCv8gU/h+s/Hx68F+QxfE9jDTATCL4&#10;O5A/AnOw74Rr1Q0iDJ0SDRXeJMmKwYdyfpqkDmVIIPXwCRoasjhGyECjxp5pa/z3BZoYM6pDozhf&#10;5FdjZJIOX756s3nHmaSbKUyVRJlAkrQeQ/ygoGcpqDjSbHMRcboLcUpdUlJ6AGuag7E2b7Ct9xbZ&#10;SZAPDvnLPJ6kWZeSHaRnE2I6yWwTwYlqHOuRmWaWIpGvoTkTfYTJXvQ7UNAB/uJsIGtVPPw8ClSc&#10;2Y+OJEw+XAJcgnoJhJP0tOKRsyncx8mvR4+m7Qh5GpKDG5JZm0z9sYu5XbJLFm+2dvLjn/uc9fgD&#10;7n4DAAD//wMAUEsDBBQABgAIAAAAIQC4Di7m3wAAAAkBAAAPAAAAZHJzL2Rvd25yZXYueG1sTI9B&#10;asMwEEX3hd5BTKEb08g2rkhcy6EEsim0NEkPIFsT29SSjCQnzu07XbXL4T/+vF9tFzOyC/owOCsh&#10;W6XA0LZOD7aT8HXaP62BhaisVqOzKOGGAbb1/V2lSu2u9oCXY+wYldhQKgl9jFPJeWh7NCqs3ISW&#10;srPzRkU6fce1V1cqNyPP01RwowZLH3o14a7H9vs4Gwmn9883n2ySdpfGuZn3H+vk1gQpHx+W1xdg&#10;EZf4B8OvPqlDTU6Nm60ObJQgngtBKAVFDowAITLa0kjIswJ4XfH/C+ofAAAA//8DAFBLAQItABQA&#10;BgAIAAAAIQC2gziS/gAAAOEBAAATAAAAAAAAAAAAAAAAAAAAAABbQ29udGVudF9UeXBlc10ueG1s&#10;UEsBAi0AFAAGAAgAAAAhADj9If/WAAAAlAEAAAsAAAAAAAAAAAAAAAAALwEAAF9yZWxzLy5yZWxz&#10;UEsBAi0AFAAGAAgAAAAhAMnCdV3qAQAAyAMAAA4AAAAAAAAAAAAAAAAALgIAAGRycy9lMm9Eb2Mu&#10;eG1sUEsBAi0AFAAGAAgAAAAhALgOLubfAAAACQEAAA8AAAAAAAAAAAAAAAAARAQAAGRycy9kb3du&#10;cmV2LnhtbFBLBQYAAAAABAAEAPMAAABQBQAAAAA=&#10;" stroked="f">
                <v:textbox inset="0,0,0,0">
                  <w:txbxContent>
                    <w:p w14:paraId="2F953B05" w14:textId="77777777" w:rsidR="00BB149F" w:rsidRPr="00C67F39" w:rsidRDefault="00BB149F" w:rsidP="00BB149F">
                      <w:pPr>
                        <w:rPr>
                          <w:rFonts w:ascii="Arial" w:hAnsi="Arial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  <w:t>a = 8 мм мин.</w:t>
      </w:r>
    </w:p>
    <w:p w14:paraId="62B06CE8" w14:textId="77777777" w:rsidR="00BB149F" w:rsidRPr="0051265E" w:rsidRDefault="00BB149F" w:rsidP="00B62BB9">
      <w:pPr>
        <w:tabs>
          <w:tab w:val="left" w:pos="1700"/>
          <w:tab w:val="left" w:pos="4536"/>
        </w:tabs>
        <w:spacing w:before="120" w:after="240"/>
        <w:ind w:left="1134" w:right="1134"/>
        <w:jc w:val="both"/>
      </w:pPr>
      <w:r>
        <w:tab/>
        <w:t>Приведенный выше знак официального утверждения, проставленный на транспортном средстве, указывает, что этот тип транспортного средства официально утвержден в Нидерландах (E4) в отношении установки устройств освещения и световой сигнализации на основании Правил № 48 ООН с внесенными в них поправками серии 07. Этот номер официального утверждения указывает, что официальное утверждение было предоставлено в соответствии с предписаниями Правил № 48 ООН с внесенными в них поправками серии 07.</w:t>
      </w:r>
    </w:p>
    <w:p w14:paraId="254EE91C" w14:textId="77777777" w:rsidR="00BB149F" w:rsidRPr="0051265E" w:rsidRDefault="00BB149F" w:rsidP="00B62BB9">
      <w:pPr>
        <w:ind w:left="1134" w:right="1134"/>
      </w:pPr>
      <w:r>
        <w:t>Образец В</w:t>
      </w:r>
    </w:p>
    <w:p w14:paraId="5F518F11" w14:textId="77777777" w:rsidR="00BB149F" w:rsidRPr="0051265E" w:rsidRDefault="00BB149F" w:rsidP="00B62BB9">
      <w:pPr>
        <w:ind w:left="1134" w:right="1134"/>
      </w:pPr>
      <w:bookmarkStart w:id="6" w:name="_Toc338161452"/>
      <w:r>
        <w:t>(См. пункт 4.5 настоящих Правил)</w:t>
      </w:r>
      <w:bookmarkEnd w:id="6"/>
    </w:p>
    <w:p w14:paraId="56EA6C58" w14:textId="58133E0B" w:rsidR="00BB149F" w:rsidRDefault="00BB149F" w:rsidP="00B62BB9">
      <w:pPr>
        <w:pStyle w:val="SingleTxtG"/>
      </w:pPr>
    </w:p>
    <w:p w14:paraId="387F1CCE" w14:textId="01CB44DC" w:rsidR="00BB149F" w:rsidRPr="0051265E" w:rsidRDefault="0091037C" w:rsidP="00B62BB9">
      <w:pPr>
        <w:pStyle w:val="SingleTxtG"/>
      </w:pPr>
      <w:r w:rsidRPr="00B77901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FDF90E" wp14:editId="1962AF72">
                <wp:simplePos x="0" y="0"/>
                <wp:positionH relativeFrom="column">
                  <wp:posOffset>4003699</wp:posOffset>
                </wp:positionH>
                <wp:positionV relativeFrom="paragraph">
                  <wp:posOffset>129540</wp:posOffset>
                </wp:positionV>
                <wp:extent cx="444500" cy="317745"/>
                <wp:effectExtent l="0" t="0" r="0" b="6350"/>
                <wp:wrapNone/>
                <wp:docPr id="18" name="Casella di test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31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DBECE7" w14:textId="77777777" w:rsidR="0091037C" w:rsidRPr="00C67F39" w:rsidRDefault="0091037C" w:rsidP="0091037C">
                            <w:pPr>
                              <w:rPr>
                                <w:rFonts w:ascii="Arial" w:hAnsi="Arial"/>
                                <w:sz w:val="52"/>
                                <w:szCs w:val="52"/>
                                <w:lang w:eastAsia="ja-JP"/>
                              </w:rPr>
                            </w:pPr>
                            <w:r w:rsidRPr="00DD26C9">
                              <w:rPr>
                                <w:rFonts w:ascii="Arial" w:hAnsi="Arial"/>
                                <w:sz w:val="52"/>
                                <w:szCs w:val="52"/>
                              </w:rPr>
                              <w:t>0</w:t>
                            </w:r>
                            <w:r w:rsidRPr="00DD26C9">
                              <w:rPr>
                                <w:rFonts w:ascii="Arial" w:hAnsi="Arial"/>
                                <w:sz w:val="52"/>
                                <w:szCs w:val="52"/>
                                <w:lang w:eastAsia="ja-JP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DF90E" id="_x0000_s1028" type="#_x0000_t202" style="position:absolute;left:0;text-align:left;margin-left:315.25pt;margin-top:10.2pt;width:35pt;height: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b07QEAAMADAAAOAAAAZHJzL2Uyb0RvYy54bWysU1Fv0zAQfkfiP1h+p2lLx1DUdBqdipAG&#10;Qxr7AY7jJBaOz5zdJuXXc3aSDtgbIg/W2Xf33X3fXbY3Q2fYSaHXYAu+Wiw5U1ZCpW1T8Kdvhzfv&#10;OfNB2EoYsKrgZ+X5ze71q23vcrWGFkylkBGI9XnvCt6G4PIs87JVnfALcMqSswbsRKArNlmFoif0&#10;zmTr5fJd1gNWDkEq7+n1bnTyXcKvayXDQ117FZgpOPUW0onpLOOZ7bYib1C4VsupDfEPXXRCWyp6&#10;gboTQbAj6hdQnZYIHuqwkNBlUNdaqsSB2KyWf7F5bIVTiQuJ491FJv//YOWX06P7iiwMH2CgASYS&#10;3t2D/O6ZhX0rbKNuEaFvlaio8CpKlvXO51NqlNrnPoKU/WeoaMjiGCABDTV2URXiyQidBnC+iK6G&#10;wCQ9bjabqyV5JLnerq6vN1epgsjnZIc+fFTQsWgUHGmmCVyc7n2IzYh8Dom1PBhdHbQx6YJNuTfI&#10;ToLmf0jfhP5HmLEx2EJMGxHjS2IZiY0Uw1AOTFcFX0eISLqE6ky0Eca1ot+AjBbwJ2c9rVTB/Y+j&#10;QMWZ+WRJurh/s4GzUc6GsJJSCx44G819GPf06FA3LSGPw7FwS/LWOlF/7mJql9YkKTKtdNzD3+8p&#10;6vnH2/0CAAD//wMAUEsDBBQABgAIAAAAIQDKIsmH3QAAAAkBAAAPAAAAZHJzL2Rvd25yZXYueG1s&#10;TI9NT8MwDIbvSPyHyEhcEEsoY0xd0wk2uMFhY9rZa0Jb0ThVk67dv8c9wc0fj14/ztaja8TZdqH2&#10;pOFhpkBYKrypqdRw+Hq/X4IIEclg48lquNgA6/z6KsPU+IF29ryPpeAQCilqqGJsUylDUVmHYeZb&#10;S7z79p3DyG1XStPhwOGukYlSC+mwJr5QYWs3lS1+9r3TsNh2/bCjzd328PaBn22ZHF8vR61vb8aX&#10;FYhox/gHw6TP6pCz08n3ZIJoOONRPTGqIVFzEAw8q2lwmoo5yDyT/z/IfwEAAP//AwBQSwECLQAU&#10;AAYACAAAACEAtoM4kv4AAADhAQAAEwAAAAAAAAAAAAAAAAAAAAAAW0NvbnRlbnRfVHlwZXNdLnht&#10;bFBLAQItABQABgAIAAAAIQA4/SH/1gAAAJQBAAALAAAAAAAAAAAAAAAAAC8BAABfcmVscy8ucmVs&#10;c1BLAQItABQABgAIAAAAIQDGwRb07QEAAMADAAAOAAAAAAAAAAAAAAAAAC4CAABkcnMvZTJvRG9j&#10;LnhtbFBLAQItABQABgAIAAAAIQDKIsmH3QAAAAkBAAAPAAAAAAAAAAAAAAAAAEcEAABkcnMvZG93&#10;bnJldi54bWxQSwUGAAAAAAQABADzAAAAUQUAAAAA&#10;" stroked="f">
                <v:textbox inset="0,0,0,0">
                  <w:txbxContent>
                    <w:p w14:paraId="03DBECE7" w14:textId="77777777" w:rsidR="0091037C" w:rsidRPr="00C67F39" w:rsidRDefault="0091037C" w:rsidP="0091037C">
                      <w:pPr>
                        <w:rPr>
                          <w:rFonts w:ascii="Arial" w:hAnsi="Arial"/>
                          <w:sz w:val="52"/>
                          <w:szCs w:val="52"/>
                          <w:lang w:eastAsia="ja-JP"/>
                        </w:rPr>
                      </w:pPr>
                      <w:r w:rsidRPr="00DD26C9">
                        <w:rPr>
                          <w:rFonts w:ascii="Arial" w:hAnsi="Arial"/>
                          <w:sz w:val="52"/>
                          <w:szCs w:val="52"/>
                        </w:rPr>
                        <w:t>0</w:t>
                      </w:r>
                      <w:r w:rsidRPr="00DD26C9">
                        <w:rPr>
                          <w:rFonts w:ascii="Arial" w:hAnsi="Arial"/>
                          <w:sz w:val="52"/>
                          <w:szCs w:val="52"/>
                          <w:lang w:eastAsia="ja-JP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BB149F" w:rsidRPr="00B77901">
        <w:rPr>
          <w:noProof/>
          <w:lang w:val="it-IT" w:eastAsia="it-IT"/>
        </w:rPr>
        <w:drawing>
          <wp:inline distT="0" distB="0" distL="0" distR="0" wp14:anchorId="0784C51C" wp14:editId="706CCDCC">
            <wp:extent cx="5502275" cy="993775"/>
            <wp:effectExtent l="0" t="0" r="3175" b="0"/>
            <wp:docPr id="5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2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3840A" w14:textId="77777777" w:rsidR="00BB149F" w:rsidRPr="0051265E" w:rsidRDefault="00BB149F" w:rsidP="00B62BB9">
      <w:pPr>
        <w:tabs>
          <w:tab w:val="left" w:pos="1700"/>
          <w:tab w:val="left" w:pos="8505"/>
        </w:tabs>
        <w:spacing w:after="120"/>
        <w:ind w:left="1134" w:right="1134"/>
        <w:jc w:val="right"/>
      </w:pPr>
      <w:bookmarkStart w:id="7" w:name="_Toc338161453"/>
      <w:bookmarkEnd w:id="7"/>
      <w:r>
        <w:tab/>
        <w:t>a = 8 мм мин.</w:t>
      </w:r>
    </w:p>
    <w:p w14:paraId="57BD259C" w14:textId="37E36630" w:rsidR="00BB149F" w:rsidRPr="0051265E" w:rsidRDefault="00BB149F" w:rsidP="00B62BB9">
      <w:pPr>
        <w:tabs>
          <w:tab w:val="left" w:pos="1700"/>
          <w:tab w:val="left" w:pos="4536"/>
          <w:tab w:val="left" w:leader="dot" w:pos="8505"/>
        </w:tabs>
        <w:spacing w:after="120"/>
        <w:ind w:left="1134" w:right="1134"/>
        <w:jc w:val="both"/>
        <w:rPr>
          <w:bCs/>
        </w:rPr>
      </w:pPr>
      <w:r>
        <w:tab/>
        <w:t>Приведенный выше знак официального утверждения, проставленный на транспортном средстве, указывает, что этот тип транспортного средства официально утвержден в Нидерландах (E 4) на основании Правил № 48 ООН c внесенными в них поправками серии 07 и Правил № 33</w:t>
      </w:r>
      <w:r>
        <w:rPr>
          <w:vertAlign w:val="superscript"/>
        </w:rPr>
        <w:t xml:space="preserve">1 </w:t>
      </w:r>
      <w:r>
        <w:t xml:space="preserve">ООН. Номера официального утверждения указывают, что к моменту выдачи соответствующих официальных утверждений в первоначальный вариант Правил № 48 были внесены поправки серии 07, </w:t>
      </w:r>
      <w:r w:rsidR="00DD6C7D">
        <w:br/>
      </w:r>
      <w:r>
        <w:t>а Правила № 33 ООН были в их первоначальном варианте.</w:t>
      </w:r>
    </w:p>
    <w:p w14:paraId="0E58B16F" w14:textId="77777777" w:rsidR="00BB149F" w:rsidRPr="0051265E" w:rsidRDefault="00BB149F" w:rsidP="00B62BB9">
      <w:pPr>
        <w:tabs>
          <w:tab w:val="left" w:pos="1700"/>
          <w:tab w:val="left" w:pos="4536"/>
          <w:tab w:val="left" w:leader="dot" w:pos="8505"/>
        </w:tabs>
        <w:spacing w:after="120"/>
        <w:ind w:left="1134" w:right="1134"/>
        <w:jc w:val="both"/>
        <w:rPr>
          <w:bCs/>
        </w:rPr>
      </w:pPr>
      <w:r>
        <w:t>__________</w:t>
      </w:r>
    </w:p>
    <w:p w14:paraId="7B9BA80B" w14:textId="2E5985EA" w:rsidR="00BB149F" w:rsidRPr="0051265E" w:rsidRDefault="00BB149F" w:rsidP="00B62BB9">
      <w:pPr>
        <w:pStyle w:val="SingleTxtG"/>
        <w:ind w:hanging="425"/>
      </w:pPr>
      <w:r>
        <w:tab/>
      </w:r>
      <w:r w:rsidRPr="00DD6C7D">
        <w:rPr>
          <w:sz w:val="18"/>
          <w:szCs w:val="18"/>
          <w:vertAlign w:val="superscript"/>
        </w:rPr>
        <w:t>1</w:t>
      </w:r>
      <w:r>
        <w:t xml:space="preserve"> </w:t>
      </w:r>
      <w:r w:rsidR="00DD6C7D">
        <w:t xml:space="preserve"> </w:t>
      </w:r>
      <w:r w:rsidRPr="00DD6C7D">
        <w:rPr>
          <w:sz w:val="18"/>
          <w:szCs w:val="18"/>
        </w:rPr>
        <w:t>Второй номер приведен только в качестве примера</w:t>
      </w:r>
      <w:r w:rsidR="003728E4">
        <w:t>»</w:t>
      </w:r>
      <w:r>
        <w:t>.</w:t>
      </w:r>
    </w:p>
    <w:p w14:paraId="1D8A9B18" w14:textId="77777777" w:rsidR="00BB149F" w:rsidRPr="0051265E" w:rsidRDefault="00BB149F" w:rsidP="00B62BB9">
      <w:pPr>
        <w:spacing w:after="120"/>
        <w:ind w:left="1134" w:right="1134"/>
        <w:rPr>
          <w:rFonts w:eastAsia="MS Mincho"/>
          <w:szCs w:val="16"/>
        </w:rPr>
      </w:pPr>
      <w:r>
        <w:rPr>
          <w:i/>
          <w:iCs/>
        </w:rPr>
        <w:t>Приложение 6, пункт 5.4.3</w:t>
      </w:r>
      <w:r>
        <w:t xml:space="preserve"> изменить следующим образом:</w:t>
      </w:r>
    </w:p>
    <w:p w14:paraId="696CAD2D" w14:textId="1C66DAAF" w:rsidR="00BB149F" w:rsidRPr="0051265E" w:rsidRDefault="003728E4" w:rsidP="00D43C72">
      <w:pPr>
        <w:pStyle w:val="SingleTxtG"/>
        <w:tabs>
          <w:tab w:val="clear" w:pos="1701"/>
        </w:tabs>
        <w:ind w:left="2268" w:hanging="1134"/>
      </w:pPr>
      <w:r>
        <w:t>«</w:t>
      </w:r>
      <w:r w:rsidR="00BB149F">
        <w:t>5.4.3</w:t>
      </w:r>
      <w:r w:rsidR="00BB149F">
        <w:tab/>
        <w:t>Транспортные средства с нетрадиционной подвеской, когда требуется завести силовую установку.</w:t>
      </w:r>
    </w:p>
    <w:p w14:paraId="093C7FCD" w14:textId="257AD4B3" w:rsidR="00BB149F" w:rsidRPr="0051265E" w:rsidRDefault="00BB149F" w:rsidP="00D43C72">
      <w:pPr>
        <w:spacing w:line="240" w:lineRule="auto"/>
        <w:ind w:left="2268" w:right="1134"/>
        <w:jc w:val="both"/>
        <w:rPr>
          <w:b/>
          <w:bCs/>
        </w:rPr>
      </w:pPr>
      <w:r>
        <w:rPr>
          <w:b/>
          <w:bCs/>
        </w:rPr>
        <w:t>Прежде чем проводить любые измерения, следует подождать, пока транспортное средство не займет стабильное положение при работающем двигателе</w:t>
      </w:r>
      <w:r w:rsidR="003728E4" w:rsidRPr="00D43C72">
        <w:t>»</w:t>
      </w:r>
      <w:r w:rsidRPr="00D43C72">
        <w:t>.</w:t>
      </w:r>
    </w:p>
    <w:p w14:paraId="70FF96E3" w14:textId="697F15DE" w:rsidR="00BB149F" w:rsidRPr="0051265E" w:rsidRDefault="00BB149F" w:rsidP="00B518D9">
      <w:pPr>
        <w:pStyle w:val="H1G"/>
        <w:pageBreakBefore/>
        <w:ind w:hanging="425"/>
        <w:rPr>
          <w:rFonts w:eastAsia="SimSun"/>
        </w:rPr>
      </w:pPr>
      <w:r>
        <w:rPr>
          <w:bCs/>
        </w:rPr>
        <w:lastRenderedPageBreak/>
        <w:t>C.</w:t>
      </w:r>
      <w:r>
        <w:tab/>
      </w:r>
      <w:r>
        <w:rPr>
          <w:bCs/>
        </w:rPr>
        <w:t>Предложение по новому дополнению к поправкам серии 08 к</w:t>
      </w:r>
      <w:r w:rsidR="00B518D9">
        <w:rPr>
          <w:bCs/>
        </w:rPr>
        <w:t> </w:t>
      </w:r>
      <w:r>
        <w:rPr>
          <w:bCs/>
        </w:rPr>
        <w:t>Правилам № 48 ООН</w:t>
      </w:r>
    </w:p>
    <w:p w14:paraId="184C843E" w14:textId="77777777" w:rsidR="00BB149F" w:rsidRPr="0051265E" w:rsidRDefault="00BB149F" w:rsidP="00B62BB9">
      <w:pPr>
        <w:spacing w:after="120"/>
        <w:ind w:left="2268" w:right="1134" w:hanging="1134"/>
        <w:jc w:val="both"/>
      </w:pPr>
      <w:r>
        <w:rPr>
          <w:i/>
          <w:iCs/>
        </w:rPr>
        <w:t>Пункт 2.3.11</w:t>
      </w:r>
      <w:r>
        <w:t xml:space="preserve"> изменить следующим образом:</w:t>
      </w:r>
    </w:p>
    <w:p w14:paraId="4A7A0914" w14:textId="2361CE57" w:rsidR="00BB149F" w:rsidRPr="0051265E" w:rsidRDefault="003728E4" w:rsidP="00B62BB9">
      <w:pPr>
        <w:spacing w:after="120"/>
        <w:ind w:left="2268" w:right="1134" w:hanging="1134"/>
        <w:jc w:val="both"/>
        <w:outlineLvl w:val="0"/>
      </w:pPr>
      <w:r>
        <w:t>«</w:t>
      </w:r>
      <w:r w:rsidR="00BB149F">
        <w:t>2.3.11</w:t>
      </w:r>
      <w:r w:rsidR="00BB149F">
        <w:tab/>
        <w:t>“</w:t>
      </w:r>
      <w:r w:rsidR="00BB149F">
        <w:rPr>
          <w:i/>
          <w:iCs/>
        </w:rPr>
        <w:t>Стоянка транспортного средства</w:t>
      </w:r>
      <w:r w:rsidR="00BB149F">
        <w:t>” означает следующие состояния:</w:t>
      </w:r>
    </w:p>
    <w:p w14:paraId="46BB13D7" w14:textId="77777777" w:rsidR="00BB149F" w:rsidRPr="0051265E" w:rsidRDefault="00BB149F" w:rsidP="00B62BB9">
      <w:pPr>
        <w:spacing w:after="120"/>
        <w:ind w:left="2268" w:right="1134" w:hanging="1134"/>
        <w:jc w:val="both"/>
        <w:outlineLvl w:val="0"/>
      </w:pPr>
      <w:r>
        <w:t>2.3.11.1</w:t>
      </w:r>
      <w:r>
        <w:tab/>
        <w:t>для автомобиля — когда транспортное средство неподвижно, его силовая установка не работает, а подвижные компоненты находятся в нормальном(ых) положении(ях), предусмотренном(ых) в пункте 2.3.9.</w:t>
      </w:r>
    </w:p>
    <w:p w14:paraId="11F4F534" w14:textId="0F69BC55" w:rsidR="00BB149F" w:rsidRPr="0051265E" w:rsidRDefault="00BB149F" w:rsidP="00B62BB9">
      <w:pPr>
        <w:spacing w:after="120"/>
        <w:ind w:left="2268" w:right="1134" w:hanging="1134"/>
        <w:jc w:val="both"/>
        <w:outlineLvl w:val="0"/>
        <w:rPr>
          <w:b/>
        </w:rPr>
      </w:pPr>
      <w:r>
        <w:rPr>
          <w:b/>
          <w:bCs/>
        </w:rPr>
        <w:t>2.3.11.2</w:t>
      </w:r>
      <w:r>
        <w:tab/>
      </w:r>
      <w:r>
        <w:rPr>
          <w:b/>
          <w:bCs/>
        </w:rPr>
        <w:t xml:space="preserve">для прицепа </w:t>
      </w:r>
      <w:r w:rsidR="00B518D9">
        <w:rPr>
          <w:b/>
          <w:bCs/>
        </w:rPr>
        <w:t>—</w:t>
      </w:r>
      <w:r>
        <w:rPr>
          <w:b/>
          <w:bCs/>
        </w:rPr>
        <w:t xml:space="preserve"> когда он соединен с тягачом в соответствии с предписаниями пункта 2.3.11.1, а подвижные компоненты находятся в нормальном(ых) положении(ях), предусмотренном(ых) в пункте</w:t>
      </w:r>
      <w:r w:rsidR="00B518D9">
        <w:rPr>
          <w:b/>
          <w:bCs/>
        </w:rPr>
        <w:t> </w:t>
      </w:r>
      <w:r>
        <w:rPr>
          <w:b/>
          <w:bCs/>
        </w:rPr>
        <w:t>2.3.9</w:t>
      </w:r>
      <w:r w:rsidR="003728E4" w:rsidRPr="00B518D9">
        <w:t>»</w:t>
      </w:r>
      <w:r w:rsidRPr="00B518D9">
        <w:t>.</w:t>
      </w:r>
    </w:p>
    <w:p w14:paraId="7D6F740C" w14:textId="77777777" w:rsidR="00BB149F" w:rsidRPr="0051265E" w:rsidRDefault="00BB149F" w:rsidP="00B62BB9">
      <w:pPr>
        <w:spacing w:after="120"/>
        <w:ind w:left="2268" w:right="1134" w:hanging="1134"/>
        <w:jc w:val="both"/>
      </w:pPr>
      <w:r>
        <w:rPr>
          <w:i/>
          <w:iCs/>
        </w:rPr>
        <w:t>Пункт 5.9.2</w:t>
      </w:r>
      <w:r>
        <w:t xml:space="preserve"> изменить следующим образом:</w:t>
      </w:r>
    </w:p>
    <w:p w14:paraId="37C3FE59" w14:textId="116E4626" w:rsidR="00BB149F" w:rsidRPr="0051265E" w:rsidRDefault="003728E4" w:rsidP="00C73B8D">
      <w:pPr>
        <w:pStyle w:val="SingleTxtG"/>
        <w:tabs>
          <w:tab w:val="clear" w:pos="1701"/>
        </w:tabs>
        <w:ind w:left="2268" w:hanging="1134"/>
        <w:outlineLvl w:val="0"/>
        <w:rPr>
          <w:b/>
          <w:bCs/>
        </w:rPr>
      </w:pPr>
      <w:r>
        <w:t>«</w:t>
      </w:r>
      <w:r w:rsidR="00BB149F">
        <w:t>5.9.2</w:t>
      </w:r>
      <w:r w:rsidR="00BB149F">
        <w:tab/>
        <w:t>Фотометрические характеристики огня могут изменяться:</w:t>
      </w:r>
    </w:p>
    <w:p w14:paraId="75017E43" w14:textId="77777777" w:rsidR="00BB149F" w:rsidRPr="0051265E" w:rsidRDefault="00BB149F" w:rsidP="00B62BB9">
      <w:pPr>
        <w:spacing w:after="120"/>
        <w:ind w:left="2835" w:right="1134" w:hanging="567"/>
        <w:jc w:val="both"/>
      </w:pPr>
      <w:r>
        <w:t>a)</w:t>
      </w:r>
      <w:r>
        <w:tab/>
        <w:t>в зависимости от окружающих условий освещенности;</w:t>
      </w:r>
    </w:p>
    <w:p w14:paraId="5555B9B0" w14:textId="742CE9A2" w:rsidR="00BB149F" w:rsidRPr="0051265E" w:rsidRDefault="00BB149F" w:rsidP="00B62BB9">
      <w:pPr>
        <w:spacing w:after="120"/>
        <w:ind w:left="2835" w:right="1134" w:hanging="567"/>
        <w:jc w:val="both"/>
      </w:pPr>
      <w:r>
        <w:t>b)</w:t>
      </w:r>
      <w:r>
        <w:tab/>
        <w:t xml:space="preserve">в результате включения или выключения других огней; </w:t>
      </w:r>
      <w:r w:rsidR="00C73B8D">
        <w:t>или</w:t>
      </w:r>
    </w:p>
    <w:p w14:paraId="54C17DC3" w14:textId="77777777" w:rsidR="00BB149F" w:rsidRPr="0051265E" w:rsidRDefault="00BB149F" w:rsidP="00B62BB9">
      <w:pPr>
        <w:spacing w:after="120"/>
        <w:ind w:left="2835" w:right="1134" w:hanging="567"/>
        <w:jc w:val="both"/>
      </w:pPr>
      <w:r>
        <w:t>c)</w:t>
      </w:r>
      <w:r>
        <w:tab/>
        <w:t xml:space="preserve">когда огни используются для обеспечения другой светотехнической функции; </w:t>
      </w:r>
      <w:r>
        <w:rPr>
          <w:strike/>
        </w:rPr>
        <w:t>при условии, что любое изменение фотометрических характеристик соответствует техническим требованиям к данному огню.</w:t>
      </w:r>
    </w:p>
    <w:p w14:paraId="1E02801A" w14:textId="7FBC662E" w:rsidR="00BB149F" w:rsidRPr="0051265E" w:rsidRDefault="00BB149F" w:rsidP="00B62BB9">
      <w:pPr>
        <w:spacing w:after="120"/>
        <w:ind w:left="2268" w:right="1134"/>
        <w:jc w:val="both"/>
        <w:rPr>
          <w:b/>
          <w:bCs/>
        </w:rPr>
      </w:pPr>
      <w:r>
        <w:rPr>
          <w:b/>
          <w:bCs/>
        </w:rPr>
        <w:t>при условии, что любое изменение фотометрических характеристик соответствует техническим требованиям к данному огню</w:t>
      </w:r>
      <w:r w:rsidR="003728E4" w:rsidRPr="00C73B8D">
        <w:t>»</w:t>
      </w:r>
      <w:r w:rsidRPr="00C73B8D">
        <w:t>.</w:t>
      </w:r>
    </w:p>
    <w:p w14:paraId="60F92C40" w14:textId="77777777" w:rsidR="00BB149F" w:rsidRPr="0051265E" w:rsidRDefault="00BB149F" w:rsidP="00B62BB9">
      <w:pPr>
        <w:spacing w:after="120"/>
        <w:ind w:left="2268" w:right="1134" w:hanging="1134"/>
        <w:jc w:val="both"/>
        <w:rPr>
          <w:szCs w:val="16"/>
        </w:rPr>
      </w:pPr>
      <w:r>
        <w:rPr>
          <w:i/>
          <w:iCs/>
        </w:rPr>
        <w:t>Пункт 5.21.1</w:t>
      </w:r>
      <w:r>
        <w:t xml:space="preserve"> изменить следующим образом:</w:t>
      </w:r>
    </w:p>
    <w:p w14:paraId="5223860A" w14:textId="58FD1A57" w:rsidR="00BB149F" w:rsidRPr="0051265E" w:rsidRDefault="003728E4" w:rsidP="00B62BB9">
      <w:pPr>
        <w:pStyle w:val="SingleTxtG"/>
        <w:ind w:left="2268" w:hanging="1134"/>
        <w:outlineLvl w:val="0"/>
      </w:pPr>
      <w:r>
        <w:t>«</w:t>
      </w:r>
      <w:r w:rsidR="00BB149F">
        <w:t>5.21.1</w:t>
      </w:r>
      <w:r w:rsidR="00BB149F">
        <w:tab/>
        <w:t>должны включаться дополнительные огни, соответствующие всем требованиям в отношении размещения, геометрической видимости, колориметрических и фотометрических параметров, установленных для указанных выше огней, когда поверхность, видимая в направлении исходной оси этих огней, более чем на 50</w:t>
      </w:r>
      <w:r w:rsidR="007F4F77">
        <w:t> </w:t>
      </w:r>
      <w:r w:rsidR="00BB149F">
        <w:t>% закрыта подвижным компонентом</w:t>
      </w:r>
      <w:r w:rsidR="00BB149F">
        <w:rPr>
          <w:b/>
          <w:bCs/>
        </w:rPr>
        <w:t>; или</w:t>
      </w:r>
      <w:r>
        <w:t>»</w:t>
      </w:r>
      <w:r w:rsidR="00BB149F">
        <w:t xml:space="preserve">. </w:t>
      </w:r>
    </w:p>
    <w:p w14:paraId="37DA11F6" w14:textId="77777777" w:rsidR="00BB149F" w:rsidRPr="00962337" w:rsidRDefault="00BB149F" w:rsidP="00B62BB9">
      <w:pPr>
        <w:spacing w:after="120"/>
        <w:ind w:left="2268" w:right="1134" w:hanging="1134"/>
        <w:jc w:val="both"/>
        <w:rPr>
          <w:szCs w:val="16"/>
        </w:rPr>
      </w:pPr>
      <w:r>
        <w:rPr>
          <w:i/>
          <w:iCs/>
        </w:rPr>
        <w:t>Пункт 6.1.8.1</w:t>
      </w:r>
      <w:r>
        <w:t xml:space="preserve"> изменить следующим образом:</w:t>
      </w:r>
    </w:p>
    <w:p w14:paraId="43EFEC86" w14:textId="30531486" w:rsidR="00BB149F" w:rsidRPr="0051265E" w:rsidRDefault="003728E4" w:rsidP="00B62BB9">
      <w:pPr>
        <w:pStyle w:val="para"/>
        <w:suppressAutoHyphens/>
        <w:rPr>
          <w:lang w:val="ru-RU"/>
        </w:rPr>
      </w:pPr>
      <w:r>
        <w:rPr>
          <w:lang w:val="ru-RU"/>
        </w:rPr>
        <w:t>«</w:t>
      </w:r>
      <w:r w:rsidR="00BB149F">
        <w:rPr>
          <w:lang w:val="ru-RU"/>
        </w:rPr>
        <w:t>6.1.8.1</w:t>
      </w:r>
      <w:r w:rsidR="00BB149F">
        <w:rPr>
          <w:lang w:val="ru-RU"/>
        </w:rPr>
        <w:tab/>
        <w:t xml:space="preserve">Если управление фарами дальнего света производится в автоматическом режиме, как указано в пункте </w:t>
      </w:r>
      <w:r w:rsidR="00BB149F">
        <w:rPr>
          <w:strike/>
          <w:lang w:val="ru-RU"/>
        </w:rPr>
        <w:t>6.1.7.1</w:t>
      </w:r>
      <w:r w:rsidR="00BB149F">
        <w:rPr>
          <w:lang w:val="ru-RU"/>
        </w:rPr>
        <w:t xml:space="preserve"> </w:t>
      </w:r>
      <w:r w:rsidR="00BB149F">
        <w:rPr>
          <w:b/>
          <w:bCs/>
          <w:lang w:val="ru-RU"/>
        </w:rPr>
        <w:t>6.1.7.2</w:t>
      </w:r>
      <w:r w:rsidR="00BB149F">
        <w:rPr>
          <w:lang w:val="ru-RU"/>
        </w:rPr>
        <w:t xml:space="preserve"> выше, то водитель должен предупреждаться о том, что система автоматического управления лучом дальнего света включена. Эта информация должна высвечиваться до тех пор, пока система автоматического управления не будет выключена</w:t>
      </w:r>
      <w:r>
        <w:rPr>
          <w:lang w:val="ru-RU"/>
        </w:rPr>
        <w:t>»</w:t>
      </w:r>
      <w:r w:rsidR="00BB149F">
        <w:rPr>
          <w:lang w:val="ru-RU"/>
        </w:rPr>
        <w:t xml:space="preserve">. </w:t>
      </w:r>
    </w:p>
    <w:p w14:paraId="6651A892" w14:textId="77777777" w:rsidR="00BB149F" w:rsidRPr="0051265E" w:rsidRDefault="00BB149F" w:rsidP="00B62BB9">
      <w:pPr>
        <w:spacing w:after="120"/>
        <w:ind w:left="2268" w:right="1134" w:hanging="1134"/>
        <w:jc w:val="both"/>
      </w:pPr>
      <w:r>
        <w:rPr>
          <w:i/>
          <w:iCs/>
        </w:rPr>
        <w:t>Пункт 6.1.9.3.1</w:t>
      </w:r>
      <w:r>
        <w:t xml:space="preserve"> изменить следующим образом:</w:t>
      </w:r>
    </w:p>
    <w:p w14:paraId="65BCC559" w14:textId="6CC98095" w:rsidR="00BB149F" w:rsidRPr="0051265E" w:rsidRDefault="003728E4" w:rsidP="00B62BB9">
      <w:pPr>
        <w:pStyle w:val="para"/>
        <w:suppressAutoHyphens/>
        <w:rPr>
          <w:lang w:val="ru-RU"/>
        </w:rPr>
      </w:pPr>
      <w:r>
        <w:rPr>
          <w:lang w:val="ru-RU"/>
        </w:rPr>
        <w:t>«</w:t>
      </w:r>
      <w:r w:rsidR="00BB149F">
        <w:rPr>
          <w:lang w:val="ru-RU"/>
        </w:rPr>
        <w:t>6.1.9.3.1</w:t>
      </w:r>
      <w:r w:rsidR="00BB149F">
        <w:rPr>
          <w:lang w:val="ru-RU"/>
        </w:rPr>
        <w:tab/>
        <w:t>Система датчиков, используемая для контроля за автоматическим включением и выключением фар дальнего света, как указано в пункте</w:t>
      </w:r>
      <w:r w:rsidR="007F4F77">
        <w:rPr>
          <w:lang w:val="ru-RU"/>
        </w:rPr>
        <w:t> </w:t>
      </w:r>
      <w:r w:rsidR="00BB149F">
        <w:rPr>
          <w:strike/>
          <w:lang w:val="ru-RU"/>
        </w:rPr>
        <w:t>6.1.7.1</w:t>
      </w:r>
      <w:r w:rsidR="00BB149F">
        <w:rPr>
          <w:lang w:val="ru-RU"/>
        </w:rPr>
        <w:t xml:space="preserve"> </w:t>
      </w:r>
      <w:r w:rsidR="00BB149F">
        <w:rPr>
          <w:b/>
          <w:bCs/>
          <w:lang w:val="ru-RU"/>
        </w:rPr>
        <w:t>6.1.7.2</w:t>
      </w:r>
      <w:r w:rsidR="00BB149F">
        <w:rPr>
          <w:lang w:val="ru-RU"/>
        </w:rPr>
        <w:t>, должна соответствовать следующим требованиям:</w:t>
      </w:r>
    </w:p>
    <w:p w14:paraId="15EBDF25" w14:textId="77777777" w:rsidR="00BB149F" w:rsidRPr="0051265E" w:rsidRDefault="00BB149F" w:rsidP="00B62BB9">
      <w:pPr>
        <w:pStyle w:val="para"/>
        <w:suppressAutoHyphens/>
        <w:rPr>
          <w:lang w:val="ru-RU"/>
        </w:rPr>
      </w:pPr>
      <w:r>
        <w:rPr>
          <w:lang w:val="ru-RU"/>
        </w:rPr>
        <w:t>6.1.9.3.1.1</w:t>
      </w:r>
      <w:r>
        <w:rPr>
          <w:lang w:val="ru-RU"/>
        </w:rPr>
        <w:tab/>
        <w:t xml:space="preserve">Границы минимальных зон, в пределах которых данный датчик может идентифицировать свет, испускаемый другими транспортными средствами, упомянутыми в пункте </w:t>
      </w:r>
      <w:r>
        <w:rPr>
          <w:strike/>
          <w:lang w:val="ru-RU"/>
        </w:rPr>
        <w:t>6.1.7.1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6.1.7.2</w:t>
      </w:r>
      <w:r>
        <w:rPr>
          <w:lang w:val="ru-RU"/>
        </w:rPr>
        <w:t xml:space="preserve"> выше, определяются указанными ниже углами.</w:t>
      </w:r>
    </w:p>
    <w:p w14:paraId="14DC52EE" w14:textId="77777777" w:rsidR="00BB149F" w:rsidRPr="0051265E" w:rsidRDefault="00BB149F" w:rsidP="00B62BB9">
      <w:pPr>
        <w:pStyle w:val="para"/>
        <w:pageBreakBefore/>
        <w:suppressAutoHyphens/>
        <w:rPr>
          <w:lang w:val="ru-RU"/>
        </w:rPr>
      </w:pPr>
      <w:r>
        <w:rPr>
          <w:lang w:val="ru-RU"/>
        </w:rPr>
        <w:lastRenderedPageBreak/>
        <w:t>6.1.9.3.1.1.1</w:t>
      </w:r>
      <w:r>
        <w:rPr>
          <w:lang w:val="ru-RU"/>
        </w:rPr>
        <w:tab/>
        <w:t>Горизонтальные углы: 15 градусов влево и 15 градусов вправо.</w:t>
      </w:r>
    </w:p>
    <w:p w14:paraId="636628AF" w14:textId="44136282" w:rsidR="00BB149F" w:rsidRPr="00AD1389" w:rsidRDefault="00BB149F" w:rsidP="00B62BB9">
      <w:pPr>
        <w:keepNext/>
        <w:keepLines/>
        <w:spacing w:after="120"/>
        <w:ind w:left="2268" w:right="1134" w:hanging="1134"/>
        <w:jc w:val="both"/>
      </w:pPr>
      <w:r>
        <w:tab/>
      </w:r>
      <w:r>
        <w:tab/>
        <w:t>Вертикальные углы</w:t>
      </w:r>
      <w:r w:rsidR="007A16CC">
        <w:t>:</w:t>
      </w:r>
    </w:p>
    <w:tbl>
      <w:tblPr>
        <w:tblW w:w="7370" w:type="dxa"/>
        <w:tblInd w:w="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1404"/>
        <w:gridCol w:w="1500"/>
        <w:gridCol w:w="1801"/>
      </w:tblGrid>
      <w:tr w:rsidR="00BB149F" w:rsidRPr="00AD1389" w14:paraId="622AA550" w14:textId="77777777" w:rsidTr="007B524F">
        <w:trPr>
          <w:tblHeader/>
        </w:trPr>
        <w:tc>
          <w:tcPr>
            <w:tcW w:w="2665" w:type="dxa"/>
            <w:shd w:val="clear" w:color="auto" w:fill="auto"/>
            <w:vAlign w:val="bottom"/>
          </w:tcPr>
          <w:p w14:paraId="6133B290" w14:textId="77777777" w:rsidR="00BB149F" w:rsidRPr="00D35379" w:rsidRDefault="00BB149F" w:rsidP="00B62BB9">
            <w:pPr>
              <w:spacing w:before="40" w:after="120" w:line="220" w:lineRule="exact"/>
              <w:ind w:left="702" w:hanging="589"/>
              <w:rPr>
                <w:sz w:val="18"/>
                <w:szCs w:val="18"/>
              </w:rPr>
            </w:pPr>
            <w:r>
              <w:t>Верхний угол</w:t>
            </w:r>
          </w:p>
        </w:tc>
        <w:tc>
          <w:tcPr>
            <w:tcW w:w="4705" w:type="dxa"/>
            <w:gridSpan w:val="3"/>
            <w:shd w:val="clear" w:color="auto" w:fill="auto"/>
            <w:vAlign w:val="bottom"/>
          </w:tcPr>
          <w:p w14:paraId="17563B39" w14:textId="77777777" w:rsidR="00BB149F" w:rsidRPr="00D35379" w:rsidRDefault="00BB149F" w:rsidP="00B62BB9">
            <w:pPr>
              <w:spacing w:before="40" w:after="120" w:line="220" w:lineRule="exact"/>
              <w:ind w:left="113" w:right="88"/>
              <w:rPr>
                <w:sz w:val="18"/>
                <w:szCs w:val="18"/>
              </w:rPr>
            </w:pPr>
            <w:r>
              <w:t>5°</w:t>
            </w:r>
          </w:p>
        </w:tc>
      </w:tr>
      <w:tr w:rsidR="00BB149F" w:rsidRPr="00AD1389" w14:paraId="090D5C58" w14:textId="77777777" w:rsidTr="007B524F">
        <w:tc>
          <w:tcPr>
            <w:tcW w:w="2665" w:type="dxa"/>
            <w:shd w:val="clear" w:color="auto" w:fill="auto"/>
          </w:tcPr>
          <w:p w14:paraId="1914E354" w14:textId="77777777" w:rsidR="00BB149F" w:rsidRPr="0051265E" w:rsidRDefault="00BB149F" w:rsidP="00B62BB9">
            <w:pPr>
              <w:spacing w:before="40" w:after="120" w:line="220" w:lineRule="exact"/>
              <w:ind w:left="113"/>
              <w:rPr>
                <w:sz w:val="18"/>
                <w:szCs w:val="18"/>
              </w:rPr>
            </w:pPr>
            <w:r>
              <w:t>Высота установки датчика (центр апертуры датчика над уровнем грунта)</w:t>
            </w:r>
          </w:p>
        </w:tc>
        <w:tc>
          <w:tcPr>
            <w:tcW w:w="1404" w:type="dxa"/>
            <w:shd w:val="clear" w:color="auto" w:fill="auto"/>
          </w:tcPr>
          <w:p w14:paraId="5161CB41" w14:textId="77777777" w:rsidR="00BB149F" w:rsidRPr="00D35379" w:rsidRDefault="00BB149F" w:rsidP="00B62BB9">
            <w:pPr>
              <w:spacing w:before="40" w:after="120" w:line="220" w:lineRule="exact"/>
              <w:ind w:left="113" w:right="88"/>
              <w:rPr>
                <w:sz w:val="18"/>
                <w:szCs w:val="18"/>
              </w:rPr>
            </w:pPr>
            <w:r>
              <w:t>Менее 2 м</w:t>
            </w:r>
          </w:p>
        </w:tc>
        <w:tc>
          <w:tcPr>
            <w:tcW w:w="1500" w:type="dxa"/>
            <w:shd w:val="clear" w:color="auto" w:fill="auto"/>
          </w:tcPr>
          <w:p w14:paraId="2FBF703B" w14:textId="409D9F31" w:rsidR="00BB149F" w:rsidRPr="00D35379" w:rsidRDefault="00BB149F" w:rsidP="00B62BB9">
            <w:pPr>
              <w:spacing w:before="40" w:after="120" w:line="220" w:lineRule="exact"/>
              <w:ind w:left="113" w:right="88"/>
              <w:rPr>
                <w:sz w:val="18"/>
                <w:szCs w:val="18"/>
              </w:rPr>
            </w:pPr>
            <w:r>
              <w:t xml:space="preserve">1,5 м </w:t>
            </w:r>
            <w:r w:rsidR="00D31317">
              <w:t>—</w:t>
            </w:r>
            <w:r>
              <w:t xml:space="preserve"> 2,5 м</w:t>
            </w:r>
          </w:p>
        </w:tc>
        <w:tc>
          <w:tcPr>
            <w:tcW w:w="1801" w:type="dxa"/>
            <w:shd w:val="clear" w:color="auto" w:fill="auto"/>
          </w:tcPr>
          <w:p w14:paraId="5E414553" w14:textId="77777777" w:rsidR="00BB149F" w:rsidRPr="00D35379" w:rsidRDefault="00BB149F" w:rsidP="00B62BB9">
            <w:pPr>
              <w:spacing w:before="40" w:after="120" w:line="220" w:lineRule="exact"/>
              <w:ind w:left="113" w:right="88"/>
              <w:rPr>
                <w:sz w:val="18"/>
                <w:szCs w:val="18"/>
              </w:rPr>
            </w:pPr>
            <w:r>
              <w:t>Более 2,0 м</w:t>
            </w:r>
          </w:p>
        </w:tc>
      </w:tr>
      <w:tr w:rsidR="00BB149F" w:rsidRPr="00AD1389" w14:paraId="7B606E77" w14:textId="77777777" w:rsidTr="007B524F">
        <w:tc>
          <w:tcPr>
            <w:tcW w:w="2665" w:type="dxa"/>
            <w:shd w:val="clear" w:color="auto" w:fill="auto"/>
          </w:tcPr>
          <w:p w14:paraId="609C519E" w14:textId="77777777" w:rsidR="00BB149F" w:rsidRPr="00D35379" w:rsidRDefault="00BB149F" w:rsidP="00B62BB9">
            <w:pPr>
              <w:spacing w:before="40" w:after="120" w:line="220" w:lineRule="exact"/>
              <w:ind w:left="113"/>
              <w:rPr>
                <w:sz w:val="18"/>
                <w:szCs w:val="18"/>
              </w:rPr>
            </w:pPr>
            <w:r>
              <w:t>Нижний угол</w:t>
            </w:r>
          </w:p>
        </w:tc>
        <w:tc>
          <w:tcPr>
            <w:tcW w:w="1404" w:type="dxa"/>
            <w:shd w:val="clear" w:color="auto" w:fill="auto"/>
          </w:tcPr>
          <w:p w14:paraId="67F3F655" w14:textId="77777777" w:rsidR="00BB149F" w:rsidRPr="00D35379" w:rsidRDefault="00BB149F" w:rsidP="00B62BB9">
            <w:pPr>
              <w:spacing w:before="40" w:after="120" w:line="220" w:lineRule="exact"/>
              <w:ind w:left="113" w:right="88"/>
              <w:rPr>
                <w:sz w:val="18"/>
                <w:szCs w:val="18"/>
              </w:rPr>
            </w:pPr>
            <w:r>
              <w:t>2°</w:t>
            </w:r>
          </w:p>
        </w:tc>
        <w:tc>
          <w:tcPr>
            <w:tcW w:w="1500" w:type="dxa"/>
            <w:shd w:val="clear" w:color="auto" w:fill="auto"/>
          </w:tcPr>
          <w:p w14:paraId="153E1637" w14:textId="2D787725" w:rsidR="00BB149F" w:rsidRPr="00D35379" w:rsidRDefault="00BB149F" w:rsidP="00B62BB9">
            <w:pPr>
              <w:spacing w:before="40" w:after="120" w:line="220" w:lineRule="exact"/>
              <w:ind w:left="113" w:right="88"/>
              <w:rPr>
                <w:sz w:val="18"/>
                <w:szCs w:val="18"/>
              </w:rPr>
            </w:pPr>
            <w:r>
              <w:t xml:space="preserve">2° </w:t>
            </w:r>
            <w:r w:rsidR="00D31317">
              <w:t>—</w:t>
            </w:r>
            <w:r>
              <w:t xml:space="preserve"> 5°</w:t>
            </w:r>
          </w:p>
        </w:tc>
        <w:tc>
          <w:tcPr>
            <w:tcW w:w="1801" w:type="dxa"/>
            <w:shd w:val="clear" w:color="auto" w:fill="auto"/>
          </w:tcPr>
          <w:p w14:paraId="09E6EEB6" w14:textId="77777777" w:rsidR="00BB149F" w:rsidRPr="00D35379" w:rsidRDefault="00BB149F" w:rsidP="00B62BB9">
            <w:pPr>
              <w:spacing w:before="40" w:after="120" w:line="220" w:lineRule="exact"/>
              <w:ind w:left="113" w:right="88"/>
              <w:rPr>
                <w:sz w:val="18"/>
                <w:szCs w:val="18"/>
              </w:rPr>
            </w:pPr>
            <w:r>
              <w:t>5°</w:t>
            </w:r>
          </w:p>
        </w:tc>
      </w:tr>
    </w:tbl>
    <w:p w14:paraId="3D7ACDD5" w14:textId="48C157D4" w:rsidR="00BB149F" w:rsidRPr="0051265E" w:rsidRDefault="00BB149F" w:rsidP="00B62BB9">
      <w:pPr>
        <w:spacing w:before="120" w:after="120"/>
        <w:ind w:left="2268" w:right="1134"/>
        <w:jc w:val="both"/>
        <w:rPr>
          <w:szCs w:val="16"/>
        </w:rPr>
      </w:pPr>
      <w:r>
        <w:t>Эти углы измеряются от центра апертуры датчика по отношению к горизонтальной прямой линии, проходящей через центр параллельно продольной средней плоскости транспортного средства</w:t>
      </w:r>
      <w:r w:rsidR="003728E4">
        <w:t>»</w:t>
      </w:r>
      <w:r>
        <w:t>.</w:t>
      </w:r>
    </w:p>
    <w:p w14:paraId="2B372EEF" w14:textId="77777777" w:rsidR="00BB149F" w:rsidRPr="0051265E" w:rsidRDefault="00BB149F" w:rsidP="00B62BB9">
      <w:pPr>
        <w:spacing w:after="120"/>
        <w:ind w:left="2268" w:right="1134" w:hanging="1134"/>
        <w:jc w:val="both"/>
      </w:pPr>
      <w:r>
        <w:rPr>
          <w:i/>
          <w:iCs/>
        </w:rPr>
        <w:t>Пункт 6.1.9.3.2</w:t>
      </w:r>
      <w:r>
        <w:t xml:space="preserve"> изменить следующим образом:</w:t>
      </w:r>
    </w:p>
    <w:p w14:paraId="7F105665" w14:textId="4D26219D" w:rsidR="00BB149F" w:rsidRPr="0051265E" w:rsidRDefault="003728E4" w:rsidP="00B62BB9">
      <w:pPr>
        <w:spacing w:after="120"/>
        <w:ind w:left="2268" w:right="1134" w:hanging="1134"/>
        <w:jc w:val="both"/>
        <w:rPr>
          <w:color w:val="000000"/>
        </w:rPr>
      </w:pPr>
      <w:r>
        <w:t>«</w:t>
      </w:r>
      <w:r w:rsidR="00BB149F">
        <w:t>6.1.9.3.2</w:t>
      </w:r>
      <w:r w:rsidR="00BB149F">
        <w:tab/>
        <w:t>Переключение с дальнего света на ближний свет и наоборот в зависимости от условий, указанных в пункте</w:t>
      </w:r>
      <w:r w:rsidR="00BB149F">
        <w:rPr>
          <w:strike/>
        </w:rPr>
        <w:t xml:space="preserve"> 6.1.7.1 </w:t>
      </w:r>
      <w:r w:rsidR="00BB149F">
        <w:rPr>
          <w:b/>
          <w:bCs/>
        </w:rPr>
        <w:t>6.1.7.2</w:t>
      </w:r>
      <w:r w:rsidR="00BB149F">
        <w:t xml:space="preserve"> выше, может производиться в автоматическом режиме и не должно вызывать неудобств, отвлекать и создавать ослепляющего эффекта</w:t>
      </w:r>
      <w:r>
        <w:t>»</w:t>
      </w:r>
      <w:r w:rsidR="00BB149F">
        <w:t>.</w:t>
      </w:r>
    </w:p>
    <w:p w14:paraId="30CF5D26" w14:textId="77777777" w:rsidR="00BB149F" w:rsidRPr="0051265E" w:rsidRDefault="00BB149F" w:rsidP="00B62BB9">
      <w:pPr>
        <w:spacing w:after="120"/>
        <w:ind w:left="2268" w:right="1134" w:hanging="1134"/>
        <w:jc w:val="both"/>
      </w:pPr>
      <w:r>
        <w:rPr>
          <w:i/>
          <w:iCs/>
        </w:rPr>
        <w:t>Пункт 6.1.9.3.4</w:t>
      </w:r>
      <w:r>
        <w:t xml:space="preserve"> изменить следующим образом:</w:t>
      </w:r>
    </w:p>
    <w:p w14:paraId="1E354968" w14:textId="451F5E72" w:rsidR="00BB149F" w:rsidRPr="0051265E" w:rsidRDefault="003728E4" w:rsidP="00B62BB9">
      <w:pPr>
        <w:spacing w:after="120"/>
        <w:ind w:left="2268" w:right="1134" w:hanging="1134"/>
        <w:jc w:val="both"/>
      </w:pPr>
      <w:r>
        <w:t>«</w:t>
      </w:r>
      <w:r w:rsidR="00BB149F">
        <w:t>6.1.9.3.4</w:t>
      </w:r>
      <w:r w:rsidR="00BB149F">
        <w:tab/>
        <w:t xml:space="preserve">Устройство управления фарами дальнего света должно быть таким, чтобы фары дальнего света включались автоматически только в тех случаях, когда: </w:t>
      </w:r>
    </w:p>
    <w:p w14:paraId="7D4DE302" w14:textId="77777777" w:rsidR="00BB149F" w:rsidRDefault="00BB149F" w:rsidP="00B62BB9">
      <w:pPr>
        <w:spacing w:after="120"/>
        <w:ind w:left="2835" w:right="1134" w:hanging="567"/>
        <w:jc w:val="both"/>
      </w:pPr>
      <w:r>
        <w:t>a)</w:t>
      </w:r>
      <w:r>
        <w:tab/>
        <w:t xml:space="preserve">ни одно транспортное средство, упомянутое в пункте </w:t>
      </w:r>
      <w:r>
        <w:rPr>
          <w:strike/>
        </w:rPr>
        <w:t>6.1.7.1</w:t>
      </w:r>
      <w:r>
        <w:t xml:space="preserve"> </w:t>
      </w:r>
      <w:r>
        <w:rPr>
          <w:b/>
          <w:bCs/>
        </w:rPr>
        <w:t>6.1.7.2</w:t>
      </w:r>
      <w:r>
        <w:t xml:space="preserve"> выше, не идентифицируется в пределах зон и расстояний, указанных в пунктах 6.1.9.3.1.1 и 6.1.9.3.1.2; и</w:t>
      </w:r>
    </w:p>
    <w:p w14:paraId="300AC7D4" w14:textId="4AE45D6D" w:rsidR="00BB149F" w:rsidRPr="0051265E" w:rsidRDefault="00BB149F" w:rsidP="00B62BB9">
      <w:pPr>
        <w:spacing w:after="120"/>
        <w:ind w:left="2835" w:right="1134" w:hanging="567"/>
        <w:jc w:val="both"/>
        <w:rPr>
          <w:bCs/>
          <w:color w:val="000000"/>
        </w:rPr>
      </w:pPr>
      <w:r>
        <w:t>b)</w:t>
      </w:r>
      <w:r>
        <w:tab/>
        <w:t>идентифицируемые уровни окружающего освещения соответствуют уровням, предписанным в пункте 6.1.9.3.5 ниже</w:t>
      </w:r>
      <w:r w:rsidR="003728E4">
        <w:t>»</w:t>
      </w:r>
      <w:r>
        <w:t>.</w:t>
      </w:r>
    </w:p>
    <w:p w14:paraId="28A0CC7C" w14:textId="77777777" w:rsidR="00BB149F" w:rsidRPr="0051265E" w:rsidRDefault="00BB149F" w:rsidP="00B62BB9">
      <w:pPr>
        <w:spacing w:after="120"/>
        <w:ind w:left="2268" w:right="1134" w:hanging="1134"/>
        <w:jc w:val="both"/>
      </w:pPr>
      <w:r>
        <w:rPr>
          <w:i/>
          <w:iCs/>
        </w:rPr>
        <w:t>Пункт 6.1.9.3.5</w:t>
      </w:r>
      <w:r>
        <w:t xml:space="preserve"> изменить следующим образом:</w:t>
      </w:r>
    </w:p>
    <w:p w14:paraId="3BD17AED" w14:textId="7EC8048C" w:rsidR="00BB149F" w:rsidRPr="0051265E" w:rsidRDefault="003728E4" w:rsidP="00B62BB9">
      <w:pPr>
        <w:spacing w:after="120"/>
        <w:ind w:left="2259" w:right="1134" w:hanging="1134"/>
        <w:jc w:val="both"/>
      </w:pPr>
      <w:r>
        <w:t>«</w:t>
      </w:r>
      <w:r w:rsidR="00BB149F">
        <w:t>6.1.9.3.5</w:t>
      </w:r>
      <w:r w:rsidR="00BB149F">
        <w:tab/>
        <w:t>В том случае, если фары дальнего света включаются автоматически, они должны выключать</w:t>
      </w:r>
      <w:r w:rsidR="00D0320D">
        <w:t>ся</w:t>
      </w:r>
      <w:r w:rsidR="00BB149F">
        <w:t xml:space="preserve"> также автоматически, когда в пределах зон и расстояний, указанных в пунктах 6.1.9.3.1.1 и 6.1.9.3.1.2, идентифицируются встречные или идущие впереди транспортные средства, упомянутые в пункте </w:t>
      </w:r>
      <w:r w:rsidR="00BB149F">
        <w:rPr>
          <w:strike/>
        </w:rPr>
        <w:t>6.1.7.1</w:t>
      </w:r>
      <w:r w:rsidR="00BB149F">
        <w:t xml:space="preserve"> </w:t>
      </w:r>
      <w:r w:rsidR="00BB149F">
        <w:rPr>
          <w:b/>
          <w:bCs/>
        </w:rPr>
        <w:t>6.1.7.2</w:t>
      </w:r>
      <w:r w:rsidR="00BB149F">
        <w:t xml:space="preserve"> выше.</w:t>
      </w:r>
    </w:p>
    <w:p w14:paraId="6E65B3AE" w14:textId="6828C644" w:rsidR="00BB149F" w:rsidRPr="0051265E" w:rsidRDefault="00BB149F" w:rsidP="00B62BB9">
      <w:pPr>
        <w:spacing w:after="120"/>
        <w:ind w:left="2259" w:right="1134"/>
        <w:jc w:val="both"/>
      </w:pPr>
      <w:r>
        <w:t>Кроме того, они должны выключаться автоматически, когда освещенность в условиях окружающего освещения превышает 7000 лк.</w:t>
      </w:r>
    </w:p>
    <w:p w14:paraId="4EAB1564" w14:textId="3EAD00FD" w:rsidR="00BB149F" w:rsidRPr="0051265E" w:rsidRDefault="00BB149F" w:rsidP="00B62BB9">
      <w:pPr>
        <w:spacing w:after="120"/>
        <w:ind w:left="2259" w:right="1134"/>
        <w:jc w:val="both"/>
        <w:rPr>
          <w:bCs/>
          <w:sz w:val="16"/>
          <w:szCs w:val="16"/>
        </w:rPr>
      </w:pPr>
      <w:r>
        <w:t>Соблюдение этого требования подтверждается подателем заявки с помощью соответствующего метода моделирования или иного метода проверки, признанного органом по официальному утверждению типа. В</w:t>
      </w:r>
      <w:r w:rsidR="00CF313D">
        <w:t> </w:t>
      </w:r>
      <w:r>
        <w:t>случае необходимости освещенность измеряется на горизонтальной поверхности с помощью датчика, скорректированного на косинус угла, на той же высоте, на которой установлен датчик транспортного средства. Этот параметр может подтверждаться изготовителем с помощью достаточной документации или другими способами, признанными органом по официальному утверждению типа</w:t>
      </w:r>
      <w:r w:rsidR="003728E4">
        <w:t>»</w:t>
      </w:r>
      <w:r>
        <w:t>.</w:t>
      </w:r>
    </w:p>
    <w:p w14:paraId="14608ED9" w14:textId="77777777" w:rsidR="00BB149F" w:rsidRPr="0051265E" w:rsidRDefault="00BB149F" w:rsidP="00B62BB9">
      <w:pPr>
        <w:spacing w:after="120"/>
        <w:ind w:left="1134" w:right="1134"/>
        <w:jc w:val="both"/>
        <w:rPr>
          <w:szCs w:val="16"/>
        </w:rPr>
      </w:pPr>
      <w:r>
        <w:rPr>
          <w:i/>
          <w:iCs/>
        </w:rPr>
        <w:t>Пункт 6.2.9</w:t>
      </w:r>
      <w:r>
        <w:t xml:space="preserve"> изменить следующим образом:</w:t>
      </w:r>
    </w:p>
    <w:p w14:paraId="5754D56D" w14:textId="7FDD6D30" w:rsidR="00BB149F" w:rsidRPr="0051265E" w:rsidRDefault="003728E4" w:rsidP="00B62BB9">
      <w:pPr>
        <w:spacing w:after="120"/>
        <w:ind w:left="2259" w:right="1134" w:hanging="1134"/>
        <w:jc w:val="both"/>
        <w:rPr>
          <w:i/>
        </w:rPr>
      </w:pPr>
      <w:r>
        <w:t>«</w:t>
      </w:r>
      <w:r w:rsidR="00BB149F">
        <w:t>6.2.9</w:t>
      </w:r>
      <w:r w:rsidR="00BB149F">
        <w:tab/>
        <w:t xml:space="preserve">Прочие предписания </w:t>
      </w:r>
    </w:p>
    <w:p w14:paraId="6C8C9215" w14:textId="77777777" w:rsidR="00BB149F" w:rsidRPr="0051265E" w:rsidRDefault="00BB149F" w:rsidP="00B62BB9">
      <w:pPr>
        <w:tabs>
          <w:tab w:val="left" w:pos="5949"/>
        </w:tabs>
        <w:spacing w:after="120"/>
        <w:ind w:left="2268" w:right="1134" w:hanging="1134"/>
        <w:jc w:val="both"/>
        <w:rPr>
          <w:szCs w:val="16"/>
        </w:rPr>
      </w:pPr>
      <w:r>
        <w:rPr>
          <w:b/>
          <w:bCs/>
        </w:rPr>
        <w:t>6.2.9.1</w:t>
      </w:r>
      <w:r>
        <w:tab/>
        <w:t>Требования, содержащиеся в пункте 5.5.2, не применяют к фарам ближнего света.</w:t>
      </w:r>
    </w:p>
    <w:p w14:paraId="67CD2783" w14:textId="0E0BADB9" w:rsidR="00BB149F" w:rsidRPr="0051265E" w:rsidRDefault="00BB149F" w:rsidP="00B62BB9">
      <w:pPr>
        <w:tabs>
          <w:tab w:val="left" w:pos="5949"/>
        </w:tabs>
        <w:spacing w:after="120"/>
        <w:ind w:left="2268" w:right="1134" w:hanging="1134"/>
        <w:jc w:val="both"/>
        <w:rPr>
          <w:szCs w:val="16"/>
        </w:rPr>
      </w:pPr>
      <w:r>
        <w:rPr>
          <w:b/>
          <w:bCs/>
        </w:rPr>
        <w:t>6.2.9.2</w:t>
      </w:r>
      <w:r>
        <w:tab/>
        <w:t xml:space="preserve">Фары ближнего света с источником света или модулем(ями) СИД, создающим(и) основной луч ближнего света, и имеющий номинальный световой поток </w:t>
      </w:r>
      <w:r>
        <w:rPr>
          <w:b/>
          <w:bCs/>
        </w:rPr>
        <w:t xml:space="preserve">для каждой фары </w:t>
      </w:r>
      <w:r>
        <w:t xml:space="preserve">более 2000 люмен, устанавливаются </w:t>
      </w:r>
      <w:r>
        <w:lastRenderedPageBreak/>
        <w:t>только совместно с устройством(ами) для очистки фар в соответствии с Правилами № 45</w:t>
      </w:r>
      <w:r w:rsidRPr="00962337">
        <w:rPr>
          <w:vertAlign w:val="superscript"/>
        </w:rPr>
        <w:t>11</w:t>
      </w:r>
      <w:r>
        <w:t>.</w:t>
      </w:r>
    </w:p>
    <w:p w14:paraId="4471BE68" w14:textId="5AF1F2CF" w:rsidR="00BB149F" w:rsidRPr="0051265E" w:rsidRDefault="00BB149F" w:rsidP="00B62BB9">
      <w:pPr>
        <w:tabs>
          <w:tab w:val="left" w:pos="6232"/>
          <w:tab w:val="left" w:pos="6374"/>
        </w:tabs>
        <w:spacing w:after="120"/>
        <w:ind w:left="2268" w:right="1134" w:hanging="1134"/>
        <w:jc w:val="both"/>
        <w:rPr>
          <w:szCs w:val="16"/>
        </w:rPr>
      </w:pPr>
      <w:r>
        <w:rPr>
          <w:b/>
          <w:bCs/>
        </w:rPr>
        <w:t>6.2.9.3</w:t>
      </w:r>
      <w:r>
        <w:tab/>
        <w:t xml:space="preserve">В отношении вертикального наклона положения пункта 6.2.6.2.2 выше не применяются к фарам ближнего света с источником света или модулем(ями) СИД, создающим(и) основной луч ближнего света и имеющим(и) номинальный световой поток </w:t>
      </w:r>
      <w:r>
        <w:rPr>
          <w:b/>
          <w:bCs/>
        </w:rPr>
        <w:t>для каждой фары</w:t>
      </w:r>
      <w:r>
        <w:t xml:space="preserve"> более 2000</w:t>
      </w:r>
      <w:r w:rsidR="00CF313D">
        <w:t> </w:t>
      </w:r>
      <w:r>
        <w:t>люмен.</w:t>
      </w:r>
    </w:p>
    <w:p w14:paraId="5AA2723F" w14:textId="77777777" w:rsidR="00BB149F" w:rsidRPr="0051265E" w:rsidRDefault="00BB149F" w:rsidP="00B62BB9">
      <w:pPr>
        <w:tabs>
          <w:tab w:val="left" w:pos="6374"/>
        </w:tabs>
        <w:spacing w:after="120"/>
        <w:ind w:left="2268" w:right="1134" w:hanging="1134"/>
        <w:jc w:val="both"/>
        <w:rPr>
          <w:szCs w:val="16"/>
        </w:rPr>
      </w:pPr>
      <w:r>
        <w:tab/>
        <w:t>В случае ламп накаливания, в отношении которых указано более одного испытательного напряжения, применяют значение фактического светового потока, создающего основной луч ближнего света, как указано в карточке сообщения для официального утверждения типа устройства.</w:t>
      </w:r>
    </w:p>
    <w:p w14:paraId="2505CC41" w14:textId="77777777" w:rsidR="00BB149F" w:rsidRPr="0051265E" w:rsidRDefault="00BB149F" w:rsidP="00B62BB9">
      <w:pPr>
        <w:tabs>
          <w:tab w:val="left" w:pos="6374"/>
        </w:tabs>
        <w:spacing w:after="120"/>
        <w:ind w:left="2268" w:right="1134" w:hanging="1134"/>
        <w:jc w:val="both"/>
        <w:rPr>
          <w:bCs/>
          <w:szCs w:val="16"/>
        </w:rPr>
      </w:pPr>
      <w:r>
        <w:tab/>
        <w:t>В случае фар ближнего света, оснащенных официально утвержденным источником света, применимым номинальным световым потоком является значение при соответствующем испытательном напряжении, которое указано в соответствующих технических спецификациях Правил, на основании которых был утвержден применяемый источник света, без учета допусков по номинальному световому потоку, указанных в этих технических спецификациях.</w:t>
      </w:r>
    </w:p>
    <w:p w14:paraId="6A79ACA2" w14:textId="77777777" w:rsidR="00BB149F" w:rsidRPr="0051265E" w:rsidRDefault="00BB149F" w:rsidP="00B62BB9">
      <w:pPr>
        <w:tabs>
          <w:tab w:val="left" w:pos="5949"/>
        </w:tabs>
        <w:spacing w:after="120"/>
        <w:ind w:left="2268" w:right="1134" w:hanging="1134"/>
        <w:jc w:val="both"/>
        <w:rPr>
          <w:b/>
          <w:bCs/>
          <w:szCs w:val="16"/>
        </w:rPr>
      </w:pPr>
      <w:r>
        <w:rPr>
          <w:b/>
          <w:bCs/>
        </w:rPr>
        <w:t>6.2.9.4</w:t>
      </w:r>
      <w:r>
        <w:tab/>
        <w:t>Для целей поворотного освещения могут использоваться только фары ближнего света, соответствующие правилам № 98, 112 или 149 ООН.</w:t>
      </w:r>
    </w:p>
    <w:p w14:paraId="58E0A694" w14:textId="1F65C629" w:rsidR="00BB149F" w:rsidRPr="0051265E" w:rsidRDefault="00BB149F" w:rsidP="00B62BB9">
      <w:pPr>
        <w:tabs>
          <w:tab w:val="left" w:pos="6374"/>
        </w:tabs>
        <w:spacing w:after="120"/>
        <w:ind w:left="2268" w:right="1134" w:hanging="1134"/>
        <w:jc w:val="both"/>
        <w:rPr>
          <w:bCs/>
          <w:szCs w:val="16"/>
        </w:rPr>
      </w:pPr>
      <w:r>
        <w:tab/>
        <w:t>Если поворотное освещение обеспечивается за счет горизонтального перемещения всего светового луча или угла перелома светотеневой границы, то данная функция включается только при движении транспортного средства по прямой; это условие не применяют, если поворотное освещение используют для поворота направо при правостороннем движении (для поворота налево при левостороннем движении)</w:t>
      </w:r>
      <w:r w:rsidR="003728E4">
        <w:t>»</w:t>
      </w:r>
      <w:r>
        <w:t>.</w:t>
      </w:r>
    </w:p>
    <w:p w14:paraId="3D6372E7" w14:textId="77777777" w:rsidR="00BB149F" w:rsidRPr="0051265E" w:rsidRDefault="00BB149F" w:rsidP="00B62BB9">
      <w:pPr>
        <w:spacing w:after="120"/>
        <w:ind w:left="414" w:right="1134" w:firstLine="720"/>
        <w:jc w:val="both"/>
        <w:rPr>
          <w:i/>
          <w:iCs/>
        </w:rPr>
      </w:pPr>
      <w:r>
        <w:rPr>
          <w:i/>
          <w:iCs/>
        </w:rPr>
        <w:t>Пункт 6.3.5</w:t>
      </w:r>
      <w:r>
        <w:t xml:space="preserve">, </w:t>
      </w:r>
      <w:r>
        <w:rPr>
          <w:i/>
          <w:iCs/>
        </w:rPr>
        <w:t>сноску 13</w:t>
      </w:r>
      <w:r>
        <w:t xml:space="preserve"> исключить.</w:t>
      </w:r>
    </w:p>
    <w:p w14:paraId="2B3BDA6A" w14:textId="77777777" w:rsidR="00BB149F" w:rsidRPr="0051265E" w:rsidRDefault="00BB149F" w:rsidP="00B62BB9">
      <w:pPr>
        <w:spacing w:after="120"/>
        <w:ind w:left="414" w:right="1134" w:firstLine="720"/>
        <w:jc w:val="both"/>
        <w:rPr>
          <w:bCs/>
          <w:szCs w:val="16"/>
        </w:rPr>
      </w:pPr>
      <w:r>
        <w:rPr>
          <w:i/>
          <w:iCs/>
        </w:rPr>
        <w:t>Пункт 6.3.6.1.1, ссылку на сноску 13</w:t>
      </w:r>
      <w:r>
        <w:t xml:space="preserve"> исключить.</w:t>
      </w:r>
    </w:p>
    <w:p w14:paraId="3236EDD3" w14:textId="77777777" w:rsidR="00BB149F" w:rsidRPr="0051265E" w:rsidRDefault="00BB149F" w:rsidP="00B62BB9">
      <w:pPr>
        <w:spacing w:after="120"/>
        <w:ind w:left="2268" w:right="1134" w:hanging="1134"/>
        <w:jc w:val="both"/>
        <w:rPr>
          <w:szCs w:val="16"/>
        </w:rPr>
      </w:pPr>
      <w:r>
        <w:rPr>
          <w:i/>
          <w:iCs/>
        </w:rPr>
        <w:t xml:space="preserve">Пункт 6.5.7 </w:t>
      </w:r>
      <w:r>
        <w:t>изменить следующим образом:</w:t>
      </w:r>
    </w:p>
    <w:p w14:paraId="004E7EEA" w14:textId="44EB5036" w:rsidR="00BB149F" w:rsidRPr="0051265E" w:rsidRDefault="003728E4" w:rsidP="00B62BB9">
      <w:pPr>
        <w:tabs>
          <w:tab w:val="left" w:pos="6374"/>
        </w:tabs>
        <w:spacing w:after="120"/>
        <w:ind w:left="2268" w:right="1134" w:hanging="1134"/>
        <w:jc w:val="both"/>
      </w:pPr>
      <w:r>
        <w:t>«</w:t>
      </w:r>
      <w:r w:rsidR="00BB149F">
        <w:t>6.5.7</w:t>
      </w:r>
      <w:r w:rsidR="00BB149F">
        <w:tab/>
        <w:t>Функциональные электрические соединения</w:t>
      </w:r>
    </w:p>
    <w:p w14:paraId="5E678084" w14:textId="77777777" w:rsidR="00BB149F" w:rsidRPr="0051265E" w:rsidRDefault="00BB149F" w:rsidP="00B62BB9">
      <w:pPr>
        <w:tabs>
          <w:tab w:val="left" w:pos="6374"/>
        </w:tabs>
        <w:spacing w:after="120"/>
        <w:ind w:left="2268" w:right="1134" w:hanging="1134"/>
        <w:jc w:val="both"/>
      </w:pPr>
      <w:r>
        <w:tab/>
        <w:t>Включение указателей поворота производится независимо от включения других огней. Все указатели поворота, расположенные на одной и той же стороне транспортного средства, должны включаться и выключаться одним и тем же устройством и должны работать в одной фазе.</w:t>
      </w:r>
    </w:p>
    <w:p w14:paraId="43BA39EC" w14:textId="77777777" w:rsidR="00BB149F" w:rsidRDefault="00BB149F" w:rsidP="00B62BB9">
      <w:pPr>
        <w:tabs>
          <w:tab w:val="left" w:pos="6374"/>
        </w:tabs>
        <w:spacing w:after="120"/>
        <w:ind w:left="2268" w:right="1134" w:hanging="1134"/>
        <w:jc w:val="both"/>
      </w:pPr>
      <w:r>
        <w:tab/>
        <w:t>На транспортных средствах категорий М</w:t>
      </w:r>
      <w:r w:rsidRPr="00836AF5">
        <w:rPr>
          <w:vertAlign w:val="subscript"/>
        </w:rPr>
        <w:t>1</w:t>
      </w:r>
      <w:r>
        <w:t xml:space="preserve"> и N</w:t>
      </w:r>
      <w:r w:rsidRPr="00836AF5">
        <w:rPr>
          <w:vertAlign w:val="subscript"/>
        </w:rPr>
        <w:t>1</w:t>
      </w:r>
      <w:r>
        <w:t xml:space="preserve"> длиной менее 6 м, соответствующих требованиям пункта 6.5.5.2 выше, боковые габаритные огни автожелтого цвета, если таковые устанавливаются, должны работать в мигающем режиме с такой же частотой (по фазе), с какой включаются огни указателей поворота.</w:t>
      </w:r>
    </w:p>
    <w:p w14:paraId="5A4CDF29" w14:textId="77777777" w:rsidR="00BB149F" w:rsidRPr="0051265E" w:rsidRDefault="00BB149F" w:rsidP="00B62BB9">
      <w:pPr>
        <w:tabs>
          <w:tab w:val="left" w:pos="6374"/>
        </w:tabs>
        <w:spacing w:after="120"/>
        <w:ind w:left="2268" w:right="1134" w:hanging="1134"/>
        <w:jc w:val="both"/>
        <w:rPr>
          <w:b/>
        </w:rPr>
      </w:pPr>
      <w:r>
        <w:tab/>
      </w:r>
      <w:r>
        <w:rPr>
          <w:b/>
          <w:bCs/>
        </w:rPr>
        <w:t>Указатель поворота, который может включаться в различных режимах (статическом или последовательном), не должен переключаться после активации на один или другой режим.</w:t>
      </w:r>
    </w:p>
    <w:p w14:paraId="521A0C39" w14:textId="41ADC434" w:rsidR="00BB149F" w:rsidRPr="0051265E" w:rsidRDefault="00BB149F" w:rsidP="00B62BB9">
      <w:pPr>
        <w:tabs>
          <w:tab w:val="left" w:pos="6374"/>
        </w:tabs>
        <w:spacing w:after="120"/>
        <w:ind w:left="2268" w:right="1134" w:hanging="1134"/>
        <w:jc w:val="both"/>
        <w:rPr>
          <w:b/>
          <w:bCs/>
          <w:sz w:val="16"/>
          <w:szCs w:val="16"/>
        </w:rPr>
      </w:pPr>
      <w:r>
        <w:tab/>
      </w:r>
      <w:r>
        <w:rPr>
          <w:b/>
          <w:bCs/>
        </w:rPr>
        <w:t>Если на транспортных средствах категорий M</w:t>
      </w:r>
      <w:r>
        <w:rPr>
          <w:b/>
          <w:bCs/>
          <w:vertAlign w:val="subscript"/>
        </w:rPr>
        <w:t>2</w:t>
      </w:r>
      <w:r>
        <w:rPr>
          <w:b/>
          <w:bCs/>
        </w:rPr>
        <w:t>, M</w:t>
      </w:r>
      <w:r>
        <w:rPr>
          <w:b/>
          <w:bCs/>
          <w:vertAlign w:val="subscript"/>
        </w:rPr>
        <w:t>3</w:t>
      </w:r>
      <w:r>
        <w:rPr>
          <w:b/>
          <w:bCs/>
        </w:rPr>
        <w:t>, N</w:t>
      </w:r>
      <w:r>
        <w:rPr>
          <w:b/>
          <w:bCs/>
          <w:vertAlign w:val="subscript"/>
        </w:rPr>
        <w:t>2</w:t>
      </w:r>
      <w:r>
        <w:rPr>
          <w:b/>
          <w:bCs/>
        </w:rPr>
        <w:t>, N</w:t>
      </w:r>
      <w:r>
        <w:rPr>
          <w:b/>
          <w:bCs/>
          <w:vertAlign w:val="subscript"/>
        </w:rPr>
        <w:t>3</w:t>
      </w:r>
      <w:r>
        <w:rPr>
          <w:b/>
          <w:bCs/>
        </w:rPr>
        <w:t xml:space="preserve"> установлены два факультативных огня (категории 2a или 2b), то они должны работать в том же режиме, что и другие (обязательные) задние указатели поворота (категории 2a или 2b),</w:t>
      </w:r>
      <w:r>
        <w:t xml:space="preserve"> </w:t>
      </w:r>
      <w:r>
        <w:rPr>
          <w:b/>
          <w:bCs/>
        </w:rPr>
        <w:t>т.</w:t>
      </w:r>
      <w:r w:rsidR="00D02583">
        <w:rPr>
          <w:b/>
          <w:bCs/>
        </w:rPr>
        <w:t> </w:t>
      </w:r>
      <w:r>
        <w:rPr>
          <w:b/>
          <w:bCs/>
        </w:rPr>
        <w:t>е. в статическом или последовательном</w:t>
      </w:r>
      <w:r w:rsidR="003728E4">
        <w:rPr>
          <w:b/>
          <w:bCs/>
        </w:rPr>
        <w:t>»</w:t>
      </w:r>
      <w:r>
        <w:t>.</w:t>
      </w:r>
      <w:r>
        <w:tab/>
      </w:r>
    </w:p>
    <w:p w14:paraId="4C53C8DD" w14:textId="77777777" w:rsidR="00BB149F" w:rsidRPr="0051265E" w:rsidRDefault="00BB149F" w:rsidP="00D02583">
      <w:pPr>
        <w:pageBreakBefore/>
        <w:spacing w:after="120"/>
        <w:ind w:left="414" w:right="1134" w:firstLine="720"/>
        <w:jc w:val="both"/>
        <w:rPr>
          <w:i/>
          <w:iCs/>
        </w:rPr>
      </w:pPr>
      <w:r>
        <w:rPr>
          <w:i/>
          <w:iCs/>
        </w:rPr>
        <w:lastRenderedPageBreak/>
        <w:t>Пункт 6.5.8, ссылку на сноску 13</w:t>
      </w:r>
      <w:r>
        <w:t xml:space="preserve"> исключить.</w:t>
      </w:r>
    </w:p>
    <w:p w14:paraId="454D9E2D" w14:textId="77777777" w:rsidR="00BB149F" w:rsidRPr="0051265E" w:rsidRDefault="00BB149F" w:rsidP="00D02583">
      <w:pPr>
        <w:spacing w:after="120"/>
        <w:ind w:left="2268" w:right="1134" w:hanging="1134"/>
        <w:jc w:val="both"/>
        <w:rPr>
          <w:szCs w:val="16"/>
        </w:rPr>
      </w:pPr>
      <w:r>
        <w:rPr>
          <w:i/>
          <w:iCs/>
        </w:rPr>
        <w:t>Пункт 6.18.9</w:t>
      </w:r>
      <w:r>
        <w:t xml:space="preserve"> изменить следующим образом:</w:t>
      </w:r>
    </w:p>
    <w:p w14:paraId="4DBA00A9" w14:textId="3BE73B25" w:rsidR="00BB149F" w:rsidRPr="0051265E" w:rsidRDefault="003728E4" w:rsidP="00B62BB9">
      <w:pPr>
        <w:tabs>
          <w:tab w:val="left" w:pos="6374"/>
        </w:tabs>
        <w:spacing w:after="120"/>
        <w:ind w:left="2268" w:right="1134" w:hanging="1134"/>
        <w:jc w:val="both"/>
      </w:pPr>
      <w:r>
        <w:t>«</w:t>
      </w:r>
      <w:r w:rsidR="00BB149F">
        <w:t>6.18.9</w:t>
      </w:r>
      <w:r w:rsidR="00BB149F">
        <w:tab/>
        <w:t>Прочие предписания</w:t>
      </w:r>
    </w:p>
    <w:p w14:paraId="73B824D7" w14:textId="77777777" w:rsidR="00BB149F" w:rsidRPr="0051265E" w:rsidRDefault="00BB149F" w:rsidP="00B62BB9">
      <w:pPr>
        <w:tabs>
          <w:tab w:val="left" w:pos="6374"/>
        </w:tabs>
        <w:spacing w:after="120"/>
        <w:ind w:left="2268" w:right="1134" w:hanging="1134"/>
        <w:jc w:val="both"/>
      </w:pPr>
      <w:r>
        <w:tab/>
        <w:t>В том случае, если крайний сзади боковой габаритный огонь комбинируется с задним габаритным огнем, совмещен с задним противотуманным огнем или сигналом торможения, фотометрические характеристики бокового габаритного огня могут изменяться в течение всего времени, пока включены задний противотуманный огонь или сигнал торможения.</w:t>
      </w:r>
    </w:p>
    <w:p w14:paraId="7A6A36F3" w14:textId="77777777" w:rsidR="00BB149F" w:rsidRPr="0051265E" w:rsidRDefault="00BB149F" w:rsidP="00B62BB9">
      <w:pPr>
        <w:tabs>
          <w:tab w:val="left" w:pos="6374"/>
        </w:tabs>
        <w:spacing w:after="120"/>
        <w:ind w:left="2268" w:right="1134" w:hanging="1134"/>
        <w:jc w:val="both"/>
      </w:pPr>
      <w:r>
        <w:tab/>
        <w:t>Задние боковые габаритные огни должны быть автожелтого цвета, если они работают в одном режиме с задним огнем указателя поворота.</w:t>
      </w:r>
    </w:p>
    <w:p w14:paraId="57CB0961" w14:textId="6EA46E0D" w:rsidR="00BB149F" w:rsidRPr="0051265E" w:rsidRDefault="00BB149F" w:rsidP="00B62BB9">
      <w:pPr>
        <w:tabs>
          <w:tab w:val="left" w:pos="6374"/>
        </w:tabs>
        <w:spacing w:after="120"/>
        <w:ind w:left="2268" w:right="1134" w:hanging="1134"/>
        <w:jc w:val="both"/>
        <w:rPr>
          <w:b/>
        </w:rPr>
      </w:pPr>
      <w:r>
        <w:tab/>
      </w:r>
      <w:r>
        <w:rPr>
          <w:b/>
          <w:bCs/>
        </w:rPr>
        <w:t>Если факультативный боковой габаритный огонь группируется или комбинируется с габаритным огнем, который совмещен или сгруппирован с указателем поворота, то функциональная электрическая схема бокового габаритного огня на соответствующей стороне транспортного средства может быть такой, чтобы он выключался на весь период (цикл вкл./выкл.) работы огня указателя поворота</w:t>
      </w:r>
      <w:r w:rsidR="003728E4">
        <w:t>»</w:t>
      </w:r>
      <w:r w:rsidRPr="00D37ED4">
        <w:t>.</w:t>
      </w:r>
    </w:p>
    <w:p w14:paraId="2333A6E1" w14:textId="77777777" w:rsidR="00BB149F" w:rsidRPr="0051265E" w:rsidRDefault="00BB149F" w:rsidP="00B62BB9">
      <w:pPr>
        <w:spacing w:after="120"/>
        <w:ind w:left="2268" w:right="1134" w:hanging="1134"/>
      </w:pPr>
      <w:r>
        <w:rPr>
          <w:i/>
          <w:iCs/>
        </w:rPr>
        <w:t xml:space="preserve">Пункт 6.20 </w:t>
      </w:r>
      <w:r>
        <w:t>изменить следующим образом:</w:t>
      </w:r>
    </w:p>
    <w:p w14:paraId="0F95DB03" w14:textId="418F05FE" w:rsidR="00BB149F" w:rsidRPr="0051265E" w:rsidRDefault="003728E4" w:rsidP="00B62BB9">
      <w:pPr>
        <w:pStyle w:val="para"/>
        <w:suppressAutoHyphens/>
        <w:rPr>
          <w:lang w:val="ru-RU"/>
        </w:rPr>
      </w:pPr>
      <w:r>
        <w:rPr>
          <w:lang w:val="ru-RU"/>
        </w:rPr>
        <w:t>«</w:t>
      </w:r>
      <w:r w:rsidR="00BB149F">
        <w:rPr>
          <w:lang w:val="ru-RU"/>
        </w:rPr>
        <w:t>6.20</w:t>
      </w:r>
      <w:r w:rsidR="00BB149F">
        <w:rPr>
          <w:lang w:val="ru-RU"/>
        </w:rPr>
        <w:tab/>
        <w:t xml:space="preserve">Огонь подсветки поворота (правила № 119 или </w:t>
      </w:r>
      <w:r w:rsidR="00BB149F">
        <w:rPr>
          <w:strike/>
          <w:lang w:val="ru-RU"/>
        </w:rPr>
        <w:t>148</w:t>
      </w:r>
      <w:r w:rsidR="00BB149F">
        <w:rPr>
          <w:lang w:val="ru-RU"/>
        </w:rPr>
        <w:t xml:space="preserve"> </w:t>
      </w:r>
      <w:r w:rsidR="00BB149F">
        <w:rPr>
          <w:b/>
          <w:bCs/>
          <w:lang w:val="ru-RU"/>
        </w:rPr>
        <w:t>149</w:t>
      </w:r>
      <w:r w:rsidR="00BB149F">
        <w:rPr>
          <w:lang w:val="ru-RU"/>
        </w:rPr>
        <w:t xml:space="preserve"> ООН)</w:t>
      </w:r>
      <w:r>
        <w:rPr>
          <w:lang w:val="ru-RU"/>
        </w:rPr>
        <w:t>»</w:t>
      </w:r>
      <w:r w:rsidR="00BB149F">
        <w:rPr>
          <w:lang w:val="ru-RU"/>
        </w:rPr>
        <w:t>.</w:t>
      </w:r>
    </w:p>
    <w:p w14:paraId="02FFAA55" w14:textId="77777777" w:rsidR="00BB149F" w:rsidRPr="0051265E" w:rsidRDefault="00BB149F" w:rsidP="00B62BB9">
      <w:pPr>
        <w:spacing w:after="120"/>
        <w:ind w:left="2268" w:right="1134" w:hanging="1134"/>
        <w:jc w:val="both"/>
      </w:pPr>
      <w:r>
        <w:rPr>
          <w:i/>
          <w:iCs/>
        </w:rPr>
        <w:t xml:space="preserve">Пункт 6.22.4.1.2, сноску 14 </w:t>
      </w:r>
      <w:r>
        <w:t>изменить следующим образом:</w:t>
      </w:r>
    </w:p>
    <w:p w14:paraId="253620C0" w14:textId="4262D33D" w:rsidR="00BB149F" w:rsidRPr="0051265E" w:rsidRDefault="003728E4" w:rsidP="00B62BB9">
      <w:pPr>
        <w:spacing w:after="120"/>
        <w:ind w:left="2268" w:right="1134" w:hanging="1134"/>
        <w:jc w:val="both"/>
        <w:rPr>
          <w:sz w:val="18"/>
          <w:szCs w:val="18"/>
        </w:rPr>
      </w:pPr>
      <w:r>
        <w:t>«</w:t>
      </w:r>
      <w:r w:rsidR="00BB149F" w:rsidRPr="00D02583">
        <w:rPr>
          <w:b/>
          <w:bCs/>
          <w:sz w:val="18"/>
          <w:szCs w:val="18"/>
        </w:rPr>
        <w:t>13</w:t>
      </w:r>
      <w:r w:rsidR="00BB149F" w:rsidRPr="00D02583">
        <w:rPr>
          <w:sz w:val="18"/>
          <w:szCs w:val="18"/>
        </w:rPr>
        <w:tab/>
        <w:t xml:space="preserve">В случае дополнительных </w:t>
      </w:r>
      <w:r w:rsidR="008F0582" w:rsidRPr="008F0582">
        <w:rPr>
          <w:sz w:val="18"/>
          <w:szCs w:val="18"/>
        </w:rPr>
        <w:t>“</w:t>
      </w:r>
      <w:r w:rsidR="00BB149F" w:rsidRPr="00D02583">
        <w:rPr>
          <w:sz w:val="18"/>
          <w:szCs w:val="18"/>
        </w:rPr>
        <w:t>двух симметрично размещаемых световых модулей</w:t>
      </w:r>
      <w:r w:rsidR="008F0582" w:rsidRPr="008F0582">
        <w:rPr>
          <w:sz w:val="18"/>
          <w:szCs w:val="18"/>
        </w:rPr>
        <w:t>”</w:t>
      </w:r>
      <w:r w:rsidR="00BB149F" w:rsidRPr="00D02583">
        <w:rPr>
          <w:sz w:val="18"/>
          <w:szCs w:val="18"/>
        </w:rPr>
        <w:t xml:space="preserve"> горизонтальное расстояние может составлять 200 мм (С на рисунке)</w:t>
      </w:r>
      <w:r>
        <w:t>»</w:t>
      </w:r>
      <w:r w:rsidR="00BB149F">
        <w:t>.</w:t>
      </w:r>
    </w:p>
    <w:p w14:paraId="28931D20" w14:textId="77777777" w:rsidR="00BB149F" w:rsidRPr="0051265E" w:rsidRDefault="00BB149F" w:rsidP="00B62BB9">
      <w:pPr>
        <w:spacing w:after="120"/>
        <w:ind w:left="2268" w:right="1134" w:hanging="1134"/>
        <w:jc w:val="both"/>
      </w:pPr>
      <w:r>
        <w:rPr>
          <w:i/>
          <w:iCs/>
        </w:rPr>
        <w:t>Пункт 6.22.7.4.3</w:t>
      </w:r>
      <w:r>
        <w:t xml:space="preserve"> изменить следующим образом:</w:t>
      </w:r>
    </w:p>
    <w:p w14:paraId="2ED12806" w14:textId="28868518" w:rsidR="00BB149F" w:rsidRPr="0051265E" w:rsidRDefault="003728E4" w:rsidP="00B62BB9">
      <w:pPr>
        <w:tabs>
          <w:tab w:val="left" w:pos="-1440"/>
          <w:tab w:val="left" w:pos="-720"/>
          <w:tab w:val="left" w:pos="2268"/>
        </w:tabs>
        <w:spacing w:after="120" w:line="240" w:lineRule="exact"/>
        <w:ind w:left="2268" w:right="1134" w:hanging="1134"/>
        <w:jc w:val="both"/>
        <w:rPr>
          <w:bCs/>
        </w:rPr>
      </w:pPr>
      <w:r>
        <w:t>«</w:t>
      </w:r>
      <w:r w:rsidR="00BB149F">
        <w:t>6.22.7.4.3</w:t>
      </w:r>
      <w:r w:rsidR="00BB149F">
        <w:tab/>
        <w:t>Способ(ы) освещения для луча ближнего света класса Е не должен (должны) функционировать, если скорость транспортного средства не превышает 60 км/ч и автоматически не выявлено одно или несколько из следующих условий:</w:t>
      </w:r>
    </w:p>
    <w:p w14:paraId="28F92807" w14:textId="373C0273" w:rsidR="00BB149F" w:rsidRDefault="00BB149F" w:rsidP="00B62BB9">
      <w:pPr>
        <w:spacing w:after="120"/>
        <w:ind w:left="2835" w:right="1134" w:hanging="567"/>
        <w:jc w:val="both"/>
      </w:pPr>
      <w:r>
        <w:t>a)</w:t>
      </w:r>
      <w:r>
        <w:tab/>
        <w:t>характеристики дороги соответствуют условиям движения по автомагистрали</w:t>
      </w:r>
      <w:r>
        <w:rPr>
          <w:strike/>
          <w:vertAlign w:val="superscript"/>
        </w:rPr>
        <w:t>15</w:t>
      </w:r>
      <w:r>
        <w:rPr>
          <w:b/>
          <w:bCs/>
          <w:vertAlign w:val="superscript"/>
        </w:rPr>
        <w:t>14</w:t>
      </w:r>
      <w:r>
        <w:t xml:space="preserve"> или скорость транспортных средств превышает 110 км/ч (применяется сигнал Е);</w:t>
      </w:r>
    </w:p>
    <w:p w14:paraId="798150B5" w14:textId="518E7B08" w:rsidR="00BB149F" w:rsidRPr="0051265E" w:rsidRDefault="00BB149F" w:rsidP="00B62BB9">
      <w:pPr>
        <w:spacing w:after="120"/>
        <w:ind w:left="2835" w:right="1134" w:hanging="567"/>
        <w:jc w:val="both"/>
      </w:pPr>
      <w:r>
        <w:t>b)</w:t>
      </w:r>
      <w:r>
        <w:tab/>
        <w:t xml:space="preserve">только в случае способа освещения для луча ближнего света класса Е, который, согласно документации об официальном утверждении системы/спецификации, соответствует </w:t>
      </w:r>
      <w:r w:rsidR="00D36364" w:rsidRPr="00D36364">
        <w:t>“</w:t>
      </w:r>
      <w:r>
        <w:t>набору данных</w:t>
      </w:r>
      <w:r w:rsidR="00D36364" w:rsidRPr="00EF0AEE">
        <w:t>”</w:t>
      </w:r>
      <w:r>
        <w:t>, указанных в таблице 6 приложения 3 к Правилам № 123 ООН или в таблице 14 Правил № 149 ООН.</w:t>
      </w:r>
    </w:p>
    <w:p w14:paraId="71022A7C" w14:textId="77777777" w:rsidR="00BB149F" w:rsidRPr="0051265E" w:rsidRDefault="00BB149F" w:rsidP="00EF0AEE">
      <w:pPr>
        <w:tabs>
          <w:tab w:val="left" w:pos="-1440"/>
          <w:tab w:val="left" w:pos="-720"/>
          <w:tab w:val="left" w:pos="2268"/>
        </w:tabs>
        <w:spacing w:after="120" w:line="240" w:lineRule="exact"/>
        <w:ind w:left="2268" w:right="1134"/>
        <w:jc w:val="both"/>
        <w:rPr>
          <w:bCs/>
          <w:strike/>
        </w:rPr>
      </w:pPr>
      <w:r>
        <w:tab/>
      </w:r>
      <w:r>
        <w:rPr>
          <w:strike/>
        </w:rPr>
        <w:t>Набор данных E1: скорость транспортного средства превышает 100 км/ч (применяется сигнал E1);</w:t>
      </w:r>
    </w:p>
    <w:p w14:paraId="7B24C543" w14:textId="3996BC67" w:rsidR="00BB149F" w:rsidRPr="0051265E" w:rsidRDefault="00BB149F" w:rsidP="00EF0AEE">
      <w:pPr>
        <w:tabs>
          <w:tab w:val="left" w:pos="-1440"/>
          <w:tab w:val="left" w:pos="-720"/>
          <w:tab w:val="left" w:pos="2268"/>
        </w:tabs>
        <w:spacing w:after="120" w:line="240" w:lineRule="exact"/>
        <w:ind w:left="2268" w:right="1134"/>
        <w:jc w:val="both"/>
        <w:rPr>
          <w:bCs/>
          <w:strike/>
        </w:rPr>
      </w:pPr>
      <w:r>
        <w:tab/>
      </w:r>
      <w:r>
        <w:rPr>
          <w:strike/>
        </w:rPr>
        <w:t>Набор данных E2: скорость транспортного средства превышает 90</w:t>
      </w:r>
      <w:r w:rsidR="00A52DAA">
        <w:rPr>
          <w:strike/>
          <w:lang w:val="fr-CH"/>
        </w:rPr>
        <w:t> </w:t>
      </w:r>
      <w:r>
        <w:rPr>
          <w:strike/>
        </w:rPr>
        <w:t>км/ч (применяется сигнал E2);</w:t>
      </w:r>
    </w:p>
    <w:p w14:paraId="4CB0A309" w14:textId="67CF5F62" w:rsidR="00BB149F" w:rsidRPr="0051265E" w:rsidRDefault="00BB149F" w:rsidP="00EF0AEE">
      <w:pPr>
        <w:tabs>
          <w:tab w:val="left" w:pos="-1440"/>
          <w:tab w:val="left" w:pos="-720"/>
          <w:tab w:val="left" w:pos="2268"/>
        </w:tabs>
        <w:spacing w:after="120" w:line="240" w:lineRule="exact"/>
        <w:ind w:left="2268" w:right="1134"/>
        <w:jc w:val="both"/>
        <w:rPr>
          <w:b/>
        </w:rPr>
      </w:pPr>
      <w:r>
        <w:tab/>
      </w:r>
      <w:r>
        <w:rPr>
          <w:strike/>
        </w:rPr>
        <w:t>Набор данных E3: скорость транспортного средства превышает 80</w:t>
      </w:r>
      <w:r w:rsidR="00A52DAA">
        <w:rPr>
          <w:strike/>
          <w:lang w:val="fr-CH"/>
        </w:rPr>
        <w:t> </w:t>
      </w:r>
      <w:r>
        <w:rPr>
          <w:strike/>
        </w:rPr>
        <w:t>км/ч (применяется сигнал E3).</w:t>
      </w:r>
    </w:p>
    <w:p w14:paraId="2F6B6850" w14:textId="77777777" w:rsidR="00BB149F" w:rsidRPr="0051265E" w:rsidRDefault="00BB149F" w:rsidP="00B62BB9">
      <w:pPr>
        <w:tabs>
          <w:tab w:val="left" w:pos="-1440"/>
          <w:tab w:val="left" w:pos="-720"/>
        </w:tabs>
        <w:spacing w:after="120" w:line="240" w:lineRule="exact"/>
        <w:ind w:left="2835" w:right="1134"/>
        <w:jc w:val="both"/>
        <w:rPr>
          <w:b/>
        </w:rPr>
      </w:pPr>
      <w:r>
        <w:rPr>
          <w:b/>
          <w:bCs/>
        </w:rPr>
        <w:t>Набор данных E1: скорость транспортного средства превышает 100 км/ч (применяется сигнал E1);</w:t>
      </w:r>
    </w:p>
    <w:p w14:paraId="468D88F3" w14:textId="77777777" w:rsidR="00BB149F" w:rsidRPr="0051265E" w:rsidRDefault="00BB149F" w:rsidP="00B62BB9">
      <w:pPr>
        <w:tabs>
          <w:tab w:val="left" w:pos="-1440"/>
          <w:tab w:val="left" w:pos="-720"/>
        </w:tabs>
        <w:spacing w:after="120" w:line="240" w:lineRule="exact"/>
        <w:ind w:left="2835" w:right="1134"/>
        <w:jc w:val="both"/>
        <w:rPr>
          <w:b/>
        </w:rPr>
      </w:pPr>
      <w:r>
        <w:tab/>
      </w:r>
      <w:r>
        <w:rPr>
          <w:b/>
          <w:bCs/>
        </w:rPr>
        <w:t>Набор данных E2: скорость транспортного средства превышает 90 км/ч (применяется сигнал E2);</w:t>
      </w:r>
    </w:p>
    <w:p w14:paraId="3ECB9B7C" w14:textId="2A8935FA" w:rsidR="00BB149F" w:rsidRPr="0051265E" w:rsidRDefault="00BB149F" w:rsidP="00B62BB9">
      <w:pPr>
        <w:spacing w:after="120"/>
        <w:ind w:left="2835" w:right="1134"/>
        <w:jc w:val="both"/>
        <w:rPr>
          <w:b/>
          <w:iCs/>
          <w:szCs w:val="16"/>
        </w:rPr>
      </w:pPr>
      <w:r>
        <w:tab/>
      </w:r>
      <w:r>
        <w:rPr>
          <w:b/>
          <w:bCs/>
        </w:rPr>
        <w:t>Набор данных E3: скорость транспортного средства превышает 80 км/ч (применяется сигнал E3)</w:t>
      </w:r>
      <w:r w:rsidR="003728E4">
        <w:t>»</w:t>
      </w:r>
      <w:r w:rsidRPr="00D37ED4">
        <w:t>.</w:t>
      </w:r>
    </w:p>
    <w:p w14:paraId="2418A948" w14:textId="77777777" w:rsidR="00BB149F" w:rsidRPr="0051265E" w:rsidRDefault="00BB149F" w:rsidP="00EF0AEE">
      <w:pPr>
        <w:pageBreakBefore/>
        <w:spacing w:after="120"/>
        <w:ind w:left="2268" w:right="1134" w:hanging="1134"/>
        <w:jc w:val="both"/>
      </w:pPr>
      <w:r>
        <w:rPr>
          <w:i/>
          <w:iCs/>
        </w:rPr>
        <w:lastRenderedPageBreak/>
        <w:t>Пункт 6.22.7.4.5, сноску 16</w:t>
      </w:r>
      <w:r>
        <w:t xml:space="preserve"> изменить следующим образом:</w:t>
      </w:r>
    </w:p>
    <w:p w14:paraId="612302B3" w14:textId="41EC7613" w:rsidR="00BB149F" w:rsidRPr="0051265E" w:rsidRDefault="003728E4" w:rsidP="00B62BB9">
      <w:pPr>
        <w:spacing w:after="120"/>
        <w:ind w:left="2268" w:right="1134" w:hanging="1134"/>
        <w:jc w:val="both"/>
        <w:rPr>
          <w:sz w:val="18"/>
          <w:szCs w:val="18"/>
        </w:rPr>
      </w:pPr>
      <w:r>
        <w:t>«</w:t>
      </w:r>
      <w:r w:rsidR="00BB149F" w:rsidRPr="00EF0AEE">
        <w:rPr>
          <w:b/>
          <w:bCs/>
          <w:sz w:val="18"/>
          <w:szCs w:val="18"/>
        </w:rPr>
        <w:t>15</w:t>
      </w:r>
      <w:r w:rsidR="00BB149F" w:rsidRPr="00EF0AEE">
        <w:rPr>
          <w:sz w:val="18"/>
          <w:szCs w:val="18"/>
        </w:rPr>
        <w:tab/>
        <w:t>Это положение не применяют в случае ближнего света, когда поворотное освещение включается для правого поворота при правостороннем движении (левого поворота при левостороннем движении)</w:t>
      </w:r>
      <w:r>
        <w:t>»</w:t>
      </w:r>
      <w:r w:rsidR="00BB149F">
        <w:t>.</w:t>
      </w:r>
    </w:p>
    <w:p w14:paraId="172B7B2D" w14:textId="77777777" w:rsidR="00BB149F" w:rsidRPr="0051265E" w:rsidRDefault="00BB149F" w:rsidP="00B62BB9">
      <w:pPr>
        <w:spacing w:after="120"/>
        <w:ind w:left="2268" w:right="1134" w:hanging="1134"/>
        <w:jc w:val="both"/>
        <w:rPr>
          <w:szCs w:val="16"/>
        </w:rPr>
      </w:pPr>
      <w:r>
        <w:rPr>
          <w:i/>
          <w:iCs/>
        </w:rPr>
        <w:t xml:space="preserve">Пункт 6.22.9.1 </w:t>
      </w:r>
      <w:r>
        <w:t>изменить следующим образом:</w:t>
      </w:r>
    </w:p>
    <w:p w14:paraId="7A212145" w14:textId="6581999F" w:rsidR="00BB149F" w:rsidRPr="0051265E" w:rsidRDefault="003728E4" w:rsidP="00B62BB9">
      <w:pPr>
        <w:spacing w:after="120"/>
        <w:ind w:left="2268" w:right="1134" w:hanging="1134"/>
        <w:jc w:val="both"/>
      </w:pPr>
      <w:r>
        <w:t>«</w:t>
      </w:r>
      <w:r w:rsidR="00BB149F">
        <w:t>6.22.9.1</w:t>
      </w:r>
      <w:r w:rsidR="00BB149F">
        <w:tab/>
        <w:t>АСПО разрешается использовать только при установке устройств(а) для очистки фар в соответствии с Правилами № 45</w:t>
      </w:r>
      <w:r w:rsidR="00BB149F" w:rsidRPr="00E23F0F">
        <w:rPr>
          <w:strike/>
          <w:vertAlign w:val="superscript"/>
        </w:rPr>
        <w:t>17</w:t>
      </w:r>
      <w:r w:rsidR="00BB149F" w:rsidRPr="00E23F0F">
        <w:rPr>
          <w:b/>
          <w:bCs/>
          <w:vertAlign w:val="superscript"/>
        </w:rPr>
        <w:t>16</w:t>
      </w:r>
      <w:r w:rsidR="00BB149F">
        <w:t>, по крайней мере в случае тех световых модулей, которые указаны в пункте 9.2.3 карточки сообщения, соответствующей образцу, приведенному в приложении 1 к Правилам № 123 ООН, или в пункте</w:t>
      </w:r>
      <w:r w:rsidR="00BB149F">
        <w:rPr>
          <w:strike/>
        </w:rPr>
        <w:t xml:space="preserve"> 9.3.3</w:t>
      </w:r>
      <w:r w:rsidR="00BB149F">
        <w:t xml:space="preserve"> </w:t>
      </w:r>
      <w:r w:rsidR="00BB149F">
        <w:rPr>
          <w:b/>
          <w:bCs/>
        </w:rPr>
        <w:t>9.3.2.3</w:t>
      </w:r>
      <w:r w:rsidR="00BB149F">
        <w:t xml:space="preserve"> </w:t>
      </w:r>
      <w:r w:rsidR="00BB149F">
        <w:rPr>
          <w:b/>
          <w:bCs/>
        </w:rPr>
        <w:t>карточки сообщения, соответствующей образцу</w:t>
      </w:r>
      <w:r w:rsidR="00BB149F" w:rsidRPr="00E23F0F">
        <w:rPr>
          <w:b/>
          <w:bCs/>
        </w:rPr>
        <w:t>, приведенному</w:t>
      </w:r>
      <w:r w:rsidR="00BB149F">
        <w:t xml:space="preserve"> в приложении 1 к </w:t>
      </w:r>
      <w:r w:rsidR="00BB149F">
        <w:rPr>
          <w:b/>
          <w:bCs/>
        </w:rPr>
        <w:t xml:space="preserve">поправкам серии 00 к </w:t>
      </w:r>
      <w:r w:rsidR="00BB149F">
        <w:t>Правилам № 149 ООН,</w:t>
      </w:r>
      <w:r w:rsidR="00BB149F">
        <w:rPr>
          <w:b/>
          <w:bCs/>
        </w:rPr>
        <w:t xml:space="preserve"> либо в пункте 9.2.2.3 карточки сообщения, соответствующей образцу, приведенному в приложении 1 к поправкам серии 01 к Правилам № 149 ООН,</w:t>
      </w:r>
      <w:r w:rsidR="00BB149F">
        <w:t xml:space="preserve"> если общий номинальный световой поток этих модулей превышает 2000 лм с каждой стороны, и которые участвуют в создании (основного) луча ближнего света класса С</w:t>
      </w:r>
      <w:r>
        <w:t>»</w:t>
      </w:r>
      <w:r w:rsidR="00BB149F">
        <w:t>.</w:t>
      </w:r>
    </w:p>
    <w:p w14:paraId="64064F8C" w14:textId="77777777" w:rsidR="00BB149F" w:rsidRPr="0051265E" w:rsidRDefault="00BB149F" w:rsidP="00B62BB9">
      <w:pPr>
        <w:spacing w:after="120"/>
        <w:ind w:left="2268" w:right="1134" w:hanging="1134"/>
        <w:jc w:val="both"/>
      </w:pPr>
      <w:r>
        <w:rPr>
          <w:i/>
          <w:iCs/>
        </w:rPr>
        <w:t>Пункт 6.24.9.1</w:t>
      </w:r>
      <w:r>
        <w:t xml:space="preserve"> изменить следующим образом:</w:t>
      </w:r>
    </w:p>
    <w:p w14:paraId="612694E2" w14:textId="732A880F" w:rsidR="00BB149F" w:rsidRPr="0051265E" w:rsidRDefault="003728E4" w:rsidP="00B62BB9">
      <w:pPr>
        <w:tabs>
          <w:tab w:val="left" w:pos="6374"/>
        </w:tabs>
        <w:spacing w:after="120"/>
        <w:ind w:left="2268" w:right="1134" w:hanging="1134"/>
        <w:jc w:val="both"/>
        <w:rPr>
          <w:b/>
          <w:bCs/>
        </w:rPr>
      </w:pPr>
      <w:r>
        <w:t>«</w:t>
      </w:r>
      <w:r w:rsidR="00BB149F">
        <w:t>6.24.9.1</w:t>
      </w:r>
      <w:r w:rsidR="00BB149F">
        <w:tab/>
        <w:t>Внешний фонарь освещения подножки включается только в том случае, если транспортное средство находится в неподвижном положении и соблюдено одно или несколько из следующих условий:</w:t>
      </w:r>
    </w:p>
    <w:p w14:paraId="202A98F1" w14:textId="3CC58BE9" w:rsidR="00BB149F" w:rsidRPr="00623C55" w:rsidRDefault="00BB149F" w:rsidP="00B62BB9">
      <w:pPr>
        <w:spacing w:after="120"/>
        <w:ind w:left="2835" w:right="1134" w:hanging="567"/>
        <w:jc w:val="both"/>
      </w:pPr>
      <w:r>
        <w:t>a)</w:t>
      </w:r>
      <w:r>
        <w:tab/>
        <w:t>силовая установка выключена</w:t>
      </w:r>
      <w:r w:rsidR="00623C55">
        <w:t>; или</w:t>
      </w:r>
    </w:p>
    <w:p w14:paraId="1D3A0C2D" w14:textId="019548CF" w:rsidR="00BB149F" w:rsidRPr="0051265E" w:rsidRDefault="00BB149F" w:rsidP="00B62BB9">
      <w:pPr>
        <w:spacing w:after="120"/>
        <w:ind w:left="2835" w:right="1134" w:hanging="567"/>
        <w:jc w:val="both"/>
      </w:pPr>
      <w:r>
        <w:t>b)</w:t>
      </w:r>
      <w:r>
        <w:tab/>
        <w:t>дверь со стороны водителя или пассажира открыта</w:t>
      </w:r>
      <w:r w:rsidR="00623C55">
        <w:t>;</w:t>
      </w:r>
      <w:r>
        <w:t xml:space="preserve"> или </w:t>
      </w:r>
    </w:p>
    <w:p w14:paraId="56F1DDC8" w14:textId="77777777" w:rsidR="00BB149F" w:rsidRPr="0051265E" w:rsidRDefault="00BB149F" w:rsidP="00B62BB9">
      <w:pPr>
        <w:spacing w:after="120"/>
        <w:ind w:left="2835" w:right="1134" w:hanging="567"/>
        <w:jc w:val="both"/>
      </w:pPr>
      <w:r>
        <w:t>c)</w:t>
      </w:r>
      <w:r>
        <w:tab/>
        <w:t>дверь грузового отсека открыта.</w:t>
      </w:r>
    </w:p>
    <w:p w14:paraId="17D62DC8" w14:textId="77777777" w:rsidR="00BB149F" w:rsidRPr="0051265E" w:rsidRDefault="00BB149F" w:rsidP="00B62BB9">
      <w:pPr>
        <w:spacing w:after="120"/>
        <w:ind w:left="2835" w:right="1134" w:hanging="567"/>
        <w:jc w:val="both"/>
        <w:rPr>
          <w:strike/>
        </w:rPr>
      </w:pPr>
      <w:r>
        <w:tab/>
      </w:r>
      <w:r>
        <w:rPr>
          <w:strike/>
        </w:rPr>
        <w:t>Предписания пункта 5.10 должны соблюдаться во всех фиксированных рабочих положениях.</w:t>
      </w:r>
    </w:p>
    <w:p w14:paraId="0EA70942" w14:textId="7DAE4539" w:rsidR="00BB149F" w:rsidRPr="0051265E" w:rsidRDefault="00BB149F" w:rsidP="00B62BB9">
      <w:pPr>
        <w:spacing w:after="120"/>
        <w:ind w:left="2268" w:right="1134"/>
        <w:jc w:val="both"/>
        <w:rPr>
          <w:b/>
          <w:bCs/>
        </w:rPr>
      </w:pPr>
      <w:r>
        <w:rPr>
          <w:b/>
          <w:bCs/>
        </w:rPr>
        <w:t>Предписания пункта 5.10 должны соблюдаться во всех фиксированных рабочих положениях</w:t>
      </w:r>
      <w:r w:rsidR="003728E4">
        <w:t>»</w:t>
      </w:r>
      <w:r w:rsidRPr="00D37ED4">
        <w:t>.</w:t>
      </w:r>
    </w:p>
    <w:p w14:paraId="391AD3E9" w14:textId="77777777" w:rsidR="00BB149F" w:rsidRPr="0051265E" w:rsidRDefault="00BB149F" w:rsidP="00B62BB9">
      <w:pPr>
        <w:spacing w:after="120"/>
        <w:ind w:left="2268" w:right="1134" w:hanging="1134"/>
        <w:jc w:val="both"/>
      </w:pPr>
      <w:r>
        <w:rPr>
          <w:i/>
          <w:iCs/>
        </w:rPr>
        <w:t>Пункт 12.2, сноску 18</w:t>
      </w:r>
      <w:r>
        <w:t xml:space="preserve"> изменить следующим образом:</w:t>
      </w:r>
    </w:p>
    <w:p w14:paraId="55406E8E" w14:textId="34C275AF" w:rsidR="00BB149F" w:rsidRDefault="003728E4" w:rsidP="00B62BB9">
      <w:pPr>
        <w:spacing w:after="120"/>
        <w:ind w:left="2268" w:right="1134" w:hanging="1134"/>
        <w:jc w:val="both"/>
      </w:pPr>
      <w:r>
        <w:t>«</w:t>
      </w:r>
      <w:r w:rsidR="00BB149F" w:rsidRPr="00623C55">
        <w:rPr>
          <w:b/>
          <w:bCs/>
          <w:sz w:val="18"/>
          <w:szCs w:val="18"/>
        </w:rPr>
        <w:t>17</w:t>
      </w:r>
      <w:r w:rsidR="00BB149F" w:rsidRPr="00623C55">
        <w:rPr>
          <w:sz w:val="18"/>
          <w:szCs w:val="18"/>
        </w:rPr>
        <w:tab/>
        <w:t>Примечание секретариата: в отношении пункта 6.21.4.1.3 см. текст поправок серии 03, содержащийся в документе E/ECE/324/Rev.1/Add.47/Rev.6</w:t>
      </w:r>
      <w:r w:rsidR="00623C55">
        <w:rPr>
          <w:sz w:val="18"/>
          <w:szCs w:val="18"/>
        </w:rPr>
        <w:t>–</w:t>
      </w:r>
      <w:r w:rsidR="00BB149F" w:rsidRPr="00623C55">
        <w:rPr>
          <w:sz w:val="18"/>
          <w:szCs w:val="18"/>
        </w:rPr>
        <w:t>E/ECE/</w:t>
      </w:r>
      <w:r w:rsidR="00623C55">
        <w:rPr>
          <w:sz w:val="18"/>
          <w:szCs w:val="18"/>
        </w:rPr>
        <w:br/>
      </w:r>
      <w:r w:rsidR="00BB149F" w:rsidRPr="00623C55">
        <w:rPr>
          <w:sz w:val="18"/>
          <w:szCs w:val="18"/>
        </w:rPr>
        <w:t>TRANS/505/Rev.1/Add.47/Rev.6</w:t>
      </w:r>
      <w:r>
        <w:t>»</w:t>
      </w:r>
      <w:r w:rsidR="00BB149F">
        <w:t>.</w:t>
      </w:r>
    </w:p>
    <w:p w14:paraId="23DE206B" w14:textId="77777777" w:rsidR="00BB149F" w:rsidRPr="0051265E" w:rsidRDefault="00BB149F" w:rsidP="00B62BB9">
      <w:pPr>
        <w:spacing w:after="120"/>
        <w:ind w:left="1134" w:right="1134"/>
        <w:rPr>
          <w:rFonts w:eastAsia="MS Mincho"/>
          <w:szCs w:val="16"/>
        </w:rPr>
      </w:pPr>
      <w:r>
        <w:rPr>
          <w:i/>
          <w:iCs/>
        </w:rPr>
        <w:t>Приложение 2</w:t>
      </w:r>
      <w:r>
        <w:t xml:space="preserve"> изменить следующим образом:</w:t>
      </w:r>
    </w:p>
    <w:p w14:paraId="1B8E72C1" w14:textId="2E9A961E" w:rsidR="00BB149F" w:rsidRPr="0051265E" w:rsidRDefault="003728E4" w:rsidP="00B62BB9">
      <w:pPr>
        <w:spacing w:after="120"/>
        <w:ind w:left="1134" w:right="1134"/>
        <w:rPr>
          <w:rFonts w:eastAsia="MS Mincho"/>
          <w:b/>
          <w:sz w:val="28"/>
          <w:szCs w:val="28"/>
        </w:rPr>
      </w:pPr>
      <w:r w:rsidRPr="00A037AB">
        <w:rPr>
          <w:sz w:val="24"/>
          <w:szCs w:val="24"/>
        </w:rPr>
        <w:t>«</w:t>
      </w:r>
      <w:r w:rsidR="00BB149F" w:rsidRPr="00E23F0F">
        <w:rPr>
          <w:b/>
          <w:bCs/>
          <w:sz w:val="24"/>
          <w:szCs w:val="24"/>
        </w:rPr>
        <w:t>Схемы знаков официального утверждения</w:t>
      </w:r>
    </w:p>
    <w:p w14:paraId="42D50D56" w14:textId="77777777" w:rsidR="00BB149F" w:rsidRPr="0051265E" w:rsidRDefault="00BB149F" w:rsidP="00B62BB9">
      <w:pPr>
        <w:ind w:left="1134" w:right="1134"/>
        <w:rPr>
          <w:szCs w:val="16"/>
        </w:rPr>
      </w:pPr>
      <w:r>
        <w:t>Образец А</w:t>
      </w:r>
    </w:p>
    <w:p w14:paraId="026D7111" w14:textId="77777777" w:rsidR="00BB149F" w:rsidRPr="0051265E" w:rsidRDefault="00BB149F" w:rsidP="00B62BB9">
      <w:pPr>
        <w:ind w:left="1134" w:right="1134"/>
        <w:rPr>
          <w:szCs w:val="16"/>
        </w:rPr>
      </w:pPr>
      <w:r>
        <w:t>(См. пункт 4.4 настоящих Правил)</w:t>
      </w:r>
    </w:p>
    <w:p w14:paraId="34310DB1" w14:textId="77777777" w:rsidR="00BB149F" w:rsidRPr="0051265E" w:rsidRDefault="00BB149F" w:rsidP="00B62BB9">
      <w:pPr>
        <w:tabs>
          <w:tab w:val="left" w:pos="1700"/>
          <w:tab w:val="left" w:pos="4536"/>
          <w:tab w:val="left" w:leader="dot" w:pos="8505"/>
        </w:tabs>
        <w:spacing w:after="120"/>
        <w:ind w:left="1134" w:right="1134"/>
        <w:jc w:val="both"/>
        <w:rPr>
          <w:szCs w:val="16"/>
        </w:rPr>
      </w:pPr>
    </w:p>
    <w:p w14:paraId="58E70B6D" w14:textId="0486F61E" w:rsidR="00BB149F" w:rsidRPr="00AB143F" w:rsidRDefault="00EA3288" w:rsidP="00B62BB9">
      <w:pPr>
        <w:tabs>
          <w:tab w:val="left" w:pos="1700"/>
          <w:tab w:val="left" w:pos="4536"/>
          <w:tab w:val="left" w:leader="dot" w:pos="8505"/>
        </w:tabs>
        <w:spacing w:after="120"/>
        <w:ind w:left="1134" w:right="1134"/>
        <w:jc w:val="both"/>
        <w:rPr>
          <w:szCs w:val="16"/>
        </w:rPr>
      </w:pPr>
      <w:r>
        <w:rPr>
          <w:noProof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9C9A90" wp14:editId="5D5136A0">
                <wp:simplePos x="0" y="0"/>
                <wp:positionH relativeFrom="column">
                  <wp:posOffset>5606569</wp:posOffset>
                </wp:positionH>
                <wp:positionV relativeFrom="paragraph">
                  <wp:posOffset>480085</wp:posOffset>
                </wp:positionV>
                <wp:extent cx="0" cy="183586"/>
                <wp:effectExtent l="0" t="0" r="38100" b="2603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5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ED68F" id="Прямая соединительная линия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45pt,37.8pt" to="441.4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4/2lwEAAIcDAAAOAAAAZHJzL2Uyb0RvYy54bWysU8tu2zAQvAfIPxC815JSNDAEyzkkaC9B&#10;GqTNBzDU0iJKcoklY8l/H5Ky5SItiqLoZcXHzO7OcLW5maxhe6Cg0XW8WdWcgZPYa7fr+PP3zx/W&#10;nIUoXC8MOuj4AQK/2V5ebEbfwhUOaHoglpK40I6+40OMvq2qIAewIqzQg0uXCsmKmLa0q3oSY8pu&#10;TXVV19fViNR7QgkhpNO7+ZJvS36lQMavSgWIzHQ89RZLpBJfcqy2G9HuSPhBy2Mb4h+6sEK7VHRJ&#10;dSeiYK+kf0lltSQMqOJKoq1QKS2haEhqmvqdmm+D8FC0JHOCX2wK/y+tfNjfukdKNow+tME/UlYx&#10;KbL5m/pjUzHrsJgFU2RyPpTptFl//LS+zj5WZ56nEL8AWpYXHTfaZRmiFfv7EGfoCZJ458plFQ8G&#10;Mti4J1BM96lWU9hlKODWENuL9Jz9j+ZYtiAzRWljFlL9Z9IRm2lQBuVviQu6VEQXF6LVDul3VeN0&#10;alXN+JPqWWuW/YL9obxDsSO9djH0OJl5nH7eF/r5/9m+AQAA//8DAFBLAwQUAAYACAAAACEAY6mU&#10;R94AAAAKAQAADwAAAGRycy9kb3ducmV2LnhtbEyPwU7DMAyG70h7h8iTuLGUiW2lNJ2mAadxKIUD&#10;x6wxbbXGqZqsLTz9jDjA0fan39+fbifbigF73zhScLuIQCCVzjRUKXh/e76JQfigyejWESr4Qg/b&#10;bHaV6sS4kV5xKEIlOIR8ohXUIXSJlL6s0Wq/cB0S3z5db3Xgsa+k6fXI4baVyyhaS6sb4g+17nBf&#10;Y3kqzlbB5ulQ5N34+PKdy43M88GF+PSh1PV82j2ACDiFPxh+9FkdMnY6ujMZL1oFcby8Z5TDVmsQ&#10;DPwujkxGdyuQWSr/V8guAAAA//8DAFBLAQItABQABgAIAAAAIQC2gziS/gAAAOEBAAATAAAAAAAA&#10;AAAAAAAAAAAAAABbQ29udGVudF9UeXBlc10ueG1sUEsBAi0AFAAGAAgAAAAhADj9If/WAAAAlAEA&#10;AAsAAAAAAAAAAAAAAAAALwEAAF9yZWxzLy5yZWxzUEsBAi0AFAAGAAgAAAAhAGhHj/aXAQAAhwMA&#10;AA4AAAAAAAAAAAAAAAAALgIAAGRycy9lMm9Eb2MueG1sUEsBAi0AFAAGAAgAAAAhAGOplEfeAAAA&#10;CgEAAA8AAAAAAAAAAAAAAAAA8QMAAGRycy9kb3ducmV2LnhtbFBLBQYAAAAABAAEAPMAAAD8BAAA&#10;AAA=&#10;" strokecolor="black [3040]"/>
            </w:pict>
          </mc:Fallback>
        </mc:AlternateContent>
      </w:r>
      <w:r w:rsidR="00B31919">
        <w:rPr>
          <w:noProof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99B2DB" wp14:editId="147FDB1E">
                <wp:simplePos x="0" y="0"/>
                <wp:positionH relativeFrom="column">
                  <wp:posOffset>2453831</wp:posOffset>
                </wp:positionH>
                <wp:positionV relativeFrom="paragraph">
                  <wp:posOffset>363578</wp:posOffset>
                </wp:positionV>
                <wp:extent cx="0" cy="321276"/>
                <wp:effectExtent l="0" t="0" r="38100" b="222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2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433BE1" id="Прямая соединительная линия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2pt,28.65pt" to="193.2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GtlwEAAIcDAAAOAAAAZHJzL2Uyb0RvYy54bWysU8tu2zAQvAfoPxC815JcIA0EyzkkaC9F&#10;EuTxAQy1tIiQXGLJWvLfl6RsuWiLoihyWfExs7szXG2uJ2vYHihodB1vVjVn4CT22u06/vL85eMV&#10;ZyEK1wuDDjp+gMCvtx8uNqNvYY0Dmh6IpSQutKPv+BCjb6sqyAGsCCv04NKlQrIipi3tqp7EmLJb&#10;U63r+rIakXpPKCGEdHo7X/Jtya8UyHivVIDITMdTb7FEKvE1x2q7Ee2OhB+0PLYh/qMLK7RLRZdU&#10;tyIK9p30b6msloQBVVxJtBUqpSUUDUlNU/+i5mkQHoqWZE7wi03h/dLKu/2Ne6Bkw+hDG/wDZRWT&#10;Ipu/qT82FbMOi1kwRSbnQ5lOP62b9efL7GN15nkK8SugZXnRcaNdliFasf8W4gw9QRLvXLms4sFA&#10;Bhv3CIrpPtVqCrsMBdwYYnuRnrN/a45lCzJTlDZmIdV/Jx2xmQZlUP6VuKBLRXRxIVrtkP5UNU6n&#10;VtWMP6metWbZr9gfyjsUO9JrF0OPk5nH6ed9oZ//n+0PAAAA//8DAFBLAwQUAAYACAAAACEAwkxR&#10;it4AAAAKAQAADwAAAGRycy9kb3ducmV2LnhtbEyPTU+DQBCG7yb9D5tp4s0uWi2UsjTGj5MeED14&#10;3LIjkLKzhN0C+usd40GPM/PknefN9rPtxIiDbx0puFxFIJAqZ1qqFby9Pl4kIHzQZHTnCBV8ood9&#10;vjjLdGrcRC84lqEWHEI+1QqaEPpUSl81aLVfuR6Jbx9usDrwONTSDHricNvJqyjaSKtb4g+N7vGu&#10;wepYnqyC+OGpLPrp/vmrkLEsitGF5Piu1Plyvt2BCDiHPxh+9FkdcnY6uBMZLzoF62RzzaiCm3gN&#10;goHfxYHJKN6CzDP5v0L+DQAA//8DAFBLAQItABQABgAIAAAAIQC2gziS/gAAAOEBAAATAAAAAAAA&#10;AAAAAAAAAAAAAABbQ29udGVudF9UeXBlc10ueG1sUEsBAi0AFAAGAAgAAAAhADj9If/WAAAAlAEA&#10;AAsAAAAAAAAAAAAAAAAALwEAAF9yZWxzLy5yZWxzUEsBAi0AFAAGAAgAAAAhAARHQa2XAQAAhwMA&#10;AA4AAAAAAAAAAAAAAAAALgIAAGRycy9lMm9Eb2MueG1sUEsBAi0AFAAGAAgAAAAhAMJMUYreAAAA&#10;CgEAAA8AAAAAAAAAAAAAAAAA8QMAAGRycy9kb3ducmV2LnhtbFBLBQYAAAAABAAEAPMAAAD8BAAA&#10;AAA=&#10;" strokecolor="black [3040]"/>
            </w:pict>
          </mc:Fallback>
        </mc:AlternateContent>
      </w:r>
      <w:r w:rsidR="00BB149F" w:rsidRPr="00AB143F">
        <w:rPr>
          <w:noProof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8C35E" wp14:editId="1C610962">
                <wp:simplePos x="0" y="0"/>
                <wp:positionH relativeFrom="column">
                  <wp:posOffset>4174362</wp:posOffset>
                </wp:positionH>
                <wp:positionV relativeFrom="paragraph">
                  <wp:posOffset>380873</wp:posOffset>
                </wp:positionV>
                <wp:extent cx="368300" cy="387350"/>
                <wp:effectExtent l="0" t="0" r="0" b="0"/>
                <wp:wrapNone/>
                <wp:docPr id="4" name="Casella di test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0EEE2F" w14:textId="77777777" w:rsidR="00BB149F" w:rsidRPr="00E23F0F" w:rsidRDefault="00BB149F" w:rsidP="00BB149F">
                            <w:pPr>
                              <w:rPr>
                                <w:rFonts w:ascii="Arial" w:hAnsi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/>
                                <w:sz w:val="52"/>
                                <w:szCs w:val="52"/>
                              </w:rPr>
                              <w:t>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8C35E" id="_x0000_s1029" type="#_x0000_t202" style="position:absolute;left:0;text-align:left;margin-left:328.7pt;margin-top:30pt;width:29pt;height: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8k/7AEAAMADAAAOAAAAZHJzL2Uyb0RvYy54bWysU9uO0zAQfUfiHyy/07RbsVRR09XSVRHS&#10;cpEWPsCxncTC8Zix26R8PWOn6aLlDZEHa+zxHJ9zZrK9G3vLThqDAVfx1WLJmXYSlHFtxb9/O7zZ&#10;cBaicEpYcLriZx343e71q+3gS30DHVilkRGIC+XgK97F6MuiCLLTvQgL8NpRsgHsRaQttoVCMRB6&#10;b4ub5fK2GACVR5A6BDp9mJJ8l/GbRsv4pWmCjsxWnLjFvGJe67QWu60oWxS+M/JCQ/wDi14YR49e&#10;oR5EFOyI5i+o3kiEAE1cSOgLaBojddZAalbLF2qeOuF11kLmBH+1Kfw/WPn59OS/IovjexipgVlE&#10;8I8gfwTmYN8J1+p7RBg6LRQ9vEqWFYMP5aU0WR3KkEDq4RMoarI4RshAY4N9coV0MkKnBpyvpusx&#10;MkmH69vNekkZSan15t36bW5KIcq52GOIHzT0LAUVR+ppBhenxxATGVHOV9JbAaxRB2Nt3mBb7y2y&#10;k6D+H/KX+b+4Zl267CCVTYjpJKtMwiaJcaxHZhSxTBBJdA3qTLIRprGi34CCDvAXZwONVMXDz6NA&#10;zZn96Mi6NH9zgHNQz4FwkkorHjmbwn2c5vTo0bQdIU/NcXBP9jYmS39mcaFLY5IduYx0msM/9/nW&#10;84+3+w0AAP//AwBQSwMEFAAGAAgAAAAhAL2RkPPeAAAACgEAAA8AAABkcnMvZG93bnJldi54bWxM&#10;j0FPwzAMhe9I/IfISFwQS1qxDZWmE2zsBoeNaWevCW1F41RNunb/Hu8EN9vv0/N7+WpyrTjbPjSe&#10;NCQzBcJS6U1DlYbD1/bxGUSISAZbT1bDxQZYFbc3OWbGj7Sz532sBJtQyFBDHWOXSRnK2joMM99Z&#10;Yu3b9w4jr30lTY8jm7tWpkotpMOG+EONnV3XtvzZD07DYtMP447WD5vD+wd+dlV6fLsctb6/m15f&#10;QEQ7xT8YrvE5OhSc6eQHMkG07DFfPjHKg+JODCyTOR9OTKaJAlnk8n+F4hcAAP//AwBQSwECLQAU&#10;AAYACAAAACEAtoM4kv4AAADhAQAAEwAAAAAAAAAAAAAAAAAAAAAAW0NvbnRlbnRfVHlwZXNdLnht&#10;bFBLAQItABQABgAIAAAAIQA4/SH/1gAAAJQBAAALAAAAAAAAAAAAAAAAAC8BAABfcmVscy8ucmVs&#10;c1BLAQItABQABgAIAAAAIQBqU8k/7AEAAMADAAAOAAAAAAAAAAAAAAAAAC4CAABkcnMvZTJvRG9j&#10;LnhtbFBLAQItABQABgAIAAAAIQC9kZDz3gAAAAoBAAAPAAAAAAAAAAAAAAAAAEYEAABkcnMvZG93&#10;bnJldi54bWxQSwUGAAAAAAQABADzAAAAUQUAAAAA&#10;" stroked="f">
                <v:textbox inset="0,0,0,0">
                  <w:txbxContent>
                    <w:p w14:paraId="2B0EEE2F" w14:textId="77777777" w:rsidR="00BB149F" w:rsidRPr="00E23F0F" w:rsidRDefault="00BB149F" w:rsidP="00BB149F">
                      <w:pPr>
                        <w:rPr>
                          <w:rFonts w:ascii="Arial" w:hAnsi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/>
                          <w:sz w:val="52"/>
                          <w:szCs w:val="52"/>
                        </w:rPr>
                        <w:t>08</w:t>
                      </w:r>
                    </w:p>
                  </w:txbxContent>
                </v:textbox>
              </v:shape>
            </w:pict>
          </mc:Fallback>
        </mc:AlternateContent>
      </w:r>
      <w:r w:rsidR="00BB149F" w:rsidRPr="00AB143F">
        <w:rPr>
          <w:noProof/>
          <w:szCs w:val="16"/>
          <w:lang w:val="it-IT" w:eastAsia="it-IT"/>
        </w:rPr>
        <w:drawing>
          <wp:inline distT="0" distB="0" distL="0" distR="0" wp14:anchorId="42675CE9" wp14:editId="12641BCE">
            <wp:extent cx="5303520" cy="1009650"/>
            <wp:effectExtent l="0" t="0" r="0" b="0"/>
            <wp:docPr id="8" name="Immagine 2" descr="Description: Description: reg-48-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reg-48-graphic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E436B" w14:textId="77777777" w:rsidR="00BB149F" w:rsidRPr="00AB143F" w:rsidRDefault="00BB149F" w:rsidP="00B62BB9">
      <w:pPr>
        <w:tabs>
          <w:tab w:val="left" w:pos="1700"/>
          <w:tab w:val="left" w:pos="8505"/>
        </w:tabs>
        <w:spacing w:after="120"/>
        <w:ind w:left="1134" w:right="1134"/>
        <w:jc w:val="right"/>
        <w:rPr>
          <w:szCs w:val="16"/>
        </w:rPr>
      </w:pPr>
      <w:r>
        <w:tab/>
        <w:t>a = 8 мм мин.</w:t>
      </w:r>
    </w:p>
    <w:p w14:paraId="625D2C25" w14:textId="77777777" w:rsidR="00BB149F" w:rsidRPr="0051265E" w:rsidRDefault="00BB149F" w:rsidP="00B62BB9">
      <w:pPr>
        <w:tabs>
          <w:tab w:val="left" w:pos="1700"/>
          <w:tab w:val="left" w:pos="4536"/>
        </w:tabs>
        <w:spacing w:before="120" w:after="240"/>
        <w:ind w:left="1134" w:right="1134"/>
        <w:jc w:val="both"/>
        <w:rPr>
          <w:szCs w:val="16"/>
        </w:rPr>
      </w:pPr>
      <w:r>
        <w:tab/>
        <w:t xml:space="preserve">Приведенный выше знак официального утверждения, проставленный на транспортном средстве, указывает, что этот тип транспортного средства официально утвержден в Нидерландах (E 4) в отношении установки устройств освещения и световой сигнализации на основании Правил № 48 ООН с внесенными в них поправками серии 08. Этот номер официального утверждения указывает, что </w:t>
      </w:r>
      <w:r>
        <w:lastRenderedPageBreak/>
        <w:t>официальное утверждение было предоставлено в соответствии с предписаниями Правил № 48 ООН с внесенными в них поправками серии 08.</w:t>
      </w:r>
    </w:p>
    <w:p w14:paraId="2B738433" w14:textId="77777777" w:rsidR="00BB149F" w:rsidRPr="0051265E" w:rsidRDefault="00BB149F" w:rsidP="00B62BB9">
      <w:pPr>
        <w:ind w:left="1134" w:right="1134"/>
        <w:rPr>
          <w:szCs w:val="16"/>
        </w:rPr>
      </w:pPr>
      <w:r>
        <w:t>Образец В</w:t>
      </w:r>
    </w:p>
    <w:p w14:paraId="09A35C91" w14:textId="124F41ED" w:rsidR="00BB149F" w:rsidRDefault="00BB149F" w:rsidP="00B62BB9">
      <w:pPr>
        <w:ind w:left="1134" w:right="1134"/>
      </w:pPr>
      <w:r>
        <w:t>(См. пункт 4.5 настоящих Правил)</w:t>
      </w:r>
    </w:p>
    <w:p w14:paraId="62B0607E" w14:textId="51292D02" w:rsidR="00BB149F" w:rsidRPr="0051265E" w:rsidRDefault="00BB149F" w:rsidP="00B62BB9">
      <w:pPr>
        <w:ind w:left="1134" w:right="1134"/>
        <w:rPr>
          <w:szCs w:val="16"/>
        </w:rPr>
      </w:pPr>
    </w:p>
    <w:p w14:paraId="2372BC6F" w14:textId="467D6F20" w:rsidR="00BB149F" w:rsidRPr="0051265E" w:rsidRDefault="00A52DAA" w:rsidP="00B62BB9">
      <w:pPr>
        <w:pStyle w:val="SingleTxtG"/>
      </w:pPr>
      <w:r w:rsidRPr="00AB143F">
        <w:rPr>
          <w:noProof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9BB02C" wp14:editId="2FAEB682">
                <wp:simplePos x="0" y="0"/>
                <wp:positionH relativeFrom="column">
                  <wp:posOffset>3998623</wp:posOffset>
                </wp:positionH>
                <wp:positionV relativeFrom="paragraph">
                  <wp:posOffset>130810</wp:posOffset>
                </wp:positionV>
                <wp:extent cx="368300" cy="322028"/>
                <wp:effectExtent l="0" t="0" r="0" b="1905"/>
                <wp:wrapNone/>
                <wp:docPr id="16" name="Casella di test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322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720BB1" w14:textId="77777777" w:rsidR="00A52DAA" w:rsidRPr="00E23F0F" w:rsidRDefault="00A52DAA" w:rsidP="00A52DAA">
                            <w:pPr>
                              <w:rPr>
                                <w:rFonts w:ascii="Arial" w:hAnsi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/>
                                <w:sz w:val="52"/>
                                <w:szCs w:val="52"/>
                              </w:rPr>
                              <w:t>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BB02C" id="_x0000_s1030" type="#_x0000_t202" style="position:absolute;left:0;text-align:left;margin-left:314.85pt;margin-top:10.3pt;width:29pt;height:2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Kw7QEAAMADAAAOAAAAZHJzL2Uyb0RvYy54bWysU9tu2zAMfR+wfxD0vthJhiIw4hRdigwD&#10;ugvQ7gNkWbaFyaJGKbGzrx8lO+nWvg3zg0CJ5CHPIb29HXvDTgq9Blvy5SLnTFkJtbZtyb8/Hd5t&#10;OPNB2FoYsKrkZ+X57e7tm+3gCrWCDkytkBGI9cXgSt6F4Ios87JTvfALcMqSswHsRaArtlmNYiD0&#10;3mSrPL/JBsDaIUjlPb3eT06+S/hNo2T42jReBWZKTr2FdGI6q3hmu60oWhSu03JuQ/xDF73Qlope&#10;oe5FEOyI+hVUryWChyYsJPQZNI2WKnEgNsv8BZvHTjiVuJA43l1l8v8PVn45PbpvyML4AUYaYCLh&#10;3QPIH55Z2HfCtuoOEYZOiZoKL6Nk2eB8MadGqX3hI0g1fIaahiyOARLQ2GAfVSGejNBpAOer6GoM&#10;TNLj+mazzskjybVerfLVJlUQxSXZoQ8fFfQsGiVHmmkCF6cHH2IzoriExFoejK4P2ph0wbbaG2Qn&#10;QfM/pG9G/yvM2BhsIaZNiPElsYzEJophrEam65K/jxCRdAX1mWgjTGtFvwEZHeAvzgZaqZL7n0eB&#10;ijPzyZJ0cf8uBl6M6mIIKym15IGzydyHaU+PDnXbEfI0HAt3JG+jE/XnLuZ2aU2SIvNKxz38856i&#10;nn+83W8AAAD//wMAUEsDBBQABgAIAAAAIQBrTESG3gAAAAkBAAAPAAAAZHJzL2Rvd25yZXYueG1s&#10;TI/BTsMwDIbvSLxDZCQuiKUrUjtK0wk2uMFhY9rZa0Jb0ThVkq7d22NOcLT96/P3l+vZ9uJsfOgc&#10;KVguEhCGaqc7ahQcPt/uVyBCRNLYOzIKLibAurq+KrHQbqKdOe9jIxhCoUAFbYxDIWWoW2MxLNxg&#10;iG9fzluMPPpGao8Tw20v0yTJpMWO+EOLg9m0pv7ej1ZBtvXjtKPN3fbw+o4fQ5MeXy5HpW5v5ucn&#10;ENHM8S8Mv/qsDhU7ndxIOoieGeljzlEFaZKB4EC2ynlxUpAvH0BWpfzfoPoBAAD//wMAUEsBAi0A&#10;FAAGAAgAAAAhALaDOJL+AAAA4QEAABMAAAAAAAAAAAAAAAAAAAAAAFtDb250ZW50X1R5cGVzXS54&#10;bWxQSwECLQAUAAYACAAAACEAOP0h/9YAAACUAQAACwAAAAAAAAAAAAAAAAAvAQAAX3JlbHMvLnJl&#10;bHNQSwECLQAUAAYACAAAACEAxOsysO0BAADAAwAADgAAAAAAAAAAAAAAAAAuAgAAZHJzL2Uyb0Rv&#10;Yy54bWxQSwECLQAUAAYACAAAACEAa0xEht4AAAAJAQAADwAAAAAAAAAAAAAAAABHBAAAZHJzL2Rv&#10;d25yZXYueG1sUEsFBgAAAAAEAAQA8wAAAFIFAAAAAA==&#10;" stroked="f">
                <v:textbox inset="0,0,0,0">
                  <w:txbxContent>
                    <w:p w14:paraId="0A720BB1" w14:textId="77777777" w:rsidR="00A52DAA" w:rsidRPr="00E23F0F" w:rsidRDefault="00A52DAA" w:rsidP="00A52DAA">
                      <w:pPr>
                        <w:rPr>
                          <w:rFonts w:ascii="Arial" w:hAnsi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/>
                          <w:sz w:val="52"/>
                          <w:szCs w:val="52"/>
                        </w:rPr>
                        <w:t>08</w:t>
                      </w:r>
                    </w:p>
                  </w:txbxContent>
                </v:textbox>
              </v:shape>
            </w:pict>
          </mc:Fallback>
        </mc:AlternateContent>
      </w:r>
      <w:r w:rsidR="00BB149F" w:rsidRPr="002C73EE">
        <w:rPr>
          <w:noProof/>
          <w:lang w:val="it-IT" w:eastAsia="it-IT"/>
        </w:rPr>
        <w:drawing>
          <wp:inline distT="0" distB="0" distL="0" distR="0" wp14:anchorId="258B7A6A" wp14:editId="72E40068">
            <wp:extent cx="5502275" cy="993775"/>
            <wp:effectExtent l="0" t="0" r="3175" b="0"/>
            <wp:docPr id="10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2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FD042" w14:textId="77777777" w:rsidR="00BB149F" w:rsidRPr="0051265E" w:rsidRDefault="00BB149F" w:rsidP="00B62BB9">
      <w:pPr>
        <w:tabs>
          <w:tab w:val="left" w:pos="1700"/>
          <w:tab w:val="left" w:pos="8505"/>
        </w:tabs>
        <w:spacing w:after="120"/>
        <w:ind w:left="1134" w:right="1134"/>
        <w:jc w:val="right"/>
        <w:rPr>
          <w:szCs w:val="16"/>
        </w:rPr>
      </w:pPr>
      <w:r>
        <w:tab/>
        <w:t>a = 8 мм мин.</w:t>
      </w:r>
    </w:p>
    <w:p w14:paraId="53F5267A" w14:textId="1E48F13F" w:rsidR="00BB149F" w:rsidRPr="0051265E" w:rsidRDefault="00BB149F" w:rsidP="00B62BB9">
      <w:pPr>
        <w:tabs>
          <w:tab w:val="left" w:pos="1700"/>
          <w:tab w:val="left" w:pos="4536"/>
          <w:tab w:val="left" w:leader="dot" w:pos="8505"/>
        </w:tabs>
        <w:spacing w:after="120"/>
        <w:ind w:left="1134" w:right="1134"/>
        <w:jc w:val="both"/>
        <w:rPr>
          <w:bCs/>
        </w:rPr>
      </w:pPr>
      <w:r>
        <w:tab/>
        <w:t>Приведенный выше знак официального утверждения, проставленный на транспортном средстве, указывает, что этот тип транспортного средства официально утвержден в Нидерландах (E 4) на основании Правил № 48 ООН c внесенными в них поправками серии 08 и Правил № 33</w:t>
      </w:r>
      <w:r w:rsidRPr="00650C30">
        <w:rPr>
          <w:sz w:val="18"/>
          <w:szCs w:val="18"/>
          <w:vertAlign w:val="superscript"/>
        </w:rPr>
        <w:t>1</w:t>
      </w:r>
      <w:r>
        <w:t xml:space="preserve"> ООН. Номер официального утверждения указывают, что к моменту выдачи соответствующих официальных утверждений в первоначальный вариант Правил № 48 были внесены поправки серии 08, </w:t>
      </w:r>
      <w:r w:rsidR="00E91916">
        <w:br/>
      </w:r>
      <w:r>
        <w:t>а Правила № 33 ООН были в их первоначальном варианте.</w:t>
      </w:r>
    </w:p>
    <w:p w14:paraId="7ED2007D" w14:textId="77777777" w:rsidR="00BB149F" w:rsidRPr="0051265E" w:rsidRDefault="00BB149F" w:rsidP="00B62BB9">
      <w:pPr>
        <w:tabs>
          <w:tab w:val="left" w:pos="1700"/>
          <w:tab w:val="left" w:pos="4536"/>
          <w:tab w:val="left" w:leader="dot" w:pos="8505"/>
        </w:tabs>
        <w:spacing w:after="120"/>
        <w:ind w:left="1134" w:right="1134"/>
        <w:jc w:val="both"/>
        <w:rPr>
          <w:bCs/>
        </w:rPr>
      </w:pPr>
      <w:r>
        <w:t>__________</w:t>
      </w:r>
    </w:p>
    <w:p w14:paraId="5969CA5F" w14:textId="3C3067EA" w:rsidR="00BB149F" w:rsidRPr="0051265E" w:rsidRDefault="00BB149F" w:rsidP="00B62BB9">
      <w:pPr>
        <w:pStyle w:val="SingleTxtG"/>
        <w:ind w:hanging="425"/>
        <w:rPr>
          <w:sz w:val="18"/>
          <w:szCs w:val="18"/>
        </w:rPr>
      </w:pPr>
      <w:r>
        <w:tab/>
      </w:r>
      <w:r w:rsidRPr="00392B4F">
        <w:rPr>
          <w:sz w:val="18"/>
          <w:szCs w:val="18"/>
          <w:vertAlign w:val="superscript"/>
        </w:rPr>
        <w:t>1</w:t>
      </w:r>
      <w:r w:rsidR="00392B4F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 w:rsidRPr="00392B4F">
        <w:rPr>
          <w:sz w:val="18"/>
          <w:szCs w:val="18"/>
        </w:rPr>
        <w:t>Второй номер приведен только в качестве примера</w:t>
      </w:r>
      <w:r w:rsidR="003728E4">
        <w:t>»</w:t>
      </w:r>
      <w:r>
        <w:t>.</w:t>
      </w:r>
    </w:p>
    <w:p w14:paraId="4A858E3B" w14:textId="77777777" w:rsidR="00BB149F" w:rsidRPr="0051265E" w:rsidRDefault="00BB149F" w:rsidP="00B62BB9">
      <w:pPr>
        <w:spacing w:after="120"/>
        <w:ind w:left="1134" w:right="1134"/>
        <w:rPr>
          <w:rFonts w:eastAsia="MS Mincho"/>
          <w:szCs w:val="16"/>
        </w:rPr>
      </w:pPr>
      <w:r>
        <w:rPr>
          <w:i/>
          <w:iCs/>
        </w:rPr>
        <w:t>Приложение 6, пункт 5.4.3</w:t>
      </w:r>
      <w:r>
        <w:t xml:space="preserve"> изменить следующим образом:</w:t>
      </w:r>
    </w:p>
    <w:p w14:paraId="00AE409C" w14:textId="3EED3A90" w:rsidR="00BB149F" w:rsidRPr="0051265E" w:rsidRDefault="003728E4" w:rsidP="00C56E65">
      <w:pPr>
        <w:pStyle w:val="SingleTxtG"/>
        <w:tabs>
          <w:tab w:val="clear" w:pos="1701"/>
        </w:tabs>
        <w:ind w:left="2268" w:hanging="1134"/>
      </w:pPr>
      <w:r>
        <w:t>«</w:t>
      </w:r>
      <w:r w:rsidR="00BB149F">
        <w:t>5.4.3</w:t>
      </w:r>
      <w:r w:rsidR="00BB149F">
        <w:tab/>
        <w:t>Транспортные средства с нетрадиционной подвеской, когда требуется завести силовую установку.</w:t>
      </w:r>
    </w:p>
    <w:p w14:paraId="37F1459D" w14:textId="6667598B" w:rsidR="00BB149F" w:rsidRPr="0051265E" w:rsidRDefault="00BB149F" w:rsidP="00665B53">
      <w:pPr>
        <w:spacing w:after="120"/>
        <w:ind w:left="2268" w:right="1134"/>
        <w:jc w:val="both"/>
      </w:pPr>
      <w:r>
        <w:rPr>
          <w:b/>
          <w:bCs/>
        </w:rPr>
        <w:t>Прежде чем проводить любые измерения, следует подождать, пока транспортное средство не займет стабильное положение при работающем двигателе</w:t>
      </w:r>
      <w:r w:rsidR="003728E4" w:rsidRPr="00665B53">
        <w:t>»</w:t>
      </w:r>
      <w:r w:rsidRPr="00665B53">
        <w:t>.</w:t>
      </w:r>
    </w:p>
    <w:bookmarkEnd w:id="0"/>
    <w:p w14:paraId="3E086091" w14:textId="77777777" w:rsidR="00BB149F" w:rsidRPr="0051265E" w:rsidRDefault="00BB149F" w:rsidP="000D278B">
      <w:pPr>
        <w:pStyle w:val="HChG"/>
        <w:tabs>
          <w:tab w:val="clear" w:pos="851"/>
          <w:tab w:val="right" w:pos="993"/>
        </w:tabs>
        <w:ind w:left="0" w:firstLine="0"/>
      </w:pPr>
      <w:r>
        <w:rPr>
          <w:bCs/>
        </w:rPr>
        <w:tab/>
        <w:t>II.</w:t>
      </w:r>
      <w:r>
        <w:tab/>
      </w:r>
      <w:r>
        <w:rPr>
          <w:bCs/>
        </w:rPr>
        <w:t>Обоснование</w:t>
      </w:r>
    </w:p>
    <w:p w14:paraId="626D7962" w14:textId="77777777" w:rsidR="00BB149F" w:rsidRPr="0051265E" w:rsidRDefault="00BB149F" w:rsidP="008F0582">
      <w:pPr>
        <w:pStyle w:val="H1G"/>
        <w:ind w:hanging="425"/>
        <w:rPr>
          <w:rFonts w:eastAsia="SimSun"/>
        </w:rPr>
      </w:pPr>
      <w:bookmarkStart w:id="8" w:name="_Hlk108087168"/>
      <w:r>
        <w:rPr>
          <w:bCs/>
        </w:rPr>
        <w:t>A.</w:t>
      </w:r>
      <w:r>
        <w:tab/>
      </w:r>
      <w:r>
        <w:rPr>
          <w:bCs/>
        </w:rPr>
        <w:t>Дополнение к поправкам серии 06 к Правилам № 48 ООН</w:t>
      </w:r>
      <w:bookmarkEnd w:id="8"/>
    </w:p>
    <w:p w14:paraId="1CD69539" w14:textId="77777777" w:rsidR="00BB149F" w:rsidRPr="0051265E" w:rsidRDefault="00BB149F" w:rsidP="00B62BB9">
      <w:pPr>
        <w:spacing w:after="120"/>
        <w:ind w:left="1134" w:right="1134"/>
        <w:jc w:val="both"/>
        <w:rPr>
          <w:bCs/>
          <w:iCs/>
        </w:rPr>
      </w:pPr>
      <w:r>
        <w:t>1.</w:t>
      </w:r>
      <w:r>
        <w:tab/>
        <w:t>В пунктах 6.1.8 и 6.1.9 автоматическое включение дальнего света относится не к неверно указанному пункту 6.1.7.1, а к пункту 6.1.7.2.</w:t>
      </w:r>
    </w:p>
    <w:p w14:paraId="6F275F68" w14:textId="410E4ABA" w:rsidR="00BB149F" w:rsidRPr="0051265E" w:rsidRDefault="00BB149F" w:rsidP="00B62BB9">
      <w:pPr>
        <w:spacing w:after="120"/>
        <w:ind w:left="1134" w:right="1134"/>
        <w:jc w:val="both"/>
        <w:rPr>
          <w:bCs/>
          <w:iCs/>
        </w:rPr>
      </w:pPr>
      <w:r>
        <w:t>2.</w:t>
      </w:r>
      <w:r>
        <w:tab/>
        <w:t xml:space="preserve">В пункте 6.20 </w:t>
      </w:r>
      <w:r w:rsidR="003728E4">
        <w:t>«</w:t>
      </w:r>
      <w:r>
        <w:t>Огонь подсветки поворота</w:t>
      </w:r>
      <w:r w:rsidR="003728E4">
        <w:t>»</w:t>
      </w:r>
      <w:r>
        <w:t>: ссылка на Правила № 148 ООН заменена ссылкой на Правила № 149 ООН.</w:t>
      </w:r>
    </w:p>
    <w:p w14:paraId="5483FF5B" w14:textId="77777777" w:rsidR="00BB149F" w:rsidRPr="0051265E" w:rsidRDefault="00BB149F" w:rsidP="00B62BB9">
      <w:pPr>
        <w:spacing w:after="120"/>
        <w:ind w:left="1134" w:right="1134"/>
        <w:jc w:val="both"/>
        <w:rPr>
          <w:bCs/>
          <w:iCs/>
        </w:rPr>
      </w:pPr>
      <w:r>
        <w:t>3.</w:t>
      </w:r>
      <w:r>
        <w:tab/>
        <w:t>В пункте 6.22.7.4.3 набор данных был изменен, с тем чтобы уточнить, что эти данные относятся только к подпункту b).</w:t>
      </w:r>
    </w:p>
    <w:p w14:paraId="66E83985" w14:textId="77777777" w:rsidR="00BB149F" w:rsidRPr="0051265E" w:rsidRDefault="00BB149F" w:rsidP="00B62BB9">
      <w:pPr>
        <w:spacing w:after="120"/>
        <w:ind w:left="1134" w:right="1134"/>
        <w:jc w:val="both"/>
        <w:rPr>
          <w:bCs/>
          <w:iCs/>
        </w:rPr>
      </w:pPr>
      <w:r>
        <w:t>4.</w:t>
      </w:r>
      <w:r>
        <w:tab/>
        <w:t>В пункте 6.22.9.1 исправлены неверные ссылки на карточку сообщения в поправках серии 00 к Правилам № 149 ООН и добавлена недостающая ссылка для исправления нумерации пункта в поправках серии 01 к Правилам № 149 ООН.</w:t>
      </w:r>
    </w:p>
    <w:p w14:paraId="75F39FFE" w14:textId="77777777" w:rsidR="00BB149F" w:rsidRPr="0051265E" w:rsidRDefault="00BB149F" w:rsidP="00B62BB9">
      <w:pPr>
        <w:spacing w:after="120"/>
        <w:ind w:left="1134" w:right="1134"/>
        <w:jc w:val="both"/>
        <w:rPr>
          <w:bCs/>
          <w:iCs/>
        </w:rPr>
      </w:pPr>
      <w:r>
        <w:t>5.</w:t>
      </w:r>
      <w:r>
        <w:tab/>
        <w:t>Удаление сноски 13 в пунктах 6.3.5, 6.3.6.1.1, 6.5.8. и сноски 14 в пункте 6.19.7.3 объясняется тем, что содержание этих сносок устарело. Нумерация последующих сносок</w:t>
      </w:r>
      <w:r w:rsidRPr="00D37ED4">
        <w:t xml:space="preserve"> </w:t>
      </w:r>
      <w:r>
        <w:t xml:space="preserve">соответствующим образом изменена. </w:t>
      </w:r>
    </w:p>
    <w:p w14:paraId="1E4DDD12" w14:textId="77777777" w:rsidR="00BB149F" w:rsidRPr="0051265E" w:rsidRDefault="00BB149F" w:rsidP="008F0582">
      <w:pPr>
        <w:pStyle w:val="H1G"/>
        <w:ind w:hanging="425"/>
        <w:rPr>
          <w:rFonts w:eastAsia="SimSun"/>
        </w:rPr>
      </w:pPr>
      <w:r>
        <w:rPr>
          <w:bCs/>
        </w:rPr>
        <w:t>B.</w:t>
      </w:r>
      <w:r>
        <w:tab/>
      </w:r>
      <w:r>
        <w:rPr>
          <w:bCs/>
        </w:rPr>
        <w:t>Дополнение к поправкам серии 07 к Правилам № 48 ООН</w:t>
      </w:r>
    </w:p>
    <w:p w14:paraId="2C26B084" w14:textId="77777777" w:rsidR="00BB149F" w:rsidRPr="0051265E" w:rsidRDefault="00BB149F" w:rsidP="00B62BB9">
      <w:pPr>
        <w:spacing w:after="120"/>
        <w:ind w:left="1134" w:right="1134"/>
        <w:jc w:val="both"/>
      </w:pPr>
      <w:r>
        <w:t>1.</w:t>
      </w:r>
      <w:r>
        <w:tab/>
        <w:t>Цель данного предложения по поправкам заключается в исправлении ошибок, допущенных в поправках серии 07 к Правилам № 48 ООН, принятых в марте 2020 года (документ ECE/TRANS/WP.29/2020/36), с учетом последнего дополнения 14 к поправкам серии 06.</w:t>
      </w:r>
    </w:p>
    <w:p w14:paraId="634E7B89" w14:textId="77777777" w:rsidR="00BB149F" w:rsidRPr="0051265E" w:rsidRDefault="00BB149F" w:rsidP="00B62BB9">
      <w:pPr>
        <w:spacing w:after="120"/>
        <w:ind w:left="1134" w:right="1134"/>
        <w:jc w:val="both"/>
      </w:pPr>
      <w:r>
        <w:t>2.</w:t>
      </w:r>
      <w:r>
        <w:tab/>
        <w:t xml:space="preserve">В пункте 2.3.11 отсутствует подпункт 2.3.11.2 (который первоначально содержался в дополнении 12 к поправкам серии 06 к Правилам ООН № 48). </w:t>
      </w:r>
    </w:p>
    <w:p w14:paraId="54E630D4" w14:textId="77777777" w:rsidR="00BB149F" w:rsidRPr="0051265E" w:rsidRDefault="00BB149F" w:rsidP="00B62BB9">
      <w:pPr>
        <w:spacing w:after="120"/>
        <w:ind w:left="1134" w:right="1134"/>
        <w:jc w:val="both"/>
      </w:pPr>
      <w:r>
        <w:t>3.</w:t>
      </w:r>
      <w:r>
        <w:tab/>
        <w:t>Структура пункта 5.9.2. изменена и приведена в соответствие с первоначальным форматом для уточнения области применения в отношении допустимого изменения фотометрических характеристик. Нынешняя структура может лишь вызвать неверное толкование и ограничить соблюдение технических требований к данному огню при сохранении данного текста подпункта с).</w:t>
      </w:r>
    </w:p>
    <w:p w14:paraId="1DEC0ABC" w14:textId="5BE259A0" w:rsidR="00BB149F" w:rsidRPr="0051265E" w:rsidRDefault="00BB149F" w:rsidP="00B62BB9">
      <w:pPr>
        <w:spacing w:after="120"/>
        <w:ind w:left="1134" w:right="1134"/>
        <w:jc w:val="both"/>
      </w:pPr>
      <w:r>
        <w:t>4.</w:t>
      </w:r>
      <w:r>
        <w:tab/>
        <w:t xml:space="preserve">В пункте 5.21.1 исправлена редакционная ошибка (слово </w:t>
      </w:r>
      <w:r w:rsidR="003728E4">
        <w:t>«</w:t>
      </w:r>
      <w:r>
        <w:t>или</w:t>
      </w:r>
      <w:r w:rsidR="003728E4">
        <w:t>»</w:t>
      </w:r>
      <w:r>
        <w:t xml:space="preserve"> в конце предложения отсутствовало).</w:t>
      </w:r>
    </w:p>
    <w:p w14:paraId="0364A059" w14:textId="77777777" w:rsidR="00BB149F" w:rsidRPr="0051265E" w:rsidRDefault="00BB149F" w:rsidP="00B62BB9">
      <w:pPr>
        <w:spacing w:after="120"/>
        <w:ind w:left="1134" w:right="1134"/>
        <w:jc w:val="both"/>
      </w:pPr>
      <w:r>
        <w:t>5.</w:t>
      </w:r>
      <w:r>
        <w:tab/>
        <w:t>В пунктах 6.1.8 и 6.1.9 автоматическое включение дальнего света относится не к неверно указанному пункту 6.1.7.1, а к пункту 6.1.7.2.</w:t>
      </w:r>
    </w:p>
    <w:p w14:paraId="466825D6" w14:textId="1ADA66C1" w:rsidR="00BB149F" w:rsidRPr="0051265E" w:rsidRDefault="00BB149F" w:rsidP="00B62BB9">
      <w:pPr>
        <w:spacing w:after="120"/>
        <w:ind w:left="1134" w:right="1134"/>
        <w:jc w:val="both"/>
      </w:pPr>
      <w:r>
        <w:t>6.</w:t>
      </w:r>
      <w:r>
        <w:tab/>
        <w:t>Поправка к пункту 6.2.9 поправок серии 07 к Правилам № 48 ООН внесена с целью согласования требований с текстом последнего дополнения 14 к поправкам серии 06 к Правилам № 48 ООН. Нынешний текст пункта 6.2.9 поправок серии 07 к Правилам № 48 ООН не отражает изменение, внесенное на основании дополнения</w:t>
      </w:r>
      <w:r w:rsidR="00660668">
        <w:t> </w:t>
      </w:r>
      <w:r>
        <w:t>11 к поправкам серии 06 (ECE/TRANS/WP.29/2018/84) и вступившее в силу 28 мая 2019</w:t>
      </w:r>
      <w:r w:rsidR="00660668">
        <w:t> </w:t>
      </w:r>
      <w:r>
        <w:t>года.</w:t>
      </w:r>
    </w:p>
    <w:p w14:paraId="248062BA" w14:textId="3F88653C" w:rsidR="00BB149F" w:rsidRPr="0051265E" w:rsidRDefault="00BB149F" w:rsidP="00B62BB9">
      <w:pPr>
        <w:spacing w:after="120"/>
        <w:ind w:left="1134" w:right="1134"/>
        <w:jc w:val="both"/>
      </w:pPr>
      <w:r>
        <w:t>7.</w:t>
      </w:r>
      <w:r>
        <w:tab/>
        <w:t>В пункте 6.5.7 отсутствует вторая часть, касающаяся статических/</w:t>
      </w:r>
      <w:r w:rsidR="00787E76">
        <w:br/>
      </w:r>
      <w:r>
        <w:t xml:space="preserve">последовательных указателей поворота (первоначально она содержалась в дополнении 9 к поправкам серии 06 к Правилам № 48 ООН). </w:t>
      </w:r>
    </w:p>
    <w:p w14:paraId="6C584732" w14:textId="77777777" w:rsidR="00BB149F" w:rsidRPr="0051265E" w:rsidRDefault="00BB149F" w:rsidP="00B62BB9">
      <w:pPr>
        <w:spacing w:after="120"/>
        <w:ind w:left="1134" w:right="1134"/>
        <w:jc w:val="both"/>
      </w:pPr>
      <w:r>
        <w:t>8.</w:t>
      </w:r>
      <w:r>
        <w:tab/>
        <w:t xml:space="preserve">В пункте 6.18.9 отсутствует вторая часть, касающаяся факультативных боковых габаритных огней (первоначально она содержалась в дополнении 11 к поправкам серии 06 к Правилам № 48 ООН). </w:t>
      </w:r>
    </w:p>
    <w:p w14:paraId="11B029E6" w14:textId="21568F1A" w:rsidR="00BB149F" w:rsidRPr="0051265E" w:rsidRDefault="00BB149F" w:rsidP="00B62BB9">
      <w:pPr>
        <w:spacing w:after="120"/>
        <w:ind w:left="1134" w:right="1134"/>
        <w:jc w:val="both"/>
      </w:pPr>
      <w:r>
        <w:t>9.</w:t>
      </w:r>
      <w:r>
        <w:tab/>
        <w:t xml:space="preserve">В пункте 6.19.7.2 текста предложения по поправкам к поправкам серии 07 к Правилам № 48 на английском языке не было исключено слово </w:t>
      </w:r>
      <w:r w:rsidR="003728E4">
        <w:t>«</w:t>
      </w:r>
      <w:r>
        <w:t>when</w:t>
      </w:r>
      <w:r w:rsidR="003728E4">
        <w:t>»</w:t>
      </w:r>
      <w:r>
        <w:t>.</w:t>
      </w:r>
    </w:p>
    <w:p w14:paraId="2E442337" w14:textId="7512D8D4" w:rsidR="00BB149F" w:rsidRPr="0051265E" w:rsidRDefault="00BB149F" w:rsidP="00B62BB9">
      <w:pPr>
        <w:spacing w:after="120"/>
        <w:ind w:left="1134" w:right="1134"/>
        <w:jc w:val="both"/>
        <w:rPr>
          <w:bCs/>
          <w:iCs/>
        </w:rPr>
      </w:pPr>
      <w:r>
        <w:t>10.</w:t>
      </w:r>
      <w:r>
        <w:tab/>
        <w:t xml:space="preserve">В пункте 6.20 </w:t>
      </w:r>
      <w:r w:rsidR="003728E4">
        <w:t>«</w:t>
      </w:r>
      <w:r>
        <w:t>Огонь подсветки поворота</w:t>
      </w:r>
      <w:r w:rsidR="003728E4">
        <w:t>»</w:t>
      </w:r>
      <w:r>
        <w:t>: ссылка на Правила № 148 ООН заменена ссылкой на Правила № 149 ООН.</w:t>
      </w:r>
    </w:p>
    <w:p w14:paraId="0707B379" w14:textId="77777777" w:rsidR="00BB149F" w:rsidRPr="0051265E" w:rsidRDefault="00BB149F" w:rsidP="00B62BB9">
      <w:pPr>
        <w:spacing w:after="120"/>
        <w:ind w:left="1134" w:right="1134"/>
        <w:jc w:val="both"/>
      </w:pPr>
      <w:r>
        <w:t>11.</w:t>
      </w:r>
      <w:r>
        <w:tab/>
        <w:t xml:space="preserve">В пункте 6.22.7.4.3. набор данных был изменен, с тем чтобы уточнить, что эти данные относятся только к подпункту b). </w:t>
      </w:r>
    </w:p>
    <w:p w14:paraId="4D7CEF2A" w14:textId="77777777" w:rsidR="00BB149F" w:rsidRPr="0051265E" w:rsidRDefault="00BB149F" w:rsidP="00B62BB9">
      <w:pPr>
        <w:spacing w:after="120"/>
        <w:ind w:left="1134" w:right="1134"/>
        <w:jc w:val="both"/>
      </w:pPr>
      <w:r>
        <w:t>12.</w:t>
      </w:r>
      <w:r>
        <w:tab/>
        <w:t>В пункте 6.22.9.1 исправлены неверные ссылки на карточку сообщения в поправках серии 00 к Правилам № 149 ООН и добавлена недостающая ссылка для исправления нумерации пункта в поправках серии 01 к Правилам № 149 ООН.</w:t>
      </w:r>
    </w:p>
    <w:p w14:paraId="4CEFFFAA" w14:textId="77777777" w:rsidR="00BB149F" w:rsidRPr="0051265E" w:rsidRDefault="00BB149F" w:rsidP="00B62BB9">
      <w:pPr>
        <w:spacing w:after="120"/>
        <w:ind w:left="1134" w:right="1134"/>
        <w:jc w:val="both"/>
      </w:pPr>
      <w:r>
        <w:t>13.</w:t>
      </w:r>
      <w:r>
        <w:tab/>
        <w:t>Структура пункта 6.24.9.1 изменена и приведена в соответствие с первоначальным форматом для уточнения того обстоятельства, что предписания подпунктов a), b) и c) должны соблюдаться во всех фиксированных рабочих положениях. Нынешняя структура может лишь вызвать неверное толкование и ограничить соблюдение технических требований, касающихся подпункта с) (дверь грузового отсека открыта).</w:t>
      </w:r>
    </w:p>
    <w:p w14:paraId="2E2FFBB2" w14:textId="0B27A7E6" w:rsidR="00BB149F" w:rsidRPr="0051265E" w:rsidRDefault="00BB149F" w:rsidP="00B62BB9">
      <w:pPr>
        <w:spacing w:after="120"/>
        <w:ind w:left="1134" w:right="1134"/>
        <w:jc w:val="both"/>
      </w:pPr>
      <w:r>
        <w:t>14.</w:t>
      </w:r>
      <w:r>
        <w:tab/>
        <w:t xml:space="preserve">В приложении 2 (образец А) нумерация </w:t>
      </w:r>
      <w:r w:rsidR="003728E4">
        <w:t>«</w:t>
      </w:r>
      <w:r>
        <w:t>02</w:t>
      </w:r>
      <w:r w:rsidR="003728E4">
        <w:t>»</w:t>
      </w:r>
      <w:r>
        <w:t xml:space="preserve"> исправлена на </w:t>
      </w:r>
      <w:r w:rsidR="003728E4">
        <w:t>«</w:t>
      </w:r>
      <w:r>
        <w:t>07</w:t>
      </w:r>
      <w:r w:rsidR="003728E4">
        <w:t>»</w:t>
      </w:r>
      <w:r>
        <w:t>.</w:t>
      </w:r>
    </w:p>
    <w:p w14:paraId="01D79477" w14:textId="77777777" w:rsidR="00BB149F" w:rsidRPr="0051265E" w:rsidRDefault="00BB149F" w:rsidP="00B62BB9">
      <w:pPr>
        <w:spacing w:after="120"/>
        <w:ind w:left="1134" w:right="1134"/>
        <w:jc w:val="both"/>
      </w:pPr>
      <w:r>
        <w:t>15.</w:t>
      </w:r>
      <w:r>
        <w:tab/>
        <w:t>В пункте 5.4.3 приложения 6 второе предложение в первоначальном тексте поправок серии 07 к Правилам № 48 ООН отсутствовало. Оно добавлено.</w:t>
      </w:r>
    </w:p>
    <w:p w14:paraId="46674091" w14:textId="77777777" w:rsidR="00BB149F" w:rsidRPr="0051265E" w:rsidRDefault="00BB149F" w:rsidP="00B62BB9">
      <w:pPr>
        <w:spacing w:after="120"/>
        <w:ind w:left="1134" w:right="1134"/>
        <w:jc w:val="both"/>
      </w:pPr>
      <w:r>
        <w:t>16.</w:t>
      </w:r>
      <w:r>
        <w:tab/>
        <w:t>Удаление сноски 13 в пунктах 6.3.5, 6.3.6.1.1, 6.5.8 объясняется тем, что содержание этой сноски устарело. Сноска 14 содержала тот же текст и была исключена в марте 2020 года (см. документ ECE/TRANS/WP.29/2020/36).</w:t>
      </w:r>
    </w:p>
    <w:p w14:paraId="0224E262" w14:textId="77777777" w:rsidR="00BB149F" w:rsidRPr="0051265E" w:rsidRDefault="00BB149F" w:rsidP="008F0582">
      <w:pPr>
        <w:pStyle w:val="H1G"/>
        <w:ind w:hanging="425"/>
        <w:rPr>
          <w:rFonts w:eastAsia="SimSun"/>
        </w:rPr>
      </w:pPr>
      <w:r>
        <w:rPr>
          <w:bCs/>
        </w:rPr>
        <w:t>C.</w:t>
      </w:r>
      <w:r>
        <w:tab/>
      </w:r>
      <w:r>
        <w:rPr>
          <w:bCs/>
        </w:rPr>
        <w:t>Дополнение к поправкам серии 08 к Правилам № 48 ООН</w:t>
      </w:r>
    </w:p>
    <w:p w14:paraId="5C0D7CB4" w14:textId="77777777" w:rsidR="00BB149F" w:rsidRPr="0051265E" w:rsidRDefault="00BB149F" w:rsidP="00B62BB9">
      <w:pPr>
        <w:spacing w:after="120"/>
        <w:ind w:left="1134" w:right="1134"/>
        <w:jc w:val="both"/>
      </w:pPr>
      <w:r>
        <w:t>1.</w:t>
      </w:r>
      <w:r>
        <w:tab/>
        <w:t xml:space="preserve">В пункте 2.3.11 отсутствует подпункт 2.3.11.2 (он первоначально содержался в дополнении 12 к поправкам серии 06 к Правилам ООН № 48). </w:t>
      </w:r>
    </w:p>
    <w:p w14:paraId="0C75DA97" w14:textId="77777777" w:rsidR="00BB149F" w:rsidRPr="0051265E" w:rsidRDefault="00BB149F" w:rsidP="00B62BB9">
      <w:pPr>
        <w:spacing w:after="120"/>
        <w:ind w:left="1134" w:right="1134"/>
        <w:jc w:val="both"/>
      </w:pPr>
      <w:r>
        <w:t>2.</w:t>
      </w:r>
      <w:r>
        <w:tab/>
        <w:t>Структура пункта 5.9.2. изменена и приведена в соответствие с первоначальным форматом для уточнения области применения в отношении допустимого изменения фотометрических характеристик. Нынешняя структура может лишь вызвать неверное толкование и ограничить соблюдение технических требований к данному огню при сохранении данного текста подпункта с).</w:t>
      </w:r>
    </w:p>
    <w:p w14:paraId="204F8B21" w14:textId="665DCFDB" w:rsidR="00BB149F" w:rsidRPr="0051265E" w:rsidRDefault="00BB149F" w:rsidP="00B62BB9">
      <w:pPr>
        <w:spacing w:after="120"/>
        <w:ind w:left="1134" w:right="1134"/>
        <w:jc w:val="both"/>
      </w:pPr>
      <w:r>
        <w:t>3.</w:t>
      </w:r>
      <w:r>
        <w:tab/>
        <w:t xml:space="preserve">В пункте 5.21.1 исправлена редакционная ошибка (слово </w:t>
      </w:r>
      <w:r w:rsidR="003728E4">
        <w:t>«</w:t>
      </w:r>
      <w:r>
        <w:t>или</w:t>
      </w:r>
      <w:r w:rsidR="003728E4">
        <w:t>»</w:t>
      </w:r>
      <w:r>
        <w:t xml:space="preserve"> в конце предложения отсутствовало).</w:t>
      </w:r>
    </w:p>
    <w:p w14:paraId="26993447" w14:textId="77777777" w:rsidR="00BB149F" w:rsidRPr="0051265E" w:rsidRDefault="00BB149F" w:rsidP="00B62BB9">
      <w:pPr>
        <w:spacing w:after="120"/>
        <w:ind w:left="1134" w:right="1134"/>
        <w:jc w:val="both"/>
      </w:pPr>
      <w:r>
        <w:t>4.</w:t>
      </w:r>
      <w:r>
        <w:tab/>
        <w:t>В пунктах 6.1.8 и 6.1.9 автоматическое включение дальнего света относится не к неверно указанному пункту 6.1.7.1, а к пункту 6.1.7.2.</w:t>
      </w:r>
    </w:p>
    <w:p w14:paraId="5E773F9D" w14:textId="6BC16D38" w:rsidR="00BB149F" w:rsidRPr="0051265E" w:rsidRDefault="00BB149F" w:rsidP="00B62BB9">
      <w:pPr>
        <w:spacing w:after="120"/>
        <w:ind w:left="1134" w:right="1134"/>
        <w:jc w:val="both"/>
      </w:pPr>
      <w:r>
        <w:t>5.</w:t>
      </w:r>
      <w:r>
        <w:tab/>
        <w:t xml:space="preserve">Поправка к пункту 6.2.9 поправок серии 07 к Правилам № 48 ООН вносится для согласования требований с текстом последнего дополнения 14 к поправкам серии 06 к Правилам № 48 ООН. Нынешний текст пункта 6.2.9 поправок серии 07 к </w:t>
      </w:r>
      <w:r w:rsidR="008E4589">
        <w:br/>
      </w:r>
      <w:r>
        <w:t>Правилам № 48 ООН не отражает изменение, внесенное на основании дополнения</w:t>
      </w:r>
      <w:r w:rsidR="008E4589">
        <w:t> </w:t>
      </w:r>
      <w:r>
        <w:t>11 к поправкам серии 06 (ECE/TRANS/WP.29/2018/84) и вступившее в силу 28 мая 2019</w:t>
      </w:r>
      <w:r w:rsidR="008E4589">
        <w:t> </w:t>
      </w:r>
      <w:r>
        <w:t>года.</w:t>
      </w:r>
    </w:p>
    <w:p w14:paraId="1FD0503D" w14:textId="6F8A4ABA" w:rsidR="00BB149F" w:rsidRPr="0051265E" w:rsidRDefault="00BB149F" w:rsidP="00B62BB9">
      <w:pPr>
        <w:spacing w:after="120"/>
        <w:ind w:left="1134" w:right="1134"/>
        <w:jc w:val="both"/>
      </w:pPr>
      <w:r>
        <w:t>6.</w:t>
      </w:r>
      <w:r>
        <w:tab/>
        <w:t>В пункте 6.5.7 отсутствует вторая часть, касающаяся статических/</w:t>
      </w:r>
      <w:r w:rsidR="0080361B">
        <w:br/>
      </w:r>
      <w:r>
        <w:t xml:space="preserve">последовательных указателей поворота (первоначально она содержалась в дополнении 9 к поправкам серии 06 к Правилам № 48 ООН). </w:t>
      </w:r>
    </w:p>
    <w:p w14:paraId="15A304B6" w14:textId="77777777" w:rsidR="00BB149F" w:rsidRPr="0051265E" w:rsidRDefault="00BB149F" w:rsidP="00B62BB9">
      <w:pPr>
        <w:spacing w:after="120"/>
        <w:ind w:left="1134" w:right="1134"/>
        <w:jc w:val="both"/>
      </w:pPr>
      <w:r>
        <w:t>7.</w:t>
      </w:r>
      <w:r>
        <w:tab/>
        <w:t xml:space="preserve">В пункте 6.18.9 отсутствует вторая часть, касающаяся факультативных боковых габаритных огней (первоначально она содержалась в дополнении 11 к поправкам серии 06 к Правилам № 48 ООН). </w:t>
      </w:r>
    </w:p>
    <w:p w14:paraId="29F877B6" w14:textId="6C9AD4AE" w:rsidR="00BB149F" w:rsidRPr="0051265E" w:rsidRDefault="00BB149F" w:rsidP="00B62BB9">
      <w:pPr>
        <w:spacing w:after="120"/>
        <w:ind w:left="1134" w:right="1134"/>
        <w:jc w:val="both"/>
        <w:rPr>
          <w:bCs/>
          <w:iCs/>
        </w:rPr>
      </w:pPr>
      <w:r>
        <w:t>8.</w:t>
      </w:r>
      <w:r>
        <w:tab/>
        <w:t xml:space="preserve">В пункте 6.20 </w:t>
      </w:r>
      <w:r w:rsidR="003728E4">
        <w:t>«</w:t>
      </w:r>
      <w:r>
        <w:t>Огонь подсветки поворота</w:t>
      </w:r>
      <w:r w:rsidR="003728E4">
        <w:t>»</w:t>
      </w:r>
      <w:r>
        <w:t>: ссылка на Правила № 148 ООН заменена ссылкой на Правила № 149 ООН.</w:t>
      </w:r>
    </w:p>
    <w:p w14:paraId="3C15406F" w14:textId="77777777" w:rsidR="00BB149F" w:rsidRPr="0051265E" w:rsidRDefault="00BB149F" w:rsidP="00B62BB9">
      <w:pPr>
        <w:spacing w:after="120"/>
        <w:ind w:left="1134" w:right="1134"/>
        <w:jc w:val="both"/>
      </w:pPr>
      <w:r>
        <w:t>9.</w:t>
      </w:r>
      <w:r>
        <w:tab/>
        <w:t>В пункте 6.22.7.4.3 набор данных был изменен, с тем чтобы уточнить, что эти данные относятся только к подпункту b).</w:t>
      </w:r>
    </w:p>
    <w:p w14:paraId="1655A876" w14:textId="77777777" w:rsidR="00BB149F" w:rsidRPr="0051265E" w:rsidRDefault="00BB149F" w:rsidP="00B62BB9">
      <w:pPr>
        <w:spacing w:after="120"/>
        <w:ind w:left="1134" w:right="1134"/>
        <w:jc w:val="both"/>
      </w:pPr>
      <w:r>
        <w:t>10.</w:t>
      </w:r>
      <w:r>
        <w:tab/>
        <w:t>В пункте 6.22.9.1 исправлены неверные ссылки на карточку сообщения в Правилах № 123 ООН и в поправках серии 00 к Правилам № 149 ООН и добавлена недостающая ссылка для исправления нумерации пункта в поправках серии 01 к Правилам № 149 ООН.</w:t>
      </w:r>
    </w:p>
    <w:p w14:paraId="6F2C6AF1" w14:textId="77777777" w:rsidR="00BB149F" w:rsidRPr="0051265E" w:rsidRDefault="00BB149F" w:rsidP="00B62BB9">
      <w:pPr>
        <w:spacing w:after="120"/>
        <w:ind w:left="1134" w:right="1134"/>
        <w:jc w:val="both"/>
      </w:pPr>
      <w:r>
        <w:t>11.</w:t>
      </w:r>
      <w:r>
        <w:tab/>
        <w:t>Структура пункта 6.24.9.1 изменена и приведена в соответствие с первоначальным форматом для уточнения того обстоятельства, что предписания подпунктов a), b) и c) должны соблюдаться во всех фиксированных рабочих положениях. Нынешняя структура может лишь вызвать неверное толкование и ограничить соблюдение технических требований, касающихся подпункта с) (дверь грузового отсека открыта).</w:t>
      </w:r>
    </w:p>
    <w:p w14:paraId="160F829C" w14:textId="01FCBD0A" w:rsidR="00BB149F" w:rsidRPr="0051265E" w:rsidRDefault="00BB149F" w:rsidP="00B62BB9">
      <w:pPr>
        <w:spacing w:after="120"/>
        <w:ind w:left="1134" w:right="1134"/>
        <w:jc w:val="both"/>
      </w:pPr>
      <w:r>
        <w:t>12.</w:t>
      </w:r>
      <w:r>
        <w:tab/>
        <w:t xml:space="preserve">В приложении 2 (образец А) нумерация поправок </w:t>
      </w:r>
      <w:r w:rsidR="003728E4">
        <w:t>«</w:t>
      </w:r>
      <w:r>
        <w:t>02</w:t>
      </w:r>
      <w:r w:rsidR="003728E4">
        <w:t>»</w:t>
      </w:r>
      <w:r>
        <w:t xml:space="preserve"> исправлена на </w:t>
      </w:r>
      <w:r w:rsidR="003728E4">
        <w:t>«</w:t>
      </w:r>
      <w:r>
        <w:t>08</w:t>
      </w:r>
      <w:r w:rsidR="003728E4">
        <w:t>»</w:t>
      </w:r>
      <w:r>
        <w:t>.</w:t>
      </w:r>
    </w:p>
    <w:p w14:paraId="6C12533E" w14:textId="77777777" w:rsidR="00BB149F" w:rsidRPr="0051265E" w:rsidRDefault="00BB149F" w:rsidP="00B62BB9">
      <w:pPr>
        <w:spacing w:after="120"/>
        <w:ind w:left="1134" w:right="1134"/>
        <w:jc w:val="both"/>
      </w:pPr>
      <w:r>
        <w:t>13.</w:t>
      </w:r>
      <w:r>
        <w:tab/>
        <w:t>В пункте 5.4.3 приложения 6 второе предложение в первоначальном тексте поправок серии 07 к Правилам № 48 ООН отсутствовало. Оно добавлено.</w:t>
      </w:r>
    </w:p>
    <w:p w14:paraId="161050AF" w14:textId="77777777" w:rsidR="00BB149F" w:rsidRPr="0051265E" w:rsidRDefault="00BB149F" w:rsidP="00B62BB9">
      <w:pPr>
        <w:spacing w:after="120"/>
        <w:ind w:left="1134" w:right="1134"/>
        <w:jc w:val="both"/>
      </w:pPr>
      <w:r>
        <w:t>14.</w:t>
      </w:r>
      <w:r>
        <w:tab/>
        <w:t>Удаление сноски 13 в пунктах 6.3.5, 6.3.6.1.1, 6.5.8 объясняется тем, что содержание этой сноски устарело.</w:t>
      </w:r>
    </w:p>
    <w:p w14:paraId="446CA352" w14:textId="14C21216" w:rsidR="00BB149F" w:rsidRPr="00EB1674" w:rsidRDefault="00BB149F" w:rsidP="00B62BB9">
      <w:pPr>
        <w:pStyle w:val="endnotetable"/>
        <w:spacing w:before="240" w:line="240" w:lineRule="atLeast"/>
        <w:ind w:firstLine="0"/>
        <w:jc w:val="center"/>
        <w:rPr>
          <w:b/>
          <w:sz w:val="20"/>
          <w:szCs w:val="20"/>
          <w:lang w:val="ru-RU"/>
        </w:rPr>
      </w:pPr>
      <w:r w:rsidRPr="0051265E">
        <w:rPr>
          <w:u w:val="single"/>
          <w:lang w:val="ru-RU"/>
        </w:rPr>
        <w:tab/>
      </w:r>
      <w:r w:rsidRPr="0051265E">
        <w:rPr>
          <w:u w:val="single"/>
          <w:lang w:val="ru-RU"/>
        </w:rPr>
        <w:tab/>
      </w:r>
      <w:r w:rsidRPr="0051265E">
        <w:rPr>
          <w:u w:val="single"/>
          <w:lang w:val="ru-RU"/>
        </w:rPr>
        <w:tab/>
      </w:r>
      <w:r w:rsidRPr="0051265E">
        <w:rPr>
          <w:u w:val="single"/>
          <w:lang w:val="ru-RU"/>
        </w:rPr>
        <w:tab/>
      </w:r>
    </w:p>
    <w:sectPr w:rsidR="00BB149F" w:rsidRPr="00EB1674" w:rsidSect="00D05E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21BB4" w14:textId="77777777" w:rsidR="00BE33D1" w:rsidRPr="00A312BC" w:rsidRDefault="00BE33D1" w:rsidP="00A312BC"/>
  </w:endnote>
  <w:endnote w:type="continuationSeparator" w:id="0">
    <w:p w14:paraId="526FFF6D" w14:textId="77777777" w:rsidR="00BE33D1" w:rsidRPr="00A312BC" w:rsidRDefault="00BE33D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EF2B1" w14:textId="3B528689" w:rsidR="00D05E13" w:rsidRPr="00D05E13" w:rsidRDefault="00D05E13">
    <w:pPr>
      <w:pStyle w:val="a8"/>
    </w:pPr>
    <w:r w:rsidRPr="00D05E13">
      <w:rPr>
        <w:b/>
        <w:sz w:val="18"/>
      </w:rPr>
      <w:fldChar w:fldCharType="begin"/>
    </w:r>
    <w:r w:rsidRPr="00D05E13">
      <w:rPr>
        <w:b/>
        <w:sz w:val="18"/>
      </w:rPr>
      <w:instrText xml:space="preserve"> PAGE  \* MERGEFORMAT </w:instrText>
    </w:r>
    <w:r w:rsidRPr="00D05E13">
      <w:rPr>
        <w:b/>
        <w:sz w:val="18"/>
      </w:rPr>
      <w:fldChar w:fldCharType="separate"/>
    </w:r>
    <w:r w:rsidRPr="00D05E13">
      <w:rPr>
        <w:b/>
        <w:noProof/>
        <w:sz w:val="18"/>
      </w:rPr>
      <w:t>2</w:t>
    </w:r>
    <w:r w:rsidRPr="00D05E13">
      <w:rPr>
        <w:b/>
        <w:sz w:val="18"/>
      </w:rPr>
      <w:fldChar w:fldCharType="end"/>
    </w:r>
    <w:r>
      <w:rPr>
        <w:b/>
        <w:sz w:val="18"/>
      </w:rPr>
      <w:tab/>
    </w:r>
    <w:r>
      <w:t>GE.22-11709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3913" w14:textId="057FE80E" w:rsidR="00D05E13" w:rsidRPr="00D05E13" w:rsidRDefault="00D05E13" w:rsidP="00D05E13">
    <w:pPr>
      <w:pStyle w:val="a8"/>
      <w:tabs>
        <w:tab w:val="clear" w:pos="9639"/>
        <w:tab w:val="right" w:pos="9638"/>
      </w:tabs>
      <w:rPr>
        <w:b/>
        <w:sz w:val="18"/>
      </w:rPr>
    </w:pPr>
    <w:r>
      <w:t>GE.22-11709</w:t>
    </w:r>
    <w:r>
      <w:tab/>
    </w:r>
    <w:r w:rsidRPr="00D05E13">
      <w:rPr>
        <w:b/>
        <w:sz w:val="18"/>
      </w:rPr>
      <w:fldChar w:fldCharType="begin"/>
    </w:r>
    <w:r w:rsidRPr="00D05E13">
      <w:rPr>
        <w:b/>
        <w:sz w:val="18"/>
      </w:rPr>
      <w:instrText xml:space="preserve"> PAGE  \* MERGEFORMAT </w:instrText>
    </w:r>
    <w:r w:rsidRPr="00D05E13">
      <w:rPr>
        <w:b/>
        <w:sz w:val="18"/>
      </w:rPr>
      <w:fldChar w:fldCharType="separate"/>
    </w:r>
    <w:r w:rsidRPr="00D05E13">
      <w:rPr>
        <w:b/>
        <w:noProof/>
        <w:sz w:val="18"/>
      </w:rPr>
      <w:t>3</w:t>
    </w:r>
    <w:r w:rsidRPr="00D05E1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CE79" w14:textId="00F0EE06" w:rsidR="00042B72" w:rsidRPr="00D05E13" w:rsidRDefault="00D05E13" w:rsidP="00D05E13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36F21A0" wp14:editId="3870B48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22-11709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111A473" wp14:editId="0599AD0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010922  0</w:t>
    </w:r>
    <w:r w:rsidR="00A71455">
      <w:t>2</w:t>
    </w:r>
    <w:r>
      <w:rPr>
        <w:lang w:val="fr-CH"/>
      </w:rPr>
      <w:t>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355CD" w14:textId="77777777" w:rsidR="00BE33D1" w:rsidRPr="001075E9" w:rsidRDefault="00BE33D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74894A6" w14:textId="77777777" w:rsidR="00BE33D1" w:rsidRDefault="00BE33D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9BFC59F" w14:textId="77777777" w:rsidR="00BB149F" w:rsidRPr="00706101" w:rsidRDefault="00BB149F" w:rsidP="00BB149F">
      <w:pPr>
        <w:pStyle w:val="ad"/>
      </w:pPr>
      <w:r>
        <w:tab/>
      </w:r>
      <w:r w:rsidRPr="00662B12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(разд. 20), п. 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55B33" w14:textId="4FA45659" w:rsidR="00D05E13" w:rsidRPr="00D05E13" w:rsidRDefault="00D05E13">
    <w:pPr>
      <w:pStyle w:val="a5"/>
    </w:pPr>
    <w:r w:rsidRPr="00D05E13">
      <w:t>ECE/TRANS/WP.29/GRE/2022/18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23F78" w14:textId="209805E5" w:rsidR="00D05E13" w:rsidRPr="00D05E13" w:rsidRDefault="00D05E13" w:rsidP="00D05E13">
    <w:pPr>
      <w:pStyle w:val="a5"/>
      <w:jc w:val="right"/>
    </w:pPr>
    <w:r w:rsidRPr="00D05E13">
      <w:t>ECE/TRANS/WP.29/GRE/2022/18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F849F" w14:textId="77777777" w:rsidR="00D05E13" w:rsidRDefault="00D05E13" w:rsidP="00D05E1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49835CB"/>
    <w:multiLevelType w:val="multilevel"/>
    <w:tmpl w:val="DF0EBB04"/>
    <w:lvl w:ilvl="0">
      <w:start w:val="1"/>
      <w:numFmt w:val="decimal"/>
      <w:pStyle w:val="Bullet1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5"/>
  </w:num>
  <w:num w:numId="2">
    <w:abstractNumId w:val="19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9D"/>
    <w:rsid w:val="00033EE1"/>
    <w:rsid w:val="00042B72"/>
    <w:rsid w:val="000558BD"/>
    <w:rsid w:val="000B57E7"/>
    <w:rsid w:val="000B6373"/>
    <w:rsid w:val="000D278B"/>
    <w:rsid w:val="000E4E5B"/>
    <w:rsid w:val="000F09DF"/>
    <w:rsid w:val="000F61B2"/>
    <w:rsid w:val="001075E9"/>
    <w:rsid w:val="0014152F"/>
    <w:rsid w:val="001561C7"/>
    <w:rsid w:val="00166BCA"/>
    <w:rsid w:val="00180183"/>
    <w:rsid w:val="0018024D"/>
    <w:rsid w:val="00184248"/>
    <w:rsid w:val="00184430"/>
    <w:rsid w:val="0018649F"/>
    <w:rsid w:val="00196389"/>
    <w:rsid w:val="001B3EF6"/>
    <w:rsid w:val="001B449B"/>
    <w:rsid w:val="001C7A89"/>
    <w:rsid w:val="001E5139"/>
    <w:rsid w:val="001F6780"/>
    <w:rsid w:val="00255343"/>
    <w:rsid w:val="0027151D"/>
    <w:rsid w:val="002A2EFC"/>
    <w:rsid w:val="002B0106"/>
    <w:rsid w:val="002B74B1"/>
    <w:rsid w:val="002C0E18"/>
    <w:rsid w:val="002D1C27"/>
    <w:rsid w:val="002D5AAC"/>
    <w:rsid w:val="002E5067"/>
    <w:rsid w:val="002F405F"/>
    <w:rsid w:val="002F7EEC"/>
    <w:rsid w:val="00301299"/>
    <w:rsid w:val="00305C08"/>
    <w:rsid w:val="00307FB6"/>
    <w:rsid w:val="003164B0"/>
    <w:rsid w:val="00317339"/>
    <w:rsid w:val="00322004"/>
    <w:rsid w:val="003402C2"/>
    <w:rsid w:val="003728E4"/>
    <w:rsid w:val="00381C24"/>
    <w:rsid w:val="00387CD4"/>
    <w:rsid w:val="00392B4F"/>
    <w:rsid w:val="00393772"/>
    <w:rsid w:val="003958D0"/>
    <w:rsid w:val="003A0D43"/>
    <w:rsid w:val="003A48CE"/>
    <w:rsid w:val="003B00E5"/>
    <w:rsid w:val="003E0B46"/>
    <w:rsid w:val="003F1603"/>
    <w:rsid w:val="00407B78"/>
    <w:rsid w:val="00412C9C"/>
    <w:rsid w:val="00424203"/>
    <w:rsid w:val="004339D3"/>
    <w:rsid w:val="00445490"/>
    <w:rsid w:val="004465ED"/>
    <w:rsid w:val="00452493"/>
    <w:rsid w:val="00453318"/>
    <w:rsid w:val="00454AF2"/>
    <w:rsid w:val="00454E07"/>
    <w:rsid w:val="004625D0"/>
    <w:rsid w:val="00470765"/>
    <w:rsid w:val="00472C5C"/>
    <w:rsid w:val="00485F8A"/>
    <w:rsid w:val="004E05B7"/>
    <w:rsid w:val="0050108D"/>
    <w:rsid w:val="005118B1"/>
    <w:rsid w:val="00513081"/>
    <w:rsid w:val="00517901"/>
    <w:rsid w:val="00526683"/>
    <w:rsid w:val="00526DB8"/>
    <w:rsid w:val="00561D16"/>
    <w:rsid w:val="005639C1"/>
    <w:rsid w:val="005709E0"/>
    <w:rsid w:val="00572E19"/>
    <w:rsid w:val="00576797"/>
    <w:rsid w:val="005961C8"/>
    <w:rsid w:val="005966F1"/>
    <w:rsid w:val="005A34DA"/>
    <w:rsid w:val="005D7914"/>
    <w:rsid w:val="005E2B41"/>
    <w:rsid w:val="005F0B42"/>
    <w:rsid w:val="006157E7"/>
    <w:rsid w:val="00617A43"/>
    <w:rsid w:val="00623C55"/>
    <w:rsid w:val="006345DB"/>
    <w:rsid w:val="00640F49"/>
    <w:rsid w:val="00650C30"/>
    <w:rsid w:val="00660668"/>
    <w:rsid w:val="00662B12"/>
    <w:rsid w:val="00665B53"/>
    <w:rsid w:val="0067186F"/>
    <w:rsid w:val="00680D03"/>
    <w:rsid w:val="00681A10"/>
    <w:rsid w:val="006A1ED8"/>
    <w:rsid w:val="006C2031"/>
    <w:rsid w:val="006D461A"/>
    <w:rsid w:val="006D6C72"/>
    <w:rsid w:val="006F35EE"/>
    <w:rsid w:val="007021FF"/>
    <w:rsid w:val="00712895"/>
    <w:rsid w:val="00734ACB"/>
    <w:rsid w:val="00757357"/>
    <w:rsid w:val="007860B4"/>
    <w:rsid w:val="00787E76"/>
    <w:rsid w:val="00792497"/>
    <w:rsid w:val="007A165B"/>
    <w:rsid w:val="007A16CC"/>
    <w:rsid w:val="007B3EC0"/>
    <w:rsid w:val="007F4F77"/>
    <w:rsid w:val="0080361B"/>
    <w:rsid w:val="00806737"/>
    <w:rsid w:val="00825F8D"/>
    <w:rsid w:val="00834B71"/>
    <w:rsid w:val="0086445C"/>
    <w:rsid w:val="008860FA"/>
    <w:rsid w:val="00894693"/>
    <w:rsid w:val="008A08D7"/>
    <w:rsid w:val="008A37C8"/>
    <w:rsid w:val="008B6909"/>
    <w:rsid w:val="008D53B6"/>
    <w:rsid w:val="008E4589"/>
    <w:rsid w:val="008F0582"/>
    <w:rsid w:val="008F7609"/>
    <w:rsid w:val="00906890"/>
    <w:rsid w:val="0091037C"/>
    <w:rsid w:val="00911BE4"/>
    <w:rsid w:val="009129F9"/>
    <w:rsid w:val="00917FD5"/>
    <w:rsid w:val="009252B5"/>
    <w:rsid w:val="00951972"/>
    <w:rsid w:val="00952BDD"/>
    <w:rsid w:val="009608F3"/>
    <w:rsid w:val="00995756"/>
    <w:rsid w:val="009A24AC"/>
    <w:rsid w:val="009C59D7"/>
    <w:rsid w:val="009C6FE6"/>
    <w:rsid w:val="009D02D6"/>
    <w:rsid w:val="009D0E5F"/>
    <w:rsid w:val="009D682B"/>
    <w:rsid w:val="009D7E7D"/>
    <w:rsid w:val="00A037AB"/>
    <w:rsid w:val="00A14DA8"/>
    <w:rsid w:val="00A312BC"/>
    <w:rsid w:val="00A52DAA"/>
    <w:rsid w:val="00A652B0"/>
    <w:rsid w:val="00A71455"/>
    <w:rsid w:val="00A84021"/>
    <w:rsid w:val="00A84D35"/>
    <w:rsid w:val="00A917B3"/>
    <w:rsid w:val="00AB4B51"/>
    <w:rsid w:val="00B10CC7"/>
    <w:rsid w:val="00B31919"/>
    <w:rsid w:val="00B36DF7"/>
    <w:rsid w:val="00B518D9"/>
    <w:rsid w:val="00B539E7"/>
    <w:rsid w:val="00B62458"/>
    <w:rsid w:val="00B62BB9"/>
    <w:rsid w:val="00B82F0C"/>
    <w:rsid w:val="00B94DF0"/>
    <w:rsid w:val="00BB149F"/>
    <w:rsid w:val="00BC18B2"/>
    <w:rsid w:val="00BD33EE"/>
    <w:rsid w:val="00BD6273"/>
    <w:rsid w:val="00BE1CC7"/>
    <w:rsid w:val="00BE33D1"/>
    <w:rsid w:val="00C106D6"/>
    <w:rsid w:val="00C119AE"/>
    <w:rsid w:val="00C56E65"/>
    <w:rsid w:val="00C60F0C"/>
    <w:rsid w:val="00C71E84"/>
    <w:rsid w:val="00C73B8D"/>
    <w:rsid w:val="00C805C9"/>
    <w:rsid w:val="00C815E7"/>
    <w:rsid w:val="00C9279D"/>
    <w:rsid w:val="00C92939"/>
    <w:rsid w:val="00CA1679"/>
    <w:rsid w:val="00CA4192"/>
    <w:rsid w:val="00CB151C"/>
    <w:rsid w:val="00CC3180"/>
    <w:rsid w:val="00CD016D"/>
    <w:rsid w:val="00CE5A1A"/>
    <w:rsid w:val="00CF313D"/>
    <w:rsid w:val="00CF55F6"/>
    <w:rsid w:val="00D02583"/>
    <w:rsid w:val="00D0320D"/>
    <w:rsid w:val="00D05E13"/>
    <w:rsid w:val="00D07786"/>
    <w:rsid w:val="00D12831"/>
    <w:rsid w:val="00D31317"/>
    <w:rsid w:val="00D33D63"/>
    <w:rsid w:val="00D36364"/>
    <w:rsid w:val="00D43C72"/>
    <w:rsid w:val="00D457DA"/>
    <w:rsid w:val="00D511BC"/>
    <w:rsid w:val="00D5253A"/>
    <w:rsid w:val="00D873A8"/>
    <w:rsid w:val="00D90028"/>
    <w:rsid w:val="00D90138"/>
    <w:rsid w:val="00D9145B"/>
    <w:rsid w:val="00DB4978"/>
    <w:rsid w:val="00DD6C7D"/>
    <w:rsid w:val="00DD78D1"/>
    <w:rsid w:val="00DE32CD"/>
    <w:rsid w:val="00DF5767"/>
    <w:rsid w:val="00DF71B9"/>
    <w:rsid w:val="00E012C4"/>
    <w:rsid w:val="00E12C5F"/>
    <w:rsid w:val="00E27726"/>
    <w:rsid w:val="00E27EC6"/>
    <w:rsid w:val="00E73F76"/>
    <w:rsid w:val="00E756D2"/>
    <w:rsid w:val="00E75B9C"/>
    <w:rsid w:val="00E91916"/>
    <w:rsid w:val="00EA2C9F"/>
    <w:rsid w:val="00EA3288"/>
    <w:rsid w:val="00EA420E"/>
    <w:rsid w:val="00EB1674"/>
    <w:rsid w:val="00ED0BDA"/>
    <w:rsid w:val="00EE142A"/>
    <w:rsid w:val="00EF0AEE"/>
    <w:rsid w:val="00EF1360"/>
    <w:rsid w:val="00EF3220"/>
    <w:rsid w:val="00F2523A"/>
    <w:rsid w:val="00F43903"/>
    <w:rsid w:val="00F46B98"/>
    <w:rsid w:val="00F94155"/>
    <w:rsid w:val="00F9783F"/>
    <w:rsid w:val="00FA5107"/>
    <w:rsid w:val="00FD2EF7"/>
    <w:rsid w:val="00FD44FF"/>
    <w:rsid w:val="00FE447E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234689"/>
  <w15:docId w15:val="{1C741877-356A-4D6D-B976-A3D3F1BD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,Heading 1*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aliases w:val="H2"/>
    <w:basedOn w:val="a"/>
    <w:next w:val="a"/>
    <w:qFormat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qFormat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tabs>
        <w:tab w:val="num" w:pos="720"/>
      </w:tabs>
      <w:spacing w:after="120"/>
      <w:ind w:left="720" w:right="1134" w:hanging="720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tabs>
        <w:tab w:val="num" w:pos="720"/>
      </w:tabs>
      <w:spacing w:after="120"/>
      <w:ind w:left="720" w:right="1134" w:hanging="720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,Heading 1*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a">
    <w:name w:val="para"/>
    <w:basedOn w:val="a"/>
    <w:link w:val="paraChar"/>
    <w:qFormat/>
    <w:rsid w:val="00BB149F"/>
    <w:pPr>
      <w:suppressAutoHyphens w:val="0"/>
      <w:spacing w:after="120"/>
      <w:ind w:left="2268" w:right="1134" w:hanging="1134"/>
      <w:jc w:val="both"/>
    </w:pPr>
    <w:rPr>
      <w:rFonts w:eastAsia="Times New Roman" w:cs="Times New Roman"/>
      <w:snapToGrid w:val="0"/>
      <w:szCs w:val="20"/>
      <w:lang w:val="fr-FR"/>
    </w:rPr>
  </w:style>
  <w:style w:type="paragraph" w:customStyle="1" w:styleId="endnotetable">
    <w:name w:val="endnote table"/>
    <w:basedOn w:val="a"/>
    <w:link w:val="endnotetableChar"/>
    <w:rsid w:val="00BB149F"/>
    <w:pPr>
      <w:spacing w:line="220" w:lineRule="exact"/>
      <w:ind w:left="1134" w:right="1134" w:firstLine="170"/>
    </w:pPr>
    <w:rPr>
      <w:rFonts w:eastAsia="Times New Roman" w:cs="Times New Roman"/>
      <w:sz w:val="18"/>
      <w:szCs w:val="18"/>
      <w:lang w:val="en-GB"/>
    </w:rPr>
  </w:style>
  <w:style w:type="character" w:customStyle="1" w:styleId="endnotetableChar">
    <w:name w:val="endnote table Char"/>
    <w:link w:val="endnotetable"/>
    <w:rsid w:val="00BB149F"/>
    <w:rPr>
      <w:sz w:val="18"/>
      <w:szCs w:val="18"/>
      <w:lang w:val="en-GB" w:eastAsia="en-US"/>
    </w:rPr>
  </w:style>
  <w:style w:type="character" w:customStyle="1" w:styleId="SingleTxtGChar">
    <w:name w:val="_ Single Txt_G Char"/>
    <w:link w:val="SingleTxtG"/>
    <w:qFormat/>
    <w:rsid w:val="00BB149F"/>
    <w:rPr>
      <w:lang w:val="ru-RU" w:eastAsia="en-US"/>
    </w:rPr>
  </w:style>
  <w:style w:type="character" w:customStyle="1" w:styleId="HChGChar">
    <w:name w:val="_ H _Ch_G Char"/>
    <w:link w:val="HChG"/>
    <w:qFormat/>
    <w:rsid w:val="00BB149F"/>
    <w:rPr>
      <w:b/>
      <w:sz w:val="28"/>
      <w:lang w:val="ru-RU" w:eastAsia="ru-RU"/>
    </w:rPr>
  </w:style>
  <w:style w:type="character" w:customStyle="1" w:styleId="paraChar">
    <w:name w:val="para Char"/>
    <w:link w:val="para"/>
    <w:rsid w:val="00BB149F"/>
    <w:rPr>
      <w:snapToGrid w:val="0"/>
      <w:lang w:val="fr-FR" w:eastAsia="en-US"/>
    </w:rPr>
  </w:style>
  <w:style w:type="numbering" w:styleId="111111">
    <w:name w:val="Outline List 2"/>
    <w:basedOn w:val="a2"/>
    <w:rsid w:val="00BB149F"/>
    <w:pPr>
      <w:numPr>
        <w:numId w:val="1"/>
      </w:numPr>
    </w:pPr>
  </w:style>
  <w:style w:type="character" w:customStyle="1" w:styleId="H1GChar">
    <w:name w:val="_ H_1_G Char"/>
    <w:link w:val="H1G"/>
    <w:rsid w:val="00BB149F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17</Pages>
  <Words>5536</Words>
  <Characters>35986</Characters>
  <Application>Microsoft Office Word</Application>
  <DocSecurity>0</DocSecurity>
  <Lines>642</Lines>
  <Paragraphs>187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ECE/TRANS/WP.29/GRE/2022/18</vt:lpstr>
      <vt:lpstr>A/</vt:lpstr>
      <vt:lpstr>A/</vt:lpstr>
    </vt:vector>
  </TitlesOfParts>
  <Company>DCM</Company>
  <LinksUpToDate>false</LinksUpToDate>
  <CharactersWithSpaces>41335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ECE/TRANS/WP.29/GRE/2022/18</dc:title>
  <dc:subject/>
  <dc:creator>Olga OVTCHINNIKOVA</dc:creator>
  <cp:keywords/>
  <cp:lastModifiedBy>Tatiana Chvets</cp:lastModifiedBy>
  <cp:revision>2</cp:revision>
  <cp:lastPrinted>2022-09-01T14:55:00Z</cp:lastPrinted>
  <dcterms:created xsi:type="dcterms:W3CDTF">2022-09-02T06:12:00Z</dcterms:created>
  <dcterms:modified xsi:type="dcterms:W3CDTF">2022-09-02T06:12:00Z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