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0C609B"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3B372C69" w:rsidR="00732AD2" w:rsidRPr="009C3950" w:rsidRDefault="0025722A" w:rsidP="00F70542">
            <w:pPr>
              <w:jc w:val="right"/>
            </w:pPr>
            <w:r w:rsidRPr="009C3950">
              <w:rPr>
                <w:sz w:val="40"/>
              </w:rPr>
              <w:t>ECE</w:t>
            </w:r>
            <w:r w:rsidRPr="009C3950">
              <w:t>/TRANS/WP.29/</w:t>
            </w:r>
            <w:r w:rsidR="00360EDD" w:rsidRPr="009C3950">
              <w:t>GRE/</w:t>
            </w:r>
            <w:r w:rsidR="00653086" w:rsidRPr="009C3950">
              <w:t>202</w:t>
            </w:r>
            <w:r w:rsidR="006B7901" w:rsidRPr="009C3950">
              <w:t>2</w:t>
            </w:r>
            <w:r w:rsidRPr="009C3950">
              <w:t>/</w:t>
            </w:r>
            <w:r w:rsidR="009C3950" w:rsidRPr="009C3950">
              <w:t>17</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9C3950" w:rsidRDefault="00732AD2" w:rsidP="00732AD2">
            <w:pPr>
              <w:spacing w:before="240" w:line="240" w:lineRule="exact"/>
            </w:pPr>
            <w:r w:rsidRPr="009C3950">
              <w:t>Distr.: General</w:t>
            </w:r>
          </w:p>
          <w:p w14:paraId="05615A5D" w14:textId="2B128FC5" w:rsidR="0025722A" w:rsidRPr="009C3950" w:rsidRDefault="009C3950" w:rsidP="0025722A">
            <w:pPr>
              <w:spacing w:line="240" w:lineRule="exact"/>
            </w:pPr>
            <w:r w:rsidRPr="009C3950">
              <w:t>2</w:t>
            </w:r>
            <w:r w:rsidR="00361A0F">
              <w:t>7</w:t>
            </w:r>
            <w:r w:rsidR="00D85DDE" w:rsidRPr="009C3950">
              <w:t xml:space="preserve"> </w:t>
            </w:r>
            <w:r w:rsidRPr="009C3950">
              <w:t xml:space="preserve">July </w:t>
            </w:r>
            <w:r w:rsidR="00D85DDE" w:rsidRPr="009C3950">
              <w:t>202</w:t>
            </w:r>
            <w:r w:rsidR="006B7901" w:rsidRPr="009C3950">
              <w:t>2</w:t>
            </w:r>
          </w:p>
          <w:p w14:paraId="02D46274" w14:textId="77777777" w:rsidR="00732AD2" w:rsidRPr="009C3950" w:rsidRDefault="00732AD2" w:rsidP="00732AD2">
            <w:pPr>
              <w:spacing w:line="240" w:lineRule="exact"/>
            </w:pPr>
          </w:p>
          <w:p w14:paraId="28D1A641" w14:textId="77777777" w:rsidR="00732AD2" w:rsidRPr="009C3950" w:rsidRDefault="00732AD2" w:rsidP="00732AD2">
            <w:pPr>
              <w:spacing w:line="240" w:lineRule="exact"/>
            </w:pPr>
            <w:r w:rsidRPr="009C3950">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53078B">
      <w:pPr>
        <w:spacing w:before="120" w:after="120"/>
        <w:rPr>
          <w:b/>
        </w:rPr>
      </w:pPr>
      <w:r w:rsidRPr="00C64574">
        <w:rPr>
          <w:b/>
        </w:rPr>
        <w:t xml:space="preserve">Working Party on </w:t>
      </w:r>
      <w:r>
        <w:rPr>
          <w:b/>
        </w:rPr>
        <w:t>Lighting and Light-Signalling</w:t>
      </w:r>
    </w:p>
    <w:p w14:paraId="4D586EE1" w14:textId="45B39A67" w:rsidR="004A6DAE" w:rsidRPr="004B2237" w:rsidRDefault="004A6DAE" w:rsidP="00CB57C1">
      <w:pPr>
        <w:rPr>
          <w:b/>
        </w:rPr>
      </w:pPr>
      <w:r>
        <w:rPr>
          <w:b/>
        </w:rPr>
        <w:t>Eighty</w:t>
      </w:r>
      <w:r w:rsidRPr="004B2237">
        <w:rPr>
          <w:b/>
        </w:rPr>
        <w:t>-</w:t>
      </w:r>
      <w:r w:rsidR="000C609B">
        <w:rPr>
          <w:b/>
        </w:rPr>
        <w:t>seventh</w:t>
      </w:r>
      <w:r w:rsidR="0053078B">
        <w:rPr>
          <w:b/>
        </w:rPr>
        <w:t xml:space="preserve"> </w:t>
      </w:r>
      <w:r w:rsidRPr="004B2237">
        <w:rPr>
          <w:b/>
        </w:rPr>
        <w:t>session</w:t>
      </w:r>
    </w:p>
    <w:p w14:paraId="54A29AFC" w14:textId="1CAF1924" w:rsidR="004A6DAE" w:rsidRPr="009C3950" w:rsidRDefault="004A6DAE" w:rsidP="00CB57C1">
      <w:pPr>
        <w:rPr>
          <w:bCs/>
        </w:rPr>
      </w:pPr>
      <w:r w:rsidRPr="009C3950">
        <w:t>Geneva</w:t>
      </w:r>
      <w:r w:rsidRPr="009C3950">
        <w:rPr>
          <w:bCs/>
        </w:rPr>
        <w:t>, 2</w:t>
      </w:r>
      <w:r w:rsidR="000C609B" w:rsidRPr="009C3950">
        <w:rPr>
          <w:bCs/>
        </w:rPr>
        <w:t>5</w:t>
      </w:r>
      <w:r w:rsidRPr="009C3950">
        <w:rPr>
          <w:bCs/>
        </w:rPr>
        <w:t>–2</w:t>
      </w:r>
      <w:r w:rsidR="000C609B" w:rsidRPr="009C3950">
        <w:rPr>
          <w:bCs/>
        </w:rPr>
        <w:t>8</w:t>
      </w:r>
      <w:r w:rsidRPr="009C3950">
        <w:rPr>
          <w:bCs/>
        </w:rPr>
        <w:t xml:space="preserve"> </w:t>
      </w:r>
      <w:r w:rsidR="000C609B" w:rsidRPr="009C3950">
        <w:rPr>
          <w:bCs/>
        </w:rPr>
        <w:t>October</w:t>
      </w:r>
      <w:r w:rsidRPr="009C3950">
        <w:rPr>
          <w:bCs/>
        </w:rPr>
        <w:t xml:space="preserve"> 202</w:t>
      </w:r>
      <w:r w:rsidR="006B7901" w:rsidRPr="009C3950">
        <w:rPr>
          <w:bCs/>
        </w:rPr>
        <w:t>2</w:t>
      </w:r>
    </w:p>
    <w:p w14:paraId="363E6CA7" w14:textId="6D478678" w:rsidR="00732AD2" w:rsidRPr="00FA2F4E" w:rsidRDefault="00732AD2" w:rsidP="00CB57C1">
      <w:pPr>
        <w:ind w:right="1134"/>
        <w:rPr>
          <w:bCs/>
        </w:rPr>
      </w:pPr>
      <w:r w:rsidRPr="009C3950">
        <w:rPr>
          <w:bCs/>
        </w:rPr>
        <w:t xml:space="preserve">Item </w:t>
      </w:r>
      <w:r w:rsidR="009C3950" w:rsidRPr="009C3950">
        <w:rPr>
          <w:bCs/>
        </w:rPr>
        <w:t xml:space="preserve">6 (a) </w:t>
      </w:r>
      <w:r w:rsidRPr="009C3950">
        <w:rPr>
          <w:bCs/>
        </w:rPr>
        <w:t>of the provisional agenda</w:t>
      </w:r>
    </w:p>
    <w:p w14:paraId="30BDC580" w14:textId="7EF66C5D" w:rsidR="00BB2C2E" w:rsidRDefault="00BB2C2E" w:rsidP="00FA2F4E">
      <w:pPr>
        <w:ind w:right="1467"/>
        <w:jc w:val="both"/>
        <w:rPr>
          <w:b/>
          <w:bCs/>
        </w:rPr>
      </w:pPr>
      <w:r>
        <w:rPr>
          <w:b/>
          <w:bCs/>
        </w:rPr>
        <w:t>Installation UN Regulations:</w:t>
      </w:r>
    </w:p>
    <w:p w14:paraId="109662BB" w14:textId="27E9E640" w:rsidR="000C09E6"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 xml:space="preserve">Installation of </w:t>
      </w:r>
      <w:r w:rsidR="00BB2C2E">
        <w:rPr>
          <w:b/>
          <w:bCs/>
        </w:rPr>
        <w:t>L</w:t>
      </w:r>
      <w:r>
        <w:rPr>
          <w:b/>
          <w:bCs/>
        </w:rPr>
        <w:t xml:space="preserve">ighting and </w:t>
      </w:r>
      <w:r w:rsidR="00BB2C2E">
        <w:rPr>
          <w:b/>
          <w:bCs/>
        </w:rPr>
        <w:t>L</w:t>
      </w:r>
      <w:r>
        <w:rPr>
          <w:b/>
          <w:bCs/>
        </w:rPr>
        <w:t>ight-</w:t>
      </w:r>
      <w:r w:rsidR="00BB2C2E">
        <w:rPr>
          <w:b/>
          <w:bCs/>
        </w:rPr>
        <w:t>S</w:t>
      </w:r>
      <w:r>
        <w:rPr>
          <w:b/>
          <w:bCs/>
        </w:rPr>
        <w:t xml:space="preserve">ignalling </w:t>
      </w:r>
      <w:r w:rsidR="00BB2C2E">
        <w:rPr>
          <w:b/>
          <w:bCs/>
        </w:rPr>
        <w:t>D</w:t>
      </w:r>
      <w:r>
        <w:rPr>
          <w:b/>
          <w:bCs/>
        </w:rPr>
        <w:t>evices)</w:t>
      </w:r>
    </w:p>
    <w:p w14:paraId="7BDBE699" w14:textId="17E47BB9" w:rsidR="00732AD2" w:rsidRPr="00525E6C" w:rsidRDefault="00732AD2" w:rsidP="00F2014B">
      <w:pPr>
        <w:pStyle w:val="HChG"/>
      </w:pPr>
      <w:r w:rsidRPr="00FA2F4E">
        <w:rPr>
          <w:lang w:val="en-US"/>
        </w:rPr>
        <w:tab/>
      </w:r>
      <w:r w:rsidRPr="00FA2F4E">
        <w:rPr>
          <w:lang w:val="en-US"/>
        </w:rPr>
        <w:tab/>
      </w:r>
      <w:r w:rsidR="00F2014B">
        <w:t xml:space="preserve">Proposal for </w:t>
      </w:r>
      <w:r w:rsidR="00E7666F">
        <w:t xml:space="preserve">a </w:t>
      </w:r>
      <w:r w:rsidR="00F2014B">
        <w:t xml:space="preserve">Supplement </w:t>
      </w:r>
      <w:r w:rsidR="001E5381">
        <w:t xml:space="preserve">to </w:t>
      </w:r>
      <w:r w:rsidR="00F2014B">
        <w:t>the 06</w:t>
      </w:r>
      <w:r w:rsidR="00F335CE">
        <w:t>,</w:t>
      </w:r>
      <w:r w:rsidR="00F2014B">
        <w:t xml:space="preserve"> </w:t>
      </w:r>
      <w:r w:rsidR="001A3FAC">
        <w:t xml:space="preserve">07 </w:t>
      </w:r>
      <w:r w:rsidR="00F335CE">
        <w:t xml:space="preserve">and 08 </w:t>
      </w:r>
      <w:r w:rsidR="00F2014B">
        <w:t>series of amendments to UN Regulation No.</w:t>
      </w:r>
      <w:r w:rsidR="00F335CE">
        <w:t> </w:t>
      </w:r>
      <w:r w:rsidR="00F2014B">
        <w:t>48</w:t>
      </w:r>
    </w:p>
    <w:p w14:paraId="3E2A85E6" w14:textId="4C07CA64" w:rsidR="00732AD2" w:rsidRPr="00525E6C" w:rsidRDefault="001A13D4" w:rsidP="00732AD2">
      <w:pPr>
        <w:pStyle w:val="H1G"/>
        <w:ind w:firstLine="0"/>
        <w:rPr>
          <w:szCs w:val="24"/>
        </w:rPr>
      </w:pPr>
      <w:r w:rsidRPr="001A13D4">
        <w:rPr>
          <w:szCs w:val="24"/>
        </w:rPr>
        <w:t>Submitted by the expert</w:t>
      </w:r>
      <w:r w:rsidR="000C09E6">
        <w:rPr>
          <w:szCs w:val="24"/>
        </w:rPr>
        <w:t>s</w:t>
      </w:r>
      <w:r w:rsidRPr="001A13D4">
        <w:rPr>
          <w:szCs w:val="24"/>
        </w:rPr>
        <w:t xml:space="preserve"> from the International Automotive Lighting and Light</w:t>
      </w:r>
      <w:r w:rsidR="00652A9B">
        <w:rPr>
          <w:szCs w:val="24"/>
        </w:rPr>
        <w:t>-</w:t>
      </w:r>
      <w:r w:rsidRPr="001A13D4">
        <w:rPr>
          <w:szCs w:val="24"/>
        </w:rPr>
        <w:t>Signalling Expert Group</w:t>
      </w:r>
      <w:r w:rsidR="00EC151E" w:rsidRPr="00A96F13">
        <w:rPr>
          <w:szCs w:val="24"/>
        </w:rPr>
        <w:footnoteReference w:customMarkFollows="1" w:id="2"/>
        <w:t>*</w:t>
      </w:r>
      <w:r w:rsidR="005067BB" w:rsidRPr="00525E6C">
        <w:rPr>
          <w:szCs w:val="24"/>
        </w:rPr>
        <w:t xml:space="preserve"> </w:t>
      </w:r>
    </w:p>
    <w:p w14:paraId="6FFF8AD2" w14:textId="1AAF9DE6" w:rsidR="002C11AB" w:rsidRDefault="00F70542" w:rsidP="00652A9B">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652A9B">
        <w:t>-</w:t>
      </w:r>
      <w:r w:rsidR="00DD6FA9">
        <w:t xml:space="preserve">Signalling Expert Group (GTB) </w:t>
      </w:r>
      <w:r w:rsidR="004A1DE5">
        <w:t xml:space="preserve">with the </w:t>
      </w:r>
      <w:r w:rsidR="001F5566">
        <w:t xml:space="preserve">aim to correct </w:t>
      </w:r>
      <w:r w:rsidR="00DE5D0A">
        <w:t xml:space="preserve">and to clarify the </w:t>
      </w:r>
      <w:r w:rsidR="001F5566" w:rsidRPr="001F5566">
        <w:t>failure provisions</w:t>
      </w:r>
      <w:r w:rsidR="006F522D" w:rsidRPr="006F522D">
        <w:t>.</w:t>
      </w:r>
      <w:r w:rsidR="00652A9B">
        <w:t xml:space="preserve"> </w:t>
      </w:r>
      <w:r w:rsidR="00AA18F7" w:rsidRPr="00AA18F7">
        <w:t>The</w:t>
      </w:r>
      <w:r w:rsidR="00AA18F7">
        <w:t xml:space="preserve"> proposed</w:t>
      </w:r>
      <w:r w:rsidR="00AA18F7" w:rsidRPr="00AA18F7">
        <w:t xml:space="preserve"> modifications to the current text of the </w:t>
      </w:r>
      <w:r w:rsidR="006D245F">
        <w:t xml:space="preserve">UN </w:t>
      </w:r>
      <w:r w:rsidR="00AA18F7" w:rsidRPr="00AA18F7">
        <w:t>Regulation are marked in bold for new or strikethrough for deleted characters.</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040D6BE2" w14:textId="7FC94AFD" w:rsidR="00806CCF" w:rsidRPr="00B5407D" w:rsidRDefault="00914CE3" w:rsidP="00DF6F61">
      <w:pPr>
        <w:pStyle w:val="HChG"/>
      </w:pPr>
      <w:r w:rsidRPr="00525E6C">
        <w:lastRenderedPageBreak/>
        <w:tab/>
      </w:r>
      <w:r w:rsidR="00E048CF" w:rsidRPr="00525E6C">
        <w:t>I.</w:t>
      </w:r>
      <w:r w:rsidR="00E048CF" w:rsidRPr="00525E6C">
        <w:tab/>
      </w:r>
      <w:r w:rsidR="00E048CF" w:rsidRPr="00B5407D">
        <w:t>Proposal</w:t>
      </w:r>
    </w:p>
    <w:p w14:paraId="517D90C5" w14:textId="5496F26A" w:rsidR="00003E65" w:rsidRPr="00B5407D" w:rsidRDefault="00003E65" w:rsidP="00003E65">
      <w:pPr>
        <w:pStyle w:val="H1G"/>
        <w:ind w:hanging="425"/>
        <w:jc w:val="both"/>
        <w:rPr>
          <w:rFonts w:eastAsia="SimSun"/>
        </w:rPr>
      </w:pPr>
      <w:r w:rsidRPr="00B5407D">
        <w:rPr>
          <w:rFonts w:eastAsia="SimSun"/>
        </w:rPr>
        <w:t>A.</w:t>
      </w:r>
      <w:r w:rsidRPr="00B5407D">
        <w:rPr>
          <w:rFonts w:eastAsia="SimSun"/>
        </w:rPr>
        <w:tab/>
        <w:t>Proposal for a new Supplement to the 06 series of amendments to UN Regulation No. 48</w:t>
      </w:r>
    </w:p>
    <w:p w14:paraId="3A775A1E" w14:textId="6DF0FF43" w:rsidR="000C609B" w:rsidRPr="00B5407D" w:rsidRDefault="000C609B" w:rsidP="000C609B">
      <w:pPr>
        <w:spacing w:after="120"/>
        <w:ind w:left="2268" w:right="521" w:hanging="1134"/>
        <w:jc w:val="both"/>
      </w:pPr>
      <w:r w:rsidRPr="00B5407D">
        <w:rPr>
          <w:i/>
        </w:rPr>
        <w:t>Paragraph 6.1.8.</w:t>
      </w:r>
      <w:r w:rsidRPr="00B5407D">
        <w:t>, amend to read:</w:t>
      </w:r>
    </w:p>
    <w:p w14:paraId="0FC91575" w14:textId="77777777" w:rsidR="000C609B" w:rsidRPr="00B5407D" w:rsidRDefault="000C609B" w:rsidP="000C609B">
      <w:pPr>
        <w:pStyle w:val="para0"/>
        <w:ind w:right="521"/>
        <w:rPr>
          <w:lang w:val="en-GB"/>
        </w:rPr>
      </w:pPr>
      <w:r w:rsidRPr="00B5407D">
        <w:rPr>
          <w:lang w:val="en-GB"/>
        </w:rPr>
        <w:t>“6.1.8.</w:t>
      </w:r>
      <w:r w:rsidRPr="00B5407D">
        <w:rPr>
          <w:lang w:val="en-GB"/>
        </w:rPr>
        <w:tab/>
        <w:t xml:space="preserve">Tell-tale </w:t>
      </w:r>
    </w:p>
    <w:p w14:paraId="3048D3D7" w14:textId="77777777" w:rsidR="000C609B" w:rsidRPr="00B5407D" w:rsidRDefault="000C609B" w:rsidP="000C609B">
      <w:pPr>
        <w:spacing w:after="120"/>
        <w:ind w:left="2268" w:right="521"/>
        <w:jc w:val="both"/>
      </w:pPr>
      <w:r w:rsidRPr="00B5407D">
        <w:rPr>
          <w:strike/>
        </w:rPr>
        <w:t>Circuit-closed</w:t>
      </w:r>
      <w:r w:rsidRPr="00B5407D">
        <w:t xml:space="preserve"> </w:t>
      </w:r>
      <w:r w:rsidRPr="00B5407D">
        <w:rPr>
          <w:b/>
          <w:bCs/>
        </w:rPr>
        <w:t>Closed-circuit</w:t>
      </w:r>
      <w:r w:rsidRPr="00B5407D">
        <w:t xml:space="preserve"> tell-tale mandatory.</w:t>
      </w:r>
    </w:p>
    <w:p w14:paraId="74F3AAA1" w14:textId="77777777" w:rsidR="000C609B" w:rsidRPr="00B5407D" w:rsidRDefault="000C609B" w:rsidP="000C609B">
      <w:pPr>
        <w:pStyle w:val="para0"/>
        <w:rPr>
          <w:lang w:val="en-GB"/>
        </w:rPr>
      </w:pPr>
      <w:r w:rsidRPr="00B5407D">
        <w:rPr>
          <w:lang w:val="en-GB"/>
        </w:rPr>
        <w:t>6.1.8.1.</w:t>
      </w:r>
      <w:r w:rsidRPr="00B5407D">
        <w:rPr>
          <w:lang w:val="en-GB"/>
        </w:rPr>
        <w:tab/>
        <w:t>If the control of the main-beam headlamps is automatic as described in paragraph 6.1.7.1. above an indication shall be provided to the driver that the automatic control of the main-beam function is activated. This information shall remain displayed as long as the automatic operation is activated</w:t>
      </w:r>
      <w:proofErr w:type="gramStart"/>
      <w:r w:rsidRPr="00B5407D">
        <w:rPr>
          <w:lang w:val="en-GB"/>
        </w:rPr>
        <w:t>. ”</w:t>
      </w:r>
      <w:proofErr w:type="gramEnd"/>
    </w:p>
    <w:p w14:paraId="08C06BD8" w14:textId="77777777" w:rsidR="000C609B" w:rsidRPr="00B5407D" w:rsidRDefault="000C609B" w:rsidP="000C609B">
      <w:pPr>
        <w:spacing w:after="120"/>
        <w:ind w:left="2268" w:right="521" w:hanging="1134"/>
        <w:jc w:val="both"/>
      </w:pPr>
      <w:r w:rsidRPr="00B5407D">
        <w:rPr>
          <w:i/>
        </w:rPr>
        <w:t>Paragraph 6.2.8.2.</w:t>
      </w:r>
      <w:r w:rsidRPr="00B5407D">
        <w:t>, amend to read:</w:t>
      </w:r>
    </w:p>
    <w:p w14:paraId="58F5F178" w14:textId="77777777" w:rsidR="000C609B" w:rsidRPr="00B5407D" w:rsidRDefault="000C609B" w:rsidP="000C609B">
      <w:pPr>
        <w:pStyle w:val="para0"/>
        <w:ind w:right="521"/>
        <w:rPr>
          <w:lang w:val="en-GB"/>
        </w:rPr>
      </w:pPr>
      <w:r w:rsidRPr="00B5407D">
        <w:rPr>
          <w:lang w:val="en-GB"/>
        </w:rPr>
        <w:t>“6.2.8.2.</w:t>
      </w:r>
      <w:r w:rsidRPr="00B5407D">
        <w:rPr>
          <w:lang w:val="en-GB"/>
        </w:rPr>
        <w:tab/>
        <w:t xml:space="preserve">A visual </w:t>
      </w:r>
      <w:r w:rsidRPr="00B5407D">
        <w:rPr>
          <w:b/>
          <w:bCs/>
          <w:lang w:val="en-GB"/>
        </w:rPr>
        <w:t>failure</w:t>
      </w:r>
      <w:r w:rsidRPr="00B5407D">
        <w:rPr>
          <w:lang w:val="en-GB"/>
        </w:rPr>
        <w:t xml:space="preserve"> tell-tale whether flashing or not is mandatory:</w:t>
      </w:r>
    </w:p>
    <w:p w14:paraId="6E3D64AE" w14:textId="77777777" w:rsidR="000C609B" w:rsidRPr="00B5407D" w:rsidRDefault="000C609B" w:rsidP="000C609B">
      <w:pPr>
        <w:pStyle w:val="SingleTxtG"/>
        <w:spacing w:line="240" w:lineRule="auto"/>
        <w:ind w:left="2835" w:right="1133" w:hanging="567"/>
      </w:pPr>
      <w:r w:rsidRPr="00B5407D">
        <w:t>(a)</w:t>
      </w:r>
      <w:r w:rsidRPr="00B5407D">
        <w:tab/>
        <w:t>In the case where the whole beam or the kink of the elbow of the cut-off is moved to produce bend lighting; or</w:t>
      </w:r>
    </w:p>
    <w:p w14:paraId="444C4A1E" w14:textId="77777777" w:rsidR="000C609B" w:rsidRPr="00B5407D" w:rsidRDefault="000C609B" w:rsidP="000C609B">
      <w:pPr>
        <w:spacing w:after="120"/>
        <w:ind w:left="2835" w:right="1133" w:hanging="567"/>
        <w:jc w:val="both"/>
      </w:pPr>
      <w:r w:rsidRPr="00B5407D">
        <w:t>(b)</w:t>
      </w:r>
      <w:r w:rsidRPr="00B5407D">
        <w:tab/>
        <w:t>If one or more LED modules are used to produce the principal</w:t>
      </w:r>
      <w:r w:rsidRPr="00B5407D">
        <w:br/>
      </w:r>
      <w:proofErr w:type="gramStart"/>
      <w:r w:rsidRPr="00B5407D">
        <w:t>dipped-beam</w:t>
      </w:r>
      <w:proofErr w:type="gramEnd"/>
      <w:r w:rsidRPr="00B5407D">
        <w:t>, except when they are wired so that the failure of any one LED module causes all of them to stop emitting light.</w:t>
      </w:r>
    </w:p>
    <w:p w14:paraId="3DC431BF" w14:textId="77777777" w:rsidR="000C609B" w:rsidRPr="00B5407D" w:rsidRDefault="000C609B" w:rsidP="000C609B">
      <w:pPr>
        <w:pStyle w:val="SingleTxtG"/>
        <w:spacing w:line="240" w:lineRule="auto"/>
        <w:ind w:left="2268" w:right="1133"/>
      </w:pPr>
      <w:r w:rsidRPr="00B5407D">
        <w:t>It shall be activated:</w:t>
      </w:r>
    </w:p>
    <w:p w14:paraId="2AB545DA" w14:textId="77777777" w:rsidR="000C609B" w:rsidRPr="00B5407D" w:rsidRDefault="000C609B" w:rsidP="000C609B">
      <w:pPr>
        <w:pStyle w:val="SingleTxtG"/>
        <w:spacing w:line="240" w:lineRule="auto"/>
        <w:ind w:left="2835" w:right="1133" w:hanging="567"/>
      </w:pPr>
      <w:r w:rsidRPr="00B5407D">
        <w:t>(a)</w:t>
      </w:r>
      <w:r w:rsidRPr="00B5407D">
        <w:tab/>
        <w:t>In the event of a malfunction of the displacement of the kink of the elbow of the cut-off; or</w:t>
      </w:r>
    </w:p>
    <w:p w14:paraId="07459164" w14:textId="77777777" w:rsidR="000C609B" w:rsidRPr="00B5407D" w:rsidRDefault="000C609B" w:rsidP="000C609B">
      <w:pPr>
        <w:pStyle w:val="SingleTxtG"/>
        <w:spacing w:line="240" w:lineRule="auto"/>
        <w:ind w:left="2835" w:right="1133" w:hanging="567"/>
      </w:pPr>
      <w:r w:rsidRPr="00B5407D">
        <w:t>(b)</w:t>
      </w:r>
      <w:r w:rsidRPr="00B5407D">
        <w:tab/>
        <w:t xml:space="preserve">In case of a failure of any one of the LED </w:t>
      </w:r>
      <w:proofErr w:type="gramStart"/>
      <w:r w:rsidRPr="00B5407D">
        <w:t>module</w:t>
      </w:r>
      <w:proofErr w:type="gramEnd"/>
      <w:r w:rsidRPr="00B5407D">
        <w:t>(s) producing the principal dipped-beam, except when they are wired so that the failure of any one LED module causes all of them to stop emitting light.</w:t>
      </w:r>
    </w:p>
    <w:p w14:paraId="12E770F6" w14:textId="77777777" w:rsidR="000C609B" w:rsidRPr="00B5407D" w:rsidRDefault="000C609B" w:rsidP="000C609B">
      <w:pPr>
        <w:pStyle w:val="para0"/>
        <w:ind w:firstLine="0"/>
        <w:rPr>
          <w:lang w:val="en-GB"/>
        </w:rPr>
      </w:pPr>
      <w:r w:rsidRPr="00B5407D">
        <w:rPr>
          <w:lang w:val="en-GB"/>
        </w:rPr>
        <w:t>It shall remain activated while the failure is present. It may be cancelled temporarily, but shall be repeated whenever the device, which starts and stops the engine, is switched on and off</w:t>
      </w:r>
      <w:proofErr w:type="gramStart"/>
      <w:r w:rsidRPr="00B5407D">
        <w:rPr>
          <w:lang w:val="en-GB"/>
        </w:rPr>
        <w:t>. ”</w:t>
      </w:r>
      <w:proofErr w:type="gramEnd"/>
    </w:p>
    <w:p w14:paraId="20AFC535" w14:textId="77777777" w:rsidR="000C609B" w:rsidRPr="00B5407D" w:rsidRDefault="000C609B" w:rsidP="000C609B">
      <w:pPr>
        <w:spacing w:after="120"/>
        <w:ind w:left="2268" w:right="1134" w:hanging="1134"/>
        <w:jc w:val="both"/>
      </w:pPr>
      <w:r w:rsidRPr="00B5407D">
        <w:rPr>
          <w:i/>
        </w:rPr>
        <w:t>Paragraph 6.3.8.</w:t>
      </w:r>
      <w:r w:rsidRPr="00B5407D">
        <w:t>, amend to read:</w:t>
      </w:r>
    </w:p>
    <w:p w14:paraId="122D422C" w14:textId="77777777" w:rsidR="000C609B" w:rsidRPr="00B5407D" w:rsidRDefault="000C609B" w:rsidP="000C609B">
      <w:pPr>
        <w:spacing w:after="120"/>
        <w:ind w:left="2268" w:right="1134" w:hanging="1134"/>
        <w:jc w:val="both"/>
      </w:pPr>
      <w:r w:rsidRPr="00B5407D">
        <w:t>“6.3.8.</w:t>
      </w:r>
      <w:r w:rsidRPr="00B5407D">
        <w:tab/>
        <w:t xml:space="preserve">Tell-tale </w:t>
      </w:r>
    </w:p>
    <w:p w14:paraId="6D504323" w14:textId="77777777" w:rsidR="000C609B" w:rsidRPr="00B5407D" w:rsidRDefault="000C609B" w:rsidP="000C609B">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mandatory. </w:t>
      </w:r>
      <w:r w:rsidRPr="00B5407D">
        <w:rPr>
          <w:strike/>
          <w:spacing w:val="-2"/>
        </w:rPr>
        <w:t>An independent non-flashing warning light</w:t>
      </w:r>
      <w:r w:rsidRPr="00B5407D">
        <w:rPr>
          <w:spacing w:val="-2"/>
        </w:rPr>
        <w:t>.</w:t>
      </w:r>
      <w:r w:rsidRPr="00B5407D">
        <w:t>”</w:t>
      </w:r>
    </w:p>
    <w:p w14:paraId="33A661FD" w14:textId="77777777" w:rsidR="000C609B" w:rsidRPr="00B5407D" w:rsidRDefault="000C609B" w:rsidP="000C609B">
      <w:pPr>
        <w:spacing w:after="120"/>
        <w:ind w:left="2268" w:right="1134" w:hanging="1134"/>
        <w:jc w:val="both"/>
      </w:pPr>
      <w:r w:rsidRPr="00B5407D">
        <w:rPr>
          <w:i/>
        </w:rPr>
        <w:t>Paragraph 6.4.8.</w:t>
      </w:r>
      <w:r w:rsidRPr="00B5407D">
        <w:t>, amend to read:</w:t>
      </w:r>
    </w:p>
    <w:p w14:paraId="1109F07E" w14:textId="77777777" w:rsidR="000C609B" w:rsidRPr="00B5407D" w:rsidRDefault="000C609B" w:rsidP="000C609B">
      <w:pPr>
        <w:spacing w:after="120"/>
        <w:ind w:left="2268" w:right="1134" w:hanging="1134"/>
        <w:jc w:val="both"/>
      </w:pPr>
      <w:r w:rsidRPr="00B5407D">
        <w:t>“6.4.8.</w:t>
      </w:r>
      <w:r w:rsidRPr="00B5407D">
        <w:tab/>
        <w:t xml:space="preserve">Tell-tale </w:t>
      </w:r>
    </w:p>
    <w:p w14:paraId="455BD37C" w14:textId="77777777" w:rsidR="000C609B" w:rsidRPr="00B5407D" w:rsidRDefault="000C609B" w:rsidP="000C609B">
      <w:pPr>
        <w:spacing w:after="120"/>
        <w:ind w:left="2268" w:right="1134"/>
        <w:jc w:val="both"/>
      </w:pPr>
      <w:r w:rsidRPr="00B5407D">
        <w:t>Tell-tale optional</w:t>
      </w:r>
      <w:r w:rsidRPr="00B5407D">
        <w:rPr>
          <w:b/>
          <w:bCs/>
          <w:strike/>
        </w:rPr>
        <w:t>.</w:t>
      </w:r>
      <w:r w:rsidRPr="00B5407D">
        <w:rPr>
          <w:b/>
          <w:bCs/>
        </w:rPr>
        <w:t>, however a tell-tale indicating failure is mandatory if required by the component regulation.”</w:t>
      </w:r>
    </w:p>
    <w:p w14:paraId="4E854359" w14:textId="77777777" w:rsidR="000C609B" w:rsidRPr="00B5407D" w:rsidRDefault="000C609B" w:rsidP="000C609B">
      <w:pPr>
        <w:spacing w:after="120"/>
        <w:ind w:left="2268" w:right="1134" w:hanging="1134"/>
        <w:jc w:val="both"/>
      </w:pPr>
      <w:r w:rsidRPr="00B5407D">
        <w:rPr>
          <w:i/>
        </w:rPr>
        <w:t>Paragraph 6.6.8.</w:t>
      </w:r>
      <w:r w:rsidRPr="00B5407D">
        <w:t>, amend to read:</w:t>
      </w:r>
    </w:p>
    <w:p w14:paraId="69759C73" w14:textId="77777777" w:rsidR="000C609B" w:rsidRPr="00B5407D" w:rsidRDefault="000C609B" w:rsidP="000C609B">
      <w:pPr>
        <w:spacing w:after="120"/>
        <w:ind w:left="2268" w:right="1134" w:hanging="1134"/>
        <w:jc w:val="both"/>
      </w:pPr>
      <w:r w:rsidRPr="00B5407D">
        <w:t>“6.6.8.</w:t>
      </w:r>
      <w:r w:rsidRPr="00B5407D">
        <w:tab/>
        <w:t xml:space="preserve">Tell-tale </w:t>
      </w:r>
    </w:p>
    <w:p w14:paraId="5FFFCFED" w14:textId="77777777" w:rsidR="000C609B" w:rsidRPr="00B5407D" w:rsidRDefault="000C609B" w:rsidP="000C609B">
      <w:pPr>
        <w:spacing w:after="120"/>
        <w:ind w:left="2268" w:right="1134"/>
        <w:jc w:val="both"/>
      </w:pPr>
      <w:r w:rsidRPr="00B5407D">
        <w:t xml:space="preserve">Flashing </w:t>
      </w:r>
      <w:r w:rsidRPr="00B5407D">
        <w:rPr>
          <w:strike/>
        </w:rPr>
        <w:t>circuit-closed</w:t>
      </w:r>
      <w:r w:rsidRPr="00B5407D">
        <w:t xml:space="preserve"> </w:t>
      </w:r>
      <w:r w:rsidRPr="00B5407D">
        <w:rPr>
          <w:b/>
          <w:bCs/>
        </w:rPr>
        <w:t>closed-circuit</w:t>
      </w:r>
      <w:r w:rsidRPr="00B5407D">
        <w:t xml:space="preserve"> tell-tale mandatory.”</w:t>
      </w:r>
    </w:p>
    <w:p w14:paraId="5900390B" w14:textId="77777777" w:rsidR="000C609B" w:rsidRPr="00B5407D" w:rsidRDefault="000C609B" w:rsidP="000C609B">
      <w:pPr>
        <w:spacing w:after="120"/>
        <w:ind w:left="2268" w:right="1134" w:hanging="1134"/>
        <w:jc w:val="both"/>
      </w:pPr>
      <w:r w:rsidRPr="00B5407D">
        <w:rPr>
          <w:i/>
        </w:rPr>
        <w:t>Paragraph 6.7.8.</w:t>
      </w:r>
      <w:r w:rsidRPr="00B5407D">
        <w:t>, amend to read:</w:t>
      </w:r>
    </w:p>
    <w:p w14:paraId="78994A69" w14:textId="77777777" w:rsidR="000C609B" w:rsidRPr="00B5407D" w:rsidRDefault="000C609B" w:rsidP="000C609B">
      <w:pPr>
        <w:spacing w:after="120"/>
        <w:ind w:left="2268" w:right="1134" w:hanging="1134"/>
        <w:jc w:val="both"/>
      </w:pPr>
      <w:r w:rsidRPr="00B5407D">
        <w:t>“6.7.8.</w:t>
      </w:r>
      <w:r w:rsidRPr="00B5407D">
        <w:tab/>
        <w:t xml:space="preserve">Tell-tale </w:t>
      </w:r>
    </w:p>
    <w:p w14:paraId="2BC8A22B" w14:textId="77777777" w:rsidR="000C609B" w:rsidRPr="00B5407D" w:rsidRDefault="000C609B" w:rsidP="000C609B">
      <w:pPr>
        <w:spacing w:after="120"/>
        <w:ind w:left="2268" w:right="1134"/>
        <w:jc w:val="both"/>
      </w:pPr>
      <w:r w:rsidRPr="00B5407D">
        <w:t>Tell-tale optional, however a tell-tale indicating failure is mandatory if required by the component regulation.</w:t>
      </w:r>
    </w:p>
    <w:p w14:paraId="4B02278F" w14:textId="3944D92D" w:rsidR="000C609B" w:rsidRPr="00B5407D" w:rsidRDefault="000C609B" w:rsidP="000C609B">
      <w:pPr>
        <w:spacing w:after="120"/>
        <w:ind w:left="2268" w:right="1134"/>
        <w:jc w:val="both"/>
        <w:rPr>
          <w:bCs/>
          <w:i/>
          <w:strike/>
        </w:rPr>
      </w:pPr>
      <w:r w:rsidRPr="00B5407D">
        <w:rPr>
          <w:bCs/>
          <w:strike/>
        </w:rPr>
        <w:lastRenderedPageBreak/>
        <w:t>Where the above tell-tale is fitted, this tell-tale shall be an operating tell-tale consisting of a non-flashing warning light which comes on in the event of the malfunctioning of the stop lamps.</w:t>
      </w:r>
      <w:r w:rsidRPr="00B5407D">
        <w:rPr>
          <w:bCs/>
        </w:rPr>
        <w:t>”</w:t>
      </w:r>
    </w:p>
    <w:p w14:paraId="20E9A977" w14:textId="6A2CC335" w:rsidR="000C609B" w:rsidRPr="00B5407D" w:rsidRDefault="000C609B" w:rsidP="000C609B">
      <w:pPr>
        <w:spacing w:after="120"/>
        <w:ind w:left="2268" w:right="1134" w:hanging="1134"/>
        <w:jc w:val="both"/>
      </w:pPr>
      <w:r w:rsidRPr="00B5407D">
        <w:rPr>
          <w:i/>
        </w:rPr>
        <w:t>Paragraph 6.9.8.</w:t>
      </w:r>
      <w:r w:rsidRPr="00B5407D">
        <w:t>, amend to read:</w:t>
      </w:r>
    </w:p>
    <w:p w14:paraId="3F16EC95" w14:textId="77777777" w:rsidR="000C609B" w:rsidRPr="00B5407D" w:rsidRDefault="000C609B" w:rsidP="000C609B">
      <w:pPr>
        <w:spacing w:after="120"/>
        <w:ind w:left="2268" w:right="1134" w:hanging="1134"/>
        <w:jc w:val="both"/>
      </w:pPr>
      <w:r w:rsidRPr="00B5407D">
        <w:t>“6.9.8.</w:t>
      </w:r>
      <w:r w:rsidRPr="00B5407D">
        <w:tab/>
        <w:t xml:space="preserve">Tell-tale </w:t>
      </w:r>
    </w:p>
    <w:p w14:paraId="6D7EEC5D" w14:textId="77777777" w:rsidR="000C609B" w:rsidRPr="00B5407D" w:rsidRDefault="000C609B" w:rsidP="000C609B">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mandatory. This tell</w:t>
      </w:r>
      <w:r w:rsidRPr="00B5407D">
        <w:noBreakHyphen/>
        <w:t>tale shall be non</w:t>
      </w:r>
      <w:r w:rsidRPr="00B5407D">
        <w:noBreakHyphen/>
        <w:t xml:space="preserve">flashing and shall not be required if the instrument panel lighting can only be turned ON simultaneously with the front position lamps. </w:t>
      </w:r>
    </w:p>
    <w:p w14:paraId="393E9CA1" w14:textId="77777777" w:rsidR="000C609B" w:rsidRPr="00B5407D" w:rsidRDefault="000C609B" w:rsidP="000C609B">
      <w:pPr>
        <w:spacing w:after="120"/>
        <w:ind w:left="2268" w:right="1134"/>
        <w:jc w:val="both"/>
      </w:pPr>
      <w:r w:rsidRPr="00B5407D">
        <w:t>This requirement does not apply when light-signalling system operates according to paragraph 6.19.7.4.</w:t>
      </w:r>
    </w:p>
    <w:p w14:paraId="78BC76F7" w14:textId="214C5729" w:rsidR="000C609B" w:rsidRPr="00B5407D" w:rsidRDefault="000C609B" w:rsidP="000C609B">
      <w:pPr>
        <w:spacing w:after="120"/>
        <w:ind w:left="2268" w:right="1134"/>
        <w:jc w:val="both"/>
      </w:pPr>
      <w:r w:rsidRPr="00B5407D">
        <w:t>However, a tell-tale indicating failure is mandatory if required by the component regulation.”</w:t>
      </w:r>
    </w:p>
    <w:p w14:paraId="263C070D" w14:textId="4902329C" w:rsidR="000C609B" w:rsidRPr="00B5407D" w:rsidRDefault="000C609B" w:rsidP="000C609B">
      <w:pPr>
        <w:spacing w:after="120"/>
        <w:ind w:left="2268" w:right="1134" w:hanging="1134"/>
        <w:jc w:val="both"/>
      </w:pPr>
      <w:r w:rsidRPr="00B5407D">
        <w:rPr>
          <w:i/>
        </w:rPr>
        <w:t>Paragraph 6.10.8.</w:t>
      </w:r>
      <w:r w:rsidRPr="00B5407D">
        <w:t>, amend to read:</w:t>
      </w:r>
    </w:p>
    <w:p w14:paraId="67E75157" w14:textId="77777777" w:rsidR="000C609B" w:rsidRPr="00B5407D" w:rsidRDefault="000C609B" w:rsidP="000C609B">
      <w:pPr>
        <w:spacing w:after="120"/>
        <w:ind w:left="2268" w:right="1134" w:hanging="1134"/>
        <w:jc w:val="both"/>
      </w:pPr>
      <w:r w:rsidRPr="00B5407D">
        <w:t>“6.10.8.</w:t>
      </w:r>
      <w:r w:rsidRPr="00B5407D">
        <w:tab/>
        <w:t xml:space="preserve">Tell-tale </w:t>
      </w:r>
    </w:p>
    <w:p w14:paraId="30286BB8" w14:textId="77777777" w:rsidR="000C609B" w:rsidRPr="00B5407D" w:rsidRDefault="000C609B" w:rsidP="000C609B">
      <w:pPr>
        <w:pStyle w:val="para0"/>
        <w:ind w:firstLine="0"/>
        <w:rPr>
          <w:lang w:val="en-GB"/>
        </w:rPr>
      </w:pPr>
      <w:r w:rsidRPr="00B5407D">
        <w:rPr>
          <w:strike/>
          <w:lang w:val="en-GB"/>
        </w:rPr>
        <w:t>Circuit-closed</w:t>
      </w:r>
      <w:r w:rsidRPr="00B5407D">
        <w:rPr>
          <w:lang w:val="en-GB"/>
        </w:rPr>
        <w:t xml:space="preserve"> </w:t>
      </w:r>
      <w:r w:rsidRPr="00B5407D">
        <w:rPr>
          <w:b/>
          <w:bCs/>
          <w:lang w:val="en-GB"/>
        </w:rPr>
        <w:t>Closed-circuit</w:t>
      </w:r>
      <w:r w:rsidRPr="00B5407D">
        <w:rPr>
          <w:lang w:val="en-GB"/>
        </w:rPr>
        <w:t xml:space="preserve"> tell-tale mandatory. It shall be combined with that of the front position lamps. </w:t>
      </w:r>
    </w:p>
    <w:p w14:paraId="19B94804" w14:textId="77777777" w:rsidR="000C609B" w:rsidRPr="00B5407D" w:rsidRDefault="000C609B" w:rsidP="000C609B">
      <w:pPr>
        <w:pStyle w:val="para0"/>
        <w:ind w:firstLine="0"/>
        <w:rPr>
          <w:lang w:val="en-GB"/>
        </w:rPr>
      </w:pPr>
      <w:r w:rsidRPr="00B5407D">
        <w:rPr>
          <w:bCs/>
          <w:lang w:val="en-GB" w:eastAsia="fr-FR"/>
        </w:rPr>
        <w:t>This requirement does not apply when light-signalling system operates</w:t>
      </w:r>
      <w:r w:rsidRPr="00B5407D" w:rsidDel="006E564B">
        <w:rPr>
          <w:bCs/>
          <w:lang w:val="en-GB" w:eastAsia="fr-FR"/>
        </w:rPr>
        <w:t xml:space="preserve"> </w:t>
      </w:r>
      <w:r w:rsidRPr="00B5407D">
        <w:rPr>
          <w:bCs/>
          <w:lang w:val="en-GB" w:eastAsia="fr-FR"/>
        </w:rPr>
        <w:t>according to paragraph 6.19.7.4.</w:t>
      </w:r>
    </w:p>
    <w:p w14:paraId="1F9962E1" w14:textId="4664822D" w:rsidR="00F335CE" w:rsidRPr="00B5407D" w:rsidRDefault="000C609B" w:rsidP="00114FC5">
      <w:pPr>
        <w:spacing w:after="120"/>
        <w:ind w:left="2268" w:right="1134"/>
        <w:jc w:val="both"/>
        <w:rPr>
          <w:i/>
          <w:iCs/>
        </w:rPr>
      </w:pPr>
      <w:r w:rsidRPr="00B5407D">
        <w:t>However, a tell-tale indicating failure is mandatory if required by the component regulation.”</w:t>
      </w:r>
    </w:p>
    <w:p w14:paraId="007AD0D5" w14:textId="34C79ACB" w:rsidR="00114FC5" w:rsidRPr="00B5407D" w:rsidRDefault="00114FC5" w:rsidP="00114FC5">
      <w:pPr>
        <w:spacing w:after="120"/>
        <w:ind w:left="2268" w:right="1134" w:hanging="1134"/>
        <w:jc w:val="both"/>
      </w:pPr>
      <w:r w:rsidRPr="00B5407D">
        <w:rPr>
          <w:i/>
        </w:rPr>
        <w:t>Paragraph 6.11.8.</w:t>
      </w:r>
      <w:r w:rsidRPr="00B5407D">
        <w:t>, amend to read:</w:t>
      </w:r>
    </w:p>
    <w:p w14:paraId="02AA39F3" w14:textId="77777777" w:rsidR="00114FC5" w:rsidRPr="00B5407D" w:rsidRDefault="00114FC5" w:rsidP="00114FC5">
      <w:pPr>
        <w:spacing w:after="120"/>
        <w:ind w:left="2268" w:right="1134" w:hanging="1134"/>
        <w:jc w:val="both"/>
      </w:pPr>
      <w:r w:rsidRPr="00B5407D">
        <w:t>“6.11.8.</w:t>
      </w:r>
      <w:r w:rsidRPr="00B5407D">
        <w:tab/>
        <w:t xml:space="preserve">Tell-tale </w:t>
      </w:r>
    </w:p>
    <w:p w14:paraId="577DC617" w14:textId="77777777" w:rsidR="00114FC5" w:rsidRPr="00B5407D" w:rsidRDefault="00114FC5" w:rsidP="00114FC5">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mandatory. </w:t>
      </w:r>
      <w:r w:rsidRPr="00B5407D">
        <w:rPr>
          <w:strike/>
        </w:rPr>
        <w:t>An independent non-flashing warning light.</w:t>
      </w:r>
    </w:p>
    <w:p w14:paraId="0F254925" w14:textId="79463358" w:rsidR="00114FC5" w:rsidRPr="00B5407D" w:rsidRDefault="00114FC5" w:rsidP="00114FC5">
      <w:pPr>
        <w:spacing w:after="120"/>
        <w:ind w:left="2268" w:right="1134"/>
        <w:jc w:val="both"/>
        <w:rPr>
          <w:b/>
          <w:bCs/>
        </w:rPr>
      </w:pPr>
      <w:r w:rsidRPr="00B5407D">
        <w:rPr>
          <w:b/>
          <w:bCs/>
        </w:rPr>
        <w:t>A tell-tale indicating failure is mandatory if required by the component regulation.”</w:t>
      </w:r>
    </w:p>
    <w:p w14:paraId="07C2A4F6" w14:textId="77777777" w:rsidR="00114FC5" w:rsidRPr="00B5407D" w:rsidRDefault="00114FC5" w:rsidP="00114FC5">
      <w:pPr>
        <w:spacing w:after="120"/>
        <w:ind w:left="2268" w:right="1134" w:hanging="1134"/>
        <w:jc w:val="both"/>
      </w:pPr>
      <w:r w:rsidRPr="00B5407D">
        <w:rPr>
          <w:i/>
        </w:rPr>
        <w:t>Paragraph 6.12.8.</w:t>
      </w:r>
      <w:r w:rsidRPr="00B5407D">
        <w:t>, amend to read:</w:t>
      </w:r>
    </w:p>
    <w:p w14:paraId="513F278A" w14:textId="77777777" w:rsidR="00114FC5" w:rsidRPr="00B5407D" w:rsidRDefault="00114FC5" w:rsidP="00114FC5">
      <w:pPr>
        <w:spacing w:after="120"/>
        <w:ind w:left="2268" w:right="1134" w:hanging="1134"/>
        <w:jc w:val="both"/>
      </w:pPr>
      <w:r w:rsidRPr="00B5407D">
        <w:t>“6.12.8.</w:t>
      </w:r>
      <w:r w:rsidRPr="00B5407D">
        <w:tab/>
        <w:t xml:space="preserve">Tell-tale </w:t>
      </w:r>
    </w:p>
    <w:p w14:paraId="7EDCBF7B" w14:textId="77777777" w:rsidR="00114FC5" w:rsidRPr="00B5407D" w:rsidRDefault="00114FC5" w:rsidP="00114FC5">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optional. If there is one, it shall not be possible to confuse it with the tell-tale for the front and rear position lamps.</w:t>
      </w:r>
    </w:p>
    <w:p w14:paraId="75AAD687" w14:textId="30243D08" w:rsidR="00114FC5" w:rsidRPr="00B5407D" w:rsidRDefault="00114FC5" w:rsidP="00114FC5">
      <w:pPr>
        <w:spacing w:after="120"/>
        <w:ind w:left="2268" w:right="1134"/>
        <w:jc w:val="both"/>
      </w:pPr>
      <w:r w:rsidRPr="00B5407D">
        <w:rPr>
          <w:b/>
          <w:bCs/>
        </w:rPr>
        <w:t>However, a tell-tale indicating failure is mandatory if required by the component regulation.”</w:t>
      </w:r>
    </w:p>
    <w:p w14:paraId="12557446" w14:textId="77777777" w:rsidR="00114FC5" w:rsidRPr="00B5407D" w:rsidRDefault="00114FC5" w:rsidP="00114FC5">
      <w:pPr>
        <w:spacing w:after="120"/>
        <w:ind w:left="2268" w:right="1134" w:hanging="1134"/>
        <w:jc w:val="both"/>
      </w:pPr>
      <w:r w:rsidRPr="00B5407D">
        <w:rPr>
          <w:i/>
        </w:rPr>
        <w:t>Paragraph 6.18.8.</w:t>
      </w:r>
      <w:r w:rsidRPr="00B5407D">
        <w:t>, amend to read:</w:t>
      </w:r>
    </w:p>
    <w:p w14:paraId="735A635D" w14:textId="77777777" w:rsidR="00114FC5" w:rsidRPr="00B5407D" w:rsidRDefault="00114FC5" w:rsidP="00114FC5">
      <w:pPr>
        <w:spacing w:after="120"/>
        <w:ind w:left="2268" w:right="1134" w:hanging="1134"/>
        <w:jc w:val="both"/>
      </w:pPr>
      <w:r w:rsidRPr="00B5407D">
        <w:t>“6.18.8.</w:t>
      </w:r>
      <w:r w:rsidRPr="00B5407D">
        <w:tab/>
        <w:t xml:space="preserve">Tell-tale </w:t>
      </w:r>
    </w:p>
    <w:p w14:paraId="6DA2E0FE" w14:textId="77777777" w:rsidR="00114FC5" w:rsidRPr="00B5407D" w:rsidRDefault="00114FC5" w:rsidP="00114FC5">
      <w:pPr>
        <w:spacing w:after="120"/>
        <w:ind w:left="2268" w:right="1134"/>
        <w:jc w:val="both"/>
      </w:pPr>
      <w:r w:rsidRPr="00B5407D">
        <w:t>Tell-tale optional. If it exists its function shall be carried out by the tell-tale required for the front and rear position lamps.</w:t>
      </w:r>
    </w:p>
    <w:p w14:paraId="1C9E5401" w14:textId="59F41AB7" w:rsidR="00114FC5" w:rsidRPr="00B5407D" w:rsidRDefault="00114FC5" w:rsidP="00114FC5">
      <w:pPr>
        <w:spacing w:after="120"/>
        <w:ind w:left="2268" w:right="1134"/>
        <w:jc w:val="both"/>
      </w:pPr>
      <w:bookmarkStart w:id="1" w:name="_Hlk98165948"/>
      <w:r w:rsidRPr="00B5407D">
        <w:rPr>
          <w:b/>
          <w:bCs/>
        </w:rPr>
        <w:t>However, a tell-tale indicating failure is mandatory if required by the component regulation.”</w:t>
      </w:r>
    </w:p>
    <w:bookmarkEnd w:id="1"/>
    <w:p w14:paraId="63C8A014" w14:textId="77777777" w:rsidR="00114FC5" w:rsidRPr="00B5407D" w:rsidRDefault="00114FC5" w:rsidP="00114FC5">
      <w:pPr>
        <w:spacing w:after="120"/>
        <w:ind w:left="2268" w:right="1134" w:hanging="1134"/>
        <w:jc w:val="both"/>
      </w:pPr>
      <w:r w:rsidRPr="00B5407D">
        <w:rPr>
          <w:i/>
        </w:rPr>
        <w:t>Paragraph 6.20.8.</w:t>
      </w:r>
      <w:r w:rsidRPr="00B5407D">
        <w:t>, amend to read:</w:t>
      </w:r>
    </w:p>
    <w:p w14:paraId="22B21AD3" w14:textId="77777777" w:rsidR="00114FC5" w:rsidRPr="00B5407D" w:rsidRDefault="00114FC5" w:rsidP="00114FC5">
      <w:pPr>
        <w:spacing w:after="120"/>
        <w:ind w:left="2268" w:right="1134" w:hanging="1134"/>
        <w:jc w:val="both"/>
      </w:pPr>
      <w:r w:rsidRPr="00B5407D">
        <w:t>“6.20.8.</w:t>
      </w:r>
      <w:r w:rsidRPr="00B5407D">
        <w:tab/>
        <w:t xml:space="preserve">Tell-tale </w:t>
      </w:r>
    </w:p>
    <w:p w14:paraId="341D0116" w14:textId="04B1B2C7" w:rsidR="00114FC5" w:rsidRPr="00B5407D" w:rsidRDefault="00114FC5" w:rsidP="00114FC5">
      <w:pPr>
        <w:spacing w:after="120"/>
        <w:ind w:left="2268" w:right="1134"/>
        <w:jc w:val="both"/>
      </w:pPr>
      <w:r w:rsidRPr="00B5407D">
        <w:t xml:space="preserve">None. </w:t>
      </w:r>
      <w:r w:rsidRPr="00B5407D">
        <w:rPr>
          <w:b/>
          <w:bCs/>
        </w:rPr>
        <w:t>However, a tell-tale indicating failure is mandatory if required by the component regulation.”</w:t>
      </w:r>
    </w:p>
    <w:p w14:paraId="57BF75A5" w14:textId="5403EB05" w:rsidR="00114FC5" w:rsidRPr="00B5407D" w:rsidRDefault="00114FC5" w:rsidP="00114FC5">
      <w:pPr>
        <w:spacing w:after="120"/>
        <w:ind w:left="2268" w:right="1134" w:hanging="1134"/>
        <w:jc w:val="both"/>
      </w:pPr>
      <w:r w:rsidRPr="00B5407D">
        <w:rPr>
          <w:i/>
        </w:rPr>
        <w:t>Annex</w:t>
      </w:r>
      <w:r w:rsidR="00552005" w:rsidRPr="00B5407D">
        <w:rPr>
          <w:i/>
        </w:rPr>
        <w:t xml:space="preserve"> </w:t>
      </w:r>
      <w:r w:rsidRPr="00B5407D">
        <w:rPr>
          <w:i/>
        </w:rPr>
        <w:t>1.</w:t>
      </w:r>
      <w:r w:rsidRPr="00B5407D">
        <w:t xml:space="preserve">, </w:t>
      </w:r>
      <w:r w:rsidR="00552005" w:rsidRPr="00B5407D">
        <w:rPr>
          <w:i/>
          <w:iCs/>
        </w:rPr>
        <w:t xml:space="preserve">item </w:t>
      </w:r>
      <w:r w:rsidRPr="00B5407D">
        <w:rPr>
          <w:i/>
          <w:iCs/>
        </w:rPr>
        <w:t>9.2</w:t>
      </w:r>
      <w:r w:rsidR="00552005" w:rsidRPr="00B5407D">
        <w:rPr>
          <w:i/>
          <w:iCs/>
        </w:rPr>
        <w:t>.</w:t>
      </w:r>
      <w:r w:rsidRPr="00B5407D">
        <w:t>, amend to read:</w:t>
      </w:r>
    </w:p>
    <w:p w14:paraId="67110DCF" w14:textId="77777777" w:rsidR="00114FC5" w:rsidRPr="00B5407D" w:rsidRDefault="00114FC5" w:rsidP="00114FC5">
      <w:pPr>
        <w:tabs>
          <w:tab w:val="left" w:pos="1985"/>
          <w:tab w:val="left" w:pos="4962"/>
          <w:tab w:val="left" w:leader="dot" w:pos="8505"/>
        </w:tabs>
        <w:spacing w:after="100"/>
        <w:ind w:left="1134" w:right="1134"/>
        <w:jc w:val="both"/>
        <w:rPr>
          <w:szCs w:val="14"/>
        </w:rPr>
      </w:pPr>
      <w:r w:rsidRPr="00B5407D">
        <w:t>“</w:t>
      </w:r>
      <w:r w:rsidRPr="00B5407D">
        <w:rPr>
          <w:szCs w:val="14"/>
        </w:rPr>
        <w:t>9.2.</w:t>
      </w:r>
      <w:r w:rsidRPr="00B5407D">
        <w:rPr>
          <w:szCs w:val="14"/>
        </w:rPr>
        <w:tab/>
        <w:t>Dipped-beam headlamps:</w:t>
      </w:r>
      <w:r w:rsidRPr="00B5407D">
        <w:rPr>
          <w:szCs w:val="14"/>
        </w:rPr>
        <w:tab/>
        <w:t>yes/no</w:t>
      </w:r>
      <w:r w:rsidRPr="00B5407D">
        <w:rPr>
          <w:szCs w:val="14"/>
          <w:vertAlign w:val="superscript"/>
        </w:rPr>
        <w:t>2</w:t>
      </w:r>
      <w:r w:rsidRPr="00B5407D">
        <w:rPr>
          <w:szCs w:val="14"/>
        </w:rPr>
        <w:t xml:space="preserve"> ..............................................</w:t>
      </w:r>
    </w:p>
    <w:p w14:paraId="144BBA5C" w14:textId="355C0B17" w:rsidR="00114FC5" w:rsidRPr="00B5407D" w:rsidRDefault="00114FC5" w:rsidP="00114FC5">
      <w:pPr>
        <w:tabs>
          <w:tab w:val="left" w:pos="1985"/>
          <w:tab w:val="left" w:pos="4962"/>
          <w:tab w:val="left" w:leader="dot" w:pos="8505"/>
        </w:tabs>
        <w:spacing w:after="100"/>
        <w:ind w:left="1985" w:right="1134" w:hanging="851"/>
        <w:jc w:val="both"/>
        <w:rPr>
          <w:szCs w:val="14"/>
        </w:rPr>
      </w:pPr>
      <w:r w:rsidRPr="00B5407D">
        <w:rPr>
          <w:b/>
          <w:bCs/>
          <w:szCs w:val="14"/>
        </w:rPr>
        <w:lastRenderedPageBreak/>
        <w:t>9.2.1.</w:t>
      </w:r>
      <w:r w:rsidRPr="00B5407D">
        <w:rPr>
          <w:b/>
          <w:bCs/>
          <w:szCs w:val="14"/>
        </w:rPr>
        <w:tab/>
        <w:t>Tell-tale indicating failure, as required by component regulation and/or indicating failure of bend lighting function as required in paragraph 6.2.8.1., fitted:</w:t>
      </w: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5F643E" w:rsidRPr="00B5407D">
        <w:t>”</w:t>
      </w:r>
      <w:proofErr w:type="gramEnd"/>
    </w:p>
    <w:p w14:paraId="7FDDC0A5" w14:textId="272236E4" w:rsidR="00114FC5" w:rsidRPr="00B5407D" w:rsidRDefault="00114FC5" w:rsidP="00114FC5">
      <w:pPr>
        <w:spacing w:after="120"/>
        <w:ind w:left="2268" w:right="1134" w:hanging="1134"/>
        <w:jc w:val="both"/>
      </w:pPr>
      <w:r w:rsidRPr="00B5407D">
        <w:rPr>
          <w:i/>
        </w:rPr>
        <w:t>Annex</w:t>
      </w:r>
      <w:r w:rsidR="00552005" w:rsidRPr="00B5407D">
        <w:rPr>
          <w:i/>
        </w:rPr>
        <w:t xml:space="preserve"> </w:t>
      </w:r>
      <w:r w:rsidRPr="00B5407D">
        <w:rPr>
          <w:i/>
        </w:rPr>
        <w:t>1.</w:t>
      </w:r>
      <w:r w:rsidRPr="00B5407D">
        <w:t xml:space="preserve">, </w:t>
      </w:r>
      <w:r w:rsidR="00552005" w:rsidRPr="00B5407D">
        <w:rPr>
          <w:i/>
          <w:iCs/>
        </w:rPr>
        <w:t xml:space="preserve">item </w:t>
      </w:r>
      <w:r w:rsidRPr="00B5407D">
        <w:rPr>
          <w:i/>
          <w:iCs/>
        </w:rPr>
        <w:t>9.4</w:t>
      </w:r>
      <w:r w:rsidR="00552005" w:rsidRPr="00B5407D">
        <w:rPr>
          <w:i/>
          <w:iCs/>
        </w:rPr>
        <w:t>.</w:t>
      </w:r>
      <w:r w:rsidRPr="00B5407D">
        <w:t>, amend to read:</w:t>
      </w:r>
    </w:p>
    <w:p w14:paraId="793480A9" w14:textId="77777777" w:rsidR="00114FC5" w:rsidRPr="00B5407D" w:rsidRDefault="00114FC5" w:rsidP="00114FC5">
      <w:pPr>
        <w:tabs>
          <w:tab w:val="left" w:pos="1985"/>
          <w:tab w:val="left" w:pos="4962"/>
          <w:tab w:val="left" w:leader="dot" w:pos="8505"/>
        </w:tabs>
        <w:spacing w:after="100"/>
        <w:ind w:left="1134" w:right="1134"/>
        <w:jc w:val="both"/>
        <w:rPr>
          <w:szCs w:val="14"/>
        </w:rPr>
      </w:pPr>
      <w:r w:rsidRPr="00B5407D">
        <w:t>“</w:t>
      </w:r>
      <w:r w:rsidRPr="00B5407D">
        <w:rPr>
          <w:szCs w:val="14"/>
        </w:rPr>
        <w:t>9.4.</w:t>
      </w:r>
      <w:r w:rsidRPr="00B5407D">
        <w:rPr>
          <w:szCs w:val="14"/>
        </w:rPr>
        <w:tab/>
        <w:t xml:space="preserve">Reversing lamps: </w:t>
      </w:r>
      <w:r w:rsidRPr="00B5407D">
        <w:rPr>
          <w:szCs w:val="14"/>
        </w:rPr>
        <w:tab/>
        <w:t>yes/no</w:t>
      </w:r>
      <w:r w:rsidRPr="00B5407D">
        <w:rPr>
          <w:szCs w:val="14"/>
          <w:vertAlign w:val="superscript"/>
        </w:rPr>
        <w:t>2</w:t>
      </w:r>
      <w:r w:rsidRPr="00B5407D">
        <w:rPr>
          <w:szCs w:val="14"/>
        </w:rPr>
        <w:t xml:space="preserve"> ..............................................</w:t>
      </w:r>
    </w:p>
    <w:p w14:paraId="589F44A0" w14:textId="77777777" w:rsidR="00114FC5" w:rsidRPr="00B5407D" w:rsidRDefault="00114FC5" w:rsidP="00114FC5">
      <w:pPr>
        <w:tabs>
          <w:tab w:val="left" w:pos="1985"/>
          <w:tab w:val="left" w:pos="4962"/>
          <w:tab w:val="left" w:leader="dot" w:pos="8505"/>
        </w:tabs>
        <w:ind w:left="1973" w:right="1134" w:hanging="839"/>
        <w:jc w:val="both"/>
        <w:rPr>
          <w:b/>
          <w:bCs/>
          <w:szCs w:val="14"/>
        </w:rPr>
      </w:pPr>
      <w:r w:rsidRPr="00B5407D">
        <w:rPr>
          <w:b/>
          <w:bCs/>
          <w:szCs w:val="14"/>
        </w:rPr>
        <w:t>9.4.1.</w:t>
      </w:r>
      <w:r w:rsidRPr="00B5407D">
        <w:rPr>
          <w:b/>
          <w:bCs/>
          <w:szCs w:val="14"/>
        </w:rPr>
        <w:tab/>
        <w:t>Tell-tale indicating failure, as required by component regulation, fitted:</w:t>
      </w:r>
    </w:p>
    <w:p w14:paraId="6E38C402" w14:textId="66A091E2" w:rsidR="00114FC5" w:rsidRPr="00B5407D" w:rsidRDefault="00114FC5" w:rsidP="00114FC5">
      <w:pPr>
        <w:tabs>
          <w:tab w:val="left" w:pos="1985"/>
          <w:tab w:val="left" w:pos="4962"/>
          <w:tab w:val="left" w:leader="dot" w:pos="8505"/>
        </w:tabs>
        <w:spacing w:after="100"/>
        <w:ind w:left="1974" w:right="1134" w:hanging="840"/>
        <w:jc w:val="both"/>
        <w:rPr>
          <w:b/>
          <w:bCs/>
          <w:szCs w:val="14"/>
        </w:rPr>
      </w:pP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5F643E" w:rsidRPr="00B5407D">
        <w:t>”</w:t>
      </w:r>
      <w:proofErr w:type="gramEnd"/>
    </w:p>
    <w:p w14:paraId="179E7BB1" w14:textId="390968C3" w:rsidR="00114FC5" w:rsidRPr="00B5407D" w:rsidRDefault="00114FC5" w:rsidP="00114FC5">
      <w:pPr>
        <w:spacing w:after="120"/>
        <w:ind w:left="2268" w:right="1134" w:hanging="1134"/>
        <w:jc w:val="both"/>
      </w:pPr>
      <w:r w:rsidRPr="00B5407D">
        <w:rPr>
          <w:i/>
        </w:rPr>
        <w:t>Annex</w:t>
      </w:r>
      <w:r w:rsidR="00552005" w:rsidRPr="00B5407D">
        <w:rPr>
          <w:i/>
        </w:rPr>
        <w:t xml:space="preserve"> </w:t>
      </w:r>
      <w:r w:rsidRPr="00B5407D">
        <w:rPr>
          <w:i/>
        </w:rPr>
        <w:t>1.</w:t>
      </w:r>
      <w:r w:rsidRPr="00B5407D">
        <w:t xml:space="preserve">, </w:t>
      </w:r>
      <w:r w:rsidR="00552005" w:rsidRPr="00B5407D">
        <w:rPr>
          <w:i/>
          <w:iCs/>
        </w:rPr>
        <w:t xml:space="preserve">item </w:t>
      </w:r>
      <w:r w:rsidRPr="00B5407D">
        <w:rPr>
          <w:i/>
          <w:iCs/>
        </w:rPr>
        <w:t>9.13</w:t>
      </w:r>
      <w:r w:rsidR="00552005" w:rsidRPr="00B5407D">
        <w:rPr>
          <w:i/>
          <w:iCs/>
        </w:rPr>
        <w:t>.</w:t>
      </w:r>
      <w:r w:rsidRPr="00B5407D">
        <w:t>, amend to read:</w:t>
      </w:r>
    </w:p>
    <w:p w14:paraId="35FC052D"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9.13.</w:t>
      </w:r>
      <w:r w:rsidRPr="00B5407D">
        <w:rPr>
          <w:szCs w:val="14"/>
        </w:rPr>
        <w:tab/>
        <w:t>Rear fog-lamps: yes/no</w:t>
      </w:r>
      <w:r w:rsidRPr="00B5407D">
        <w:rPr>
          <w:szCs w:val="14"/>
          <w:vertAlign w:val="superscript"/>
        </w:rPr>
        <w:t>2</w:t>
      </w:r>
      <w:r w:rsidRPr="00B5407D">
        <w:rPr>
          <w:szCs w:val="14"/>
        </w:rPr>
        <w:t xml:space="preserve"> ................................................. </w:t>
      </w:r>
    </w:p>
    <w:p w14:paraId="205F5AF4" w14:textId="3904DCA1"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rPr>
          <w:b/>
          <w:bCs/>
          <w:szCs w:val="14"/>
        </w:rPr>
        <w:t>9.13.1.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5F643E" w:rsidRPr="00B5407D">
        <w:t>”</w:t>
      </w:r>
      <w:proofErr w:type="gramEnd"/>
    </w:p>
    <w:p w14:paraId="43F3FC56" w14:textId="0A90D386" w:rsidR="00114FC5" w:rsidRPr="00B5407D" w:rsidRDefault="00114FC5" w:rsidP="00114FC5">
      <w:pPr>
        <w:spacing w:after="120"/>
        <w:ind w:left="2268" w:right="1134" w:hanging="1134"/>
        <w:jc w:val="both"/>
      </w:pPr>
      <w:r w:rsidRPr="00B5407D">
        <w:rPr>
          <w:i/>
        </w:rPr>
        <w:t>Annex</w:t>
      </w:r>
      <w:r w:rsidR="00552005" w:rsidRPr="00B5407D">
        <w:rPr>
          <w:i/>
        </w:rPr>
        <w:t xml:space="preserve"> </w:t>
      </w:r>
      <w:r w:rsidRPr="00B5407D">
        <w:rPr>
          <w:i/>
        </w:rPr>
        <w:t>1.</w:t>
      </w:r>
      <w:r w:rsidRPr="00B5407D">
        <w:t xml:space="preserve">, </w:t>
      </w:r>
      <w:r w:rsidR="00552005" w:rsidRPr="00B5407D">
        <w:rPr>
          <w:i/>
          <w:iCs/>
        </w:rPr>
        <w:t xml:space="preserve">item </w:t>
      </w:r>
      <w:r w:rsidRPr="00B5407D">
        <w:rPr>
          <w:i/>
          <w:iCs/>
        </w:rPr>
        <w:t>9.14</w:t>
      </w:r>
      <w:r w:rsidR="00552005" w:rsidRPr="00B5407D">
        <w:rPr>
          <w:i/>
          <w:iCs/>
        </w:rPr>
        <w:t>.</w:t>
      </w:r>
      <w:r w:rsidRPr="00B5407D">
        <w:t>, amend to read:</w:t>
      </w:r>
    </w:p>
    <w:p w14:paraId="02244304"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9.14.</w:t>
      </w:r>
      <w:r w:rsidRPr="00B5407D">
        <w:rPr>
          <w:szCs w:val="14"/>
        </w:rPr>
        <w:tab/>
        <w:t>Parking lamps: yes/no</w:t>
      </w:r>
      <w:r w:rsidRPr="00B5407D">
        <w:rPr>
          <w:szCs w:val="14"/>
          <w:vertAlign w:val="superscript"/>
        </w:rPr>
        <w:t>2</w:t>
      </w:r>
      <w:r w:rsidRPr="00B5407D">
        <w:rPr>
          <w:szCs w:val="14"/>
        </w:rPr>
        <w:t xml:space="preserve"> ................................................. </w:t>
      </w:r>
    </w:p>
    <w:p w14:paraId="442BA6C7" w14:textId="710F76A5"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rPr>
          <w:b/>
          <w:bCs/>
          <w:szCs w:val="14"/>
        </w:rPr>
        <w:t>9.14.1.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5F643E" w:rsidRPr="00B5407D">
        <w:t>”</w:t>
      </w:r>
      <w:proofErr w:type="gramEnd"/>
    </w:p>
    <w:p w14:paraId="6724C796" w14:textId="79479644" w:rsidR="00114FC5" w:rsidRPr="00B5407D" w:rsidRDefault="00114FC5" w:rsidP="00114FC5">
      <w:pPr>
        <w:spacing w:after="120"/>
        <w:ind w:left="2268" w:right="1134" w:hanging="1134"/>
        <w:jc w:val="both"/>
      </w:pPr>
      <w:r w:rsidRPr="00B5407D">
        <w:rPr>
          <w:i/>
        </w:rPr>
        <w:t>Annex</w:t>
      </w:r>
      <w:r w:rsidR="00552005" w:rsidRPr="00B5407D">
        <w:rPr>
          <w:i/>
        </w:rPr>
        <w:t xml:space="preserve"> </w:t>
      </w:r>
      <w:r w:rsidRPr="00B5407D">
        <w:rPr>
          <w:i/>
        </w:rPr>
        <w:t>1.</w:t>
      </w:r>
      <w:r w:rsidRPr="00B5407D">
        <w:t xml:space="preserve">, </w:t>
      </w:r>
      <w:r w:rsidR="00552005" w:rsidRPr="00B5407D">
        <w:rPr>
          <w:i/>
          <w:iCs/>
        </w:rPr>
        <w:t xml:space="preserve">item </w:t>
      </w:r>
      <w:r w:rsidRPr="00B5407D">
        <w:rPr>
          <w:i/>
          <w:iCs/>
        </w:rPr>
        <w:t>9.20</w:t>
      </w:r>
      <w:r w:rsidR="00552005" w:rsidRPr="00B5407D">
        <w:rPr>
          <w:i/>
          <w:iCs/>
        </w:rPr>
        <w:t>.</w:t>
      </w:r>
      <w:r w:rsidRPr="00B5407D">
        <w:t>, amend to read:</w:t>
      </w:r>
    </w:p>
    <w:p w14:paraId="0909BF41"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9.20.</w:t>
      </w:r>
      <w:r w:rsidRPr="00B5407D">
        <w:rPr>
          <w:szCs w:val="14"/>
        </w:rPr>
        <w:tab/>
        <w:t>Side marker lamps: yes/no</w:t>
      </w:r>
      <w:r w:rsidRPr="00B5407D">
        <w:rPr>
          <w:szCs w:val="14"/>
          <w:vertAlign w:val="superscript"/>
        </w:rPr>
        <w:t>2</w:t>
      </w:r>
      <w:r w:rsidRPr="00B5407D">
        <w:rPr>
          <w:szCs w:val="14"/>
        </w:rPr>
        <w:t xml:space="preserve"> ................................................. </w:t>
      </w:r>
    </w:p>
    <w:p w14:paraId="55FADA75" w14:textId="4A5CB87F" w:rsidR="00114FC5" w:rsidRPr="00B5407D" w:rsidRDefault="00114FC5" w:rsidP="00114FC5">
      <w:pPr>
        <w:tabs>
          <w:tab w:val="left" w:pos="1985"/>
          <w:tab w:val="left" w:pos="4962"/>
          <w:tab w:val="left" w:leader="dot" w:pos="8505"/>
        </w:tabs>
        <w:spacing w:after="100"/>
        <w:ind w:left="1974" w:right="1134" w:hanging="840"/>
        <w:jc w:val="both"/>
        <w:rPr>
          <w:szCs w:val="14"/>
        </w:rPr>
      </w:pPr>
      <w:bookmarkStart w:id="2" w:name="_Hlk98166645"/>
      <w:r w:rsidRPr="00B5407D">
        <w:rPr>
          <w:b/>
          <w:bCs/>
          <w:szCs w:val="14"/>
        </w:rPr>
        <w:t>9.20.1.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5F643E" w:rsidRPr="00B5407D">
        <w:t>”</w:t>
      </w:r>
      <w:proofErr w:type="gramEnd"/>
    </w:p>
    <w:bookmarkEnd w:id="2"/>
    <w:p w14:paraId="53E436A3" w14:textId="0516718B" w:rsidR="00114FC5" w:rsidRPr="00B5407D" w:rsidRDefault="00114FC5" w:rsidP="00114FC5">
      <w:pPr>
        <w:spacing w:after="120"/>
        <w:ind w:left="2268" w:right="1134" w:hanging="1134"/>
        <w:jc w:val="both"/>
      </w:pPr>
      <w:r w:rsidRPr="00B5407D">
        <w:rPr>
          <w:i/>
        </w:rPr>
        <w:t>Annex1.</w:t>
      </w:r>
      <w:r w:rsidRPr="00B5407D">
        <w:t xml:space="preserve">, </w:t>
      </w:r>
      <w:r w:rsidR="00552005" w:rsidRPr="00B5407D">
        <w:rPr>
          <w:i/>
          <w:iCs/>
        </w:rPr>
        <w:t xml:space="preserve">item </w:t>
      </w:r>
      <w:r w:rsidRPr="00B5407D">
        <w:rPr>
          <w:i/>
          <w:iCs/>
        </w:rPr>
        <w:t>9.23</w:t>
      </w:r>
      <w:r w:rsidR="00552005" w:rsidRPr="00B5407D">
        <w:rPr>
          <w:i/>
          <w:iCs/>
        </w:rPr>
        <w:t>.</w:t>
      </w:r>
      <w:r w:rsidRPr="00B5407D">
        <w:t>, amend to read:</w:t>
      </w:r>
    </w:p>
    <w:p w14:paraId="7510F948"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9.23.</w:t>
      </w:r>
      <w:r w:rsidRPr="00B5407D">
        <w:rPr>
          <w:szCs w:val="14"/>
        </w:rPr>
        <w:tab/>
        <w:t xml:space="preserve">Cornering lamps: </w:t>
      </w:r>
      <w:r w:rsidRPr="00B5407D">
        <w:rPr>
          <w:szCs w:val="14"/>
        </w:rPr>
        <w:tab/>
        <w:t>yes/no</w:t>
      </w:r>
      <w:r w:rsidRPr="00B5407D">
        <w:rPr>
          <w:szCs w:val="14"/>
          <w:vertAlign w:val="superscript"/>
        </w:rPr>
        <w:t>2</w:t>
      </w:r>
      <w:r w:rsidRPr="00B5407D">
        <w:rPr>
          <w:szCs w:val="14"/>
        </w:rPr>
        <w:t xml:space="preserve"> .............................................</w:t>
      </w:r>
    </w:p>
    <w:p w14:paraId="6BA39C48" w14:textId="77777777" w:rsidR="00114FC5" w:rsidRPr="00B5407D" w:rsidRDefault="00114FC5" w:rsidP="00114FC5">
      <w:pPr>
        <w:tabs>
          <w:tab w:val="left" w:pos="1985"/>
          <w:tab w:val="left" w:pos="4962"/>
          <w:tab w:val="left" w:leader="dot" w:pos="8505"/>
        </w:tabs>
        <w:ind w:left="1973" w:right="1134" w:hanging="839"/>
        <w:jc w:val="both"/>
        <w:rPr>
          <w:b/>
          <w:bCs/>
          <w:szCs w:val="14"/>
        </w:rPr>
      </w:pPr>
      <w:r w:rsidRPr="00B5407D">
        <w:rPr>
          <w:b/>
          <w:bCs/>
          <w:szCs w:val="14"/>
        </w:rPr>
        <w:t>9.23.1.</w:t>
      </w:r>
      <w:r w:rsidRPr="00B5407D">
        <w:rPr>
          <w:b/>
          <w:bCs/>
          <w:szCs w:val="14"/>
        </w:rPr>
        <w:tab/>
        <w:t xml:space="preserve">Tell-tale indicating failure, as required by component regulation, fitted: </w:t>
      </w:r>
      <w:r w:rsidRPr="00B5407D">
        <w:rPr>
          <w:b/>
          <w:bCs/>
          <w:szCs w:val="14"/>
        </w:rPr>
        <w:tab/>
      </w:r>
    </w:p>
    <w:p w14:paraId="75DCE7AE" w14:textId="490E8D2E" w:rsidR="000C609B" w:rsidRPr="00B5407D" w:rsidRDefault="00114FC5" w:rsidP="00CE0D59">
      <w:pPr>
        <w:tabs>
          <w:tab w:val="left" w:pos="1985"/>
          <w:tab w:val="left" w:pos="4962"/>
          <w:tab w:val="left" w:leader="dot" w:pos="8505"/>
        </w:tabs>
        <w:spacing w:after="100"/>
        <w:ind w:left="1974" w:right="1134" w:hanging="840"/>
        <w:jc w:val="both"/>
      </w:pP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5F643E" w:rsidRPr="00B5407D">
        <w:t>”</w:t>
      </w:r>
      <w:proofErr w:type="gramEnd"/>
    </w:p>
    <w:p w14:paraId="26D0F41D" w14:textId="09E4A144" w:rsidR="00114FC5" w:rsidRPr="00B5407D" w:rsidRDefault="00114FC5" w:rsidP="00114FC5">
      <w:pPr>
        <w:pStyle w:val="H1G"/>
        <w:ind w:hanging="425"/>
        <w:jc w:val="both"/>
        <w:rPr>
          <w:rFonts w:eastAsia="SimSun"/>
        </w:rPr>
      </w:pPr>
      <w:r w:rsidRPr="00B5407D">
        <w:rPr>
          <w:rFonts w:eastAsia="SimSun"/>
        </w:rPr>
        <w:t>B.</w:t>
      </w:r>
      <w:r w:rsidRPr="00B5407D">
        <w:rPr>
          <w:rFonts w:eastAsia="SimSun"/>
        </w:rPr>
        <w:tab/>
        <w:t>Proposal for a new Supplement to the 07 series of amendments to UN Regulation No. 48</w:t>
      </w:r>
    </w:p>
    <w:p w14:paraId="3931C43E" w14:textId="77777777" w:rsidR="00114FC5" w:rsidRPr="00B5407D" w:rsidRDefault="00114FC5" w:rsidP="00114FC5">
      <w:pPr>
        <w:spacing w:after="120"/>
        <w:ind w:left="2268" w:right="521" w:hanging="1134"/>
        <w:jc w:val="both"/>
      </w:pPr>
      <w:r w:rsidRPr="00B5407D">
        <w:rPr>
          <w:i/>
        </w:rPr>
        <w:t>Paragraph 6.1.8.</w:t>
      </w:r>
      <w:r w:rsidRPr="00B5407D">
        <w:t>, amend to read:</w:t>
      </w:r>
    </w:p>
    <w:p w14:paraId="454251D8" w14:textId="77777777" w:rsidR="00114FC5" w:rsidRPr="00B5407D" w:rsidRDefault="00114FC5" w:rsidP="00114FC5">
      <w:pPr>
        <w:pStyle w:val="para0"/>
        <w:ind w:right="521"/>
        <w:rPr>
          <w:lang w:val="en-GB"/>
        </w:rPr>
      </w:pPr>
      <w:r w:rsidRPr="00B5407D">
        <w:rPr>
          <w:lang w:val="en-GB"/>
        </w:rPr>
        <w:t>“6.1.8.</w:t>
      </w:r>
      <w:r w:rsidRPr="00B5407D">
        <w:rPr>
          <w:lang w:val="en-GB"/>
        </w:rPr>
        <w:tab/>
        <w:t xml:space="preserve">Tell-tale </w:t>
      </w:r>
    </w:p>
    <w:p w14:paraId="1C4AA4B6" w14:textId="77777777" w:rsidR="00114FC5" w:rsidRPr="00B5407D" w:rsidRDefault="00114FC5" w:rsidP="00114FC5">
      <w:pPr>
        <w:spacing w:after="120"/>
        <w:ind w:left="2268" w:right="521"/>
        <w:jc w:val="both"/>
      </w:pPr>
      <w:r w:rsidRPr="00B5407D">
        <w:rPr>
          <w:strike/>
        </w:rPr>
        <w:t>Circuit-closed</w:t>
      </w:r>
      <w:r w:rsidRPr="00B5407D">
        <w:t xml:space="preserve"> </w:t>
      </w:r>
      <w:r w:rsidRPr="00B5407D">
        <w:rPr>
          <w:b/>
          <w:bCs/>
        </w:rPr>
        <w:t>Closed-circuit</w:t>
      </w:r>
      <w:r w:rsidRPr="00B5407D">
        <w:t xml:space="preserve"> tell-tale mandatory.</w:t>
      </w:r>
    </w:p>
    <w:p w14:paraId="769D9A67" w14:textId="77777777" w:rsidR="00114FC5" w:rsidRPr="00B5407D" w:rsidRDefault="00114FC5" w:rsidP="00114FC5">
      <w:pPr>
        <w:pStyle w:val="para0"/>
        <w:rPr>
          <w:lang w:val="en-GB"/>
        </w:rPr>
      </w:pPr>
      <w:r w:rsidRPr="00B5407D">
        <w:rPr>
          <w:lang w:val="en-GB"/>
        </w:rPr>
        <w:t>6.1.8.1.</w:t>
      </w:r>
      <w:r w:rsidRPr="00B5407D">
        <w:rPr>
          <w:lang w:val="en-GB"/>
        </w:rPr>
        <w:tab/>
        <w:t>If the control of the main-beam headlamps is automatic as described in paragraph 6.1.7.1. above an indication shall be provided to the driver that the automatic control of the main-beam function is activated. This information shall remain displayed as long as the automatic operation is activated</w:t>
      </w:r>
      <w:proofErr w:type="gramStart"/>
      <w:r w:rsidRPr="00B5407D">
        <w:rPr>
          <w:lang w:val="en-GB"/>
        </w:rPr>
        <w:t>. ”</w:t>
      </w:r>
      <w:proofErr w:type="gramEnd"/>
    </w:p>
    <w:p w14:paraId="17395BC7" w14:textId="77777777" w:rsidR="00114FC5" w:rsidRPr="00B5407D" w:rsidRDefault="00114FC5" w:rsidP="00114FC5">
      <w:pPr>
        <w:spacing w:after="120"/>
        <w:ind w:left="2268" w:right="521" w:hanging="1134"/>
        <w:jc w:val="both"/>
      </w:pPr>
      <w:r w:rsidRPr="00B5407D">
        <w:rPr>
          <w:i/>
        </w:rPr>
        <w:t>Paragraph 6.2.8.2.</w:t>
      </w:r>
      <w:r w:rsidRPr="00B5407D">
        <w:t>, amend to read:</w:t>
      </w:r>
    </w:p>
    <w:p w14:paraId="0E82AC99" w14:textId="77777777" w:rsidR="00114FC5" w:rsidRPr="00B5407D" w:rsidRDefault="00114FC5" w:rsidP="00114FC5">
      <w:pPr>
        <w:pStyle w:val="para0"/>
        <w:ind w:right="521"/>
        <w:rPr>
          <w:lang w:val="en-GB"/>
        </w:rPr>
      </w:pPr>
      <w:r w:rsidRPr="00B5407D">
        <w:rPr>
          <w:lang w:val="en-GB"/>
        </w:rPr>
        <w:t>“6.2.8.2.</w:t>
      </w:r>
      <w:r w:rsidRPr="00B5407D">
        <w:rPr>
          <w:lang w:val="en-GB"/>
        </w:rPr>
        <w:tab/>
        <w:t xml:space="preserve">A visual </w:t>
      </w:r>
      <w:r w:rsidRPr="00B5407D">
        <w:rPr>
          <w:b/>
          <w:bCs/>
          <w:lang w:val="en-GB"/>
        </w:rPr>
        <w:t>failure</w:t>
      </w:r>
      <w:r w:rsidRPr="00B5407D">
        <w:rPr>
          <w:lang w:val="en-GB"/>
        </w:rPr>
        <w:t xml:space="preserve"> tell-tale whether flashing or not is mandatory:</w:t>
      </w:r>
    </w:p>
    <w:p w14:paraId="4624321D" w14:textId="77777777" w:rsidR="00114FC5" w:rsidRPr="00B5407D" w:rsidRDefault="00114FC5" w:rsidP="00114FC5">
      <w:pPr>
        <w:pStyle w:val="SingleTxtG"/>
        <w:spacing w:line="240" w:lineRule="auto"/>
        <w:ind w:left="2835" w:right="1133" w:hanging="567"/>
      </w:pPr>
      <w:r w:rsidRPr="00B5407D">
        <w:t>(a)</w:t>
      </w:r>
      <w:r w:rsidRPr="00B5407D">
        <w:tab/>
        <w:t>In the case where the whole beam or the kink of the elbow of the cut-off is moved to produce bend lighting; or</w:t>
      </w:r>
    </w:p>
    <w:p w14:paraId="75A355C7" w14:textId="77777777" w:rsidR="00114FC5" w:rsidRPr="00B5407D" w:rsidRDefault="00114FC5" w:rsidP="00114FC5">
      <w:pPr>
        <w:spacing w:after="120"/>
        <w:ind w:left="2835" w:right="1133" w:hanging="567"/>
        <w:jc w:val="both"/>
      </w:pPr>
      <w:r w:rsidRPr="00B5407D">
        <w:t>(b)</w:t>
      </w:r>
      <w:r w:rsidRPr="00B5407D">
        <w:tab/>
        <w:t>If one or more LED modules are used to produce the principal</w:t>
      </w:r>
      <w:r w:rsidRPr="00B5407D">
        <w:br/>
      </w:r>
      <w:proofErr w:type="gramStart"/>
      <w:r w:rsidRPr="00B5407D">
        <w:t>dipped-beam</w:t>
      </w:r>
      <w:proofErr w:type="gramEnd"/>
      <w:r w:rsidRPr="00B5407D">
        <w:t>, except when they are wired so that the failure of any one LED module causes all of them to stop emitting light.</w:t>
      </w:r>
    </w:p>
    <w:p w14:paraId="161EABEE" w14:textId="77777777" w:rsidR="00114FC5" w:rsidRPr="00B5407D" w:rsidRDefault="00114FC5" w:rsidP="00114FC5">
      <w:pPr>
        <w:pStyle w:val="SingleTxtG"/>
        <w:spacing w:line="240" w:lineRule="auto"/>
        <w:ind w:left="2268" w:right="1133"/>
      </w:pPr>
      <w:r w:rsidRPr="00B5407D">
        <w:t>It shall be activated:</w:t>
      </w:r>
    </w:p>
    <w:p w14:paraId="31B68E06" w14:textId="77777777" w:rsidR="00114FC5" w:rsidRPr="00B5407D" w:rsidRDefault="00114FC5" w:rsidP="00114FC5">
      <w:pPr>
        <w:pStyle w:val="SingleTxtG"/>
        <w:spacing w:line="240" w:lineRule="auto"/>
        <w:ind w:left="2835" w:right="1133" w:hanging="567"/>
      </w:pPr>
      <w:r w:rsidRPr="00B5407D">
        <w:t>(a)</w:t>
      </w:r>
      <w:r w:rsidRPr="00B5407D">
        <w:tab/>
        <w:t>In the event of a malfunction of the displacement of the kink of the elbow of the cut-off; or</w:t>
      </w:r>
    </w:p>
    <w:p w14:paraId="43733760" w14:textId="77777777" w:rsidR="00114FC5" w:rsidRPr="00B5407D" w:rsidRDefault="00114FC5" w:rsidP="00114FC5">
      <w:pPr>
        <w:pStyle w:val="SingleTxtG"/>
        <w:spacing w:line="240" w:lineRule="auto"/>
        <w:ind w:left="2835" w:right="1133" w:hanging="567"/>
      </w:pPr>
      <w:r w:rsidRPr="00B5407D">
        <w:t>(b)</w:t>
      </w:r>
      <w:r w:rsidRPr="00B5407D">
        <w:tab/>
        <w:t xml:space="preserve">In case of a failure of any one of the LED </w:t>
      </w:r>
      <w:proofErr w:type="gramStart"/>
      <w:r w:rsidRPr="00B5407D">
        <w:t>module</w:t>
      </w:r>
      <w:proofErr w:type="gramEnd"/>
      <w:r w:rsidRPr="00B5407D">
        <w:t>(s) producing the principal dipped-beam, except when they are wired so that the failure of any one LED module causes all of them to stop emitting light.</w:t>
      </w:r>
    </w:p>
    <w:p w14:paraId="7C17FDF2" w14:textId="77777777" w:rsidR="00DF034F" w:rsidRPr="00B5407D" w:rsidRDefault="00DF034F" w:rsidP="00DF034F">
      <w:pPr>
        <w:spacing w:after="120"/>
        <w:ind w:left="2835" w:right="1134"/>
        <w:jc w:val="both"/>
        <w:rPr>
          <w:strike/>
        </w:rPr>
      </w:pPr>
      <w:r w:rsidRPr="00B5407D">
        <w:rPr>
          <w:strike/>
        </w:rPr>
        <w:lastRenderedPageBreak/>
        <w:t>It shall remain activated while the failure is present. It may be cancelled temporarily, but shall be repeated whenever the device, which starts and stops the propulsion system, is switched ON and OFF.</w:t>
      </w:r>
    </w:p>
    <w:p w14:paraId="4552CA64" w14:textId="3AE11C1C" w:rsidR="00065FCB" w:rsidRPr="00B5407D" w:rsidRDefault="00DF034F" w:rsidP="002043AD">
      <w:pPr>
        <w:spacing w:after="120"/>
        <w:ind w:left="2268" w:right="1134"/>
        <w:jc w:val="both"/>
        <w:rPr>
          <w:b/>
          <w:bCs/>
        </w:rPr>
      </w:pPr>
      <w:r w:rsidRPr="00B5407D">
        <w:rPr>
          <w:b/>
          <w:bCs/>
        </w:rPr>
        <w:t>It shall remain activated while the failure is present. It may be cancelled temporarily, but shall be repeated whenever the device, which starts and stops the propulsion system, is switched ON and OFF.”</w:t>
      </w:r>
    </w:p>
    <w:p w14:paraId="0A209A86" w14:textId="77777777" w:rsidR="00114FC5" w:rsidRPr="00B5407D" w:rsidRDefault="00114FC5" w:rsidP="002043AD">
      <w:pPr>
        <w:spacing w:after="120"/>
        <w:ind w:left="567" w:right="1134" w:firstLine="567"/>
        <w:jc w:val="both"/>
      </w:pPr>
      <w:r w:rsidRPr="00B5407D">
        <w:rPr>
          <w:i/>
        </w:rPr>
        <w:t>Paragraph 6.3.8.</w:t>
      </w:r>
      <w:r w:rsidRPr="00B5407D">
        <w:t>, amend to read:</w:t>
      </w:r>
    </w:p>
    <w:p w14:paraId="1FD4AEC5" w14:textId="77777777" w:rsidR="00114FC5" w:rsidRPr="00B5407D" w:rsidRDefault="00114FC5" w:rsidP="00114FC5">
      <w:pPr>
        <w:spacing w:after="120"/>
        <w:ind w:left="2268" w:right="1134" w:hanging="1134"/>
        <w:jc w:val="both"/>
      </w:pPr>
      <w:r w:rsidRPr="00B5407D">
        <w:t>“6.3.8.</w:t>
      </w:r>
      <w:r w:rsidRPr="00B5407D">
        <w:tab/>
        <w:t xml:space="preserve">Tell-tale </w:t>
      </w:r>
    </w:p>
    <w:p w14:paraId="3D4175DC" w14:textId="77777777" w:rsidR="00114FC5" w:rsidRPr="00B5407D" w:rsidRDefault="00114FC5" w:rsidP="00114FC5">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mandatory. </w:t>
      </w:r>
      <w:r w:rsidRPr="00B5407D">
        <w:rPr>
          <w:strike/>
          <w:spacing w:val="-2"/>
        </w:rPr>
        <w:t>An independent non-flashing warning light</w:t>
      </w:r>
      <w:r w:rsidRPr="00B5407D">
        <w:rPr>
          <w:spacing w:val="-2"/>
        </w:rPr>
        <w:t>.</w:t>
      </w:r>
      <w:r w:rsidRPr="00B5407D">
        <w:t>”</w:t>
      </w:r>
    </w:p>
    <w:p w14:paraId="13535EE7" w14:textId="77777777" w:rsidR="00114FC5" w:rsidRPr="00B5407D" w:rsidRDefault="00114FC5" w:rsidP="00114FC5">
      <w:pPr>
        <w:spacing w:after="120"/>
        <w:ind w:left="2268" w:right="1134" w:hanging="1134"/>
        <w:jc w:val="both"/>
      </w:pPr>
      <w:r w:rsidRPr="00B5407D">
        <w:rPr>
          <w:i/>
        </w:rPr>
        <w:t>Paragraph 6.4.8.</w:t>
      </w:r>
      <w:r w:rsidRPr="00B5407D">
        <w:t>, amend to read:</w:t>
      </w:r>
    </w:p>
    <w:p w14:paraId="006C7F91" w14:textId="77777777" w:rsidR="00114FC5" w:rsidRPr="00B5407D" w:rsidRDefault="00114FC5" w:rsidP="00114FC5">
      <w:pPr>
        <w:spacing w:after="120"/>
        <w:ind w:left="2268" w:right="1134" w:hanging="1134"/>
        <w:jc w:val="both"/>
      </w:pPr>
      <w:r w:rsidRPr="00B5407D">
        <w:t>“6.4.8.</w:t>
      </w:r>
      <w:r w:rsidRPr="00B5407D">
        <w:tab/>
        <w:t xml:space="preserve">Tell-tale </w:t>
      </w:r>
    </w:p>
    <w:p w14:paraId="5D668144" w14:textId="77777777" w:rsidR="00114FC5" w:rsidRPr="00B5407D" w:rsidRDefault="00114FC5" w:rsidP="00114FC5">
      <w:pPr>
        <w:spacing w:after="120"/>
        <w:ind w:left="2268" w:right="1134"/>
        <w:jc w:val="both"/>
      </w:pPr>
      <w:r w:rsidRPr="00B5407D">
        <w:t>Tell-tale optional</w:t>
      </w:r>
      <w:r w:rsidRPr="00B5407D">
        <w:rPr>
          <w:b/>
          <w:bCs/>
          <w:strike/>
        </w:rPr>
        <w:t>.</w:t>
      </w:r>
      <w:r w:rsidRPr="00B5407D">
        <w:rPr>
          <w:b/>
          <w:bCs/>
        </w:rPr>
        <w:t>, however a tell-tale indicating failure is mandatory if required by the component regulation.”</w:t>
      </w:r>
    </w:p>
    <w:p w14:paraId="4079F242" w14:textId="77777777" w:rsidR="00114FC5" w:rsidRPr="00B5407D" w:rsidRDefault="00114FC5" w:rsidP="00114FC5">
      <w:pPr>
        <w:spacing w:after="120"/>
        <w:ind w:left="2268" w:right="1134" w:hanging="1134"/>
        <w:jc w:val="both"/>
      </w:pPr>
      <w:r w:rsidRPr="00B5407D">
        <w:rPr>
          <w:i/>
        </w:rPr>
        <w:t>Paragraph 6.6.8.</w:t>
      </w:r>
      <w:r w:rsidRPr="00B5407D">
        <w:t>, amend to read:</w:t>
      </w:r>
    </w:p>
    <w:p w14:paraId="214FAA24" w14:textId="77777777" w:rsidR="00114FC5" w:rsidRPr="00B5407D" w:rsidRDefault="00114FC5" w:rsidP="00114FC5">
      <w:pPr>
        <w:spacing w:after="120"/>
        <w:ind w:left="2268" w:right="1134" w:hanging="1134"/>
        <w:jc w:val="both"/>
      </w:pPr>
      <w:r w:rsidRPr="00B5407D">
        <w:t>“6.6.8.</w:t>
      </w:r>
      <w:r w:rsidRPr="00B5407D">
        <w:tab/>
        <w:t xml:space="preserve">Tell-tale </w:t>
      </w:r>
    </w:p>
    <w:p w14:paraId="083EEA98" w14:textId="77777777" w:rsidR="00114FC5" w:rsidRPr="00B5407D" w:rsidRDefault="00114FC5" w:rsidP="00114FC5">
      <w:pPr>
        <w:spacing w:after="120"/>
        <w:ind w:left="2268" w:right="1134"/>
        <w:jc w:val="both"/>
      </w:pPr>
      <w:r w:rsidRPr="00B5407D">
        <w:t xml:space="preserve">Flashing </w:t>
      </w:r>
      <w:r w:rsidRPr="00B5407D">
        <w:rPr>
          <w:strike/>
        </w:rPr>
        <w:t>circuit-closed</w:t>
      </w:r>
      <w:r w:rsidRPr="00B5407D">
        <w:t xml:space="preserve"> </w:t>
      </w:r>
      <w:r w:rsidRPr="00B5407D">
        <w:rPr>
          <w:b/>
          <w:bCs/>
        </w:rPr>
        <w:t>closed-circuit</w:t>
      </w:r>
      <w:r w:rsidRPr="00B5407D">
        <w:t xml:space="preserve"> tell-tale mandatory.”</w:t>
      </w:r>
    </w:p>
    <w:p w14:paraId="70BA6F94" w14:textId="77777777" w:rsidR="00114FC5" w:rsidRPr="00B5407D" w:rsidRDefault="00114FC5" w:rsidP="00114FC5">
      <w:pPr>
        <w:spacing w:after="120"/>
        <w:ind w:left="2268" w:right="1134" w:hanging="1134"/>
        <w:jc w:val="both"/>
      </w:pPr>
      <w:r w:rsidRPr="00B5407D">
        <w:rPr>
          <w:i/>
        </w:rPr>
        <w:t>Paragraph 6.7.8.</w:t>
      </w:r>
      <w:r w:rsidRPr="00B5407D">
        <w:t>, amend to read:</w:t>
      </w:r>
    </w:p>
    <w:p w14:paraId="3B5780F8" w14:textId="77777777" w:rsidR="00114FC5" w:rsidRPr="00B5407D" w:rsidRDefault="00114FC5" w:rsidP="00114FC5">
      <w:pPr>
        <w:spacing w:after="120"/>
        <w:ind w:left="2268" w:right="1134" w:hanging="1134"/>
        <w:jc w:val="both"/>
      </w:pPr>
      <w:r w:rsidRPr="00B5407D">
        <w:t>“6.7.8.</w:t>
      </w:r>
      <w:r w:rsidRPr="00B5407D">
        <w:tab/>
        <w:t xml:space="preserve">Tell-tale </w:t>
      </w:r>
    </w:p>
    <w:p w14:paraId="26FB7BD8" w14:textId="77777777" w:rsidR="00114FC5" w:rsidRPr="00B5407D" w:rsidRDefault="00114FC5" w:rsidP="00114FC5">
      <w:pPr>
        <w:spacing w:after="120"/>
        <w:ind w:left="2268" w:right="1134"/>
        <w:jc w:val="both"/>
      </w:pPr>
      <w:r w:rsidRPr="00B5407D">
        <w:t>Tell-tale optional, however a tell-tale indicating failure is mandatory if required by the component regulation.</w:t>
      </w:r>
    </w:p>
    <w:p w14:paraId="18CAC777" w14:textId="77777777" w:rsidR="00114FC5" w:rsidRPr="00B5407D" w:rsidRDefault="00114FC5" w:rsidP="00114FC5">
      <w:pPr>
        <w:spacing w:after="120"/>
        <w:ind w:left="2268" w:right="1134"/>
        <w:jc w:val="both"/>
        <w:rPr>
          <w:bCs/>
          <w:i/>
          <w:strike/>
        </w:rPr>
      </w:pPr>
      <w:r w:rsidRPr="00B5407D">
        <w:rPr>
          <w:bCs/>
          <w:strike/>
        </w:rPr>
        <w:t>Where the above tell-tale is fitted, this tell-tale shall be an operating tell-tale consisting of a non-flashing warning light which comes on in the event of the malfunctioning of the stop lamps.</w:t>
      </w:r>
      <w:r w:rsidRPr="00B5407D">
        <w:rPr>
          <w:bCs/>
        </w:rPr>
        <w:t>”</w:t>
      </w:r>
    </w:p>
    <w:p w14:paraId="2B8A78CF" w14:textId="19F6293C" w:rsidR="007516A2" w:rsidRPr="00B5407D" w:rsidRDefault="007516A2" w:rsidP="007516A2">
      <w:pPr>
        <w:spacing w:after="120"/>
        <w:ind w:left="2268" w:right="1134" w:hanging="1134"/>
        <w:jc w:val="both"/>
      </w:pPr>
      <w:r w:rsidRPr="00B5407D">
        <w:rPr>
          <w:i/>
        </w:rPr>
        <w:t>Paragraph 6.9.8.</w:t>
      </w:r>
      <w:r w:rsidRPr="00B5407D">
        <w:t>, amend to read:</w:t>
      </w:r>
    </w:p>
    <w:p w14:paraId="7A497829" w14:textId="77777777" w:rsidR="007516A2" w:rsidRPr="00B5407D" w:rsidRDefault="007516A2" w:rsidP="007516A2">
      <w:pPr>
        <w:spacing w:after="120"/>
        <w:ind w:left="2268" w:right="1134" w:hanging="1134"/>
        <w:jc w:val="both"/>
      </w:pPr>
      <w:r w:rsidRPr="00B5407D">
        <w:t>“6.9.8.</w:t>
      </w:r>
      <w:r w:rsidRPr="00B5407D">
        <w:tab/>
        <w:t xml:space="preserve">Tell-tale </w:t>
      </w:r>
    </w:p>
    <w:p w14:paraId="6F93AA5D" w14:textId="77777777" w:rsidR="007516A2" w:rsidRPr="00B5407D" w:rsidRDefault="007516A2" w:rsidP="007516A2">
      <w:pPr>
        <w:pStyle w:val="para0"/>
        <w:ind w:firstLine="0"/>
        <w:rPr>
          <w:lang w:val="en-GB"/>
        </w:rPr>
      </w:pPr>
      <w:r w:rsidRPr="00B5407D">
        <w:rPr>
          <w:strike/>
          <w:lang w:val="en-GB"/>
        </w:rPr>
        <w:t>Circuit-closed</w:t>
      </w:r>
      <w:r w:rsidRPr="00B5407D">
        <w:rPr>
          <w:lang w:val="en-GB"/>
        </w:rPr>
        <w:t xml:space="preserve"> </w:t>
      </w:r>
      <w:r w:rsidRPr="00B5407D">
        <w:rPr>
          <w:b/>
          <w:bCs/>
          <w:lang w:val="en-GB"/>
        </w:rPr>
        <w:t>Closed-circuit</w:t>
      </w:r>
      <w:r w:rsidRPr="00B5407D">
        <w:rPr>
          <w:lang w:val="en-GB"/>
        </w:rPr>
        <w:t xml:space="preserve"> tell-tale mandatory. </w:t>
      </w:r>
    </w:p>
    <w:p w14:paraId="0EFB9A2A" w14:textId="77777777" w:rsidR="007516A2" w:rsidRPr="00B5407D" w:rsidRDefault="007516A2" w:rsidP="007516A2">
      <w:pPr>
        <w:pStyle w:val="para0"/>
        <w:ind w:firstLine="0"/>
        <w:rPr>
          <w:lang w:val="en-GB"/>
        </w:rPr>
      </w:pPr>
      <w:r w:rsidRPr="00B5407D">
        <w:rPr>
          <w:lang w:val="en-GB"/>
        </w:rPr>
        <w:t>This tell</w:t>
      </w:r>
      <w:r w:rsidRPr="00B5407D">
        <w:rPr>
          <w:lang w:val="en-GB"/>
        </w:rPr>
        <w:noBreakHyphen/>
        <w:t>tale shall be non</w:t>
      </w:r>
      <w:r w:rsidRPr="00B5407D">
        <w:rPr>
          <w:lang w:val="en-GB"/>
        </w:rPr>
        <w:noBreakHyphen/>
        <w:t xml:space="preserve">flashing and shall not be required if the instrument panel lighting can only switch ON simultaneously with the front position lamps. </w:t>
      </w:r>
    </w:p>
    <w:p w14:paraId="6555F1C8" w14:textId="77777777" w:rsidR="007516A2" w:rsidRPr="00B5407D" w:rsidRDefault="007516A2" w:rsidP="007516A2">
      <w:pPr>
        <w:pStyle w:val="para0"/>
        <w:ind w:firstLine="0"/>
        <w:rPr>
          <w:bCs/>
          <w:lang w:val="en-GB" w:eastAsia="fr-FR"/>
        </w:rPr>
      </w:pPr>
      <w:r w:rsidRPr="00B5407D">
        <w:rPr>
          <w:bCs/>
          <w:lang w:val="en-GB" w:eastAsia="fr-FR"/>
        </w:rPr>
        <w:t>This requirement does not apply when light signalling system operates according to paragraph 6.19.7.4.</w:t>
      </w:r>
    </w:p>
    <w:p w14:paraId="67FF09E7" w14:textId="2D296C29" w:rsidR="00114FC5" w:rsidRPr="00B5407D" w:rsidRDefault="007516A2" w:rsidP="007516A2">
      <w:pPr>
        <w:spacing w:after="120"/>
        <w:ind w:left="2268" w:right="1134"/>
        <w:jc w:val="both"/>
      </w:pPr>
      <w:r w:rsidRPr="00B5407D">
        <w:t>However, a tell-tale indicating failure is mandatory if required by the component regulation.”</w:t>
      </w:r>
    </w:p>
    <w:p w14:paraId="3E2BCD64" w14:textId="77777777" w:rsidR="00114FC5" w:rsidRPr="00B5407D" w:rsidRDefault="00114FC5" w:rsidP="00114FC5">
      <w:pPr>
        <w:spacing w:after="120"/>
        <w:ind w:left="2268" w:right="1134" w:hanging="1134"/>
        <w:jc w:val="both"/>
      </w:pPr>
      <w:r w:rsidRPr="00B5407D">
        <w:rPr>
          <w:i/>
        </w:rPr>
        <w:t>Paragraph 6.10.8.</w:t>
      </w:r>
      <w:r w:rsidRPr="00B5407D">
        <w:t>, amend to read:</w:t>
      </w:r>
    </w:p>
    <w:p w14:paraId="31735370" w14:textId="77777777" w:rsidR="00114FC5" w:rsidRPr="00B5407D" w:rsidRDefault="00114FC5" w:rsidP="00114FC5">
      <w:pPr>
        <w:spacing w:after="120"/>
        <w:ind w:left="2268" w:right="1134" w:hanging="1134"/>
        <w:jc w:val="both"/>
      </w:pPr>
      <w:r w:rsidRPr="00B5407D">
        <w:t>“6.10.8.</w:t>
      </w:r>
      <w:r w:rsidRPr="00B5407D">
        <w:tab/>
        <w:t xml:space="preserve">Tell-tale </w:t>
      </w:r>
    </w:p>
    <w:p w14:paraId="3054CEEC" w14:textId="77777777" w:rsidR="00114FC5" w:rsidRPr="00B5407D" w:rsidRDefault="00114FC5" w:rsidP="00114FC5">
      <w:pPr>
        <w:pStyle w:val="para0"/>
        <w:ind w:firstLine="0"/>
        <w:rPr>
          <w:lang w:val="en-GB"/>
        </w:rPr>
      </w:pPr>
      <w:r w:rsidRPr="00B5407D">
        <w:rPr>
          <w:strike/>
          <w:lang w:val="en-GB"/>
        </w:rPr>
        <w:t>Circuit-closed</w:t>
      </w:r>
      <w:r w:rsidRPr="00B5407D">
        <w:rPr>
          <w:lang w:val="en-GB"/>
        </w:rPr>
        <w:t xml:space="preserve"> </w:t>
      </w:r>
      <w:r w:rsidRPr="00B5407D">
        <w:rPr>
          <w:b/>
          <w:bCs/>
          <w:lang w:val="en-GB"/>
        </w:rPr>
        <w:t>Closed-circuit</w:t>
      </w:r>
      <w:r w:rsidRPr="00B5407D">
        <w:rPr>
          <w:lang w:val="en-GB"/>
        </w:rPr>
        <w:t xml:space="preserve"> tell-tale mandatory. It shall be combined with that of the front position lamps. </w:t>
      </w:r>
    </w:p>
    <w:p w14:paraId="40930867" w14:textId="77777777" w:rsidR="00114FC5" w:rsidRPr="00B5407D" w:rsidRDefault="00114FC5" w:rsidP="00114FC5">
      <w:pPr>
        <w:pStyle w:val="para0"/>
        <w:ind w:firstLine="0"/>
        <w:rPr>
          <w:lang w:val="en-GB"/>
        </w:rPr>
      </w:pPr>
      <w:r w:rsidRPr="00B5407D">
        <w:rPr>
          <w:bCs/>
          <w:lang w:val="en-GB" w:eastAsia="fr-FR"/>
        </w:rPr>
        <w:t>This requirement does not apply when light-signalling system operates</w:t>
      </w:r>
      <w:r w:rsidRPr="00B5407D" w:rsidDel="006E564B">
        <w:rPr>
          <w:bCs/>
          <w:lang w:val="en-GB" w:eastAsia="fr-FR"/>
        </w:rPr>
        <w:t xml:space="preserve"> </w:t>
      </w:r>
      <w:r w:rsidRPr="00B5407D">
        <w:rPr>
          <w:bCs/>
          <w:lang w:val="en-GB" w:eastAsia="fr-FR"/>
        </w:rPr>
        <w:t>according to paragraph 6.19.7.4.</w:t>
      </w:r>
    </w:p>
    <w:p w14:paraId="63B63AFF" w14:textId="77777777" w:rsidR="00114FC5" w:rsidRPr="00B5407D" w:rsidRDefault="00114FC5" w:rsidP="00114FC5">
      <w:pPr>
        <w:spacing w:after="120"/>
        <w:ind w:left="2268" w:right="1134"/>
        <w:jc w:val="both"/>
        <w:rPr>
          <w:i/>
          <w:iCs/>
        </w:rPr>
      </w:pPr>
      <w:r w:rsidRPr="00B5407D">
        <w:t>However, a tell-tale indicating failure is mandatory if required by the component regulation.”</w:t>
      </w:r>
    </w:p>
    <w:p w14:paraId="610231D6" w14:textId="77777777" w:rsidR="00114FC5" w:rsidRPr="00B5407D" w:rsidRDefault="00114FC5" w:rsidP="00114FC5">
      <w:pPr>
        <w:spacing w:after="120"/>
        <w:ind w:left="2268" w:right="1134" w:hanging="1134"/>
        <w:jc w:val="both"/>
      </w:pPr>
      <w:r w:rsidRPr="00B5407D">
        <w:rPr>
          <w:i/>
        </w:rPr>
        <w:t>Paragraph 6.11.8.</w:t>
      </w:r>
      <w:r w:rsidRPr="00B5407D">
        <w:t>, amend to read:</w:t>
      </w:r>
    </w:p>
    <w:p w14:paraId="2C3EB97B" w14:textId="77777777" w:rsidR="00114FC5" w:rsidRPr="00B5407D" w:rsidRDefault="00114FC5" w:rsidP="00114FC5">
      <w:pPr>
        <w:spacing w:after="120"/>
        <w:ind w:left="2268" w:right="1134" w:hanging="1134"/>
        <w:jc w:val="both"/>
      </w:pPr>
      <w:r w:rsidRPr="00B5407D">
        <w:t>“6.11.8.</w:t>
      </w:r>
      <w:r w:rsidRPr="00B5407D">
        <w:tab/>
        <w:t xml:space="preserve">Tell-tale </w:t>
      </w:r>
    </w:p>
    <w:p w14:paraId="7D5E7C3F" w14:textId="77777777" w:rsidR="00114FC5" w:rsidRPr="00B5407D" w:rsidRDefault="00114FC5" w:rsidP="00114FC5">
      <w:pPr>
        <w:spacing w:after="120"/>
        <w:ind w:left="2268" w:right="1134"/>
        <w:jc w:val="both"/>
      </w:pPr>
      <w:r w:rsidRPr="00B5407D">
        <w:rPr>
          <w:strike/>
        </w:rPr>
        <w:lastRenderedPageBreak/>
        <w:t>Circuit-closed</w:t>
      </w:r>
      <w:r w:rsidRPr="00B5407D">
        <w:t xml:space="preserve"> </w:t>
      </w:r>
      <w:r w:rsidRPr="00B5407D">
        <w:rPr>
          <w:b/>
          <w:bCs/>
        </w:rPr>
        <w:t>Closed-circuit</w:t>
      </w:r>
      <w:r w:rsidRPr="00B5407D">
        <w:t xml:space="preserve"> tell-tale mandatory. </w:t>
      </w:r>
      <w:r w:rsidRPr="00B5407D">
        <w:rPr>
          <w:strike/>
        </w:rPr>
        <w:t>An independent non-flashing warning light.</w:t>
      </w:r>
    </w:p>
    <w:p w14:paraId="2CD1718D" w14:textId="49EE670C" w:rsidR="00114FC5" w:rsidRPr="00B5407D" w:rsidRDefault="00114FC5" w:rsidP="00114FC5">
      <w:pPr>
        <w:spacing w:after="120"/>
        <w:ind w:left="2268" w:right="1134"/>
        <w:jc w:val="both"/>
        <w:rPr>
          <w:b/>
          <w:bCs/>
        </w:rPr>
      </w:pPr>
      <w:r w:rsidRPr="00B5407D">
        <w:rPr>
          <w:b/>
          <w:bCs/>
        </w:rPr>
        <w:t>A tell-tale indicating failure is mandatory if required by the component regulation</w:t>
      </w:r>
      <w:r w:rsidR="00CE0D59" w:rsidRPr="00B5407D">
        <w:rPr>
          <w:b/>
          <w:bCs/>
        </w:rPr>
        <w:t>.</w:t>
      </w:r>
      <w:r w:rsidRPr="00B5407D">
        <w:rPr>
          <w:b/>
          <w:bCs/>
        </w:rPr>
        <w:t>”</w:t>
      </w:r>
    </w:p>
    <w:p w14:paraId="79FE0104" w14:textId="77777777" w:rsidR="00114FC5" w:rsidRPr="00B5407D" w:rsidRDefault="00114FC5" w:rsidP="00114FC5">
      <w:pPr>
        <w:spacing w:after="120"/>
        <w:ind w:left="2268" w:right="1134" w:hanging="1134"/>
        <w:jc w:val="both"/>
      </w:pPr>
      <w:r w:rsidRPr="00B5407D">
        <w:rPr>
          <w:i/>
        </w:rPr>
        <w:t>Paragraph 6.12.8.</w:t>
      </w:r>
      <w:r w:rsidRPr="00B5407D">
        <w:t>, amend to read:</w:t>
      </w:r>
    </w:p>
    <w:p w14:paraId="2079EBA5" w14:textId="77777777" w:rsidR="00114FC5" w:rsidRPr="00B5407D" w:rsidRDefault="00114FC5" w:rsidP="00114FC5">
      <w:pPr>
        <w:spacing w:after="120"/>
        <w:ind w:left="2268" w:right="1134" w:hanging="1134"/>
        <w:jc w:val="both"/>
      </w:pPr>
      <w:r w:rsidRPr="00B5407D">
        <w:t>“6.12.8.</w:t>
      </w:r>
      <w:r w:rsidRPr="00B5407D">
        <w:tab/>
        <w:t xml:space="preserve">Tell-tale </w:t>
      </w:r>
    </w:p>
    <w:p w14:paraId="0051CFB8" w14:textId="77777777" w:rsidR="00114FC5" w:rsidRPr="00B5407D" w:rsidRDefault="00114FC5" w:rsidP="00114FC5">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optional. If there is one, it shall not be possible to confuse it with the tell-tale for the front and rear position lamps.</w:t>
      </w:r>
    </w:p>
    <w:p w14:paraId="5D9A70DA" w14:textId="0AE788DF" w:rsidR="00114FC5" w:rsidRPr="00B5407D" w:rsidRDefault="00114FC5" w:rsidP="00114FC5">
      <w:pPr>
        <w:spacing w:after="120"/>
        <w:ind w:left="2268" w:right="1134"/>
        <w:jc w:val="both"/>
      </w:pPr>
      <w:r w:rsidRPr="00B5407D">
        <w:rPr>
          <w:b/>
          <w:bCs/>
        </w:rPr>
        <w:t>However, a tell-tale indicating failure is mandatory if required by the component regulation.”</w:t>
      </w:r>
    </w:p>
    <w:p w14:paraId="08E83F14" w14:textId="77777777" w:rsidR="00114FC5" w:rsidRPr="00B5407D" w:rsidRDefault="00114FC5" w:rsidP="00114FC5">
      <w:pPr>
        <w:spacing w:after="120"/>
        <w:ind w:left="2268" w:right="1134" w:hanging="1134"/>
        <w:jc w:val="both"/>
      </w:pPr>
      <w:r w:rsidRPr="00B5407D">
        <w:rPr>
          <w:i/>
        </w:rPr>
        <w:t>Paragraph 6.18.8.</w:t>
      </w:r>
      <w:r w:rsidRPr="00B5407D">
        <w:t>, amend to read:</w:t>
      </w:r>
    </w:p>
    <w:p w14:paraId="50C8A8FF" w14:textId="77777777" w:rsidR="00114FC5" w:rsidRPr="00B5407D" w:rsidRDefault="00114FC5" w:rsidP="00114FC5">
      <w:pPr>
        <w:spacing w:after="120"/>
        <w:ind w:left="2268" w:right="1134" w:hanging="1134"/>
        <w:jc w:val="both"/>
      </w:pPr>
      <w:r w:rsidRPr="00B5407D">
        <w:t>“6.18.8.</w:t>
      </w:r>
      <w:r w:rsidRPr="00B5407D">
        <w:tab/>
        <w:t xml:space="preserve">Tell-tale </w:t>
      </w:r>
    </w:p>
    <w:p w14:paraId="3D082A76" w14:textId="77777777" w:rsidR="00114FC5" w:rsidRPr="00B5407D" w:rsidRDefault="00114FC5" w:rsidP="00114FC5">
      <w:pPr>
        <w:spacing w:after="120"/>
        <w:ind w:left="2268" w:right="1134"/>
        <w:jc w:val="both"/>
      </w:pPr>
      <w:r w:rsidRPr="00B5407D">
        <w:t>Tell-tale optional. If it exists its function shall be carried out by the tell-tale required for the front and rear position lamps.</w:t>
      </w:r>
    </w:p>
    <w:p w14:paraId="7D51B2F3" w14:textId="73B1E693" w:rsidR="00114FC5" w:rsidRPr="00B5407D" w:rsidRDefault="00114FC5" w:rsidP="00114FC5">
      <w:pPr>
        <w:spacing w:after="120"/>
        <w:ind w:left="2268" w:right="1134"/>
        <w:jc w:val="both"/>
      </w:pPr>
      <w:r w:rsidRPr="00B5407D">
        <w:rPr>
          <w:b/>
          <w:bCs/>
        </w:rPr>
        <w:t>However, a tell-tale indicating failure is mandatory if required by the component regulation.”</w:t>
      </w:r>
    </w:p>
    <w:p w14:paraId="424B1C6C" w14:textId="77777777" w:rsidR="00114FC5" w:rsidRPr="00B5407D" w:rsidRDefault="00114FC5" w:rsidP="00114FC5">
      <w:pPr>
        <w:spacing w:after="120"/>
        <w:ind w:left="2268" w:right="1134" w:hanging="1134"/>
        <w:jc w:val="both"/>
      </w:pPr>
      <w:r w:rsidRPr="00B5407D">
        <w:rPr>
          <w:i/>
        </w:rPr>
        <w:t>Paragraph 6.20.8.</w:t>
      </w:r>
      <w:r w:rsidRPr="00B5407D">
        <w:t>, amend to read:</w:t>
      </w:r>
    </w:p>
    <w:p w14:paraId="568E36B9" w14:textId="77777777" w:rsidR="00114FC5" w:rsidRPr="00B5407D" w:rsidRDefault="00114FC5" w:rsidP="00114FC5">
      <w:pPr>
        <w:spacing w:after="120"/>
        <w:ind w:left="2268" w:right="1134" w:hanging="1134"/>
        <w:jc w:val="both"/>
      </w:pPr>
      <w:r w:rsidRPr="00B5407D">
        <w:t>“6.20.8.</w:t>
      </w:r>
      <w:r w:rsidRPr="00B5407D">
        <w:tab/>
        <w:t xml:space="preserve">Tell-tale </w:t>
      </w:r>
    </w:p>
    <w:p w14:paraId="28D628BB" w14:textId="6A12F0EF" w:rsidR="00114FC5" w:rsidRPr="00B5407D" w:rsidRDefault="00114FC5" w:rsidP="00114FC5">
      <w:pPr>
        <w:spacing w:after="120"/>
        <w:ind w:left="2268" w:right="1134"/>
        <w:jc w:val="both"/>
      </w:pPr>
      <w:r w:rsidRPr="00B5407D">
        <w:t xml:space="preserve">None. </w:t>
      </w:r>
      <w:r w:rsidRPr="00B5407D">
        <w:rPr>
          <w:b/>
          <w:bCs/>
        </w:rPr>
        <w:t>However, a tell-tale indicating failure is mandatory if required by the component regulation.”</w:t>
      </w:r>
    </w:p>
    <w:p w14:paraId="3AE55963" w14:textId="2FCC23C0" w:rsidR="00114FC5" w:rsidRPr="00B5407D" w:rsidRDefault="00114FC5" w:rsidP="00114FC5">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 xml:space="preserve">item </w:t>
      </w:r>
      <w:r w:rsidRPr="00B5407D">
        <w:rPr>
          <w:i/>
          <w:iCs/>
        </w:rPr>
        <w:t>9.2</w:t>
      </w:r>
      <w:r w:rsidR="008B0D2B" w:rsidRPr="00B5407D">
        <w:rPr>
          <w:i/>
          <w:iCs/>
        </w:rPr>
        <w:t>.</w:t>
      </w:r>
      <w:r w:rsidRPr="00B5407D">
        <w:t>, amend to read:</w:t>
      </w:r>
    </w:p>
    <w:p w14:paraId="0BA30170" w14:textId="77777777" w:rsidR="00114FC5" w:rsidRPr="00B5407D" w:rsidRDefault="00114FC5" w:rsidP="00114FC5">
      <w:pPr>
        <w:tabs>
          <w:tab w:val="left" w:pos="1985"/>
          <w:tab w:val="left" w:pos="4962"/>
          <w:tab w:val="left" w:leader="dot" w:pos="8505"/>
        </w:tabs>
        <w:spacing w:after="100"/>
        <w:ind w:left="1134" w:right="1134"/>
        <w:jc w:val="both"/>
        <w:rPr>
          <w:szCs w:val="14"/>
        </w:rPr>
      </w:pPr>
      <w:r w:rsidRPr="00B5407D">
        <w:t>“</w:t>
      </w:r>
      <w:r w:rsidRPr="00B5407D">
        <w:rPr>
          <w:szCs w:val="14"/>
        </w:rPr>
        <w:t>9.2.</w:t>
      </w:r>
      <w:r w:rsidRPr="00B5407D">
        <w:rPr>
          <w:szCs w:val="14"/>
        </w:rPr>
        <w:tab/>
        <w:t>Dipped-beam headlamps:</w:t>
      </w:r>
      <w:r w:rsidRPr="00B5407D">
        <w:rPr>
          <w:szCs w:val="14"/>
        </w:rPr>
        <w:tab/>
        <w:t>yes/no</w:t>
      </w:r>
      <w:r w:rsidRPr="00B5407D">
        <w:rPr>
          <w:szCs w:val="14"/>
          <w:vertAlign w:val="superscript"/>
        </w:rPr>
        <w:t>2</w:t>
      </w:r>
      <w:r w:rsidRPr="00B5407D">
        <w:rPr>
          <w:szCs w:val="14"/>
        </w:rPr>
        <w:t xml:space="preserve"> ..............................................</w:t>
      </w:r>
    </w:p>
    <w:p w14:paraId="077ACA55" w14:textId="458440A3" w:rsidR="00114FC5" w:rsidRPr="00B5407D" w:rsidRDefault="00114FC5" w:rsidP="00114FC5">
      <w:pPr>
        <w:tabs>
          <w:tab w:val="left" w:pos="1985"/>
          <w:tab w:val="left" w:pos="4962"/>
          <w:tab w:val="left" w:leader="dot" w:pos="8505"/>
        </w:tabs>
        <w:spacing w:after="100"/>
        <w:ind w:left="1985" w:right="1134" w:hanging="851"/>
        <w:jc w:val="both"/>
        <w:rPr>
          <w:szCs w:val="14"/>
        </w:rPr>
      </w:pPr>
      <w:r w:rsidRPr="00B5407D">
        <w:rPr>
          <w:b/>
          <w:bCs/>
          <w:szCs w:val="14"/>
        </w:rPr>
        <w:t>9.2.1.</w:t>
      </w:r>
      <w:r w:rsidRPr="00B5407D">
        <w:rPr>
          <w:b/>
          <w:bCs/>
          <w:szCs w:val="14"/>
        </w:rPr>
        <w:tab/>
        <w:t>Tell-tale indicating failure, as required by component regulation and/or indicating failure of bend lighting function as required in paragraph 6.2.8.1., fitted:</w:t>
      </w: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5F643E" w:rsidRPr="00B5407D">
        <w:t>”</w:t>
      </w:r>
      <w:proofErr w:type="gramEnd"/>
    </w:p>
    <w:p w14:paraId="757D2A7F" w14:textId="7DB0766B" w:rsidR="00114FC5" w:rsidRPr="00B5407D" w:rsidRDefault="00114FC5" w:rsidP="00114FC5">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9.4</w:t>
      </w:r>
      <w:r w:rsidR="008B0D2B" w:rsidRPr="00B5407D">
        <w:rPr>
          <w:i/>
          <w:iCs/>
        </w:rPr>
        <w:t>.</w:t>
      </w:r>
      <w:r w:rsidRPr="00B5407D">
        <w:t>, amend to read:</w:t>
      </w:r>
    </w:p>
    <w:p w14:paraId="5DD44145" w14:textId="77777777" w:rsidR="00114FC5" w:rsidRPr="00B5407D" w:rsidRDefault="00114FC5" w:rsidP="00114FC5">
      <w:pPr>
        <w:tabs>
          <w:tab w:val="left" w:pos="1985"/>
          <w:tab w:val="left" w:pos="4962"/>
          <w:tab w:val="left" w:leader="dot" w:pos="8505"/>
        </w:tabs>
        <w:spacing w:after="100"/>
        <w:ind w:left="1134" w:right="1134"/>
        <w:jc w:val="both"/>
        <w:rPr>
          <w:szCs w:val="14"/>
        </w:rPr>
      </w:pPr>
      <w:r w:rsidRPr="00B5407D">
        <w:t>“</w:t>
      </w:r>
      <w:r w:rsidRPr="00B5407D">
        <w:rPr>
          <w:szCs w:val="14"/>
        </w:rPr>
        <w:t>9.4.</w:t>
      </w:r>
      <w:r w:rsidRPr="00B5407D">
        <w:rPr>
          <w:szCs w:val="14"/>
        </w:rPr>
        <w:tab/>
        <w:t xml:space="preserve">Reversing lamps: </w:t>
      </w:r>
      <w:r w:rsidRPr="00B5407D">
        <w:rPr>
          <w:szCs w:val="14"/>
        </w:rPr>
        <w:tab/>
        <w:t>yes/no</w:t>
      </w:r>
      <w:r w:rsidRPr="00B5407D">
        <w:rPr>
          <w:szCs w:val="14"/>
          <w:vertAlign w:val="superscript"/>
        </w:rPr>
        <w:t>2</w:t>
      </w:r>
      <w:r w:rsidRPr="00B5407D">
        <w:rPr>
          <w:szCs w:val="14"/>
        </w:rPr>
        <w:t xml:space="preserve"> ..............................................</w:t>
      </w:r>
    </w:p>
    <w:p w14:paraId="32D8ED14" w14:textId="77777777" w:rsidR="00114FC5" w:rsidRPr="00B5407D" w:rsidRDefault="00114FC5" w:rsidP="00114FC5">
      <w:pPr>
        <w:tabs>
          <w:tab w:val="left" w:pos="1985"/>
          <w:tab w:val="left" w:pos="4962"/>
          <w:tab w:val="left" w:leader="dot" w:pos="8505"/>
        </w:tabs>
        <w:ind w:left="1973" w:right="1134" w:hanging="839"/>
        <w:jc w:val="both"/>
        <w:rPr>
          <w:b/>
          <w:bCs/>
          <w:szCs w:val="14"/>
        </w:rPr>
      </w:pPr>
      <w:r w:rsidRPr="00B5407D">
        <w:rPr>
          <w:b/>
          <w:bCs/>
          <w:szCs w:val="14"/>
        </w:rPr>
        <w:t>9.4.1.</w:t>
      </w:r>
      <w:r w:rsidRPr="00B5407D">
        <w:rPr>
          <w:b/>
          <w:bCs/>
          <w:szCs w:val="14"/>
        </w:rPr>
        <w:tab/>
        <w:t>Tell-tale indicating failure, as required by component regulation, fitted:</w:t>
      </w:r>
    </w:p>
    <w:p w14:paraId="470BD927" w14:textId="75BBD277" w:rsidR="00114FC5" w:rsidRPr="00B5407D" w:rsidRDefault="00114FC5" w:rsidP="00114FC5">
      <w:pPr>
        <w:tabs>
          <w:tab w:val="left" w:pos="1985"/>
          <w:tab w:val="left" w:pos="4962"/>
          <w:tab w:val="left" w:leader="dot" w:pos="8505"/>
        </w:tabs>
        <w:spacing w:after="100"/>
        <w:ind w:left="1974" w:right="1134" w:hanging="840"/>
        <w:jc w:val="both"/>
        <w:rPr>
          <w:b/>
          <w:bCs/>
          <w:szCs w:val="14"/>
        </w:rPr>
      </w:pP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5F643E" w:rsidRPr="00B5407D">
        <w:t>”</w:t>
      </w:r>
      <w:proofErr w:type="gramEnd"/>
    </w:p>
    <w:p w14:paraId="2780D57C" w14:textId="41861924" w:rsidR="00114FC5" w:rsidRPr="00B5407D" w:rsidRDefault="00114FC5" w:rsidP="00114FC5">
      <w:pPr>
        <w:spacing w:after="120"/>
        <w:ind w:left="2268" w:right="1134" w:hanging="1134"/>
        <w:jc w:val="both"/>
      </w:pPr>
      <w:r w:rsidRPr="00B5407D">
        <w:rPr>
          <w:i/>
        </w:rPr>
        <w:t>Annex</w:t>
      </w:r>
      <w:r w:rsidR="008B0D2B" w:rsidRPr="00B5407D">
        <w:rPr>
          <w:i/>
        </w:rPr>
        <w:t xml:space="preserve"> </w:t>
      </w:r>
      <w:r w:rsidRPr="00B5407D">
        <w:rPr>
          <w:i/>
        </w:rPr>
        <w:t xml:space="preserve">1., </w:t>
      </w:r>
      <w:r w:rsidR="008B0D2B" w:rsidRPr="00B5407D">
        <w:rPr>
          <w:i/>
        </w:rPr>
        <w:t>item</w:t>
      </w:r>
      <w:r w:rsidR="008B0D2B" w:rsidRPr="00B5407D" w:rsidDel="008B0D2B">
        <w:rPr>
          <w:i/>
        </w:rPr>
        <w:t xml:space="preserve"> </w:t>
      </w:r>
      <w:r w:rsidRPr="00B5407D">
        <w:rPr>
          <w:i/>
        </w:rPr>
        <w:t>9.13</w:t>
      </w:r>
      <w:r w:rsidR="008B0D2B" w:rsidRPr="00B5407D">
        <w:t>.</w:t>
      </w:r>
      <w:r w:rsidRPr="00B5407D">
        <w:t>, amend to read:</w:t>
      </w:r>
    </w:p>
    <w:p w14:paraId="148ABA9C"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9.13.</w:t>
      </w:r>
      <w:r w:rsidRPr="00B5407D">
        <w:rPr>
          <w:szCs w:val="14"/>
        </w:rPr>
        <w:tab/>
        <w:t>Rear fog-lamps: yes/no</w:t>
      </w:r>
      <w:r w:rsidRPr="00B5407D">
        <w:rPr>
          <w:szCs w:val="14"/>
          <w:vertAlign w:val="superscript"/>
        </w:rPr>
        <w:t>2</w:t>
      </w:r>
      <w:r w:rsidRPr="00B5407D">
        <w:rPr>
          <w:szCs w:val="14"/>
        </w:rPr>
        <w:t xml:space="preserve"> ................................................. </w:t>
      </w:r>
    </w:p>
    <w:p w14:paraId="2925ADDE" w14:textId="507F41EF"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rPr>
          <w:b/>
          <w:bCs/>
          <w:szCs w:val="14"/>
        </w:rPr>
        <w:t>9.13.1.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5F643E" w:rsidRPr="00B5407D">
        <w:t>”</w:t>
      </w:r>
      <w:proofErr w:type="gramEnd"/>
    </w:p>
    <w:p w14:paraId="02BCA974" w14:textId="3D114F15" w:rsidR="00114FC5" w:rsidRPr="00B5407D" w:rsidRDefault="00114FC5" w:rsidP="00114FC5">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9.14</w:t>
      </w:r>
      <w:r w:rsidR="008B0D2B" w:rsidRPr="00B5407D">
        <w:t>.</w:t>
      </w:r>
      <w:r w:rsidRPr="00B5407D">
        <w:t>, amend to read:</w:t>
      </w:r>
    </w:p>
    <w:p w14:paraId="1ABD6F3B"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9.14.</w:t>
      </w:r>
      <w:r w:rsidRPr="00B5407D">
        <w:rPr>
          <w:szCs w:val="14"/>
        </w:rPr>
        <w:tab/>
        <w:t>Parking lamps: yes/no</w:t>
      </w:r>
      <w:r w:rsidRPr="00B5407D">
        <w:rPr>
          <w:szCs w:val="14"/>
          <w:vertAlign w:val="superscript"/>
        </w:rPr>
        <w:t>2</w:t>
      </w:r>
      <w:r w:rsidRPr="00B5407D">
        <w:rPr>
          <w:szCs w:val="14"/>
        </w:rPr>
        <w:t xml:space="preserve"> ................................................. </w:t>
      </w:r>
    </w:p>
    <w:p w14:paraId="7060E4BA" w14:textId="5C13A9A0"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rPr>
          <w:b/>
          <w:bCs/>
          <w:szCs w:val="14"/>
        </w:rPr>
        <w:t>9.14.1.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5F643E" w:rsidRPr="00B5407D">
        <w:t>”</w:t>
      </w:r>
      <w:proofErr w:type="gramEnd"/>
    </w:p>
    <w:p w14:paraId="6A08EA29" w14:textId="795F4686" w:rsidR="00114FC5" w:rsidRPr="00B5407D" w:rsidRDefault="00114FC5" w:rsidP="00114FC5">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9.20</w:t>
      </w:r>
      <w:r w:rsidR="008B0D2B" w:rsidRPr="00B5407D">
        <w:t>.</w:t>
      </w:r>
      <w:r w:rsidRPr="00B5407D">
        <w:t>, amend to read:</w:t>
      </w:r>
    </w:p>
    <w:p w14:paraId="730C1809"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9.20.</w:t>
      </w:r>
      <w:r w:rsidRPr="00B5407D">
        <w:rPr>
          <w:szCs w:val="14"/>
        </w:rPr>
        <w:tab/>
        <w:t>Side marker lamps: yes/no</w:t>
      </w:r>
      <w:r w:rsidRPr="00B5407D">
        <w:rPr>
          <w:szCs w:val="14"/>
          <w:vertAlign w:val="superscript"/>
        </w:rPr>
        <w:t>2</w:t>
      </w:r>
      <w:r w:rsidRPr="00B5407D">
        <w:rPr>
          <w:szCs w:val="14"/>
        </w:rPr>
        <w:t xml:space="preserve"> ................................................. </w:t>
      </w:r>
    </w:p>
    <w:p w14:paraId="3202F5C0" w14:textId="572175FE"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rPr>
          <w:b/>
          <w:bCs/>
          <w:szCs w:val="14"/>
        </w:rPr>
        <w:t>9.20.1.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5F643E" w:rsidRPr="00B5407D">
        <w:t>”</w:t>
      </w:r>
      <w:proofErr w:type="gramEnd"/>
    </w:p>
    <w:p w14:paraId="62A86E34" w14:textId="39B88018" w:rsidR="00114FC5" w:rsidRPr="00B5407D" w:rsidRDefault="00114FC5" w:rsidP="00114FC5">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9.23</w:t>
      </w:r>
      <w:r w:rsidR="008B0D2B" w:rsidRPr="00B5407D">
        <w:t>.</w:t>
      </w:r>
      <w:r w:rsidRPr="00B5407D">
        <w:t>, amend to read:</w:t>
      </w:r>
    </w:p>
    <w:p w14:paraId="729899D4" w14:textId="77777777" w:rsidR="00114FC5" w:rsidRPr="00B5407D" w:rsidRDefault="00114FC5" w:rsidP="00114FC5">
      <w:pPr>
        <w:tabs>
          <w:tab w:val="left" w:pos="1985"/>
          <w:tab w:val="left" w:pos="4962"/>
          <w:tab w:val="left" w:leader="dot" w:pos="8505"/>
        </w:tabs>
        <w:spacing w:after="100"/>
        <w:ind w:left="1974" w:right="1134" w:hanging="840"/>
        <w:jc w:val="both"/>
        <w:rPr>
          <w:szCs w:val="14"/>
        </w:rPr>
      </w:pPr>
      <w:r w:rsidRPr="00B5407D">
        <w:t>“</w:t>
      </w:r>
      <w:r w:rsidRPr="00B5407D">
        <w:rPr>
          <w:szCs w:val="14"/>
        </w:rPr>
        <w:t>9.23.</w:t>
      </w:r>
      <w:r w:rsidRPr="00B5407D">
        <w:rPr>
          <w:szCs w:val="14"/>
        </w:rPr>
        <w:tab/>
        <w:t xml:space="preserve">Cornering lamps: </w:t>
      </w:r>
      <w:r w:rsidRPr="00B5407D">
        <w:rPr>
          <w:szCs w:val="14"/>
        </w:rPr>
        <w:tab/>
        <w:t>yes/no</w:t>
      </w:r>
      <w:r w:rsidRPr="00B5407D">
        <w:rPr>
          <w:szCs w:val="14"/>
          <w:vertAlign w:val="superscript"/>
        </w:rPr>
        <w:t>2</w:t>
      </w:r>
      <w:r w:rsidRPr="00B5407D">
        <w:rPr>
          <w:szCs w:val="14"/>
        </w:rPr>
        <w:t xml:space="preserve"> .............................................</w:t>
      </w:r>
    </w:p>
    <w:p w14:paraId="63524B28" w14:textId="77777777" w:rsidR="00114FC5" w:rsidRPr="00B5407D" w:rsidRDefault="00114FC5" w:rsidP="00114FC5">
      <w:pPr>
        <w:tabs>
          <w:tab w:val="left" w:pos="1985"/>
          <w:tab w:val="left" w:pos="4962"/>
          <w:tab w:val="left" w:leader="dot" w:pos="8505"/>
        </w:tabs>
        <w:ind w:left="1973" w:right="1134" w:hanging="839"/>
        <w:jc w:val="both"/>
        <w:rPr>
          <w:b/>
          <w:bCs/>
          <w:szCs w:val="14"/>
        </w:rPr>
      </w:pPr>
      <w:r w:rsidRPr="00B5407D">
        <w:rPr>
          <w:b/>
          <w:bCs/>
          <w:szCs w:val="14"/>
        </w:rPr>
        <w:t>9.23.1.</w:t>
      </w:r>
      <w:r w:rsidRPr="00B5407D">
        <w:rPr>
          <w:b/>
          <w:bCs/>
          <w:szCs w:val="14"/>
        </w:rPr>
        <w:tab/>
        <w:t xml:space="preserve">Tell-tale indicating failure, as required by component regulation, fitted: </w:t>
      </w:r>
      <w:r w:rsidRPr="00B5407D">
        <w:rPr>
          <w:b/>
          <w:bCs/>
          <w:szCs w:val="14"/>
        </w:rPr>
        <w:tab/>
      </w:r>
    </w:p>
    <w:p w14:paraId="12B012CD" w14:textId="7616E4FE" w:rsidR="007516A2" w:rsidRPr="00B5407D" w:rsidRDefault="00114FC5" w:rsidP="00CE0D59">
      <w:pPr>
        <w:spacing w:after="120"/>
        <w:ind w:left="2268" w:right="1134"/>
        <w:jc w:val="both"/>
        <w:rPr>
          <w:i/>
        </w:rPr>
      </w:pP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5F643E" w:rsidRPr="00B5407D">
        <w:t>”</w:t>
      </w:r>
      <w:proofErr w:type="gramEnd"/>
    </w:p>
    <w:p w14:paraId="583EA7C2" w14:textId="2073698D" w:rsidR="007516A2" w:rsidRPr="00B5407D" w:rsidRDefault="007516A2" w:rsidP="007516A2">
      <w:pPr>
        <w:pStyle w:val="H1G"/>
        <w:ind w:hanging="425"/>
        <w:jc w:val="both"/>
        <w:rPr>
          <w:rFonts w:eastAsia="SimSun"/>
        </w:rPr>
      </w:pPr>
      <w:r w:rsidRPr="00B5407D">
        <w:rPr>
          <w:rFonts w:eastAsia="SimSun"/>
        </w:rPr>
        <w:lastRenderedPageBreak/>
        <w:t>C.</w:t>
      </w:r>
      <w:r w:rsidRPr="00B5407D">
        <w:rPr>
          <w:rFonts w:eastAsia="SimSun"/>
        </w:rPr>
        <w:tab/>
        <w:t>Proposal for a new Supplement to the 08 series of amendments to UN Regulation No. 48</w:t>
      </w:r>
    </w:p>
    <w:p w14:paraId="76B6B3A3" w14:textId="77777777" w:rsidR="007516A2" w:rsidRPr="00B5407D" w:rsidRDefault="007516A2" w:rsidP="007516A2">
      <w:pPr>
        <w:spacing w:after="120"/>
        <w:ind w:left="2268" w:right="521" w:hanging="1134"/>
        <w:jc w:val="both"/>
      </w:pPr>
      <w:r w:rsidRPr="00B5407D">
        <w:rPr>
          <w:i/>
        </w:rPr>
        <w:t>Paragraph 6.1.8.</w:t>
      </w:r>
      <w:r w:rsidRPr="00B5407D">
        <w:t>, amend to read:</w:t>
      </w:r>
    </w:p>
    <w:p w14:paraId="5A165F36" w14:textId="77777777" w:rsidR="007516A2" w:rsidRPr="00B5407D" w:rsidRDefault="007516A2" w:rsidP="007516A2">
      <w:pPr>
        <w:pStyle w:val="para0"/>
        <w:ind w:right="521"/>
        <w:rPr>
          <w:lang w:val="en-GB"/>
        </w:rPr>
      </w:pPr>
      <w:r w:rsidRPr="00B5407D">
        <w:rPr>
          <w:lang w:val="en-GB"/>
        </w:rPr>
        <w:t>“6.1.8.</w:t>
      </w:r>
      <w:r w:rsidRPr="00B5407D">
        <w:rPr>
          <w:lang w:val="en-GB"/>
        </w:rPr>
        <w:tab/>
        <w:t xml:space="preserve">Tell-tale </w:t>
      </w:r>
    </w:p>
    <w:p w14:paraId="274F8325" w14:textId="77777777" w:rsidR="007516A2" w:rsidRPr="00B5407D" w:rsidRDefault="007516A2" w:rsidP="007516A2">
      <w:pPr>
        <w:spacing w:after="120"/>
        <w:ind w:left="2268" w:right="521"/>
        <w:jc w:val="both"/>
      </w:pPr>
      <w:r w:rsidRPr="00B5407D">
        <w:rPr>
          <w:strike/>
        </w:rPr>
        <w:t>Circuit-closed</w:t>
      </w:r>
      <w:r w:rsidRPr="00B5407D">
        <w:t xml:space="preserve"> </w:t>
      </w:r>
      <w:r w:rsidRPr="00B5407D">
        <w:rPr>
          <w:b/>
          <w:bCs/>
        </w:rPr>
        <w:t>Closed-circuit</w:t>
      </w:r>
      <w:r w:rsidRPr="00B5407D">
        <w:t xml:space="preserve"> tell-tale mandatory.</w:t>
      </w:r>
    </w:p>
    <w:p w14:paraId="3066E4D4" w14:textId="77777777" w:rsidR="007516A2" w:rsidRPr="00B5407D" w:rsidRDefault="007516A2" w:rsidP="007516A2">
      <w:pPr>
        <w:pStyle w:val="para0"/>
        <w:rPr>
          <w:lang w:val="en-GB"/>
        </w:rPr>
      </w:pPr>
      <w:r w:rsidRPr="00B5407D">
        <w:rPr>
          <w:lang w:val="en-GB"/>
        </w:rPr>
        <w:t>6.1.8.1.</w:t>
      </w:r>
      <w:r w:rsidRPr="00B5407D">
        <w:rPr>
          <w:lang w:val="en-GB"/>
        </w:rPr>
        <w:tab/>
        <w:t>If the control of the main-beam headlamps is automatic as described in paragraph 6.1.7.1. above an indication shall be provided to the driver that the automatic control of the main-beam function is activated. This information shall remain displayed as long as the automatic operation is activated</w:t>
      </w:r>
      <w:proofErr w:type="gramStart"/>
      <w:r w:rsidRPr="00B5407D">
        <w:rPr>
          <w:lang w:val="en-GB"/>
        </w:rPr>
        <w:t>. ”</w:t>
      </w:r>
      <w:proofErr w:type="gramEnd"/>
    </w:p>
    <w:p w14:paraId="7665704E" w14:textId="77777777" w:rsidR="007516A2" w:rsidRPr="00B5407D" w:rsidRDefault="007516A2" w:rsidP="007516A2">
      <w:pPr>
        <w:spacing w:after="120"/>
        <w:ind w:left="2268" w:right="521" w:hanging="1134"/>
        <w:jc w:val="both"/>
      </w:pPr>
      <w:r w:rsidRPr="00B5407D">
        <w:rPr>
          <w:i/>
        </w:rPr>
        <w:t>Paragraph 6.2.8.2.</w:t>
      </w:r>
      <w:r w:rsidRPr="00B5407D">
        <w:t>, amend to read:</w:t>
      </w:r>
    </w:p>
    <w:p w14:paraId="2C9251A1" w14:textId="77777777" w:rsidR="007516A2" w:rsidRPr="00B5407D" w:rsidRDefault="007516A2" w:rsidP="007516A2">
      <w:pPr>
        <w:pStyle w:val="para0"/>
        <w:ind w:right="521"/>
        <w:rPr>
          <w:lang w:val="en-GB"/>
        </w:rPr>
      </w:pPr>
      <w:r w:rsidRPr="00B5407D">
        <w:rPr>
          <w:lang w:val="en-GB"/>
        </w:rPr>
        <w:t>“6.2.8.2.</w:t>
      </w:r>
      <w:r w:rsidRPr="00B5407D">
        <w:rPr>
          <w:lang w:val="en-GB"/>
        </w:rPr>
        <w:tab/>
        <w:t xml:space="preserve">A visual </w:t>
      </w:r>
      <w:r w:rsidRPr="00B5407D">
        <w:rPr>
          <w:b/>
          <w:bCs/>
          <w:lang w:val="en-GB"/>
        </w:rPr>
        <w:t>failure</w:t>
      </w:r>
      <w:r w:rsidRPr="00B5407D">
        <w:rPr>
          <w:lang w:val="en-GB"/>
        </w:rPr>
        <w:t xml:space="preserve"> tell-tale whether flashing or not is mandatory:</w:t>
      </w:r>
    </w:p>
    <w:p w14:paraId="0452598B" w14:textId="77777777" w:rsidR="007516A2" w:rsidRPr="00B5407D" w:rsidRDefault="007516A2" w:rsidP="007516A2">
      <w:pPr>
        <w:pStyle w:val="SingleTxtG"/>
        <w:spacing w:line="240" w:lineRule="auto"/>
        <w:ind w:left="2835" w:right="1133" w:hanging="567"/>
      </w:pPr>
      <w:r w:rsidRPr="00B5407D">
        <w:t>(a)</w:t>
      </w:r>
      <w:r w:rsidRPr="00B5407D">
        <w:tab/>
        <w:t>In the case where the whole beam or the kink of the elbow of the cut-off is moved to produce bend lighting; or</w:t>
      </w:r>
    </w:p>
    <w:p w14:paraId="6641EAFB" w14:textId="77777777" w:rsidR="007516A2" w:rsidRPr="00B5407D" w:rsidRDefault="007516A2" w:rsidP="007516A2">
      <w:pPr>
        <w:spacing w:after="120"/>
        <w:ind w:left="2835" w:right="1133" w:hanging="567"/>
        <w:jc w:val="both"/>
      </w:pPr>
      <w:r w:rsidRPr="00B5407D">
        <w:t>(b)</w:t>
      </w:r>
      <w:r w:rsidRPr="00B5407D">
        <w:tab/>
        <w:t>If one or more LED modules are used to produce the principal</w:t>
      </w:r>
      <w:r w:rsidRPr="00B5407D">
        <w:br/>
      </w:r>
      <w:proofErr w:type="gramStart"/>
      <w:r w:rsidRPr="00B5407D">
        <w:t>dipped-beam</w:t>
      </w:r>
      <w:proofErr w:type="gramEnd"/>
      <w:r w:rsidRPr="00B5407D">
        <w:t>, except when they are wired so that the failure of any one LED module causes all of them to stop emitting light.</w:t>
      </w:r>
    </w:p>
    <w:p w14:paraId="09E095F3" w14:textId="77777777" w:rsidR="007516A2" w:rsidRPr="00B5407D" w:rsidRDefault="007516A2" w:rsidP="007516A2">
      <w:pPr>
        <w:pStyle w:val="SingleTxtG"/>
        <w:spacing w:line="240" w:lineRule="auto"/>
        <w:ind w:left="2268" w:right="1133"/>
      </w:pPr>
      <w:r w:rsidRPr="00B5407D">
        <w:t>It shall be activated:</w:t>
      </w:r>
    </w:p>
    <w:p w14:paraId="07E53AEF" w14:textId="77777777" w:rsidR="007516A2" w:rsidRPr="00B5407D" w:rsidRDefault="007516A2" w:rsidP="007516A2">
      <w:pPr>
        <w:pStyle w:val="SingleTxtG"/>
        <w:spacing w:line="240" w:lineRule="auto"/>
        <w:ind w:left="2835" w:right="1133" w:hanging="567"/>
      </w:pPr>
      <w:r w:rsidRPr="00B5407D">
        <w:t>(a)</w:t>
      </w:r>
      <w:r w:rsidRPr="00B5407D">
        <w:tab/>
        <w:t>In the event of a malfunction of the displacement of the kink of the elbow of the cut-off; or</w:t>
      </w:r>
    </w:p>
    <w:p w14:paraId="0012AA63" w14:textId="1B5C9C06" w:rsidR="007516A2" w:rsidRPr="00B5407D" w:rsidRDefault="007516A2" w:rsidP="007516A2">
      <w:pPr>
        <w:pStyle w:val="SingleTxtG"/>
        <w:spacing w:line="240" w:lineRule="auto"/>
        <w:ind w:left="2835" w:right="1133" w:hanging="567"/>
      </w:pPr>
      <w:r w:rsidRPr="00B5407D">
        <w:t>(b)</w:t>
      </w:r>
      <w:r w:rsidRPr="00B5407D">
        <w:tab/>
        <w:t xml:space="preserve">In case of a failure of any one of the LED </w:t>
      </w:r>
      <w:proofErr w:type="gramStart"/>
      <w:r w:rsidRPr="00B5407D">
        <w:t>module</w:t>
      </w:r>
      <w:proofErr w:type="gramEnd"/>
      <w:r w:rsidRPr="00B5407D">
        <w:t>(s) producing the principal dipped-beam, except when they are wired so that the failure of any one LED module causes all of them to stop emitting light.</w:t>
      </w:r>
    </w:p>
    <w:p w14:paraId="568A58E4" w14:textId="77777777" w:rsidR="00DF034F" w:rsidRPr="00B5407D" w:rsidRDefault="00DF034F" w:rsidP="00DF034F">
      <w:pPr>
        <w:spacing w:after="120"/>
        <w:ind w:left="2835" w:right="1134"/>
        <w:jc w:val="both"/>
        <w:rPr>
          <w:strike/>
        </w:rPr>
      </w:pPr>
      <w:r w:rsidRPr="00B5407D">
        <w:rPr>
          <w:strike/>
        </w:rPr>
        <w:t>It shall remain activated while the failure is present. It may be cancelled temporarily, but shall be repeated whenever the device, which starts and stops the propulsion system, is switched ON and OFF.</w:t>
      </w:r>
    </w:p>
    <w:p w14:paraId="4ADA53AB" w14:textId="148102F7" w:rsidR="00DF034F" w:rsidRPr="00B5407D" w:rsidRDefault="00DF034F" w:rsidP="0075491E">
      <w:pPr>
        <w:pStyle w:val="SingleTxtG"/>
        <w:spacing w:line="240" w:lineRule="auto"/>
        <w:ind w:left="2268" w:right="1133"/>
      </w:pPr>
      <w:r w:rsidRPr="00B5407D">
        <w:rPr>
          <w:b/>
          <w:bCs/>
        </w:rPr>
        <w:t>It shall remain activated while the failure is present. It may be cancelled temporarily, but shall be repeated whenever the device, which starts and stops the propulsion system, is switched ON and OFF.”</w:t>
      </w:r>
    </w:p>
    <w:p w14:paraId="338D4308" w14:textId="77777777" w:rsidR="007516A2" w:rsidRPr="00B5407D" w:rsidRDefault="007516A2" w:rsidP="007516A2">
      <w:pPr>
        <w:spacing w:after="120"/>
        <w:ind w:left="2268" w:right="1134" w:hanging="1134"/>
        <w:jc w:val="both"/>
      </w:pPr>
      <w:r w:rsidRPr="00B5407D">
        <w:rPr>
          <w:i/>
        </w:rPr>
        <w:t>Paragraph 6.3.8.</w:t>
      </w:r>
      <w:r w:rsidRPr="00B5407D">
        <w:t>, amend to read:</w:t>
      </w:r>
    </w:p>
    <w:p w14:paraId="4D515715" w14:textId="77777777" w:rsidR="007516A2" w:rsidRPr="00B5407D" w:rsidRDefault="007516A2" w:rsidP="007516A2">
      <w:pPr>
        <w:spacing w:after="120"/>
        <w:ind w:left="2268" w:right="1134" w:hanging="1134"/>
        <w:jc w:val="both"/>
      </w:pPr>
      <w:r w:rsidRPr="00B5407D">
        <w:t>“6.3.8.</w:t>
      </w:r>
      <w:r w:rsidRPr="00B5407D">
        <w:tab/>
        <w:t xml:space="preserve">Tell-tale </w:t>
      </w:r>
    </w:p>
    <w:p w14:paraId="44869DEA" w14:textId="77777777" w:rsidR="007516A2" w:rsidRPr="00B5407D" w:rsidRDefault="007516A2" w:rsidP="007516A2">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mandatory. </w:t>
      </w:r>
      <w:r w:rsidRPr="00B5407D">
        <w:rPr>
          <w:strike/>
          <w:spacing w:val="-2"/>
        </w:rPr>
        <w:t>An independent non-flashing warning light</w:t>
      </w:r>
      <w:r w:rsidRPr="00B5407D">
        <w:rPr>
          <w:spacing w:val="-2"/>
        </w:rPr>
        <w:t>.</w:t>
      </w:r>
      <w:r w:rsidRPr="00B5407D">
        <w:t>”</w:t>
      </w:r>
    </w:p>
    <w:p w14:paraId="7B64F950" w14:textId="77777777" w:rsidR="007516A2" w:rsidRPr="00B5407D" w:rsidRDefault="007516A2" w:rsidP="007516A2">
      <w:pPr>
        <w:spacing w:after="120"/>
        <w:ind w:left="2268" w:right="1134" w:hanging="1134"/>
        <w:jc w:val="both"/>
      </w:pPr>
      <w:r w:rsidRPr="00B5407D">
        <w:rPr>
          <w:i/>
        </w:rPr>
        <w:t>Paragraph 6.4.8.</w:t>
      </w:r>
      <w:r w:rsidRPr="00B5407D">
        <w:t>, amend to read:</w:t>
      </w:r>
    </w:p>
    <w:p w14:paraId="6BBD7410" w14:textId="77777777" w:rsidR="007516A2" w:rsidRPr="00B5407D" w:rsidRDefault="007516A2" w:rsidP="007516A2">
      <w:pPr>
        <w:spacing w:after="120"/>
        <w:ind w:left="2268" w:right="1134" w:hanging="1134"/>
        <w:jc w:val="both"/>
      </w:pPr>
      <w:r w:rsidRPr="00B5407D">
        <w:t>“6.4.8.</w:t>
      </w:r>
      <w:r w:rsidRPr="00B5407D">
        <w:tab/>
        <w:t xml:space="preserve">Tell-tale </w:t>
      </w:r>
    </w:p>
    <w:p w14:paraId="5E1A6958" w14:textId="77777777" w:rsidR="007516A2" w:rsidRPr="00B5407D" w:rsidRDefault="007516A2" w:rsidP="007516A2">
      <w:pPr>
        <w:spacing w:after="120"/>
        <w:ind w:left="2268" w:right="1134"/>
        <w:jc w:val="both"/>
      </w:pPr>
      <w:r w:rsidRPr="00B5407D">
        <w:t>Tell-tale optional</w:t>
      </w:r>
      <w:r w:rsidRPr="00B5407D">
        <w:rPr>
          <w:b/>
          <w:bCs/>
          <w:strike/>
        </w:rPr>
        <w:t>.</w:t>
      </w:r>
      <w:r w:rsidRPr="00B5407D">
        <w:rPr>
          <w:b/>
          <w:bCs/>
        </w:rPr>
        <w:t>, however a tell-tale indicating failure is mandatory if required by the component regulation.”</w:t>
      </w:r>
    </w:p>
    <w:p w14:paraId="36484596" w14:textId="77777777" w:rsidR="007516A2" w:rsidRPr="00B5407D" w:rsidRDefault="007516A2" w:rsidP="007516A2">
      <w:pPr>
        <w:spacing w:after="120"/>
        <w:ind w:left="2268" w:right="1134" w:hanging="1134"/>
        <w:jc w:val="both"/>
      </w:pPr>
      <w:r w:rsidRPr="00B5407D">
        <w:rPr>
          <w:i/>
        </w:rPr>
        <w:t>Paragraph 6.6.8.</w:t>
      </w:r>
      <w:r w:rsidRPr="00B5407D">
        <w:t>, amend to read:</w:t>
      </w:r>
    </w:p>
    <w:p w14:paraId="0DA2658F" w14:textId="77777777" w:rsidR="007516A2" w:rsidRPr="00B5407D" w:rsidRDefault="007516A2" w:rsidP="007516A2">
      <w:pPr>
        <w:spacing w:after="120"/>
        <w:ind w:left="2268" w:right="1134" w:hanging="1134"/>
        <w:jc w:val="both"/>
      </w:pPr>
      <w:r w:rsidRPr="00B5407D">
        <w:t>“6.6.8.</w:t>
      </w:r>
      <w:r w:rsidRPr="00B5407D">
        <w:tab/>
        <w:t xml:space="preserve">Tell-tale </w:t>
      </w:r>
    </w:p>
    <w:p w14:paraId="2A1EDF2A" w14:textId="77777777" w:rsidR="007516A2" w:rsidRPr="00B5407D" w:rsidRDefault="007516A2" w:rsidP="007516A2">
      <w:pPr>
        <w:spacing w:after="120"/>
        <w:ind w:left="2268" w:right="1134"/>
        <w:jc w:val="both"/>
      </w:pPr>
      <w:r w:rsidRPr="00B5407D">
        <w:t xml:space="preserve">Flashing </w:t>
      </w:r>
      <w:r w:rsidRPr="00B5407D">
        <w:rPr>
          <w:strike/>
        </w:rPr>
        <w:t>circuit-closed</w:t>
      </w:r>
      <w:r w:rsidRPr="00B5407D">
        <w:t xml:space="preserve"> </w:t>
      </w:r>
      <w:r w:rsidRPr="00B5407D">
        <w:rPr>
          <w:b/>
          <w:bCs/>
        </w:rPr>
        <w:t>closed-circuit</w:t>
      </w:r>
      <w:r w:rsidRPr="00B5407D">
        <w:t xml:space="preserve"> tell-tale mandatory.”</w:t>
      </w:r>
    </w:p>
    <w:p w14:paraId="7D641B48" w14:textId="77777777" w:rsidR="007516A2" w:rsidRPr="00B5407D" w:rsidRDefault="007516A2" w:rsidP="007516A2">
      <w:pPr>
        <w:spacing w:after="120"/>
        <w:ind w:left="2268" w:right="1134" w:hanging="1134"/>
        <w:jc w:val="both"/>
      </w:pPr>
      <w:r w:rsidRPr="00B5407D">
        <w:rPr>
          <w:i/>
        </w:rPr>
        <w:t>Paragraph 6.7.8.</w:t>
      </w:r>
      <w:r w:rsidRPr="00B5407D">
        <w:t>, amend to read:</w:t>
      </w:r>
    </w:p>
    <w:p w14:paraId="04778EDF" w14:textId="77777777" w:rsidR="007516A2" w:rsidRPr="00B5407D" w:rsidRDefault="007516A2" w:rsidP="007516A2">
      <w:pPr>
        <w:spacing w:after="120"/>
        <w:ind w:left="2268" w:right="1134" w:hanging="1134"/>
        <w:jc w:val="both"/>
      </w:pPr>
      <w:r w:rsidRPr="00B5407D">
        <w:t>“6.7.8.</w:t>
      </w:r>
      <w:r w:rsidRPr="00B5407D">
        <w:tab/>
        <w:t xml:space="preserve">Tell-tale </w:t>
      </w:r>
    </w:p>
    <w:p w14:paraId="79B0C245" w14:textId="77777777" w:rsidR="007516A2" w:rsidRPr="00B5407D" w:rsidRDefault="007516A2" w:rsidP="007516A2">
      <w:pPr>
        <w:spacing w:after="120"/>
        <w:ind w:left="2268" w:right="1134"/>
        <w:jc w:val="both"/>
      </w:pPr>
      <w:r w:rsidRPr="00B5407D">
        <w:t>Tell-tale optional, however a tell-tale indicating failure is mandatory if required by the component regulation.</w:t>
      </w:r>
    </w:p>
    <w:p w14:paraId="0D19D94A" w14:textId="77777777" w:rsidR="007516A2" w:rsidRPr="00B5407D" w:rsidRDefault="007516A2" w:rsidP="007516A2">
      <w:pPr>
        <w:spacing w:after="120"/>
        <w:ind w:left="2268" w:right="1134"/>
        <w:jc w:val="both"/>
        <w:rPr>
          <w:bCs/>
          <w:i/>
          <w:strike/>
        </w:rPr>
      </w:pPr>
      <w:r w:rsidRPr="00B5407D">
        <w:rPr>
          <w:bCs/>
          <w:strike/>
        </w:rPr>
        <w:t>Where the above tell-tale is fitted, this tell-tale shall be an operating tell-tale consisting of a non-flashing warning light which comes on in the event of the malfunctioning of the stop lamps.</w:t>
      </w:r>
      <w:r w:rsidRPr="00B5407D">
        <w:rPr>
          <w:bCs/>
        </w:rPr>
        <w:t>”</w:t>
      </w:r>
    </w:p>
    <w:p w14:paraId="10622F2F" w14:textId="2C2618C1" w:rsidR="007516A2" w:rsidRPr="00B5407D" w:rsidRDefault="007516A2" w:rsidP="007516A2">
      <w:pPr>
        <w:spacing w:after="120"/>
        <w:ind w:left="2268" w:right="1134" w:hanging="1134"/>
        <w:jc w:val="both"/>
      </w:pPr>
      <w:r w:rsidRPr="00B5407D">
        <w:rPr>
          <w:i/>
        </w:rPr>
        <w:lastRenderedPageBreak/>
        <w:t>Paragraph 6.9.8.</w:t>
      </w:r>
      <w:r w:rsidRPr="00B5407D">
        <w:t>, amend to read:</w:t>
      </w:r>
    </w:p>
    <w:p w14:paraId="21B8E45C" w14:textId="77777777" w:rsidR="007516A2" w:rsidRPr="00B5407D" w:rsidRDefault="007516A2" w:rsidP="007516A2">
      <w:pPr>
        <w:spacing w:after="120"/>
        <w:ind w:left="2268" w:right="1134" w:hanging="1134"/>
        <w:jc w:val="both"/>
      </w:pPr>
      <w:r w:rsidRPr="00B5407D">
        <w:t>“6.9.8.</w:t>
      </w:r>
      <w:r w:rsidRPr="00B5407D">
        <w:tab/>
        <w:t xml:space="preserve">Tell-tale </w:t>
      </w:r>
    </w:p>
    <w:p w14:paraId="4D1D5F6F" w14:textId="77777777" w:rsidR="007516A2" w:rsidRPr="00B5407D" w:rsidRDefault="007516A2" w:rsidP="007516A2">
      <w:pPr>
        <w:pStyle w:val="para0"/>
        <w:ind w:firstLine="0"/>
        <w:rPr>
          <w:lang w:val="en-GB"/>
        </w:rPr>
      </w:pPr>
      <w:r w:rsidRPr="00B5407D">
        <w:rPr>
          <w:strike/>
          <w:lang w:val="en-GB"/>
        </w:rPr>
        <w:t>Circuit-closed</w:t>
      </w:r>
      <w:r w:rsidRPr="00B5407D">
        <w:rPr>
          <w:lang w:val="en-GB"/>
        </w:rPr>
        <w:t xml:space="preserve"> </w:t>
      </w:r>
      <w:r w:rsidRPr="00B5407D">
        <w:rPr>
          <w:b/>
          <w:bCs/>
          <w:lang w:val="en-GB"/>
        </w:rPr>
        <w:t>Closed-circuit</w:t>
      </w:r>
      <w:r w:rsidRPr="00B5407D">
        <w:rPr>
          <w:lang w:val="en-GB"/>
        </w:rPr>
        <w:t xml:space="preserve"> tell-tale mandatory. </w:t>
      </w:r>
    </w:p>
    <w:p w14:paraId="7AE30022" w14:textId="77777777" w:rsidR="007516A2" w:rsidRPr="00B5407D" w:rsidRDefault="007516A2" w:rsidP="007516A2">
      <w:pPr>
        <w:pStyle w:val="para0"/>
        <w:ind w:firstLine="0"/>
        <w:rPr>
          <w:lang w:val="en-GB"/>
        </w:rPr>
      </w:pPr>
      <w:r w:rsidRPr="00B5407D">
        <w:rPr>
          <w:lang w:val="en-GB"/>
        </w:rPr>
        <w:t>This tell</w:t>
      </w:r>
      <w:r w:rsidRPr="00B5407D">
        <w:rPr>
          <w:lang w:val="en-GB"/>
        </w:rPr>
        <w:noBreakHyphen/>
        <w:t>tale shall be non</w:t>
      </w:r>
      <w:r w:rsidRPr="00B5407D">
        <w:rPr>
          <w:lang w:val="en-GB"/>
        </w:rPr>
        <w:noBreakHyphen/>
        <w:t xml:space="preserve">flashing and shall not be required if the instrument panel lighting can only switch ON simultaneously with the front position lamps. </w:t>
      </w:r>
    </w:p>
    <w:p w14:paraId="71891E3F" w14:textId="77777777" w:rsidR="007516A2" w:rsidRPr="00B5407D" w:rsidRDefault="007516A2" w:rsidP="007516A2">
      <w:pPr>
        <w:pStyle w:val="para0"/>
        <w:ind w:firstLine="0"/>
        <w:rPr>
          <w:bCs/>
          <w:lang w:val="en-GB" w:eastAsia="fr-FR"/>
        </w:rPr>
      </w:pPr>
      <w:r w:rsidRPr="00B5407D">
        <w:rPr>
          <w:bCs/>
          <w:lang w:val="en-GB" w:eastAsia="fr-FR"/>
        </w:rPr>
        <w:t xml:space="preserve">This requirement does not apply </w:t>
      </w:r>
      <w:r w:rsidRPr="00B5407D">
        <w:rPr>
          <w:rFonts w:eastAsia="MS Mincho"/>
          <w:bCs/>
          <w:lang w:val="en-GB"/>
        </w:rPr>
        <w:t>while the daytime running lamps are switched ON</w:t>
      </w:r>
      <w:r w:rsidRPr="00B5407D">
        <w:rPr>
          <w:bCs/>
          <w:lang w:val="en-GB" w:eastAsia="fr-FR"/>
        </w:rPr>
        <w:t>.</w:t>
      </w:r>
    </w:p>
    <w:p w14:paraId="24B25E53" w14:textId="345A4781" w:rsidR="007516A2" w:rsidRPr="00B5407D" w:rsidRDefault="007516A2" w:rsidP="007516A2">
      <w:pPr>
        <w:spacing w:after="120"/>
        <w:ind w:left="2268" w:right="1134"/>
        <w:jc w:val="both"/>
      </w:pPr>
      <w:r w:rsidRPr="00B5407D">
        <w:t>However, a tell-tale indicating failure is mandatory if required by the component regulation.”</w:t>
      </w:r>
    </w:p>
    <w:p w14:paraId="451BA0E2" w14:textId="6A2EB05E" w:rsidR="007516A2" w:rsidRPr="00B5407D" w:rsidRDefault="007516A2" w:rsidP="007516A2">
      <w:pPr>
        <w:spacing w:after="120"/>
        <w:ind w:left="2268" w:right="1134" w:hanging="1134"/>
        <w:jc w:val="both"/>
      </w:pPr>
      <w:r w:rsidRPr="00B5407D">
        <w:rPr>
          <w:i/>
        </w:rPr>
        <w:t>Paragraph 6.10.8.</w:t>
      </w:r>
      <w:r w:rsidRPr="00B5407D">
        <w:t>, amend to read:</w:t>
      </w:r>
    </w:p>
    <w:p w14:paraId="4FF7CA9A" w14:textId="77777777" w:rsidR="007516A2" w:rsidRPr="00B5407D" w:rsidRDefault="007516A2" w:rsidP="007516A2">
      <w:pPr>
        <w:spacing w:after="120"/>
        <w:ind w:left="2268" w:right="1134" w:hanging="1134"/>
        <w:jc w:val="both"/>
      </w:pPr>
      <w:r w:rsidRPr="00B5407D">
        <w:t>“6.10.8.</w:t>
      </w:r>
      <w:r w:rsidRPr="00B5407D">
        <w:tab/>
        <w:t xml:space="preserve">Tell-tale </w:t>
      </w:r>
    </w:p>
    <w:p w14:paraId="7024613D" w14:textId="77777777" w:rsidR="007516A2" w:rsidRPr="00B5407D" w:rsidRDefault="007516A2" w:rsidP="007516A2">
      <w:pPr>
        <w:pStyle w:val="para0"/>
        <w:ind w:firstLine="0"/>
        <w:rPr>
          <w:lang w:val="en-GB"/>
        </w:rPr>
      </w:pPr>
      <w:r w:rsidRPr="00B5407D">
        <w:rPr>
          <w:strike/>
          <w:lang w:val="en-GB"/>
        </w:rPr>
        <w:t>Circuit-closed</w:t>
      </w:r>
      <w:r w:rsidRPr="00B5407D">
        <w:rPr>
          <w:lang w:val="en-GB"/>
        </w:rPr>
        <w:t xml:space="preserve"> </w:t>
      </w:r>
      <w:r w:rsidRPr="00B5407D">
        <w:rPr>
          <w:b/>
          <w:bCs/>
          <w:lang w:val="en-GB"/>
        </w:rPr>
        <w:t>Closed-circuit</w:t>
      </w:r>
      <w:r w:rsidRPr="00B5407D">
        <w:rPr>
          <w:lang w:val="en-GB"/>
        </w:rPr>
        <w:t xml:space="preserve"> tell-tale mandatory. It shall be combined with that of the front position lamps. </w:t>
      </w:r>
    </w:p>
    <w:p w14:paraId="3EB3658F" w14:textId="77777777" w:rsidR="007516A2" w:rsidRPr="00B5407D" w:rsidRDefault="007516A2" w:rsidP="007516A2">
      <w:pPr>
        <w:pStyle w:val="para0"/>
        <w:ind w:firstLine="0"/>
        <w:rPr>
          <w:lang w:val="en-GB"/>
        </w:rPr>
      </w:pPr>
      <w:r w:rsidRPr="00B5407D">
        <w:rPr>
          <w:bCs/>
          <w:lang w:val="en-GB" w:eastAsia="fr-FR"/>
        </w:rPr>
        <w:t xml:space="preserve">This requirement does not apply when </w:t>
      </w:r>
      <w:r w:rsidRPr="00B5407D">
        <w:rPr>
          <w:rFonts w:eastAsia="MS Mincho"/>
          <w:bCs/>
          <w:lang w:val="en-GB"/>
        </w:rPr>
        <w:t>daytime running lamps are switched ON</w:t>
      </w:r>
      <w:r w:rsidRPr="00B5407D">
        <w:rPr>
          <w:bCs/>
          <w:lang w:val="en-GB" w:eastAsia="fr-FR"/>
        </w:rPr>
        <w:t>.</w:t>
      </w:r>
    </w:p>
    <w:p w14:paraId="50A65048" w14:textId="034BF74B" w:rsidR="007516A2" w:rsidRPr="00B5407D" w:rsidRDefault="007516A2" w:rsidP="007516A2">
      <w:pPr>
        <w:spacing w:after="120"/>
        <w:ind w:left="2268" w:right="1134"/>
        <w:jc w:val="both"/>
        <w:rPr>
          <w:i/>
          <w:iCs/>
        </w:rPr>
      </w:pPr>
      <w:r w:rsidRPr="00B5407D">
        <w:t>However, a tell-tale indicating failure is mandatory if required by the component Regulation.”</w:t>
      </w:r>
    </w:p>
    <w:p w14:paraId="1762C887" w14:textId="77777777" w:rsidR="007516A2" w:rsidRPr="00B5407D" w:rsidRDefault="007516A2" w:rsidP="007516A2">
      <w:pPr>
        <w:spacing w:after="120"/>
        <w:ind w:left="2268" w:right="1134" w:hanging="1134"/>
        <w:jc w:val="both"/>
      </w:pPr>
      <w:r w:rsidRPr="00B5407D">
        <w:rPr>
          <w:i/>
        </w:rPr>
        <w:t>Paragraph 6.11.8.</w:t>
      </w:r>
      <w:r w:rsidRPr="00B5407D">
        <w:t>, amend to read:</w:t>
      </w:r>
    </w:p>
    <w:p w14:paraId="43B3ABE0" w14:textId="77777777" w:rsidR="007516A2" w:rsidRPr="00B5407D" w:rsidRDefault="007516A2" w:rsidP="007516A2">
      <w:pPr>
        <w:spacing w:after="120"/>
        <w:ind w:left="2268" w:right="1134" w:hanging="1134"/>
        <w:jc w:val="both"/>
      </w:pPr>
      <w:r w:rsidRPr="00B5407D">
        <w:t>“6.11.8.</w:t>
      </w:r>
      <w:r w:rsidRPr="00B5407D">
        <w:tab/>
        <w:t xml:space="preserve">Tell-tale </w:t>
      </w:r>
    </w:p>
    <w:p w14:paraId="5ED57921" w14:textId="77777777" w:rsidR="007516A2" w:rsidRPr="00B5407D" w:rsidRDefault="007516A2" w:rsidP="007516A2">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mandatory. </w:t>
      </w:r>
      <w:r w:rsidRPr="00B5407D">
        <w:rPr>
          <w:strike/>
        </w:rPr>
        <w:t>An independent non-flashing warning light.</w:t>
      </w:r>
    </w:p>
    <w:p w14:paraId="3E94CF24" w14:textId="4A103830" w:rsidR="007516A2" w:rsidRPr="00B5407D" w:rsidRDefault="007516A2" w:rsidP="007516A2">
      <w:pPr>
        <w:spacing w:after="120"/>
        <w:ind w:left="2268" w:right="1134"/>
        <w:jc w:val="both"/>
        <w:rPr>
          <w:b/>
          <w:bCs/>
        </w:rPr>
      </w:pPr>
      <w:r w:rsidRPr="00B5407D">
        <w:rPr>
          <w:b/>
          <w:bCs/>
        </w:rPr>
        <w:t>A tell-tale indicating failure is mandatory if required by the component regulation.”</w:t>
      </w:r>
    </w:p>
    <w:p w14:paraId="6DDB5DFC" w14:textId="77777777" w:rsidR="007516A2" w:rsidRPr="00B5407D" w:rsidRDefault="007516A2" w:rsidP="007516A2">
      <w:pPr>
        <w:spacing w:after="120"/>
        <w:ind w:left="2268" w:right="1134" w:hanging="1134"/>
        <w:jc w:val="both"/>
      </w:pPr>
      <w:r w:rsidRPr="00B5407D">
        <w:rPr>
          <w:i/>
        </w:rPr>
        <w:t>Paragraph 6.12.8.</w:t>
      </w:r>
      <w:r w:rsidRPr="00B5407D">
        <w:t>, amend to read:</w:t>
      </w:r>
    </w:p>
    <w:p w14:paraId="13B17872" w14:textId="77777777" w:rsidR="007516A2" w:rsidRPr="00B5407D" w:rsidRDefault="007516A2" w:rsidP="007516A2">
      <w:pPr>
        <w:spacing w:after="120"/>
        <w:ind w:left="2268" w:right="1134" w:hanging="1134"/>
        <w:jc w:val="both"/>
      </w:pPr>
      <w:r w:rsidRPr="00B5407D">
        <w:t>“6.12.8.</w:t>
      </w:r>
      <w:r w:rsidRPr="00B5407D">
        <w:tab/>
        <w:t xml:space="preserve">Tell-tale </w:t>
      </w:r>
    </w:p>
    <w:p w14:paraId="1A667679" w14:textId="77777777" w:rsidR="007516A2" w:rsidRPr="00B5407D" w:rsidRDefault="007516A2" w:rsidP="007516A2">
      <w:pPr>
        <w:spacing w:after="120"/>
        <w:ind w:left="2268" w:right="1134"/>
        <w:jc w:val="both"/>
      </w:pPr>
      <w:r w:rsidRPr="00B5407D">
        <w:rPr>
          <w:strike/>
        </w:rPr>
        <w:t>Circuit-closed</w:t>
      </w:r>
      <w:r w:rsidRPr="00B5407D">
        <w:t xml:space="preserve"> </w:t>
      </w:r>
      <w:r w:rsidRPr="00B5407D">
        <w:rPr>
          <w:b/>
          <w:bCs/>
        </w:rPr>
        <w:t>Closed-circuit</w:t>
      </w:r>
      <w:r w:rsidRPr="00B5407D">
        <w:t xml:space="preserve"> tell-tale optional. If there is one, it shall not be possible to confuse it with the tell-tale for the front and rear position lamps.</w:t>
      </w:r>
    </w:p>
    <w:p w14:paraId="67DBB741" w14:textId="6B48697E" w:rsidR="007516A2" w:rsidRPr="00B5407D" w:rsidRDefault="007516A2" w:rsidP="007516A2">
      <w:pPr>
        <w:spacing w:after="120"/>
        <w:ind w:left="2268" w:right="1134"/>
        <w:jc w:val="both"/>
      </w:pPr>
      <w:r w:rsidRPr="00B5407D">
        <w:rPr>
          <w:b/>
          <w:bCs/>
        </w:rPr>
        <w:t>However, a tell-tale indicating failure is mandatory if required by the component regulation.”</w:t>
      </w:r>
    </w:p>
    <w:p w14:paraId="73121466" w14:textId="77777777" w:rsidR="007516A2" w:rsidRPr="00B5407D" w:rsidRDefault="007516A2" w:rsidP="007516A2">
      <w:pPr>
        <w:spacing w:after="120"/>
        <w:ind w:left="2268" w:right="1134" w:hanging="1134"/>
        <w:jc w:val="both"/>
      </w:pPr>
      <w:r w:rsidRPr="00B5407D">
        <w:rPr>
          <w:i/>
        </w:rPr>
        <w:t>Paragraph 6.18.8.</w:t>
      </w:r>
      <w:r w:rsidRPr="00B5407D">
        <w:t>, amend to read:</w:t>
      </w:r>
    </w:p>
    <w:p w14:paraId="17A57A74" w14:textId="77777777" w:rsidR="007516A2" w:rsidRPr="00B5407D" w:rsidRDefault="007516A2" w:rsidP="007516A2">
      <w:pPr>
        <w:spacing w:after="120"/>
        <w:ind w:left="2268" w:right="1134" w:hanging="1134"/>
        <w:jc w:val="both"/>
      </w:pPr>
      <w:r w:rsidRPr="00B5407D">
        <w:t>“6.18.8.</w:t>
      </w:r>
      <w:r w:rsidRPr="00B5407D">
        <w:tab/>
        <w:t xml:space="preserve">Tell-tale </w:t>
      </w:r>
    </w:p>
    <w:p w14:paraId="42576F1C" w14:textId="77777777" w:rsidR="007516A2" w:rsidRPr="00B5407D" w:rsidRDefault="007516A2" w:rsidP="007516A2">
      <w:pPr>
        <w:spacing w:after="120"/>
        <w:ind w:left="2268" w:right="1134"/>
        <w:jc w:val="both"/>
      </w:pPr>
      <w:r w:rsidRPr="00B5407D">
        <w:t>Tell-tale optional. If it exists its function shall be carried out by the tell-tale required for the front and rear position lamps.</w:t>
      </w:r>
    </w:p>
    <w:p w14:paraId="2F4E5D24" w14:textId="540401BB" w:rsidR="007516A2" w:rsidRPr="00B5407D" w:rsidRDefault="007516A2" w:rsidP="007516A2">
      <w:pPr>
        <w:spacing w:after="120"/>
        <w:ind w:left="2268" w:right="1134"/>
        <w:jc w:val="both"/>
      </w:pPr>
      <w:r w:rsidRPr="00B5407D">
        <w:rPr>
          <w:b/>
          <w:bCs/>
        </w:rPr>
        <w:t>However, a tell-tale indicating failure is mandatory if required by the component regulation.”</w:t>
      </w:r>
    </w:p>
    <w:p w14:paraId="6C57EAFE" w14:textId="77777777" w:rsidR="007516A2" w:rsidRPr="00B5407D" w:rsidRDefault="007516A2" w:rsidP="007516A2">
      <w:pPr>
        <w:spacing w:after="120"/>
        <w:ind w:left="2268" w:right="1134" w:hanging="1134"/>
        <w:jc w:val="both"/>
      </w:pPr>
      <w:r w:rsidRPr="00B5407D">
        <w:rPr>
          <w:i/>
        </w:rPr>
        <w:t>Paragraph 6.20.8.</w:t>
      </w:r>
      <w:r w:rsidRPr="00B5407D">
        <w:t>, amend to read:</w:t>
      </w:r>
    </w:p>
    <w:p w14:paraId="03DF05F7" w14:textId="77777777" w:rsidR="007516A2" w:rsidRPr="00B5407D" w:rsidRDefault="007516A2" w:rsidP="007516A2">
      <w:pPr>
        <w:spacing w:after="120"/>
        <w:ind w:left="2268" w:right="1134" w:hanging="1134"/>
        <w:jc w:val="both"/>
      </w:pPr>
      <w:r w:rsidRPr="00B5407D">
        <w:t>“6.20.8.</w:t>
      </w:r>
      <w:r w:rsidRPr="00B5407D">
        <w:tab/>
        <w:t xml:space="preserve">Tell-tale </w:t>
      </w:r>
    </w:p>
    <w:p w14:paraId="1DF49998" w14:textId="38C33F9F" w:rsidR="007516A2" w:rsidRPr="00B5407D" w:rsidRDefault="007516A2" w:rsidP="007516A2">
      <w:pPr>
        <w:spacing w:after="120"/>
        <w:ind w:left="2268" w:right="1134"/>
        <w:jc w:val="both"/>
      </w:pPr>
      <w:r w:rsidRPr="00B5407D">
        <w:t xml:space="preserve">None. </w:t>
      </w:r>
      <w:r w:rsidRPr="00B5407D">
        <w:rPr>
          <w:b/>
          <w:bCs/>
        </w:rPr>
        <w:t>However, a tell-tale indicating failure is mandatory if required by the component regulation.”</w:t>
      </w:r>
    </w:p>
    <w:p w14:paraId="4BB50CEC" w14:textId="7A8F5BC9" w:rsidR="007516A2" w:rsidRPr="00B5407D" w:rsidRDefault="007516A2" w:rsidP="007516A2">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9.2</w:t>
      </w:r>
      <w:r w:rsidR="008B0D2B" w:rsidRPr="00B5407D">
        <w:rPr>
          <w:i/>
          <w:iCs/>
        </w:rPr>
        <w:t>.</w:t>
      </w:r>
      <w:r w:rsidRPr="00B5407D">
        <w:t>, amend to read:</w:t>
      </w:r>
    </w:p>
    <w:p w14:paraId="7BBD961E" w14:textId="77777777" w:rsidR="007516A2" w:rsidRPr="00B5407D" w:rsidRDefault="007516A2" w:rsidP="007516A2">
      <w:pPr>
        <w:tabs>
          <w:tab w:val="left" w:pos="1985"/>
          <w:tab w:val="left" w:pos="4962"/>
          <w:tab w:val="left" w:leader="dot" w:pos="8505"/>
        </w:tabs>
        <w:spacing w:after="100"/>
        <w:ind w:left="1134" w:right="1134"/>
        <w:jc w:val="both"/>
        <w:rPr>
          <w:szCs w:val="14"/>
        </w:rPr>
      </w:pPr>
      <w:r w:rsidRPr="00B5407D">
        <w:t>“</w:t>
      </w:r>
      <w:r w:rsidRPr="00B5407D">
        <w:rPr>
          <w:szCs w:val="14"/>
        </w:rPr>
        <w:t>9.2.</w:t>
      </w:r>
      <w:r w:rsidRPr="00B5407D">
        <w:rPr>
          <w:szCs w:val="14"/>
        </w:rPr>
        <w:tab/>
        <w:t>Dipped-beam headlamps:</w:t>
      </w:r>
      <w:r w:rsidRPr="00B5407D">
        <w:rPr>
          <w:szCs w:val="14"/>
        </w:rPr>
        <w:tab/>
        <w:t>yes/no</w:t>
      </w:r>
      <w:r w:rsidRPr="00B5407D">
        <w:rPr>
          <w:szCs w:val="14"/>
          <w:vertAlign w:val="superscript"/>
        </w:rPr>
        <w:t>2</w:t>
      </w:r>
      <w:r w:rsidRPr="00B5407D">
        <w:rPr>
          <w:szCs w:val="14"/>
        </w:rPr>
        <w:t xml:space="preserve"> ..............................................</w:t>
      </w:r>
    </w:p>
    <w:p w14:paraId="3334FBAE" w14:textId="68C129E0" w:rsidR="007516A2" w:rsidRPr="00B5407D" w:rsidRDefault="007516A2" w:rsidP="007516A2">
      <w:pPr>
        <w:tabs>
          <w:tab w:val="left" w:pos="1985"/>
          <w:tab w:val="left" w:pos="4962"/>
          <w:tab w:val="left" w:leader="dot" w:pos="8505"/>
        </w:tabs>
        <w:spacing w:after="100"/>
        <w:ind w:left="1985" w:right="1134" w:hanging="851"/>
        <w:jc w:val="both"/>
        <w:rPr>
          <w:szCs w:val="14"/>
        </w:rPr>
      </w:pPr>
      <w:r w:rsidRPr="00B5407D">
        <w:rPr>
          <w:b/>
          <w:bCs/>
          <w:szCs w:val="14"/>
        </w:rPr>
        <w:t>9.2.1.</w:t>
      </w:r>
      <w:r w:rsidRPr="00B5407D">
        <w:rPr>
          <w:b/>
          <w:bCs/>
          <w:szCs w:val="14"/>
        </w:rPr>
        <w:tab/>
        <w:t>Tell-tale indicating failure, as required by component regulation and/or indicating failure of bend lighting function as required in paragraph 6.2.8.1., fitted:</w:t>
      </w: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44772E" w:rsidRPr="00B5407D">
        <w:t>”</w:t>
      </w:r>
      <w:proofErr w:type="gramEnd"/>
    </w:p>
    <w:p w14:paraId="52779C5D" w14:textId="557059F4" w:rsidR="007516A2" w:rsidRPr="00B5407D" w:rsidRDefault="007516A2" w:rsidP="007516A2">
      <w:pPr>
        <w:spacing w:after="120"/>
        <w:ind w:left="2268" w:right="1134" w:hanging="1134"/>
        <w:jc w:val="both"/>
      </w:pPr>
      <w:r w:rsidRPr="00B5407D">
        <w:rPr>
          <w:i/>
        </w:rPr>
        <w:lastRenderedPageBreak/>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9.4</w:t>
      </w:r>
      <w:r w:rsidR="008B0D2B" w:rsidRPr="00B5407D">
        <w:t>.</w:t>
      </w:r>
      <w:r w:rsidRPr="00B5407D">
        <w:t>, amend to read:</w:t>
      </w:r>
    </w:p>
    <w:p w14:paraId="51B68941" w14:textId="77777777" w:rsidR="007516A2" w:rsidRPr="00B5407D" w:rsidRDefault="007516A2" w:rsidP="007516A2">
      <w:pPr>
        <w:tabs>
          <w:tab w:val="left" w:pos="1985"/>
          <w:tab w:val="left" w:pos="4962"/>
          <w:tab w:val="left" w:leader="dot" w:pos="8505"/>
        </w:tabs>
        <w:spacing w:after="100"/>
        <w:ind w:left="1134" w:right="1134"/>
        <w:jc w:val="both"/>
        <w:rPr>
          <w:szCs w:val="14"/>
        </w:rPr>
      </w:pPr>
      <w:r w:rsidRPr="00B5407D">
        <w:t>“</w:t>
      </w:r>
      <w:r w:rsidRPr="00B5407D">
        <w:rPr>
          <w:szCs w:val="14"/>
        </w:rPr>
        <w:t>9.4.</w:t>
      </w:r>
      <w:r w:rsidRPr="00B5407D">
        <w:rPr>
          <w:szCs w:val="14"/>
        </w:rPr>
        <w:tab/>
        <w:t xml:space="preserve">Reversing lamps: </w:t>
      </w:r>
      <w:r w:rsidRPr="00B5407D">
        <w:rPr>
          <w:szCs w:val="14"/>
        </w:rPr>
        <w:tab/>
        <w:t>yes/no</w:t>
      </w:r>
      <w:r w:rsidRPr="00B5407D">
        <w:rPr>
          <w:szCs w:val="14"/>
          <w:vertAlign w:val="superscript"/>
        </w:rPr>
        <w:t>2</w:t>
      </w:r>
      <w:r w:rsidRPr="00B5407D">
        <w:rPr>
          <w:szCs w:val="14"/>
        </w:rPr>
        <w:t xml:space="preserve"> ..............................................</w:t>
      </w:r>
    </w:p>
    <w:p w14:paraId="62BC6AE9" w14:textId="77777777" w:rsidR="007516A2" w:rsidRPr="00B5407D" w:rsidRDefault="007516A2" w:rsidP="007516A2">
      <w:pPr>
        <w:tabs>
          <w:tab w:val="left" w:pos="1985"/>
          <w:tab w:val="left" w:pos="4962"/>
          <w:tab w:val="left" w:leader="dot" w:pos="8505"/>
        </w:tabs>
        <w:ind w:left="1973" w:right="1134" w:hanging="839"/>
        <w:jc w:val="both"/>
        <w:rPr>
          <w:b/>
          <w:bCs/>
          <w:szCs w:val="14"/>
        </w:rPr>
      </w:pPr>
      <w:r w:rsidRPr="00B5407D">
        <w:rPr>
          <w:b/>
          <w:bCs/>
          <w:szCs w:val="14"/>
        </w:rPr>
        <w:t>9.4.1.</w:t>
      </w:r>
      <w:r w:rsidRPr="00B5407D">
        <w:rPr>
          <w:b/>
          <w:bCs/>
          <w:szCs w:val="14"/>
        </w:rPr>
        <w:tab/>
        <w:t>Tell-tale indicating failure, as required by component regulation, fitted:</w:t>
      </w:r>
    </w:p>
    <w:p w14:paraId="715E66DA" w14:textId="5237CED7" w:rsidR="007516A2" w:rsidRPr="00B5407D" w:rsidRDefault="007516A2" w:rsidP="007516A2">
      <w:pPr>
        <w:tabs>
          <w:tab w:val="left" w:pos="1985"/>
          <w:tab w:val="left" w:pos="4962"/>
          <w:tab w:val="left" w:leader="dot" w:pos="8505"/>
        </w:tabs>
        <w:spacing w:after="100"/>
        <w:ind w:left="1974" w:right="1134" w:hanging="840"/>
        <w:jc w:val="both"/>
        <w:rPr>
          <w:b/>
          <w:bCs/>
          <w:szCs w:val="14"/>
        </w:rPr>
      </w:pP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44772E" w:rsidRPr="00B5407D">
        <w:t>”</w:t>
      </w:r>
      <w:proofErr w:type="gramEnd"/>
    </w:p>
    <w:p w14:paraId="0C3A2127" w14:textId="4206E8D8" w:rsidR="007516A2" w:rsidRPr="00B5407D" w:rsidRDefault="007516A2" w:rsidP="007516A2">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9.13</w:t>
      </w:r>
      <w:r w:rsidR="008B0D2B" w:rsidRPr="00B5407D">
        <w:t>.</w:t>
      </w:r>
      <w:r w:rsidRPr="00B5407D">
        <w:t>, amend to read:</w:t>
      </w:r>
    </w:p>
    <w:p w14:paraId="2D16935C" w14:textId="77777777" w:rsidR="007516A2" w:rsidRPr="00B5407D" w:rsidRDefault="007516A2" w:rsidP="007516A2">
      <w:pPr>
        <w:tabs>
          <w:tab w:val="left" w:pos="1985"/>
          <w:tab w:val="left" w:pos="4962"/>
          <w:tab w:val="left" w:leader="dot" w:pos="8505"/>
        </w:tabs>
        <w:spacing w:after="100"/>
        <w:ind w:left="1974" w:right="1134" w:hanging="840"/>
        <w:jc w:val="both"/>
        <w:rPr>
          <w:szCs w:val="14"/>
        </w:rPr>
      </w:pPr>
      <w:r w:rsidRPr="00B5407D">
        <w:t>“</w:t>
      </w:r>
      <w:r w:rsidRPr="00B5407D">
        <w:rPr>
          <w:szCs w:val="14"/>
        </w:rPr>
        <w:t>9.13.</w:t>
      </w:r>
      <w:r w:rsidRPr="00B5407D">
        <w:rPr>
          <w:szCs w:val="14"/>
        </w:rPr>
        <w:tab/>
        <w:t>Rear fog-lamps: yes/no</w:t>
      </w:r>
      <w:r w:rsidRPr="00B5407D">
        <w:rPr>
          <w:szCs w:val="14"/>
          <w:vertAlign w:val="superscript"/>
        </w:rPr>
        <w:t>2</w:t>
      </w:r>
      <w:r w:rsidRPr="00B5407D">
        <w:rPr>
          <w:szCs w:val="14"/>
        </w:rPr>
        <w:t xml:space="preserve"> ................................................. </w:t>
      </w:r>
    </w:p>
    <w:p w14:paraId="5620011E" w14:textId="1E1F7F09" w:rsidR="007516A2" w:rsidRPr="00B5407D" w:rsidRDefault="007516A2" w:rsidP="007516A2">
      <w:pPr>
        <w:tabs>
          <w:tab w:val="left" w:pos="1985"/>
          <w:tab w:val="left" w:pos="4962"/>
          <w:tab w:val="left" w:leader="dot" w:pos="8505"/>
        </w:tabs>
        <w:spacing w:after="100"/>
        <w:ind w:left="1974" w:right="1134" w:hanging="840"/>
        <w:jc w:val="both"/>
        <w:rPr>
          <w:szCs w:val="14"/>
        </w:rPr>
      </w:pPr>
      <w:r w:rsidRPr="00B5407D">
        <w:rPr>
          <w:b/>
          <w:bCs/>
          <w:szCs w:val="14"/>
        </w:rPr>
        <w:t>9.13.1.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44772E" w:rsidRPr="00B5407D">
        <w:t>”</w:t>
      </w:r>
      <w:proofErr w:type="gramEnd"/>
    </w:p>
    <w:p w14:paraId="05FE9BD2" w14:textId="39594A92" w:rsidR="007516A2" w:rsidRPr="00B5407D" w:rsidRDefault="007516A2" w:rsidP="007516A2">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9.14</w:t>
      </w:r>
      <w:r w:rsidR="008B0D2B" w:rsidRPr="00B5407D">
        <w:t>.</w:t>
      </w:r>
      <w:r w:rsidRPr="00B5407D">
        <w:t>, amend to read:</w:t>
      </w:r>
    </w:p>
    <w:p w14:paraId="13AC8E2D" w14:textId="77777777" w:rsidR="007516A2" w:rsidRPr="00B5407D" w:rsidRDefault="007516A2" w:rsidP="007516A2">
      <w:pPr>
        <w:tabs>
          <w:tab w:val="left" w:pos="1985"/>
          <w:tab w:val="left" w:pos="4962"/>
          <w:tab w:val="left" w:leader="dot" w:pos="8505"/>
        </w:tabs>
        <w:spacing w:after="100"/>
        <w:ind w:left="1974" w:right="1134" w:hanging="840"/>
        <w:jc w:val="both"/>
        <w:rPr>
          <w:szCs w:val="14"/>
        </w:rPr>
      </w:pPr>
      <w:r w:rsidRPr="00B5407D">
        <w:t>“</w:t>
      </w:r>
      <w:r w:rsidRPr="00B5407D">
        <w:rPr>
          <w:szCs w:val="14"/>
        </w:rPr>
        <w:t>9.14.</w:t>
      </w:r>
      <w:r w:rsidRPr="00B5407D">
        <w:rPr>
          <w:szCs w:val="14"/>
        </w:rPr>
        <w:tab/>
        <w:t>Parking lamps: yes/no</w:t>
      </w:r>
      <w:r w:rsidRPr="00B5407D">
        <w:rPr>
          <w:szCs w:val="14"/>
          <w:vertAlign w:val="superscript"/>
        </w:rPr>
        <w:t>2</w:t>
      </w:r>
      <w:r w:rsidRPr="00B5407D">
        <w:rPr>
          <w:szCs w:val="14"/>
        </w:rPr>
        <w:t xml:space="preserve"> ................................................. </w:t>
      </w:r>
    </w:p>
    <w:p w14:paraId="5DD70161" w14:textId="318E95C3" w:rsidR="007516A2" w:rsidRPr="00B5407D" w:rsidRDefault="007516A2" w:rsidP="007516A2">
      <w:pPr>
        <w:tabs>
          <w:tab w:val="left" w:pos="1985"/>
          <w:tab w:val="left" w:pos="4962"/>
          <w:tab w:val="left" w:leader="dot" w:pos="8505"/>
        </w:tabs>
        <w:spacing w:after="100"/>
        <w:ind w:left="1974" w:right="1134" w:hanging="840"/>
        <w:jc w:val="both"/>
        <w:rPr>
          <w:szCs w:val="14"/>
        </w:rPr>
      </w:pPr>
      <w:r w:rsidRPr="00B5407D">
        <w:rPr>
          <w:b/>
          <w:bCs/>
          <w:szCs w:val="14"/>
        </w:rPr>
        <w:t>9.14.1.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44772E" w:rsidRPr="00B5407D">
        <w:t>”</w:t>
      </w:r>
      <w:proofErr w:type="gramEnd"/>
    </w:p>
    <w:p w14:paraId="2E35E5F2" w14:textId="461421B2" w:rsidR="007516A2" w:rsidRPr="00B5407D" w:rsidRDefault="007516A2" w:rsidP="007516A2">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9.20</w:t>
      </w:r>
      <w:r w:rsidR="008B0D2B" w:rsidRPr="00B5407D">
        <w:t>.</w:t>
      </w:r>
      <w:r w:rsidRPr="00B5407D">
        <w:t>, amend to read:</w:t>
      </w:r>
    </w:p>
    <w:p w14:paraId="64C34948" w14:textId="77777777" w:rsidR="007516A2" w:rsidRPr="00B5407D" w:rsidRDefault="007516A2" w:rsidP="007516A2">
      <w:pPr>
        <w:tabs>
          <w:tab w:val="left" w:pos="1985"/>
          <w:tab w:val="left" w:pos="4962"/>
          <w:tab w:val="left" w:leader="dot" w:pos="8505"/>
        </w:tabs>
        <w:spacing w:after="100"/>
        <w:ind w:left="1974" w:right="1134" w:hanging="840"/>
        <w:jc w:val="both"/>
        <w:rPr>
          <w:szCs w:val="14"/>
        </w:rPr>
      </w:pPr>
      <w:r w:rsidRPr="00B5407D">
        <w:t>“</w:t>
      </w:r>
      <w:r w:rsidRPr="00B5407D">
        <w:rPr>
          <w:szCs w:val="14"/>
        </w:rPr>
        <w:t>9.20.</w:t>
      </w:r>
      <w:r w:rsidRPr="00B5407D">
        <w:rPr>
          <w:szCs w:val="14"/>
        </w:rPr>
        <w:tab/>
        <w:t>Side marker lamps: yes/no</w:t>
      </w:r>
      <w:r w:rsidRPr="00B5407D">
        <w:rPr>
          <w:szCs w:val="14"/>
          <w:vertAlign w:val="superscript"/>
        </w:rPr>
        <w:t>2</w:t>
      </w:r>
      <w:r w:rsidRPr="00B5407D">
        <w:rPr>
          <w:szCs w:val="14"/>
        </w:rPr>
        <w:t xml:space="preserve"> ................................................. </w:t>
      </w:r>
    </w:p>
    <w:p w14:paraId="32DF3D3A" w14:textId="0D5D8AED" w:rsidR="007516A2" w:rsidRPr="00B5407D" w:rsidRDefault="007516A2" w:rsidP="007516A2">
      <w:pPr>
        <w:tabs>
          <w:tab w:val="left" w:pos="1985"/>
          <w:tab w:val="left" w:pos="4962"/>
          <w:tab w:val="left" w:leader="dot" w:pos="8505"/>
        </w:tabs>
        <w:spacing w:after="100"/>
        <w:ind w:left="1974" w:right="1134" w:hanging="840"/>
        <w:jc w:val="both"/>
        <w:rPr>
          <w:szCs w:val="14"/>
        </w:rPr>
      </w:pPr>
      <w:r w:rsidRPr="00B5407D">
        <w:rPr>
          <w:b/>
          <w:bCs/>
          <w:szCs w:val="14"/>
        </w:rPr>
        <w:t>9.20.1.</w:t>
      </w:r>
      <w:r w:rsidRPr="00B5407D">
        <w:rPr>
          <w:b/>
          <w:bCs/>
          <w:szCs w:val="14"/>
        </w:rPr>
        <w:tab/>
        <w:t>Tell-tale indicating failure, as required by component regulation, fitted: yes/no</w:t>
      </w:r>
      <w:r w:rsidRPr="00B5407D">
        <w:rPr>
          <w:b/>
          <w:bCs/>
          <w:szCs w:val="14"/>
          <w:vertAlign w:val="superscript"/>
        </w:rPr>
        <w:t>2</w:t>
      </w:r>
      <w:r w:rsidRPr="00B5407D">
        <w:rPr>
          <w:b/>
          <w:bCs/>
          <w:szCs w:val="14"/>
        </w:rPr>
        <w:t xml:space="preserve"> </w:t>
      </w:r>
      <w:proofErr w:type="gramStart"/>
      <w:r w:rsidRPr="00B5407D">
        <w:rPr>
          <w:b/>
          <w:bCs/>
          <w:szCs w:val="14"/>
        </w:rPr>
        <w:t xml:space="preserve">................................................. </w:t>
      </w:r>
      <w:r w:rsidR="0044772E" w:rsidRPr="00B5407D">
        <w:t>”</w:t>
      </w:r>
      <w:proofErr w:type="gramEnd"/>
    </w:p>
    <w:p w14:paraId="67D4AE91" w14:textId="58A750BB" w:rsidR="007516A2" w:rsidRPr="00B5407D" w:rsidRDefault="007516A2" w:rsidP="007516A2">
      <w:pPr>
        <w:spacing w:after="120"/>
        <w:ind w:left="2268" w:right="1134" w:hanging="1134"/>
        <w:jc w:val="both"/>
      </w:pPr>
      <w:r w:rsidRPr="00B5407D">
        <w:rPr>
          <w:i/>
        </w:rPr>
        <w:t>Annex</w:t>
      </w:r>
      <w:r w:rsidR="008B0D2B" w:rsidRPr="00B5407D">
        <w:rPr>
          <w:i/>
        </w:rPr>
        <w:t xml:space="preserve"> </w:t>
      </w:r>
      <w:r w:rsidRPr="00B5407D">
        <w:rPr>
          <w:i/>
        </w:rPr>
        <w:t>1.</w:t>
      </w:r>
      <w:r w:rsidRPr="00B5407D">
        <w:t xml:space="preserve">, </w:t>
      </w:r>
      <w:r w:rsidR="008B0D2B" w:rsidRPr="00B5407D">
        <w:rPr>
          <w:i/>
          <w:iCs/>
        </w:rPr>
        <w:t>item</w:t>
      </w:r>
      <w:r w:rsidR="008B0D2B" w:rsidRPr="00B5407D" w:rsidDel="008B0D2B">
        <w:rPr>
          <w:i/>
          <w:iCs/>
        </w:rPr>
        <w:t xml:space="preserve"> </w:t>
      </w:r>
      <w:r w:rsidRPr="00B5407D">
        <w:rPr>
          <w:i/>
          <w:iCs/>
        </w:rPr>
        <w:t>9.23</w:t>
      </w:r>
      <w:r w:rsidR="008B0D2B" w:rsidRPr="00B5407D">
        <w:t>.</w:t>
      </w:r>
      <w:r w:rsidRPr="00B5407D">
        <w:t>, amend to read:</w:t>
      </w:r>
    </w:p>
    <w:p w14:paraId="6539D753" w14:textId="77777777" w:rsidR="007516A2" w:rsidRPr="00B5407D" w:rsidRDefault="007516A2" w:rsidP="007516A2">
      <w:pPr>
        <w:tabs>
          <w:tab w:val="left" w:pos="1985"/>
          <w:tab w:val="left" w:pos="4962"/>
          <w:tab w:val="left" w:leader="dot" w:pos="8505"/>
        </w:tabs>
        <w:spacing w:after="100"/>
        <w:ind w:left="1974" w:right="1134" w:hanging="840"/>
        <w:jc w:val="both"/>
        <w:rPr>
          <w:szCs w:val="14"/>
        </w:rPr>
      </w:pPr>
      <w:r w:rsidRPr="00B5407D">
        <w:t>“</w:t>
      </w:r>
      <w:r w:rsidRPr="00B5407D">
        <w:rPr>
          <w:szCs w:val="14"/>
        </w:rPr>
        <w:t>9.23.</w:t>
      </w:r>
      <w:r w:rsidRPr="00B5407D">
        <w:rPr>
          <w:szCs w:val="14"/>
        </w:rPr>
        <w:tab/>
        <w:t xml:space="preserve">Cornering lamps: </w:t>
      </w:r>
      <w:r w:rsidRPr="00B5407D">
        <w:rPr>
          <w:szCs w:val="14"/>
        </w:rPr>
        <w:tab/>
        <w:t>yes/no</w:t>
      </w:r>
      <w:r w:rsidRPr="00B5407D">
        <w:rPr>
          <w:szCs w:val="14"/>
          <w:vertAlign w:val="superscript"/>
        </w:rPr>
        <w:t>2</w:t>
      </w:r>
      <w:r w:rsidRPr="00B5407D">
        <w:rPr>
          <w:szCs w:val="14"/>
        </w:rPr>
        <w:t xml:space="preserve"> .............................................</w:t>
      </w:r>
    </w:p>
    <w:p w14:paraId="77068582" w14:textId="77777777" w:rsidR="007516A2" w:rsidRPr="00B5407D" w:rsidRDefault="007516A2" w:rsidP="007516A2">
      <w:pPr>
        <w:tabs>
          <w:tab w:val="left" w:pos="1985"/>
          <w:tab w:val="left" w:pos="4962"/>
          <w:tab w:val="left" w:leader="dot" w:pos="8505"/>
        </w:tabs>
        <w:ind w:left="1973" w:right="1134" w:hanging="839"/>
        <w:jc w:val="both"/>
        <w:rPr>
          <w:b/>
          <w:bCs/>
          <w:szCs w:val="14"/>
        </w:rPr>
      </w:pPr>
      <w:r w:rsidRPr="00B5407D">
        <w:rPr>
          <w:b/>
          <w:bCs/>
          <w:szCs w:val="14"/>
        </w:rPr>
        <w:t>9.23.1.</w:t>
      </w:r>
      <w:r w:rsidRPr="00B5407D">
        <w:rPr>
          <w:b/>
          <w:bCs/>
          <w:szCs w:val="14"/>
        </w:rPr>
        <w:tab/>
        <w:t xml:space="preserve">Tell-tale indicating failure, as required by component regulation, fitted: </w:t>
      </w:r>
      <w:r w:rsidRPr="00B5407D">
        <w:rPr>
          <w:b/>
          <w:bCs/>
          <w:szCs w:val="14"/>
        </w:rPr>
        <w:tab/>
      </w:r>
    </w:p>
    <w:p w14:paraId="3887B0AE" w14:textId="25D0FD56" w:rsidR="000C609B" w:rsidRPr="00B5407D" w:rsidRDefault="007516A2" w:rsidP="00CE0D59">
      <w:pPr>
        <w:tabs>
          <w:tab w:val="left" w:pos="1985"/>
          <w:tab w:val="left" w:pos="4962"/>
          <w:tab w:val="left" w:leader="dot" w:pos="8505"/>
        </w:tabs>
        <w:spacing w:after="100"/>
        <w:ind w:left="1974" w:right="1134" w:hanging="840"/>
        <w:jc w:val="both"/>
        <w:rPr>
          <w:i/>
        </w:rPr>
      </w:pPr>
      <w:r w:rsidRPr="00B5407D">
        <w:rPr>
          <w:b/>
          <w:bCs/>
          <w:szCs w:val="14"/>
        </w:rPr>
        <w:tab/>
        <w:t>yes/no</w:t>
      </w:r>
      <w:r w:rsidRPr="00B5407D">
        <w:rPr>
          <w:b/>
          <w:bCs/>
          <w:szCs w:val="14"/>
          <w:vertAlign w:val="superscript"/>
        </w:rPr>
        <w:t>2</w:t>
      </w:r>
      <w:r w:rsidRPr="00B5407D">
        <w:rPr>
          <w:b/>
          <w:bCs/>
          <w:szCs w:val="14"/>
        </w:rPr>
        <w:t xml:space="preserve"> </w:t>
      </w:r>
      <w:proofErr w:type="gramStart"/>
      <w:r w:rsidRPr="00B5407D">
        <w:rPr>
          <w:b/>
          <w:bCs/>
          <w:szCs w:val="14"/>
        </w:rPr>
        <w:t>............................................</w:t>
      </w:r>
      <w:r w:rsidRPr="00B5407D">
        <w:t xml:space="preserve"> </w:t>
      </w:r>
      <w:r w:rsidR="0044772E" w:rsidRPr="00B5407D">
        <w:t>”</w:t>
      </w:r>
      <w:proofErr w:type="gramEnd"/>
    </w:p>
    <w:p w14:paraId="026D2BF0" w14:textId="77777777" w:rsidR="00E933B8" w:rsidRPr="00B5407D" w:rsidRDefault="00E933B8" w:rsidP="00CE0D59">
      <w:pPr>
        <w:pStyle w:val="HChG"/>
        <w:spacing w:before="240" w:after="120"/>
      </w:pPr>
      <w:r w:rsidRPr="00B5407D">
        <w:tab/>
        <w:t>II.</w:t>
      </w:r>
      <w:r w:rsidRPr="00B5407D">
        <w:tab/>
        <w:t>Justification</w:t>
      </w:r>
    </w:p>
    <w:p w14:paraId="5AD88C84" w14:textId="59B591C9" w:rsidR="0044772E" w:rsidRPr="00B5407D" w:rsidRDefault="0045456F" w:rsidP="00811005">
      <w:pPr>
        <w:spacing w:after="120"/>
        <w:ind w:left="1134" w:right="1134"/>
        <w:jc w:val="both"/>
        <w:rPr>
          <w:bCs/>
          <w:iCs/>
        </w:rPr>
      </w:pPr>
      <w:r w:rsidRPr="00B5407D">
        <w:rPr>
          <w:bCs/>
          <w:iCs/>
        </w:rPr>
        <w:t>1.</w:t>
      </w:r>
      <w:r w:rsidRPr="00B5407D">
        <w:rPr>
          <w:bCs/>
          <w:iCs/>
        </w:rPr>
        <w:tab/>
      </w:r>
      <w:r w:rsidR="0044772E" w:rsidRPr="00B5407D">
        <w:rPr>
          <w:bCs/>
          <w:iCs/>
        </w:rPr>
        <w:t xml:space="preserve">Some modifications </w:t>
      </w:r>
      <w:r w:rsidR="00F95AEE" w:rsidRPr="00B5407D">
        <w:rPr>
          <w:bCs/>
          <w:iCs/>
        </w:rPr>
        <w:t xml:space="preserve">concerning </w:t>
      </w:r>
      <w:r w:rsidR="008D45D9">
        <w:rPr>
          <w:bCs/>
          <w:iCs/>
        </w:rPr>
        <w:t xml:space="preserve">the </w:t>
      </w:r>
      <w:r w:rsidR="00F95AEE" w:rsidRPr="00B5407D">
        <w:rPr>
          <w:bCs/>
          <w:iCs/>
        </w:rPr>
        <w:t xml:space="preserve">failure provisions </w:t>
      </w:r>
      <w:r w:rsidR="00DE4129" w:rsidRPr="00B5407D">
        <w:rPr>
          <w:bCs/>
          <w:iCs/>
        </w:rPr>
        <w:t xml:space="preserve">in component </w:t>
      </w:r>
      <w:r w:rsidR="00BC34BC">
        <w:rPr>
          <w:bCs/>
          <w:iCs/>
        </w:rPr>
        <w:t xml:space="preserve">UN Regulations </w:t>
      </w:r>
      <w:r w:rsidR="00DE4129" w:rsidRPr="00B5407D">
        <w:rPr>
          <w:bCs/>
          <w:iCs/>
        </w:rPr>
        <w:t>(</w:t>
      </w:r>
      <w:r w:rsidR="00A606DD" w:rsidRPr="00B5407D">
        <w:rPr>
          <w:bCs/>
          <w:iCs/>
        </w:rPr>
        <w:t xml:space="preserve">Nos. </w:t>
      </w:r>
      <w:r w:rsidR="00DE4129" w:rsidRPr="00B5407D">
        <w:rPr>
          <w:bCs/>
          <w:iCs/>
        </w:rPr>
        <w:t>7, 23, 38, 77, 87, 91 and 119)</w:t>
      </w:r>
      <w:r w:rsidR="00AC2DBF">
        <w:rPr>
          <w:bCs/>
          <w:iCs/>
        </w:rPr>
        <w:t xml:space="preserve"> were </w:t>
      </w:r>
      <w:r w:rsidR="0044772E" w:rsidRPr="00B5407D">
        <w:rPr>
          <w:bCs/>
          <w:iCs/>
        </w:rPr>
        <w:t xml:space="preserve">introduced and approved </w:t>
      </w:r>
      <w:r w:rsidR="00F95AEE" w:rsidRPr="00B5407D">
        <w:rPr>
          <w:bCs/>
          <w:iCs/>
        </w:rPr>
        <w:t xml:space="preserve">between the </w:t>
      </w:r>
      <w:r w:rsidR="007821D1">
        <w:rPr>
          <w:bCs/>
          <w:iCs/>
        </w:rPr>
        <w:t xml:space="preserve">seventy-fifth </w:t>
      </w:r>
      <w:r w:rsidR="00F95AEE" w:rsidRPr="00B5407D">
        <w:rPr>
          <w:bCs/>
          <w:iCs/>
        </w:rPr>
        <w:t xml:space="preserve">and the </w:t>
      </w:r>
      <w:r w:rsidR="007821D1">
        <w:rPr>
          <w:bCs/>
          <w:iCs/>
        </w:rPr>
        <w:t xml:space="preserve">seventy-seventh </w:t>
      </w:r>
      <w:r w:rsidR="00F95AEE" w:rsidRPr="00B5407D">
        <w:rPr>
          <w:bCs/>
          <w:iCs/>
        </w:rPr>
        <w:t>sessions</w:t>
      </w:r>
      <w:r w:rsidR="00376317" w:rsidRPr="00376317">
        <w:t xml:space="preserve"> </w:t>
      </w:r>
      <w:r w:rsidR="00376317">
        <w:t xml:space="preserve">of the </w:t>
      </w:r>
      <w:r w:rsidR="00376317" w:rsidRPr="00376317">
        <w:rPr>
          <w:bCs/>
          <w:iCs/>
        </w:rPr>
        <w:t>Working Party on Lighting and Light-Signalling</w:t>
      </w:r>
      <w:r w:rsidR="00376317">
        <w:rPr>
          <w:bCs/>
          <w:iCs/>
        </w:rPr>
        <w:t xml:space="preserve"> (GRE)</w:t>
      </w:r>
      <w:r w:rsidR="00DE4129" w:rsidRPr="00B5407D">
        <w:rPr>
          <w:bCs/>
          <w:iCs/>
        </w:rPr>
        <w:t>. In parallel</w:t>
      </w:r>
      <w:r w:rsidR="0044772E" w:rsidRPr="00B5407D">
        <w:rPr>
          <w:bCs/>
          <w:iCs/>
        </w:rPr>
        <w:t xml:space="preserve">, </w:t>
      </w:r>
      <w:r w:rsidR="00DE4129" w:rsidRPr="00B5407D">
        <w:rPr>
          <w:bCs/>
          <w:iCs/>
        </w:rPr>
        <w:t xml:space="preserve">some </w:t>
      </w:r>
      <w:r w:rsidR="0044772E" w:rsidRPr="00B5407D">
        <w:rPr>
          <w:bCs/>
          <w:iCs/>
        </w:rPr>
        <w:t>modification</w:t>
      </w:r>
      <w:r w:rsidR="00DE4129" w:rsidRPr="00B5407D">
        <w:rPr>
          <w:bCs/>
          <w:iCs/>
        </w:rPr>
        <w:t>s</w:t>
      </w:r>
      <w:r w:rsidR="0044772E" w:rsidRPr="00B5407D">
        <w:rPr>
          <w:bCs/>
          <w:iCs/>
        </w:rPr>
        <w:t xml:space="preserve"> </w:t>
      </w:r>
      <w:r w:rsidR="00AC2DBF">
        <w:rPr>
          <w:bCs/>
          <w:iCs/>
        </w:rPr>
        <w:t xml:space="preserve">were </w:t>
      </w:r>
      <w:r w:rsidR="0044772E" w:rsidRPr="00B5407D">
        <w:rPr>
          <w:bCs/>
          <w:iCs/>
        </w:rPr>
        <w:t xml:space="preserve">introduced and approved </w:t>
      </w:r>
      <w:r w:rsidR="00DE4129" w:rsidRPr="00B5407D">
        <w:rPr>
          <w:bCs/>
          <w:iCs/>
        </w:rPr>
        <w:t xml:space="preserve">also </w:t>
      </w:r>
      <w:r w:rsidR="008D45D9">
        <w:rPr>
          <w:bCs/>
          <w:iCs/>
        </w:rPr>
        <w:t xml:space="preserve">for </w:t>
      </w:r>
      <w:r w:rsidR="00DE4129" w:rsidRPr="00B5407D">
        <w:rPr>
          <w:bCs/>
          <w:iCs/>
        </w:rPr>
        <w:t xml:space="preserve">UN Regulation No. 48 at the </w:t>
      </w:r>
      <w:r w:rsidR="008D45D9">
        <w:rPr>
          <w:bCs/>
          <w:iCs/>
        </w:rPr>
        <w:t xml:space="preserve">seventy-fifth </w:t>
      </w:r>
      <w:r w:rsidR="00DE4129" w:rsidRPr="00B5407D">
        <w:rPr>
          <w:bCs/>
          <w:iCs/>
        </w:rPr>
        <w:t>session</w:t>
      </w:r>
      <w:r w:rsidR="008D45D9">
        <w:rPr>
          <w:bCs/>
          <w:iCs/>
        </w:rPr>
        <w:t xml:space="preserve"> of GRE</w:t>
      </w:r>
      <w:r w:rsidR="00A606DD" w:rsidRPr="00B5407D">
        <w:rPr>
          <w:bCs/>
          <w:iCs/>
        </w:rPr>
        <w:t>,</w:t>
      </w:r>
      <w:r w:rsidR="00DE4129" w:rsidRPr="00B5407D">
        <w:rPr>
          <w:bCs/>
          <w:iCs/>
        </w:rPr>
        <w:t xml:space="preserve"> </w:t>
      </w:r>
      <w:r w:rsidR="00A606DD" w:rsidRPr="00B5407D">
        <w:rPr>
          <w:bCs/>
          <w:iCs/>
        </w:rPr>
        <w:t>but</w:t>
      </w:r>
      <w:r w:rsidR="00DE4129" w:rsidRPr="00B5407D">
        <w:rPr>
          <w:bCs/>
          <w:iCs/>
        </w:rPr>
        <w:t xml:space="preserve"> </w:t>
      </w:r>
      <w:r w:rsidR="00A606DD" w:rsidRPr="00B5407D">
        <w:rPr>
          <w:bCs/>
          <w:iCs/>
        </w:rPr>
        <w:t xml:space="preserve">some remaining corrections </w:t>
      </w:r>
      <w:r w:rsidR="00811005">
        <w:rPr>
          <w:bCs/>
          <w:iCs/>
        </w:rPr>
        <w:t>of</w:t>
      </w:r>
      <w:r w:rsidR="00A606DD" w:rsidRPr="00B5407D">
        <w:rPr>
          <w:bCs/>
          <w:iCs/>
        </w:rPr>
        <w:t xml:space="preserve"> </w:t>
      </w:r>
      <w:r w:rsidR="00811005">
        <w:rPr>
          <w:bCs/>
          <w:iCs/>
        </w:rPr>
        <w:t xml:space="preserve">the </w:t>
      </w:r>
      <w:r w:rsidR="00A606DD" w:rsidRPr="00B5407D">
        <w:rPr>
          <w:bCs/>
          <w:iCs/>
        </w:rPr>
        <w:t>failure provisions still ha</w:t>
      </w:r>
      <w:r w:rsidR="004B6362" w:rsidRPr="00B5407D">
        <w:rPr>
          <w:bCs/>
          <w:iCs/>
        </w:rPr>
        <w:t>d</w:t>
      </w:r>
      <w:r w:rsidR="00A606DD" w:rsidRPr="00B5407D">
        <w:rPr>
          <w:bCs/>
          <w:iCs/>
        </w:rPr>
        <w:t xml:space="preserve"> to be addressed</w:t>
      </w:r>
      <w:r w:rsidR="0044772E" w:rsidRPr="00B5407D">
        <w:rPr>
          <w:bCs/>
          <w:iCs/>
        </w:rPr>
        <w:t xml:space="preserve">. </w:t>
      </w:r>
      <w:r w:rsidR="00D00D2E" w:rsidRPr="00B5407D">
        <w:rPr>
          <w:bCs/>
          <w:iCs/>
        </w:rPr>
        <w:t>This proposal, based on</w:t>
      </w:r>
      <w:r w:rsidR="0044772E" w:rsidRPr="00B5407D">
        <w:rPr>
          <w:bCs/>
          <w:iCs/>
        </w:rPr>
        <w:t xml:space="preserve"> </w:t>
      </w:r>
      <w:r w:rsidR="00811005">
        <w:rPr>
          <w:bCs/>
          <w:iCs/>
        </w:rPr>
        <w:t xml:space="preserve">informal document </w:t>
      </w:r>
      <w:r w:rsidR="0044772E" w:rsidRPr="00B5407D">
        <w:rPr>
          <w:bCs/>
          <w:iCs/>
        </w:rPr>
        <w:t>GRE-77-16</w:t>
      </w:r>
      <w:r w:rsidR="00D00D2E" w:rsidRPr="00B5407D">
        <w:rPr>
          <w:bCs/>
          <w:iCs/>
        </w:rPr>
        <w:t xml:space="preserve">, </w:t>
      </w:r>
      <w:r w:rsidR="00DE5D0A" w:rsidRPr="00B5407D">
        <w:rPr>
          <w:bCs/>
          <w:iCs/>
        </w:rPr>
        <w:t xml:space="preserve">is intended to resume the work from the </w:t>
      </w:r>
      <w:r w:rsidR="00811005">
        <w:rPr>
          <w:bCs/>
          <w:iCs/>
        </w:rPr>
        <w:t xml:space="preserve">seventy-seventh </w:t>
      </w:r>
      <w:r w:rsidR="00DE5D0A" w:rsidRPr="00B5407D">
        <w:rPr>
          <w:bCs/>
          <w:iCs/>
        </w:rPr>
        <w:t>session</w:t>
      </w:r>
      <w:r w:rsidR="00811005">
        <w:rPr>
          <w:bCs/>
          <w:iCs/>
        </w:rPr>
        <w:t xml:space="preserve"> of GRE</w:t>
      </w:r>
      <w:r w:rsidR="00DE5D0A" w:rsidRPr="00B5407D">
        <w:rPr>
          <w:bCs/>
          <w:iCs/>
        </w:rPr>
        <w:t xml:space="preserve"> to correct and to clarify the failure provisions</w:t>
      </w:r>
      <w:r w:rsidR="009443C9" w:rsidRPr="00B5407D">
        <w:rPr>
          <w:bCs/>
          <w:iCs/>
        </w:rPr>
        <w:t>.</w:t>
      </w:r>
    </w:p>
    <w:p w14:paraId="2AFB8315" w14:textId="61DD493D" w:rsidR="00CE0D59" w:rsidRPr="00B5407D" w:rsidRDefault="0045456F" w:rsidP="00CE0D59">
      <w:pPr>
        <w:spacing w:after="120"/>
        <w:ind w:left="1134" w:right="1134"/>
        <w:jc w:val="both"/>
        <w:rPr>
          <w:bCs/>
          <w:iCs/>
        </w:rPr>
      </w:pPr>
      <w:r w:rsidRPr="00B5407D">
        <w:rPr>
          <w:bCs/>
          <w:iCs/>
        </w:rPr>
        <w:t>2</w:t>
      </w:r>
      <w:r w:rsidR="00CE0D59" w:rsidRPr="00B5407D">
        <w:rPr>
          <w:bCs/>
          <w:iCs/>
        </w:rPr>
        <w:t>.</w:t>
      </w:r>
      <w:r w:rsidR="00CE0D59" w:rsidRPr="00B5407D">
        <w:rPr>
          <w:bCs/>
          <w:iCs/>
        </w:rPr>
        <w:tab/>
      </w:r>
      <w:proofErr w:type="gramStart"/>
      <w:r w:rsidR="00CE0D59" w:rsidRPr="00B5407D">
        <w:rPr>
          <w:bCs/>
          <w:iCs/>
        </w:rPr>
        <w:t>In order to</w:t>
      </w:r>
      <w:proofErr w:type="gramEnd"/>
      <w:r w:rsidR="00CE0D59" w:rsidRPr="00B5407D">
        <w:rPr>
          <w:bCs/>
          <w:iCs/>
        </w:rPr>
        <w:t xml:space="preserve"> have the same wording </w:t>
      </w:r>
      <w:r w:rsidR="004A59C1">
        <w:rPr>
          <w:bCs/>
          <w:iCs/>
        </w:rPr>
        <w:t xml:space="preserve">for </w:t>
      </w:r>
      <w:r w:rsidR="00C70134" w:rsidRPr="00B5407D">
        <w:rPr>
          <w:bCs/>
          <w:iCs/>
        </w:rPr>
        <w:t xml:space="preserve">the </w:t>
      </w:r>
      <w:r w:rsidR="00CE0D59" w:rsidRPr="00B5407D">
        <w:rPr>
          <w:bCs/>
          <w:iCs/>
        </w:rPr>
        <w:t>definition in paragraph 2 (sub</w:t>
      </w:r>
      <w:r w:rsidR="001A520D">
        <w:rPr>
          <w:bCs/>
          <w:iCs/>
        </w:rPr>
        <w:t>-</w:t>
      </w:r>
      <w:r w:rsidR="00CE0D59" w:rsidRPr="00B5407D">
        <w:rPr>
          <w:bCs/>
          <w:iCs/>
        </w:rPr>
        <w:t>paragraph 2.3.6</w:t>
      </w:r>
      <w:r w:rsidR="00C70134" w:rsidRPr="00B5407D">
        <w:rPr>
          <w:bCs/>
          <w:iCs/>
        </w:rPr>
        <w:t>.</w:t>
      </w:r>
      <w:r w:rsidR="00CE0D59" w:rsidRPr="00B5407D">
        <w:rPr>
          <w:bCs/>
          <w:iCs/>
        </w:rPr>
        <w:t>) and</w:t>
      </w:r>
      <w:r w:rsidR="00C70134" w:rsidRPr="00B5407D">
        <w:rPr>
          <w:bCs/>
          <w:iCs/>
        </w:rPr>
        <w:t xml:space="preserve"> the</w:t>
      </w:r>
      <w:r w:rsidR="00CE0D59" w:rsidRPr="00B5407D">
        <w:rPr>
          <w:bCs/>
          <w:iCs/>
        </w:rPr>
        <w:t xml:space="preserve"> requirement</w:t>
      </w:r>
      <w:r w:rsidR="00C70134" w:rsidRPr="00B5407D">
        <w:rPr>
          <w:bCs/>
          <w:iCs/>
        </w:rPr>
        <w:t>s</w:t>
      </w:r>
      <w:r w:rsidR="00CE0D59" w:rsidRPr="00B5407D">
        <w:rPr>
          <w:bCs/>
          <w:iCs/>
        </w:rPr>
        <w:t xml:space="preserve"> in paragraph 6, we have unified the wording “closed-circuit” instead of </w:t>
      </w:r>
      <w:r w:rsidR="00C70134" w:rsidRPr="00B5407D">
        <w:rPr>
          <w:bCs/>
          <w:iCs/>
        </w:rPr>
        <w:t>“</w:t>
      </w:r>
      <w:r w:rsidR="00CE0D59" w:rsidRPr="00B5407D">
        <w:rPr>
          <w:bCs/>
          <w:iCs/>
        </w:rPr>
        <w:t>circuit closed</w:t>
      </w:r>
      <w:r w:rsidR="00C70134" w:rsidRPr="00B5407D">
        <w:rPr>
          <w:bCs/>
          <w:iCs/>
        </w:rPr>
        <w:t>”</w:t>
      </w:r>
      <w:r w:rsidR="00CE0D59" w:rsidRPr="00B5407D">
        <w:rPr>
          <w:bCs/>
          <w:iCs/>
        </w:rPr>
        <w:t>.</w:t>
      </w:r>
    </w:p>
    <w:p w14:paraId="3064E903" w14:textId="0437805F" w:rsidR="00BB31AD" w:rsidRPr="00B5407D" w:rsidRDefault="00BB31AD" w:rsidP="00CE0D59">
      <w:pPr>
        <w:spacing w:after="120"/>
        <w:ind w:left="1134" w:right="1134"/>
        <w:jc w:val="both"/>
        <w:rPr>
          <w:bCs/>
          <w:iCs/>
        </w:rPr>
      </w:pPr>
      <w:r w:rsidRPr="00B5407D">
        <w:rPr>
          <w:bCs/>
          <w:iCs/>
        </w:rPr>
        <w:t>3.</w:t>
      </w:r>
      <w:r w:rsidRPr="00B5407D">
        <w:rPr>
          <w:bCs/>
          <w:iCs/>
        </w:rPr>
        <w:tab/>
        <w:t xml:space="preserve">The structure of paragraph 6.2.8.2. is modified back to </w:t>
      </w:r>
      <w:r w:rsidR="005C60CA">
        <w:rPr>
          <w:bCs/>
          <w:iCs/>
        </w:rPr>
        <w:t xml:space="preserve">its </w:t>
      </w:r>
      <w:r w:rsidRPr="00B5407D">
        <w:rPr>
          <w:bCs/>
          <w:iCs/>
        </w:rPr>
        <w:t xml:space="preserve">original shape. The last provision is a general one and applies to sub-clauses (a) and (b). </w:t>
      </w:r>
      <w:r w:rsidR="005C60CA">
        <w:rPr>
          <w:bCs/>
          <w:iCs/>
        </w:rPr>
        <w:t>The c</w:t>
      </w:r>
      <w:r w:rsidRPr="00B5407D">
        <w:rPr>
          <w:bCs/>
          <w:iCs/>
        </w:rPr>
        <w:t>urrent structure may lead to misinterpretation and restrict compliance with the technical provisions for (b) only.</w:t>
      </w:r>
    </w:p>
    <w:p w14:paraId="784A75AE" w14:textId="4E50EB5F" w:rsidR="00CE0D59" w:rsidRPr="00B5407D" w:rsidRDefault="00BB31AD" w:rsidP="00CE0D59">
      <w:pPr>
        <w:spacing w:after="120"/>
        <w:ind w:left="1134" w:right="1134"/>
        <w:jc w:val="both"/>
        <w:rPr>
          <w:bCs/>
          <w:iCs/>
        </w:rPr>
      </w:pPr>
      <w:r w:rsidRPr="00B5407D">
        <w:rPr>
          <w:bCs/>
          <w:iCs/>
        </w:rPr>
        <w:t>4</w:t>
      </w:r>
      <w:r w:rsidR="00CE0D59" w:rsidRPr="00B5407D">
        <w:rPr>
          <w:bCs/>
          <w:iCs/>
        </w:rPr>
        <w:t>.</w:t>
      </w:r>
      <w:r w:rsidR="00CE0D59" w:rsidRPr="00B5407D">
        <w:rPr>
          <w:bCs/>
          <w:iCs/>
        </w:rPr>
        <w:tab/>
        <w:t>For reversing lamp</w:t>
      </w:r>
      <w:r w:rsidR="00C70134" w:rsidRPr="00B5407D">
        <w:rPr>
          <w:bCs/>
          <w:iCs/>
        </w:rPr>
        <w:t>s</w:t>
      </w:r>
      <w:r w:rsidR="00CE0D59" w:rsidRPr="00B5407D">
        <w:rPr>
          <w:bCs/>
          <w:iCs/>
        </w:rPr>
        <w:t>, we have the possibility in component UN Regulation</w:t>
      </w:r>
      <w:r w:rsidR="00C70134" w:rsidRPr="00B5407D">
        <w:rPr>
          <w:bCs/>
          <w:iCs/>
        </w:rPr>
        <w:t>s</w:t>
      </w:r>
      <w:r w:rsidR="00CE0D59" w:rsidRPr="00B5407D">
        <w:rPr>
          <w:bCs/>
          <w:iCs/>
        </w:rPr>
        <w:t xml:space="preserve"> </w:t>
      </w:r>
      <w:r w:rsidR="00C70134" w:rsidRPr="00B5407D">
        <w:rPr>
          <w:bCs/>
          <w:iCs/>
        </w:rPr>
        <w:t xml:space="preserve">Nos. </w:t>
      </w:r>
      <w:r w:rsidR="00CE0D59" w:rsidRPr="00B5407D">
        <w:rPr>
          <w:bCs/>
          <w:iCs/>
        </w:rPr>
        <w:t>23 and 148 to have a tell-tale indicating failure. We have modified the requirement in paragraph 6.4.8</w:t>
      </w:r>
      <w:r w:rsidR="00C70134" w:rsidRPr="00B5407D">
        <w:rPr>
          <w:bCs/>
          <w:iCs/>
        </w:rPr>
        <w:t>.</w:t>
      </w:r>
      <w:r w:rsidR="00CE0D59" w:rsidRPr="00B5407D">
        <w:rPr>
          <w:bCs/>
          <w:iCs/>
        </w:rPr>
        <w:t xml:space="preserve"> to be compliant with </w:t>
      </w:r>
      <w:r w:rsidR="00F66AC0">
        <w:rPr>
          <w:bCs/>
          <w:iCs/>
        </w:rPr>
        <w:t xml:space="preserve">the </w:t>
      </w:r>
      <w:r w:rsidR="00CE0D59" w:rsidRPr="00B5407D">
        <w:rPr>
          <w:bCs/>
          <w:iCs/>
        </w:rPr>
        <w:t xml:space="preserve">component </w:t>
      </w:r>
      <w:r w:rsidR="00F66AC0">
        <w:rPr>
          <w:bCs/>
          <w:iCs/>
        </w:rPr>
        <w:t>UN R</w:t>
      </w:r>
      <w:r w:rsidR="00CE0D59" w:rsidRPr="00B5407D">
        <w:rPr>
          <w:bCs/>
          <w:iCs/>
        </w:rPr>
        <w:t>egulation</w:t>
      </w:r>
      <w:r w:rsidR="00C70134" w:rsidRPr="00B5407D">
        <w:rPr>
          <w:bCs/>
          <w:iCs/>
        </w:rPr>
        <w:t>s</w:t>
      </w:r>
      <w:r w:rsidR="00CE0D59" w:rsidRPr="00B5407D">
        <w:rPr>
          <w:bCs/>
          <w:iCs/>
        </w:rPr>
        <w:t>.</w:t>
      </w:r>
    </w:p>
    <w:p w14:paraId="7C3F2982" w14:textId="3A0BAE32" w:rsidR="00CE0D59" w:rsidRPr="00B5407D" w:rsidRDefault="00BB31AD" w:rsidP="00CE0D59">
      <w:pPr>
        <w:spacing w:after="120"/>
        <w:ind w:left="1134" w:right="1134"/>
        <w:jc w:val="both"/>
        <w:rPr>
          <w:bCs/>
          <w:iCs/>
        </w:rPr>
      </w:pPr>
      <w:r w:rsidRPr="00B5407D">
        <w:rPr>
          <w:bCs/>
          <w:iCs/>
        </w:rPr>
        <w:t>5</w:t>
      </w:r>
      <w:r w:rsidR="00CE0D59" w:rsidRPr="00B5407D">
        <w:rPr>
          <w:bCs/>
          <w:iCs/>
        </w:rPr>
        <w:t>.</w:t>
      </w:r>
      <w:r w:rsidR="00CE0D59" w:rsidRPr="00B5407D">
        <w:rPr>
          <w:bCs/>
          <w:iCs/>
        </w:rPr>
        <w:tab/>
        <w:t xml:space="preserve">For </w:t>
      </w:r>
      <w:r w:rsidR="00C70134" w:rsidRPr="00B5407D">
        <w:rPr>
          <w:bCs/>
          <w:iCs/>
        </w:rPr>
        <w:t>s</w:t>
      </w:r>
      <w:r w:rsidR="00CE0D59" w:rsidRPr="00B5407D">
        <w:rPr>
          <w:bCs/>
          <w:iCs/>
        </w:rPr>
        <w:t>top lamp</w:t>
      </w:r>
      <w:r w:rsidR="00C70134" w:rsidRPr="00B5407D">
        <w:rPr>
          <w:bCs/>
          <w:iCs/>
        </w:rPr>
        <w:t>s</w:t>
      </w:r>
      <w:r w:rsidR="00CE0D59" w:rsidRPr="00B5407D">
        <w:rPr>
          <w:bCs/>
          <w:iCs/>
        </w:rPr>
        <w:t>, we have removed the requirement about an operating tell-tale when tell-tale is required by component regulation</w:t>
      </w:r>
      <w:r w:rsidR="00C70134" w:rsidRPr="00B5407D">
        <w:rPr>
          <w:bCs/>
          <w:iCs/>
        </w:rPr>
        <w:t>s</w:t>
      </w:r>
      <w:r w:rsidR="00CE0D59" w:rsidRPr="00B5407D">
        <w:rPr>
          <w:bCs/>
          <w:iCs/>
        </w:rPr>
        <w:t xml:space="preserve"> (UN Regulation</w:t>
      </w:r>
      <w:r w:rsidR="004E0A27" w:rsidRPr="00B5407D">
        <w:rPr>
          <w:bCs/>
          <w:iCs/>
        </w:rPr>
        <w:t>s</w:t>
      </w:r>
      <w:r w:rsidR="00C70134" w:rsidRPr="00B5407D">
        <w:rPr>
          <w:bCs/>
          <w:iCs/>
        </w:rPr>
        <w:t xml:space="preserve"> Nos.</w:t>
      </w:r>
      <w:r w:rsidR="00CE0D59" w:rsidRPr="00B5407D">
        <w:rPr>
          <w:bCs/>
          <w:iCs/>
        </w:rPr>
        <w:t xml:space="preserve"> 07 and 148). This operating tell-tale was also previously required for other lamp</w:t>
      </w:r>
      <w:r w:rsidR="00C70134" w:rsidRPr="00B5407D">
        <w:rPr>
          <w:bCs/>
          <w:iCs/>
        </w:rPr>
        <w:t>s,</w:t>
      </w:r>
      <w:r w:rsidR="00CE0D59" w:rsidRPr="00B5407D">
        <w:rPr>
          <w:bCs/>
          <w:iCs/>
        </w:rPr>
        <w:t xml:space="preserve"> but </w:t>
      </w:r>
      <w:r w:rsidR="00C70134" w:rsidRPr="00B5407D">
        <w:rPr>
          <w:bCs/>
          <w:iCs/>
        </w:rPr>
        <w:t xml:space="preserve">then </w:t>
      </w:r>
      <w:r w:rsidR="00CE0D59" w:rsidRPr="00B5407D">
        <w:rPr>
          <w:bCs/>
          <w:iCs/>
        </w:rPr>
        <w:t xml:space="preserve">removed. We are considering </w:t>
      </w:r>
      <w:r w:rsidR="00C70134" w:rsidRPr="00B5407D">
        <w:rPr>
          <w:bCs/>
          <w:iCs/>
        </w:rPr>
        <w:t xml:space="preserve">a </w:t>
      </w:r>
      <w:r w:rsidR="00CE0D59" w:rsidRPr="00B5407D">
        <w:rPr>
          <w:bCs/>
          <w:iCs/>
        </w:rPr>
        <w:t xml:space="preserve">similar approach for this lamp. </w:t>
      </w:r>
    </w:p>
    <w:p w14:paraId="0D9812AE" w14:textId="17F39B82" w:rsidR="00CE0D59" w:rsidRPr="00B5407D" w:rsidRDefault="00BB31AD" w:rsidP="00CE0D59">
      <w:pPr>
        <w:spacing w:after="120"/>
        <w:ind w:left="1134" w:right="1134"/>
        <w:jc w:val="both"/>
        <w:rPr>
          <w:bCs/>
          <w:iCs/>
        </w:rPr>
      </w:pPr>
      <w:r w:rsidRPr="00B5407D">
        <w:rPr>
          <w:bCs/>
          <w:iCs/>
        </w:rPr>
        <w:t>6</w:t>
      </w:r>
      <w:r w:rsidR="00CE0D59" w:rsidRPr="00B5407D">
        <w:rPr>
          <w:bCs/>
          <w:iCs/>
        </w:rPr>
        <w:t>.</w:t>
      </w:r>
      <w:r w:rsidR="00CE0D59" w:rsidRPr="00B5407D">
        <w:rPr>
          <w:bCs/>
          <w:iCs/>
        </w:rPr>
        <w:tab/>
        <w:t>For rear fog</w:t>
      </w:r>
      <w:r w:rsidR="004E0A27" w:rsidRPr="00B5407D">
        <w:rPr>
          <w:bCs/>
          <w:iCs/>
        </w:rPr>
        <w:t>-</w:t>
      </w:r>
      <w:r w:rsidR="00CE0D59" w:rsidRPr="00B5407D">
        <w:rPr>
          <w:bCs/>
          <w:iCs/>
        </w:rPr>
        <w:t>lamp</w:t>
      </w:r>
      <w:r w:rsidR="00C70134" w:rsidRPr="00B5407D">
        <w:rPr>
          <w:bCs/>
          <w:iCs/>
        </w:rPr>
        <w:t>s</w:t>
      </w:r>
      <w:r w:rsidR="00CE0D59" w:rsidRPr="00B5407D">
        <w:rPr>
          <w:bCs/>
          <w:iCs/>
        </w:rPr>
        <w:t>, we have the possibility in component UN Regulation</w:t>
      </w:r>
      <w:r w:rsidR="004E0A27" w:rsidRPr="00B5407D">
        <w:rPr>
          <w:bCs/>
          <w:iCs/>
        </w:rPr>
        <w:t>s Nos.</w:t>
      </w:r>
      <w:r w:rsidR="00CE0D59" w:rsidRPr="00B5407D">
        <w:rPr>
          <w:bCs/>
          <w:iCs/>
        </w:rPr>
        <w:t xml:space="preserve"> 38 and 148 to have a tell-tale indicating failure. We have modified the requirement in paragraph 6.11.8</w:t>
      </w:r>
      <w:r w:rsidR="004E0A27" w:rsidRPr="00B5407D">
        <w:rPr>
          <w:bCs/>
          <w:iCs/>
        </w:rPr>
        <w:t>.</w:t>
      </w:r>
      <w:r w:rsidR="00CE0D59" w:rsidRPr="00B5407D">
        <w:rPr>
          <w:bCs/>
          <w:iCs/>
        </w:rPr>
        <w:t xml:space="preserve"> to be compliant with</w:t>
      </w:r>
      <w:r w:rsidR="00F66AC0">
        <w:rPr>
          <w:bCs/>
          <w:iCs/>
        </w:rPr>
        <w:t xml:space="preserve"> the</w:t>
      </w:r>
      <w:r w:rsidR="00CE0D59" w:rsidRPr="00B5407D">
        <w:rPr>
          <w:bCs/>
          <w:iCs/>
        </w:rPr>
        <w:t xml:space="preserve"> component </w:t>
      </w:r>
      <w:r w:rsidR="00F66AC0">
        <w:rPr>
          <w:bCs/>
          <w:iCs/>
        </w:rPr>
        <w:t>UN R</w:t>
      </w:r>
      <w:r w:rsidR="00CE0D59" w:rsidRPr="00B5407D">
        <w:rPr>
          <w:bCs/>
          <w:iCs/>
        </w:rPr>
        <w:t>egulation</w:t>
      </w:r>
      <w:r w:rsidR="00F66AC0">
        <w:rPr>
          <w:bCs/>
          <w:iCs/>
        </w:rPr>
        <w:t>s</w:t>
      </w:r>
      <w:r w:rsidR="00CE0D59" w:rsidRPr="00B5407D">
        <w:rPr>
          <w:bCs/>
          <w:iCs/>
        </w:rPr>
        <w:t xml:space="preserve">. </w:t>
      </w:r>
    </w:p>
    <w:p w14:paraId="1A56D5D8" w14:textId="509AEEDD" w:rsidR="00CE0D59" w:rsidRPr="00B5407D" w:rsidRDefault="00BB31AD" w:rsidP="00CE0D59">
      <w:pPr>
        <w:spacing w:after="120"/>
        <w:ind w:left="1134" w:right="1134"/>
        <w:jc w:val="both"/>
        <w:rPr>
          <w:bCs/>
          <w:iCs/>
        </w:rPr>
      </w:pPr>
      <w:r w:rsidRPr="00B5407D">
        <w:rPr>
          <w:bCs/>
          <w:iCs/>
        </w:rPr>
        <w:t>7</w:t>
      </w:r>
      <w:r w:rsidR="00CE0D59" w:rsidRPr="00B5407D">
        <w:rPr>
          <w:bCs/>
          <w:iCs/>
        </w:rPr>
        <w:t>.</w:t>
      </w:r>
      <w:r w:rsidR="00CE0D59" w:rsidRPr="00B5407D">
        <w:rPr>
          <w:bCs/>
          <w:iCs/>
        </w:rPr>
        <w:tab/>
        <w:t>For front and rear fog</w:t>
      </w:r>
      <w:r w:rsidR="004E0A27" w:rsidRPr="00B5407D">
        <w:rPr>
          <w:bCs/>
          <w:iCs/>
        </w:rPr>
        <w:t>-</w:t>
      </w:r>
      <w:r w:rsidR="00CE0D59" w:rsidRPr="00B5407D">
        <w:rPr>
          <w:bCs/>
          <w:iCs/>
        </w:rPr>
        <w:t>lamp</w:t>
      </w:r>
      <w:r w:rsidR="004E0A27" w:rsidRPr="00B5407D">
        <w:rPr>
          <w:bCs/>
          <w:iCs/>
        </w:rPr>
        <w:t>s</w:t>
      </w:r>
      <w:r w:rsidR="00CE0D59" w:rsidRPr="00B5407D">
        <w:rPr>
          <w:bCs/>
          <w:iCs/>
        </w:rPr>
        <w:t>, we have removed the sentence about the tell-tale specification, specifically written for the fog</w:t>
      </w:r>
      <w:r w:rsidR="004E0A27" w:rsidRPr="00B5407D">
        <w:rPr>
          <w:bCs/>
          <w:iCs/>
        </w:rPr>
        <w:t>-</w:t>
      </w:r>
      <w:r w:rsidR="00CE0D59" w:rsidRPr="00B5407D">
        <w:rPr>
          <w:bCs/>
          <w:iCs/>
        </w:rPr>
        <w:t>lamp</w:t>
      </w:r>
      <w:r w:rsidR="004E0A27" w:rsidRPr="00B5407D">
        <w:rPr>
          <w:bCs/>
          <w:iCs/>
        </w:rPr>
        <w:t>s</w:t>
      </w:r>
      <w:r w:rsidR="00CE0D59" w:rsidRPr="00B5407D">
        <w:rPr>
          <w:bCs/>
          <w:iCs/>
        </w:rPr>
        <w:t xml:space="preserve"> in paragraph</w:t>
      </w:r>
      <w:r w:rsidR="00106B8A">
        <w:rPr>
          <w:bCs/>
          <w:iCs/>
        </w:rPr>
        <w:t>s</w:t>
      </w:r>
      <w:r w:rsidR="00CE0D59" w:rsidRPr="00B5407D">
        <w:rPr>
          <w:bCs/>
          <w:iCs/>
        </w:rPr>
        <w:t xml:space="preserve"> 6.3.8</w:t>
      </w:r>
      <w:r w:rsidR="004E0A27" w:rsidRPr="00B5407D">
        <w:rPr>
          <w:bCs/>
          <w:iCs/>
        </w:rPr>
        <w:t>.</w:t>
      </w:r>
      <w:r w:rsidR="00CE0D59" w:rsidRPr="00B5407D">
        <w:rPr>
          <w:bCs/>
          <w:iCs/>
        </w:rPr>
        <w:t xml:space="preserve"> and 6.11.8. </w:t>
      </w:r>
      <w:r w:rsidR="004E0A27" w:rsidRPr="00B5407D">
        <w:rPr>
          <w:bCs/>
          <w:iCs/>
        </w:rPr>
        <w:t xml:space="preserve">There is no reason </w:t>
      </w:r>
      <w:r w:rsidR="00CE0D59" w:rsidRPr="00B5407D">
        <w:rPr>
          <w:bCs/>
          <w:iCs/>
        </w:rPr>
        <w:t xml:space="preserve">why </w:t>
      </w:r>
      <w:r w:rsidR="004E0A27" w:rsidRPr="00B5407D">
        <w:rPr>
          <w:bCs/>
          <w:iCs/>
        </w:rPr>
        <w:t xml:space="preserve">this </w:t>
      </w:r>
      <w:r w:rsidR="00CE0D59" w:rsidRPr="00B5407D">
        <w:rPr>
          <w:bCs/>
          <w:iCs/>
        </w:rPr>
        <w:t>should be an independent non</w:t>
      </w:r>
      <w:r w:rsidR="004E0A27" w:rsidRPr="00B5407D">
        <w:rPr>
          <w:bCs/>
          <w:iCs/>
        </w:rPr>
        <w:t>-</w:t>
      </w:r>
      <w:r w:rsidR="00CE0D59" w:rsidRPr="00B5407D">
        <w:rPr>
          <w:bCs/>
          <w:iCs/>
        </w:rPr>
        <w:t>flashing warning light.</w:t>
      </w:r>
    </w:p>
    <w:p w14:paraId="60BDD17D" w14:textId="5BDAA1D7" w:rsidR="00CE0D59" w:rsidRPr="00B5407D" w:rsidRDefault="00BB31AD" w:rsidP="00CE0D59">
      <w:pPr>
        <w:spacing w:after="120"/>
        <w:ind w:left="1134" w:right="1134"/>
        <w:jc w:val="both"/>
        <w:rPr>
          <w:bCs/>
          <w:iCs/>
        </w:rPr>
      </w:pPr>
      <w:r w:rsidRPr="00B5407D">
        <w:rPr>
          <w:bCs/>
          <w:iCs/>
        </w:rPr>
        <w:lastRenderedPageBreak/>
        <w:t>8</w:t>
      </w:r>
      <w:r w:rsidR="00CE0D59" w:rsidRPr="00B5407D">
        <w:rPr>
          <w:bCs/>
          <w:iCs/>
        </w:rPr>
        <w:t>.</w:t>
      </w:r>
      <w:r w:rsidR="00CE0D59" w:rsidRPr="00B5407D">
        <w:rPr>
          <w:bCs/>
          <w:iCs/>
        </w:rPr>
        <w:tab/>
        <w:t xml:space="preserve">For </w:t>
      </w:r>
      <w:r w:rsidR="00973B99" w:rsidRPr="00B5407D">
        <w:rPr>
          <w:bCs/>
          <w:iCs/>
        </w:rPr>
        <w:t>p</w:t>
      </w:r>
      <w:r w:rsidR="00CE0D59" w:rsidRPr="00B5407D">
        <w:rPr>
          <w:bCs/>
          <w:iCs/>
        </w:rPr>
        <w:t>arking lamp</w:t>
      </w:r>
      <w:r w:rsidR="00973B99" w:rsidRPr="00B5407D">
        <w:rPr>
          <w:bCs/>
          <w:iCs/>
        </w:rPr>
        <w:t>s</w:t>
      </w:r>
      <w:r w:rsidR="00CE0D59" w:rsidRPr="00B5407D">
        <w:rPr>
          <w:bCs/>
          <w:iCs/>
        </w:rPr>
        <w:t>, we have the possibility in component UN Regulation</w:t>
      </w:r>
      <w:r w:rsidR="00973B99" w:rsidRPr="00B5407D">
        <w:rPr>
          <w:bCs/>
          <w:iCs/>
        </w:rPr>
        <w:t>s</w:t>
      </w:r>
      <w:r w:rsidR="00CE0D59" w:rsidRPr="00B5407D">
        <w:rPr>
          <w:bCs/>
          <w:iCs/>
        </w:rPr>
        <w:t xml:space="preserve"> </w:t>
      </w:r>
      <w:r w:rsidR="00973B99" w:rsidRPr="00B5407D">
        <w:rPr>
          <w:bCs/>
          <w:iCs/>
        </w:rPr>
        <w:t xml:space="preserve">Nos. </w:t>
      </w:r>
      <w:r w:rsidR="00CE0D59" w:rsidRPr="00B5407D">
        <w:rPr>
          <w:bCs/>
          <w:iCs/>
        </w:rPr>
        <w:t>77 and 148 to have a tell-tale indicating failure. We have modified the requirement in paragraph 6.12.8</w:t>
      </w:r>
      <w:r w:rsidR="00973B99" w:rsidRPr="00B5407D">
        <w:rPr>
          <w:bCs/>
          <w:iCs/>
        </w:rPr>
        <w:t>.</w:t>
      </w:r>
      <w:r w:rsidR="00CE0D59" w:rsidRPr="00B5407D">
        <w:rPr>
          <w:bCs/>
          <w:iCs/>
        </w:rPr>
        <w:t xml:space="preserve"> to be compliant with </w:t>
      </w:r>
      <w:r w:rsidR="00106B8A">
        <w:rPr>
          <w:bCs/>
          <w:iCs/>
        </w:rPr>
        <w:t xml:space="preserve">the </w:t>
      </w:r>
      <w:r w:rsidR="00CE0D59" w:rsidRPr="00B5407D">
        <w:rPr>
          <w:bCs/>
          <w:iCs/>
        </w:rPr>
        <w:t xml:space="preserve">component </w:t>
      </w:r>
      <w:r w:rsidR="00106B8A">
        <w:rPr>
          <w:bCs/>
          <w:iCs/>
        </w:rPr>
        <w:t>UN R</w:t>
      </w:r>
      <w:r w:rsidR="00CE0D59" w:rsidRPr="00B5407D">
        <w:rPr>
          <w:bCs/>
          <w:iCs/>
        </w:rPr>
        <w:t>egulation</w:t>
      </w:r>
      <w:r w:rsidR="00973B99" w:rsidRPr="00B5407D">
        <w:rPr>
          <w:bCs/>
          <w:iCs/>
        </w:rPr>
        <w:t>s</w:t>
      </w:r>
      <w:r w:rsidR="00CE0D59" w:rsidRPr="00B5407D">
        <w:rPr>
          <w:bCs/>
          <w:iCs/>
        </w:rPr>
        <w:t xml:space="preserve">. </w:t>
      </w:r>
    </w:p>
    <w:p w14:paraId="2E9EB06E" w14:textId="3BE03F29" w:rsidR="00CE0D59" w:rsidRPr="00B5407D" w:rsidRDefault="00BB31AD" w:rsidP="00CE0D59">
      <w:pPr>
        <w:spacing w:after="120"/>
        <w:ind w:left="1134" w:right="1134"/>
        <w:jc w:val="both"/>
        <w:rPr>
          <w:bCs/>
          <w:iCs/>
        </w:rPr>
      </w:pPr>
      <w:r w:rsidRPr="00B5407D">
        <w:rPr>
          <w:bCs/>
          <w:iCs/>
        </w:rPr>
        <w:t>9</w:t>
      </w:r>
      <w:r w:rsidR="00CE0D59" w:rsidRPr="00B5407D">
        <w:rPr>
          <w:bCs/>
          <w:iCs/>
        </w:rPr>
        <w:t>.</w:t>
      </w:r>
      <w:r w:rsidR="00CE0D59" w:rsidRPr="00B5407D">
        <w:rPr>
          <w:bCs/>
          <w:iCs/>
        </w:rPr>
        <w:tab/>
        <w:t xml:space="preserve">For </w:t>
      </w:r>
      <w:r w:rsidR="00973B99" w:rsidRPr="00B5407D">
        <w:rPr>
          <w:bCs/>
          <w:iCs/>
        </w:rPr>
        <w:t>s</w:t>
      </w:r>
      <w:r w:rsidR="00CE0D59" w:rsidRPr="00B5407D">
        <w:rPr>
          <w:bCs/>
          <w:iCs/>
        </w:rPr>
        <w:t xml:space="preserve">ide </w:t>
      </w:r>
      <w:r w:rsidR="00973B99" w:rsidRPr="00B5407D">
        <w:rPr>
          <w:bCs/>
          <w:iCs/>
        </w:rPr>
        <w:t>m</w:t>
      </w:r>
      <w:r w:rsidR="00CE0D59" w:rsidRPr="00B5407D">
        <w:rPr>
          <w:bCs/>
          <w:iCs/>
        </w:rPr>
        <w:t>arker lamp, we have the possibility in component UN Regulation</w:t>
      </w:r>
      <w:r w:rsidR="00973B99" w:rsidRPr="00B5407D">
        <w:rPr>
          <w:bCs/>
          <w:iCs/>
        </w:rPr>
        <w:t>s Nos.</w:t>
      </w:r>
      <w:r w:rsidR="00CE0D59" w:rsidRPr="00B5407D">
        <w:rPr>
          <w:bCs/>
          <w:iCs/>
        </w:rPr>
        <w:t xml:space="preserve"> 91 and 148 to have a tell-tale indicating failure. We have modified the requirement in paragraph 6.18.8</w:t>
      </w:r>
      <w:r w:rsidR="00973B99" w:rsidRPr="00B5407D">
        <w:rPr>
          <w:bCs/>
          <w:iCs/>
        </w:rPr>
        <w:t>.</w:t>
      </w:r>
      <w:r w:rsidR="00CE0D59" w:rsidRPr="00B5407D">
        <w:rPr>
          <w:bCs/>
          <w:iCs/>
        </w:rPr>
        <w:t xml:space="preserve"> to be compliant with </w:t>
      </w:r>
      <w:r w:rsidR="00D65FFD">
        <w:rPr>
          <w:bCs/>
          <w:iCs/>
        </w:rPr>
        <w:t xml:space="preserve">the </w:t>
      </w:r>
      <w:r w:rsidR="00CE0D59" w:rsidRPr="00B5407D">
        <w:rPr>
          <w:bCs/>
          <w:iCs/>
        </w:rPr>
        <w:t xml:space="preserve">component </w:t>
      </w:r>
      <w:r w:rsidR="00D65FFD">
        <w:rPr>
          <w:bCs/>
          <w:iCs/>
        </w:rPr>
        <w:t>UN R</w:t>
      </w:r>
      <w:r w:rsidR="00CE0D59" w:rsidRPr="00B5407D">
        <w:rPr>
          <w:bCs/>
          <w:iCs/>
        </w:rPr>
        <w:t>egulation</w:t>
      </w:r>
      <w:r w:rsidR="00973B99" w:rsidRPr="00B5407D">
        <w:rPr>
          <w:bCs/>
          <w:iCs/>
        </w:rPr>
        <w:t>s</w:t>
      </w:r>
      <w:r w:rsidR="00CE0D59" w:rsidRPr="00B5407D">
        <w:rPr>
          <w:bCs/>
          <w:iCs/>
        </w:rPr>
        <w:t xml:space="preserve">. </w:t>
      </w:r>
    </w:p>
    <w:p w14:paraId="5FD773B7" w14:textId="09E53572" w:rsidR="00CE0D59" w:rsidRPr="00B5407D" w:rsidRDefault="00BB31AD" w:rsidP="00CE0D59">
      <w:pPr>
        <w:spacing w:after="120"/>
        <w:ind w:left="1134" w:right="1134"/>
        <w:jc w:val="both"/>
        <w:rPr>
          <w:bCs/>
          <w:iCs/>
        </w:rPr>
      </w:pPr>
      <w:r w:rsidRPr="00B5407D">
        <w:rPr>
          <w:bCs/>
          <w:iCs/>
        </w:rPr>
        <w:t>10</w:t>
      </w:r>
      <w:r w:rsidR="00CE0D59" w:rsidRPr="00B5407D">
        <w:rPr>
          <w:bCs/>
          <w:iCs/>
        </w:rPr>
        <w:t>.</w:t>
      </w:r>
      <w:r w:rsidR="00CE0D59" w:rsidRPr="00B5407D">
        <w:rPr>
          <w:bCs/>
          <w:iCs/>
        </w:rPr>
        <w:tab/>
        <w:t xml:space="preserve">For </w:t>
      </w:r>
      <w:r w:rsidR="00973B99" w:rsidRPr="00B5407D">
        <w:rPr>
          <w:bCs/>
          <w:iCs/>
        </w:rPr>
        <w:t>c</w:t>
      </w:r>
      <w:r w:rsidR="00CE0D59" w:rsidRPr="00B5407D">
        <w:rPr>
          <w:bCs/>
          <w:iCs/>
        </w:rPr>
        <w:t>ornering lamp</w:t>
      </w:r>
      <w:r w:rsidR="00973B99" w:rsidRPr="00B5407D">
        <w:rPr>
          <w:bCs/>
          <w:iCs/>
        </w:rPr>
        <w:t>s</w:t>
      </w:r>
      <w:r w:rsidR="00CE0D59" w:rsidRPr="00B5407D">
        <w:rPr>
          <w:bCs/>
          <w:iCs/>
        </w:rPr>
        <w:t xml:space="preserve">, we have the possibility in component UN Regulation </w:t>
      </w:r>
      <w:r w:rsidR="00973B99" w:rsidRPr="00B5407D">
        <w:rPr>
          <w:bCs/>
          <w:iCs/>
        </w:rPr>
        <w:t xml:space="preserve">Nos. </w:t>
      </w:r>
      <w:r w:rsidR="00CE0D59" w:rsidRPr="00B5407D">
        <w:rPr>
          <w:bCs/>
          <w:iCs/>
        </w:rPr>
        <w:t>119 148 to have a tell-tale indicating failure. We have modified the requirement in paragraph 6.20.8</w:t>
      </w:r>
      <w:r w:rsidR="00973B99" w:rsidRPr="00B5407D">
        <w:rPr>
          <w:bCs/>
          <w:iCs/>
        </w:rPr>
        <w:t>.</w:t>
      </w:r>
      <w:r w:rsidR="00CE0D59" w:rsidRPr="00B5407D">
        <w:rPr>
          <w:bCs/>
          <w:iCs/>
        </w:rPr>
        <w:t xml:space="preserve"> to be compliant with </w:t>
      </w:r>
      <w:r w:rsidR="00D65FFD">
        <w:rPr>
          <w:bCs/>
          <w:iCs/>
        </w:rPr>
        <w:t xml:space="preserve">the </w:t>
      </w:r>
      <w:r w:rsidR="00CE0D59" w:rsidRPr="00B5407D">
        <w:rPr>
          <w:bCs/>
          <w:iCs/>
        </w:rPr>
        <w:t xml:space="preserve">component </w:t>
      </w:r>
      <w:r w:rsidR="00D65FFD">
        <w:rPr>
          <w:bCs/>
          <w:iCs/>
        </w:rPr>
        <w:t>UN R</w:t>
      </w:r>
      <w:r w:rsidR="00CE0D59" w:rsidRPr="00B5407D">
        <w:rPr>
          <w:bCs/>
          <w:iCs/>
        </w:rPr>
        <w:t>egulation</w:t>
      </w:r>
      <w:r w:rsidR="005215F0" w:rsidRPr="00B5407D">
        <w:rPr>
          <w:bCs/>
          <w:iCs/>
        </w:rPr>
        <w:t>s</w:t>
      </w:r>
      <w:r w:rsidR="00CE0D59" w:rsidRPr="00B5407D">
        <w:rPr>
          <w:bCs/>
          <w:iCs/>
        </w:rPr>
        <w:t xml:space="preserve">. </w:t>
      </w:r>
    </w:p>
    <w:p w14:paraId="76165E54" w14:textId="3D557C6E" w:rsidR="00E933B8" w:rsidRPr="00B5407D" w:rsidRDefault="0045456F" w:rsidP="00CE0D59">
      <w:pPr>
        <w:ind w:left="1134" w:right="1134"/>
        <w:jc w:val="both"/>
        <w:rPr>
          <w:bCs/>
          <w:iCs/>
        </w:rPr>
      </w:pPr>
      <w:r w:rsidRPr="00B5407D">
        <w:rPr>
          <w:bCs/>
          <w:iCs/>
        </w:rPr>
        <w:t>1</w:t>
      </w:r>
      <w:r w:rsidR="00BB31AD" w:rsidRPr="00B5407D">
        <w:rPr>
          <w:bCs/>
          <w:iCs/>
        </w:rPr>
        <w:t>1</w:t>
      </w:r>
      <w:r w:rsidR="00CE0D59" w:rsidRPr="00B5407D">
        <w:rPr>
          <w:bCs/>
          <w:iCs/>
        </w:rPr>
        <w:t>.</w:t>
      </w:r>
      <w:r w:rsidR="00CE0D59" w:rsidRPr="00B5407D">
        <w:rPr>
          <w:bCs/>
          <w:iCs/>
        </w:rPr>
        <w:tab/>
        <w:t>We have modified Annex 1 and added tell-tale requirement</w:t>
      </w:r>
      <w:r w:rsidR="005215F0" w:rsidRPr="00B5407D">
        <w:rPr>
          <w:bCs/>
          <w:iCs/>
        </w:rPr>
        <w:t>s</w:t>
      </w:r>
      <w:r w:rsidR="00CE0D59" w:rsidRPr="00B5407D">
        <w:rPr>
          <w:bCs/>
          <w:iCs/>
        </w:rPr>
        <w:t xml:space="preserve"> when requested by </w:t>
      </w:r>
      <w:r w:rsidR="0029324C">
        <w:rPr>
          <w:bCs/>
          <w:iCs/>
        </w:rPr>
        <w:t xml:space="preserve">the </w:t>
      </w:r>
      <w:r w:rsidR="00CE0D59" w:rsidRPr="00B5407D">
        <w:rPr>
          <w:bCs/>
          <w:iCs/>
        </w:rPr>
        <w:t>component requirement</w:t>
      </w:r>
      <w:r w:rsidR="005215F0" w:rsidRPr="00B5407D">
        <w:rPr>
          <w:bCs/>
          <w:iCs/>
        </w:rPr>
        <w:t>s</w:t>
      </w:r>
      <w:r w:rsidR="00CE0D59" w:rsidRPr="00B5407D">
        <w:rPr>
          <w:bCs/>
          <w:iCs/>
        </w:rPr>
        <w:t>. They were missing for dipped</w:t>
      </w:r>
      <w:r w:rsidR="005215F0" w:rsidRPr="00B5407D">
        <w:rPr>
          <w:bCs/>
          <w:iCs/>
        </w:rPr>
        <w:t>-</w:t>
      </w:r>
      <w:r w:rsidR="00CE0D59" w:rsidRPr="00B5407D">
        <w:rPr>
          <w:bCs/>
          <w:iCs/>
        </w:rPr>
        <w:t>beam, reversing lamp</w:t>
      </w:r>
      <w:r w:rsidR="005215F0" w:rsidRPr="00B5407D">
        <w:rPr>
          <w:bCs/>
          <w:iCs/>
        </w:rPr>
        <w:t>s</w:t>
      </w:r>
      <w:r w:rsidR="00CE0D59" w:rsidRPr="00B5407D">
        <w:rPr>
          <w:bCs/>
          <w:iCs/>
        </w:rPr>
        <w:t>, rear fog</w:t>
      </w:r>
      <w:r w:rsidR="005215F0" w:rsidRPr="00B5407D">
        <w:rPr>
          <w:bCs/>
          <w:iCs/>
        </w:rPr>
        <w:t>-</w:t>
      </w:r>
      <w:r w:rsidR="00CE0D59" w:rsidRPr="00B5407D">
        <w:rPr>
          <w:bCs/>
          <w:iCs/>
        </w:rPr>
        <w:t>lamp</w:t>
      </w:r>
      <w:r w:rsidR="005215F0" w:rsidRPr="00B5407D">
        <w:rPr>
          <w:bCs/>
          <w:iCs/>
        </w:rPr>
        <w:t>s</w:t>
      </w:r>
      <w:r w:rsidR="00CE0D59" w:rsidRPr="00B5407D">
        <w:rPr>
          <w:bCs/>
          <w:iCs/>
        </w:rPr>
        <w:t>, parking lamp</w:t>
      </w:r>
      <w:r w:rsidR="005215F0" w:rsidRPr="00B5407D">
        <w:rPr>
          <w:bCs/>
          <w:iCs/>
        </w:rPr>
        <w:t>s</w:t>
      </w:r>
      <w:r w:rsidR="00CE0D59" w:rsidRPr="00B5407D">
        <w:rPr>
          <w:bCs/>
          <w:iCs/>
        </w:rPr>
        <w:t>, side marker lamp</w:t>
      </w:r>
      <w:r w:rsidR="005215F0" w:rsidRPr="00B5407D">
        <w:rPr>
          <w:bCs/>
          <w:iCs/>
        </w:rPr>
        <w:t>s</w:t>
      </w:r>
      <w:r w:rsidR="00CE0D59" w:rsidRPr="00B5407D">
        <w:rPr>
          <w:bCs/>
          <w:iCs/>
        </w:rPr>
        <w:t xml:space="preserve"> and cornering lamp</w:t>
      </w:r>
      <w:r w:rsidR="005215F0" w:rsidRPr="00B5407D">
        <w:rPr>
          <w:bCs/>
          <w:iCs/>
        </w:rPr>
        <w:t>s</w:t>
      </w:r>
      <w:r w:rsidR="00CE0D59" w:rsidRPr="00B5407D">
        <w:rPr>
          <w:bCs/>
          <w:iCs/>
        </w:rPr>
        <w:t>.</w:t>
      </w:r>
    </w:p>
    <w:p w14:paraId="4CB66E18" w14:textId="77777777" w:rsidR="00361A0F" w:rsidRPr="001F1CB4" w:rsidRDefault="00361A0F" w:rsidP="00361A0F">
      <w:pPr>
        <w:spacing w:before="240"/>
        <w:jc w:val="center"/>
        <w:rPr>
          <w:u w:val="single"/>
        </w:rPr>
      </w:pPr>
      <w:r>
        <w:rPr>
          <w:u w:val="single"/>
        </w:rPr>
        <w:tab/>
      </w:r>
      <w:r>
        <w:rPr>
          <w:u w:val="single"/>
        </w:rPr>
        <w:tab/>
      </w:r>
      <w:r>
        <w:rPr>
          <w:u w:val="single"/>
        </w:rPr>
        <w:tab/>
      </w:r>
    </w:p>
    <w:p w14:paraId="5818FC86" w14:textId="63E7BFD0" w:rsidR="00CE0D59" w:rsidRDefault="00CE0D59" w:rsidP="00361A0F">
      <w:pPr>
        <w:spacing w:after="120"/>
        <w:ind w:left="1134" w:right="1134"/>
        <w:jc w:val="center"/>
        <w:rPr>
          <w:b/>
          <w:lang w:eastAsia="it-IT"/>
        </w:rPr>
      </w:pPr>
    </w:p>
    <w:sectPr w:rsidR="00CE0D59" w:rsidSect="00CB57C1">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DE08" w14:textId="77777777" w:rsidR="0045153F" w:rsidRDefault="0045153F"/>
  </w:endnote>
  <w:endnote w:type="continuationSeparator" w:id="0">
    <w:p w14:paraId="6DEBEF8C" w14:textId="77777777" w:rsidR="0045153F" w:rsidRDefault="0045153F"/>
  </w:endnote>
  <w:endnote w:type="continuationNotice" w:id="1">
    <w:p w14:paraId="4D10D387" w14:textId="77777777" w:rsidR="0045153F" w:rsidRDefault="0045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7B4" w14:textId="7BCD6716" w:rsidR="00F9586A" w:rsidRDefault="00F9586A" w:rsidP="00F9586A">
    <w:pPr>
      <w:pStyle w:val="Footer"/>
    </w:pPr>
    <w:r w:rsidRPr="0027112F">
      <w:rPr>
        <w:noProof/>
        <w:lang w:val="en-US"/>
      </w:rPr>
      <w:drawing>
        <wp:anchor distT="0" distB="0" distL="114300" distR="114300" simplePos="0" relativeHeight="251659264" behindDoc="0" locked="1" layoutInCell="1" allowOverlap="1" wp14:anchorId="16188D2C" wp14:editId="46EC8C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F8B028" w14:textId="520141E7" w:rsidR="00F9586A" w:rsidRPr="00F9586A" w:rsidRDefault="00F9586A" w:rsidP="00F9586A">
    <w:pPr>
      <w:pStyle w:val="Footer"/>
      <w:ind w:right="1134"/>
      <w:rPr>
        <w:sz w:val="20"/>
      </w:rPr>
    </w:pPr>
    <w:r>
      <w:rPr>
        <w:sz w:val="20"/>
      </w:rPr>
      <w:t>GE.22-11708(E)</w:t>
    </w:r>
    <w:r>
      <w:rPr>
        <w:noProof/>
        <w:sz w:val="20"/>
      </w:rPr>
      <w:drawing>
        <wp:anchor distT="0" distB="0" distL="114300" distR="114300" simplePos="0" relativeHeight="251660288" behindDoc="0" locked="0" layoutInCell="1" allowOverlap="1" wp14:anchorId="75A34932" wp14:editId="6ADCBB9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94FE" w14:textId="77777777" w:rsidR="0045153F" w:rsidRPr="000B175B" w:rsidRDefault="0045153F" w:rsidP="000B175B">
      <w:pPr>
        <w:tabs>
          <w:tab w:val="right" w:pos="2155"/>
        </w:tabs>
        <w:spacing w:after="80"/>
        <w:ind w:left="680"/>
        <w:rPr>
          <w:u w:val="single"/>
        </w:rPr>
      </w:pPr>
      <w:r>
        <w:rPr>
          <w:u w:val="single"/>
        </w:rPr>
        <w:tab/>
      </w:r>
    </w:p>
  </w:footnote>
  <w:footnote w:type="continuationSeparator" w:id="0">
    <w:p w14:paraId="73171AB7" w14:textId="77777777" w:rsidR="0045153F" w:rsidRPr="00FC68B7" w:rsidRDefault="0045153F" w:rsidP="00FC68B7">
      <w:pPr>
        <w:tabs>
          <w:tab w:val="left" w:pos="2155"/>
        </w:tabs>
        <w:spacing w:after="80"/>
        <w:ind w:left="680"/>
        <w:rPr>
          <w:u w:val="single"/>
        </w:rPr>
      </w:pPr>
      <w:r>
        <w:rPr>
          <w:u w:val="single"/>
        </w:rPr>
        <w:tab/>
      </w:r>
    </w:p>
  </w:footnote>
  <w:footnote w:type="continuationNotice" w:id="1">
    <w:p w14:paraId="4A421099" w14:textId="77777777" w:rsidR="0045153F" w:rsidRDefault="0045153F"/>
  </w:footnote>
  <w:footnote w:id="2">
    <w:p w14:paraId="6EB4687D" w14:textId="4DB8D743"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0939AD">
        <w:rPr>
          <w:szCs w:val="18"/>
          <w:lang w:val="en-US"/>
        </w:rPr>
        <w:t xml:space="preserve">In accordance with the programme of work of the Inland Transport Committee for 2022 as outlined in proposed programme budget for 2022 (A/76/6 (Sect.20), para 20.76), the World Forum will develop, </w:t>
      </w:r>
      <w:proofErr w:type="gramStart"/>
      <w:r w:rsidR="000939AD">
        <w:rPr>
          <w:szCs w:val="18"/>
          <w:lang w:val="en-US"/>
        </w:rPr>
        <w:t>harmonize</w:t>
      </w:r>
      <w:proofErr w:type="gramEnd"/>
      <w:r w:rsidR="000939AD">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169FF962" w:rsidR="00C740F6" w:rsidRPr="006C395D" w:rsidRDefault="00C740F6" w:rsidP="00F80C4F">
    <w:pPr>
      <w:pStyle w:val="Header"/>
    </w:pPr>
    <w:r w:rsidRPr="009C3950">
      <w:t>ECE/TRANS/WP.29/GRE/20</w:t>
    </w:r>
    <w:r w:rsidR="00653086" w:rsidRPr="009C3950">
      <w:t>2</w:t>
    </w:r>
    <w:r w:rsidR="006B7901" w:rsidRPr="009C3950">
      <w:t>2</w:t>
    </w:r>
    <w:r w:rsidR="00AB2243" w:rsidRPr="009C3950">
      <w:t>/</w:t>
    </w:r>
    <w:r w:rsidR="009C3950" w:rsidRPr="009C3950">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0226AD0C" w:rsidR="00C740F6" w:rsidRPr="006C395D" w:rsidRDefault="00C740F6" w:rsidP="005957A4">
    <w:pPr>
      <w:pStyle w:val="Header"/>
      <w:jc w:val="right"/>
    </w:pPr>
    <w:r w:rsidRPr="009C3950">
      <w:t>ECE/TRANS/WP.29/GRE/20</w:t>
    </w:r>
    <w:r w:rsidR="001A13D4" w:rsidRPr="009C3950">
      <w:t>2</w:t>
    </w:r>
    <w:r w:rsidR="006B7901" w:rsidRPr="009C3950">
      <w:t>2</w:t>
    </w:r>
    <w:r w:rsidRPr="009C3950">
      <w:t>/</w:t>
    </w:r>
    <w:r w:rsidR="009C3950" w:rsidRPr="009C3950">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4"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6"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4"/>
  </w:num>
  <w:num w:numId="3">
    <w:abstractNumId w:val="16"/>
  </w:num>
  <w:num w:numId="4">
    <w:abstractNumId w:val="22"/>
  </w:num>
  <w:num w:numId="5">
    <w:abstractNumId w:val="23"/>
  </w:num>
  <w:num w:numId="6">
    <w:abstractNumId w:val="5"/>
  </w:num>
  <w:num w:numId="7">
    <w:abstractNumId w:val="1"/>
  </w:num>
  <w:num w:numId="8">
    <w:abstractNumId w:val="20"/>
  </w:num>
  <w:num w:numId="9">
    <w:abstractNumId w:val="10"/>
  </w:num>
  <w:num w:numId="10">
    <w:abstractNumId w:val="11"/>
  </w:num>
  <w:num w:numId="11">
    <w:abstractNumId w:val="9"/>
  </w:num>
  <w:num w:numId="12">
    <w:abstractNumId w:val="21"/>
  </w:num>
  <w:num w:numId="13">
    <w:abstractNumId w:val="3"/>
  </w:num>
  <w:num w:numId="14">
    <w:abstractNumId w:val="15"/>
  </w:num>
  <w:num w:numId="15">
    <w:abstractNumId w:val="8"/>
  </w:num>
  <w:num w:numId="16">
    <w:abstractNumId w:val="26"/>
  </w:num>
  <w:num w:numId="17">
    <w:abstractNumId w:val="2"/>
  </w:num>
  <w:num w:numId="18">
    <w:abstractNumId w:val="4"/>
  </w:num>
  <w:num w:numId="19">
    <w:abstractNumId w:val="17"/>
  </w:num>
  <w:num w:numId="20">
    <w:abstractNumId w:val="7"/>
  </w:num>
  <w:num w:numId="21">
    <w:abstractNumId w:val="19"/>
  </w:num>
  <w:num w:numId="22">
    <w:abstractNumId w:val="28"/>
  </w:num>
  <w:num w:numId="23">
    <w:abstractNumId w:val="27"/>
  </w:num>
  <w:num w:numId="24">
    <w:abstractNumId w:val="18"/>
  </w:num>
  <w:num w:numId="25">
    <w:abstractNumId w:val="12"/>
  </w:num>
  <w:num w:numId="26">
    <w:abstractNumId w:val="25"/>
  </w:num>
  <w:num w:numId="27">
    <w:abstractNumId w:val="6"/>
  </w:num>
  <w:num w:numId="28">
    <w:abstractNumId w:val="13"/>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3E65"/>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2FDC"/>
    <w:rsid w:val="000335A0"/>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5FCB"/>
    <w:rsid w:val="00067223"/>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09E6"/>
    <w:rsid w:val="000C1E7E"/>
    <w:rsid w:val="000C23E7"/>
    <w:rsid w:val="000C2AA5"/>
    <w:rsid w:val="000C32C0"/>
    <w:rsid w:val="000C346A"/>
    <w:rsid w:val="000C3C4D"/>
    <w:rsid w:val="000C44C8"/>
    <w:rsid w:val="000C4BC3"/>
    <w:rsid w:val="000C5948"/>
    <w:rsid w:val="000C609B"/>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6B8A"/>
    <w:rsid w:val="001070CF"/>
    <w:rsid w:val="00107F70"/>
    <w:rsid w:val="00107FE0"/>
    <w:rsid w:val="00110185"/>
    <w:rsid w:val="00111143"/>
    <w:rsid w:val="0011341A"/>
    <w:rsid w:val="00114856"/>
    <w:rsid w:val="001149F1"/>
    <w:rsid w:val="00114FC5"/>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1568"/>
    <w:rsid w:val="001A2058"/>
    <w:rsid w:val="001A2084"/>
    <w:rsid w:val="001A2FE5"/>
    <w:rsid w:val="001A3310"/>
    <w:rsid w:val="001A3F39"/>
    <w:rsid w:val="001A3FAC"/>
    <w:rsid w:val="001A4DBF"/>
    <w:rsid w:val="001A520D"/>
    <w:rsid w:val="001A6300"/>
    <w:rsid w:val="001A66F9"/>
    <w:rsid w:val="001A6EF7"/>
    <w:rsid w:val="001A7286"/>
    <w:rsid w:val="001A7C15"/>
    <w:rsid w:val="001B099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6D7"/>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566"/>
    <w:rsid w:val="001F58D3"/>
    <w:rsid w:val="001F71E6"/>
    <w:rsid w:val="001F7734"/>
    <w:rsid w:val="00200117"/>
    <w:rsid w:val="00200899"/>
    <w:rsid w:val="002008AC"/>
    <w:rsid w:val="002015F7"/>
    <w:rsid w:val="00201A0F"/>
    <w:rsid w:val="00201B69"/>
    <w:rsid w:val="00201D4F"/>
    <w:rsid w:val="00201ED7"/>
    <w:rsid w:val="00203FF4"/>
    <w:rsid w:val="002043AD"/>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174"/>
    <w:rsid w:val="00245869"/>
    <w:rsid w:val="002458C2"/>
    <w:rsid w:val="00245900"/>
    <w:rsid w:val="00245DFC"/>
    <w:rsid w:val="00246AF6"/>
    <w:rsid w:val="00250970"/>
    <w:rsid w:val="00251539"/>
    <w:rsid w:val="00251E7E"/>
    <w:rsid w:val="00252983"/>
    <w:rsid w:val="00252AB6"/>
    <w:rsid w:val="00252BCB"/>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138"/>
    <w:rsid w:val="002775EE"/>
    <w:rsid w:val="00277D81"/>
    <w:rsid w:val="00277F3A"/>
    <w:rsid w:val="002800E1"/>
    <w:rsid w:val="00280433"/>
    <w:rsid w:val="00280D2F"/>
    <w:rsid w:val="002810BF"/>
    <w:rsid w:val="002813E0"/>
    <w:rsid w:val="0028167A"/>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324C"/>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381"/>
    <w:rsid w:val="002A4F05"/>
    <w:rsid w:val="002A539F"/>
    <w:rsid w:val="002A55B7"/>
    <w:rsid w:val="002A5AB7"/>
    <w:rsid w:val="002A60BD"/>
    <w:rsid w:val="002A73ED"/>
    <w:rsid w:val="002A7C41"/>
    <w:rsid w:val="002A7C6B"/>
    <w:rsid w:val="002B0D13"/>
    <w:rsid w:val="002B1289"/>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70"/>
    <w:rsid w:val="002F4907"/>
    <w:rsid w:val="002F4E9C"/>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1A0F"/>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AF"/>
    <w:rsid w:val="00376317"/>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4B10"/>
    <w:rsid w:val="003C5A29"/>
    <w:rsid w:val="003C5BEE"/>
    <w:rsid w:val="003C7781"/>
    <w:rsid w:val="003C7CD7"/>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282F"/>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72E"/>
    <w:rsid w:val="00447AFE"/>
    <w:rsid w:val="00447B89"/>
    <w:rsid w:val="00450DD6"/>
    <w:rsid w:val="004510D0"/>
    <w:rsid w:val="0045153F"/>
    <w:rsid w:val="00451C4E"/>
    <w:rsid w:val="00452B94"/>
    <w:rsid w:val="0045456F"/>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9C1"/>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6362"/>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A2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5F0"/>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005"/>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69D"/>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0CA"/>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5F643E"/>
    <w:rsid w:val="00600AD3"/>
    <w:rsid w:val="006010C1"/>
    <w:rsid w:val="006010C9"/>
    <w:rsid w:val="0060121A"/>
    <w:rsid w:val="00601CAE"/>
    <w:rsid w:val="00601E3C"/>
    <w:rsid w:val="00601F63"/>
    <w:rsid w:val="0060263C"/>
    <w:rsid w:val="006032EC"/>
    <w:rsid w:val="0060366F"/>
    <w:rsid w:val="00603A7C"/>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43B"/>
    <w:rsid w:val="00653F63"/>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97EB4"/>
    <w:rsid w:val="006A0231"/>
    <w:rsid w:val="006A07BA"/>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75E"/>
    <w:rsid w:val="006B09EE"/>
    <w:rsid w:val="006B1DC1"/>
    <w:rsid w:val="006B295C"/>
    <w:rsid w:val="006B2A27"/>
    <w:rsid w:val="006B3BAA"/>
    <w:rsid w:val="006B3BC0"/>
    <w:rsid w:val="006B3E82"/>
    <w:rsid w:val="006B426F"/>
    <w:rsid w:val="006B5A40"/>
    <w:rsid w:val="006B5EB9"/>
    <w:rsid w:val="006B5F39"/>
    <w:rsid w:val="006B6BB2"/>
    <w:rsid w:val="006B6D99"/>
    <w:rsid w:val="006B7036"/>
    <w:rsid w:val="006B7901"/>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E7BE5"/>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0FEE"/>
    <w:rsid w:val="0074186C"/>
    <w:rsid w:val="00741F79"/>
    <w:rsid w:val="00742788"/>
    <w:rsid w:val="00743E6D"/>
    <w:rsid w:val="0074459E"/>
    <w:rsid w:val="00744DDC"/>
    <w:rsid w:val="00745285"/>
    <w:rsid w:val="00745AD0"/>
    <w:rsid w:val="007463B3"/>
    <w:rsid w:val="00746B17"/>
    <w:rsid w:val="00747DA6"/>
    <w:rsid w:val="00747E61"/>
    <w:rsid w:val="00747EC5"/>
    <w:rsid w:val="007509E7"/>
    <w:rsid w:val="007516A2"/>
    <w:rsid w:val="00751797"/>
    <w:rsid w:val="00751F2A"/>
    <w:rsid w:val="00754529"/>
    <w:rsid w:val="0075491E"/>
    <w:rsid w:val="00754996"/>
    <w:rsid w:val="0075573A"/>
    <w:rsid w:val="00757D16"/>
    <w:rsid w:val="00757D96"/>
    <w:rsid w:val="00757DB2"/>
    <w:rsid w:val="00760633"/>
    <w:rsid w:val="0076158B"/>
    <w:rsid w:val="00761EBB"/>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1D1"/>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005"/>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5817"/>
    <w:rsid w:val="00856875"/>
    <w:rsid w:val="00856C69"/>
    <w:rsid w:val="00856F6B"/>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D2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45D9"/>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28D"/>
    <w:rsid w:val="00942910"/>
    <w:rsid w:val="00942A37"/>
    <w:rsid w:val="00942B84"/>
    <w:rsid w:val="0094320C"/>
    <w:rsid w:val="009443C9"/>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60BF"/>
    <w:rsid w:val="0096730F"/>
    <w:rsid w:val="00970267"/>
    <w:rsid w:val="00970578"/>
    <w:rsid w:val="009707BB"/>
    <w:rsid w:val="00971057"/>
    <w:rsid w:val="00971ED2"/>
    <w:rsid w:val="00972BB8"/>
    <w:rsid w:val="009733D4"/>
    <w:rsid w:val="00973B99"/>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6E5C"/>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950"/>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A16"/>
    <w:rsid w:val="009E2D44"/>
    <w:rsid w:val="009E3493"/>
    <w:rsid w:val="009E34FF"/>
    <w:rsid w:val="009E489E"/>
    <w:rsid w:val="009E54EE"/>
    <w:rsid w:val="009E5A0E"/>
    <w:rsid w:val="009E5AF0"/>
    <w:rsid w:val="009E71F6"/>
    <w:rsid w:val="009E7DA7"/>
    <w:rsid w:val="009F006F"/>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6DD"/>
    <w:rsid w:val="00A60BFA"/>
    <w:rsid w:val="00A60E5B"/>
    <w:rsid w:val="00A626BB"/>
    <w:rsid w:val="00A6404C"/>
    <w:rsid w:val="00A64A38"/>
    <w:rsid w:val="00A64D66"/>
    <w:rsid w:val="00A64E4C"/>
    <w:rsid w:val="00A6531D"/>
    <w:rsid w:val="00A65485"/>
    <w:rsid w:val="00A655C9"/>
    <w:rsid w:val="00A65784"/>
    <w:rsid w:val="00A657B2"/>
    <w:rsid w:val="00A6685E"/>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243"/>
    <w:rsid w:val="00AB25C7"/>
    <w:rsid w:val="00AB27AE"/>
    <w:rsid w:val="00AB3157"/>
    <w:rsid w:val="00AB321F"/>
    <w:rsid w:val="00AB37E5"/>
    <w:rsid w:val="00AB4BA1"/>
    <w:rsid w:val="00AB57C2"/>
    <w:rsid w:val="00AB5AF7"/>
    <w:rsid w:val="00AB7C69"/>
    <w:rsid w:val="00AC03A6"/>
    <w:rsid w:val="00AC17DC"/>
    <w:rsid w:val="00AC1DCA"/>
    <w:rsid w:val="00AC2023"/>
    <w:rsid w:val="00AC2638"/>
    <w:rsid w:val="00AC2DBF"/>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D0F"/>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54E"/>
    <w:rsid w:val="00B30AC2"/>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407D"/>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490"/>
    <w:rsid w:val="00B72174"/>
    <w:rsid w:val="00B73A18"/>
    <w:rsid w:val="00B74197"/>
    <w:rsid w:val="00B75D8C"/>
    <w:rsid w:val="00B76480"/>
    <w:rsid w:val="00B76BCD"/>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2C2E"/>
    <w:rsid w:val="00BB31AD"/>
    <w:rsid w:val="00BB3575"/>
    <w:rsid w:val="00BB4866"/>
    <w:rsid w:val="00BB5548"/>
    <w:rsid w:val="00BB55C1"/>
    <w:rsid w:val="00BB789E"/>
    <w:rsid w:val="00BB7B20"/>
    <w:rsid w:val="00BC0A4F"/>
    <w:rsid w:val="00BC197B"/>
    <w:rsid w:val="00BC24E7"/>
    <w:rsid w:val="00BC3011"/>
    <w:rsid w:val="00BC34BC"/>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5093"/>
    <w:rsid w:val="00C65B13"/>
    <w:rsid w:val="00C65BA0"/>
    <w:rsid w:val="00C666B3"/>
    <w:rsid w:val="00C67823"/>
    <w:rsid w:val="00C70134"/>
    <w:rsid w:val="00C7022C"/>
    <w:rsid w:val="00C70851"/>
    <w:rsid w:val="00C708B8"/>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5B98"/>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0D59"/>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D2E"/>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5FFD"/>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781"/>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43A"/>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129"/>
    <w:rsid w:val="00DE4858"/>
    <w:rsid w:val="00DE48C7"/>
    <w:rsid w:val="00DE48DE"/>
    <w:rsid w:val="00DE4CDD"/>
    <w:rsid w:val="00DE4F2B"/>
    <w:rsid w:val="00DE5490"/>
    <w:rsid w:val="00DE5540"/>
    <w:rsid w:val="00DE5D0A"/>
    <w:rsid w:val="00DE606A"/>
    <w:rsid w:val="00DE7276"/>
    <w:rsid w:val="00DE7D5B"/>
    <w:rsid w:val="00DF034F"/>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511"/>
    <w:rsid w:val="00E5195C"/>
    <w:rsid w:val="00E51CE3"/>
    <w:rsid w:val="00E523C1"/>
    <w:rsid w:val="00E523E8"/>
    <w:rsid w:val="00E52F65"/>
    <w:rsid w:val="00E53D3B"/>
    <w:rsid w:val="00E54831"/>
    <w:rsid w:val="00E556AD"/>
    <w:rsid w:val="00E55E64"/>
    <w:rsid w:val="00E55EFC"/>
    <w:rsid w:val="00E56F4E"/>
    <w:rsid w:val="00E5769A"/>
    <w:rsid w:val="00E57CE7"/>
    <w:rsid w:val="00E6098A"/>
    <w:rsid w:val="00E60FEF"/>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3C5"/>
    <w:rsid w:val="00F2759C"/>
    <w:rsid w:val="00F2795C"/>
    <w:rsid w:val="00F279B8"/>
    <w:rsid w:val="00F27F1F"/>
    <w:rsid w:val="00F300A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C0"/>
    <w:rsid w:val="00F66AD3"/>
    <w:rsid w:val="00F66B22"/>
    <w:rsid w:val="00F67548"/>
    <w:rsid w:val="00F67640"/>
    <w:rsid w:val="00F67D54"/>
    <w:rsid w:val="00F703A8"/>
    <w:rsid w:val="00F70542"/>
    <w:rsid w:val="00F706B4"/>
    <w:rsid w:val="00F708AA"/>
    <w:rsid w:val="00F70F4E"/>
    <w:rsid w:val="00F71059"/>
    <w:rsid w:val="00F71A3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4690"/>
    <w:rsid w:val="00F95566"/>
    <w:rsid w:val="00F9586A"/>
    <w:rsid w:val="00F95AEE"/>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67F"/>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customXml/itemProps3.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4.xml><?xml version="1.0" encoding="utf-8"?>
<ds:datastoreItem xmlns:ds="http://schemas.openxmlformats.org/officeDocument/2006/customXml" ds:itemID="{2B5FB0AE-FAD6-4257-BFE6-3EE2B250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10</Pages>
  <Words>2983</Words>
  <Characters>18481</Characters>
  <Application>Microsoft Office Word</Application>
  <DocSecurity>0</DocSecurity>
  <Lines>402</Lines>
  <Paragraphs>248</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ECE/TRANS/WP.29/GRE/2022/2</vt:lpstr>
      <vt:lpstr>ECE/TRANS/WP.29/GRE/2020/4</vt:lpstr>
      <vt:lpstr>ECE/TRANS/WP.29/GRE/2019/28</vt:lpstr>
      <vt:lpstr>ECE/TRANS/WP.29/GRE/2019/6</vt:lpstr>
    </vt:vector>
  </TitlesOfParts>
  <Company/>
  <LinksUpToDate>false</LinksUpToDate>
  <CharactersWithSpaces>21297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ECE/TRANS/WP.29/GRE/2022/17</dc:title>
  <dc:subject>2211708</dc:subject>
  <dc:creator>GTB</dc:creator>
  <cp:keywords/>
  <dc:description/>
  <cp:lastModifiedBy>Pauline Anne Escalante</cp:lastModifiedBy>
  <cp:revision>2</cp:revision>
  <cp:lastPrinted>2021-01-25T15:41:00Z</cp:lastPrinted>
  <dcterms:created xsi:type="dcterms:W3CDTF">2022-07-26T15:27:00Z</dcterms:created>
  <dcterms:modified xsi:type="dcterms:W3CDTF">2022-07-26T15:27:00Z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