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AE70196" w14:textId="77777777" w:rsidTr="00C97039">
        <w:trPr>
          <w:trHeight w:hRule="exact" w:val="851"/>
        </w:trPr>
        <w:tc>
          <w:tcPr>
            <w:tcW w:w="1276" w:type="dxa"/>
            <w:tcBorders>
              <w:bottom w:val="single" w:sz="4" w:space="0" w:color="auto"/>
            </w:tcBorders>
          </w:tcPr>
          <w:p w14:paraId="25B78740" w14:textId="77777777" w:rsidR="00F35BAF" w:rsidRPr="00DB58B5" w:rsidRDefault="00F35BAF" w:rsidP="00707156"/>
        </w:tc>
        <w:tc>
          <w:tcPr>
            <w:tcW w:w="2268" w:type="dxa"/>
            <w:tcBorders>
              <w:bottom w:val="single" w:sz="4" w:space="0" w:color="auto"/>
            </w:tcBorders>
            <w:vAlign w:val="bottom"/>
          </w:tcPr>
          <w:p w14:paraId="0CCC76D9"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AF81915" w14:textId="79A7E4A6" w:rsidR="00F35BAF" w:rsidRPr="00DB58B5" w:rsidRDefault="00707156" w:rsidP="00707156">
            <w:pPr>
              <w:jc w:val="right"/>
            </w:pPr>
            <w:r w:rsidRPr="00707156">
              <w:rPr>
                <w:sz w:val="40"/>
              </w:rPr>
              <w:t>ECE</w:t>
            </w:r>
            <w:r>
              <w:t>/TRANS/WP.15/2022/9</w:t>
            </w:r>
          </w:p>
        </w:tc>
      </w:tr>
      <w:tr w:rsidR="00F35BAF" w:rsidRPr="00DB58B5" w14:paraId="34E44BAE" w14:textId="77777777" w:rsidTr="00C97039">
        <w:trPr>
          <w:trHeight w:hRule="exact" w:val="2835"/>
        </w:trPr>
        <w:tc>
          <w:tcPr>
            <w:tcW w:w="1276" w:type="dxa"/>
            <w:tcBorders>
              <w:top w:val="single" w:sz="4" w:space="0" w:color="auto"/>
              <w:bottom w:val="single" w:sz="12" w:space="0" w:color="auto"/>
            </w:tcBorders>
          </w:tcPr>
          <w:p w14:paraId="4B34B1DB" w14:textId="77777777" w:rsidR="00F35BAF" w:rsidRPr="00DB58B5" w:rsidRDefault="00F35BAF" w:rsidP="00C97039">
            <w:pPr>
              <w:spacing w:before="120"/>
              <w:jc w:val="center"/>
            </w:pPr>
            <w:r>
              <w:rPr>
                <w:noProof/>
                <w:lang w:eastAsia="fr-CH"/>
              </w:rPr>
              <w:drawing>
                <wp:inline distT="0" distB="0" distL="0" distR="0" wp14:anchorId="1CE9AED8" wp14:editId="4BE54B7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97FAA5"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2E63580" w14:textId="77777777" w:rsidR="00F35BAF" w:rsidRDefault="00707156" w:rsidP="00C97039">
            <w:pPr>
              <w:spacing w:before="240"/>
            </w:pPr>
            <w:proofErr w:type="spellStart"/>
            <w:r>
              <w:t>Distr</w:t>
            </w:r>
            <w:proofErr w:type="spellEnd"/>
            <w:r>
              <w:t xml:space="preserve">. </w:t>
            </w:r>
            <w:proofErr w:type="gramStart"/>
            <w:r>
              <w:t>générale</w:t>
            </w:r>
            <w:proofErr w:type="gramEnd"/>
          </w:p>
          <w:p w14:paraId="0DA0AE3F" w14:textId="77777777" w:rsidR="00707156" w:rsidRDefault="00707156" w:rsidP="00707156">
            <w:pPr>
              <w:spacing w:line="240" w:lineRule="exact"/>
            </w:pPr>
            <w:r>
              <w:t>19 août 2022</w:t>
            </w:r>
          </w:p>
          <w:p w14:paraId="6E524E24" w14:textId="77777777" w:rsidR="00707156" w:rsidRDefault="00707156" w:rsidP="00707156">
            <w:pPr>
              <w:spacing w:line="240" w:lineRule="exact"/>
            </w:pPr>
            <w:r>
              <w:t>Français</w:t>
            </w:r>
          </w:p>
          <w:p w14:paraId="44776ED9" w14:textId="3B8A1DEA" w:rsidR="00707156" w:rsidRPr="00DB58B5" w:rsidRDefault="00707156" w:rsidP="00707156">
            <w:pPr>
              <w:spacing w:line="240" w:lineRule="exact"/>
            </w:pPr>
            <w:r>
              <w:t>Original : anglais</w:t>
            </w:r>
          </w:p>
        </w:tc>
      </w:tr>
    </w:tbl>
    <w:p w14:paraId="35382BAD" w14:textId="77777777" w:rsidR="007F20FA" w:rsidRPr="000312C0" w:rsidRDefault="007F20FA" w:rsidP="007F20FA">
      <w:pPr>
        <w:spacing w:before="120"/>
        <w:rPr>
          <w:b/>
          <w:sz w:val="28"/>
          <w:szCs w:val="28"/>
        </w:rPr>
      </w:pPr>
      <w:r w:rsidRPr="000312C0">
        <w:rPr>
          <w:b/>
          <w:sz w:val="28"/>
          <w:szCs w:val="28"/>
        </w:rPr>
        <w:t>Commission économique pour l’Europe</w:t>
      </w:r>
    </w:p>
    <w:p w14:paraId="46F0610B" w14:textId="77777777" w:rsidR="007F20FA" w:rsidRDefault="007F20FA" w:rsidP="007F20FA">
      <w:pPr>
        <w:spacing w:before="120"/>
        <w:rPr>
          <w:sz w:val="28"/>
          <w:szCs w:val="28"/>
        </w:rPr>
      </w:pPr>
      <w:r w:rsidRPr="00685843">
        <w:rPr>
          <w:sz w:val="28"/>
          <w:szCs w:val="28"/>
        </w:rPr>
        <w:t>Comité des transports intérieurs</w:t>
      </w:r>
    </w:p>
    <w:p w14:paraId="516552FD" w14:textId="673ADF5D" w:rsidR="00707156" w:rsidRPr="00E02524" w:rsidRDefault="00707156" w:rsidP="00707156">
      <w:pPr>
        <w:spacing w:before="120"/>
        <w:rPr>
          <w:b/>
          <w:sz w:val="24"/>
          <w:szCs w:val="24"/>
        </w:rPr>
      </w:pPr>
      <w:r w:rsidRPr="00E02524">
        <w:rPr>
          <w:b/>
          <w:bCs/>
          <w:sz w:val="24"/>
          <w:szCs w:val="24"/>
          <w:lang w:val="fr-FR"/>
        </w:rPr>
        <w:t xml:space="preserve">Groupe de travail des transports </w:t>
      </w:r>
      <w:r w:rsidR="00E02524">
        <w:rPr>
          <w:b/>
          <w:bCs/>
          <w:sz w:val="24"/>
          <w:szCs w:val="24"/>
          <w:lang w:val="fr-FR"/>
        </w:rPr>
        <w:br/>
      </w:r>
      <w:r w:rsidRPr="00E02524">
        <w:rPr>
          <w:b/>
          <w:bCs/>
          <w:sz w:val="24"/>
          <w:szCs w:val="24"/>
          <w:lang w:val="fr-FR"/>
        </w:rPr>
        <w:t>de marchandises dangereuses</w:t>
      </w:r>
    </w:p>
    <w:p w14:paraId="372D90F9" w14:textId="740DF3E0" w:rsidR="00707156" w:rsidRPr="00DC6A0C" w:rsidRDefault="00707156" w:rsidP="00707156">
      <w:pPr>
        <w:spacing w:before="120"/>
        <w:rPr>
          <w:rFonts w:eastAsia="SimSun"/>
          <w:b/>
        </w:rPr>
      </w:pPr>
      <w:r>
        <w:rPr>
          <w:b/>
          <w:bCs/>
          <w:lang w:val="fr-FR"/>
        </w:rPr>
        <w:t>112</w:t>
      </w:r>
      <w:r w:rsidRPr="00E02524">
        <w:rPr>
          <w:b/>
          <w:bCs/>
          <w:vertAlign w:val="superscript"/>
          <w:lang w:val="fr-FR"/>
        </w:rPr>
        <w:t>e</w:t>
      </w:r>
      <w:r>
        <w:rPr>
          <w:b/>
          <w:bCs/>
          <w:lang w:val="fr-FR"/>
        </w:rPr>
        <w:t xml:space="preserve"> session</w:t>
      </w:r>
      <w:r>
        <w:rPr>
          <w:lang w:val="fr-FR"/>
        </w:rPr>
        <w:t xml:space="preserve"> </w:t>
      </w:r>
    </w:p>
    <w:p w14:paraId="6A1F6ADC" w14:textId="77777777" w:rsidR="00707156" w:rsidRPr="00DC6A0C" w:rsidRDefault="00707156" w:rsidP="00707156">
      <w:pPr>
        <w:rPr>
          <w:rFonts w:eastAsia="SimSun"/>
        </w:rPr>
      </w:pPr>
      <w:r>
        <w:rPr>
          <w:lang w:val="fr-FR"/>
        </w:rPr>
        <w:t>Genève, 8-11 novembre 2022</w:t>
      </w:r>
    </w:p>
    <w:p w14:paraId="525361EC" w14:textId="38B1E4A7" w:rsidR="00707156" w:rsidRPr="00DC6A0C" w:rsidRDefault="00707156" w:rsidP="00707156">
      <w:pPr>
        <w:tabs>
          <w:tab w:val="left" w:pos="5436"/>
        </w:tabs>
      </w:pPr>
      <w:r>
        <w:rPr>
          <w:lang w:val="fr-FR"/>
        </w:rPr>
        <w:t>Point 6 de l’ordre du jour provisoire</w:t>
      </w:r>
    </w:p>
    <w:p w14:paraId="63E07911" w14:textId="77777777" w:rsidR="00707156" w:rsidRPr="00DC6A0C" w:rsidRDefault="00707156" w:rsidP="00707156">
      <w:pPr>
        <w:rPr>
          <w:b/>
        </w:rPr>
      </w:pPr>
      <w:r>
        <w:rPr>
          <w:b/>
          <w:bCs/>
          <w:lang w:val="fr-FR"/>
        </w:rPr>
        <w:t>Interprétation de l’ADR</w:t>
      </w:r>
    </w:p>
    <w:p w14:paraId="35917551" w14:textId="77777777" w:rsidR="00707156" w:rsidRPr="00DC6A0C" w:rsidRDefault="00707156" w:rsidP="004D6902">
      <w:pPr>
        <w:pStyle w:val="HChG"/>
      </w:pPr>
      <w:r>
        <w:rPr>
          <w:lang w:val="fr-FR"/>
        </w:rPr>
        <w:tab/>
      </w:r>
      <w:r>
        <w:rPr>
          <w:lang w:val="fr-FR"/>
        </w:rPr>
        <w:tab/>
        <w:t>Calcul de la masse nette de matières explosibles</w:t>
      </w:r>
    </w:p>
    <w:p w14:paraId="284E6CBC" w14:textId="77777777" w:rsidR="00707156" w:rsidRPr="00DC6A0C" w:rsidRDefault="00707156" w:rsidP="004D6902">
      <w:pPr>
        <w:pStyle w:val="H1G"/>
        <w:rPr>
          <w:sz w:val="20"/>
        </w:rPr>
      </w:pPr>
      <w:r>
        <w:rPr>
          <w:lang w:val="fr-FR"/>
        </w:rPr>
        <w:tab/>
      </w:r>
      <w:r>
        <w:rPr>
          <w:lang w:val="fr-FR"/>
        </w:rPr>
        <w:tab/>
        <w:t>Note du secrétariat</w:t>
      </w:r>
      <w:r w:rsidRPr="004D6902">
        <w:rPr>
          <w:b w:val="0"/>
          <w:bCs/>
          <w:sz w:val="20"/>
          <w:lang w:val="fr-FR"/>
        </w:rPr>
        <w:footnoteReference w:customMarkFollows="1" w:id="2"/>
        <w:sym w:font="Symbol" w:char="F02A"/>
      </w:r>
    </w:p>
    <w:p w14:paraId="63AE26A3" w14:textId="77777777" w:rsidR="00707156" w:rsidRPr="00DC6A0C" w:rsidRDefault="00707156" w:rsidP="004D6902">
      <w:pPr>
        <w:pStyle w:val="HChG"/>
      </w:pPr>
      <w:r>
        <w:rPr>
          <w:lang w:val="fr-FR"/>
        </w:rPr>
        <w:tab/>
      </w:r>
      <w:r>
        <w:rPr>
          <w:lang w:val="fr-FR"/>
        </w:rPr>
        <w:tab/>
        <w:t>Introduction</w:t>
      </w:r>
    </w:p>
    <w:p w14:paraId="2B0D19DA" w14:textId="7B706857" w:rsidR="00707156" w:rsidRPr="00DC6A0C" w:rsidRDefault="00707156" w:rsidP="004D6902">
      <w:pPr>
        <w:pStyle w:val="SingleTxtG"/>
      </w:pPr>
      <w:r>
        <w:rPr>
          <w:lang w:val="fr-FR"/>
        </w:rPr>
        <w:t>1.</w:t>
      </w:r>
      <w:r>
        <w:rPr>
          <w:lang w:val="fr-FR"/>
        </w:rPr>
        <w:tab/>
        <w:t xml:space="preserve">Au 1.2.1 de l’ADR, on entend par </w:t>
      </w:r>
      <w:r w:rsidR="004D6902">
        <w:rPr>
          <w:lang w:val="fr-FR"/>
        </w:rPr>
        <w:t>« </w:t>
      </w:r>
      <w:r>
        <w:rPr>
          <w:lang w:val="fr-FR"/>
        </w:rPr>
        <w:t>masse nette de matières explosibles</w:t>
      </w:r>
      <w:r w:rsidR="004D6902">
        <w:rPr>
          <w:lang w:val="fr-FR"/>
        </w:rPr>
        <w:t> »</w:t>
      </w:r>
      <w:r>
        <w:rPr>
          <w:lang w:val="fr-FR"/>
        </w:rPr>
        <w:t xml:space="preserve"> la masse totale des matières explosibles. Les matières explosibles et les matières pyrotechniques sont cependant définies séparément au 2.2.1.1.1.</w:t>
      </w:r>
    </w:p>
    <w:p w14:paraId="30A5837B" w14:textId="598D44CE" w:rsidR="00707156" w:rsidRPr="00DC6A0C" w:rsidRDefault="00707156" w:rsidP="004D6902">
      <w:pPr>
        <w:pStyle w:val="SingleTxtG"/>
      </w:pPr>
      <w:r>
        <w:rPr>
          <w:lang w:val="fr-FR"/>
        </w:rPr>
        <w:t>2.</w:t>
      </w:r>
      <w:r>
        <w:rPr>
          <w:lang w:val="fr-FR"/>
        </w:rPr>
        <w:tab/>
        <w:t xml:space="preserve">À sa dernière session, le Groupe de travail des transports de marchandises dangereuses </w:t>
      </w:r>
      <w:proofErr w:type="gramStart"/>
      <w:r>
        <w:rPr>
          <w:lang w:val="fr-FR"/>
        </w:rPr>
        <w:t>a</w:t>
      </w:r>
      <w:proofErr w:type="gramEnd"/>
      <w:r>
        <w:rPr>
          <w:lang w:val="fr-FR"/>
        </w:rPr>
        <w:t xml:space="preserve"> examiné la question de savoir si les matières pyrotechniques devaient être prises en compte dans le calcul de la masse nette de matières explosibles. Dans l’ADR, la masse nette de matières explosibles sert à déterminer la masse nette maximale admissible de marchandises de la classe</w:t>
      </w:r>
      <w:r w:rsidR="00A07826">
        <w:rPr>
          <w:lang w:val="fr-FR"/>
        </w:rPr>
        <w:t> </w:t>
      </w:r>
      <w:r>
        <w:rPr>
          <w:lang w:val="fr-FR"/>
        </w:rPr>
        <w:t xml:space="preserve">1 autorisée par unité de transport, afin de définir les restrictions applicables aux tunnels et pour appliquer certaines exemptions. Certaines délégations ont confirmé que </w:t>
      </w:r>
      <w:r w:rsidRPr="00974B52">
        <w:rPr>
          <w:lang w:val="fr-FR"/>
        </w:rPr>
        <w:t>dans ces cas-là</w:t>
      </w:r>
      <w:r>
        <w:rPr>
          <w:lang w:val="fr-FR"/>
        </w:rPr>
        <w:t xml:space="preserve"> les quantités de matières pyrotechniques devaient être prises en compte dans le calcul de la masse nette de matières explosibles.</w:t>
      </w:r>
    </w:p>
    <w:p w14:paraId="58B1E3DE" w14:textId="786D47BC" w:rsidR="00707156" w:rsidRPr="00DC6A0C" w:rsidRDefault="00707156" w:rsidP="004D6902">
      <w:pPr>
        <w:pStyle w:val="SingleTxtG"/>
      </w:pPr>
      <w:r>
        <w:rPr>
          <w:lang w:val="fr-FR"/>
        </w:rPr>
        <w:t>3.</w:t>
      </w:r>
      <w:r>
        <w:rPr>
          <w:lang w:val="fr-FR"/>
        </w:rPr>
        <w:tab/>
        <w:t xml:space="preserve">Le Groupe de travail a estimé qu’il pourrait être utile de préciser la définition du terme </w:t>
      </w:r>
      <w:r w:rsidR="00A07826">
        <w:rPr>
          <w:lang w:val="fr-FR"/>
        </w:rPr>
        <w:t>« </w:t>
      </w:r>
      <w:r>
        <w:rPr>
          <w:lang w:val="fr-FR"/>
        </w:rPr>
        <w:t>masse nette de matières explosibles</w:t>
      </w:r>
      <w:r w:rsidR="00A07826">
        <w:rPr>
          <w:lang w:val="fr-FR"/>
        </w:rPr>
        <w:t> »</w:t>
      </w:r>
      <w:r>
        <w:rPr>
          <w:lang w:val="fr-FR"/>
        </w:rPr>
        <w:t xml:space="preserve"> dans l’ADR. Il a été rappelé que cette définition était tirée du Règlement type et convenu qu’elle devrait être examinée par le Sous</w:t>
      </w:r>
      <w:r w:rsidR="00A07826">
        <w:rPr>
          <w:lang w:val="fr-FR"/>
        </w:rPr>
        <w:noBreakHyphen/>
      </w:r>
      <w:r>
        <w:rPr>
          <w:lang w:val="fr-FR"/>
        </w:rPr>
        <w:t>Comité d’experts du transport des marchandises dangereuses.</w:t>
      </w:r>
    </w:p>
    <w:p w14:paraId="3B7FA1DA" w14:textId="77777777" w:rsidR="00707156" w:rsidRPr="00DC6A0C" w:rsidRDefault="00707156" w:rsidP="00A07826">
      <w:pPr>
        <w:pStyle w:val="HChG"/>
      </w:pPr>
      <w:r>
        <w:rPr>
          <w:lang w:val="fr-FR"/>
        </w:rPr>
        <w:tab/>
      </w:r>
      <w:r>
        <w:rPr>
          <w:lang w:val="fr-FR"/>
        </w:rPr>
        <w:tab/>
        <w:t>Résultats de l’examen de la question par le Sous-Comité</w:t>
      </w:r>
    </w:p>
    <w:p w14:paraId="2A70F8BF" w14:textId="36F881A4" w:rsidR="00707156" w:rsidRPr="00DC6A0C" w:rsidRDefault="00707156" w:rsidP="00A07826">
      <w:pPr>
        <w:pStyle w:val="SingleTxtG"/>
      </w:pPr>
      <w:r>
        <w:rPr>
          <w:lang w:val="fr-FR"/>
        </w:rPr>
        <w:t>4.</w:t>
      </w:r>
      <w:r>
        <w:rPr>
          <w:lang w:val="fr-FR"/>
        </w:rPr>
        <w:tab/>
        <w:t>Cette question a été examinée par le Groupe de travail des explosifs, qui s’est réuni à l’occasion de la soixantième session du Sous-Comité (Genève, 27</w:t>
      </w:r>
      <w:r w:rsidR="00A24BD2">
        <w:rPr>
          <w:lang w:val="fr-FR"/>
        </w:rPr>
        <w:t> </w:t>
      </w:r>
      <w:r>
        <w:rPr>
          <w:lang w:val="fr-FR"/>
        </w:rPr>
        <w:t>juin-6</w:t>
      </w:r>
      <w:r w:rsidR="00A24BD2">
        <w:rPr>
          <w:lang w:val="fr-FR"/>
        </w:rPr>
        <w:t> </w:t>
      </w:r>
      <w:r>
        <w:rPr>
          <w:lang w:val="fr-FR"/>
        </w:rPr>
        <w:t>juillet 2022). Le</w:t>
      </w:r>
      <w:r w:rsidR="00A24BD2">
        <w:rPr>
          <w:lang w:val="fr-FR"/>
        </w:rPr>
        <w:t> </w:t>
      </w:r>
      <w:r>
        <w:rPr>
          <w:lang w:val="fr-FR"/>
        </w:rPr>
        <w:t xml:space="preserve">rapport du Groupe de travail des explosifs figure dans le document informel INF.44 de la présente session. Il est disponible sur le site Web de la CEE à l’adresse </w:t>
      </w:r>
      <w:hyperlink r:id="rId8" w:history="1">
        <w:r w:rsidRPr="00A24BD2">
          <w:rPr>
            <w:rStyle w:val="Hyperlink"/>
            <w:lang w:val="fr-FR"/>
          </w:rPr>
          <w:t>https://unece.org/</w:t>
        </w:r>
        <w:r w:rsidR="00A24BD2">
          <w:rPr>
            <w:rStyle w:val="Hyperlink"/>
            <w:lang w:val="fr-FR"/>
          </w:rPr>
          <w:t xml:space="preserve"> </w:t>
        </w:r>
        <w:r w:rsidRPr="00A24BD2">
          <w:rPr>
            <w:rStyle w:val="Hyperlink"/>
            <w:lang w:val="fr-FR"/>
          </w:rPr>
          <w:t>info/Transport/Dangerous-</w:t>
        </w:r>
        <w:proofErr w:type="spellStart"/>
        <w:r w:rsidRPr="00A24BD2">
          <w:rPr>
            <w:rStyle w:val="Hyperlink"/>
            <w:lang w:val="fr-FR"/>
          </w:rPr>
          <w:t>Goods</w:t>
        </w:r>
        <w:proofErr w:type="spellEnd"/>
        <w:r w:rsidRPr="00A24BD2">
          <w:rPr>
            <w:rStyle w:val="Hyperlink"/>
            <w:lang w:val="fr-FR"/>
          </w:rPr>
          <w:t>/</w:t>
        </w:r>
        <w:proofErr w:type="spellStart"/>
        <w:r w:rsidRPr="00A24BD2">
          <w:rPr>
            <w:rStyle w:val="Hyperlink"/>
            <w:lang w:val="fr-FR"/>
          </w:rPr>
          <w:t>events</w:t>
        </w:r>
        <w:proofErr w:type="spellEnd"/>
        <w:r w:rsidRPr="00A24BD2">
          <w:rPr>
            <w:rStyle w:val="Hyperlink"/>
            <w:lang w:val="fr-FR"/>
          </w:rPr>
          <w:t>/362955</w:t>
        </w:r>
      </w:hyperlink>
      <w:r>
        <w:rPr>
          <w:lang w:val="fr-FR"/>
        </w:rPr>
        <w:t xml:space="preserve">. </w:t>
      </w:r>
    </w:p>
    <w:p w14:paraId="4B0374FA" w14:textId="546C046D" w:rsidR="00707156" w:rsidRPr="00DC6A0C" w:rsidRDefault="00707156" w:rsidP="00A24BD2">
      <w:pPr>
        <w:pStyle w:val="SingleTxtG"/>
      </w:pPr>
      <w:r>
        <w:rPr>
          <w:lang w:val="fr-FR"/>
        </w:rPr>
        <w:lastRenderedPageBreak/>
        <w:t>5.</w:t>
      </w:r>
      <w:r>
        <w:rPr>
          <w:lang w:val="fr-FR"/>
        </w:rPr>
        <w:tab/>
        <w:t xml:space="preserve">Le Groupe de travail des explosifs a estimé que les matières pyrotechniques devaient être prises en compte dans le calcul de la masse nette de matières explosibles. Il a également approuvé une proposition de la Suède visant à modifier la définition du terme </w:t>
      </w:r>
      <w:r w:rsidR="00A24BD2">
        <w:rPr>
          <w:lang w:val="fr-FR"/>
        </w:rPr>
        <w:t>« </w:t>
      </w:r>
      <w:r>
        <w:rPr>
          <w:lang w:val="fr-FR"/>
        </w:rPr>
        <w:t>matière pyrotechnique</w:t>
      </w:r>
      <w:r w:rsidR="00A24BD2">
        <w:rPr>
          <w:lang w:val="fr-FR"/>
        </w:rPr>
        <w:t> »</w:t>
      </w:r>
      <w:r>
        <w:rPr>
          <w:lang w:val="fr-FR"/>
        </w:rPr>
        <w:t xml:space="preserve"> figurant dans le 2.1.1.3 du Règlement type (et dans le 2.2.1.1.1 du RID, de l’ADR et de l’ADN) de façon à préciser que les matières pyrotechniques sont des matières explosibles (voir document informel INF.44, annexe II). Toutefois, le Sous-Comité ayant fait observer que le texte correspondant figurait également au chapitre</w:t>
      </w:r>
      <w:r w:rsidR="004A1B14">
        <w:rPr>
          <w:lang w:val="fr-FR"/>
        </w:rPr>
        <w:t> </w:t>
      </w:r>
      <w:r>
        <w:rPr>
          <w:lang w:val="fr-FR"/>
        </w:rPr>
        <w:t>2.1 du SGH, il a invité l’expert de la Suède à soumettre la proposition (sans oublier les éventuels amendements au SGH de conséquence) aux Sous-Comités TMD et SGH pour examen à leurs prochaines sessions.</w:t>
      </w:r>
    </w:p>
    <w:p w14:paraId="5EAB807F" w14:textId="77777777" w:rsidR="00707156" w:rsidRPr="00DC6A0C" w:rsidRDefault="00707156" w:rsidP="00564ECC">
      <w:pPr>
        <w:pStyle w:val="HChG"/>
      </w:pPr>
      <w:r>
        <w:rPr>
          <w:lang w:val="fr-FR"/>
        </w:rPr>
        <w:tab/>
      </w:r>
      <w:r>
        <w:rPr>
          <w:lang w:val="fr-FR"/>
        </w:rPr>
        <w:tab/>
        <w:t>Conclusion</w:t>
      </w:r>
    </w:p>
    <w:p w14:paraId="746D74A1" w14:textId="4E0AED04" w:rsidR="00707156" w:rsidRPr="00DC6A0C" w:rsidRDefault="00707156" w:rsidP="00564ECC">
      <w:pPr>
        <w:pStyle w:val="SingleTxtG"/>
      </w:pPr>
      <w:r>
        <w:rPr>
          <w:lang w:val="fr-FR"/>
        </w:rPr>
        <w:t>6.</w:t>
      </w:r>
      <w:r>
        <w:rPr>
          <w:lang w:val="fr-FR"/>
        </w:rPr>
        <w:tab/>
        <w:t xml:space="preserve">Compte tenu de ce qui précède et en attendant l’adoption de nouveaux amendements au Règlement type et leur transposition dans le RID, l’ADR et </w:t>
      </w:r>
      <w:r w:rsidR="00564ECC">
        <w:rPr>
          <w:lang w:val="fr-FR"/>
        </w:rPr>
        <w:t>l’</w:t>
      </w:r>
      <w:r>
        <w:rPr>
          <w:lang w:val="fr-FR"/>
        </w:rPr>
        <w:t>ADN, le Groupe de travail souhaitera peut-être confirmer que les matières pyrotechniques devraient être prises en compte dans le calcul de la masse nette de matières explosibles utilisée pour déterminer la masse nette maximale admissible de marchandises de la classe</w:t>
      </w:r>
      <w:r w:rsidR="00564ECC">
        <w:rPr>
          <w:lang w:val="fr-FR"/>
        </w:rPr>
        <w:t> </w:t>
      </w:r>
      <w:r>
        <w:rPr>
          <w:lang w:val="fr-FR"/>
        </w:rPr>
        <w:t xml:space="preserve">1 autorisée par unité de transport, afin de définir les restrictions applicables aux tunnels et pour appliquer certaines exemptions de l’ADR. </w:t>
      </w:r>
    </w:p>
    <w:p w14:paraId="14DEC582" w14:textId="1E0FD637" w:rsidR="00F9573C" w:rsidRDefault="00707156" w:rsidP="00564ECC">
      <w:pPr>
        <w:pStyle w:val="SingleTxtG"/>
        <w:rPr>
          <w:lang w:val="fr-FR"/>
        </w:rPr>
      </w:pPr>
      <w:r>
        <w:rPr>
          <w:lang w:val="fr-FR"/>
        </w:rPr>
        <w:t>7.</w:t>
      </w:r>
      <w:r>
        <w:rPr>
          <w:lang w:val="fr-FR"/>
        </w:rPr>
        <w:tab/>
        <w:t xml:space="preserve">Cette interprétation pourrait être mise en ligne sur la page Web adéquate du site de la CEE jusqu’à ce que la modification de la définition du terme </w:t>
      </w:r>
      <w:r w:rsidR="00564ECC">
        <w:rPr>
          <w:lang w:val="fr-FR"/>
        </w:rPr>
        <w:t>« </w:t>
      </w:r>
      <w:r>
        <w:rPr>
          <w:lang w:val="fr-FR"/>
        </w:rPr>
        <w:t>matière pyrotechnique</w:t>
      </w:r>
      <w:r w:rsidR="00564ECC">
        <w:rPr>
          <w:lang w:val="fr-FR"/>
        </w:rPr>
        <w:t> »</w:t>
      </w:r>
      <w:r>
        <w:rPr>
          <w:lang w:val="fr-FR"/>
        </w:rPr>
        <w:t xml:space="preserve"> soit appliquée au RID, à l’ADR et à l’ADN.</w:t>
      </w:r>
    </w:p>
    <w:p w14:paraId="43A588CB" w14:textId="7161E966" w:rsidR="00707156" w:rsidRPr="00707156" w:rsidRDefault="00707156" w:rsidP="00707156">
      <w:pPr>
        <w:pStyle w:val="SingleTxtG"/>
        <w:spacing w:before="240" w:after="0"/>
        <w:jc w:val="center"/>
        <w:rPr>
          <w:u w:val="single"/>
        </w:rPr>
      </w:pPr>
      <w:r>
        <w:rPr>
          <w:u w:val="single"/>
        </w:rPr>
        <w:tab/>
      </w:r>
      <w:r>
        <w:rPr>
          <w:u w:val="single"/>
        </w:rPr>
        <w:tab/>
      </w:r>
      <w:r>
        <w:rPr>
          <w:u w:val="single"/>
        </w:rPr>
        <w:tab/>
      </w:r>
      <w:r>
        <w:rPr>
          <w:u w:val="single"/>
        </w:rPr>
        <w:tab/>
      </w:r>
    </w:p>
    <w:sectPr w:rsidR="00707156" w:rsidRPr="00707156" w:rsidSect="00707156">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381A4" w14:textId="77777777" w:rsidR="00D9108C" w:rsidRDefault="00D9108C" w:rsidP="00F95C08">
      <w:pPr>
        <w:spacing w:line="240" w:lineRule="auto"/>
      </w:pPr>
    </w:p>
  </w:endnote>
  <w:endnote w:type="continuationSeparator" w:id="0">
    <w:p w14:paraId="640AB02F" w14:textId="77777777" w:rsidR="00D9108C" w:rsidRPr="00AC3823" w:rsidRDefault="00D9108C" w:rsidP="00AC3823">
      <w:pPr>
        <w:pStyle w:val="Footer"/>
      </w:pPr>
    </w:p>
  </w:endnote>
  <w:endnote w:type="continuationNotice" w:id="1">
    <w:p w14:paraId="2667BD3E" w14:textId="77777777" w:rsidR="00D9108C" w:rsidRDefault="00D910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F0517" w14:textId="77AA72C3" w:rsidR="00707156" w:rsidRPr="00707156" w:rsidRDefault="00707156" w:rsidP="00707156">
    <w:pPr>
      <w:pStyle w:val="Footer"/>
      <w:tabs>
        <w:tab w:val="right" w:pos="9638"/>
      </w:tabs>
    </w:pPr>
    <w:r w:rsidRPr="00707156">
      <w:rPr>
        <w:b/>
        <w:sz w:val="18"/>
      </w:rPr>
      <w:fldChar w:fldCharType="begin"/>
    </w:r>
    <w:r w:rsidRPr="00707156">
      <w:rPr>
        <w:b/>
        <w:sz w:val="18"/>
      </w:rPr>
      <w:instrText xml:space="preserve"> PAGE  \* MERGEFORMAT </w:instrText>
    </w:r>
    <w:r w:rsidRPr="00707156">
      <w:rPr>
        <w:b/>
        <w:sz w:val="18"/>
      </w:rPr>
      <w:fldChar w:fldCharType="separate"/>
    </w:r>
    <w:r w:rsidRPr="00707156">
      <w:rPr>
        <w:b/>
        <w:noProof/>
        <w:sz w:val="18"/>
      </w:rPr>
      <w:t>2</w:t>
    </w:r>
    <w:r w:rsidRPr="00707156">
      <w:rPr>
        <w:b/>
        <w:sz w:val="18"/>
      </w:rPr>
      <w:fldChar w:fldCharType="end"/>
    </w:r>
    <w:r>
      <w:rPr>
        <w:b/>
        <w:sz w:val="18"/>
      </w:rPr>
      <w:tab/>
    </w:r>
    <w:r>
      <w:t>GE.22-12952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48CC" w14:textId="269D43B6" w:rsidR="00707156" w:rsidRPr="00707156" w:rsidRDefault="00707156" w:rsidP="00707156">
    <w:pPr>
      <w:pStyle w:val="Footer"/>
      <w:tabs>
        <w:tab w:val="right" w:pos="9638"/>
      </w:tabs>
      <w:rPr>
        <w:b/>
        <w:sz w:val="18"/>
      </w:rPr>
    </w:pPr>
    <w:r>
      <w:t>GE.22-12952</w:t>
    </w:r>
    <w:r>
      <w:tab/>
    </w:r>
    <w:r w:rsidRPr="00707156">
      <w:rPr>
        <w:b/>
        <w:sz w:val="18"/>
      </w:rPr>
      <w:fldChar w:fldCharType="begin"/>
    </w:r>
    <w:r w:rsidRPr="00707156">
      <w:rPr>
        <w:b/>
        <w:sz w:val="18"/>
      </w:rPr>
      <w:instrText xml:space="preserve"> PAGE  \* MERGEFORMAT </w:instrText>
    </w:r>
    <w:r w:rsidRPr="00707156">
      <w:rPr>
        <w:b/>
        <w:sz w:val="18"/>
      </w:rPr>
      <w:fldChar w:fldCharType="separate"/>
    </w:r>
    <w:r w:rsidRPr="00707156">
      <w:rPr>
        <w:b/>
        <w:noProof/>
        <w:sz w:val="18"/>
      </w:rPr>
      <w:t>3</w:t>
    </w:r>
    <w:r w:rsidRPr="0070715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12F8" w14:textId="66F5492A" w:rsidR="007F20FA" w:rsidRPr="00707156" w:rsidRDefault="00707156" w:rsidP="00707156">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68B90822" wp14:editId="72F71F4B">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w:t>
    </w:r>
    <w:proofErr w:type="gramStart"/>
    <w:r>
      <w:rPr>
        <w:sz w:val="20"/>
      </w:rPr>
      <w:t>12952  (</w:t>
    </w:r>
    <w:proofErr w:type="gramEnd"/>
    <w:r>
      <w:rPr>
        <w:sz w:val="20"/>
      </w:rPr>
      <w:t>F)</w:t>
    </w:r>
    <w:r>
      <w:rPr>
        <w:noProof/>
        <w:sz w:val="20"/>
      </w:rPr>
      <w:drawing>
        <wp:anchor distT="0" distB="0" distL="114300" distR="114300" simplePos="0" relativeHeight="251660288" behindDoc="0" locked="0" layoutInCell="1" allowOverlap="1" wp14:anchorId="1D7DD7BB" wp14:editId="6AF4F5E4">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150922    150922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CFA82" w14:textId="77777777" w:rsidR="00D9108C" w:rsidRPr="00AC3823" w:rsidRDefault="00D9108C" w:rsidP="00AC3823">
      <w:pPr>
        <w:pStyle w:val="Footer"/>
        <w:tabs>
          <w:tab w:val="right" w:pos="2155"/>
        </w:tabs>
        <w:spacing w:after="80" w:line="240" w:lineRule="atLeast"/>
        <w:ind w:left="680"/>
        <w:rPr>
          <w:u w:val="single"/>
        </w:rPr>
      </w:pPr>
      <w:r>
        <w:rPr>
          <w:u w:val="single"/>
        </w:rPr>
        <w:tab/>
      </w:r>
    </w:p>
  </w:footnote>
  <w:footnote w:type="continuationSeparator" w:id="0">
    <w:p w14:paraId="31556CDC" w14:textId="77777777" w:rsidR="00D9108C" w:rsidRPr="00AC3823" w:rsidRDefault="00D9108C" w:rsidP="00AC3823">
      <w:pPr>
        <w:pStyle w:val="Footer"/>
        <w:tabs>
          <w:tab w:val="right" w:pos="2155"/>
        </w:tabs>
        <w:spacing w:after="80" w:line="240" w:lineRule="atLeast"/>
        <w:ind w:left="680"/>
        <w:rPr>
          <w:u w:val="single"/>
        </w:rPr>
      </w:pPr>
      <w:r>
        <w:rPr>
          <w:u w:val="single"/>
        </w:rPr>
        <w:tab/>
      </w:r>
    </w:p>
  </w:footnote>
  <w:footnote w:type="continuationNotice" w:id="1">
    <w:p w14:paraId="24B790A6" w14:textId="77777777" w:rsidR="00D9108C" w:rsidRPr="00AC3823" w:rsidRDefault="00D9108C">
      <w:pPr>
        <w:spacing w:line="240" w:lineRule="auto"/>
        <w:rPr>
          <w:sz w:val="2"/>
          <w:szCs w:val="2"/>
        </w:rPr>
      </w:pPr>
    </w:p>
  </w:footnote>
  <w:footnote w:id="2">
    <w:p w14:paraId="3F0F0B03" w14:textId="1365FCE6" w:rsidR="00707156" w:rsidRDefault="00A07826" w:rsidP="00707156">
      <w:pPr>
        <w:pStyle w:val="FootnoteText"/>
      </w:pPr>
      <w:r>
        <w:rPr>
          <w:b/>
          <w:bCs/>
          <w:sz w:val="20"/>
          <w:lang w:val="fr-FR"/>
        </w:rPr>
        <w:tab/>
      </w:r>
      <w:r w:rsidR="00707156" w:rsidRPr="00A07826">
        <w:rPr>
          <w:sz w:val="20"/>
          <w:lang w:val="fr-FR"/>
        </w:rPr>
        <w:sym w:font="Symbol" w:char="F02A"/>
      </w:r>
      <w:r w:rsidR="00707156">
        <w:rPr>
          <w:lang w:val="fr-FR"/>
        </w:rPr>
        <w:tab/>
        <w:t>A/76/6 (Sect. 20), par. 20.76.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080C3" w14:textId="0C1E2A8A" w:rsidR="00707156" w:rsidRPr="00707156" w:rsidRDefault="00875367">
    <w:pPr>
      <w:pStyle w:val="Header"/>
    </w:pPr>
    <w:r>
      <w:fldChar w:fldCharType="begin"/>
    </w:r>
    <w:r>
      <w:instrText xml:space="preserve"> TITLE  \* MERGEFORMAT </w:instrText>
    </w:r>
    <w:r>
      <w:fldChar w:fldCharType="separate"/>
    </w:r>
    <w:r>
      <w:t>ECE/TRANS/WP.15/2022/9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64906" w14:textId="0C8EA47D" w:rsidR="00707156" w:rsidRPr="00707156" w:rsidRDefault="00875367" w:rsidP="00707156">
    <w:pPr>
      <w:pStyle w:val="Header"/>
      <w:jc w:val="right"/>
    </w:pPr>
    <w:r>
      <w:fldChar w:fldCharType="begin"/>
    </w:r>
    <w:r>
      <w:instrText xml:space="preserve"> TITLE  \* MERGEFORMAT </w:instrText>
    </w:r>
    <w:r>
      <w:fldChar w:fldCharType="separate"/>
    </w:r>
    <w:r>
      <w:t>ECE/TRANS/WP.15/2022/9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08C"/>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3F336F"/>
    <w:rsid w:val="00421996"/>
    <w:rsid w:val="00441C3B"/>
    <w:rsid w:val="00446FE5"/>
    <w:rsid w:val="00452396"/>
    <w:rsid w:val="00477EB2"/>
    <w:rsid w:val="004837D8"/>
    <w:rsid w:val="004A1B14"/>
    <w:rsid w:val="004D6902"/>
    <w:rsid w:val="004E2EED"/>
    <w:rsid w:val="004E468C"/>
    <w:rsid w:val="005505B7"/>
    <w:rsid w:val="00564ECC"/>
    <w:rsid w:val="00573BE5"/>
    <w:rsid w:val="00586ED3"/>
    <w:rsid w:val="00596AA9"/>
    <w:rsid w:val="00707156"/>
    <w:rsid w:val="0071601D"/>
    <w:rsid w:val="007A62E6"/>
    <w:rsid w:val="007F20FA"/>
    <w:rsid w:val="0080684C"/>
    <w:rsid w:val="00871C75"/>
    <w:rsid w:val="00875367"/>
    <w:rsid w:val="008776DC"/>
    <w:rsid w:val="008D5EF9"/>
    <w:rsid w:val="009446C0"/>
    <w:rsid w:val="009705C8"/>
    <w:rsid w:val="009C1CF4"/>
    <w:rsid w:val="009F6B74"/>
    <w:rsid w:val="00A07826"/>
    <w:rsid w:val="00A24BD2"/>
    <w:rsid w:val="00A3029F"/>
    <w:rsid w:val="00A30353"/>
    <w:rsid w:val="00AC3823"/>
    <w:rsid w:val="00AE323C"/>
    <w:rsid w:val="00AF0CB5"/>
    <w:rsid w:val="00B00181"/>
    <w:rsid w:val="00B00B0D"/>
    <w:rsid w:val="00B45F2E"/>
    <w:rsid w:val="00B765F7"/>
    <w:rsid w:val="00B77993"/>
    <w:rsid w:val="00BA0CA9"/>
    <w:rsid w:val="00C02897"/>
    <w:rsid w:val="00C97039"/>
    <w:rsid w:val="00CF0573"/>
    <w:rsid w:val="00D3439C"/>
    <w:rsid w:val="00D7622E"/>
    <w:rsid w:val="00D9108C"/>
    <w:rsid w:val="00DB1831"/>
    <w:rsid w:val="00DD3BFD"/>
    <w:rsid w:val="00DD4F9B"/>
    <w:rsid w:val="00DF6678"/>
    <w:rsid w:val="00E02524"/>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4A3EB"/>
  <w15:docId w15:val="{9E46A5B1-F5EF-4E73-B522-8EB86CA96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707156"/>
    <w:rPr>
      <w:rFonts w:ascii="Times New Roman" w:eastAsiaTheme="minorHAnsi" w:hAnsi="Times New Roman" w:cs="Times New Roman"/>
      <w:sz w:val="20"/>
      <w:szCs w:val="20"/>
      <w:lang w:eastAsia="en-US"/>
    </w:rPr>
  </w:style>
  <w:style w:type="character" w:customStyle="1" w:styleId="HChGChar">
    <w:name w:val="_ H _Ch_G Char"/>
    <w:link w:val="HChG"/>
    <w:qFormat/>
    <w:rsid w:val="00707156"/>
    <w:rPr>
      <w:rFonts w:ascii="Times New Roman" w:eastAsiaTheme="minorHAnsi" w:hAnsi="Times New Roman" w:cs="Times New Roman"/>
      <w:b/>
      <w:sz w:val="28"/>
      <w:szCs w:val="20"/>
      <w:lang w:eastAsia="en-US"/>
    </w:rPr>
  </w:style>
  <w:style w:type="character" w:styleId="UnresolvedMention">
    <w:name w:val="Unresolved Mention"/>
    <w:basedOn w:val="DefaultParagraphFont"/>
    <w:uiPriority w:val="99"/>
    <w:semiHidden/>
    <w:unhideWhenUsed/>
    <w:rsid w:val="00A24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ece.org/info/Transport/Dangerous-Goods/events/362955" TargetMode="Externa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6C33321E-D058-4B21-B454-3639E756DCBD}"/>
</file>

<file path=customXml/itemProps2.xml><?xml version="1.0" encoding="utf-8"?>
<ds:datastoreItem xmlns:ds="http://schemas.openxmlformats.org/officeDocument/2006/customXml" ds:itemID="{BE81F632-C017-4D8D-B065-ACF244A0AF6B}"/>
</file>

<file path=customXml/itemProps3.xml><?xml version="1.0" encoding="utf-8"?>
<ds:datastoreItem xmlns:ds="http://schemas.openxmlformats.org/officeDocument/2006/customXml" ds:itemID="{45667525-CD66-4837-8FF6-43DBF554ADA1}"/>
</file>

<file path=docProps/app.xml><?xml version="1.0" encoding="utf-8"?>
<Properties xmlns="http://schemas.openxmlformats.org/officeDocument/2006/extended-properties" xmlns:vt="http://schemas.openxmlformats.org/officeDocument/2006/docPropsVTypes">
  <Template>Normal.dotm</Template>
  <TotalTime>1</TotalTime>
  <Pages>2</Pages>
  <Words>575</Words>
  <Characters>3278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ECE/TRANS/WP.15/2022/9</vt:lpstr>
    </vt:vector>
  </TitlesOfParts>
  <Company>DCM</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ECE/TRANS/WP.15/2022/9</dc:title>
  <dc:subject/>
  <dc:creator>Nathalie VITTOZ</dc:creator>
  <cp:keywords/>
  <cp:lastModifiedBy>Laurence Berthet</cp:lastModifiedBy>
  <cp:revision>3</cp:revision>
  <cp:lastPrinted>2022-09-15T12:31:00Z</cp:lastPrinted>
  <dcterms:created xsi:type="dcterms:W3CDTF">2022-09-15T12:31:00Z</dcterms:created>
  <dcterms:modified xsi:type="dcterms:W3CDTF">2022-09-15T12:31:00Z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