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1EFC603C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5F65D5">
              <w:rPr>
                <w:b/>
                <w:bCs/>
                <w:sz w:val="40"/>
                <w:szCs w:val="40"/>
              </w:rPr>
              <w:t>2</w:t>
            </w:r>
            <w:r w:rsidR="00F419CD"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33318" w14:paraId="74D9CA9D" w14:textId="77777777" w:rsidTr="00CC31BB">
        <w:trPr>
          <w:cantSplit/>
          <w:trHeight w:hRule="exact" w:val="3697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20C3E0CA" w:rsidR="00712AA7" w:rsidRPr="00613E78" w:rsidRDefault="00712AA7" w:rsidP="00712AA7">
            <w:r w:rsidRPr="00613E78">
              <w:t xml:space="preserve">Item </w:t>
            </w:r>
            <w:r w:rsidR="00162528">
              <w:t>4</w:t>
            </w:r>
            <w:r>
              <w:t xml:space="preserve"> (</w:t>
            </w:r>
            <w:r w:rsidR="004A5368">
              <w:t>b</w:t>
            </w:r>
            <w:r>
              <w:t>)</w:t>
            </w:r>
            <w:r w:rsidRPr="00613E78">
              <w:t xml:space="preserve"> of the provisional agenda</w:t>
            </w:r>
          </w:p>
          <w:p w14:paraId="26CC19E7" w14:textId="75B3240B" w:rsidR="00B43CA9" w:rsidRPr="00B43CA9" w:rsidRDefault="00B43CA9" w:rsidP="00162ABE">
            <w:pPr>
              <w:rPr>
                <w:b/>
              </w:rPr>
            </w:pPr>
            <w:r w:rsidRPr="00B43CA9">
              <w:rPr>
                <w:b/>
              </w:rPr>
              <w:t xml:space="preserve">Proposals for amendments to the </w:t>
            </w:r>
            <w:r w:rsidR="00117F4B">
              <w:rPr>
                <w:b/>
              </w:rPr>
              <w:t>R</w:t>
            </w:r>
            <w:r w:rsidRPr="00B43CA9">
              <w:rPr>
                <w:b/>
              </w:rPr>
              <w:t>egulations annexed to ADN:</w:t>
            </w:r>
            <w:r w:rsidR="005F5AD6">
              <w:rPr>
                <w:b/>
              </w:rPr>
              <w:br/>
            </w:r>
            <w:r w:rsidR="00CC31BB">
              <w:rPr>
                <w:b/>
                <w:bCs/>
              </w:rPr>
              <w:t>other proposals</w:t>
            </w:r>
          </w:p>
          <w:p w14:paraId="74D9CA98" w14:textId="029BD977" w:rsidR="00133318" w:rsidRPr="007B6C8F" w:rsidRDefault="00133318" w:rsidP="00B43CA9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722ED1A0" w:rsidR="00133318" w:rsidRDefault="0086340E" w:rsidP="00B8064E">
            <w:pPr>
              <w:spacing w:line="240" w:lineRule="exact"/>
            </w:pPr>
            <w:r>
              <w:t>2</w:t>
            </w:r>
            <w:r w:rsidR="00F419CD">
              <w:t>4</w:t>
            </w:r>
            <w:r w:rsidR="00F342ED">
              <w:t xml:space="preserve"> </w:t>
            </w:r>
            <w:r w:rsidR="00C91F08">
              <w:t>August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0E063925" w14:textId="77777777" w:rsidR="00EE237C" w:rsidRPr="003134DF" w:rsidRDefault="00EE237C" w:rsidP="00EE237C">
      <w:pPr>
        <w:pStyle w:val="HChG"/>
      </w:pPr>
      <w:r w:rsidRPr="003134DF">
        <w:tab/>
      </w:r>
      <w:r w:rsidRPr="003134DF">
        <w:tab/>
      </w:r>
      <w:r>
        <w:t>Response to document 2022/26 on transitional provisions relating to 8.1.2.3</w:t>
      </w:r>
    </w:p>
    <w:p w14:paraId="1FCAF112" w14:textId="77777777" w:rsidR="00EE237C" w:rsidRDefault="00EE237C" w:rsidP="00EE237C">
      <w:pPr>
        <w:pStyle w:val="H1G"/>
      </w:pPr>
      <w:r w:rsidRPr="003134DF">
        <w:tab/>
      </w:r>
      <w:r w:rsidRPr="003134DF">
        <w:tab/>
        <w:t>Transmitted by the Go</w:t>
      </w:r>
      <w:r>
        <w:t xml:space="preserve">vernments of Austria, </w:t>
      </w:r>
      <w:proofErr w:type="gramStart"/>
      <w:r>
        <w:t>Germany</w:t>
      </w:r>
      <w:proofErr w:type="gramEnd"/>
      <w:r>
        <w:t xml:space="preserve"> and the Netherlands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2A435A" w14:paraId="5819B5C6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253407BD" w14:textId="77777777" w:rsidR="002A435A" w:rsidRPr="00C6263E" w:rsidRDefault="002A435A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2A435A" w14:paraId="7EAB9CE3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6D5F5E25" w14:textId="5406C8E2" w:rsidR="002A435A" w:rsidRDefault="002A435A" w:rsidP="006E5E26">
            <w:pPr>
              <w:pStyle w:val="SingleTxtG"/>
            </w:pPr>
            <w:r w:rsidRPr="003134DF">
              <w:rPr>
                <w:b/>
              </w:rPr>
              <w:t>Related documents: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F637C">
              <w:t>ECE/TRANS/WP.15/AC.2/2022/</w:t>
            </w:r>
            <w:r>
              <w:t>26</w:t>
            </w:r>
          </w:p>
        </w:tc>
      </w:tr>
      <w:tr w:rsidR="002A435A" w14:paraId="7DBA0486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18AE9C97" w14:textId="77777777" w:rsidR="002A435A" w:rsidRDefault="002A435A" w:rsidP="006E5E26"/>
        </w:tc>
      </w:tr>
    </w:tbl>
    <w:p w14:paraId="0A451C65" w14:textId="77777777" w:rsidR="00BA3D44" w:rsidRPr="00BA3D44" w:rsidRDefault="00BA3D44" w:rsidP="00BA3D44"/>
    <w:p w14:paraId="3C290688" w14:textId="5822B636" w:rsidR="00EE237C" w:rsidRPr="00947221" w:rsidRDefault="00163284" w:rsidP="00947221">
      <w:pPr>
        <w:pStyle w:val="SingleTxtG"/>
      </w:pPr>
      <w:r>
        <w:t>1.</w:t>
      </w:r>
      <w:r>
        <w:tab/>
      </w:r>
      <w:r w:rsidR="00EE237C" w:rsidRPr="00947221">
        <w:t xml:space="preserve">During the </w:t>
      </w:r>
      <w:r w:rsidR="0071412C">
        <w:t>fortieth</w:t>
      </w:r>
      <w:r w:rsidR="00EE237C" w:rsidRPr="00947221">
        <w:t xml:space="preserve"> Session of the ADN Safety Committee a discussion was held on the transitional provisions for 8.1.2.3 (u) and 8.1.2.3 (t), specifically which of these documents would require a transitional provision until 31 December 2034 instead of 31 December 2020.</w:t>
      </w:r>
    </w:p>
    <w:p w14:paraId="0CEC6B1F" w14:textId="01D1106F" w:rsidR="00EE237C" w:rsidRPr="00947221" w:rsidRDefault="00163284" w:rsidP="00947221">
      <w:pPr>
        <w:pStyle w:val="SingleTxtG"/>
      </w:pPr>
      <w:r>
        <w:t>2.</w:t>
      </w:r>
      <w:r>
        <w:tab/>
      </w:r>
      <w:r w:rsidR="00EE237C" w:rsidRPr="00947221">
        <w:t xml:space="preserve">During a lunch break the Austrian, German and Dutch delegation found that for the definition of the classification of zones there is a transitional provision until 31 December 2034. Because the plan should include the boundaries of the zones, it </w:t>
      </w:r>
      <w:proofErr w:type="spellStart"/>
      <w:r w:rsidR="00EE237C" w:rsidRPr="00947221">
        <w:t>can not</w:t>
      </w:r>
      <w:proofErr w:type="spellEnd"/>
      <w:r w:rsidR="00EE237C" w:rsidRPr="00947221">
        <w:t xml:space="preserve"> be drawn up before the zones are </w:t>
      </w:r>
      <w:proofErr w:type="gramStart"/>
      <w:r w:rsidR="00EE237C" w:rsidRPr="00947221">
        <w:t>actually in</w:t>
      </w:r>
      <w:proofErr w:type="gramEnd"/>
      <w:r w:rsidR="00EE237C" w:rsidRPr="00947221">
        <w:t xml:space="preserve"> use on the vessel. Therefore</w:t>
      </w:r>
      <w:r w:rsidR="001A72DB">
        <w:t>,</w:t>
      </w:r>
      <w:r w:rsidR="00EE237C" w:rsidRPr="00947221">
        <w:t xml:space="preserve"> we are of the opinion that the plan (8.1.2.3 (t)) is the document which requires the transitional provision until 31 December 2034.</w:t>
      </w:r>
    </w:p>
    <w:p w14:paraId="64D64453" w14:textId="35C446F3" w:rsidR="00EE237C" w:rsidRPr="00947221" w:rsidRDefault="00163284" w:rsidP="00947221">
      <w:pPr>
        <w:pStyle w:val="SingleTxtG"/>
      </w:pPr>
      <w:r>
        <w:t>3.</w:t>
      </w:r>
      <w:r>
        <w:tab/>
      </w:r>
      <w:r w:rsidR="00EE237C" w:rsidRPr="00947221">
        <w:t>Therefore</w:t>
      </w:r>
      <w:r w:rsidR="00FE2939">
        <w:t>,</w:t>
      </w:r>
      <w:r w:rsidR="00EE237C" w:rsidRPr="00947221">
        <w:t xml:space="preserve"> we propose to amend the transitional provisions in 1.6.7.2.2.2 for 8.1.2.3 as follows, stricken text to be deleted, bold underlined text to be added:</w:t>
      </w:r>
    </w:p>
    <w:tbl>
      <w:tblPr>
        <w:tblW w:w="9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379"/>
        <w:gridCol w:w="5144"/>
      </w:tblGrid>
      <w:tr w:rsidR="00EE237C" w:rsidRPr="00B97D59" w14:paraId="1C8A4D57" w14:textId="77777777" w:rsidTr="00BF39B1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099C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lastRenderedPageBreak/>
              <w:t>8.1.2.3</w:t>
            </w:r>
            <w:r w:rsidRPr="00B97D59">
              <w:rPr>
                <w:snapToGrid w:val="0"/>
                <w:sz w:val="22"/>
                <w:szCs w:val="22"/>
              </w:rPr>
              <w:br/>
              <w:t xml:space="preserve">(r), (s), </w:t>
            </w: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>(u)</w:t>
            </w:r>
            <w:r w:rsidRPr="00B97D59">
              <w:rPr>
                <w:strike/>
                <w:snapToGrid w:val="0"/>
                <w:sz w:val="22"/>
                <w:szCs w:val="22"/>
              </w:rPr>
              <w:t>(t)</w:t>
            </w:r>
            <w:r w:rsidRPr="00B97D59">
              <w:rPr>
                <w:snapToGrid w:val="0"/>
                <w:sz w:val="22"/>
                <w:szCs w:val="22"/>
              </w:rPr>
              <w:t>, (v)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56E6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rPr>
                <w:snapToGrid w:val="0"/>
                <w:sz w:val="22"/>
                <w:szCs w:val="22"/>
                <w:lang w:val="fr-CH"/>
              </w:rPr>
            </w:pPr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Documents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which</w:t>
            </w:r>
            <w:proofErr w:type="spellEnd"/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 must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be</w:t>
            </w:r>
            <w:proofErr w:type="spellEnd"/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carried</w:t>
            </w:r>
            <w:proofErr w:type="spellEnd"/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 on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board</w:t>
            </w:r>
            <w:proofErr w:type="spellEnd"/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9C5C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>N.R.M. from 1 January 2019</w:t>
            </w:r>
          </w:p>
          <w:p w14:paraId="0B5230FE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 xml:space="preserve">Renewal of the certificate of approval after </w:t>
            </w:r>
            <w:r w:rsidRPr="00B97D59">
              <w:rPr>
                <w:snapToGrid w:val="0"/>
                <w:sz w:val="22"/>
                <w:szCs w:val="22"/>
              </w:rPr>
              <w:br/>
              <w:t>31 December 2020</w:t>
            </w:r>
          </w:p>
          <w:p w14:paraId="6B2E4342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>Until that date, in addition to the documents required in accordance with 1.1.4.6, the following documents are required:</w:t>
            </w:r>
          </w:p>
          <w:p w14:paraId="68D723A6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trike/>
                <w:snapToGrid w:val="0"/>
                <w:sz w:val="22"/>
                <w:szCs w:val="22"/>
              </w:rPr>
            </w:pPr>
            <w:r w:rsidRPr="00B97D59">
              <w:rPr>
                <w:strike/>
                <w:snapToGrid w:val="0"/>
                <w:sz w:val="22"/>
                <w:szCs w:val="22"/>
              </w:rPr>
              <w:t>(a)</w:t>
            </w:r>
            <w:r w:rsidRPr="00B97D59">
              <w:rPr>
                <w:strike/>
                <w:snapToGrid w:val="0"/>
                <w:sz w:val="22"/>
                <w:szCs w:val="22"/>
              </w:rPr>
              <w:tab/>
              <w:t xml:space="preserve">A plan indicating the boundaries of the cargo area and the location of the electrical equipment installed in that </w:t>
            </w:r>
            <w:proofErr w:type="gramStart"/>
            <w:r w:rsidRPr="00B97D59">
              <w:rPr>
                <w:strike/>
                <w:snapToGrid w:val="0"/>
                <w:sz w:val="22"/>
                <w:szCs w:val="22"/>
              </w:rPr>
              <w:t>area;</w:t>
            </w:r>
            <w:proofErr w:type="gramEnd"/>
          </w:p>
          <w:p w14:paraId="207F8E11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>(</w:t>
            </w: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>a</w:t>
            </w:r>
            <w:r w:rsidRPr="00B97D59">
              <w:rPr>
                <w:strike/>
                <w:snapToGrid w:val="0"/>
                <w:sz w:val="22"/>
                <w:szCs w:val="22"/>
              </w:rPr>
              <w:t>b</w:t>
            </w:r>
            <w:r w:rsidRPr="00B97D59">
              <w:rPr>
                <w:snapToGrid w:val="0"/>
                <w:sz w:val="22"/>
                <w:szCs w:val="22"/>
              </w:rPr>
              <w:t>)</w:t>
            </w:r>
            <w:r w:rsidRPr="00B97D59">
              <w:rPr>
                <w:snapToGrid w:val="0"/>
                <w:sz w:val="22"/>
                <w:szCs w:val="22"/>
              </w:rPr>
              <w:tab/>
              <w:t>A list of the machinery, appliances or other electrical equipment referred to in (a) above, including the following particulars:</w:t>
            </w:r>
          </w:p>
          <w:p w14:paraId="5879F831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 xml:space="preserve">Machinery or appliance, location, type of protection, type of explosion protection, testing body and approval </w:t>
            </w:r>
            <w:proofErr w:type="gramStart"/>
            <w:r w:rsidRPr="00B97D59">
              <w:rPr>
                <w:snapToGrid w:val="0"/>
                <w:sz w:val="22"/>
                <w:szCs w:val="22"/>
              </w:rPr>
              <w:t>number;</w:t>
            </w:r>
            <w:proofErr w:type="gramEnd"/>
          </w:p>
          <w:p w14:paraId="5A335DB8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>(</w:t>
            </w:r>
            <w:proofErr w:type="spellStart"/>
            <w:r w:rsidRPr="00B97D59">
              <w:rPr>
                <w:b/>
                <w:bCs/>
                <w:snapToGrid w:val="0"/>
                <w:sz w:val="22"/>
                <w:szCs w:val="22"/>
                <w:u w:val="single"/>
              </w:rPr>
              <w:t>b</w:t>
            </w:r>
            <w:r w:rsidRPr="00B97D59">
              <w:rPr>
                <w:strike/>
                <w:snapToGrid w:val="0"/>
                <w:sz w:val="22"/>
                <w:szCs w:val="22"/>
              </w:rPr>
              <w:t>c</w:t>
            </w:r>
            <w:proofErr w:type="spellEnd"/>
            <w:r w:rsidRPr="00B97D59">
              <w:rPr>
                <w:snapToGrid w:val="0"/>
                <w:sz w:val="22"/>
                <w:szCs w:val="22"/>
              </w:rPr>
              <w:t>)</w:t>
            </w:r>
            <w:r w:rsidRPr="00B97D59">
              <w:rPr>
                <w:snapToGrid w:val="0"/>
                <w:sz w:val="22"/>
                <w:szCs w:val="22"/>
              </w:rPr>
              <w:tab/>
              <w:t xml:space="preserve">A list of or general plan indicating the electrical equipment located outside the cargo area which may be operated during loading, </w:t>
            </w:r>
            <w:proofErr w:type="gramStart"/>
            <w:r w:rsidRPr="00B97D59">
              <w:rPr>
                <w:snapToGrid w:val="0"/>
                <w:sz w:val="22"/>
                <w:szCs w:val="22"/>
              </w:rPr>
              <w:t>unloading</w:t>
            </w:r>
            <w:proofErr w:type="gramEnd"/>
            <w:r w:rsidRPr="00B97D59">
              <w:rPr>
                <w:snapToGrid w:val="0"/>
                <w:sz w:val="22"/>
                <w:szCs w:val="22"/>
              </w:rPr>
              <w:t xml:space="preserve"> or degassing.</w:t>
            </w:r>
          </w:p>
          <w:p w14:paraId="7F9F4796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>The documents listed above shall bear the stamp of the competent authority issuing the certificate of approval.</w:t>
            </w:r>
          </w:p>
        </w:tc>
      </w:tr>
      <w:tr w:rsidR="00EE237C" w:rsidRPr="00B97D59" w14:paraId="3C777739" w14:textId="77777777" w:rsidTr="00163284">
        <w:trPr>
          <w:cantSplit/>
          <w:trHeight w:val="291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C239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 xml:space="preserve">8.1.2.3 </w:t>
            </w: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>(t)</w:t>
            </w:r>
            <w:r w:rsidRPr="00B97D59">
              <w:rPr>
                <w:strike/>
                <w:snapToGrid w:val="0"/>
                <w:sz w:val="22"/>
                <w:szCs w:val="22"/>
              </w:rPr>
              <w:t>(u)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C05A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rPr>
                <w:snapToGrid w:val="0"/>
                <w:sz w:val="22"/>
                <w:szCs w:val="22"/>
                <w:lang w:val="fr-CH"/>
              </w:rPr>
            </w:pPr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Documents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which</w:t>
            </w:r>
            <w:proofErr w:type="spellEnd"/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 must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be</w:t>
            </w:r>
            <w:proofErr w:type="spellEnd"/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carried</w:t>
            </w:r>
            <w:proofErr w:type="spellEnd"/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 on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board</w:t>
            </w:r>
            <w:proofErr w:type="spellEnd"/>
          </w:p>
          <w:p w14:paraId="73B806A6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rPr>
                <w:snapToGrid w:val="0"/>
                <w:sz w:val="22"/>
                <w:szCs w:val="22"/>
                <w:lang w:val="fr-CH"/>
              </w:rPr>
            </w:pPr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Plan </w:t>
            </w:r>
            <w:proofErr w:type="spellStart"/>
            <w:r w:rsidRPr="00B97D59">
              <w:rPr>
                <w:snapToGrid w:val="0"/>
                <w:sz w:val="22"/>
                <w:szCs w:val="22"/>
                <w:lang w:val="fr-CH"/>
              </w:rPr>
              <w:t>with</w:t>
            </w:r>
            <w:proofErr w:type="spellEnd"/>
            <w:r w:rsidRPr="00B97D59">
              <w:rPr>
                <w:snapToGrid w:val="0"/>
                <w:sz w:val="22"/>
                <w:szCs w:val="22"/>
                <w:lang w:val="fr-CH"/>
              </w:rPr>
              <w:t xml:space="preserve"> classification of zones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FE52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>N.R.M. from 1 January 2019</w:t>
            </w:r>
          </w:p>
          <w:p w14:paraId="46A07EE8" w14:textId="77777777" w:rsidR="00EE237C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B97D59">
              <w:rPr>
                <w:snapToGrid w:val="0"/>
                <w:sz w:val="22"/>
                <w:szCs w:val="22"/>
              </w:rPr>
              <w:t xml:space="preserve">Renewal of the certificate of approval after </w:t>
            </w:r>
            <w:r w:rsidRPr="00B97D59">
              <w:rPr>
                <w:snapToGrid w:val="0"/>
                <w:sz w:val="22"/>
                <w:szCs w:val="22"/>
              </w:rPr>
              <w:br/>
              <w:t>31 December 2034</w:t>
            </w:r>
          </w:p>
          <w:p w14:paraId="16317282" w14:textId="77777777" w:rsidR="00EE237C" w:rsidRPr="007836C0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B97D59">
              <w:rPr>
                <w:b/>
                <w:bCs/>
                <w:snapToGrid w:val="0"/>
                <w:sz w:val="22"/>
                <w:szCs w:val="22"/>
                <w:u w:val="single"/>
              </w:rPr>
              <w:t>Until that date, in addition to the document</w:t>
            </w: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B97D59">
              <w:rPr>
                <w:b/>
                <w:bCs/>
                <w:snapToGrid w:val="0"/>
                <w:sz w:val="22"/>
                <w:szCs w:val="22"/>
                <w:u w:val="single"/>
              </w:rPr>
              <w:t xml:space="preserve"> required in accordance with 1.1.4.6</w:t>
            </w: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 xml:space="preserve"> a</w:t>
            </w:r>
            <w:r w:rsidRPr="00B97D59">
              <w:rPr>
                <w:b/>
                <w:bCs/>
                <w:snapToGrid w:val="0"/>
                <w:sz w:val="22"/>
                <w:szCs w:val="22"/>
                <w:u w:val="single"/>
              </w:rPr>
              <w:t xml:space="preserve"> plan indicating the boundaries of the cargo area and the location of the electrical equipment installed </w:t>
            </w:r>
            <w:r w:rsidRPr="007836C0">
              <w:rPr>
                <w:b/>
                <w:bCs/>
                <w:snapToGrid w:val="0"/>
                <w:sz w:val="22"/>
                <w:szCs w:val="22"/>
                <w:u w:val="single"/>
              </w:rPr>
              <w:t>in that area</w:t>
            </w: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 xml:space="preserve"> is required</w:t>
            </w:r>
            <w:r w:rsidRPr="007836C0">
              <w:rPr>
                <w:b/>
                <w:bCs/>
                <w:snapToGrid w:val="0"/>
                <w:sz w:val="22"/>
                <w:szCs w:val="22"/>
                <w:u w:val="single"/>
              </w:rPr>
              <w:t>.</w:t>
            </w:r>
          </w:p>
          <w:p w14:paraId="0202B21B" w14:textId="77777777" w:rsidR="00EE237C" w:rsidRPr="00B97D59" w:rsidRDefault="00EE237C" w:rsidP="00BF39B1">
            <w:pPr>
              <w:adjustRightInd w:val="0"/>
              <w:snapToGrid w:val="0"/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7836C0">
              <w:rPr>
                <w:b/>
                <w:bCs/>
                <w:snapToGrid w:val="0"/>
                <w:sz w:val="22"/>
                <w:szCs w:val="22"/>
                <w:u w:val="single"/>
              </w:rPr>
              <w:t>Th</w:t>
            </w: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>is</w:t>
            </w:r>
            <w:r w:rsidRPr="007836C0">
              <w:rPr>
                <w:b/>
                <w:bCs/>
                <w:snapToGrid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napToGrid w:val="0"/>
                <w:sz w:val="22"/>
                <w:szCs w:val="22"/>
                <w:u w:val="single"/>
              </w:rPr>
              <w:t>plan shall</w:t>
            </w:r>
            <w:r w:rsidRPr="007836C0">
              <w:rPr>
                <w:b/>
                <w:bCs/>
                <w:snapToGrid w:val="0"/>
                <w:sz w:val="22"/>
                <w:szCs w:val="22"/>
                <w:u w:val="single"/>
              </w:rPr>
              <w:t xml:space="preserve"> bear the stamp of the competent authority issuing the certificate of approval.</w:t>
            </w:r>
          </w:p>
        </w:tc>
      </w:tr>
    </w:tbl>
    <w:p w14:paraId="11F122DC" w14:textId="4C0357E9" w:rsidR="00EE237C" w:rsidRDefault="00163284" w:rsidP="00163284">
      <w:pPr>
        <w:pStyle w:val="H1G"/>
      </w:pPr>
      <w:r>
        <w:tab/>
      </w:r>
      <w:r>
        <w:tab/>
      </w:r>
      <w:r w:rsidR="00EE237C" w:rsidRPr="00EF114D">
        <w:t>Action to be taken</w:t>
      </w:r>
    </w:p>
    <w:p w14:paraId="6AD31009" w14:textId="3D4351D9" w:rsidR="00EE237C" w:rsidRPr="00FA7ECA" w:rsidRDefault="00FA7ECA" w:rsidP="00FA7ECA">
      <w:pPr>
        <w:pStyle w:val="SingleTxtG"/>
      </w:pPr>
      <w:r>
        <w:t>4.</w:t>
      </w:r>
      <w:r>
        <w:tab/>
      </w:r>
      <w:r w:rsidR="00EE237C" w:rsidRPr="00FA7ECA">
        <w:t xml:space="preserve">The ADN Safety Committee is requested to consider the proposed amendment and to </w:t>
      </w:r>
      <w:proofErr w:type="gramStart"/>
      <w:r w:rsidR="00EE237C" w:rsidRPr="00FA7ECA">
        <w:t>take action</w:t>
      </w:r>
      <w:proofErr w:type="gramEnd"/>
      <w:r w:rsidR="00EE237C" w:rsidRPr="00FA7ECA">
        <w:t xml:space="preserve"> as it deems appropriate.</w:t>
      </w:r>
    </w:p>
    <w:p w14:paraId="681B5039" w14:textId="6533DB7A" w:rsidR="00F206C2" w:rsidRPr="00810CEA" w:rsidRDefault="00810CEA" w:rsidP="00810C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6C2" w:rsidRPr="00810CEA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2E35" w14:textId="77777777" w:rsidR="003B7013" w:rsidRDefault="003B7013"/>
  </w:endnote>
  <w:endnote w:type="continuationSeparator" w:id="0">
    <w:p w14:paraId="6A967C27" w14:textId="77777777" w:rsidR="003B7013" w:rsidRDefault="003B7013"/>
  </w:endnote>
  <w:endnote w:type="continuationNotice" w:id="1">
    <w:p w14:paraId="09AE6E16" w14:textId="77777777" w:rsidR="003B7013" w:rsidRDefault="003B7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EE24" w14:textId="77777777" w:rsidR="003B7013" w:rsidRPr="000B175B" w:rsidRDefault="003B70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2BF806" w14:textId="77777777" w:rsidR="003B7013" w:rsidRPr="00FC68B7" w:rsidRDefault="003B70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19CF53" w14:textId="77777777" w:rsidR="003B7013" w:rsidRDefault="003B7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50AE12D5" w:rsidR="00045FBD" w:rsidRPr="00D03F3E" w:rsidRDefault="007C36C6">
    <w:pPr>
      <w:pStyle w:val="Header"/>
    </w:pPr>
    <w:r>
      <w:t>INF</w:t>
    </w:r>
    <w:r w:rsidR="00E323E7">
      <w:t>.</w:t>
    </w:r>
    <w:r w:rsidR="002F2DC7">
      <w:t>2</w:t>
    </w:r>
    <w:r w:rsidR="00163284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23C83"/>
    <w:multiLevelType w:val="hybridMultilevel"/>
    <w:tmpl w:val="71AE8A62"/>
    <w:lvl w:ilvl="0" w:tplc="34A046D4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E1B18"/>
    <w:multiLevelType w:val="hybridMultilevel"/>
    <w:tmpl w:val="42E4BAAA"/>
    <w:lvl w:ilvl="0" w:tplc="FFFFFFFF">
      <w:numFmt w:val="none"/>
      <w:pStyle w:val="ParaNo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賓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06677AE"/>
    <w:multiLevelType w:val="multilevel"/>
    <w:tmpl w:val="0409001F"/>
    <w:styleLink w:val="1111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925DC1"/>
    <w:multiLevelType w:val="hybridMultilevel"/>
    <w:tmpl w:val="FAA66F24"/>
    <w:lvl w:ilvl="0" w:tplc="8C4849AC">
      <w:numFmt w:val="decimal"/>
      <w:pStyle w:val="Bullet1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20" w15:restartNumberingAfterBreak="0">
    <w:nsid w:val="68A261A9"/>
    <w:multiLevelType w:val="hybridMultilevel"/>
    <w:tmpl w:val="8E640C3A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421636E"/>
    <w:multiLevelType w:val="hybridMultilevel"/>
    <w:tmpl w:val="DBC0D99C"/>
    <w:lvl w:ilvl="0" w:tplc="0809000F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22" w15:restartNumberingAfterBreak="0">
    <w:nsid w:val="75E223DA"/>
    <w:multiLevelType w:val="hybridMultilevel"/>
    <w:tmpl w:val="5B7ACB42"/>
    <w:lvl w:ilvl="0" w:tplc="3A60C988">
      <w:numFmt w:val="decimal"/>
      <w:pStyle w:val="Bullet2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23" w15:restartNumberingAfterBreak="0">
    <w:nsid w:val="7FAE0BD8"/>
    <w:multiLevelType w:val="hybridMultilevel"/>
    <w:tmpl w:val="26444208"/>
    <w:lvl w:ilvl="0" w:tplc="4DB0F13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1"/>
  </w:num>
  <w:num w:numId="20">
    <w:abstractNumId w:val="21"/>
  </w:num>
  <w:num w:numId="21">
    <w:abstractNumId w:val="15"/>
  </w:num>
  <w:num w:numId="22">
    <w:abstractNumId w:val="16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0C1"/>
    <w:rsid w:val="000108AF"/>
    <w:rsid w:val="00013244"/>
    <w:rsid w:val="000158B2"/>
    <w:rsid w:val="00022E06"/>
    <w:rsid w:val="0002711F"/>
    <w:rsid w:val="000271D7"/>
    <w:rsid w:val="000310C3"/>
    <w:rsid w:val="0003329E"/>
    <w:rsid w:val="00035EC3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81DF5"/>
    <w:rsid w:val="00084ABD"/>
    <w:rsid w:val="000900E1"/>
    <w:rsid w:val="00092CAC"/>
    <w:rsid w:val="000931C0"/>
    <w:rsid w:val="000962D0"/>
    <w:rsid w:val="000A0A7B"/>
    <w:rsid w:val="000A1BC9"/>
    <w:rsid w:val="000A698C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D0020"/>
    <w:rsid w:val="000D4764"/>
    <w:rsid w:val="000D67D8"/>
    <w:rsid w:val="000E0415"/>
    <w:rsid w:val="000E5842"/>
    <w:rsid w:val="000E69EB"/>
    <w:rsid w:val="000E735E"/>
    <w:rsid w:val="00100C72"/>
    <w:rsid w:val="00100FD9"/>
    <w:rsid w:val="00102704"/>
    <w:rsid w:val="00105FA9"/>
    <w:rsid w:val="0010708C"/>
    <w:rsid w:val="001103AA"/>
    <w:rsid w:val="00111623"/>
    <w:rsid w:val="00112AB6"/>
    <w:rsid w:val="0011583A"/>
    <w:rsid w:val="00116117"/>
    <w:rsid w:val="0011666B"/>
    <w:rsid w:val="00116A0D"/>
    <w:rsid w:val="00116DC8"/>
    <w:rsid w:val="00116DD2"/>
    <w:rsid w:val="00117F4B"/>
    <w:rsid w:val="0012658A"/>
    <w:rsid w:val="00130B85"/>
    <w:rsid w:val="00131195"/>
    <w:rsid w:val="001323D9"/>
    <w:rsid w:val="00133318"/>
    <w:rsid w:val="00135D40"/>
    <w:rsid w:val="001405B1"/>
    <w:rsid w:val="00144E40"/>
    <w:rsid w:val="001468B2"/>
    <w:rsid w:val="00147248"/>
    <w:rsid w:val="00154561"/>
    <w:rsid w:val="001607C6"/>
    <w:rsid w:val="00160FD6"/>
    <w:rsid w:val="00162528"/>
    <w:rsid w:val="00162ABE"/>
    <w:rsid w:val="00163284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02F"/>
    <w:rsid w:val="001911D3"/>
    <w:rsid w:val="001921F0"/>
    <w:rsid w:val="001927DB"/>
    <w:rsid w:val="00192D87"/>
    <w:rsid w:val="001937A9"/>
    <w:rsid w:val="001940AF"/>
    <w:rsid w:val="00195BDC"/>
    <w:rsid w:val="001962E3"/>
    <w:rsid w:val="001A1450"/>
    <w:rsid w:val="001A435D"/>
    <w:rsid w:val="001A6FC7"/>
    <w:rsid w:val="001A72DB"/>
    <w:rsid w:val="001B2705"/>
    <w:rsid w:val="001B4B04"/>
    <w:rsid w:val="001B4CB9"/>
    <w:rsid w:val="001B6029"/>
    <w:rsid w:val="001B74CC"/>
    <w:rsid w:val="001C2100"/>
    <w:rsid w:val="001C343D"/>
    <w:rsid w:val="001C4030"/>
    <w:rsid w:val="001C4A0F"/>
    <w:rsid w:val="001C5489"/>
    <w:rsid w:val="001C5BD4"/>
    <w:rsid w:val="001C5D34"/>
    <w:rsid w:val="001C6663"/>
    <w:rsid w:val="001C7895"/>
    <w:rsid w:val="001D0360"/>
    <w:rsid w:val="001D0C8C"/>
    <w:rsid w:val="001D1390"/>
    <w:rsid w:val="001D1419"/>
    <w:rsid w:val="001D26DF"/>
    <w:rsid w:val="001D3A03"/>
    <w:rsid w:val="001D4FDE"/>
    <w:rsid w:val="001D55C7"/>
    <w:rsid w:val="001D72D3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25B0"/>
    <w:rsid w:val="002236DD"/>
    <w:rsid w:val="00223C83"/>
    <w:rsid w:val="002247E8"/>
    <w:rsid w:val="002258E3"/>
    <w:rsid w:val="00226383"/>
    <w:rsid w:val="00230D7B"/>
    <w:rsid w:val="00235892"/>
    <w:rsid w:val="00235B68"/>
    <w:rsid w:val="002364A1"/>
    <w:rsid w:val="0024772E"/>
    <w:rsid w:val="00250B35"/>
    <w:rsid w:val="00256B43"/>
    <w:rsid w:val="002600A5"/>
    <w:rsid w:val="00261FE1"/>
    <w:rsid w:val="0026285E"/>
    <w:rsid w:val="00262BF9"/>
    <w:rsid w:val="0026302A"/>
    <w:rsid w:val="00267F5F"/>
    <w:rsid w:val="00272781"/>
    <w:rsid w:val="002731A1"/>
    <w:rsid w:val="00274417"/>
    <w:rsid w:val="00276D68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3E84"/>
    <w:rsid w:val="00295AA5"/>
    <w:rsid w:val="00297333"/>
    <w:rsid w:val="002A0032"/>
    <w:rsid w:val="002A0074"/>
    <w:rsid w:val="002A09E2"/>
    <w:rsid w:val="002A18E7"/>
    <w:rsid w:val="002A435A"/>
    <w:rsid w:val="002A59E7"/>
    <w:rsid w:val="002C174C"/>
    <w:rsid w:val="002C1CDA"/>
    <w:rsid w:val="002C2778"/>
    <w:rsid w:val="002C4C32"/>
    <w:rsid w:val="002C5E26"/>
    <w:rsid w:val="002C7DC6"/>
    <w:rsid w:val="002D4643"/>
    <w:rsid w:val="002D4986"/>
    <w:rsid w:val="002D547D"/>
    <w:rsid w:val="002D565B"/>
    <w:rsid w:val="002D6545"/>
    <w:rsid w:val="002E05CE"/>
    <w:rsid w:val="002E3A18"/>
    <w:rsid w:val="002E7924"/>
    <w:rsid w:val="002F0713"/>
    <w:rsid w:val="002F175C"/>
    <w:rsid w:val="002F2DC7"/>
    <w:rsid w:val="002F5F03"/>
    <w:rsid w:val="002F690D"/>
    <w:rsid w:val="003025F9"/>
    <w:rsid w:val="00302E18"/>
    <w:rsid w:val="00303E65"/>
    <w:rsid w:val="00307003"/>
    <w:rsid w:val="00310D8A"/>
    <w:rsid w:val="003114B0"/>
    <w:rsid w:val="0031245A"/>
    <w:rsid w:val="00312598"/>
    <w:rsid w:val="00314CEE"/>
    <w:rsid w:val="0031622A"/>
    <w:rsid w:val="003164ED"/>
    <w:rsid w:val="003203E2"/>
    <w:rsid w:val="0032198A"/>
    <w:rsid w:val="003229D8"/>
    <w:rsid w:val="00326839"/>
    <w:rsid w:val="003276C4"/>
    <w:rsid w:val="003277AF"/>
    <w:rsid w:val="003279B5"/>
    <w:rsid w:val="00331664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2787"/>
    <w:rsid w:val="003640AE"/>
    <w:rsid w:val="003650DD"/>
    <w:rsid w:val="00365763"/>
    <w:rsid w:val="00371178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B697B"/>
    <w:rsid w:val="003B7013"/>
    <w:rsid w:val="003C083F"/>
    <w:rsid w:val="003C2CC4"/>
    <w:rsid w:val="003C5B97"/>
    <w:rsid w:val="003C7A49"/>
    <w:rsid w:val="003D30BA"/>
    <w:rsid w:val="003D4B23"/>
    <w:rsid w:val="003E29FC"/>
    <w:rsid w:val="003E33BF"/>
    <w:rsid w:val="003E6C3C"/>
    <w:rsid w:val="003F07CA"/>
    <w:rsid w:val="003F50EC"/>
    <w:rsid w:val="004007E0"/>
    <w:rsid w:val="0040640F"/>
    <w:rsid w:val="00410024"/>
    <w:rsid w:val="00410C89"/>
    <w:rsid w:val="00415E6D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44D7B"/>
    <w:rsid w:val="0045495B"/>
    <w:rsid w:val="00454AED"/>
    <w:rsid w:val="0045682E"/>
    <w:rsid w:val="00456EC9"/>
    <w:rsid w:val="00457F91"/>
    <w:rsid w:val="004663A4"/>
    <w:rsid w:val="00471097"/>
    <w:rsid w:val="0047604D"/>
    <w:rsid w:val="0047699E"/>
    <w:rsid w:val="00477F33"/>
    <w:rsid w:val="0048397A"/>
    <w:rsid w:val="00485CBB"/>
    <w:rsid w:val="004866B7"/>
    <w:rsid w:val="00487049"/>
    <w:rsid w:val="00490C1E"/>
    <w:rsid w:val="0049214C"/>
    <w:rsid w:val="00492346"/>
    <w:rsid w:val="004929BA"/>
    <w:rsid w:val="00493C8D"/>
    <w:rsid w:val="00493EAD"/>
    <w:rsid w:val="004A11BF"/>
    <w:rsid w:val="004A264F"/>
    <w:rsid w:val="004A5248"/>
    <w:rsid w:val="004A5368"/>
    <w:rsid w:val="004B1E32"/>
    <w:rsid w:val="004B4DA7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5918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20F2"/>
    <w:rsid w:val="00544366"/>
    <w:rsid w:val="00550B06"/>
    <w:rsid w:val="00550EC4"/>
    <w:rsid w:val="0055254C"/>
    <w:rsid w:val="00554B9A"/>
    <w:rsid w:val="00561516"/>
    <w:rsid w:val="005628B6"/>
    <w:rsid w:val="0056600D"/>
    <w:rsid w:val="005668E6"/>
    <w:rsid w:val="00567EC7"/>
    <w:rsid w:val="005709A1"/>
    <w:rsid w:val="00571086"/>
    <w:rsid w:val="0057287F"/>
    <w:rsid w:val="00572B32"/>
    <w:rsid w:val="00582AE7"/>
    <w:rsid w:val="00583619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3DB3"/>
    <w:rsid w:val="005B4E13"/>
    <w:rsid w:val="005C342F"/>
    <w:rsid w:val="005C4D13"/>
    <w:rsid w:val="005C7B47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2B27"/>
    <w:rsid w:val="005F5371"/>
    <w:rsid w:val="005F5AD6"/>
    <w:rsid w:val="005F5DA7"/>
    <w:rsid w:val="005F65D5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388D"/>
    <w:rsid w:val="00632401"/>
    <w:rsid w:val="0063306C"/>
    <w:rsid w:val="00633142"/>
    <w:rsid w:val="006349C5"/>
    <w:rsid w:val="0063743A"/>
    <w:rsid w:val="00640B26"/>
    <w:rsid w:val="00642652"/>
    <w:rsid w:val="00651B92"/>
    <w:rsid w:val="00652D0A"/>
    <w:rsid w:val="006556C1"/>
    <w:rsid w:val="006612E1"/>
    <w:rsid w:val="0066181B"/>
    <w:rsid w:val="00662BB6"/>
    <w:rsid w:val="006636D3"/>
    <w:rsid w:val="00663742"/>
    <w:rsid w:val="00663AD0"/>
    <w:rsid w:val="0066488C"/>
    <w:rsid w:val="00664C2B"/>
    <w:rsid w:val="00666F0A"/>
    <w:rsid w:val="00676606"/>
    <w:rsid w:val="00682AAB"/>
    <w:rsid w:val="00684C21"/>
    <w:rsid w:val="00687913"/>
    <w:rsid w:val="00692692"/>
    <w:rsid w:val="00697C41"/>
    <w:rsid w:val="006A12DB"/>
    <w:rsid w:val="006A2530"/>
    <w:rsid w:val="006A572A"/>
    <w:rsid w:val="006A69ED"/>
    <w:rsid w:val="006A742A"/>
    <w:rsid w:val="006B0719"/>
    <w:rsid w:val="006B0967"/>
    <w:rsid w:val="006B3FFD"/>
    <w:rsid w:val="006B42EA"/>
    <w:rsid w:val="006B48B3"/>
    <w:rsid w:val="006B6921"/>
    <w:rsid w:val="006B74BB"/>
    <w:rsid w:val="006C32B2"/>
    <w:rsid w:val="006C3589"/>
    <w:rsid w:val="006C62AF"/>
    <w:rsid w:val="006C6DEA"/>
    <w:rsid w:val="006C78A2"/>
    <w:rsid w:val="006C7B8E"/>
    <w:rsid w:val="006D0E06"/>
    <w:rsid w:val="006D345C"/>
    <w:rsid w:val="006D37AF"/>
    <w:rsid w:val="006D4D4C"/>
    <w:rsid w:val="006D51D0"/>
    <w:rsid w:val="006D5FB9"/>
    <w:rsid w:val="006D6303"/>
    <w:rsid w:val="006D72FF"/>
    <w:rsid w:val="006E0FEF"/>
    <w:rsid w:val="006E2068"/>
    <w:rsid w:val="006E564B"/>
    <w:rsid w:val="006E7191"/>
    <w:rsid w:val="006F4D5A"/>
    <w:rsid w:val="006F7B68"/>
    <w:rsid w:val="00702407"/>
    <w:rsid w:val="007034F9"/>
    <w:rsid w:val="00703577"/>
    <w:rsid w:val="00705894"/>
    <w:rsid w:val="00705B62"/>
    <w:rsid w:val="00706E9A"/>
    <w:rsid w:val="00710679"/>
    <w:rsid w:val="00712AA7"/>
    <w:rsid w:val="0071412C"/>
    <w:rsid w:val="007168D4"/>
    <w:rsid w:val="00721027"/>
    <w:rsid w:val="007217C4"/>
    <w:rsid w:val="00724080"/>
    <w:rsid w:val="00725775"/>
    <w:rsid w:val="007258F6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4528"/>
    <w:rsid w:val="00775EFC"/>
    <w:rsid w:val="00777160"/>
    <w:rsid w:val="00780F8C"/>
    <w:rsid w:val="0078197F"/>
    <w:rsid w:val="00782A77"/>
    <w:rsid w:val="00783E3D"/>
    <w:rsid w:val="00785BAC"/>
    <w:rsid w:val="0079263D"/>
    <w:rsid w:val="00792B6C"/>
    <w:rsid w:val="00796796"/>
    <w:rsid w:val="007A07A9"/>
    <w:rsid w:val="007A1D75"/>
    <w:rsid w:val="007A3524"/>
    <w:rsid w:val="007A4101"/>
    <w:rsid w:val="007A7144"/>
    <w:rsid w:val="007B514D"/>
    <w:rsid w:val="007B6BA5"/>
    <w:rsid w:val="007B6C8F"/>
    <w:rsid w:val="007C3390"/>
    <w:rsid w:val="007C36C6"/>
    <w:rsid w:val="007C4F4B"/>
    <w:rsid w:val="007C5431"/>
    <w:rsid w:val="007C6052"/>
    <w:rsid w:val="007C6BFC"/>
    <w:rsid w:val="007C73F8"/>
    <w:rsid w:val="007D22F7"/>
    <w:rsid w:val="007D3257"/>
    <w:rsid w:val="007E01E9"/>
    <w:rsid w:val="007E39FA"/>
    <w:rsid w:val="007E63F3"/>
    <w:rsid w:val="007E7463"/>
    <w:rsid w:val="007F277A"/>
    <w:rsid w:val="007F4667"/>
    <w:rsid w:val="007F4B56"/>
    <w:rsid w:val="007F6611"/>
    <w:rsid w:val="00807FFC"/>
    <w:rsid w:val="00810CEA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17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1526"/>
    <w:rsid w:val="0086340E"/>
    <w:rsid w:val="008679D9"/>
    <w:rsid w:val="0087248B"/>
    <w:rsid w:val="00872852"/>
    <w:rsid w:val="00877812"/>
    <w:rsid w:val="0088008B"/>
    <w:rsid w:val="00887740"/>
    <w:rsid w:val="008878DE"/>
    <w:rsid w:val="00890119"/>
    <w:rsid w:val="00894427"/>
    <w:rsid w:val="008949A2"/>
    <w:rsid w:val="00894C0A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4324"/>
    <w:rsid w:val="008C44CA"/>
    <w:rsid w:val="008C5303"/>
    <w:rsid w:val="008D4AF2"/>
    <w:rsid w:val="008D5FFC"/>
    <w:rsid w:val="008D7DCC"/>
    <w:rsid w:val="008E0678"/>
    <w:rsid w:val="008E37EF"/>
    <w:rsid w:val="008E5747"/>
    <w:rsid w:val="008F2977"/>
    <w:rsid w:val="008F31D2"/>
    <w:rsid w:val="008F6B41"/>
    <w:rsid w:val="009011F7"/>
    <w:rsid w:val="00906082"/>
    <w:rsid w:val="00906805"/>
    <w:rsid w:val="009121CF"/>
    <w:rsid w:val="009223CA"/>
    <w:rsid w:val="00925735"/>
    <w:rsid w:val="009266B2"/>
    <w:rsid w:val="009300AD"/>
    <w:rsid w:val="009375C2"/>
    <w:rsid w:val="00940F93"/>
    <w:rsid w:val="00941201"/>
    <w:rsid w:val="00942076"/>
    <w:rsid w:val="00942875"/>
    <w:rsid w:val="00943BE8"/>
    <w:rsid w:val="00947221"/>
    <w:rsid w:val="00951B84"/>
    <w:rsid w:val="00965857"/>
    <w:rsid w:val="00966ACA"/>
    <w:rsid w:val="00966CFA"/>
    <w:rsid w:val="009711B2"/>
    <w:rsid w:val="009716B1"/>
    <w:rsid w:val="00972A6E"/>
    <w:rsid w:val="009760F3"/>
    <w:rsid w:val="00976CFB"/>
    <w:rsid w:val="00981486"/>
    <w:rsid w:val="0098178D"/>
    <w:rsid w:val="0098189B"/>
    <w:rsid w:val="00990821"/>
    <w:rsid w:val="00990ADC"/>
    <w:rsid w:val="009958A5"/>
    <w:rsid w:val="009A0830"/>
    <w:rsid w:val="009A0E8D"/>
    <w:rsid w:val="009A245C"/>
    <w:rsid w:val="009A269E"/>
    <w:rsid w:val="009B0920"/>
    <w:rsid w:val="009B0CC0"/>
    <w:rsid w:val="009B1484"/>
    <w:rsid w:val="009B26E7"/>
    <w:rsid w:val="009B53A2"/>
    <w:rsid w:val="009B5632"/>
    <w:rsid w:val="009C0397"/>
    <w:rsid w:val="009C0F0F"/>
    <w:rsid w:val="009C1508"/>
    <w:rsid w:val="009C1705"/>
    <w:rsid w:val="009C2D7C"/>
    <w:rsid w:val="009C615F"/>
    <w:rsid w:val="009D4F57"/>
    <w:rsid w:val="009E015B"/>
    <w:rsid w:val="009E224F"/>
    <w:rsid w:val="009E6172"/>
    <w:rsid w:val="009E6DCF"/>
    <w:rsid w:val="009F066D"/>
    <w:rsid w:val="009F337C"/>
    <w:rsid w:val="009F4F42"/>
    <w:rsid w:val="009F6181"/>
    <w:rsid w:val="009F6480"/>
    <w:rsid w:val="009F7871"/>
    <w:rsid w:val="00A00697"/>
    <w:rsid w:val="00A00A3F"/>
    <w:rsid w:val="00A01489"/>
    <w:rsid w:val="00A03014"/>
    <w:rsid w:val="00A0608C"/>
    <w:rsid w:val="00A07F53"/>
    <w:rsid w:val="00A11D27"/>
    <w:rsid w:val="00A13FEF"/>
    <w:rsid w:val="00A16E1C"/>
    <w:rsid w:val="00A27E37"/>
    <w:rsid w:val="00A3026E"/>
    <w:rsid w:val="00A30439"/>
    <w:rsid w:val="00A3134B"/>
    <w:rsid w:val="00A31DD3"/>
    <w:rsid w:val="00A326C3"/>
    <w:rsid w:val="00A329AD"/>
    <w:rsid w:val="00A338F1"/>
    <w:rsid w:val="00A34E4B"/>
    <w:rsid w:val="00A35BE0"/>
    <w:rsid w:val="00A36D07"/>
    <w:rsid w:val="00A3703C"/>
    <w:rsid w:val="00A41B65"/>
    <w:rsid w:val="00A51AD5"/>
    <w:rsid w:val="00A52B86"/>
    <w:rsid w:val="00A567BB"/>
    <w:rsid w:val="00A63559"/>
    <w:rsid w:val="00A65548"/>
    <w:rsid w:val="00A71278"/>
    <w:rsid w:val="00A72F22"/>
    <w:rsid w:val="00A7360F"/>
    <w:rsid w:val="00A73B9F"/>
    <w:rsid w:val="00A748A6"/>
    <w:rsid w:val="00A75E32"/>
    <w:rsid w:val="00A769F4"/>
    <w:rsid w:val="00A77143"/>
    <w:rsid w:val="00A77391"/>
    <w:rsid w:val="00A776B4"/>
    <w:rsid w:val="00A77FB8"/>
    <w:rsid w:val="00A81724"/>
    <w:rsid w:val="00A82ADC"/>
    <w:rsid w:val="00A8449A"/>
    <w:rsid w:val="00A869D9"/>
    <w:rsid w:val="00A94361"/>
    <w:rsid w:val="00A94463"/>
    <w:rsid w:val="00A972F7"/>
    <w:rsid w:val="00AA105B"/>
    <w:rsid w:val="00AA293C"/>
    <w:rsid w:val="00AA295F"/>
    <w:rsid w:val="00AB1516"/>
    <w:rsid w:val="00AB2DE5"/>
    <w:rsid w:val="00AC03B8"/>
    <w:rsid w:val="00AC3854"/>
    <w:rsid w:val="00AC4838"/>
    <w:rsid w:val="00AC772A"/>
    <w:rsid w:val="00AD1CC0"/>
    <w:rsid w:val="00AD23C8"/>
    <w:rsid w:val="00AD351A"/>
    <w:rsid w:val="00AD78BE"/>
    <w:rsid w:val="00AE5115"/>
    <w:rsid w:val="00AF0F60"/>
    <w:rsid w:val="00B02445"/>
    <w:rsid w:val="00B037BE"/>
    <w:rsid w:val="00B041E2"/>
    <w:rsid w:val="00B04D4C"/>
    <w:rsid w:val="00B05BA9"/>
    <w:rsid w:val="00B116A8"/>
    <w:rsid w:val="00B135D5"/>
    <w:rsid w:val="00B15260"/>
    <w:rsid w:val="00B30179"/>
    <w:rsid w:val="00B337FD"/>
    <w:rsid w:val="00B421C1"/>
    <w:rsid w:val="00B43CA9"/>
    <w:rsid w:val="00B45EA0"/>
    <w:rsid w:val="00B522C8"/>
    <w:rsid w:val="00B55C71"/>
    <w:rsid w:val="00B5672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3786"/>
    <w:rsid w:val="00B84692"/>
    <w:rsid w:val="00B846A8"/>
    <w:rsid w:val="00B86C67"/>
    <w:rsid w:val="00B900AD"/>
    <w:rsid w:val="00B9477C"/>
    <w:rsid w:val="00B94957"/>
    <w:rsid w:val="00B95040"/>
    <w:rsid w:val="00B96D1E"/>
    <w:rsid w:val="00BA062A"/>
    <w:rsid w:val="00BA3D44"/>
    <w:rsid w:val="00BA6D63"/>
    <w:rsid w:val="00BA7513"/>
    <w:rsid w:val="00BB2E9D"/>
    <w:rsid w:val="00BB6619"/>
    <w:rsid w:val="00BC04D4"/>
    <w:rsid w:val="00BC15E4"/>
    <w:rsid w:val="00BC2BA2"/>
    <w:rsid w:val="00BC3FA0"/>
    <w:rsid w:val="00BC5CF9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0D6F"/>
    <w:rsid w:val="00BF192F"/>
    <w:rsid w:val="00BF68A8"/>
    <w:rsid w:val="00C01EC4"/>
    <w:rsid w:val="00C03F52"/>
    <w:rsid w:val="00C1016B"/>
    <w:rsid w:val="00C11A03"/>
    <w:rsid w:val="00C12AD8"/>
    <w:rsid w:val="00C13948"/>
    <w:rsid w:val="00C1517D"/>
    <w:rsid w:val="00C15C0A"/>
    <w:rsid w:val="00C22C0C"/>
    <w:rsid w:val="00C238C1"/>
    <w:rsid w:val="00C4430A"/>
    <w:rsid w:val="00C4527F"/>
    <w:rsid w:val="00C463DD"/>
    <w:rsid w:val="00C4724C"/>
    <w:rsid w:val="00C53074"/>
    <w:rsid w:val="00C6049D"/>
    <w:rsid w:val="00C629A0"/>
    <w:rsid w:val="00C64629"/>
    <w:rsid w:val="00C661CB"/>
    <w:rsid w:val="00C66CD4"/>
    <w:rsid w:val="00C675E2"/>
    <w:rsid w:val="00C70455"/>
    <w:rsid w:val="00C70AC5"/>
    <w:rsid w:val="00C70C10"/>
    <w:rsid w:val="00C745C3"/>
    <w:rsid w:val="00C7560C"/>
    <w:rsid w:val="00C76480"/>
    <w:rsid w:val="00C76999"/>
    <w:rsid w:val="00C77217"/>
    <w:rsid w:val="00C80765"/>
    <w:rsid w:val="00C87FFC"/>
    <w:rsid w:val="00C91F08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1CF4"/>
    <w:rsid w:val="00CC31BB"/>
    <w:rsid w:val="00CC3982"/>
    <w:rsid w:val="00CC3C0B"/>
    <w:rsid w:val="00CC534B"/>
    <w:rsid w:val="00CD19D6"/>
    <w:rsid w:val="00CD419B"/>
    <w:rsid w:val="00CD4AA6"/>
    <w:rsid w:val="00CD4BB1"/>
    <w:rsid w:val="00CE2D3D"/>
    <w:rsid w:val="00CE4A8F"/>
    <w:rsid w:val="00CE69A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2031B"/>
    <w:rsid w:val="00D2113B"/>
    <w:rsid w:val="00D248B6"/>
    <w:rsid w:val="00D25CEE"/>
    <w:rsid w:val="00D25FE2"/>
    <w:rsid w:val="00D274FF"/>
    <w:rsid w:val="00D306BD"/>
    <w:rsid w:val="00D36D96"/>
    <w:rsid w:val="00D43252"/>
    <w:rsid w:val="00D43BB6"/>
    <w:rsid w:val="00D45BBD"/>
    <w:rsid w:val="00D47EEA"/>
    <w:rsid w:val="00D53BD6"/>
    <w:rsid w:val="00D55BAE"/>
    <w:rsid w:val="00D61AD3"/>
    <w:rsid w:val="00D62D6B"/>
    <w:rsid w:val="00D64C5D"/>
    <w:rsid w:val="00D67D40"/>
    <w:rsid w:val="00D73478"/>
    <w:rsid w:val="00D74FB0"/>
    <w:rsid w:val="00D75766"/>
    <w:rsid w:val="00D773DF"/>
    <w:rsid w:val="00D777F1"/>
    <w:rsid w:val="00D8142D"/>
    <w:rsid w:val="00D866D2"/>
    <w:rsid w:val="00D87941"/>
    <w:rsid w:val="00D92025"/>
    <w:rsid w:val="00D9240A"/>
    <w:rsid w:val="00D95303"/>
    <w:rsid w:val="00D95F4C"/>
    <w:rsid w:val="00D978C6"/>
    <w:rsid w:val="00DA3C1C"/>
    <w:rsid w:val="00DB2AD8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3FC"/>
    <w:rsid w:val="00E60A43"/>
    <w:rsid w:val="00E61911"/>
    <w:rsid w:val="00E659A4"/>
    <w:rsid w:val="00E71BC8"/>
    <w:rsid w:val="00E7260F"/>
    <w:rsid w:val="00E7360A"/>
    <w:rsid w:val="00E73F5D"/>
    <w:rsid w:val="00E75A16"/>
    <w:rsid w:val="00E75A55"/>
    <w:rsid w:val="00E75F3D"/>
    <w:rsid w:val="00E77BBC"/>
    <w:rsid w:val="00E77CD9"/>
    <w:rsid w:val="00E77E4E"/>
    <w:rsid w:val="00E8624D"/>
    <w:rsid w:val="00E870B1"/>
    <w:rsid w:val="00E96630"/>
    <w:rsid w:val="00EA0DC7"/>
    <w:rsid w:val="00EB0CB1"/>
    <w:rsid w:val="00EB2AFD"/>
    <w:rsid w:val="00EB3AFE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E237C"/>
    <w:rsid w:val="00EF0AF3"/>
    <w:rsid w:val="00EF1D7F"/>
    <w:rsid w:val="00EF20B5"/>
    <w:rsid w:val="00EF62B3"/>
    <w:rsid w:val="00F01FBE"/>
    <w:rsid w:val="00F02B6B"/>
    <w:rsid w:val="00F02BC3"/>
    <w:rsid w:val="00F10A4D"/>
    <w:rsid w:val="00F206C2"/>
    <w:rsid w:val="00F21483"/>
    <w:rsid w:val="00F26DA8"/>
    <w:rsid w:val="00F3040C"/>
    <w:rsid w:val="00F31E5F"/>
    <w:rsid w:val="00F342ED"/>
    <w:rsid w:val="00F419CD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86D78"/>
    <w:rsid w:val="00F872C6"/>
    <w:rsid w:val="00F93781"/>
    <w:rsid w:val="00FA04ED"/>
    <w:rsid w:val="00FA1BEC"/>
    <w:rsid w:val="00FA2EAF"/>
    <w:rsid w:val="00FA2EC4"/>
    <w:rsid w:val="00FA6BB7"/>
    <w:rsid w:val="00FA7ECA"/>
    <w:rsid w:val="00FB49C1"/>
    <w:rsid w:val="00FB4A79"/>
    <w:rsid w:val="00FB613B"/>
    <w:rsid w:val="00FC0235"/>
    <w:rsid w:val="00FC68B7"/>
    <w:rsid w:val="00FC7FD2"/>
    <w:rsid w:val="00FD08C0"/>
    <w:rsid w:val="00FD1C37"/>
    <w:rsid w:val="00FD1D1E"/>
    <w:rsid w:val="00FD3F98"/>
    <w:rsid w:val="00FE106A"/>
    <w:rsid w:val="00FE2939"/>
    <w:rsid w:val="00FE36C5"/>
    <w:rsid w:val="00FE71EE"/>
    <w:rsid w:val="00FF145D"/>
    <w:rsid w:val="00FF1BA7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3B827D61-35EF-4463-9B3D-C34578AE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eastAsia="en-US"/>
    </w:rPr>
  </w:style>
  <w:style w:type="character" w:customStyle="1" w:styleId="SingleTxtGChar">
    <w:name w:val="_ Single Txt_G Char"/>
    <w:link w:val="SingleTxtG"/>
    <w:qFormat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paragraph" w:customStyle="1" w:styleId="Rom2">
    <w:name w:val="Rom2"/>
    <w:basedOn w:val="Normal"/>
    <w:rsid w:val="00116A0D"/>
    <w:pPr>
      <w:numPr>
        <w:numId w:val="22"/>
      </w:numPr>
      <w:suppressAutoHyphens w:val="0"/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9E8CEBF-0BFC-4219-9F11-47C1A4176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INF.1</vt:lpstr>
      <vt:lpstr>INF.1</vt:lpstr>
    </vt:vector>
  </TitlesOfParts>
  <Company>CSD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ND</cp:lastModifiedBy>
  <cp:revision>16</cp:revision>
  <cp:lastPrinted>2021-11-11T20:23:00Z</cp:lastPrinted>
  <dcterms:created xsi:type="dcterms:W3CDTF">2022-08-24T08:42:00Z</dcterms:created>
  <dcterms:modified xsi:type="dcterms:W3CDTF">2022-08-24T09:02:00Z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