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835"/>
        <w:gridCol w:w="709"/>
        <w:gridCol w:w="3969"/>
        <w:gridCol w:w="2126"/>
      </w:tblGrid>
      <w:tr w:rsidR="00B56E9C" w14:paraId="74D9CA96" w14:textId="77777777" w:rsidTr="004C1432">
        <w:trPr>
          <w:cantSplit/>
          <w:trHeight w:hRule="exact" w:val="851"/>
        </w:trPr>
        <w:tc>
          <w:tcPr>
            <w:tcW w:w="2835" w:type="dxa"/>
            <w:tcBorders>
              <w:bottom w:val="single" w:sz="4" w:space="0" w:color="auto"/>
            </w:tcBorders>
            <w:shd w:val="clear" w:color="auto" w:fill="auto"/>
            <w:vAlign w:val="bottom"/>
          </w:tcPr>
          <w:p w14:paraId="74D9CA93" w14:textId="77777777" w:rsidR="00B56E9C" w:rsidRDefault="00B56E9C" w:rsidP="00B8064E">
            <w:pPr>
              <w:spacing w:after="80"/>
            </w:pPr>
          </w:p>
        </w:tc>
        <w:tc>
          <w:tcPr>
            <w:tcW w:w="709" w:type="dxa"/>
            <w:tcBorders>
              <w:bottom w:val="single" w:sz="4" w:space="0" w:color="auto"/>
            </w:tcBorders>
            <w:shd w:val="clear" w:color="auto" w:fill="auto"/>
            <w:vAlign w:val="bottom"/>
          </w:tcPr>
          <w:p w14:paraId="74D9CA94" w14:textId="6116B38B" w:rsidR="00B56E9C" w:rsidRPr="00B8064E" w:rsidRDefault="00B56E9C" w:rsidP="00B8064E">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74D9CA95" w14:textId="55FFC25B" w:rsidR="00B56E9C" w:rsidRPr="007C36C6" w:rsidRDefault="00154561" w:rsidP="00EC6CC6">
            <w:pPr>
              <w:jc w:val="right"/>
              <w:rPr>
                <w:b/>
                <w:bCs/>
                <w:sz w:val="40"/>
                <w:szCs w:val="40"/>
              </w:rPr>
            </w:pPr>
            <w:r w:rsidRPr="007C36C6">
              <w:rPr>
                <w:b/>
                <w:bCs/>
                <w:sz w:val="40"/>
                <w:szCs w:val="40"/>
              </w:rPr>
              <w:t>INF.</w:t>
            </w:r>
            <w:r w:rsidR="00144AB9">
              <w:rPr>
                <w:b/>
                <w:bCs/>
                <w:sz w:val="40"/>
                <w:szCs w:val="40"/>
              </w:rPr>
              <w:t>1</w:t>
            </w:r>
            <w:r w:rsidR="00CF167D">
              <w:rPr>
                <w:b/>
                <w:bCs/>
                <w:sz w:val="40"/>
                <w:szCs w:val="40"/>
              </w:rPr>
              <w:t>9</w:t>
            </w:r>
          </w:p>
        </w:tc>
      </w:tr>
      <w:tr w:rsidR="00133318" w14:paraId="74D9CA9D" w14:textId="77777777" w:rsidTr="00CA3096">
        <w:trPr>
          <w:cantSplit/>
          <w:trHeight w:hRule="exact" w:val="3838"/>
        </w:trPr>
        <w:tc>
          <w:tcPr>
            <w:tcW w:w="7513" w:type="dxa"/>
            <w:gridSpan w:val="3"/>
            <w:tcBorders>
              <w:top w:val="single" w:sz="4" w:space="0" w:color="auto"/>
              <w:bottom w:val="single" w:sz="12" w:space="0" w:color="auto"/>
            </w:tcBorders>
            <w:shd w:val="clear" w:color="auto" w:fill="auto"/>
          </w:tcPr>
          <w:p w14:paraId="4F4A0609" w14:textId="77777777" w:rsidR="005D3A50" w:rsidRDefault="005D3A50" w:rsidP="005D3A50">
            <w:pPr>
              <w:spacing w:before="120"/>
              <w:rPr>
                <w:b/>
                <w:sz w:val="28"/>
                <w:szCs w:val="28"/>
              </w:rPr>
            </w:pPr>
            <w:r w:rsidRPr="00832334">
              <w:rPr>
                <w:b/>
                <w:sz w:val="28"/>
                <w:szCs w:val="28"/>
              </w:rPr>
              <w:t>Economic Commission for Europe</w:t>
            </w:r>
          </w:p>
          <w:p w14:paraId="65D6600F" w14:textId="77777777" w:rsidR="005D3A50" w:rsidRPr="008F31D2" w:rsidRDefault="005D3A50" w:rsidP="005D3A50">
            <w:pPr>
              <w:spacing w:before="120"/>
              <w:rPr>
                <w:sz w:val="28"/>
                <w:szCs w:val="28"/>
              </w:rPr>
            </w:pPr>
            <w:r>
              <w:rPr>
                <w:sz w:val="28"/>
                <w:szCs w:val="28"/>
              </w:rPr>
              <w:t>Inland Transport Committee</w:t>
            </w:r>
          </w:p>
          <w:p w14:paraId="6C3002A7" w14:textId="77777777" w:rsidR="005D3A50" w:rsidRDefault="005D3A50" w:rsidP="005D3A50">
            <w:pPr>
              <w:spacing w:before="120"/>
              <w:rPr>
                <w:b/>
                <w:sz w:val="24"/>
                <w:szCs w:val="24"/>
              </w:rPr>
            </w:pPr>
            <w:r>
              <w:rPr>
                <w:b/>
                <w:sz w:val="24"/>
                <w:szCs w:val="24"/>
              </w:rPr>
              <w:t>Working Party on the Transport of Dangerous Goods</w:t>
            </w:r>
          </w:p>
          <w:p w14:paraId="08E2AD65" w14:textId="77777777" w:rsidR="005D3A50" w:rsidRPr="008F31D2" w:rsidRDefault="005D3A50" w:rsidP="005D3A50">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7B229E61" w14:textId="7177C4B4" w:rsidR="005D3A50" w:rsidRPr="008D7010" w:rsidRDefault="00057307" w:rsidP="005D3A50">
            <w:pPr>
              <w:spacing w:before="120"/>
              <w:rPr>
                <w:b/>
              </w:rPr>
            </w:pPr>
            <w:r>
              <w:rPr>
                <w:b/>
              </w:rPr>
              <w:t>Fortieth</w:t>
            </w:r>
            <w:r w:rsidR="005D3A50">
              <w:rPr>
                <w:b/>
              </w:rPr>
              <w:t xml:space="preserve"> </w:t>
            </w:r>
            <w:r w:rsidR="005D3A50" w:rsidRPr="008D7010">
              <w:rPr>
                <w:b/>
              </w:rPr>
              <w:t>session</w:t>
            </w:r>
          </w:p>
          <w:p w14:paraId="3D4DDE79" w14:textId="77777777" w:rsidR="00712AA7" w:rsidRPr="00402337" w:rsidRDefault="00712AA7" w:rsidP="00712AA7">
            <w:pPr>
              <w:rPr>
                <w:bCs/>
              </w:rPr>
            </w:pPr>
            <w:r w:rsidRPr="00402337">
              <w:rPr>
                <w:bCs/>
              </w:rPr>
              <w:t>Geneva, 22-26 August 2022</w:t>
            </w:r>
          </w:p>
          <w:p w14:paraId="6F5CA311" w14:textId="68AE9973" w:rsidR="00712AA7" w:rsidRPr="00613E78" w:rsidRDefault="00712AA7" w:rsidP="00712AA7">
            <w:r w:rsidRPr="00613E78">
              <w:t xml:space="preserve">Item </w:t>
            </w:r>
            <w:r w:rsidR="007E3FAF">
              <w:t>4</w:t>
            </w:r>
            <w:r>
              <w:t xml:space="preserve"> (b)</w:t>
            </w:r>
            <w:r w:rsidRPr="00613E78">
              <w:t xml:space="preserve"> of the provisional agenda</w:t>
            </w:r>
          </w:p>
          <w:p w14:paraId="1EBD7544" w14:textId="77777777" w:rsidR="00CA3096" w:rsidRPr="00416B9A" w:rsidRDefault="00CA3096" w:rsidP="00CA3096">
            <w:pPr>
              <w:rPr>
                <w:b/>
              </w:rPr>
            </w:pPr>
            <w:r w:rsidRPr="00416B9A">
              <w:rPr>
                <w:b/>
              </w:rPr>
              <w:t>Proposals for amendments to the Regulations annexed to ADN:</w:t>
            </w:r>
            <w:r w:rsidRPr="00416B9A">
              <w:rPr>
                <w:b/>
              </w:rPr>
              <w:br/>
            </w:r>
            <w:r w:rsidRPr="00416B9A">
              <w:rPr>
                <w:b/>
                <w:bCs/>
              </w:rPr>
              <w:t>other proposals</w:t>
            </w:r>
          </w:p>
          <w:p w14:paraId="74D9CA98" w14:textId="029BD977" w:rsidR="00133318" w:rsidRPr="00B8064E" w:rsidRDefault="00133318" w:rsidP="007E3FAF">
            <w:pPr>
              <w:rPr>
                <w:sz w:val="40"/>
                <w:szCs w:val="40"/>
              </w:rPr>
            </w:pPr>
          </w:p>
        </w:tc>
        <w:tc>
          <w:tcPr>
            <w:tcW w:w="2126" w:type="dxa"/>
            <w:tcBorders>
              <w:top w:val="single" w:sz="4" w:space="0" w:color="auto"/>
              <w:bottom w:val="single" w:sz="12" w:space="0" w:color="auto"/>
            </w:tcBorders>
            <w:shd w:val="clear" w:color="auto" w:fill="auto"/>
          </w:tcPr>
          <w:p w14:paraId="41E238B7" w14:textId="77777777" w:rsidR="00133318" w:rsidRDefault="00133318" w:rsidP="00B8064E">
            <w:pPr>
              <w:spacing w:line="240" w:lineRule="exact"/>
            </w:pPr>
          </w:p>
          <w:p w14:paraId="7B8FC4E0" w14:textId="77777777" w:rsidR="00133318" w:rsidRDefault="00133318" w:rsidP="00B8064E">
            <w:pPr>
              <w:spacing w:line="240" w:lineRule="exact"/>
            </w:pPr>
          </w:p>
          <w:p w14:paraId="59A6B1EA" w14:textId="77777777" w:rsidR="005D3A50" w:rsidRDefault="005D3A50" w:rsidP="00B8064E">
            <w:pPr>
              <w:spacing w:line="240" w:lineRule="exact"/>
            </w:pPr>
          </w:p>
          <w:p w14:paraId="74D9CA9A" w14:textId="609716D9" w:rsidR="00133318" w:rsidRDefault="00144AB9" w:rsidP="00B8064E">
            <w:pPr>
              <w:spacing w:line="240" w:lineRule="exact"/>
            </w:pPr>
            <w:r>
              <w:t>19</w:t>
            </w:r>
            <w:r w:rsidR="00133318">
              <w:t xml:space="preserve"> </w:t>
            </w:r>
            <w:r>
              <w:t>A</w:t>
            </w:r>
            <w:r w:rsidR="00A235F4">
              <w:t>ugust</w:t>
            </w:r>
            <w:r w:rsidR="00133318">
              <w:t xml:space="preserve"> 2022</w:t>
            </w:r>
          </w:p>
          <w:p w14:paraId="74D9CA9B" w14:textId="77777777" w:rsidR="00133318" w:rsidRDefault="00133318" w:rsidP="00B8064E">
            <w:pPr>
              <w:spacing w:line="240" w:lineRule="exact"/>
            </w:pPr>
          </w:p>
          <w:p w14:paraId="74D9CA9C" w14:textId="7BFE1D0D" w:rsidR="00133318" w:rsidRDefault="00133318" w:rsidP="00B8064E">
            <w:pPr>
              <w:spacing w:line="240" w:lineRule="exact"/>
            </w:pPr>
            <w:r>
              <w:t>English</w:t>
            </w:r>
          </w:p>
        </w:tc>
      </w:tr>
    </w:tbl>
    <w:p w14:paraId="491CCD6E" w14:textId="77777777" w:rsidR="007F7E26" w:rsidRPr="00074406" w:rsidRDefault="007F7E26" w:rsidP="007F7E26">
      <w:pPr>
        <w:pStyle w:val="HChG"/>
        <w:spacing w:after="0"/>
        <w:rPr>
          <w:lang w:val="fr-CH"/>
        </w:rPr>
      </w:pPr>
      <w:r w:rsidRPr="00074406">
        <w:rPr>
          <w:lang w:val="fr-CH"/>
        </w:rPr>
        <w:tab/>
      </w:r>
      <w:r w:rsidRPr="00074406">
        <w:rPr>
          <w:lang w:val="fr-CH"/>
        </w:rPr>
        <w:tab/>
      </w:r>
      <w:proofErr w:type="spellStart"/>
      <w:r w:rsidRPr="00074406">
        <w:rPr>
          <w:lang w:val="fr-CH"/>
        </w:rPr>
        <w:t>Comments</w:t>
      </w:r>
      <w:proofErr w:type="spellEnd"/>
      <w:r w:rsidRPr="00074406">
        <w:rPr>
          <w:lang w:val="fr-CH"/>
        </w:rPr>
        <w:t xml:space="preserve"> on document ECE/TRANS/WP.15/AC.2/2022/</w:t>
      </w:r>
      <w:proofErr w:type="gramStart"/>
      <w:r w:rsidRPr="00074406">
        <w:rPr>
          <w:lang w:val="fr-CH"/>
        </w:rPr>
        <w:t>43:</w:t>
      </w:r>
      <w:proofErr w:type="gramEnd"/>
      <w:r w:rsidRPr="00074406">
        <w:rPr>
          <w:lang w:val="fr-CH"/>
        </w:rPr>
        <w:t xml:space="preserve"> </w:t>
      </w:r>
    </w:p>
    <w:p w14:paraId="7101CA14" w14:textId="77777777" w:rsidR="007F7E26" w:rsidRPr="00416B9A" w:rsidRDefault="007F7E26" w:rsidP="007F7E26">
      <w:pPr>
        <w:pStyle w:val="HChG"/>
        <w:spacing w:before="0"/>
      </w:pPr>
      <w:r w:rsidRPr="00074406">
        <w:rPr>
          <w:lang w:val="fr-CH"/>
        </w:rPr>
        <w:tab/>
      </w:r>
      <w:r w:rsidRPr="00074406">
        <w:rPr>
          <w:lang w:val="fr-CH"/>
        </w:rPr>
        <w:tab/>
      </w:r>
      <w:r w:rsidRPr="00416B9A">
        <w:t>7.2.4.22 of ADN: Opening of openings</w:t>
      </w:r>
    </w:p>
    <w:p w14:paraId="6CB2484A" w14:textId="77777777" w:rsidR="007F7E26" w:rsidRPr="00416B9A" w:rsidRDefault="007F7E26" w:rsidP="007F7E26">
      <w:pPr>
        <w:pStyle w:val="H1G"/>
        <w:rPr>
          <w:b w:val="0"/>
          <w:bCs/>
          <w:sz w:val="22"/>
          <w:szCs w:val="22"/>
        </w:rPr>
      </w:pPr>
      <w:r w:rsidRPr="00416B9A">
        <w:tab/>
      </w:r>
      <w:r w:rsidRPr="00416B9A">
        <w:tab/>
        <w:t>Submitted by the Government of Belgium</w:t>
      </w:r>
    </w:p>
    <w:p w14:paraId="0E8C35CC" w14:textId="77777777" w:rsidR="007F7E26" w:rsidRPr="00416B9A" w:rsidRDefault="007F7E26" w:rsidP="007F7E26">
      <w:pPr>
        <w:pStyle w:val="HChG"/>
      </w:pPr>
      <w:r w:rsidRPr="00416B9A">
        <w:tab/>
      </w:r>
      <w:r w:rsidRPr="00416B9A">
        <w:tab/>
        <w:t>Introduction</w:t>
      </w:r>
    </w:p>
    <w:p w14:paraId="33F890C7" w14:textId="116BBED5" w:rsidR="007F7E26" w:rsidRPr="00416B9A" w:rsidRDefault="007F7E26" w:rsidP="007F7E26">
      <w:pPr>
        <w:pStyle w:val="SingleTxtG"/>
      </w:pPr>
      <w:r w:rsidRPr="00416B9A">
        <w:t>1.</w:t>
      </w:r>
      <w:r w:rsidRPr="00416B9A">
        <w:tab/>
        <w:t xml:space="preserve">This informal document contains some comments on document ECE/TRANS/WP.15/AC.2/2022/43, submitted by the Government of Germany and distributed </w:t>
      </w:r>
      <w:r w:rsidR="00534DC2">
        <w:t xml:space="preserve">on </w:t>
      </w:r>
      <w:r w:rsidRPr="00416B9A">
        <w:t xml:space="preserve">9 June 2022. </w:t>
      </w:r>
    </w:p>
    <w:p w14:paraId="61D6E893" w14:textId="77777777" w:rsidR="007F7E26" w:rsidRPr="00416B9A" w:rsidRDefault="007F7E26" w:rsidP="007F7E26">
      <w:pPr>
        <w:pStyle w:val="SingleTxtG"/>
      </w:pPr>
      <w:r w:rsidRPr="00416B9A">
        <w:t>2.</w:t>
      </w:r>
      <w:r w:rsidRPr="00416B9A">
        <w:tab/>
        <w:t>Since the opening of openings is a difficult subject, the Belgian delegation has three general remarks on this subject:</w:t>
      </w:r>
    </w:p>
    <w:p w14:paraId="0CA537C8" w14:textId="77777777" w:rsidR="007F7E26" w:rsidRPr="00416B9A" w:rsidRDefault="007F7E26" w:rsidP="007F7E26">
      <w:pPr>
        <w:pStyle w:val="SingleTxtG"/>
        <w:ind w:left="2268" w:hanging="567"/>
      </w:pPr>
      <w:r w:rsidRPr="00416B9A">
        <w:t>(1)</w:t>
      </w:r>
      <w:r w:rsidRPr="00416B9A">
        <w:tab/>
        <w:t xml:space="preserve">The proposal transmitted by Germany gives a clear picture of what is allowed and what is not, and in any case, this is an improvement of the current text under 7.2.4.22. After all, in the ADN 2019, the text of 7.2.4.22 and specifically 7.2.4.22.5 was amended in a rather unfortunate manner. The consequence of this amendment was that if something </w:t>
      </w:r>
      <w:proofErr w:type="gramStart"/>
      <w:r w:rsidRPr="00416B9A">
        <w:t>has to</w:t>
      </w:r>
      <w:proofErr w:type="gramEnd"/>
      <w:r w:rsidRPr="00416B9A">
        <w:t xml:space="preserve"> be opened for qualitative or quantitative reasons, this has become strictly impossible by the amended text.</w:t>
      </w:r>
    </w:p>
    <w:p w14:paraId="3959A81B" w14:textId="280A6433" w:rsidR="007F7E26" w:rsidRPr="00416B9A" w:rsidRDefault="007F7E26" w:rsidP="007F7E26">
      <w:pPr>
        <w:pStyle w:val="SingleTxtG"/>
        <w:ind w:left="2268" w:hanging="567"/>
      </w:pPr>
      <w:r w:rsidRPr="00416B9A">
        <w:t>(2)</w:t>
      </w:r>
      <w:r w:rsidRPr="00416B9A">
        <w:tab/>
        <w:t>The Belgian industry is of the opinion that for very dangerous substances the opening of loaden cargo tanks is “not done”. Therefore, the Belgian delegation proposes some additional words “or in case of special instructions provided in written by the shipper to the carrier or master of the vessel” in 7.2.4.22.1. (</w:t>
      </w:r>
      <w:proofErr w:type="gramStart"/>
      <w:r w:rsidRPr="00416B9A">
        <w:t>see</w:t>
      </w:r>
      <w:proofErr w:type="gramEnd"/>
      <w:r w:rsidRPr="00416B9A">
        <w:t xml:space="preserve"> paragraph 6 of this informal document)</w:t>
      </w:r>
    </w:p>
    <w:p w14:paraId="3F92F358" w14:textId="77777777" w:rsidR="007F7E26" w:rsidRPr="00416B9A" w:rsidRDefault="007F7E26" w:rsidP="007F7E26">
      <w:pPr>
        <w:pStyle w:val="SingleTxtG"/>
        <w:ind w:left="2268" w:hanging="567"/>
      </w:pPr>
      <w:r w:rsidRPr="00416B9A">
        <w:t>(3)</w:t>
      </w:r>
      <w:r w:rsidRPr="00416B9A">
        <w:tab/>
        <w:t>The industry also refers to maritime regulation where sampling on seagoing vessels is less difficult regulated than in ADN. However, maritime solutions may be more expensive for inland waterway vessels and therefore not economically profitable. The Belgian delegation leaves this discussion open to the ADN Safety Committee.</w:t>
      </w:r>
    </w:p>
    <w:p w14:paraId="038E4127" w14:textId="77777777" w:rsidR="007F7E26" w:rsidRPr="00416B9A" w:rsidRDefault="007F7E26" w:rsidP="007F7E26">
      <w:pPr>
        <w:tabs>
          <w:tab w:val="left" w:pos="1701"/>
        </w:tabs>
        <w:ind w:left="1134" w:right="566"/>
        <w:jc w:val="both"/>
        <w:rPr>
          <w:lang w:eastAsia="de-DE"/>
        </w:rPr>
      </w:pPr>
    </w:p>
    <w:p w14:paraId="036621E7" w14:textId="77777777" w:rsidR="007F7E26" w:rsidRPr="00416B9A" w:rsidRDefault="007F7E26" w:rsidP="007F7E26">
      <w:pPr>
        <w:pStyle w:val="HChG"/>
      </w:pPr>
      <w:r w:rsidRPr="00416B9A">
        <w:lastRenderedPageBreak/>
        <w:tab/>
      </w:r>
      <w:r w:rsidRPr="00416B9A">
        <w:tab/>
        <w:t>Proposal for amendments</w:t>
      </w:r>
    </w:p>
    <w:p w14:paraId="002F5F42" w14:textId="76D67F1D" w:rsidR="007F7E26" w:rsidRPr="00416B9A" w:rsidRDefault="00ED5002" w:rsidP="007F7E26">
      <w:pPr>
        <w:pStyle w:val="SingleTxtG"/>
        <w:keepNext/>
        <w:keepLines/>
      </w:pPr>
      <w:r>
        <w:t>3</w:t>
      </w:r>
      <w:r w:rsidR="007F7E26" w:rsidRPr="00416B9A">
        <w:t>.</w:t>
      </w:r>
      <w:r w:rsidR="007F7E26" w:rsidRPr="00416B9A">
        <w:tab/>
        <w:t>The Belgian delegation proposes that each time the wordings “a visual inspection” or “visual inspection” are mentioned, the words “from deck level” should be added. E.g., in the summary:</w:t>
      </w:r>
    </w:p>
    <w:p w14:paraId="34660D44" w14:textId="43ABC0D8" w:rsidR="007F7E26" w:rsidRPr="00485645" w:rsidRDefault="00674CFB" w:rsidP="007F7E26">
      <w:pPr>
        <w:pStyle w:val="SingleTxtG"/>
        <w:keepNext/>
        <w:keepLines/>
        <w:ind w:left="1701"/>
      </w:pPr>
      <w:r w:rsidRPr="00485645">
        <w:t>“</w:t>
      </w:r>
      <w:r w:rsidR="007F7E26" w:rsidRPr="00485645">
        <w:t xml:space="preserve">In order to be able to perform a visual inspection </w:t>
      </w:r>
      <w:r w:rsidR="007F7E26" w:rsidRPr="00485645">
        <w:rPr>
          <w:b/>
          <w:bCs/>
          <w:u w:val="single"/>
        </w:rPr>
        <w:t>from deck level</w:t>
      </w:r>
      <w:r w:rsidR="007F7E26" w:rsidRPr="00485645">
        <w:t xml:space="preserve"> of cargo tanks that are not degassed to prevent contamination of the cargo prior to loading, or after unloading, or to check whether cargo tanks are empty, it is necessary to open the sampling opening of the cargo tank, an equivalent opening or the housing of a flame arrester of a cargo tank prior to loading or after unloading.</w:t>
      </w:r>
      <w:r w:rsidRPr="00485645">
        <w:t>”</w:t>
      </w:r>
    </w:p>
    <w:p w14:paraId="4A17BC93" w14:textId="1DD77D04" w:rsidR="007F7E26" w:rsidRPr="00416B9A" w:rsidRDefault="00674CFB" w:rsidP="007F7E26">
      <w:pPr>
        <w:pStyle w:val="SingleTxtG"/>
      </w:pPr>
      <w:r>
        <w:t>4</w:t>
      </w:r>
      <w:r w:rsidR="007F7E26" w:rsidRPr="00416B9A">
        <w:t>.</w:t>
      </w:r>
      <w:r w:rsidR="007F7E26" w:rsidRPr="00416B9A">
        <w:tab/>
        <w:t>In document ECE/TRANS/WP.15/AC.2/2022/43, paragraph 10 the flame arrester should be installed at the outlet end of the hose and not “preceding the hose”. The Belgian delegation proposes to amend the text to be inserted after the first sentence of 7.2.3.7.1.3 to read as follows (new text is underlined, deleted text is strikethrough):</w:t>
      </w:r>
    </w:p>
    <w:p w14:paraId="0BAA3796" w14:textId="77777777" w:rsidR="007F7E26" w:rsidRPr="00416B9A" w:rsidRDefault="007F7E26" w:rsidP="007F7E26">
      <w:pPr>
        <w:pStyle w:val="SingleTxtG"/>
        <w:ind w:left="1701"/>
      </w:pPr>
      <w:r w:rsidRPr="00416B9A">
        <w:t>“The gas/air mixture may be removed from the cargo tanks through the device for the safe depressurization of cargo tanks as referred to in 9.3.2.22.4 (a) and 9.3.2.22.4 (b) or 9.3.3.22.4 (a) and 9.3.3.22.4 (b), through the sampling opening (9.3.2.21.1 (g) or 9.3.3.21.1 (g)) or through the open housing of the flame arrester at the connection of the cargo tank and the venting piping (9.3.2.22.4 (b) or 9.3.3.22.4 (d)).</w:t>
      </w:r>
    </w:p>
    <w:p w14:paraId="1C23235A" w14:textId="77777777" w:rsidR="007F7E26" w:rsidRPr="00416B9A" w:rsidRDefault="007F7E26" w:rsidP="007F7E26">
      <w:pPr>
        <w:pStyle w:val="SingleTxtG"/>
        <w:ind w:left="1701"/>
      </w:pPr>
      <w:r w:rsidRPr="00416B9A">
        <w:t xml:space="preserve">The gas/air mixture may also be removed through a suitable hose that is connected to the venting piping and equipped with a flame arrester </w:t>
      </w:r>
      <w:r w:rsidRPr="00416B9A">
        <w:rPr>
          <w:b/>
          <w:bCs/>
          <w:strike/>
        </w:rPr>
        <w:t>preceding the hose</w:t>
      </w:r>
      <w:r w:rsidRPr="00416B9A">
        <w:t xml:space="preserve"> </w:t>
      </w:r>
      <w:r w:rsidRPr="00416B9A">
        <w:rPr>
          <w:b/>
          <w:bCs/>
          <w:u w:val="single"/>
        </w:rPr>
        <w:t>at the outlet end of the hose</w:t>
      </w:r>
      <w:r w:rsidRPr="00416B9A">
        <w:t xml:space="preserve"> (explosion group/subgroup according to column (16) of Table C of Chapter 3.2).”</w:t>
      </w:r>
    </w:p>
    <w:p w14:paraId="0B0FED78" w14:textId="6EE3C835" w:rsidR="007F7E26" w:rsidRPr="00416B9A" w:rsidRDefault="009701EB" w:rsidP="007F7E26">
      <w:pPr>
        <w:pStyle w:val="SingleTxtG"/>
      </w:pPr>
      <w:r>
        <w:t>5</w:t>
      </w:r>
      <w:r w:rsidR="007F7E26" w:rsidRPr="00416B9A">
        <w:t>.</w:t>
      </w:r>
      <w:r w:rsidR="007F7E26" w:rsidRPr="00416B9A">
        <w:tab/>
        <w:t>In document ECE/TRANS/WP.15/AC.2/2022/43, paragraph 11, the first sentence of 7.2.4.22.1 implies that 7.2.4.22 and 7.2.4.23 shall only apply to “empty tanks”. The prescriptions in 7.2.4.22.3 and 7.2.4.22.6, supposing the presence of a substance in the tanks, are in contradiction with the first sentence of 7.2.4.22.1.</w:t>
      </w:r>
    </w:p>
    <w:p w14:paraId="7D15C9CA" w14:textId="11A0AE2C" w:rsidR="007F7E26" w:rsidRPr="00416B9A" w:rsidRDefault="009701EB" w:rsidP="007F7E26">
      <w:pPr>
        <w:pStyle w:val="SingleTxtG"/>
      </w:pPr>
      <w:r>
        <w:t>6.</w:t>
      </w:r>
      <w:r>
        <w:tab/>
      </w:r>
      <w:r w:rsidR="007F7E26" w:rsidRPr="00416B9A">
        <w:t>The Belgian delegation cannot provide an unambiguous solution for this inconvenience. The first sentence of 7.2.4.22.1 could be deleted or if we follow the idea that tank vessels of type G are excluded, we can amend the first sentence accordingly.</w:t>
      </w:r>
    </w:p>
    <w:p w14:paraId="47EB493C" w14:textId="634D7F15" w:rsidR="007F7E26" w:rsidRPr="00416B9A" w:rsidRDefault="009701EB" w:rsidP="007F7E26">
      <w:pPr>
        <w:pStyle w:val="SingleTxtG"/>
      </w:pPr>
      <w:r>
        <w:t>7.</w:t>
      </w:r>
      <w:r>
        <w:tab/>
      </w:r>
      <w:r w:rsidR="007F7E26" w:rsidRPr="00416B9A">
        <w:t>We propose to amend the text of 7.2.4.22.1 to read as follows (new text is underlined, deleted text is strikethrough):</w:t>
      </w:r>
    </w:p>
    <w:p w14:paraId="28657092" w14:textId="77777777" w:rsidR="007F7E26" w:rsidRPr="00416B9A" w:rsidRDefault="007F7E26" w:rsidP="007F7E26">
      <w:pPr>
        <w:pStyle w:val="SingleTxtG"/>
        <w:ind w:left="1701"/>
      </w:pPr>
      <w:r w:rsidRPr="00416B9A">
        <w:t xml:space="preserve">“7.2.4.22 and 7.2.4.23 shall only apply to </w:t>
      </w:r>
      <w:r w:rsidRPr="00416B9A">
        <w:rPr>
          <w:b/>
          <w:bCs/>
          <w:u w:val="single"/>
        </w:rPr>
        <w:t>tank</w:t>
      </w:r>
      <w:r w:rsidRPr="00416B9A">
        <w:t xml:space="preserve"> vessels </w:t>
      </w:r>
      <w:r w:rsidRPr="00416B9A">
        <w:rPr>
          <w:b/>
          <w:bCs/>
          <w:u w:val="single"/>
        </w:rPr>
        <w:t>of Type C and Type N</w:t>
      </w:r>
      <w:r w:rsidRPr="00416B9A">
        <w:t xml:space="preserve"> </w:t>
      </w:r>
      <w:r w:rsidRPr="00416B9A">
        <w:rPr>
          <w:b/>
          <w:bCs/>
          <w:strike/>
        </w:rPr>
        <w:t>that have unloaded goods of Classes 3, 4.1, 5.1, 6.1, 8 or 9 or intend to load such goods</w:t>
      </w:r>
      <w:r w:rsidRPr="00416B9A">
        <w:t>.</w:t>
      </w:r>
    </w:p>
    <w:p w14:paraId="569C487C" w14:textId="77777777" w:rsidR="007F7E26" w:rsidRPr="00416B9A" w:rsidRDefault="007F7E26" w:rsidP="007F7E26">
      <w:pPr>
        <w:pStyle w:val="SingleTxtG"/>
        <w:ind w:left="1701"/>
      </w:pPr>
      <w:r w:rsidRPr="00416B9A">
        <w:t xml:space="preserve">By derogation from 7.2.3.22, the opening of openings is permitted under the following conditions for cleaning and/or replacing the flame arrester plate stack, visual inspection </w:t>
      </w:r>
      <w:r w:rsidRPr="00416B9A">
        <w:rPr>
          <w:b/>
          <w:bCs/>
          <w:u w:val="single"/>
        </w:rPr>
        <w:t>from deck level</w:t>
      </w:r>
      <w:r w:rsidRPr="00416B9A">
        <w:t xml:space="preserve">, sampling, gas measurement, determining the filling quantity in the cargo tank in exceptional cases and subsequently adding stabilizer in exceptional cases but only if and insofar it is not prohibited on the basis of other legal requirements </w:t>
      </w:r>
      <w:bookmarkStart w:id="0" w:name="_Hlk111713834"/>
      <w:r w:rsidRPr="00416B9A">
        <w:rPr>
          <w:b/>
          <w:bCs/>
          <w:u w:val="single"/>
        </w:rPr>
        <w:t>or in case of special instructions provided in written by the shipper to the carrier or master of the vessel</w:t>
      </w:r>
      <w:bookmarkEnd w:id="0"/>
      <w:r w:rsidRPr="00416B9A">
        <w:t>.</w:t>
      </w:r>
    </w:p>
    <w:p w14:paraId="4495A6C5" w14:textId="77777777" w:rsidR="007F7E26" w:rsidRPr="00416B9A" w:rsidRDefault="007F7E26" w:rsidP="00776277">
      <w:pPr>
        <w:pStyle w:val="HChG"/>
        <w:ind w:left="2268"/>
      </w:pPr>
      <w:r w:rsidRPr="00416B9A">
        <w:lastRenderedPageBreak/>
        <w:t>Action to be taken</w:t>
      </w:r>
    </w:p>
    <w:p w14:paraId="3C2BB8B8" w14:textId="33849D94" w:rsidR="007F7E26" w:rsidRDefault="00776277" w:rsidP="00776277">
      <w:pPr>
        <w:pStyle w:val="SingleTxtG"/>
        <w:keepNext/>
        <w:keepLines/>
      </w:pPr>
      <w:r>
        <w:t>8</w:t>
      </w:r>
      <w:r w:rsidR="007F7E26" w:rsidRPr="00416B9A">
        <w:t>.</w:t>
      </w:r>
      <w:r w:rsidR="007F7E26" w:rsidRPr="00416B9A">
        <w:tab/>
        <w:t>The Safety Committee is invited to consider the amendments proposed in paragraph</w:t>
      </w:r>
      <w:r w:rsidR="007F7E26">
        <w:t>s</w:t>
      </w:r>
      <w:r w:rsidR="007F7E26" w:rsidRPr="00416B9A">
        <w:t xml:space="preserve"> 4, 5, and 6 above and to </w:t>
      </w:r>
      <w:proofErr w:type="gramStart"/>
      <w:r w:rsidR="007F7E26" w:rsidRPr="00416B9A">
        <w:t>take action</w:t>
      </w:r>
      <w:proofErr w:type="gramEnd"/>
      <w:r w:rsidR="007F7E26" w:rsidRPr="00416B9A">
        <w:t xml:space="preserve"> as it deems appropriate.</w:t>
      </w:r>
    </w:p>
    <w:p w14:paraId="354B3913" w14:textId="21D969FE" w:rsidR="00776277" w:rsidRPr="00776277" w:rsidRDefault="00776277" w:rsidP="00776277">
      <w:pPr>
        <w:spacing w:before="240"/>
        <w:jc w:val="center"/>
        <w:rPr>
          <w:u w:val="single"/>
        </w:rPr>
      </w:pPr>
      <w:r>
        <w:rPr>
          <w:u w:val="single"/>
        </w:rPr>
        <w:tab/>
      </w:r>
      <w:r>
        <w:rPr>
          <w:u w:val="single"/>
        </w:rPr>
        <w:tab/>
      </w:r>
      <w:r>
        <w:rPr>
          <w:u w:val="single"/>
        </w:rPr>
        <w:tab/>
      </w:r>
    </w:p>
    <w:p w14:paraId="681B5039" w14:textId="48843B6F" w:rsidR="00F206C2" w:rsidRPr="00EE2261" w:rsidRDefault="00F206C2" w:rsidP="00144AB9">
      <w:pPr>
        <w:pStyle w:val="HChG"/>
        <w:jc w:val="both"/>
      </w:pPr>
    </w:p>
    <w:sectPr w:rsidR="00F206C2" w:rsidRPr="00EE2261" w:rsidSect="00D03F3E">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0928" w14:textId="77777777" w:rsidR="004907B9" w:rsidRDefault="004907B9"/>
  </w:endnote>
  <w:endnote w:type="continuationSeparator" w:id="0">
    <w:p w14:paraId="0065496C" w14:textId="77777777" w:rsidR="004907B9" w:rsidRDefault="004907B9"/>
  </w:endnote>
  <w:endnote w:type="continuationNotice" w:id="1">
    <w:p w14:paraId="4C63D9DE" w14:textId="77777777" w:rsidR="004907B9" w:rsidRDefault="00490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6" w14:textId="77777777" w:rsidR="00045FBD" w:rsidRPr="00D03F3E" w:rsidRDefault="00045FBD"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E75A16">
      <w:rPr>
        <w:b/>
        <w:noProof/>
        <w:sz w:val="18"/>
      </w:rPr>
      <w:t>2</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7" w14:textId="77777777" w:rsidR="00045FBD" w:rsidRPr="00D03F3E" w:rsidRDefault="00045FBD"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E75A16">
      <w:rPr>
        <w:b/>
        <w:noProof/>
        <w:sz w:val="18"/>
      </w:rPr>
      <w:t>3</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8D226" w14:textId="77777777" w:rsidR="004907B9" w:rsidRPr="000B175B" w:rsidRDefault="004907B9" w:rsidP="000B175B">
      <w:pPr>
        <w:tabs>
          <w:tab w:val="right" w:pos="2155"/>
        </w:tabs>
        <w:spacing w:after="80"/>
        <w:ind w:left="680"/>
        <w:rPr>
          <w:u w:val="single"/>
        </w:rPr>
      </w:pPr>
      <w:r>
        <w:rPr>
          <w:u w:val="single"/>
        </w:rPr>
        <w:tab/>
      </w:r>
    </w:p>
  </w:footnote>
  <w:footnote w:type="continuationSeparator" w:id="0">
    <w:p w14:paraId="1F55FE60" w14:textId="77777777" w:rsidR="004907B9" w:rsidRPr="00FC68B7" w:rsidRDefault="004907B9" w:rsidP="00FC68B7">
      <w:pPr>
        <w:tabs>
          <w:tab w:val="left" w:pos="2155"/>
        </w:tabs>
        <w:spacing w:after="80"/>
        <w:ind w:left="680"/>
        <w:rPr>
          <w:u w:val="single"/>
        </w:rPr>
      </w:pPr>
      <w:r>
        <w:rPr>
          <w:u w:val="single"/>
        </w:rPr>
        <w:tab/>
      </w:r>
    </w:p>
  </w:footnote>
  <w:footnote w:type="continuationNotice" w:id="1">
    <w:p w14:paraId="123CDA80" w14:textId="77777777" w:rsidR="004907B9" w:rsidRDefault="004907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4" w14:textId="1E690E69" w:rsidR="00045FBD" w:rsidRPr="00D03F3E" w:rsidRDefault="007C36C6">
    <w:pPr>
      <w:pStyle w:val="Header"/>
    </w:pPr>
    <w:r>
      <w:t>INF</w:t>
    </w:r>
    <w:r w:rsidR="00E323E7">
      <w:t>.</w:t>
    </w:r>
    <w:r w:rsidR="00045FBD">
      <w:t>1</w:t>
    </w:r>
    <w:r w:rsidR="000068B1">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5" w14:textId="26E0F022" w:rsidR="00045FBD" w:rsidRPr="00D03F3E" w:rsidRDefault="00E323E7" w:rsidP="00D03F3E">
    <w:pPr>
      <w:pStyle w:val="Header"/>
      <w:jc w:val="right"/>
    </w:pPr>
    <w:r>
      <w:t>INF</w:t>
    </w:r>
    <w:r w:rsidR="00045FBD">
      <w:t>.1</w:t>
    </w:r>
    <w:r w:rsidR="000068B1">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B110C0"/>
    <w:multiLevelType w:val="hybridMultilevel"/>
    <w:tmpl w:val="AE101F3C"/>
    <w:lvl w:ilvl="0" w:tplc="877291B8">
      <w:start w:val="8"/>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15:restartNumberingAfterBreak="0">
    <w:nsid w:val="126D034F"/>
    <w:multiLevelType w:val="hybridMultilevel"/>
    <w:tmpl w:val="EB360842"/>
    <w:lvl w:ilvl="0" w:tplc="FCCEEED4">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21636E"/>
    <w:multiLevelType w:val="hybridMultilevel"/>
    <w:tmpl w:val="DBC0D99C"/>
    <w:lvl w:ilvl="0" w:tplc="0809000F">
      <w:start w:val="5"/>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6"/>
  </w:num>
  <w:num w:numId="15">
    <w:abstractNumId w:val="18"/>
  </w:num>
  <w:num w:numId="16">
    <w:abstractNumId w:val="19"/>
  </w:num>
  <w:num w:numId="17">
    <w:abstractNumId w:val="14"/>
  </w:num>
  <w:num w:numId="18">
    <w:abstractNumId w:val="12"/>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9A0"/>
    <w:rsid w:val="00005769"/>
    <w:rsid w:val="000068B1"/>
    <w:rsid w:val="000100C1"/>
    <w:rsid w:val="000108AF"/>
    <w:rsid w:val="00013244"/>
    <w:rsid w:val="00022E06"/>
    <w:rsid w:val="0002711F"/>
    <w:rsid w:val="000271D7"/>
    <w:rsid w:val="000310C3"/>
    <w:rsid w:val="00035EC3"/>
    <w:rsid w:val="00036264"/>
    <w:rsid w:val="00040805"/>
    <w:rsid w:val="00041EF3"/>
    <w:rsid w:val="00045FBD"/>
    <w:rsid w:val="00046B1F"/>
    <w:rsid w:val="00050F6B"/>
    <w:rsid w:val="000520AC"/>
    <w:rsid w:val="00057307"/>
    <w:rsid w:val="00057E97"/>
    <w:rsid w:val="00067568"/>
    <w:rsid w:val="00072C8C"/>
    <w:rsid w:val="000733B5"/>
    <w:rsid w:val="00074406"/>
    <w:rsid w:val="000815FA"/>
    <w:rsid w:val="00081815"/>
    <w:rsid w:val="000900E1"/>
    <w:rsid w:val="00092CAC"/>
    <w:rsid w:val="000931C0"/>
    <w:rsid w:val="000962D0"/>
    <w:rsid w:val="000A1BC9"/>
    <w:rsid w:val="000B0595"/>
    <w:rsid w:val="000B175B"/>
    <w:rsid w:val="000B17E5"/>
    <w:rsid w:val="000B3A0F"/>
    <w:rsid w:val="000B4EF7"/>
    <w:rsid w:val="000B4F65"/>
    <w:rsid w:val="000B6A35"/>
    <w:rsid w:val="000C00AB"/>
    <w:rsid w:val="000C0C5D"/>
    <w:rsid w:val="000C2C03"/>
    <w:rsid w:val="000C2D2E"/>
    <w:rsid w:val="000E0415"/>
    <w:rsid w:val="000E69EB"/>
    <w:rsid w:val="000E735E"/>
    <w:rsid w:val="00100C72"/>
    <w:rsid w:val="00100FD9"/>
    <w:rsid w:val="00102704"/>
    <w:rsid w:val="00105FA9"/>
    <w:rsid w:val="0010708C"/>
    <w:rsid w:val="001103AA"/>
    <w:rsid w:val="00112AB6"/>
    <w:rsid w:val="0011583A"/>
    <w:rsid w:val="00116117"/>
    <w:rsid w:val="0011666B"/>
    <w:rsid w:val="00116DD2"/>
    <w:rsid w:val="0012658A"/>
    <w:rsid w:val="00130B85"/>
    <w:rsid w:val="00131195"/>
    <w:rsid w:val="001323D9"/>
    <w:rsid w:val="00133318"/>
    <w:rsid w:val="00135D40"/>
    <w:rsid w:val="001405B1"/>
    <w:rsid w:val="00144AB9"/>
    <w:rsid w:val="00144E40"/>
    <w:rsid w:val="001468B2"/>
    <w:rsid w:val="00147248"/>
    <w:rsid w:val="00154561"/>
    <w:rsid w:val="001607C6"/>
    <w:rsid w:val="00165F3A"/>
    <w:rsid w:val="001709B4"/>
    <w:rsid w:val="0017296C"/>
    <w:rsid w:val="00173242"/>
    <w:rsid w:val="0017595C"/>
    <w:rsid w:val="00175967"/>
    <w:rsid w:val="00175C4B"/>
    <w:rsid w:val="00175D78"/>
    <w:rsid w:val="00176118"/>
    <w:rsid w:val="00176A77"/>
    <w:rsid w:val="001911D3"/>
    <w:rsid w:val="001921F0"/>
    <w:rsid w:val="001927DB"/>
    <w:rsid w:val="00192D87"/>
    <w:rsid w:val="001937A9"/>
    <w:rsid w:val="001940AF"/>
    <w:rsid w:val="00195BDC"/>
    <w:rsid w:val="001962E3"/>
    <w:rsid w:val="001A1450"/>
    <w:rsid w:val="001A435D"/>
    <w:rsid w:val="001A6FC7"/>
    <w:rsid w:val="001B2705"/>
    <w:rsid w:val="001B4B04"/>
    <w:rsid w:val="001B4CB9"/>
    <w:rsid w:val="001B6029"/>
    <w:rsid w:val="001C343D"/>
    <w:rsid w:val="001C4030"/>
    <w:rsid w:val="001C4A0F"/>
    <w:rsid w:val="001C5489"/>
    <w:rsid w:val="001C5D34"/>
    <w:rsid w:val="001C6663"/>
    <w:rsid w:val="001C7895"/>
    <w:rsid w:val="001D0360"/>
    <w:rsid w:val="001D0C8C"/>
    <w:rsid w:val="001D1419"/>
    <w:rsid w:val="001D26DF"/>
    <w:rsid w:val="001D3A03"/>
    <w:rsid w:val="001D4FDE"/>
    <w:rsid w:val="001D55C7"/>
    <w:rsid w:val="001D7539"/>
    <w:rsid w:val="001E2871"/>
    <w:rsid w:val="001E3377"/>
    <w:rsid w:val="001E3456"/>
    <w:rsid w:val="001E4940"/>
    <w:rsid w:val="001E5D54"/>
    <w:rsid w:val="001E6E7E"/>
    <w:rsid w:val="001E7B67"/>
    <w:rsid w:val="001F5030"/>
    <w:rsid w:val="001F55BB"/>
    <w:rsid w:val="001F5C4A"/>
    <w:rsid w:val="00202DA8"/>
    <w:rsid w:val="002039FE"/>
    <w:rsid w:val="0021195E"/>
    <w:rsid w:val="00211E0B"/>
    <w:rsid w:val="0021364D"/>
    <w:rsid w:val="00213934"/>
    <w:rsid w:val="0022063F"/>
    <w:rsid w:val="002236DD"/>
    <w:rsid w:val="00223C83"/>
    <w:rsid w:val="002247E8"/>
    <w:rsid w:val="002258E3"/>
    <w:rsid w:val="00230D7B"/>
    <w:rsid w:val="00235892"/>
    <w:rsid w:val="00235B68"/>
    <w:rsid w:val="002364A1"/>
    <w:rsid w:val="0024772E"/>
    <w:rsid w:val="00250B35"/>
    <w:rsid w:val="00256B43"/>
    <w:rsid w:val="002600A5"/>
    <w:rsid w:val="0026285E"/>
    <w:rsid w:val="00262BF9"/>
    <w:rsid w:val="0026302A"/>
    <w:rsid w:val="00267F5F"/>
    <w:rsid w:val="00272781"/>
    <w:rsid w:val="002731A1"/>
    <w:rsid w:val="00274417"/>
    <w:rsid w:val="002845C1"/>
    <w:rsid w:val="002848A3"/>
    <w:rsid w:val="00284E1B"/>
    <w:rsid w:val="00285AA9"/>
    <w:rsid w:val="00286B4D"/>
    <w:rsid w:val="00287C5E"/>
    <w:rsid w:val="002902F9"/>
    <w:rsid w:val="00291A3E"/>
    <w:rsid w:val="00292F33"/>
    <w:rsid w:val="00295AA5"/>
    <w:rsid w:val="002A0074"/>
    <w:rsid w:val="002A09E2"/>
    <w:rsid w:val="002A18E7"/>
    <w:rsid w:val="002A59E7"/>
    <w:rsid w:val="002C174C"/>
    <w:rsid w:val="002C2778"/>
    <w:rsid w:val="002C4C32"/>
    <w:rsid w:val="002C5E26"/>
    <w:rsid w:val="002C7DC6"/>
    <w:rsid w:val="002D4643"/>
    <w:rsid w:val="002D547D"/>
    <w:rsid w:val="002D6545"/>
    <w:rsid w:val="002E05CE"/>
    <w:rsid w:val="002E3A18"/>
    <w:rsid w:val="002E7924"/>
    <w:rsid w:val="002F0713"/>
    <w:rsid w:val="002F175C"/>
    <w:rsid w:val="002F5F03"/>
    <w:rsid w:val="002F690D"/>
    <w:rsid w:val="003025F9"/>
    <w:rsid w:val="00302E18"/>
    <w:rsid w:val="00303E65"/>
    <w:rsid w:val="00307003"/>
    <w:rsid w:val="003114B0"/>
    <w:rsid w:val="0031245A"/>
    <w:rsid w:val="00312598"/>
    <w:rsid w:val="00314CEE"/>
    <w:rsid w:val="0031622A"/>
    <w:rsid w:val="003203E2"/>
    <w:rsid w:val="0032198A"/>
    <w:rsid w:val="003229D8"/>
    <w:rsid w:val="00326839"/>
    <w:rsid w:val="003276C4"/>
    <w:rsid w:val="003277AF"/>
    <w:rsid w:val="003279B5"/>
    <w:rsid w:val="00331664"/>
    <w:rsid w:val="0033755A"/>
    <w:rsid w:val="003377FB"/>
    <w:rsid w:val="00344A8C"/>
    <w:rsid w:val="00344EC6"/>
    <w:rsid w:val="003454D4"/>
    <w:rsid w:val="003457B9"/>
    <w:rsid w:val="00347134"/>
    <w:rsid w:val="00347AF5"/>
    <w:rsid w:val="003508B2"/>
    <w:rsid w:val="00352709"/>
    <w:rsid w:val="003619B5"/>
    <w:rsid w:val="003640AE"/>
    <w:rsid w:val="00365763"/>
    <w:rsid w:val="00371178"/>
    <w:rsid w:val="0037304E"/>
    <w:rsid w:val="00376BA3"/>
    <w:rsid w:val="00387D97"/>
    <w:rsid w:val="003922DD"/>
    <w:rsid w:val="00392E47"/>
    <w:rsid w:val="00396EDE"/>
    <w:rsid w:val="003A380A"/>
    <w:rsid w:val="003A3A0E"/>
    <w:rsid w:val="003A4397"/>
    <w:rsid w:val="003A6810"/>
    <w:rsid w:val="003B13B0"/>
    <w:rsid w:val="003B28B7"/>
    <w:rsid w:val="003B5B01"/>
    <w:rsid w:val="003C083F"/>
    <w:rsid w:val="003C2CC4"/>
    <w:rsid w:val="003C5B97"/>
    <w:rsid w:val="003D30BA"/>
    <w:rsid w:val="003D4B23"/>
    <w:rsid w:val="003E33BF"/>
    <w:rsid w:val="003E6C3C"/>
    <w:rsid w:val="003F07CA"/>
    <w:rsid w:val="003F50EC"/>
    <w:rsid w:val="004007E0"/>
    <w:rsid w:val="0040640F"/>
    <w:rsid w:val="00410C89"/>
    <w:rsid w:val="00416D9D"/>
    <w:rsid w:val="00417D70"/>
    <w:rsid w:val="00422E03"/>
    <w:rsid w:val="00422EEE"/>
    <w:rsid w:val="004234FA"/>
    <w:rsid w:val="00423572"/>
    <w:rsid w:val="00426B9B"/>
    <w:rsid w:val="004279FC"/>
    <w:rsid w:val="00427D83"/>
    <w:rsid w:val="004315A1"/>
    <w:rsid w:val="004325CB"/>
    <w:rsid w:val="00436B85"/>
    <w:rsid w:val="004401CE"/>
    <w:rsid w:val="00442A83"/>
    <w:rsid w:val="00443582"/>
    <w:rsid w:val="0045495B"/>
    <w:rsid w:val="00454AED"/>
    <w:rsid w:val="00457F91"/>
    <w:rsid w:val="004663A4"/>
    <w:rsid w:val="0047604D"/>
    <w:rsid w:val="0047699E"/>
    <w:rsid w:val="00477F33"/>
    <w:rsid w:val="0048397A"/>
    <w:rsid w:val="00485645"/>
    <w:rsid w:val="00485CBB"/>
    <w:rsid w:val="004866B7"/>
    <w:rsid w:val="00487049"/>
    <w:rsid w:val="004907B9"/>
    <w:rsid w:val="0049214C"/>
    <w:rsid w:val="004929BA"/>
    <w:rsid w:val="00493C8D"/>
    <w:rsid w:val="00493EAD"/>
    <w:rsid w:val="004A11BF"/>
    <w:rsid w:val="004A5248"/>
    <w:rsid w:val="004B1E32"/>
    <w:rsid w:val="004B65CF"/>
    <w:rsid w:val="004C0276"/>
    <w:rsid w:val="004C1432"/>
    <w:rsid w:val="004C2461"/>
    <w:rsid w:val="004C41DC"/>
    <w:rsid w:val="004C6A47"/>
    <w:rsid w:val="004C7462"/>
    <w:rsid w:val="004D6461"/>
    <w:rsid w:val="004E19BD"/>
    <w:rsid w:val="004E77B2"/>
    <w:rsid w:val="004F0A4B"/>
    <w:rsid w:val="004F5332"/>
    <w:rsid w:val="004F6AFB"/>
    <w:rsid w:val="00504B2D"/>
    <w:rsid w:val="005077EC"/>
    <w:rsid w:val="00507C72"/>
    <w:rsid w:val="0051088A"/>
    <w:rsid w:val="005109BE"/>
    <w:rsid w:val="00510DA4"/>
    <w:rsid w:val="00511D2F"/>
    <w:rsid w:val="00512E26"/>
    <w:rsid w:val="0051386E"/>
    <w:rsid w:val="0051532C"/>
    <w:rsid w:val="0052136D"/>
    <w:rsid w:val="00524EA1"/>
    <w:rsid w:val="0052775E"/>
    <w:rsid w:val="005301B6"/>
    <w:rsid w:val="00534DC2"/>
    <w:rsid w:val="00535739"/>
    <w:rsid w:val="00537F71"/>
    <w:rsid w:val="00541726"/>
    <w:rsid w:val="005420F2"/>
    <w:rsid w:val="00550B06"/>
    <w:rsid w:val="00550EC4"/>
    <w:rsid w:val="0055254C"/>
    <w:rsid w:val="00554B9A"/>
    <w:rsid w:val="005628B6"/>
    <w:rsid w:val="0056600D"/>
    <w:rsid w:val="005668E6"/>
    <w:rsid w:val="00567EC7"/>
    <w:rsid w:val="00571086"/>
    <w:rsid w:val="0057287F"/>
    <w:rsid w:val="00572B32"/>
    <w:rsid w:val="00582AE7"/>
    <w:rsid w:val="00583619"/>
    <w:rsid w:val="005919A2"/>
    <w:rsid w:val="00593CE9"/>
    <w:rsid w:val="005941EC"/>
    <w:rsid w:val="0059724D"/>
    <w:rsid w:val="00597777"/>
    <w:rsid w:val="005A38D0"/>
    <w:rsid w:val="005A44A6"/>
    <w:rsid w:val="005A620C"/>
    <w:rsid w:val="005A6214"/>
    <w:rsid w:val="005A6E3A"/>
    <w:rsid w:val="005B0C4C"/>
    <w:rsid w:val="005B3DB3"/>
    <w:rsid w:val="005B4E13"/>
    <w:rsid w:val="005C342F"/>
    <w:rsid w:val="005D1732"/>
    <w:rsid w:val="005D356C"/>
    <w:rsid w:val="005D357C"/>
    <w:rsid w:val="005D3A50"/>
    <w:rsid w:val="005D6EB9"/>
    <w:rsid w:val="005D7478"/>
    <w:rsid w:val="005D7857"/>
    <w:rsid w:val="005E25A1"/>
    <w:rsid w:val="005F216E"/>
    <w:rsid w:val="005F5371"/>
    <w:rsid w:val="005F5DA7"/>
    <w:rsid w:val="005F7B75"/>
    <w:rsid w:val="006001EE"/>
    <w:rsid w:val="00605042"/>
    <w:rsid w:val="0060632C"/>
    <w:rsid w:val="00607E9D"/>
    <w:rsid w:val="00610FBC"/>
    <w:rsid w:val="00611FC4"/>
    <w:rsid w:val="0061359B"/>
    <w:rsid w:val="006135CE"/>
    <w:rsid w:val="006176FB"/>
    <w:rsid w:val="00620692"/>
    <w:rsid w:val="0062388D"/>
    <w:rsid w:val="00632401"/>
    <w:rsid w:val="0063306C"/>
    <w:rsid w:val="00633142"/>
    <w:rsid w:val="006349C5"/>
    <w:rsid w:val="0063743A"/>
    <w:rsid w:val="00640B26"/>
    <w:rsid w:val="00642652"/>
    <w:rsid w:val="00652D0A"/>
    <w:rsid w:val="006612E1"/>
    <w:rsid w:val="0066181B"/>
    <w:rsid w:val="00662BB6"/>
    <w:rsid w:val="006636D3"/>
    <w:rsid w:val="00663742"/>
    <w:rsid w:val="00663AD0"/>
    <w:rsid w:val="0066488C"/>
    <w:rsid w:val="00666F0A"/>
    <w:rsid w:val="00674CFB"/>
    <w:rsid w:val="00676606"/>
    <w:rsid w:val="00682AAB"/>
    <w:rsid w:val="00684C21"/>
    <w:rsid w:val="00687913"/>
    <w:rsid w:val="00692692"/>
    <w:rsid w:val="00697C41"/>
    <w:rsid w:val="006A2530"/>
    <w:rsid w:val="006A69ED"/>
    <w:rsid w:val="006A742A"/>
    <w:rsid w:val="006B0719"/>
    <w:rsid w:val="006B3FFD"/>
    <w:rsid w:val="006B42EA"/>
    <w:rsid w:val="006B48B3"/>
    <w:rsid w:val="006B6921"/>
    <w:rsid w:val="006B74BB"/>
    <w:rsid w:val="006C32B2"/>
    <w:rsid w:val="006C3589"/>
    <w:rsid w:val="006C78A2"/>
    <w:rsid w:val="006C7B8E"/>
    <w:rsid w:val="006D0E06"/>
    <w:rsid w:val="006D345C"/>
    <w:rsid w:val="006D37AF"/>
    <w:rsid w:val="006D51D0"/>
    <w:rsid w:val="006D5FB9"/>
    <w:rsid w:val="006D6303"/>
    <w:rsid w:val="006E0FEF"/>
    <w:rsid w:val="006E2068"/>
    <w:rsid w:val="006E564B"/>
    <w:rsid w:val="006E7191"/>
    <w:rsid w:val="006F4D5A"/>
    <w:rsid w:val="00702407"/>
    <w:rsid w:val="007034F9"/>
    <w:rsid w:val="00703577"/>
    <w:rsid w:val="00705894"/>
    <w:rsid w:val="00705B62"/>
    <w:rsid w:val="00706E9A"/>
    <w:rsid w:val="00710679"/>
    <w:rsid w:val="00712AA7"/>
    <w:rsid w:val="007168D4"/>
    <w:rsid w:val="00721027"/>
    <w:rsid w:val="007217C4"/>
    <w:rsid w:val="00724080"/>
    <w:rsid w:val="00725775"/>
    <w:rsid w:val="007258F6"/>
    <w:rsid w:val="0072632A"/>
    <w:rsid w:val="00727DE0"/>
    <w:rsid w:val="00732343"/>
    <w:rsid w:val="007327D5"/>
    <w:rsid w:val="007352A8"/>
    <w:rsid w:val="00736F82"/>
    <w:rsid w:val="0073719A"/>
    <w:rsid w:val="00742A4B"/>
    <w:rsid w:val="0074742B"/>
    <w:rsid w:val="0074787D"/>
    <w:rsid w:val="00757680"/>
    <w:rsid w:val="00760F8B"/>
    <w:rsid w:val="00762564"/>
    <w:rsid w:val="007629C8"/>
    <w:rsid w:val="00765608"/>
    <w:rsid w:val="00766488"/>
    <w:rsid w:val="00767C4D"/>
    <w:rsid w:val="0077047D"/>
    <w:rsid w:val="00772381"/>
    <w:rsid w:val="00775EFC"/>
    <w:rsid w:val="00776277"/>
    <w:rsid w:val="00777160"/>
    <w:rsid w:val="0078197F"/>
    <w:rsid w:val="00782A77"/>
    <w:rsid w:val="00785BAC"/>
    <w:rsid w:val="0079263D"/>
    <w:rsid w:val="00792B6C"/>
    <w:rsid w:val="00796796"/>
    <w:rsid w:val="007A1D75"/>
    <w:rsid w:val="007A4101"/>
    <w:rsid w:val="007A7144"/>
    <w:rsid w:val="007B514D"/>
    <w:rsid w:val="007B6BA5"/>
    <w:rsid w:val="007C3390"/>
    <w:rsid w:val="007C36C6"/>
    <w:rsid w:val="007C4F4B"/>
    <w:rsid w:val="007C5431"/>
    <w:rsid w:val="007C6052"/>
    <w:rsid w:val="007C73F8"/>
    <w:rsid w:val="007D22F7"/>
    <w:rsid w:val="007D3257"/>
    <w:rsid w:val="007E01E9"/>
    <w:rsid w:val="007E39FA"/>
    <w:rsid w:val="007E3FAF"/>
    <w:rsid w:val="007E63F3"/>
    <w:rsid w:val="007E7463"/>
    <w:rsid w:val="007F277A"/>
    <w:rsid w:val="007F4667"/>
    <w:rsid w:val="007F4B56"/>
    <w:rsid w:val="007F6611"/>
    <w:rsid w:val="007F7E26"/>
    <w:rsid w:val="00807FFC"/>
    <w:rsid w:val="008118DA"/>
    <w:rsid w:val="00811920"/>
    <w:rsid w:val="008122AF"/>
    <w:rsid w:val="0081358A"/>
    <w:rsid w:val="00815AD0"/>
    <w:rsid w:val="00817A1E"/>
    <w:rsid w:val="008242D7"/>
    <w:rsid w:val="008257B1"/>
    <w:rsid w:val="00831F60"/>
    <w:rsid w:val="00832334"/>
    <w:rsid w:val="00832D9C"/>
    <w:rsid w:val="00843767"/>
    <w:rsid w:val="00844847"/>
    <w:rsid w:val="00844993"/>
    <w:rsid w:val="00844CF8"/>
    <w:rsid w:val="0084592C"/>
    <w:rsid w:val="00850ABB"/>
    <w:rsid w:val="00852014"/>
    <w:rsid w:val="008524ED"/>
    <w:rsid w:val="00854198"/>
    <w:rsid w:val="0085601B"/>
    <w:rsid w:val="0085657D"/>
    <w:rsid w:val="00857508"/>
    <w:rsid w:val="00860602"/>
    <w:rsid w:val="008679D9"/>
    <w:rsid w:val="0087248B"/>
    <w:rsid w:val="00872852"/>
    <w:rsid w:val="00877812"/>
    <w:rsid w:val="0088008B"/>
    <w:rsid w:val="008878DE"/>
    <w:rsid w:val="00890119"/>
    <w:rsid w:val="00894427"/>
    <w:rsid w:val="008964FB"/>
    <w:rsid w:val="0089757F"/>
    <w:rsid w:val="008979B1"/>
    <w:rsid w:val="008A160B"/>
    <w:rsid w:val="008A3332"/>
    <w:rsid w:val="008A46EA"/>
    <w:rsid w:val="008A49BF"/>
    <w:rsid w:val="008A521D"/>
    <w:rsid w:val="008A6B25"/>
    <w:rsid w:val="008A6C4F"/>
    <w:rsid w:val="008B116C"/>
    <w:rsid w:val="008B2335"/>
    <w:rsid w:val="008B4048"/>
    <w:rsid w:val="008B4DB9"/>
    <w:rsid w:val="008C4324"/>
    <w:rsid w:val="008C44CA"/>
    <w:rsid w:val="008C5303"/>
    <w:rsid w:val="008D4AF2"/>
    <w:rsid w:val="008D5FFC"/>
    <w:rsid w:val="008E0678"/>
    <w:rsid w:val="008E37EF"/>
    <w:rsid w:val="008E5747"/>
    <w:rsid w:val="008F2977"/>
    <w:rsid w:val="008F31D2"/>
    <w:rsid w:val="008F6B41"/>
    <w:rsid w:val="009011F7"/>
    <w:rsid w:val="009121CF"/>
    <w:rsid w:val="009223CA"/>
    <w:rsid w:val="00925735"/>
    <w:rsid w:val="009266B2"/>
    <w:rsid w:val="009375C2"/>
    <w:rsid w:val="00940F93"/>
    <w:rsid w:val="00941201"/>
    <w:rsid w:val="00942076"/>
    <w:rsid w:val="00942875"/>
    <w:rsid w:val="00943BE8"/>
    <w:rsid w:val="00951B84"/>
    <w:rsid w:val="00965857"/>
    <w:rsid w:val="00966CFA"/>
    <w:rsid w:val="009701EB"/>
    <w:rsid w:val="009716B1"/>
    <w:rsid w:val="00972A6E"/>
    <w:rsid w:val="009760F3"/>
    <w:rsid w:val="00976CFB"/>
    <w:rsid w:val="00981486"/>
    <w:rsid w:val="0098178D"/>
    <w:rsid w:val="0098189B"/>
    <w:rsid w:val="00990821"/>
    <w:rsid w:val="009A0830"/>
    <w:rsid w:val="009A0E8D"/>
    <w:rsid w:val="009A269E"/>
    <w:rsid w:val="009B0920"/>
    <w:rsid w:val="009B1484"/>
    <w:rsid w:val="009B26E7"/>
    <w:rsid w:val="009B5632"/>
    <w:rsid w:val="009C0397"/>
    <w:rsid w:val="009C0F0F"/>
    <w:rsid w:val="009C1508"/>
    <w:rsid w:val="009C1705"/>
    <w:rsid w:val="009C615F"/>
    <w:rsid w:val="009D4F57"/>
    <w:rsid w:val="009E015B"/>
    <w:rsid w:val="009E224F"/>
    <w:rsid w:val="009E6172"/>
    <w:rsid w:val="009E6DCF"/>
    <w:rsid w:val="009F066D"/>
    <w:rsid w:val="009F4F42"/>
    <w:rsid w:val="009F6181"/>
    <w:rsid w:val="009F6480"/>
    <w:rsid w:val="009F7871"/>
    <w:rsid w:val="00A00697"/>
    <w:rsid w:val="00A00A3F"/>
    <w:rsid w:val="00A01489"/>
    <w:rsid w:val="00A0608C"/>
    <w:rsid w:val="00A07F53"/>
    <w:rsid w:val="00A11D27"/>
    <w:rsid w:val="00A16E1C"/>
    <w:rsid w:val="00A235F4"/>
    <w:rsid w:val="00A27E37"/>
    <w:rsid w:val="00A3026E"/>
    <w:rsid w:val="00A3134B"/>
    <w:rsid w:val="00A326C3"/>
    <w:rsid w:val="00A338F1"/>
    <w:rsid w:val="00A34E4B"/>
    <w:rsid w:val="00A35BE0"/>
    <w:rsid w:val="00A36D07"/>
    <w:rsid w:val="00A3703C"/>
    <w:rsid w:val="00A41B65"/>
    <w:rsid w:val="00A52B86"/>
    <w:rsid w:val="00A567BB"/>
    <w:rsid w:val="00A63559"/>
    <w:rsid w:val="00A65548"/>
    <w:rsid w:val="00A72F22"/>
    <w:rsid w:val="00A7360F"/>
    <w:rsid w:val="00A73B9F"/>
    <w:rsid w:val="00A748A6"/>
    <w:rsid w:val="00A75E32"/>
    <w:rsid w:val="00A769F4"/>
    <w:rsid w:val="00A77391"/>
    <w:rsid w:val="00A776B4"/>
    <w:rsid w:val="00A77FB8"/>
    <w:rsid w:val="00A82ADC"/>
    <w:rsid w:val="00A869D9"/>
    <w:rsid w:val="00A94361"/>
    <w:rsid w:val="00A94463"/>
    <w:rsid w:val="00A972F7"/>
    <w:rsid w:val="00AA105B"/>
    <w:rsid w:val="00AA293C"/>
    <w:rsid w:val="00AB1516"/>
    <w:rsid w:val="00AB2DE5"/>
    <w:rsid w:val="00AC03B8"/>
    <w:rsid w:val="00AC3854"/>
    <w:rsid w:val="00AC4838"/>
    <w:rsid w:val="00AC772A"/>
    <w:rsid w:val="00AD1CC0"/>
    <w:rsid w:val="00AD351A"/>
    <w:rsid w:val="00AD78BE"/>
    <w:rsid w:val="00AE5115"/>
    <w:rsid w:val="00B02445"/>
    <w:rsid w:val="00B041E2"/>
    <w:rsid w:val="00B04D4C"/>
    <w:rsid w:val="00B116A8"/>
    <w:rsid w:val="00B135D5"/>
    <w:rsid w:val="00B30179"/>
    <w:rsid w:val="00B337FD"/>
    <w:rsid w:val="00B421C1"/>
    <w:rsid w:val="00B45EA0"/>
    <w:rsid w:val="00B522C8"/>
    <w:rsid w:val="00B55C71"/>
    <w:rsid w:val="00B56E4A"/>
    <w:rsid w:val="00B56E9C"/>
    <w:rsid w:val="00B62F09"/>
    <w:rsid w:val="00B64B1F"/>
    <w:rsid w:val="00B65090"/>
    <w:rsid w:val="00B65508"/>
    <w:rsid w:val="00B6553F"/>
    <w:rsid w:val="00B7428C"/>
    <w:rsid w:val="00B770E0"/>
    <w:rsid w:val="00B77D05"/>
    <w:rsid w:val="00B8064E"/>
    <w:rsid w:val="00B81206"/>
    <w:rsid w:val="00B81E12"/>
    <w:rsid w:val="00B83786"/>
    <w:rsid w:val="00B84692"/>
    <w:rsid w:val="00B86C67"/>
    <w:rsid w:val="00B900AD"/>
    <w:rsid w:val="00B9477C"/>
    <w:rsid w:val="00B94957"/>
    <w:rsid w:val="00BA062A"/>
    <w:rsid w:val="00BA6D63"/>
    <w:rsid w:val="00BA7513"/>
    <w:rsid w:val="00BB6619"/>
    <w:rsid w:val="00BC04D4"/>
    <w:rsid w:val="00BC15E4"/>
    <w:rsid w:val="00BC2BA2"/>
    <w:rsid w:val="00BC3FA0"/>
    <w:rsid w:val="00BC74E9"/>
    <w:rsid w:val="00BD26E2"/>
    <w:rsid w:val="00BD3218"/>
    <w:rsid w:val="00BD745C"/>
    <w:rsid w:val="00BE379F"/>
    <w:rsid w:val="00BE3DF1"/>
    <w:rsid w:val="00BE3E20"/>
    <w:rsid w:val="00BE4504"/>
    <w:rsid w:val="00BF01F3"/>
    <w:rsid w:val="00BF0266"/>
    <w:rsid w:val="00BF68A8"/>
    <w:rsid w:val="00C01EC4"/>
    <w:rsid w:val="00C03F52"/>
    <w:rsid w:val="00C1016B"/>
    <w:rsid w:val="00C11A03"/>
    <w:rsid w:val="00C13948"/>
    <w:rsid w:val="00C15C0A"/>
    <w:rsid w:val="00C22C0C"/>
    <w:rsid w:val="00C238C1"/>
    <w:rsid w:val="00C4527F"/>
    <w:rsid w:val="00C463DD"/>
    <w:rsid w:val="00C4724C"/>
    <w:rsid w:val="00C53074"/>
    <w:rsid w:val="00C6049D"/>
    <w:rsid w:val="00C629A0"/>
    <w:rsid w:val="00C64629"/>
    <w:rsid w:val="00C661CB"/>
    <w:rsid w:val="00C675E2"/>
    <w:rsid w:val="00C70455"/>
    <w:rsid w:val="00C70AC5"/>
    <w:rsid w:val="00C745C3"/>
    <w:rsid w:val="00C7560C"/>
    <w:rsid w:val="00C76480"/>
    <w:rsid w:val="00C76999"/>
    <w:rsid w:val="00C77217"/>
    <w:rsid w:val="00C80765"/>
    <w:rsid w:val="00C87FFC"/>
    <w:rsid w:val="00C94717"/>
    <w:rsid w:val="00C95511"/>
    <w:rsid w:val="00C95FEC"/>
    <w:rsid w:val="00C96113"/>
    <w:rsid w:val="00C96DF2"/>
    <w:rsid w:val="00CA0681"/>
    <w:rsid w:val="00CA3096"/>
    <w:rsid w:val="00CA64B5"/>
    <w:rsid w:val="00CB3E03"/>
    <w:rsid w:val="00CB7DD8"/>
    <w:rsid w:val="00CC3982"/>
    <w:rsid w:val="00CC534B"/>
    <w:rsid w:val="00CD19D6"/>
    <w:rsid w:val="00CD419B"/>
    <w:rsid w:val="00CD4AA6"/>
    <w:rsid w:val="00CD4BB1"/>
    <w:rsid w:val="00CE2D3D"/>
    <w:rsid w:val="00CE4A8F"/>
    <w:rsid w:val="00CF03B6"/>
    <w:rsid w:val="00CF167D"/>
    <w:rsid w:val="00CF727F"/>
    <w:rsid w:val="00D00E41"/>
    <w:rsid w:val="00D022F4"/>
    <w:rsid w:val="00D03F3E"/>
    <w:rsid w:val="00D04AC0"/>
    <w:rsid w:val="00D112CD"/>
    <w:rsid w:val="00D11F98"/>
    <w:rsid w:val="00D14CD6"/>
    <w:rsid w:val="00D151B5"/>
    <w:rsid w:val="00D15296"/>
    <w:rsid w:val="00D2031B"/>
    <w:rsid w:val="00D2113B"/>
    <w:rsid w:val="00D248B6"/>
    <w:rsid w:val="00D25CEE"/>
    <w:rsid w:val="00D25FE2"/>
    <w:rsid w:val="00D274FF"/>
    <w:rsid w:val="00D306BD"/>
    <w:rsid w:val="00D3208B"/>
    <w:rsid w:val="00D36D96"/>
    <w:rsid w:val="00D43252"/>
    <w:rsid w:val="00D43BB6"/>
    <w:rsid w:val="00D45BBD"/>
    <w:rsid w:val="00D47EEA"/>
    <w:rsid w:val="00D53BD6"/>
    <w:rsid w:val="00D55BAE"/>
    <w:rsid w:val="00D62D6B"/>
    <w:rsid w:val="00D64C5D"/>
    <w:rsid w:val="00D67D40"/>
    <w:rsid w:val="00D74FB0"/>
    <w:rsid w:val="00D75766"/>
    <w:rsid w:val="00D773DF"/>
    <w:rsid w:val="00D777F1"/>
    <w:rsid w:val="00D866D2"/>
    <w:rsid w:val="00D8672C"/>
    <w:rsid w:val="00D87941"/>
    <w:rsid w:val="00D9240A"/>
    <w:rsid w:val="00D95303"/>
    <w:rsid w:val="00D95F4C"/>
    <w:rsid w:val="00D978C6"/>
    <w:rsid w:val="00DA3C1C"/>
    <w:rsid w:val="00DB2AD8"/>
    <w:rsid w:val="00DC0D47"/>
    <w:rsid w:val="00DC2454"/>
    <w:rsid w:val="00DC2534"/>
    <w:rsid w:val="00DC2F18"/>
    <w:rsid w:val="00DC3666"/>
    <w:rsid w:val="00DC5317"/>
    <w:rsid w:val="00DD113C"/>
    <w:rsid w:val="00DD2C2C"/>
    <w:rsid w:val="00DD7770"/>
    <w:rsid w:val="00DF7937"/>
    <w:rsid w:val="00E0021B"/>
    <w:rsid w:val="00E01957"/>
    <w:rsid w:val="00E03B60"/>
    <w:rsid w:val="00E03DAA"/>
    <w:rsid w:val="00E0467A"/>
    <w:rsid w:val="00E046DF"/>
    <w:rsid w:val="00E10502"/>
    <w:rsid w:val="00E10663"/>
    <w:rsid w:val="00E10D73"/>
    <w:rsid w:val="00E148C5"/>
    <w:rsid w:val="00E16E3D"/>
    <w:rsid w:val="00E17EEF"/>
    <w:rsid w:val="00E205A8"/>
    <w:rsid w:val="00E20775"/>
    <w:rsid w:val="00E21AC9"/>
    <w:rsid w:val="00E23EEF"/>
    <w:rsid w:val="00E24E17"/>
    <w:rsid w:val="00E27346"/>
    <w:rsid w:val="00E273D0"/>
    <w:rsid w:val="00E323E7"/>
    <w:rsid w:val="00E37570"/>
    <w:rsid w:val="00E4319A"/>
    <w:rsid w:val="00E5328E"/>
    <w:rsid w:val="00E54DEC"/>
    <w:rsid w:val="00E60A43"/>
    <w:rsid w:val="00E659A4"/>
    <w:rsid w:val="00E71BC8"/>
    <w:rsid w:val="00E7260F"/>
    <w:rsid w:val="00E73F5D"/>
    <w:rsid w:val="00E75A16"/>
    <w:rsid w:val="00E75F3D"/>
    <w:rsid w:val="00E77BBC"/>
    <w:rsid w:val="00E77CD9"/>
    <w:rsid w:val="00E77E4E"/>
    <w:rsid w:val="00E8624D"/>
    <w:rsid w:val="00E870B1"/>
    <w:rsid w:val="00E96630"/>
    <w:rsid w:val="00EA0DC7"/>
    <w:rsid w:val="00EB2AFD"/>
    <w:rsid w:val="00EB3AFE"/>
    <w:rsid w:val="00EB73FB"/>
    <w:rsid w:val="00EC4CC0"/>
    <w:rsid w:val="00EC6CC6"/>
    <w:rsid w:val="00ED345D"/>
    <w:rsid w:val="00ED38B0"/>
    <w:rsid w:val="00ED3B19"/>
    <w:rsid w:val="00ED5002"/>
    <w:rsid w:val="00ED6993"/>
    <w:rsid w:val="00ED70F5"/>
    <w:rsid w:val="00ED7A2A"/>
    <w:rsid w:val="00EE2261"/>
    <w:rsid w:val="00EF1D7F"/>
    <w:rsid w:val="00EF62B3"/>
    <w:rsid w:val="00F01FBE"/>
    <w:rsid w:val="00F02B6B"/>
    <w:rsid w:val="00F02BC3"/>
    <w:rsid w:val="00F10A4D"/>
    <w:rsid w:val="00F206C2"/>
    <w:rsid w:val="00F21483"/>
    <w:rsid w:val="00F26DA8"/>
    <w:rsid w:val="00F3040C"/>
    <w:rsid w:val="00F31E5F"/>
    <w:rsid w:val="00F46A4A"/>
    <w:rsid w:val="00F52438"/>
    <w:rsid w:val="00F52D37"/>
    <w:rsid w:val="00F55775"/>
    <w:rsid w:val="00F57820"/>
    <w:rsid w:val="00F6100A"/>
    <w:rsid w:val="00F61D19"/>
    <w:rsid w:val="00F72661"/>
    <w:rsid w:val="00F73BA0"/>
    <w:rsid w:val="00F93781"/>
    <w:rsid w:val="00FA04ED"/>
    <w:rsid w:val="00FA1BEC"/>
    <w:rsid w:val="00FA2EAF"/>
    <w:rsid w:val="00FA2EC4"/>
    <w:rsid w:val="00FA6BB7"/>
    <w:rsid w:val="00FB4A79"/>
    <w:rsid w:val="00FB613B"/>
    <w:rsid w:val="00FC0235"/>
    <w:rsid w:val="00FC68B7"/>
    <w:rsid w:val="00FC7FD2"/>
    <w:rsid w:val="00FD08C0"/>
    <w:rsid w:val="00FD1C37"/>
    <w:rsid w:val="00FD1D1E"/>
    <w:rsid w:val="00FD3F98"/>
    <w:rsid w:val="00FE106A"/>
    <w:rsid w:val="00FE36C5"/>
    <w:rsid w:val="00FE71EE"/>
    <w:rsid w:val="00FF145D"/>
    <w:rsid w:val="00FF61FE"/>
    <w:rsid w:val="00FF78D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9CA93"/>
  <w15:docId w15:val="{938AA7AF-9163-442E-9016-7110C82B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qFormat/>
    <w:rsid w:val="004C0276"/>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uiPriority w:val="99"/>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qFormat/>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character" w:customStyle="1" w:styleId="PlainTextChar">
    <w:name w:val="Plain Text Char"/>
    <w:link w:val="PlainText"/>
    <w:rsid w:val="006E0FEF"/>
    <w:rPr>
      <w:rFonts w:cs="Courier New"/>
      <w:lang w:val="en-GB" w:eastAsia="en-US" w:bidi="ar-SA"/>
    </w:rPr>
  </w:style>
  <w:style w:type="paragraph" w:styleId="BalloonText">
    <w:name w:val="Balloon Text"/>
    <w:basedOn w:val="Normal"/>
    <w:link w:val="BalloonTextChar"/>
    <w:rsid w:val="004A11BF"/>
    <w:pPr>
      <w:spacing w:line="240" w:lineRule="auto"/>
    </w:pPr>
    <w:rPr>
      <w:rFonts w:ascii="Tahoma" w:hAnsi="Tahoma" w:cs="Tahoma"/>
      <w:sz w:val="16"/>
      <w:szCs w:val="16"/>
    </w:rPr>
  </w:style>
  <w:style w:type="character" w:customStyle="1" w:styleId="BalloonTextChar">
    <w:name w:val="Balloon Text Char"/>
    <w:link w:val="BalloonText"/>
    <w:rsid w:val="004A11BF"/>
    <w:rPr>
      <w:rFonts w:ascii="Tahoma" w:hAnsi="Tahoma" w:cs="Tahoma"/>
      <w:sz w:val="16"/>
      <w:szCs w:val="16"/>
      <w:lang w:eastAsia="en-US"/>
    </w:rPr>
  </w:style>
  <w:style w:type="character" w:customStyle="1" w:styleId="FootnoteTextChar">
    <w:name w:val="Footnote Text Char"/>
    <w:aliases w:val="5_G Char"/>
    <w:basedOn w:val="DefaultParagraphFont"/>
    <w:link w:val="FootnoteText"/>
    <w:uiPriority w:val="99"/>
    <w:rsid w:val="00EC6CC6"/>
    <w:rPr>
      <w:sz w:val="18"/>
      <w:lang w:eastAsia="en-US"/>
    </w:rPr>
  </w:style>
  <w:style w:type="character" w:customStyle="1" w:styleId="HTMLPreformattedChar">
    <w:name w:val="HTML Preformatted Char"/>
    <w:basedOn w:val="DefaultParagraphFont"/>
    <w:link w:val="HTMLPreformatted"/>
    <w:uiPriority w:val="99"/>
    <w:semiHidden/>
    <w:rsid w:val="001B2705"/>
    <w:rPr>
      <w:rFonts w:ascii="Courier New" w:hAnsi="Courier New" w:cs="Courier New"/>
      <w:lang w:eastAsia="en-US"/>
    </w:rPr>
  </w:style>
  <w:style w:type="character" w:customStyle="1" w:styleId="HChGChar">
    <w:name w:val="_ H _Ch_G Char"/>
    <w:link w:val="HChG"/>
    <w:rsid w:val="00176A77"/>
    <w:rPr>
      <w:b/>
      <w:sz w:val="28"/>
      <w:lang w:eastAsia="en-US"/>
    </w:rPr>
  </w:style>
  <w:style w:type="paragraph" w:styleId="CommentSubject">
    <w:name w:val="annotation subject"/>
    <w:basedOn w:val="CommentText"/>
    <w:next w:val="CommentText"/>
    <w:link w:val="CommentSubjectChar"/>
    <w:semiHidden/>
    <w:unhideWhenUsed/>
    <w:rsid w:val="004315A1"/>
    <w:pPr>
      <w:spacing w:line="240" w:lineRule="auto"/>
    </w:pPr>
    <w:rPr>
      <w:b/>
      <w:bCs/>
    </w:rPr>
  </w:style>
  <w:style w:type="character" w:customStyle="1" w:styleId="CommentTextChar">
    <w:name w:val="Comment Text Char"/>
    <w:basedOn w:val="DefaultParagraphFont"/>
    <w:link w:val="CommentText"/>
    <w:semiHidden/>
    <w:rsid w:val="004315A1"/>
    <w:rPr>
      <w:lang w:eastAsia="en-US"/>
    </w:rPr>
  </w:style>
  <w:style w:type="character" w:customStyle="1" w:styleId="CommentSubjectChar">
    <w:name w:val="Comment Subject Char"/>
    <w:basedOn w:val="CommentTextChar"/>
    <w:link w:val="CommentSubject"/>
    <w:semiHidden/>
    <w:rsid w:val="004315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007">
      <w:bodyDiv w:val="1"/>
      <w:marLeft w:val="0"/>
      <w:marRight w:val="0"/>
      <w:marTop w:val="0"/>
      <w:marBottom w:val="0"/>
      <w:divBdr>
        <w:top w:val="none" w:sz="0" w:space="0" w:color="auto"/>
        <w:left w:val="none" w:sz="0" w:space="0" w:color="auto"/>
        <w:bottom w:val="none" w:sz="0" w:space="0" w:color="auto"/>
        <w:right w:val="none" w:sz="0" w:space="0" w:color="auto"/>
      </w:divBdr>
    </w:div>
    <w:div w:id="305937069">
      <w:bodyDiv w:val="1"/>
      <w:marLeft w:val="0"/>
      <w:marRight w:val="0"/>
      <w:marTop w:val="0"/>
      <w:marBottom w:val="0"/>
      <w:divBdr>
        <w:top w:val="none" w:sz="0" w:space="0" w:color="auto"/>
        <w:left w:val="none" w:sz="0" w:space="0" w:color="auto"/>
        <w:bottom w:val="none" w:sz="0" w:space="0" w:color="auto"/>
        <w:right w:val="none" w:sz="0" w:space="0" w:color="auto"/>
      </w:divBdr>
    </w:div>
    <w:div w:id="503131197">
      <w:bodyDiv w:val="1"/>
      <w:marLeft w:val="0"/>
      <w:marRight w:val="0"/>
      <w:marTop w:val="0"/>
      <w:marBottom w:val="0"/>
      <w:divBdr>
        <w:top w:val="none" w:sz="0" w:space="0" w:color="auto"/>
        <w:left w:val="none" w:sz="0" w:space="0" w:color="auto"/>
        <w:bottom w:val="none" w:sz="0" w:space="0" w:color="auto"/>
        <w:right w:val="none" w:sz="0" w:space="0" w:color="auto"/>
      </w:divBdr>
    </w:div>
    <w:div w:id="564341940">
      <w:bodyDiv w:val="1"/>
      <w:marLeft w:val="0"/>
      <w:marRight w:val="0"/>
      <w:marTop w:val="0"/>
      <w:marBottom w:val="0"/>
      <w:divBdr>
        <w:top w:val="none" w:sz="0" w:space="0" w:color="auto"/>
        <w:left w:val="none" w:sz="0" w:space="0" w:color="auto"/>
        <w:bottom w:val="none" w:sz="0" w:space="0" w:color="auto"/>
        <w:right w:val="none" w:sz="0" w:space="0" w:color="auto"/>
      </w:divBdr>
    </w:div>
    <w:div w:id="641034911">
      <w:bodyDiv w:val="1"/>
      <w:marLeft w:val="0"/>
      <w:marRight w:val="0"/>
      <w:marTop w:val="0"/>
      <w:marBottom w:val="0"/>
      <w:divBdr>
        <w:top w:val="none" w:sz="0" w:space="0" w:color="auto"/>
        <w:left w:val="none" w:sz="0" w:space="0" w:color="auto"/>
        <w:bottom w:val="none" w:sz="0" w:space="0" w:color="auto"/>
        <w:right w:val="none" w:sz="0" w:space="0" w:color="auto"/>
      </w:divBdr>
    </w:div>
    <w:div w:id="1144276864">
      <w:bodyDiv w:val="1"/>
      <w:marLeft w:val="0"/>
      <w:marRight w:val="0"/>
      <w:marTop w:val="0"/>
      <w:marBottom w:val="0"/>
      <w:divBdr>
        <w:top w:val="none" w:sz="0" w:space="0" w:color="auto"/>
        <w:left w:val="none" w:sz="0" w:space="0" w:color="auto"/>
        <w:bottom w:val="none" w:sz="0" w:space="0" w:color="auto"/>
        <w:right w:val="none" w:sz="0" w:space="0" w:color="auto"/>
      </w:divBdr>
    </w:div>
    <w:div w:id="1218201255">
      <w:bodyDiv w:val="1"/>
      <w:marLeft w:val="0"/>
      <w:marRight w:val="0"/>
      <w:marTop w:val="0"/>
      <w:marBottom w:val="0"/>
      <w:divBdr>
        <w:top w:val="none" w:sz="0" w:space="0" w:color="auto"/>
        <w:left w:val="none" w:sz="0" w:space="0" w:color="auto"/>
        <w:bottom w:val="none" w:sz="0" w:space="0" w:color="auto"/>
        <w:right w:val="none" w:sz="0" w:space="0" w:color="auto"/>
      </w:divBdr>
    </w:div>
    <w:div w:id="18134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5DEC-2116-41E0-8C30-80BF5D80D604}">
  <ds:schemaRefs>
    <ds:schemaRef ds:uri="http://schemas.microsoft.com/sharepoint/v3/contenttype/forms"/>
  </ds:schemaRefs>
</ds:datastoreItem>
</file>

<file path=customXml/itemProps2.xml><?xml version="1.0" encoding="utf-8"?>
<ds:datastoreItem xmlns:ds="http://schemas.openxmlformats.org/officeDocument/2006/customXml" ds:itemID="{C2766BF4-5591-47B9-913D-19DFFF2C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6D24A-AC44-42D0-A026-6E0B37A12D21}">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78936424-A6EF-49EC-A2F0-60C698AD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ECE/TRANS/WP.15/AC.2/79/Add.1</vt:lpstr>
    </vt:vector>
  </TitlesOfParts>
  <Company>CSD</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dc:title>
  <dc:subject>2116474</dc:subject>
  <dc:creator>Una Philippa GILTSOFF</dc:creator>
  <cp:keywords/>
  <dc:description/>
  <cp:lastModifiedBy>ND</cp:lastModifiedBy>
  <cp:revision>17</cp:revision>
  <cp:lastPrinted>2021-11-11T11:23:00Z</cp:lastPrinted>
  <dcterms:created xsi:type="dcterms:W3CDTF">2022-08-19T17:14:00Z</dcterms:created>
  <dcterms:modified xsi:type="dcterms:W3CDTF">2022-08-19T17:55:00Z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14059000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