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9E6CB7" w14:paraId="75F78F03" w14:textId="77777777" w:rsidTr="00B20551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645FC53E" w14:textId="77777777" w:rsidR="009E6CB7" w:rsidRDefault="009E6CB7" w:rsidP="00B20551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491ECD44" w14:textId="77777777" w:rsidR="009E6CB7" w:rsidRPr="00B97172" w:rsidRDefault="009E6CB7" w:rsidP="00B20551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3DB57934" w14:textId="70551E09" w:rsidR="009E6CB7" w:rsidRPr="00D47EEA" w:rsidRDefault="00F36972" w:rsidP="00F36972">
            <w:pPr>
              <w:jc w:val="right"/>
            </w:pPr>
            <w:r w:rsidRPr="00F36972">
              <w:rPr>
                <w:sz w:val="40"/>
              </w:rPr>
              <w:t>ECE</w:t>
            </w:r>
            <w:r>
              <w:t>/TRANS/WP.15/259/Add.1</w:t>
            </w:r>
          </w:p>
        </w:tc>
      </w:tr>
      <w:tr w:rsidR="009E6CB7" w14:paraId="65A1297E" w14:textId="77777777" w:rsidTr="00B20551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35365F1A" w14:textId="77777777" w:rsidR="009E6CB7" w:rsidRDefault="00686A48" w:rsidP="00B20551">
            <w:pPr>
              <w:spacing w:before="120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098BF517" wp14:editId="5946263B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1EB296A" w14:textId="77777777" w:rsidR="009E6CB7" w:rsidRPr="00D773DF" w:rsidRDefault="009E6CB7" w:rsidP="00B20551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14119B86" w14:textId="77777777" w:rsidR="009E6CB7" w:rsidRDefault="00F36972" w:rsidP="00F36972">
            <w:pPr>
              <w:spacing w:before="240" w:line="240" w:lineRule="exact"/>
            </w:pPr>
            <w:r>
              <w:t>Distr.: General</w:t>
            </w:r>
          </w:p>
          <w:p w14:paraId="333F31D5" w14:textId="33A5B2E2" w:rsidR="00F36972" w:rsidRDefault="00F36972" w:rsidP="00F36972">
            <w:pPr>
              <w:spacing w:line="240" w:lineRule="exact"/>
            </w:pPr>
            <w:r>
              <w:t>2</w:t>
            </w:r>
            <w:r w:rsidR="00800EE6">
              <w:t>9</w:t>
            </w:r>
            <w:r>
              <w:t xml:space="preserve"> August 2022</w:t>
            </w:r>
          </w:p>
          <w:p w14:paraId="0E0E91CF" w14:textId="77777777" w:rsidR="00F36972" w:rsidRDefault="00F36972" w:rsidP="00F36972">
            <w:pPr>
              <w:spacing w:line="240" w:lineRule="exact"/>
            </w:pPr>
          </w:p>
          <w:p w14:paraId="35A06721" w14:textId="5FFC72F0" w:rsidR="00F36972" w:rsidRDefault="00F36972" w:rsidP="00F36972">
            <w:pPr>
              <w:spacing w:line="240" w:lineRule="exact"/>
            </w:pPr>
            <w:r>
              <w:t>Original: English</w:t>
            </w:r>
          </w:p>
        </w:tc>
      </w:tr>
    </w:tbl>
    <w:p w14:paraId="73C8006A" w14:textId="77777777" w:rsidR="007C5FBF" w:rsidRDefault="007C5FBF" w:rsidP="00C411EB">
      <w:pPr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>Economic Commission for Europe</w:t>
      </w:r>
    </w:p>
    <w:p w14:paraId="5AC4C749" w14:textId="77777777" w:rsidR="007C5FBF" w:rsidRDefault="007C5FBF" w:rsidP="00C411EB">
      <w:pPr>
        <w:spacing w:before="120"/>
        <w:rPr>
          <w:sz w:val="28"/>
          <w:szCs w:val="28"/>
        </w:rPr>
      </w:pPr>
      <w:r>
        <w:rPr>
          <w:sz w:val="28"/>
          <w:szCs w:val="28"/>
        </w:rPr>
        <w:t>Inland Transport Committee</w:t>
      </w:r>
    </w:p>
    <w:p w14:paraId="4A1E2132" w14:textId="77777777" w:rsidR="007C5FBF" w:rsidRPr="001330DE" w:rsidRDefault="007C5FBF" w:rsidP="00C411EB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Working Party on the Transport </w:t>
      </w:r>
      <w:r w:rsidRPr="001330DE">
        <w:rPr>
          <w:b/>
          <w:sz w:val="24"/>
          <w:szCs w:val="24"/>
        </w:rPr>
        <w:t>of Dangerous Goods</w:t>
      </w:r>
    </w:p>
    <w:p w14:paraId="76B28388" w14:textId="77777777" w:rsidR="00B8137B" w:rsidRDefault="00B8137B" w:rsidP="00B8137B">
      <w:pPr>
        <w:spacing w:before="120"/>
        <w:rPr>
          <w:rFonts w:eastAsia="SimSun"/>
          <w:b/>
        </w:rPr>
      </w:pPr>
      <w:r>
        <w:rPr>
          <w:rFonts w:eastAsia="SimSun"/>
          <w:b/>
        </w:rPr>
        <w:t xml:space="preserve">112th session </w:t>
      </w:r>
    </w:p>
    <w:p w14:paraId="396CE4C1" w14:textId="77777777" w:rsidR="00B8137B" w:rsidRDefault="00B8137B" w:rsidP="00B8137B">
      <w:pPr>
        <w:rPr>
          <w:rFonts w:eastAsia="SimSun"/>
        </w:rPr>
      </w:pPr>
      <w:r>
        <w:rPr>
          <w:rFonts w:eastAsia="SimSun"/>
        </w:rPr>
        <w:t>Geneva, 8-11 November 2022</w:t>
      </w:r>
    </w:p>
    <w:p w14:paraId="21908CC4" w14:textId="77777777" w:rsidR="00B8137B" w:rsidRDefault="00B8137B" w:rsidP="00B8137B">
      <w:pPr>
        <w:autoSpaceDE w:val="0"/>
        <w:autoSpaceDN w:val="0"/>
        <w:adjustRightInd w:val="0"/>
      </w:pPr>
      <w:r>
        <w:t>Item 1 of the provisional agenda</w:t>
      </w:r>
    </w:p>
    <w:p w14:paraId="41750E13" w14:textId="77777777" w:rsidR="00B8137B" w:rsidRDefault="00B8137B" w:rsidP="00B8137B">
      <w:pPr>
        <w:rPr>
          <w:b/>
        </w:rPr>
      </w:pPr>
      <w:r>
        <w:rPr>
          <w:b/>
        </w:rPr>
        <w:t>Adoption of the agenda</w:t>
      </w:r>
    </w:p>
    <w:p w14:paraId="44B9F73F" w14:textId="4E9F5830" w:rsidR="00506322" w:rsidRDefault="00506322" w:rsidP="00506322">
      <w:pPr>
        <w:widowControl w:val="0"/>
        <w:tabs>
          <w:tab w:val="right" w:pos="851"/>
        </w:tabs>
        <w:suppressAutoHyphens w:val="0"/>
        <w:spacing w:before="360" w:after="240" w:line="300" w:lineRule="exact"/>
        <w:ind w:left="1134" w:right="1134" w:hanging="1134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  <w:t>Provisional agenda for the 112th session</w:t>
      </w:r>
    </w:p>
    <w:p w14:paraId="2D4F12B1" w14:textId="77777777" w:rsidR="00506322" w:rsidRDefault="00506322" w:rsidP="00506322">
      <w:pPr>
        <w:widowControl w:val="0"/>
        <w:tabs>
          <w:tab w:val="right" w:pos="851"/>
        </w:tabs>
        <w:suppressAutoHyphens w:val="0"/>
        <w:spacing w:before="240" w:after="120" w:line="240" w:lineRule="exact"/>
        <w:ind w:left="1134" w:right="1134" w:hanging="1134"/>
        <w:rPr>
          <w:b/>
        </w:rPr>
      </w:pPr>
      <w:r>
        <w:rPr>
          <w:b/>
        </w:rPr>
        <w:tab/>
      </w:r>
      <w:r>
        <w:rPr>
          <w:b/>
        </w:rPr>
        <w:tab/>
        <w:t>Addendum</w:t>
      </w:r>
    </w:p>
    <w:p w14:paraId="4D8CCBDE" w14:textId="77777777" w:rsidR="00506322" w:rsidRDefault="00506322" w:rsidP="00506322">
      <w:pPr>
        <w:widowControl w:val="0"/>
        <w:tabs>
          <w:tab w:val="right" w:pos="851"/>
        </w:tabs>
        <w:suppressAutoHyphens w:val="0"/>
        <w:spacing w:before="360" w:after="240" w:line="270" w:lineRule="exact"/>
        <w:ind w:left="1134" w:right="1134" w:hanging="1134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  <w:t>Annotations and list of documents</w:t>
      </w:r>
    </w:p>
    <w:p w14:paraId="3D76FC09" w14:textId="77777777" w:rsidR="00663A5F" w:rsidRPr="00E11E70" w:rsidRDefault="00663A5F" w:rsidP="00663A5F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8"/>
          <w:lang w:eastAsia="en-US"/>
        </w:rPr>
      </w:pPr>
      <w:r w:rsidRPr="00E11E70">
        <w:rPr>
          <w:b/>
          <w:sz w:val="28"/>
          <w:lang w:eastAsia="en-US"/>
        </w:rPr>
        <w:tab/>
        <w:t>1.</w:t>
      </w:r>
      <w:r w:rsidRPr="00E11E70">
        <w:rPr>
          <w:b/>
          <w:sz w:val="28"/>
          <w:lang w:eastAsia="en-US"/>
        </w:rPr>
        <w:tab/>
        <w:t>Adoption of the agenda</w:t>
      </w:r>
    </w:p>
    <w:tbl>
      <w:tblPr>
        <w:tblW w:w="7371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3969"/>
      </w:tblGrid>
      <w:tr w:rsidR="00663A5F" w:rsidRPr="00E11E70" w14:paraId="0A96255A" w14:textId="77777777" w:rsidTr="00F622BC">
        <w:trPr>
          <w:cantSplit/>
        </w:trPr>
        <w:tc>
          <w:tcPr>
            <w:tcW w:w="3402" w:type="dxa"/>
            <w:shd w:val="clear" w:color="auto" w:fill="auto"/>
          </w:tcPr>
          <w:p w14:paraId="18AFA988" w14:textId="130B0EC1" w:rsidR="00663A5F" w:rsidRPr="00E11E70" w:rsidRDefault="00663A5F" w:rsidP="00F622BC">
            <w:pPr>
              <w:spacing w:after="60"/>
              <w:ind w:right="99"/>
              <w:rPr>
                <w:lang w:eastAsia="en-US"/>
              </w:rPr>
            </w:pPr>
            <w:r w:rsidRPr="00E11E70">
              <w:rPr>
                <w:lang w:eastAsia="en-US"/>
              </w:rPr>
              <w:t>ECE/TRANS/WP.15/</w:t>
            </w:r>
            <w:r>
              <w:rPr>
                <w:lang w:eastAsia="en-US"/>
              </w:rPr>
              <w:t>259</w:t>
            </w:r>
          </w:p>
        </w:tc>
        <w:tc>
          <w:tcPr>
            <w:tcW w:w="3969" w:type="dxa"/>
            <w:shd w:val="clear" w:color="auto" w:fill="auto"/>
          </w:tcPr>
          <w:p w14:paraId="26078C17" w14:textId="35DA73C9" w:rsidR="00663A5F" w:rsidRPr="00E11E70" w:rsidRDefault="00663A5F" w:rsidP="00F622BC">
            <w:pPr>
              <w:spacing w:after="60"/>
              <w:rPr>
                <w:lang w:eastAsia="en-US"/>
              </w:rPr>
            </w:pPr>
            <w:r w:rsidRPr="00E11E70">
              <w:rPr>
                <w:lang w:eastAsia="en-US"/>
              </w:rPr>
              <w:t>Provisional agenda for the 1</w:t>
            </w:r>
            <w:r>
              <w:rPr>
                <w:lang w:eastAsia="en-US"/>
              </w:rPr>
              <w:t>12</w:t>
            </w:r>
            <w:r w:rsidRPr="00E11E70">
              <w:rPr>
                <w:lang w:eastAsia="en-US"/>
              </w:rPr>
              <w:t>th session</w:t>
            </w:r>
          </w:p>
        </w:tc>
      </w:tr>
      <w:tr w:rsidR="00663A5F" w:rsidRPr="00E11E70" w14:paraId="56652CDF" w14:textId="77777777" w:rsidTr="00F622BC">
        <w:trPr>
          <w:cantSplit/>
        </w:trPr>
        <w:tc>
          <w:tcPr>
            <w:tcW w:w="3402" w:type="dxa"/>
            <w:shd w:val="clear" w:color="auto" w:fill="auto"/>
          </w:tcPr>
          <w:p w14:paraId="3D239CC0" w14:textId="38301F25" w:rsidR="00663A5F" w:rsidRPr="00E11E70" w:rsidRDefault="00663A5F" w:rsidP="00F622BC">
            <w:pPr>
              <w:spacing w:after="60"/>
              <w:ind w:right="99"/>
              <w:rPr>
                <w:lang w:eastAsia="en-US"/>
              </w:rPr>
            </w:pPr>
            <w:r w:rsidRPr="00E11E70">
              <w:rPr>
                <w:lang w:eastAsia="en-US"/>
              </w:rPr>
              <w:t>ECE/TRANS/WP.15/2</w:t>
            </w:r>
            <w:r>
              <w:rPr>
                <w:lang w:eastAsia="en-US"/>
              </w:rPr>
              <w:t>59</w:t>
            </w:r>
            <w:r w:rsidRPr="00E11E70">
              <w:rPr>
                <w:lang w:eastAsia="en-US"/>
              </w:rPr>
              <w:t>/Add.1</w:t>
            </w:r>
          </w:p>
        </w:tc>
        <w:tc>
          <w:tcPr>
            <w:tcW w:w="3969" w:type="dxa"/>
            <w:shd w:val="clear" w:color="auto" w:fill="auto"/>
          </w:tcPr>
          <w:p w14:paraId="1A414E4A" w14:textId="77777777" w:rsidR="00663A5F" w:rsidRPr="00E11E70" w:rsidRDefault="00663A5F" w:rsidP="00F622BC">
            <w:pPr>
              <w:spacing w:after="60"/>
              <w:rPr>
                <w:lang w:eastAsia="en-US"/>
              </w:rPr>
            </w:pPr>
            <w:r w:rsidRPr="00E11E70">
              <w:rPr>
                <w:lang w:eastAsia="en-US"/>
              </w:rPr>
              <w:t>Annotations and list of documents</w:t>
            </w:r>
          </w:p>
        </w:tc>
      </w:tr>
    </w:tbl>
    <w:p w14:paraId="02774580" w14:textId="77777777" w:rsidR="00663A5F" w:rsidRPr="00E11E70" w:rsidRDefault="00663A5F" w:rsidP="00663A5F">
      <w:pPr>
        <w:keepNext/>
        <w:keepLines/>
        <w:tabs>
          <w:tab w:val="right" w:pos="851"/>
        </w:tabs>
        <w:spacing w:before="360" w:after="240" w:line="270" w:lineRule="exact"/>
        <w:ind w:left="1134" w:right="1134" w:hanging="1134"/>
        <w:rPr>
          <w:b/>
          <w:sz w:val="24"/>
          <w:lang w:eastAsia="en-US"/>
        </w:rPr>
      </w:pPr>
      <w:r w:rsidRPr="00E11E70">
        <w:rPr>
          <w:b/>
          <w:sz w:val="24"/>
          <w:lang w:eastAsia="en-US"/>
        </w:rPr>
        <w:tab/>
      </w:r>
      <w:r w:rsidRPr="00E11E70">
        <w:rPr>
          <w:b/>
          <w:sz w:val="24"/>
          <w:lang w:eastAsia="en-US"/>
        </w:rPr>
        <w:tab/>
        <w:t>Background documents</w:t>
      </w:r>
    </w:p>
    <w:tbl>
      <w:tblPr>
        <w:tblW w:w="7371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3969"/>
      </w:tblGrid>
      <w:tr w:rsidR="00663A5F" w:rsidRPr="00E11E70" w14:paraId="05555370" w14:textId="77777777" w:rsidTr="00F622BC">
        <w:trPr>
          <w:cantSplit/>
        </w:trPr>
        <w:tc>
          <w:tcPr>
            <w:tcW w:w="3402" w:type="dxa"/>
            <w:shd w:val="clear" w:color="auto" w:fill="auto"/>
          </w:tcPr>
          <w:p w14:paraId="34B1F4DA" w14:textId="77777777" w:rsidR="00663A5F" w:rsidRPr="00E11E70" w:rsidRDefault="00663A5F" w:rsidP="00F622BC">
            <w:pPr>
              <w:spacing w:after="60"/>
              <w:ind w:right="99"/>
              <w:rPr>
                <w:b/>
                <w:lang w:eastAsia="en-US"/>
              </w:rPr>
            </w:pPr>
            <w:r w:rsidRPr="00E11E70">
              <w:rPr>
                <w:lang w:eastAsia="en-US"/>
              </w:rPr>
              <w:t>ECE/TRANS/WP.15/190/Add.1</w:t>
            </w:r>
          </w:p>
        </w:tc>
        <w:tc>
          <w:tcPr>
            <w:tcW w:w="3969" w:type="dxa"/>
            <w:shd w:val="clear" w:color="auto" w:fill="auto"/>
          </w:tcPr>
          <w:p w14:paraId="2A0B0F43" w14:textId="77777777" w:rsidR="00663A5F" w:rsidRPr="00E11E70" w:rsidRDefault="00663A5F" w:rsidP="00F622BC">
            <w:pPr>
              <w:spacing w:after="60"/>
              <w:rPr>
                <w:b/>
                <w:lang w:eastAsia="en-US"/>
              </w:rPr>
            </w:pPr>
            <w:r w:rsidRPr="00E11E70">
              <w:rPr>
                <w:lang w:eastAsia="en-US"/>
              </w:rPr>
              <w:t>Terms of Reference and Rules of Procedure of the Working Party</w:t>
            </w:r>
          </w:p>
        </w:tc>
      </w:tr>
      <w:tr w:rsidR="00663A5F" w:rsidRPr="00E11E70" w14:paraId="7AF6355B" w14:textId="77777777" w:rsidTr="00F622BC">
        <w:trPr>
          <w:cantSplit/>
        </w:trPr>
        <w:tc>
          <w:tcPr>
            <w:tcW w:w="3402" w:type="dxa"/>
            <w:shd w:val="clear" w:color="auto" w:fill="auto"/>
          </w:tcPr>
          <w:p w14:paraId="356E97DA" w14:textId="54788D3E" w:rsidR="00663A5F" w:rsidRPr="00E11E70" w:rsidRDefault="00663A5F" w:rsidP="00F622BC">
            <w:pPr>
              <w:spacing w:after="60"/>
              <w:ind w:right="99"/>
              <w:rPr>
                <w:lang w:eastAsia="en-US"/>
              </w:rPr>
            </w:pPr>
            <w:r w:rsidRPr="00E11E70">
              <w:rPr>
                <w:lang w:eastAsia="en-US"/>
              </w:rPr>
              <w:t>ECE/TRANS/WP.15/2</w:t>
            </w:r>
            <w:r>
              <w:rPr>
                <w:lang w:eastAsia="en-US"/>
              </w:rPr>
              <w:t>5</w:t>
            </w:r>
            <w:r w:rsidR="00BF7B11">
              <w:rPr>
                <w:lang w:eastAsia="en-US"/>
              </w:rPr>
              <w:t>8</w:t>
            </w:r>
          </w:p>
        </w:tc>
        <w:tc>
          <w:tcPr>
            <w:tcW w:w="3969" w:type="dxa"/>
            <w:shd w:val="clear" w:color="auto" w:fill="auto"/>
          </w:tcPr>
          <w:p w14:paraId="6EC44775" w14:textId="0942731A" w:rsidR="00663A5F" w:rsidRPr="00E11E70" w:rsidRDefault="00663A5F" w:rsidP="00F622BC">
            <w:pPr>
              <w:spacing w:after="60"/>
              <w:rPr>
                <w:lang w:eastAsia="en-US"/>
              </w:rPr>
            </w:pPr>
            <w:r w:rsidRPr="00E11E70">
              <w:rPr>
                <w:lang w:eastAsia="en-US"/>
              </w:rPr>
              <w:t>Report of the Working Party on its 1</w:t>
            </w:r>
            <w:r>
              <w:rPr>
                <w:lang w:eastAsia="en-US"/>
              </w:rPr>
              <w:t>1</w:t>
            </w:r>
            <w:r w:rsidR="00BF7B11">
              <w:rPr>
                <w:lang w:eastAsia="en-US"/>
              </w:rPr>
              <w:t>1</w:t>
            </w:r>
            <w:r>
              <w:rPr>
                <w:lang w:eastAsia="en-US"/>
              </w:rPr>
              <w:t>th</w:t>
            </w:r>
            <w:r w:rsidRPr="00E11E70">
              <w:rPr>
                <w:lang w:eastAsia="en-US"/>
              </w:rPr>
              <w:t xml:space="preserve"> session (Geneva, </w:t>
            </w:r>
            <w:r w:rsidR="00BF7B11">
              <w:rPr>
                <w:rFonts w:eastAsia="SimSun"/>
                <w:lang w:eastAsia="zh-CN"/>
              </w:rPr>
              <w:t>9-13 May 2022</w:t>
            </w:r>
            <w:r w:rsidRPr="00E11E70">
              <w:rPr>
                <w:lang w:eastAsia="en-US"/>
              </w:rPr>
              <w:t>)</w:t>
            </w:r>
          </w:p>
        </w:tc>
      </w:tr>
      <w:tr w:rsidR="00663A5F" w:rsidRPr="00E11E70" w14:paraId="6A86A38C" w14:textId="77777777" w:rsidTr="00F622BC">
        <w:trPr>
          <w:cantSplit/>
        </w:trPr>
        <w:tc>
          <w:tcPr>
            <w:tcW w:w="3402" w:type="dxa"/>
            <w:shd w:val="clear" w:color="auto" w:fill="auto"/>
          </w:tcPr>
          <w:p w14:paraId="60A6CA52" w14:textId="7D1BB5F9" w:rsidR="00663A5F" w:rsidRPr="00E11E70" w:rsidRDefault="00663A5F" w:rsidP="00F622BC">
            <w:pPr>
              <w:spacing w:after="60"/>
              <w:ind w:right="99"/>
              <w:rPr>
                <w:lang w:eastAsia="en-US"/>
              </w:rPr>
            </w:pPr>
            <w:r>
              <w:rPr>
                <w:lang w:eastAsia="en-US"/>
              </w:rPr>
              <w:t>ECE/TRANS/WP.15/256</w:t>
            </w:r>
            <w:r w:rsidR="00967522">
              <w:rPr>
                <w:lang w:eastAsia="en-US"/>
              </w:rPr>
              <w:t>, -/Corr.1 and Add.1</w:t>
            </w:r>
          </w:p>
        </w:tc>
        <w:tc>
          <w:tcPr>
            <w:tcW w:w="3969" w:type="dxa"/>
            <w:shd w:val="clear" w:color="auto" w:fill="auto"/>
          </w:tcPr>
          <w:p w14:paraId="79AC8566" w14:textId="77777777" w:rsidR="00663A5F" w:rsidRPr="00061BBE" w:rsidRDefault="00663A5F" w:rsidP="00F622BC">
            <w:pPr>
              <w:spacing w:after="60"/>
              <w:rPr>
                <w:lang w:eastAsia="en-US"/>
              </w:rPr>
            </w:pPr>
            <w:r w:rsidRPr="00542322">
              <w:rPr>
                <w:lang w:eastAsia="en-US"/>
              </w:rPr>
              <w:t>Draft amendments to annexes A and B of ADR</w:t>
            </w:r>
          </w:p>
        </w:tc>
      </w:tr>
      <w:tr w:rsidR="00967522" w:rsidRPr="00E11E70" w14:paraId="71A5512B" w14:textId="77777777" w:rsidTr="00F622BC">
        <w:trPr>
          <w:cantSplit/>
        </w:trPr>
        <w:tc>
          <w:tcPr>
            <w:tcW w:w="3402" w:type="dxa"/>
            <w:shd w:val="clear" w:color="auto" w:fill="auto"/>
          </w:tcPr>
          <w:p w14:paraId="0B85B70E" w14:textId="7068338C" w:rsidR="00967522" w:rsidRDefault="00967522" w:rsidP="00F622BC">
            <w:pPr>
              <w:spacing w:after="60"/>
              <w:ind w:right="99"/>
              <w:rPr>
                <w:lang w:eastAsia="en-US"/>
              </w:rPr>
            </w:pPr>
            <w:r>
              <w:rPr>
                <w:lang w:eastAsia="en-US"/>
              </w:rPr>
              <w:t>ECE/TRANS/</w:t>
            </w:r>
            <w:r w:rsidR="00777B1B">
              <w:rPr>
                <w:lang w:eastAsia="en-US"/>
              </w:rPr>
              <w:t>326</w:t>
            </w:r>
          </w:p>
        </w:tc>
        <w:tc>
          <w:tcPr>
            <w:tcW w:w="3969" w:type="dxa"/>
            <w:shd w:val="clear" w:color="auto" w:fill="auto"/>
          </w:tcPr>
          <w:p w14:paraId="23CC59FF" w14:textId="1BD31CA9" w:rsidR="00967522" w:rsidRPr="00542322" w:rsidRDefault="00AB66E0" w:rsidP="00F622BC">
            <w:pPr>
              <w:spacing w:after="60"/>
              <w:rPr>
                <w:lang w:eastAsia="en-US"/>
              </w:rPr>
            </w:pPr>
            <w:r w:rsidRPr="00A64D4D">
              <w:t>ADR applicable as from 1 January 20</w:t>
            </w:r>
            <w:r>
              <w:t>23 (forthcoming)</w:t>
            </w:r>
          </w:p>
        </w:tc>
      </w:tr>
    </w:tbl>
    <w:p w14:paraId="3D5699BF" w14:textId="7565F676" w:rsidR="00174CB4" w:rsidRPr="00E11E70" w:rsidRDefault="00174CB4" w:rsidP="00174CB4">
      <w:pPr>
        <w:keepNext/>
        <w:keepLines/>
        <w:tabs>
          <w:tab w:val="right" w:pos="851"/>
        </w:tabs>
        <w:spacing w:before="360" w:after="240" w:line="270" w:lineRule="exact"/>
        <w:ind w:left="1134" w:right="1134" w:hanging="1134"/>
        <w:rPr>
          <w:b/>
          <w:sz w:val="24"/>
          <w:lang w:eastAsia="en-US"/>
        </w:rPr>
      </w:pPr>
      <w:r w:rsidRPr="00E11E70">
        <w:rPr>
          <w:b/>
          <w:sz w:val="24"/>
          <w:lang w:eastAsia="en-US"/>
        </w:rPr>
        <w:tab/>
      </w:r>
      <w:r w:rsidRPr="00E11E70">
        <w:rPr>
          <w:b/>
          <w:sz w:val="24"/>
          <w:lang w:eastAsia="en-US"/>
        </w:rPr>
        <w:tab/>
      </w:r>
      <w:r>
        <w:rPr>
          <w:b/>
          <w:sz w:val="24"/>
          <w:lang w:eastAsia="en-US"/>
        </w:rPr>
        <w:t xml:space="preserve">Organisational matters </w:t>
      </w:r>
    </w:p>
    <w:p w14:paraId="2C2ED605" w14:textId="7DA38476" w:rsidR="00174CB4" w:rsidRPr="00E07ADA" w:rsidRDefault="00E07ADA" w:rsidP="00E07ADA">
      <w:pPr>
        <w:pStyle w:val="SingleTxtG"/>
        <w:tabs>
          <w:tab w:val="left" w:pos="1701"/>
        </w:tabs>
      </w:pPr>
      <w:r>
        <w:tab/>
      </w:r>
      <w:r w:rsidR="00174CB4" w:rsidRPr="00E07ADA">
        <w:t xml:space="preserve">The 112th session of the Working Party will be held in a hybrid format allowing delegates to participate either in person or remotely. More detailed information will be circulated </w:t>
      </w:r>
      <w:r w:rsidRPr="00E07ADA">
        <w:t>later</w:t>
      </w:r>
      <w:r w:rsidR="00174CB4" w:rsidRPr="00E07ADA">
        <w:t>.</w:t>
      </w:r>
    </w:p>
    <w:p w14:paraId="1F9367F8" w14:textId="780472B1" w:rsidR="006E702D" w:rsidRPr="00E07ADA" w:rsidRDefault="00E07ADA" w:rsidP="00E07ADA">
      <w:pPr>
        <w:pStyle w:val="SingleTxtG"/>
        <w:tabs>
          <w:tab w:val="left" w:pos="1701"/>
        </w:tabs>
      </w:pPr>
      <w:r>
        <w:tab/>
      </w:r>
      <w:r w:rsidR="00174CB4" w:rsidRPr="00E07ADA">
        <w:t xml:space="preserve">The Working Party may wish to note that </w:t>
      </w:r>
      <w:r w:rsidR="006E702D" w:rsidRPr="00E07ADA">
        <w:t xml:space="preserve">provision of hybrid meeting support </w:t>
      </w:r>
      <w:r w:rsidR="00C33D38">
        <w:t>by the United Nations Office should</w:t>
      </w:r>
      <w:r w:rsidR="006E702D" w:rsidRPr="00E07ADA">
        <w:t xml:space="preserve"> be discontinued by the end of 2022 and that, as from 2023, all meetings </w:t>
      </w:r>
      <w:r w:rsidR="00C33D38">
        <w:t>would</w:t>
      </w:r>
      <w:r w:rsidR="006E702D" w:rsidRPr="00E07ADA">
        <w:t xml:space="preserve"> be held in-person</w:t>
      </w:r>
      <w:r w:rsidR="00FA67D2" w:rsidRPr="00E07ADA">
        <w:t xml:space="preserve">. </w:t>
      </w:r>
    </w:p>
    <w:p w14:paraId="4A3D17B0" w14:textId="4FB02B1D" w:rsidR="00663A5F" w:rsidRPr="00E11E70" w:rsidRDefault="00663A5F" w:rsidP="00663A5F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8"/>
          <w:lang w:eastAsia="en-US"/>
        </w:rPr>
      </w:pPr>
      <w:r w:rsidRPr="00E11E70">
        <w:rPr>
          <w:b/>
          <w:sz w:val="28"/>
          <w:lang w:eastAsia="en-US"/>
        </w:rPr>
        <w:lastRenderedPageBreak/>
        <w:tab/>
        <w:t>2.</w:t>
      </w:r>
      <w:r w:rsidRPr="00E11E70">
        <w:rPr>
          <w:b/>
          <w:sz w:val="28"/>
          <w:lang w:eastAsia="en-US"/>
        </w:rPr>
        <w:tab/>
      </w:r>
      <w:r w:rsidRPr="00B60303">
        <w:rPr>
          <w:b/>
          <w:sz w:val="28"/>
          <w:lang w:eastAsia="en-US"/>
        </w:rPr>
        <w:t>Eighty-fourth session of the Inland Transport Committee</w:t>
      </w:r>
    </w:p>
    <w:tbl>
      <w:tblPr>
        <w:tblW w:w="7365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9"/>
        <w:gridCol w:w="3966"/>
      </w:tblGrid>
      <w:tr w:rsidR="001D0599" w:rsidRPr="00982178" w14:paraId="2950CDAA" w14:textId="77777777" w:rsidTr="00F622BC">
        <w:trPr>
          <w:cantSplit/>
        </w:trPr>
        <w:tc>
          <w:tcPr>
            <w:tcW w:w="3399" w:type="dxa"/>
          </w:tcPr>
          <w:p w14:paraId="62F9A4C6" w14:textId="03E5FD85" w:rsidR="00174CB4" w:rsidRPr="00982178" w:rsidRDefault="001D0599" w:rsidP="00174CB4">
            <w:pPr>
              <w:spacing w:after="120"/>
            </w:pPr>
            <w:r w:rsidRPr="00982178">
              <w:t>ECE/TRANS/</w:t>
            </w:r>
            <w:r w:rsidR="0014044A">
              <w:t>316</w:t>
            </w:r>
            <w:r w:rsidR="00174CB4">
              <w:t>, -/Add.1 and -/Add.2</w:t>
            </w:r>
          </w:p>
        </w:tc>
        <w:tc>
          <w:tcPr>
            <w:tcW w:w="3966" w:type="dxa"/>
          </w:tcPr>
          <w:p w14:paraId="1E3318F2" w14:textId="5C7DD759" w:rsidR="001D0599" w:rsidRPr="00982178" w:rsidRDefault="001D0599" w:rsidP="00F622BC">
            <w:pPr>
              <w:spacing w:after="120"/>
            </w:pPr>
            <w:r w:rsidRPr="00A64D4D">
              <w:t>Report of the Inland Transport Committee on its</w:t>
            </w:r>
            <w:r>
              <w:t xml:space="preserve"> </w:t>
            </w:r>
            <w:r w:rsidRPr="003D71FB">
              <w:t>eighty-</w:t>
            </w:r>
            <w:r w:rsidR="007808DB">
              <w:t>fourth</w:t>
            </w:r>
            <w:r w:rsidRPr="003D71FB">
              <w:t xml:space="preserve"> session (Geneva, 2</w:t>
            </w:r>
            <w:r w:rsidR="0014044A">
              <w:t>2</w:t>
            </w:r>
            <w:r w:rsidRPr="003D71FB">
              <w:t>-2</w:t>
            </w:r>
            <w:r w:rsidR="0014044A">
              <w:t>5</w:t>
            </w:r>
            <w:r w:rsidRPr="003D71FB">
              <w:t xml:space="preserve"> February 202</w:t>
            </w:r>
            <w:r w:rsidR="0014044A">
              <w:t>2</w:t>
            </w:r>
            <w:r w:rsidRPr="003D71FB">
              <w:t>)</w:t>
            </w:r>
          </w:p>
        </w:tc>
      </w:tr>
    </w:tbl>
    <w:p w14:paraId="6FEEE5CD" w14:textId="77777777" w:rsidR="00A12DA8" w:rsidRPr="00E11E70" w:rsidRDefault="00A12DA8" w:rsidP="00A12DA8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8"/>
          <w:lang w:eastAsia="en-US"/>
        </w:rPr>
      </w:pPr>
      <w:r w:rsidRPr="00E11E70">
        <w:rPr>
          <w:b/>
          <w:sz w:val="28"/>
          <w:lang w:eastAsia="en-US"/>
        </w:rPr>
        <w:tab/>
      </w:r>
      <w:r>
        <w:rPr>
          <w:b/>
          <w:sz w:val="28"/>
          <w:lang w:eastAsia="en-US"/>
        </w:rPr>
        <w:t>3</w:t>
      </w:r>
      <w:r w:rsidRPr="00E11E70">
        <w:rPr>
          <w:b/>
          <w:sz w:val="28"/>
          <w:lang w:eastAsia="en-US"/>
        </w:rPr>
        <w:t>.</w:t>
      </w:r>
      <w:r w:rsidRPr="00E11E70">
        <w:rPr>
          <w:b/>
          <w:sz w:val="28"/>
          <w:lang w:eastAsia="en-US"/>
        </w:rPr>
        <w:tab/>
      </w:r>
      <w:r w:rsidRPr="00A12DA8">
        <w:rPr>
          <w:b/>
          <w:sz w:val="28"/>
          <w:lang w:eastAsia="en-US"/>
        </w:rPr>
        <w:t>Status of the Agreement concerning the International Carriage of Dangerous Goods by Road (ADR) and related issues</w:t>
      </w:r>
    </w:p>
    <w:p w14:paraId="1094EE5C" w14:textId="77777777" w:rsidR="00A12DA8" w:rsidRDefault="00A12DA8" w:rsidP="00A12DA8">
      <w:pPr>
        <w:spacing w:after="120"/>
        <w:ind w:left="1134" w:right="1134" w:firstLine="567"/>
        <w:jc w:val="both"/>
      </w:pPr>
      <w:r w:rsidRPr="007A6E0D">
        <w:t>A member of the secretariat will inform the Working Party of the status of ADR, the Protocol of amendment of 1993, special agreements and notifications in accordance with Chapter 1.9.</w:t>
      </w:r>
    </w:p>
    <w:p w14:paraId="3C88FA3E" w14:textId="2D38041D" w:rsidR="00A12DA8" w:rsidRDefault="00A12DA8" w:rsidP="00A12DA8">
      <w:pPr>
        <w:pStyle w:val="SingleTxtG"/>
        <w:ind w:firstLine="567"/>
      </w:pPr>
      <w:r w:rsidRPr="00EC1C08">
        <w:t>At the time of drafting this document, there were no changes to the status of ADR (</w:t>
      </w:r>
      <w:r w:rsidR="00CC33DA">
        <w:t>53</w:t>
      </w:r>
      <w:r w:rsidR="00CC33DA" w:rsidRPr="00EC1C08">
        <w:t> </w:t>
      </w:r>
      <w:r w:rsidRPr="00EC1C08">
        <w:t>Contracting Parties)</w:t>
      </w:r>
      <w:r>
        <w:t xml:space="preserve"> nor to the status of the </w:t>
      </w:r>
      <w:r w:rsidRPr="007A6E0D">
        <w:t xml:space="preserve">Protocol of amendment of 1993 </w:t>
      </w:r>
      <w:r>
        <w:t>(</w:t>
      </w:r>
      <w:r w:rsidR="00CC33DA">
        <w:t xml:space="preserve">40 </w:t>
      </w:r>
      <w:r>
        <w:t>Contracting Parties).</w:t>
      </w:r>
    </w:p>
    <w:p w14:paraId="1E904752" w14:textId="45ABA6F0" w:rsidR="00FA119B" w:rsidRPr="00E11E70" w:rsidRDefault="00FA119B" w:rsidP="00FA119B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8"/>
          <w:lang w:eastAsia="en-US"/>
        </w:rPr>
      </w:pPr>
      <w:r w:rsidRPr="00E11E70">
        <w:rPr>
          <w:b/>
          <w:sz w:val="28"/>
          <w:lang w:eastAsia="en-US"/>
        </w:rPr>
        <w:tab/>
      </w:r>
      <w:r>
        <w:rPr>
          <w:b/>
          <w:sz w:val="28"/>
          <w:lang w:eastAsia="en-US"/>
        </w:rPr>
        <w:t>4</w:t>
      </w:r>
      <w:r w:rsidRPr="00E11E70">
        <w:rPr>
          <w:b/>
          <w:sz w:val="28"/>
          <w:lang w:eastAsia="en-US"/>
        </w:rPr>
        <w:t>.</w:t>
      </w:r>
      <w:r w:rsidRPr="00E11E70">
        <w:rPr>
          <w:b/>
          <w:sz w:val="28"/>
          <w:lang w:eastAsia="en-US"/>
        </w:rPr>
        <w:tab/>
      </w:r>
      <w:r w:rsidRPr="00FA119B">
        <w:rPr>
          <w:b/>
          <w:sz w:val="28"/>
          <w:lang w:eastAsia="en-US"/>
        </w:rPr>
        <w:t>Work of the RID/ADR/ADN Joint Meeting</w:t>
      </w:r>
    </w:p>
    <w:p w14:paraId="3B5B70D4" w14:textId="7DB33A5E" w:rsidR="006C3513" w:rsidRPr="007A6E0D" w:rsidRDefault="006C3513" w:rsidP="006C3513">
      <w:pPr>
        <w:spacing w:before="120" w:after="120"/>
        <w:ind w:left="1140" w:right="1134" w:firstLine="561"/>
        <w:jc w:val="both"/>
      </w:pPr>
      <w:r w:rsidRPr="00063B49">
        <w:tab/>
      </w:r>
      <w:r w:rsidRPr="007A6E0D">
        <w:t xml:space="preserve">The texts adopted by the Joint Meeting at its </w:t>
      </w:r>
      <w:r w:rsidRPr="00063B49">
        <w:t xml:space="preserve">autumn </w:t>
      </w:r>
      <w:r>
        <w:t>2022</w:t>
      </w:r>
      <w:r w:rsidRPr="007A6E0D">
        <w:t xml:space="preserve"> session (</w:t>
      </w:r>
      <w:r w:rsidR="00ED199F" w:rsidRPr="00ED199F">
        <w:t>12-16 September 2022</w:t>
      </w:r>
      <w:r w:rsidRPr="007A6E0D">
        <w:t>) will be made available for endorsement by the Working Party.</w:t>
      </w:r>
    </w:p>
    <w:p w14:paraId="28FEF43B" w14:textId="1EDA4F6E" w:rsidR="00ED199F" w:rsidRPr="00E11E70" w:rsidRDefault="00ED199F" w:rsidP="00ED199F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8"/>
          <w:lang w:eastAsia="en-US"/>
        </w:rPr>
      </w:pPr>
      <w:r w:rsidRPr="00E11E70">
        <w:rPr>
          <w:b/>
          <w:sz w:val="28"/>
          <w:lang w:eastAsia="en-US"/>
        </w:rPr>
        <w:tab/>
      </w:r>
      <w:r>
        <w:rPr>
          <w:b/>
          <w:sz w:val="28"/>
          <w:lang w:eastAsia="en-US"/>
        </w:rPr>
        <w:t>5</w:t>
      </w:r>
      <w:r w:rsidRPr="00E11E70">
        <w:rPr>
          <w:b/>
          <w:sz w:val="28"/>
          <w:lang w:eastAsia="en-US"/>
        </w:rPr>
        <w:t>.</w:t>
      </w:r>
      <w:r w:rsidRPr="00E11E70">
        <w:rPr>
          <w:b/>
          <w:sz w:val="28"/>
          <w:lang w:eastAsia="en-US"/>
        </w:rPr>
        <w:tab/>
      </w:r>
      <w:r w:rsidRPr="00ED199F">
        <w:rPr>
          <w:b/>
          <w:sz w:val="28"/>
          <w:lang w:eastAsia="en-US"/>
        </w:rPr>
        <w:t>Proposals for amendments to annexes A and B of ADR</w:t>
      </w:r>
    </w:p>
    <w:p w14:paraId="6C7CEEB1" w14:textId="77777777" w:rsidR="00786D90" w:rsidRPr="00145CC6" w:rsidRDefault="00786D90" w:rsidP="00786D90">
      <w:pPr>
        <w:pStyle w:val="H1G"/>
      </w:pPr>
      <w:r w:rsidRPr="00145CC6">
        <w:tab/>
        <w:t>(a)</w:t>
      </w:r>
      <w:r w:rsidRPr="00145CC6">
        <w:tab/>
        <w:t>Construction and approval of vehicles</w:t>
      </w:r>
    </w:p>
    <w:tbl>
      <w:tblPr>
        <w:tblW w:w="7365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9"/>
        <w:gridCol w:w="3966"/>
      </w:tblGrid>
      <w:tr w:rsidR="001E4630" w:rsidRPr="00145CC6" w14:paraId="085DC6F2" w14:textId="77777777" w:rsidTr="008816FA">
        <w:trPr>
          <w:cantSplit/>
        </w:trPr>
        <w:tc>
          <w:tcPr>
            <w:tcW w:w="3399" w:type="dxa"/>
            <w:hideMark/>
          </w:tcPr>
          <w:p w14:paraId="5001CDB6" w14:textId="0500B8F2" w:rsidR="001E4630" w:rsidRPr="00665A0B" w:rsidRDefault="001E4630" w:rsidP="00F622BC">
            <w:pPr>
              <w:spacing w:after="120"/>
            </w:pPr>
            <w:r w:rsidRPr="00665A0B">
              <w:t>ECE/TRANS/WP.15/202</w:t>
            </w:r>
            <w:r w:rsidR="006E3D8C">
              <w:t>2</w:t>
            </w:r>
            <w:r w:rsidRPr="00665A0B">
              <w:t>/</w:t>
            </w:r>
            <w:r w:rsidR="006E3D8C">
              <w:t>8</w:t>
            </w:r>
            <w:r w:rsidRPr="00665A0B">
              <w:t xml:space="preserve"> (</w:t>
            </w:r>
            <w:r w:rsidR="006E3D8C">
              <w:t>Secretariat</w:t>
            </w:r>
            <w:r w:rsidRPr="00665A0B">
              <w:t>)</w:t>
            </w:r>
          </w:p>
        </w:tc>
        <w:tc>
          <w:tcPr>
            <w:tcW w:w="3966" w:type="dxa"/>
            <w:hideMark/>
          </w:tcPr>
          <w:p w14:paraId="703DA7DD" w14:textId="14080065" w:rsidR="001E4630" w:rsidRPr="00145CC6" w:rsidRDefault="006E3D8C" w:rsidP="00F622BC">
            <w:pPr>
              <w:spacing w:after="120"/>
            </w:pPr>
            <w:r w:rsidRPr="006E3D8C">
              <w:t>Publication dates of standards in 9.2.2.2.2</w:t>
            </w:r>
          </w:p>
        </w:tc>
      </w:tr>
    </w:tbl>
    <w:p w14:paraId="799A412E" w14:textId="0C759E7E" w:rsidR="00305231" w:rsidRDefault="0088078C" w:rsidP="00B9745F">
      <w:pPr>
        <w:pStyle w:val="SingleTxtG"/>
      </w:pPr>
      <w:r>
        <w:tab/>
      </w:r>
      <w:r w:rsidR="00FF3D39">
        <w:tab/>
      </w:r>
      <w:r w:rsidR="00305231">
        <w:t xml:space="preserve">The Chair of the </w:t>
      </w:r>
      <w:r w:rsidR="00FF3D39">
        <w:t>informal working group on electrified vehicles</w:t>
      </w:r>
      <w:r>
        <w:t xml:space="preserve"> will present the status of the work of the group.</w:t>
      </w:r>
    </w:p>
    <w:p w14:paraId="26262331" w14:textId="006F3041" w:rsidR="00B9745F" w:rsidRDefault="0088078C" w:rsidP="00B97965">
      <w:pPr>
        <w:pStyle w:val="SingleTxtG"/>
      </w:pPr>
      <w:r>
        <w:tab/>
      </w:r>
      <w:r>
        <w:tab/>
      </w:r>
      <w:r w:rsidR="00F025CA">
        <w:t xml:space="preserve">The </w:t>
      </w:r>
      <w:r w:rsidR="00F025CA" w:rsidRPr="00F025CA">
        <w:t>International Organization of Motor Vehicle Manufacturers (OICA)</w:t>
      </w:r>
      <w:r w:rsidR="00F025CA">
        <w:t xml:space="preserve"> </w:t>
      </w:r>
      <w:r w:rsidR="00044659">
        <w:t xml:space="preserve">submitted to the </w:t>
      </w:r>
      <w:r w:rsidR="00985A46" w:rsidRPr="00985A46">
        <w:t>Working Party on General Safety Provisions</w:t>
      </w:r>
      <w:r w:rsidR="00985A46">
        <w:t xml:space="preserve"> </w:t>
      </w:r>
      <w:r w:rsidR="00434979">
        <w:t xml:space="preserve">(GRSG) </w:t>
      </w:r>
      <w:r w:rsidR="00985A46">
        <w:t xml:space="preserve">of the </w:t>
      </w:r>
      <w:r w:rsidR="00434979" w:rsidRPr="00434979">
        <w:t>World Forum for Harmonization of Vehicle Regulations</w:t>
      </w:r>
      <w:r w:rsidR="00434979">
        <w:t xml:space="preserve"> (WP.29) </w:t>
      </w:r>
      <w:r w:rsidR="00C5302C">
        <w:t>a proposal to align the provisions of UN Regulation No. 105 with those of the new 2023 edition of ADR</w:t>
      </w:r>
      <w:r w:rsidR="00B97965">
        <w:t xml:space="preserve"> (see </w:t>
      </w:r>
      <w:r w:rsidR="00D03430" w:rsidRPr="00D03430">
        <w:t>ECE/TRANS/WP.29/GRSG/2022/29</w:t>
      </w:r>
      <w:r w:rsidR="00B97965">
        <w:t xml:space="preserve">). </w:t>
      </w:r>
      <w:r w:rsidR="00AC082B">
        <w:t>The</w:t>
      </w:r>
      <w:r>
        <w:t xml:space="preserve"> Working Party </w:t>
      </w:r>
      <w:r w:rsidR="00AC082B">
        <w:t xml:space="preserve">will be informed of </w:t>
      </w:r>
      <w:r w:rsidR="002C2FC6">
        <w:t>the outcome of the discussion</w:t>
      </w:r>
      <w:r w:rsidR="00B97965">
        <w:t>s</w:t>
      </w:r>
      <w:r w:rsidR="002C2FC6">
        <w:t xml:space="preserve"> </w:t>
      </w:r>
      <w:r w:rsidR="00B97965">
        <w:t>in GRSG</w:t>
      </w:r>
      <w:r w:rsidR="00841A99">
        <w:t>.</w:t>
      </w:r>
    </w:p>
    <w:p w14:paraId="167B4970" w14:textId="012C4F04" w:rsidR="008816FA" w:rsidRPr="00145CC6" w:rsidRDefault="008816FA" w:rsidP="008816FA">
      <w:pPr>
        <w:pStyle w:val="H1G"/>
      </w:pPr>
      <w:r w:rsidRPr="00145CC6">
        <w:tab/>
        <w:t>(</w:t>
      </w:r>
      <w:r>
        <w:t>b</w:t>
      </w:r>
      <w:r w:rsidRPr="00145CC6">
        <w:t>)</w:t>
      </w:r>
      <w:r w:rsidRPr="00145CC6">
        <w:tab/>
      </w:r>
      <w:r>
        <w:rPr>
          <w:szCs w:val="24"/>
        </w:rPr>
        <w:t>Miscellaneous proposals</w:t>
      </w:r>
    </w:p>
    <w:tbl>
      <w:tblPr>
        <w:tblW w:w="7365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9"/>
        <w:gridCol w:w="3966"/>
      </w:tblGrid>
      <w:tr w:rsidR="008816FA" w:rsidRPr="00145CC6" w14:paraId="193445A7" w14:textId="77777777" w:rsidTr="00F622BC">
        <w:trPr>
          <w:cantSplit/>
        </w:trPr>
        <w:tc>
          <w:tcPr>
            <w:tcW w:w="3399" w:type="dxa"/>
            <w:hideMark/>
          </w:tcPr>
          <w:p w14:paraId="09A1EEF9" w14:textId="24F93524" w:rsidR="008816FA" w:rsidRPr="00665A0B" w:rsidRDefault="008816FA" w:rsidP="00F622BC">
            <w:pPr>
              <w:spacing w:after="120"/>
            </w:pPr>
            <w:r w:rsidRPr="00665A0B">
              <w:t>ECE/TRANS/WP.15/202</w:t>
            </w:r>
            <w:r>
              <w:t>2</w:t>
            </w:r>
            <w:r w:rsidRPr="00665A0B">
              <w:t>/</w:t>
            </w:r>
            <w:r>
              <w:t>6</w:t>
            </w:r>
            <w:r w:rsidRPr="00665A0B">
              <w:t xml:space="preserve"> (</w:t>
            </w:r>
            <w:r w:rsidR="004E50EB" w:rsidRPr="004E50EB">
              <w:t>Türkiye</w:t>
            </w:r>
            <w:r w:rsidRPr="00665A0B">
              <w:t>)</w:t>
            </w:r>
          </w:p>
        </w:tc>
        <w:tc>
          <w:tcPr>
            <w:tcW w:w="3966" w:type="dxa"/>
            <w:hideMark/>
          </w:tcPr>
          <w:p w14:paraId="24598446" w14:textId="365175CF" w:rsidR="008816FA" w:rsidRPr="00145CC6" w:rsidRDefault="004E50EB" w:rsidP="00F622BC">
            <w:pPr>
              <w:spacing w:after="120"/>
            </w:pPr>
            <w:r w:rsidRPr="004E50EB">
              <w:t>Tunnel exemptions for dangerous goods with transport category 4</w:t>
            </w:r>
          </w:p>
        </w:tc>
      </w:tr>
      <w:tr w:rsidR="008816FA" w:rsidRPr="00145CC6" w14:paraId="31EFB5EE" w14:textId="77777777" w:rsidTr="00F622BC">
        <w:trPr>
          <w:cantSplit/>
        </w:trPr>
        <w:tc>
          <w:tcPr>
            <w:tcW w:w="3399" w:type="dxa"/>
          </w:tcPr>
          <w:p w14:paraId="11FF95D9" w14:textId="6BE3DABA" w:rsidR="008816FA" w:rsidRPr="00665A0B" w:rsidRDefault="00675D83" w:rsidP="00F622BC">
            <w:pPr>
              <w:spacing w:after="120"/>
            </w:pPr>
            <w:r w:rsidRPr="00665A0B">
              <w:t>ECE/TRANS/WP.15/202</w:t>
            </w:r>
            <w:r>
              <w:t>2</w:t>
            </w:r>
            <w:r w:rsidRPr="00665A0B">
              <w:t>/</w:t>
            </w:r>
            <w:r>
              <w:t>7</w:t>
            </w:r>
            <w:r w:rsidR="004E50EB" w:rsidRPr="00665A0B">
              <w:t xml:space="preserve"> (</w:t>
            </w:r>
            <w:r w:rsidR="004E50EB">
              <w:t>Poland</w:t>
            </w:r>
            <w:r w:rsidR="004E50EB" w:rsidRPr="00665A0B">
              <w:t>)</w:t>
            </w:r>
          </w:p>
        </w:tc>
        <w:tc>
          <w:tcPr>
            <w:tcW w:w="3966" w:type="dxa"/>
          </w:tcPr>
          <w:p w14:paraId="1524702A" w14:textId="440B0E12" w:rsidR="008816FA" w:rsidRPr="006E3D8C" w:rsidRDefault="00A40E4B" w:rsidP="00F622BC">
            <w:pPr>
              <w:spacing w:after="120"/>
            </w:pPr>
            <w:r w:rsidRPr="00A40E4B">
              <w:t>Section 9.1.3 – Certificate of approval</w:t>
            </w:r>
          </w:p>
        </w:tc>
      </w:tr>
      <w:tr w:rsidR="00675D83" w:rsidRPr="00145CC6" w14:paraId="76F18DEB" w14:textId="77777777" w:rsidTr="00F622BC">
        <w:trPr>
          <w:cantSplit/>
        </w:trPr>
        <w:tc>
          <w:tcPr>
            <w:tcW w:w="3399" w:type="dxa"/>
          </w:tcPr>
          <w:p w14:paraId="742BDF06" w14:textId="6B11D311" w:rsidR="00675D83" w:rsidRPr="00665A0B" w:rsidRDefault="00675D83" w:rsidP="00F622BC">
            <w:pPr>
              <w:spacing w:after="120"/>
            </w:pPr>
            <w:r w:rsidRPr="00665A0B">
              <w:t>ECE/TRANS/WP.15/202</w:t>
            </w:r>
            <w:r>
              <w:t>2</w:t>
            </w:r>
            <w:r w:rsidRPr="00665A0B">
              <w:t>/</w:t>
            </w:r>
            <w:r>
              <w:t>10 (Secretariat)</w:t>
            </w:r>
          </w:p>
        </w:tc>
        <w:tc>
          <w:tcPr>
            <w:tcW w:w="3966" w:type="dxa"/>
          </w:tcPr>
          <w:p w14:paraId="5217D274" w14:textId="679D0783" w:rsidR="00675D83" w:rsidRPr="00A40E4B" w:rsidRDefault="00452E4C" w:rsidP="00452E4C">
            <w:pPr>
              <w:tabs>
                <w:tab w:val="left" w:pos="751"/>
              </w:tabs>
              <w:spacing w:after="120"/>
            </w:pPr>
            <w:r w:rsidRPr="00452E4C">
              <w:t>New provisions for fibre-reinforced plastic</w:t>
            </w:r>
            <w:r w:rsidR="00780BB9">
              <w:t>s</w:t>
            </w:r>
            <w:r w:rsidRPr="00452E4C">
              <w:t xml:space="preserve"> tanks – consequential amendment</w:t>
            </w:r>
          </w:p>
        </w:tc>
      </w:tr>
    </w:tbl>
    <w:p w14:paraId="60881E49" w14:textId="4AFB075B" w:rsidR="00A40E4B" w:rsidRPr="00E11E70" w:rsidRDefault="00A40E4B" w:rsidP="00A40E4B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8"/>
          <w:lang w:eastAsia="en-US"/>
        </w:rPr>
      </w:pPr>
      <w:r w:rsidRPr="00E11E70">
        <w:rPr>
          <w:b/>
          <w:sz w:val="28"/>
          <w:lang w:eastAsia="en-US"/>
        </w:rPr>
        <w:tab/>
      </w:r>
      <w:r>
        <w:rPr>
          <w:b/>
          <w:sz w:val="28"/>
          <w:lang w:eastAsia="en-US"/>
        </w:rPr>
        <w:t>6</w:t>
      </w:r>
      <w:r w:rsidRPr="00E11E70">
        <w:rPr>
          <w:b/>
          <w:sz w:val="28"/>
          <w:lang w:eastAsia="en-US"/>
        </w:rPr>
        <w:t>.</w:t>
      </w:r>
      <w:r w:rsidRPr="00E11E70">
        <w:rPr>
          <w:b/>
          <w:sz w:val="28"/>
          <w:lang w:eastAsia="en-US"/>
        </w:rPr>
        <w:tab/>
      </w:r>
      <w:r w:rsidRPr="00A40E4B">
        <w:rPr>
          <w:b/>
          <w:sz w:val="28"/>
          <w:lang w:eastAsia="en-US"/>
        </w:rPr>
        <w:t>Interpretation of ADR</w:t>
      </w:r>
    </w:p>
    <w:tbl>
      <w:tblPr>
        <w:tblW w:w="7365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9"/>
        <w:gridCol w:w="3966"/>
      </w:tblGrid>
      <w:tr w:rsidR="00B7547E" w:rsidRPr="00145CC6" w14:paraId="7EB1D72D" w14:textId="77777777" w:rsidTr="00F622BC">
        <w:trPr>
          <w:cantSplit/>
        </w:trPr>
        <w:tc>
          <w:tcPr>
            <w:tcW w:w="3399" w:type="dxa"/>
          </w:tcPr>
          <w:p w14:paraId="17679455" w14:textId="30D80272" w:rsidR="00B7547E" w:rsidRPr="00665A0B" w:rsidRDefault="00B7547E" w:rsidP="00F622BC">
            <w:pPr>
              <w:spacing w:after="120"/>
            </w:pPr>
            <w:r w:rsidRPr="00665A0B">
              <w:t>ECE/TRANS/WP.15/202</w:t>
            </w:r>
            <w:r>
              <w:t>2</w:t>
            </w:r>
            <w:r w:rsidRPr="00665A0B">
              <w:t>/</w:t>
            </w:r>
            <w:r>
              <w:t>9</w:t>
            </w:r>
            <w:r w:rsidRPr="00665A0B">
              <w:t xml:space="preserve"> (</w:t>
            </w:r>
            <w:r>
              <w:t>Secretariat</w:t>
            </w:r>
            <w:r w:rsidRPr="00665A0B">
              <w:t>)</w:t>
            </w:r>
          </w:p>
        </w:tc>
        <w:tc>
          <w:tcPr>
            <w:tcW w:w="3966" w:type="dxa"/>
          </w:tcPr>
          <w:p w14:paraId="7BB23540" w14:textId="0954E7F7" w:rsidR="00B7547E" w:rsidRPr="006E3D8C" w:rsidRDefault="00560D2A" w:rsidP="00F622BC">
            <w:pPr>
              <w:spacing w:after="120"/>
            </w:pPr>
            <w:r w:rsidRPr="00560D2A">
              <w:t>Calculation of the net explosive mass</w:t>
            </w:r>
          </w:p>
        </w:tc>
      </w:tr>
    </w:tbl>
    <w:p w14:paraId="631C184A" w14:textId="77777777" w:rsidR="00A46DB6" w:rsidRPr="007A6E0D" w:rsidRDefault="00A46DB6" w:rsidP="00A46DB6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8"/>
        </w:rPr>
      </w:pPr>
      <w:r w:rsidRPr="007A6E0D">
        <w:rPr>
          <w:b/>
          <w:sz w:val="28"/>
        </w:rPr>
        <w:tab/>
        <w:t>7.</w:t>
      </w:r>
      <w:r w:rsidRPr="007A6E0D">
        <w:rPr>
          <w:b/>
          <w:sz w:val="28"/>
        </w:rPr>
        <w:tab/>
        <w:t>Programme of work</w:t>
      </w:r>
    </w:p>
    <w:p w14:paraId="47DCAA25" w14:textId="59B312F6" w:rsidR="00A46DB6" w:rsidRPr="007A6E0D" w:rsidRDefault="00A46DB6" w:rsidP="00A46DB6">
      <w:pPr>
        <w:spacing w:after="120"/>
        <w:ind w:left="1134" w:right="1134"/>
        <w:jc w:val="both"/>
      </w:pPr>
      <w:r w:rsidRPr="007A6E0D">
        <w:tab/>
      </w:r>
      <w:r w:rsidRPr="007A6E0D">
        <w:tab/>
        <w:t>At the time of writing, no document has been submitted under this agenda item. The Working Party may wish to adopt its programme of work for its next session</w:t>
      </w:r>
      <w:r>
        <w:t xml:space="preserve"> (tentatively scheduled </w:t>
      </w:r>
      <w:r w:rsidR="00063748">
        <w:t>15</w:t>
      </w:r>
      <w:r>
        <w:t>-1</w:t>
      </w:r>
      <w:r w:rsidR="00063748">
        <w:t>9</w:t>
      </w:r>
      <w:r>
        <w:t xml:space="preserve"> </w:t>
      </w:r>
      <w:r w:rsidR="00063748">
        <w:t>May</w:t>
      </w:r>
      <w:r>
        <w:t xml:space="preserve"> 202</w:t>
      </w:r>
      <w:r w:rsidR="00063748">
        <w:t>3</w:t>
      </w:r>
      <w:r>
        <w:t>)</w:t>
      </w:r>
      <w:r w:rsidRPr="007A6E0D">
        <w:t>.</w:t>
      </w:r>
    </w:p>
    <w:p w14:paraId="5553F215" w14:textId="42E9A3DE" w:rsidR="0042695F" w:rsidRPr="00145CC6" w:rsidRDefault="0042695F" w:rsidP="0042695F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8"/>
        </w:rPr>
      </w:pPr>
      <w:r w:rsidRPr="00145CC6">
        <w:rPr>
          <w:b/>
          <w:sz w:val="28"/>
        </w:rPr>
        <w:tab/>
        <w:t>8.</w:t>
      </w:r>
      <w:r w:rsidRPr="00145CC6">
        <w:rPr>
          <w:b/>
          <w:sz w:val="28"/>
        </w:rPr>
        <w:tab/>
        <w:t>Any other business</w:t>
      </w:r>
    </w:p>
    <w:p w14:paraId="109AA3CD" w14:textId="18405BC9" w:rsidR="00EA6B8B" w:rsidRPr="0042695F" w:rsidRDefault="0042695F" w:rsidP="0042695F">
      <w:pPr>
        <w:pStyle w:val="H1G"/>
      </w:pPr>
      <w:r>
        <w:tab/>
      </w:r>
      <w:r w:rsidR="00EA6B8B" w:rsidRPr="0042695F">
        <w:t>(a)</w:t>
      </w:r>
      <w:r w:rsidR="00EA6B8B" w:rsidRPr="0042695F">
        <w:tab/>
        <w:t>Circular economy and sustainable use of natural resources</w:t>
      </w:r>
    </w:p>
    <w:p w14:paraId="0336BEF6" w14:textId="74A11753" w:rsidR="0042695F" w:rsidRPr="007A6E0D" w:rsidRDefault="0042695F" w:rsidP="0042695F">
      <w:pPr>
        <w:spacing w:after="120"/>
        <w:ind w:left="1134" w:right="1134"/>
        <w:jc w:val="both"/>
      </w:pPr>
      <w:r w:rsidRPr="007A6E0D">
        <w:tab/>
      </w:r>
      <w:r w:rsidRPr="007A6E0D">
        <w:tab/>
      </w:r>
      <w:r w:rsidR="001D2BDE">
        <w:t xml:space="preserve">A </w:t>
      </w:r>
      <w:r w:rsidR="00C67891">
        <w:t xml:space="preserve">panel </w:t>
      </w:r>
      <w:r w:rsidR="001D2BDE">
        <w:t xml:space="preserve">discussion </w:t>
      </w:r>
      <w:r w:rsidR="00C67891">
        <w:t>on circular economy from the multimodal transport of dangerous goods</w:t>
      </w:r>
      <w:r w:rsidR="00FF0137">
        <w:t xml:space="preserve">’ </w:t>
      </w:r>
      <w:r w:rsidR="00C67891">
        <w:t xml:space="preserve">point of view will be held </w:t>
      </w:r>
      <w:r w:rsidR="00FF0137">
        <w:t xml:space="preserve">during the session. </w:t>
      </w:r>
      <w:r w:rsidR="00C54FDD">
        <w:t>Detailed i</w:t>
      </w:r>
      <w:r w:rsidR="009B2372">
        <w:t xml:space="preserve">nformation will be circulated before the session. </w:t>
      </w:r>
    </w:p>
    <w:p w14:paraId="178A9A72" w14:textId="780DE337" w:rsidR="00EA6B8B" w:rsidRPr="0042695F" w:rsidRDefault="00EA6B8B" w:rsidP="0042695F">
      <w:pPr>
        <w:pStyle w:val="H1G"/>
      </w:pPr>
      <w:r w:rsidRPr="0042695F">
        <w:tab/>
        <w:t>(b)</w:t>
      </w:r>
      <w:r w:rsidRPr="0042695F">
        <w:tab/>
        <w:t>Miscellaneous issues</w:t>
      </w:r>
    </w:p>
    <w:p w14:paraId="004D8702" w14:textId="5A7FF329" w:rsidR="00326601" w:rsidRPr="007A6E0D" w:rsidRDefault="00326601" w:rsidP="00326601">
      <w:pPr>
        <w:spacing w:after="120"/>
        <w:ind w:left="1134" w:right="1134"/>
        <w:jc w:val="both"/>
      </w:pPr>
      <w:r w:rsidRPr="007A6E0D">
        <w:tab/>
      </w:r>
      <w:r w:rsidRPr="007A6E0D">
        <w:tab/>
      </w:r>
      <w:r>
        <w:t xml:space="preserve">A member of the EuroMed Transport Support Project and representatives of the countries involved in the project will </w:t>
      </w:r>
      <w:r w:rsidR="00781B0C">
        <w:t xml:space="preserve">present the overall </w:t>
      </w:r>
      <w:r w:rsidR="00686D7D">
        <w:t>progress, the steps forward and the challenges of the project.</w:t>
      </w:r>
    </w:p>
    <w:p w14:paraId="3B53D4A1" w14:textId="177D43C3" w:rsidR="00EA6B8B" w:rsidRDefault="00900B0C" w:rsidP="00900B0C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8"/>
          <w:lang w:eastAsia="en-US"/>
        </w:rPr>
      </w:pPr>
      <w:r>
        <w:rPr>
          <w:b/>
          <w:sz w:val="28"/>
          <w:lang w:eastAsia="en-US"/>
        </w:rPr>
        <w:tab/>
      </w:r>
      <w:r w:rsidR="00EA6B8B" w:rsidRPr="00900B0C">
        <w:rPr>
          <w:b/>
          <w:sz w:val="28"/>
          <w:lang w:eastAsia="en-US"/>
        </w:rPr>
        <w:t>9.</w:t>
      </w:r>
      <w:r w:rsidR="00EA6B8B" w:rsidRPr="00900B0C">
        <w:rPr>
          <w:b/>
          <w:sz w:val="28"/>
          <w:lang w:eastAsia="en-US"/>
        </w:rPr>
        <w:tab/>
        <w:t>Election of officers for 2023</w:t>
      </w:r>
    </w:p>
    <w:p w14:paraId="03FB5547" w14:textId="7626F5C9" w:rsidR="00B4081D" w:rsidRPr="00145CC6" w:rsidRDefault="00B4081D" w:rsidP="00B4081D">
      <w:pPr>
        <w:pStyle w:val="SingleTxtG"/>
        <w:ind w:firstLine="567"/>
      </w:pPr>
      <w:r w:rsidRPr="00145CC6">
        <w:t xml:space="preserve">In accordance with Chapter V of the Rules and Procedures of the Working Party, as contained in document ECE/TRANS/WP.15/190/Add.1, the Working Party will elect a Chair and a vice-Chair for </w:t>
      </w:r>
      <w:r>
        <w:t>2023</w:t>
      </w:r>
      <w:r w:rsidRPr="00145CC6">
        <w:t>.</w:t>
      </w:r>
    </w:p>
    <w:p w14:paraId="1A10F214" w14:textId="79D0865E" w:rsidR="00EA6B8B" w:rsidRPr="00B4081D" w:rsidRDefault="00B4081D" w:rsidP="00B4081D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8"/>
          <w:lang w:eastAsia="en-US"/>
        </w:rPr>
      </w:pPr>
      <w:r>
        <w:rPr>
          <w:b/>
          <w:sz w:val="28"/>
          <w:lang w:eastAsia="en-US"/>
        </w:rPr>
        <w:tab/>
      </w:r>
      <w:r w:rsidR="00EA6B8B" w:rsidRPr="00B4081D">
        <w:rPr>
          <w:b/>
          <w:sz w:val="28"/>
          <w:lang w:eastAsia="en-US"/>
        </w:rPr>
        <w:t>10.</w:t>
      </w:r>
      <w:r w:rsidR="00EA6B8B" w:rsidRPr="00B4081D">
        <w:rPr>
          <w:b/>
          <w:sz w:val="28"/>
          <w:lang w:eastAsia="en-US"/>
        </w:rPr>
        <w:tab/>
        <w:t>Adoption of the report</w:t>
      </w:r>
    </w:p>
    <w:p w14:paraId="3B5778AE" w14:textId="3268DC51" w:rsidR="006116A0" w:rsidRPr="00145CC6" w:rsidRDefault="006116A0" w:rsidP="006116A0">
      <w:pPr>
        <w:pStyle w:val="SingleTxtG"/>
      </w:pPr>
      <w:r w:rsidRPr="00145CC6">
        <w:tab/>
      </w:r>
      <w:r w:rsidRPr="00145CC6">
        <w:tab/>
        <w:t>The Working Party may wish to adopt the report of its 11</w:t>
      </w:r>
      <w:r>
        <w:t>2th</w:t>
      </w:r>
      <w:r w:rsidRPr="00145CC6">
        <w:t xml:space="preserve"> session based on a draft prepared by the secretariat. </w:t>
      </w:r>
    </w:p>
    <w:p w14:paraId="217E37B2" w14:textId="1781D044" w:rsidR="00EA6B8B" w:rsidRPr="006116A0" w:rsidRDefault="006116A0" w:rsidP="006116A0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A6B8B" w:rsidRPr="006116A0" w:rsidSect="00F36972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C07AD" w14:textId="77777777" w:rsidR="009076B2" w:rsidRDefault="009076B2"/>
  </w:endnote>
  <w:endnote w:type="continuationSeparator" w:id="0">
    <w:p w14:paraId="0E439EAB" w14:textId="77777777" w:rsidR="009076B2" w:rsidRDefault="009076B2"/>
  </w:endnote>
  <w:endnote w:type="continuationNotice" w:id="1">
    <w:p w14:paraId="2BBF95FE" w14:textId="77777777" w:rsidR="009076B2" w:rsidRDefault="009076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50483" w14:textId="654FD3EE" w:rsidR="00F36972" w:rsidRPr="00F36972" w:rsidRDefault="00F36972" w:rsidP="00F36972">
    <w:pPr>
      <w:pStyle w:val="Footer"/>
      <w:tabs>
        <w:tab w:val="right" w:pos="9638"/>
      </w:tabs>
      <w:rPr>
        <w:sz w:val="18"/>
      </w:rPr>
    </w:pPr>
    <w:r w:rsidRPr="00F36972">
      <w:rPr>
        <w:b/>
        <w:sz w:val="18"/>
      </w:rPr>
      <w:fldChar w:fldCharType="begin"/>
    </w:r>
    <w:r w:rsidRPr="00F36972">
      <w:rPr>
        <w:b/>
        <w:sz w:val="18"/>
      </w:rPr>
      <w:instrText xml:space="preserve"> PAGE  \* MERGEFORMAT </w:instrText>
    </w:r>
    <w:r w:rsidRPr="00F36972">
      <w:rPr>
        <w:b/>
        <w:sz w:val="18"/>
      </w:rPr>
      <w:fldChar w:fldCharType="separate"/>
    </w:r>
    <w:r w:rsidRPr="00F36972">
      <w:rPr>
        <w:b/>
        <w:noProof/>
        <w:sz w:val="18"/>
      </w:rPr>
      <w:t>2</w:t>
    </w:r>
    <w:r w:rsidRPr="00F36972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A1806" w14:textId="0CAF0CD8" w:rsidR="00F36972" w:rsidRPr="00F36972" w:rsidRDefault="00F36972" w:rsidP="00F36972">
    <w:pPr>
      <w:pStyle w:val="Footer"/>
      <w:tabs>
        <w:tab w:val="right" w:pos="9638"/>
      </w:tabs>
      <w:rPr>
        <w:b/>
        <w:sz w:val="18"/>
      </w:rPr>
    </w:pPr>
    <w:r>
      <w:tab/>
    </w:r>
    <w:r w:rsidRPr="00F36972">
      <w:rPr>
        <w:b/>
        <w:sz w:val="18"/>
      </w:rPr>
      <w:fldChar w:fldCharType="begin"/>
    </w:r>
    <w:r w:rsidRPr="00F36972">
      <w:rPr>
        <w:b/>
        <w:sz w:val="18"/>
      </w:rPr>
      <w:instrText xml:space="preserve"> PAGE  \* MERGEFORMAT </w:instrText>
    </w:r>
    <w:r w:rsidRPr="00F36972">
      <w:rPr>
        <w:b/>
        <w:sz w:val="18"/>
      </w:rPr>
      <w:fldChar w:fldCharType="separate"/>
    </w:r>
    <w:r w:rsidRPr="00F36972">
      <w:rPr>
        <w:b/>
        <w:noProof/>
        <w:sz w:val="18"/>
      </w:rPr>
      <w:t>3</w:t>
    </w:r>
    <w:r w:rsidRPr="00F3697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5B784" w14:textId="77777777" w:rsidR="0035223F" w:rsidRPr="00F36972" w:rsidRDefault="00686A48">
    <w:pPr>
      <w:pStyle w:val="Footer"/>
      <w:rPr>
        <w:sz w:val="20"/>
      </w:rPr>
    </w:pPr>
    <w:r>
      <w:rPr>
        <w:noProof/>
        <w:lang w:val="fr-CH" w:eastAsia="fr-CH"/>
      </w:rPr>
      <w:drawing>
        <wp:anchor distT="0" distB="0" distL="114300" distR="114300" simplePos="0" relativeHeight="251658240" behindDoc="0" locked="1" layoutInCell="1" allowOverlap="1" wp14:anchorId="0747D796" wp14:editId="6A265926">
          <wp:simplePos x="0" y="0"/>
          <wp:positionH relativeFrom="margin">
            <wp:posOffset>5147945</wp:posOffset>
          </wp:positionH>
          <wp:positionV relativeFrom="margin">
            <wp:posOffset>9071610</wp:posOffset>
          </wp:positionV>
          <wp:extent cx="933450" cy="228600"/>
          <wp:effectExtent l="0" t="0" r="0" b="0"/>
          <wp:wrapNone/>
          <wp:docPr id="2" name="Image 2" descr="recycle_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Engl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A62C9" w14:textId="77777777" w:rsidR="009076B2" w:rsidRPr="000B175B" w:rsidRDefault="009076B2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6905D6B" w14:textId="77777777" w:rsidR="009076B2" w:rsidRPr="00FC68B7" w:rsidRDefault="009076B2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3D42A90" w14:textId="77777777" w:rsidR="009076B2" w:rsidRDefault="009076B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600DA" w14:textId="1FA64647" w:rsidR="00F36972" w:rsidRPr="00F36972" w:rsidRDefault="009076B2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F36972">
      <w:t>ECE/TRANS/WP.15/259/Add.1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AA655" w14:textId="017D2DC6" w:rsidR="00F36972" w:rsidRPr="00F36972" w:rsidRDefault="009076B2" w:rsidP="00F36972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F36972">
      <w:t>ECE/TRANS/WP.15/259/Add.1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4"/>
  </w:num>
  <w:num w:numId="13">
    <w:abstractNumId w:val="10"/>
  </w:num>
  <w:num w:numId="14">
    <w:abstractNumId w:val="12"/>
  </w:num>
  <w:num w:numId="15">
    <w:abstractNumId w:val="16"/>
  </w:num>
  <w:num w:numId="16">
    <w:abstractNumId w:val="13"/>
  </w:num>
  <w:num w:numId="17">
    <w:abstractNumId w:val="17"/>
  </w:num>
  <w:num w:numId="18">
    <w:abstractNumId w:val="18"/>
  </w:num>
  <w:num w:numId="19">
    <w:abstractNumId w:val="11"/>
  </w:num>
  <w:num w:numId="20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972"/>
    <w:rsid w:val="00002A7D"/>
    <w:rsid w:val="000038A8"/>
    <w:rsid w:val="00006790"/>
    <w:rsid w:val="00027624"/>
    <w:rsid w:val="00044659"/>
    <w:rsid w:val="00050F6B"/>
    <w:rsid w:val="00063748"/>
    <w:rsid w:val="000678CD"/>
    <w:rsid w:val="00072C8C"/>
    <w:rsid w:val="00081CE0"/>
    <w:rsid w:val="00084D30"/>
    <w:rsid w:val="00090320"/>
    <w:rsid w:val="000931C0"/>
    <w:rsid w:val="0009732C"/>
    <w:rsid w:val="000A01F9"/>
    <w:rsid w:val="000A2E09"/>
    <w:rsid w:val="000B175B"/>
    <w:rsid w:val="000B3A0F"/>
    <w:rsid w:val="000E0415"/>
    <w:rsid w:val="000F7715"/>
    <w:rsid w:val="0014044A"/>
    <w:rsid w:val="00156B99"/>
    <w:rsid w:val="00166124"/>
    <w:rsid w:val="00174CB4"/>
    <w:rsid w:val="00184DDA"/>
    <w:rsid w:val="001900CD"/>
    <w:rsid w:val="001A0452"/>
    <w:rsid w:val="001B4B04"/>
    <w:rsid w:val="001B5875"/>
    <w:rsid w:val="001C4B9C"/>
    <w:rsid w:val="001C6663"/>
    <w:rsid w:val="001C7895"/>
    <w:rsid w:val="001D0599"/>
    <w:rsid w:val="001D26DF"/>
    <w:rsid w:val="001D2BDE"/>
    <w:rsid w:val="001E4630"/>
    <w:rsid w:val="001F1599"/>
    <w:rsid w:val="001F19C4"/>
    <w:rsid w:val="002043F0"/>
    <w:rsid w:val="00211E0B"/>
    <w:rsid w:val="00232575"/>
    <w:rsid w:val="00244CEB"/>
    <w:rsid w:val="00247258"/>
    <w:rsid w:val="00257CAC"/>
    <w:rsid w:val="00264441"/>
    <w:rsid w:val="0027237A"/>
    <w:rsid w:val="002962C9"/>
    <w:rsid w:val="002974E9"/>
    <w:rsid w:val="002A7F94"/>
    <w:rsid w:val="002B109A"/>
    <w:rsid w:val="002B71C6"/>
    <w:rsid w:val="002C2FC6"/>
    <w:rsid w:val="002C6D45"/>
    <w:rsid w:val="002D6E53"/>
    <w:rsid w:val="002F046D"/>
    <w:rsid w:val="002F3023"/>
    <w:rsid w:val="00301764"/>
    <w:rsid w:val="00305231"/>
    <w:rsid w:val="003229D8"/>
    <w:rsid w:val="00326601"/>
    <w:rsid w:val="00336C97"/>
    <w:rsid w:val="00337F88"/>
    <w:rsid w:val="00342432"/>
    <w:rsid w:val="0035223F"/>
    <w:rsid w:val="00352D4B"/>
    <w:rsid w:val="0035638C"/>
    <w:rsid w:val="003A46BB"/>
    <w:rsid w:val="003A4EC7"/>
    <w:rsid w:val="003A7295"/>
    <w:rsid w:val="003B1F60"/>
    <w:rsid w:val="003C2CC4"/>
    <w:rsid w:val="003D4B23"/>
    <w:rsid w:val="003E278A"/>
    <w:rsid w:val="00413520"/>
    <w:rsid w:val="0042695F"/>
    <w:rsid w:val="004325CB"/>
    <w:rsid w:val="00434979"/>
    <w:rsid w:val="00440A07"/>
    <w:rsid w:val="00452E4C"/>
    <w:rsid w:val="00462880"/>
    <w:rsid w:val="00476F24"/>
    <w:rsid w:val="004C55B0"/>
    <w:rsid w:val="004D523A"/>
    <w:rsid w:val="004E50EB"/>
    <w:rsid w:val="004F6BA0"/>
    <w:rsid w:val="00503BEA"/>
    <w:rsid w:val="00506322"/>
    <w:rsid w:val="00533616"/>
    <w:rsid w:val="00535ABA"/>
    <w:rsid w:val="0053768B"/>
    <w:rsid w:val="005420F2"/>
    <w:rsid w:val="0054285C"/>
    <w:rsid w:val="00560D2A"/>
    <w:rsid w:val="00584173"/>
    <w:rsid w:val="00587AD5"/>
    <w:rsid w:val="00595520"/>
    <w:rsid w:val="005A44B9"/>
    <w:rsid w:val="005B1BA0"/>
    <w:rsid w:val="005B2267"/>
    <w:rsid w:val="005B3DB3"/>
    <w:rsid w:val="005D15CA"/>
    <w:rsid w:val="005D7969"/>
    <w:rsid w:val="005F08DF"/>
    <w:rsid w:val="005F3066"/>
    <w:rsid w:val="005F3E61"/>
    <w:rsid w:val="005F530A"/>
    <w:rsid w:val="00604DDD"/>
    <w:rsid w:val="006115CC"/>
    <w:rsid w:val="006116A0"/>
    <w:rsid w:val="00611FC4"/>
    <w:rsid w:val="006176FB"/>
    <w:rsid w:val="00630FCB"/>
    <w:rsid w:val="00640B26"/>
    <w:rsid w:val="0065766B"/>
    <w:rsid w:val="00663A5F"/>
    <w:rsid w:val="00675D83"/>
    <w:rsid w:val="006770B2"/>
    <w:rsid w:val="00686A48"/>
    <w:rsid w:val="00686D7D"/>
    <w:rsid w:val="006940E1"/>
    <w:rsid w:val="006A3C72"/>
    <w:rsid w:val="006A7392"/>
    <w:rsid w:val="006B03A1"/>
    <w:rsid w:val="006B67D9"/>
    <w:rsid w:val="006C3513"/>
    <w:rsid w:val="006C5535"/>
    <w:rsid w:val="006D0589"/>
    <w:rsid w:val="006E3D8C"/>
    <w:rsid w:val="006E564B"/>
    <w:rsid w:val="006E702D"/>
    <w:rsid w:val="006E7154"/>
    <w:rsid w:val="007003CD"/>
    <w:rsid w:val="0070701E"/>
    <w:rsid w:val="0072632A"/>
    <w:rsid w:val="007358E8"/>
    <w:rsid w:val="00736ECE"/>
    <w:rsid w:val="0074533B"/>
    <w:rsid w:val="007643BC"/>
    <w:rsid w:val="00766934"/>
    <w:rsid w:val="00777B1B"/>
    <w:rsid w:val="007808DB"/>
    <w:rsid w:val="00780BB9"/>
    <w:rsid w:val="00780C68"/>
    <w:rsid w:val="00781B0C"/>
    <w:rsid w:val="00786D90"/>
    <w:rsid w:val="007959FE"/>
    <w:rsid w:val="007A0CF1"/>
    <w:rsid w:val="007A478E"/>
    <w:rsid w:val="007B2D81"/>
    <w:rsid w:val="007B6BA5"/>
    <w:rsid w:val="007C3390"/>
    <w:rsid w:val="007C42D8"/>
    <w:rsid w:val="007C4F4B"/>
    <w:rsid w:val="007C5FBF"/>
    <w:rsid w:val="007D7362"/>
    <w:rsid w:val="007F5CE2"/>
    <w:rsid w:val="007F6611"/>
    <w:rsid w:val="00800522"/>
    <w:rsid w:val="00800EE6"/>
    <w:rsid w:val="00810BAC"/>
    <w:rsid w:val="008175E9"/>
    <w:rsid w:val="008242D7"/>
    <w:rsid w:val="0082577B"/>
    <w:rsid w:val="008272DD"/>
    <w:rsid w:val="00841A99"/>
    <w:rsid w:val="00866893"/>
    <w:rsid w:val="00866F02"/>
    <w:rsid w:val="00867D18"/>
    <w:rsid w:val="00871F9A"/>
    <w:rsid w:val="00871FD5"/>
    <w:rsid w:val="0088078C"/>
    <w:rsid w:val="008816FA"/>
    <w:rsid w:val="0088172E"/>
    <w:rsid w:val="00881EFA"/>
    <w:rsid w:val="008879CB"/>
    <w:rsid w:val="008979B1"/>
    <w:rsid w:val="008A6B25"/>
    <w:rsid w:val="008A6C4F"/>
    <w:rsid w:val="008A77AE"/>
    <w:rsid w:val="008B389E"/>
    <w:rsid w:val="008D045E"/>
    <w:rsid w:val="008D3F25"/>
    <w:rsid w:val="008D4D82"/>
    <w:rsid w:val="008E0E46"/>
    <w:rsid w:val="008E7116"/>
    <w:rsid w:val="008F143B"/>
    <w:rsid w:val="008F3882"/>
    <w:rsid w:val="008F4B7C"/>
    <w:rsid w:val="00900B0C"/>
    <w:rsid w:val="009076B2"/>
    <w:rsid w:val="00926E47"/>
    <w:rsid w:val="00947162"/>
    <w:rsid w:val="009610D0"/>
    <w:rsid w:val="0096375C"/>
    <w:rsid w:val="009662E6"/>
    <w:rsid w:val="00967522"/>
    <w:rsid w:val="0097095E"/>
    <w:rsid w:val="0098592B"/>
    <w:rsid w:val="00985A46"/>
    <w:rsid w:val="00985FC4"/>
    <w:rsid w:val="00990766"/>
    <w:rsid w:val="00991261"/>
    <w:rsid w:val="009964C4"/>
    <w:rsid w:val="009A7B81"/>
    <w:rsid w:val="009B2372"/>
    <w:rsid w:val="009D01C0"/>
    <w:rsid w:val="009D6A08"/>
    <w:rsid w:val="009E0A16"/>
    <w:rsid w:val="009E6CB7"/>
    <w:rsid w:val="009E7970"/>
    <w:rsid w:val="009F2EAC"/>
    <w:rsid w:val="009F57E3"/>
    <w:rsid w:val="00A10F4F"/>
    <w:rsid w:val="00A11067"/>
    <w:rsid w:val="00A12DA8"/>
    <w:rsid w:val="00A1704A"/>
    <w:rsid w:val="00A40E4B"/>
    <w:rsid w:val="00A425EB"/>
    <w:rsid w:val="00A46DB6"/>
    <w:rsid w:val="00A72F22"/>
    <w:rsid w:val="00A733BC"/>
    <w:rsid w:val="00A748A6"/>
    <w:rsid w:val="00A76A69"/>
    <w:rsid w:val="00A879A4"/>
    <w:rsid w:val="00AA0FF8"/>
    <w:rsid w:val="00AB5E11"/>
    <w:rsid w:val="00AB66E0"/>
    <w:rsid w:val="00AC082B"/>
    <w:rsid w:val="00AC0F2C"/>
    <w:rsid w:val="00AC502A"/>
    <w:rsid w:val="00AE73E0"/>
    <w:rsid w:val="00AF58C1"/>
    <w:rsid w:val="00B04A3F"/>
    <w:rsid w:val="00B06643"/>
    <w:rsid w:val="00B15055"/>
    <w:rsid w:val="00B20551"/>
    <w:rsid w:val="00B30179"/>
    <w:rsid w:val="00B33FC7"/>
    <w:rsid w:val="00B37B15"/>
    <w:rsid w:val="00B4081D"/>
    <w:rsid w:val="00B45C02"/>
    <w:rsid w:val="00B70B63"/>
    <w:rsid w:val="00B72A1E"/>
    <w:rsid w:val="00B7547E"/>
    <w:rsid w:val="00B8137B"/>
    <w:rsid w:val="00B81E12"/>
    <w:rsid w:val="00B9745F"/>
    <w:rsid w:val="00B97965"/>
    <w:rsid w:val="00BA339B"/>
    <w:rsid w:val="00BB23CC"/>
    <w:rsid w:val="00BC1E7E"/>
    <w:rsid w:val="00BC74E9"/>
    <w:rsid w:val="00BE36A9"/>
    <w:rsid w:val="00BE618E"/>
    <w:rsid w:val="00BE7BEC"/>
    <w:rsid w:val="00BF0A5A"/>
    <w:rsid w:val="00BF0E63"/>
    <w:rsid w:val="00BF12A3"/>
    <w:rsid w:val="00BF16D7"/>
    <w:rsid w:val="00BF2373"/>
    <w:rsid w:val="00BF7B11"/>
    <w:rsid w:val="00C0294F"/>
    <w:rsid w:val="00C044E2"/>
    <w:rsid w:val="00C048CB"/>
    <w:rsid w:val="00C066F3"/>
    <w:rsid w:val="00C20D84"/>
    <w:rsid w:val="00C33D38"/>
    <w:rsid w:val="00C408B7"/>
    <w:rsid w:val="00C411EB"/>
    <w:rsid w:val="00C463DD"/>
    <w:rsid w:val="00C5302C"/>
    <w:rsid w:val="00C54FDD"/>
    <w:rsid w:val="00C67891"/>
    <w:rsid w:val="00C745C3"/>
    <w:rsid w:val="00C978F5"/>
    <w:rsid w:val="00CA24A4"/>
    <w:rsid w:val="00CB348D"/>
    <w:rsid w:val="00CC33DA"/>
    <w:rsid w:val="00CD46F5"/>
    <w:rsid w:val="00CE4A8F"/>
    <w:rsid w:val="00CE78F6"/>
    <w:rsid w:val="00CF071D"/>
    <w:rsid w:val="00D0123D"/>
    <w:rsid w:val="00D03430"/>
    <w:rsid w:val="00D15B04"/>
    <w:rsid w:val="00D2031B"/>
    <w:rsid w:val="00D25FE2"/>
    <w:rsid w:val="00D368BE"/>
    <w:rsid w:val="00D37DA9"/>
    <w:rsid w:val="00D406A7"/>
    <w:rsid w:val="00D40765"/>
    <w:rsid w:val="00D43252"/>
    <w:rsid w:val="00D44D86"/>
    <w:rsid w:val="00D50B7D"/>
    <w:rsid w:val="00D52012"/>
    <w:rsid w:val="00D704E5"/>
    <w:rsid w:val="00D72727"/>
    <w:rsid w:val="00D978C6"/>
    <w:rsid w:val="00DA0956"/>
    <w:rsid w:val="00DA357F"/>
    <w:rsid w:val="00DA3E12"/>
    <w:rsid w:val="00DC18AD"/>
    <w:rsid w:val="00DF7CAE"/>
    <w:rsid w:val="00E07ADA"/>
    <w:rsid w:val="00E423C0"/>
    <w:rsid w:val="00E52DCF"/>
    <w:rsid w:val="00E6414C"/>
    <w:rsid w:val="00E7260F"/>
    <w:rsid w:val="00E8702D"/>
    <w:rsid w:val="00E905F4"/>
    <w:rsid w:val="00E916A9"/>
    <w:rsid w:val="00E916DE"/>
    <w:rsid w:val="00E925AD"/>
    <w:rsid w:val="00E96630"/>
    <w:rsid w:val="00EA6B8B"/>
    <w:rsid w:val="00ED18DC"/>
    <w:rsid w:val="00ED199F"/>
    <w:rsid w:val="00ED6201"/>
    <w:rsid w:val="00ED7A2A"/>
    <w:rsid w:val="00EF1D7F"/>
    <w:rsid w:val="00F0137E"/>
    <w:rsid w:val="00F025CA"/>
    <w:rsid w:val="00F21786"/>
    <w:rsid w:val="00F32103"/>
    <w:rsid w:val="00F36972"/>
    <w:rsid w:val="00F3742B"/>
    <w:rsid w:val="00F41FDB"/>
    <w:rsid w:val="00F50596"/>
    <w:rsid w:val="00F56D63"/>
    <w:rsid w:val="00F609A9"/>
    <w:rsid w:val="00F80C99"/>
    <w:rsid w:val="00F867EC"/>
    <w:rsid w:val="00F91B2B"/>
    <w:rsid w:val="00FA119B"/>
    <w:rsid w:val="00FA67D2"/>
    <w:rsid w:val="00FC03CD"/>
    <w:rsid w:val="00FC0646"/>
    <w:rsid w:val="00FC68B7"/>
    <w:rsid w:val="00FE6985"/>
    <w:rsid w:val="00FF0137"/>
    <w:rsid w:val="00FF3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3447FA"/>
  <w15:docId w15:val="{48FFF28D-625B-4F5F-89CC-201CD6FAA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0C68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qFormat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basedOn w:val="DefaultParagraphFont"/>
    <w:qFormat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rsid w:val="008A77AE"/>
    <w:rPr>
      <w:color w:val="0000FF"/>
      <w:u w:val="none"/>
    </w:rPr>
  </w:style>
  <w:style w:type="paragraph" w:styleId="Footer">
    <w:name w:val="footer"/>
    <w:aliases w:val="3_G"/>
    <w:basedOn w:val="Normal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rsid w:val="008A77AE"/>
    <w:rPr>
      <w:color w:val="0000FF"/>
      <w:u w:val="none"/>
    </w:rPr>
  </w:style>
  <w:style w:type="paragraph" w:styleId="BalloonText">
    <w:name w:val="Balloon Text"/>
    <w:basedOn w:val="Normal"/>
    <w:link w:val="BalloonTextChar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0C68"/>
    <w:rPr>
      <w:rFonts w:ascii="Tahoma" w:hAnsi="Tahoma" w:cs="Tahoma"/>
      <w:sz w:val="16"/>
      <w:szCs w:val="16"/>
      <w:lang w:val="en-GB" w:eastAsia="en-US"/>
    </w:rPr>
  </w:style>
  <w:style w:type="character" w:customStyle="1" w:styleId="SingleTxtGChar">
    <w:name w:val="_ Single Txt_G Char"/>
    <w:link w:val="SingleTxtG"/>
    <w:locked/>
    <w:rsid w:val="00264441"/>
    <w:rPr>
      <w:lang w:val="en-GB" w:eastAsia="en-US"/>
    </w:rPr>
  </w:style>
  <w:style w:type="paragraph" w:customStyle="1" w:styleId="ParNoG">
    <w:name w:val="_ParNo_G"/>
    <w:basedOn w:val="SingleTxtG"/>
    <w:qFormat/>
    <w:rsid w:val="007A478E"/>
    <w:pPr>
      <w:numPr>
        <w:numId w:val="20"/>
      </w:numPr>
      <w:suppressAutoHyphens w:val="0"/>
    </w:pPr>
  </w:style>
  <w:style w:type="character" w:styleId="CommentReference">
    <w:name w:val="annotation reference"/>
    <w:basedOn w:val="DefaultParagraphFont"/>
    <w:semiHidden/>
    <w:unhideWhenUsed/>
    <w:rsid w:val="00A12DA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12DA8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semiHidden/>
    <w:rsid w:val="00A12DA8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12D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12DA8"/>
    <w:rPr>
      <w:b/>
      <w:bCs/>
      <w:lang w:val="en-GB"/>
    </w:rPr>
  </w:style>
  <w:style w:type="paragraph" w:styleId="Revision">
    <w:name w:val="Revision"/>
    <w:hidden/>
    <w:uiPriority w:val="99"/>
    <w:semiHidden/>
    <w:rsid w:val="00A12DA8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19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Templates\UN-Docs2017\Templates\TRANS\TRANS_WP1_24_E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1F9AAA-3567-4188-B0AB-6D42A8AB322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EC8A505-95AA-4E5B-8AFC-8B07D2562AE5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customXml/itemProps3.xml><?xml version="1.0" encoding="utf-8"?>
<ds:datastoreItem xmlns:ds="http://schemas.openxmlformats.org/officeDocument/2006/customXml" ds:itemID="{A90468E2-CC72-4559-B13C-43496DDB330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176CAAA-05CB-4760-A44D-78A75315A0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TRANS_WP1_24_E.dotm</Template>
  <TotalTime>63</TotalTime>
  <Pages>2</Pages>
  <Words>668</Words>
  <Characters>3812</Characters>
  <Application>Microsoft Office Word</Application>
  <DocSecurity>0</DocSecurity>
  <Lines>31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United Nations</vt:lpstr>
    </vt:vector>
  </TitlesOfParts>
  <Company>CSD</Company>
  <LinksUpToDate>false</LinksUpToDate>
  <CharactersWithSpaces>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ECE/TRANS/WP.15/259/Add.1</dc:title>
  <dc:creator>Sabrina Mansion</dc:creator>
  <cp:lastModifiedBy>Sabrina Mansion</cp:lastModifiedBy>
  <cp:revision>71</cp:revision>
  <cp:lastPrinted>2009-02-18T09:36:00Z</cp:lastPrinted>
  <dcterms:created xsi:type="dcterms:W3CDTF">2022-08-19T13:52:00Z</dcterms:created>
  <dcterms:modified xsi:type="dcterms:W3CDTF">2022-08-29T14:36:00Z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MediaServiceImageTags">
    <vt:lpwstr/>
  </property>
  <property fmtid="{D5CDD505-2E9C-101B-9397-08002B2CF9AE}" pid="4" name="Office_x0020_of_x0020_Origin">
    <vt:lpwstr/>
  </property>
  <property fmtid="{D5CDD505-2E9C-101B-9397-08002B2CF9AE}" pid="5" name="gba66df640194346a5267c50f24d4797">
    <vt:lpwstr/>
  </property>
  <property fmtid="{D5CDD505-2E9C-101B-9397-08002B2CF9AE}" pid="6" name="Office of Origin">
    <vt:lpwstr/>
  </property>
</Properties>
</file>