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BA1ABA6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F1AD9E5" w14:textId="77777777" w:rsidR="002D5AAC" w:rsidRDefault="002D5AAC" w:rsidP="00E7109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4262485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653E5C0" w14:textId="566308E9" w:rsidR="002D5AAC" w:rsidRDefault="00E7109B" w:rsidP="00E7109B">
            <w:pPr>
              <w:jc w:val="right"/>
            </w:pPr>
            <w:r w:rsidRPr="00E7109B">
              <w:rPr>
                <w:sz w:val="40"/>
              </w:rPr>
              <w:t>ECE</w:t>
            </w:r>
            <w:r>
              <w:t>/TRANS/WP.29/GRSG/2022/24</w:t>
            </w:r>
          </w:p>
        </w:tc>
      </w:tr>
      <w:tr w:rsidR="002D5AAC" w14:paraId="4CFD9A22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442E248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E312FE8" wp14:editId="0007A86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EFE255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2F2D346" w14:textId="77777777" w:rsidR="002D5AAC" w:rsidRDefault="00E7109B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5535BDB" w14:textId="77777777" w:rsidR="00E7109B" w:rsidRDefault="00E7109B" w:rsidP="00E7109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22 July 2022</w:t>
            </w:r>
          </w:p>
          <w:p w14:paraId="731ADA2E" w14:textId="77777777" w:rsidR="00E7109B" w:rsidRDefault="00E7109B" w:rsidP="00E7109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1CAD296" w14:textId="3A46AF00" w:rsidR="00E7109B" w:rsidRPr="008D53B6" w:rsidRDefault="00E7109B" w:rsidP="00E7109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80EFBCB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43A0C63" w14:textId="77777777" w:rsidR="00ED2EEC" w:rsidRPr="00CB48C0" w:rsidRDefault="00ED2EEC" w:rsidP="00ED2EEC">
      <w:pPr>
        <w:spacing w:before="120"/>
        <w:rPr>
          <w:sz w:val="28"/>
          <w:szCs w:val="28"/>
        </w:rPr>
      </w:pPr>
      <w:r w:rsidRPr="00CB48C0">
        <w:rPr>
          <w:sz w:val="28"/>
          <w:szCs w:val="28"/>
        </w:rPr>
        <w:t>Комитет по внутреннему транспорту</w:t>
      </w:r>
    </w:p>
    <w:p w14:paraId="11F9F1F5" w14:textId="77777777" w:rsidR="00ED2EEC" w:rsidRPr="00CB48C0" w:rsidRDefault="00ED2EEC" w:rsidP="00ED2EEC">
      <w:pPr>
        <w:spacing w:before="120"/>
        <w:rPr>
          <w:b/>
          <w:sz w:val="24"/>
          <w:szCs w:val="24"/>
        </w:rPr>
      </w:pPr>
      <w:r w:rsidRPr="00CB48C0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CB48C0">
        <w:rPr>
          <w:rFonts w:asciiTheme="majorBidi" w:hAnsiTheme="majorBidi" w:cstheme="majorBidi"/>
          <w:b/>
          <w:bCs/>
          <w:sz w:val="24"/>
          <w:szCs w:val="24"/>
        </w:rPr>
        <w:br/>
      </w:r>
      <w:r w:rsidRPr="00CB48C0">
        <w:rPr>
          <w:b/>
          <w:bCs/>
          <w:sz w:val="24"/>
          <w:szCs w:val="24"/>
        </w:rPr>
        <w:t>в области транспортных средств</w:t>
      </w:r>
    </w:p>
    <w:p w14:paraId="3CC3FC20" w14:textId="77777777" w:rsidR="00ED2EEC" w:rsidRPr="00CB48C0" w:rsidRDefault="00ED2EEC" w:rsidP="00ED2EEC">
      <w:pPr>
        <w:spacing w:before="120"/>
        <w:rPr>
          <w:rFonts w:asciiTheme="majorBidi" w:hAnsiTheme="majorBidi" w:cstheme="majorBidi"/>
          <w:b/>
        </w:rPr>
      </w:pPr>
      <w:r w:rsidRPr="00CB48C0">
        <w:rPr>
          <w:b/>
          <w:bCs/>
        </w:rPr>
        <w:t>Рабочая группа по общим предписаниям, касающимся безопасности</w:t>
      </w:r>
    </w:p>
    <w:p w14:paraId="45AC3356" w14:textId="77777777" w:rsidR="00ED2EEC" w:rsidRPr="00CB48C0" w:rsidRDefault="00ED2EEC" w:rsidP="00ED2EEC">
      <w:pPr>
        <w:spacing w:before="120"/>
        <w:rPr>
          <w:rFonts w:asciiTheme="majorBidi" w:hAnsiTheme="majorBidi" w:cstheme="majorBidi"/>
          <w:b/>
        </w:rPr>
      </w:pPr>
      <w:r w:rsidRPr="00CB48C0">
        <w:rPr>
          <w:rFonts w:asciiTheme="majorBidi" w:hAnsiTheme="majorBidi" w:cstheme="majorBidi"/>
          <w:b/>
        </w:rPr>
        <w:t xml:space="preserve">Сто двадцать четвертая </w:t>
      </w:r>
      <w:r w:rsidRPr="00CB48C0">
        <w:rPr>
          <w:b/>
          <w:bCs/>
        </w:rPr>
        <w:t>сессия</w:t>
      </w:r>
    </w:p>
    <w:p w14:paraId="7A3A50AA" w14:textId="77777777" w:rsidR="00ED2EEC" w:rsidRPr="00CB48C0" w:rsidRDefault="00ED2EEC" w:rsidP="00ED2EEC">
      <w:pPr>
        <w:rPr>
          <w:rFonts w:asciiTheme="majorBidi" w:hAnsiTheme="majorBidi" w:cstheme="majorBidi"/>
        </w:rPr>
      </w:pPr>
      <w:r w:rsidRPr="00CB48C0">
        <w:t>Женева</w:t>
      </w:r>
      <w:r w:rsidRPr="00CB48C0">
        <w:rPr>
          <w:rFonts w:asciiTheme="majorBidi" w:hAnsiTheme="majorBidi" w:cstheme="majorBidi"/>
        </w:rPr>
        <w:t>, 11–14 октября 2022 года</w:t>
      </w:r>
    </w:p>
    <w:p w14:paraId="2A359593" w14:textId="77777777" w:rsidR="00ED2EEC" w:rsidRPr="00CB48C0" w:rsidRDefault="00ED2EEC" w:rsidP="00ED2EEC">
      <w:pPr>
        <w:rPr>
          <w:rFonts w:asciiTheme="majorBidi" w:hAnsiTheme="majorBidi" w:cstheme="majorBidi"/>
        </w:rPr>
      </w:pPr>
      <w:r w:rsidRPr="00CB48C0">
        <w:rPr>
          <w:rFonts w:asciiTheme="majorBidi" w:hAnsiTheme="majorBidi" w:cstheme="majorBidi"/>
        </w:rPr>
        <w:t xml:space="preserve">Пункт 6 b) </w:t>
      </w:r>
      <w:r w:rsidRPr="00CB48C0">
        <w:t>предварительной повестки дня</w:t>
      </w:r>
    </w:p>
    <w:p w14:paraId="64B80024" w14:textId="77777777" w:rsidR="00ED2EEC" w:rsidRPr="00CB48C0" w:rsidRDefault="00ED2EEC" w:rsidP="00ED2EEC">
      <w:pPr>
        <w:rPr>
          <w:rFonts w:asciiTheme="majorBidi" w:hAnsiTheme="majorBidi" w:cstheme="majorBidi"/>
          <w:b/>
          <w:bCs/>
        </w:rPr>
      </w:pPr>
      <w:r w:rsidRPr="00CB48C0">
        <w:rPr>
          <w:b/>
          <w:bCs/>
          <w:shd w:val="clear" w:color="auto" w:fill="FFFFFF"/>
        </w:rPr>
        <w:t xml:space="preserve">Поправки к правилам, касающимся транспортных </w:t>
      </w:r>
      <w:r w:rsidRPr="00CB48C0">
        <w:rPr>
          <w:b/>
          <w:bCs/>
          <w:sz w:val="24"/>
          <w:szCs w:val="24"/>
        </w:rPr>
        <w:br/>
      </w:r>
      <w:r w:rsidRPr="00CB48C0">
        <w:rPr>
          <w:b/>
          <w:bCs/>
          <w:shd w:val="clear" w:color="auto" w:fill="FFFFFF"/>
        </w:rPr>
        <w:t>средств, работающих на газе:</w:t>
      </w:r>
    </w:p>
    <w:p w14:paraId="01EA59D2" w14:textId="4DC80038" w:rsidR="00ED2EEC" w:rsidRPr="00CB48C0" w:rsidRDefault="00ED2EEC" w:rsidP="00ED2EEC">
      <w:pPr>
        <w:rPr>
          <w:b/>
          <w:bCs/>
        </w:rPr>
      </w:pPr>
      <w:r w:rsidRPr="00CB48C0">
        <w:rPr>
          <w:b/>
          <w:bCs/>
        </w:rPr>
        <w:t xml:space="preserve">Правила № 110 ООН (транспортные средства, </w:t>
      </w:r>
      <w:r w:rsidRPr="00CB48C0">
        <w:rPr>
          <w:b/>
          <w:bCs/>
          <w:sz w:val="24"/>
          <w:szCs w:val="24"/>
        </w:rPr>
        <w:br/>
      </w:r>
      <w:r w:rsidRPr="00CB48C0">
        <w:rPr>
          <w:b/>
          <w:bCs/>
        </w:rPr>
        <w:t xml:space="preserve">работающие на компримированном природном газе </w:t>
      </w:r>
      <w:r>
        <w:rPr>
          <w:b/>
          <w:bCs/>
        </w:rPr>
        <w:br/>
      </w:r>
      <w:r w:rsidRPr="00CB48C0">
        <w:rPr>
          <w:b/>
          <w:bCs/>
        </w:rPr>
        <w:t>и сжиженном природном газе)</w:t>
      </w:r>
    </w:p>
    <w:p w14:paraId="1684809E" w14:textId="12EDB46B" w:rsidR="00ED2EEC" w:rsidRPr="00CB48C0" w:rsidRDefault="00ED2EEC" w:rsidP="00ED2EEC">
      <w:pPr>
        <w:pStyle w:val="HChG"/>
      </w:pPr>
      <w:r w:rsidRPr="00CB48C0">
        <w:tab/>
      </w:r>
      <w:r w:rsidRPr="00CB48C0">
        <w:tab/>
        <w:t>Предложение по дополнению 1 к поправкам серии 05 к</w:t>
      </w:r>
      <w:r w:rsidR="00EF5E03">
        <w:rPr>
          <w:lang w:val="en-US"/>
        </w:rPr>
        <w:t> </w:t>
      </w:r>
      <w:r w:rsidRPr="00CB48C0">
        <w:t>Правилам № 110 ООН (транспортные средства, работающие на компримированном природном газе и</w:t>
      </w:r>
      <w:r w:rsidR="00EF5E03">
        <w:rPr>
          <w:lang w:val="en-US"/>
        </w:rPr>
        <w:t> </w:t>
      </w:r>
      <w:r w:rsidRPr="00CB48C0">
        <w:t>сжиженном природном газе)</w:t>
      </w:r>
    </w:p>
    <w:p w14:paraId="7446F122" w14:textId="5F2C85AD" w:rsidR="00ED2EEC" w:rsidRPr="00CB48C0" w:rsidRDefault="00ED2EEC" w:rsidP="00ED2EEC">
      <w:pPr>
        <w:pStyle w:val="H1G"/>
      </w:pPr>
      <w:r w:rsidRPr="00CB48C0">
        <w:tab/>
      </w:r>
      <w:r w:rsidRPr="00CB48C0">
        <w:tab/>
        <w:t>Представлено экспертом от Международной ассоциации по использованию природного газа на транспортных средствах и</w:t>
      </w:r>
      <w:r w:rsidR="00EF5E03">
        <w:rPr>
          <w:lang w:val="en-US"/>
        </w:rPr>
        <w:t> </w:t>
      </w:r>
      <w:r w:rsidRPr="00CB48C0">
        <w:t>Нидерландами</w:t>
      </w:r>
      <w:r w:rsidRPr="00EF5E03">
        <w:rPr>
          <w:b w:val="0"/>
          <w:sz w:val="20"/>
        </w:rPr>
        <w:footnoteReference w:customMarkFollows="1" w:id="1"/>
        <w:t>*</w:t>
      </w:r>
    </w:p>
    <w:p w14:paraId="609D9DFC" w14:textId="2A50747B" w:rsidR="00ED2EEC" w:rsidRPr="00CB48C0" w:rsidRDefault="00ED2EEC" w:rsidP="00ED2EEC">
      <w:pPr>
        <w:pStyle w:val="SingleTxtG"/>
        <w:ind w:left="1138" w:right="1138" w:firstLine="563"/>
      </w:pPr>
      <w:r w:rsidRPr="00CB48C0">
        <w:rPr>
          <w:shd w:val="clear" w:color="auto" w:fill="FFFFFF"/>
        </w:rPr>
        <w:t xml:space="preserve">Воспроизведенный ниже текст был подготовлен целевой группой по </w:t>
      </w:r>
      <w:r w:rsidR="00EF5E03">
        <w:rPr>
          <w:shd w:val="clear" w:color="auto" w:fill="FFFFFF"/>
        </w:rPr>
        <w:br/>
      </w:r>
      <w:r w:rsidRPr="00CB48C0">
        <w:rPr>
          <w:shd w:val="clear" w:color="auto" w:fill="FFFFFF"/>
        </w:rPr>
        <w:t>Правилам</w:t>
      </w:r>
      <w:r w:rsidR="00EF5E03" w:rsidRPr="00EF5E03">
        <w:rPr>
          <w:shd w:val="clear" w:color="auto" w:fill="FFFFFF"/>
        </w:rPr>
        <w:t xml:space="preserve"> </w:t>
      </w:r>
      <w:r w:rsidRPr="00CB48C0">
        <w:rPr>
          <w:shd w:val="clear" w:color="auto" w:fill="FFFFFF"/>
        </w:rPr>
        <w:t xml:space="preserve">№ 110 ООН. В его основу положены рабочий документ </w:t>
      </w:r>
      <w:r w:rsidRPr="00CB48C0">
        <w:t>ECE/TRANS/WP.29/GRSG/2022/12, а также</w:t>
      </w:r>
      <w:r w:rsidRPr="00CB48C0">
        <w:rPr>
          <w:shd w:val="clear" w:color="auto" w:fill="FFFFFF"/>
        </w:rPr>
        <w:t xml:space="preserve"> неофициальные документы </w:t>
      </w:r>
      <w:r w:rsidRPr="00CB48C0">
        <w:t>GRSG-</w:t>
      </w:r>
      <w:proofErr w:type="gramStart"/>
      <w:r w:rsidRPr="00CB48C0">
        <w:t>123-28</w:t>
      </w:r>
      <w:proofErr w:type="gramEnd"/>
      <w:r w:rsidRPr="00CB48C0">
        <w:t xml:space="preserve"> и GRSG-123-02</w:t>
      </w:r>
      <w:r w:rsidRPr="00CB48C0">
        <w:rPr>
          <w:shd w:val="clear" w:color="auto" w:fill="FFFFFF"/>
        </w:rPr>
        <w:t>, распространенные в ходе сто двадцать третьей сессии Рабочей группы по общим предписаниям, касающимся безопасности (GRSG).</w:t>
      </w:r>
      <w:r w:rsidRPr="00CB48C0">
        <w:t xml:space="preserve"> </w:t>
      </w:r>
      <w:r w:rsidRPr="00CB48C0">
        <w:rPr>
          <w:shd w:val="clear" w:color="auto" w:fill="FFFFFF"/>
        </w:rPr>
        <w:t>Изменения к существующему тексту выделены жирным шрифтом в случае новых или зачеркиванием — в случае исключенных элементов.</w:t>
      </w:r>
    </w:p>
    <w:p w14:paraId="19C2B779" w14:textId="77777777" w:rsidR="00ED2EEC" w:rsidRPr="00CB48C0" w:rsidRDefault="00ED2EEC" w:rsidP="00ED2EEC">
      <w:pPr>
        <w:pStyle w:val="HChG"/>
        <w:tabs>
          <w:tab w:val="left" w:pos="8505"/>
        </w:tabs>
        <w:spacing w:before="0" w:after="0" w:line="240" w:lineRule="auto"/>
        <w:ind w:firstLine="425"/>
        <w:jc w:val="lowKashida"/>
        <w:rPr>
          <w:rFonts w:asciiTheme="majorBidi" w:hAnsiTheme="majorBidi" w:cstheme="majorBidi"/>
        </w:rPr>
      </w:pPr>
      <w:r w:rsidRPr="00CB48C0">
        <w:rPr>
          <w:rFonts w:asciiTheme="majorBidi" w:hAnsiTheme="majorBidi" w:cstheme="majorBidi"/>
        </w:rPr>
        <w:br w:type="page"/>
      </w:r>
    </w:p>
    <w:p w14:paraId="5E055826" w14:textId="77777777" w:rsidR="00ED2EEC" w:rsidRPr="00CB48C0" w:rsidRDefault="00ED2EEC" w:rsidP="00ED2EEC">
      <w:pPr>
        <w:pStyle w:val="HChG"/>
        <w:rPr>
          <w:rFonts w:asciiTheme="majorBidi" w:hAnsiTheme="majorBidi" w:cstheme="majorBidi"/>
          <w:b w:val="0"/>
        </w:rPr>
      </w:pPr>
      <w:r w:rsidRPr="00CB48C0">
        <w:rPr>
          <w:rFonts w:asciiTheme="majorBidi" w:hAnsiTheme="majorBidi" w:cstheme="majorBidi"/>
          <w:szCs w:val="28"/>
        </w:rPr>
        <w:lastRenderedPageBreak/>
        <w:tab/>
      </w:r>
      <w:r w:rsidRPr="00CB48C0">
        <w:rPr>
          <w:rFonts w:asciiTheme="majorBidi" w:hAnsiTheme="majorBidi" w:cstheme="majorBidi"/>
        </w:rPr>
        <w:t>I.</w:t>
      </w:r>
      <w:r w:rsidRPr="00CB48C0">
        <w:rPr>
          <w:rFonts w:asciiTheme="majorBidi" w:hAnsiTheme="majorBidi" w:cstheme="majorBidi"/>
        </w:rPr>
        <w:tab/>
      </w:r>
      <w:r w:rsidRPr="00CB48C0">
        <w:rPr>
          <w:szCs w:val="28"/>
        </w:rPr>
        <w:t>Предложение</w:t>
      </w:r>
    </w:p>
    <w:p w14:paraId="0E1396AE" w14:textId="77777777" w:rsidR="00ED2EEC" w:rsidRPr="00CB48C0" w:rsidRDefault="00ED2EEC" w:rsidP="00ED2EEC">
      <w:pPr>
        <w:pStyle w:val="SingleTxtG"/>
      </w:pPr>
      <w:r w:rsidRPr="00CB48C0">
        <w:rPr>
          <w:i/>
          <w:iCs/>
        </w:rPr>
        <w:t xml:space="preserve">Пункт 3, рис. </w:t>
      </w:r>
      <w:proofErr w:type="gramStart"/>
      <w:r w:rsidRPr="00CB48C0">
        <w:rPr>
          <w:i/>
          <w:iCs/>
        </w:rPr>
        <w:t>1-2</w:t>
      </w:r>
      <w:proofErr w:type="gramEnd"/>
      <w:r w:rsidRPr="00CB48C0">
        <w:t>, добавить ссылку на приложение 5R следующего содержания:</w:t>
      </w:r>
    </w:p>
    <w:p w14:paraId="208841C4" w14:textId="77777777" w:rsidR="00ED2EEC" w:rsidRPr="00CB48C0" w:rsidRDefault="00ED2EEC" w:rsidP="00ED2EEC">
      <w:pPr>
        <w:pStyle w:val="SingleTxtG"/>
        <w:jc w:val="left"/>
      </w:pPr>
      <w:r w:rsidRPr="00CB48C0">
        <w:t>«Рис. 1-2</w:t>
      </w:r>
      <w:r w:rsidRPr="00CB48C0">
        <w:rPr>
          <w:b/>
        </w:rPr>
        <w:br/>
        <w:t>Испытания, применимые к конкретным классам элементов оборудования (кроме баллонов КПГ и баков СПГ)</w:t>
      </w:r>
    </w:p>
    <w:tbl>
      <w:tblPr>
        <w:tblW w:w="850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7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ED2EEC" w:rsidRPr="00CB48C0" w14:paraId="3408CF28" w14:textId="77777777" w:rsidTr="001706E3">
        <w:trPr>
          <w:tblHeader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64FCAA8" w14:textId="77777777" w:rsidR="00ED2EEC" w:rsidRPr="00CB48C0" w:rsidRDefault="00ED2EEC" w:rsidP="001706E3">
            <w:pPr>
              <w:spacing w:before="80" w:after="80" w:line="200" w:lineRule="exact"/>
              <w:ind w:left="57"/>
              <w:rPr>
                <w:i/>
                <w:sz w:val="16"/>
              </w:rPr>
            </w:pPr>
            <w:r w:rsidRPr="00CB48C0">
              <w:rPr>
                <w:i/>
                <w:sz w:val="16"/>
              </w:rPr>
              <w:t>Испытание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E1E4953" w14:textId="77777777" w:rsidR="00ED2EEC" w:rsidRPr="00CB48C0" w:rsidRDefault="00ED2EEC" w:rsidP="001706E3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CB48C0">
              <w:rPr>
                <w:i/>
                <w:sz w:val="16"/>
              </w:rPr>
              <w:t>Класс 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AEFDB21" w14:textId="77777777" w:rsidR="00ED2EEC" w:rsidRPr="00CB48C0" w:rsidRDefault="00ED2EEC" w:rsidP="001706E3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CB48C0">
              <w:rPr>
                <w:i/>
                <w:sz w:val="16"/>
              </w:rPr>
              <w:t>Класс 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EB662FE" w14:textId="77777777" w:rsidR="00ED2EEC" w:rsidRPr="00CB48C0" w:rsidRDefault="00ED2EEC" w:rsidP="001706E3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CB48C0">
              <w:rPr>
                <w:i/>
                <w:sz w:val="16"/>
              </w:rPr>
              <w:t>Класс 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6009A97" w14:textId="77777777" w:rsidR="00ED2EEC" w:rsidRPr="00CB48C0" w:rsidRDefault="00ED2EEC" w:rsidP="001706E3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CB48C0">
              <w:rPr>
                <w:i/>
                <w:sz w:val="16"/>
              </w:rPr>
              <w:t>Класс 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037777C" w14:textId="77777777" w:rsidR="00ED2EEC" w:rsidRPr="00CB48C0" w:rsidRDefault="00ED2EEC" w:rsidP="001706E3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CB48C0">
              <w:rPr>
                <w:i/>
                <w:sz w:val="16"/>
              </w:rPr>
              <w:t>Класс 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2AEFA7B7" w14:textId="77777777" w:rsidR="00ED2EEC" w:rsidRPr="00CB48C0" w:rsidRDefault="00ED2EEC" w:rsidP="001706E3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CB48C0">
              <w:rPr>
                <w:i/>
                <w:sz w:val="16"/>
              </w:rPr>
              <w:t>Класс 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701DEE3" w14:textId="77777777" w:rsidR="00ED2EEC" w:rsidRPr="00CB48C0" w:rsidRDefault="00ED2EEC" w:rsidP="001706E3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CB48C0">
              <w:rPr>
                <w:i/>
                <w:sz w:val="16"/>
              </w:rPr>
              <w:t>Класс 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D08847" w14:textId="77777777" w:rsidR="00ED2EEC" w:rsidRPr="00CB48C0" w:rsidRDefault="00ED2EEC" w:rsidP="001706E3">
            <w:pPr>
              <w:spacing w:before="80" w:after="80" w:line="200" w:lineRule="exact"/>
              <w:jc w:val="center"/>
              <w:rPr>
                <w:i/>
                <w:sz w:val="16"/>
              </w:rPr>
            </w:pPr>
            <w:r w:rsidRPr="00CB48C0">
              <w:rPr>
                <w:i/>
                <w:sz w:val="16"/>
              </w:rPr>
              <w:t>Приложение</w:t>
            </w:r>
          </w:p>
        </w:tc>
      </w:tr>
      <w:tr w:rsidR="00ED2EEC" w:rsidRPr="00CB48C0" w14:paraId="5F9242A4" w14:textId="77777777" w:rsidTr="001706E3">
        <w:tc>
          <w:tcPr>
            <w:tcW w:w="254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0FFF052" w14:textId="55E0BBD1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устойчивость к избыточному давлению или на</w:t>
            </w:r>
            <w:r w:rsidR="00B50B9A">
              <w:rPr>
                <w:sz w:val="18"/>
                <w:lang w:val="en-US"/>
              </w:rPr>
              <w:t> </w:t>
            </w:r>
            <w:r w:rsidRPr="00CB48C0">
              <w:rPr>
                <w:sz w:val="18"/>
              </w:rPr>
              <w:t>прочность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5B35BE0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CD84AEF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BF9342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0811C0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41DE6BB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bottom"/>
          </w:tcPr>
          <w:p w14:paraId="2A295CD7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FDB73D5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0F7700B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5A</w:t>
            </w:r>
          </w:p>
        </w:tc>
      </w:tr>
      <w:tr w:rsidR="00ED2EEC" w:rsidRPr="00CB48C0" w14:paraId="71C1C078" w14:textId="77777777" w:rsidTr="001706E3">
        <w:tc>
          <w:tcPr>
            <w:tcW w:w="2547" w:type="dxa"/>
            <w:shd w:val="clear" w:color="auto" w:fill="auto"/>
            <w:vAlign w:val="bottom"/>
          </w:tcPr>
          <w:p w14:paraId="0913761B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внешнюю утечку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A6AC32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28D17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F8406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CCAE61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4A80C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vAlign w:val="bottom"/>
          </w:tcPr>
          <w:p w14:paraId="0D3C0FD8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387D00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20574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5B</w:t>
            </w:r>
          </w:p>
        </w:tc>
      </w:tr>
      <w:tr w:rsidR="00ED2EEC" w:rsidRPr="00CB48C0" w14:paraId="6F6CC4A2" w14:textId="77777777" w:rsidTr="001706E3">
        <w:tc>
          <w:tcPr>
            <w:tcW w:w="2547" w:type="dxa"/>
            <w:shd w:val="clear" w:color="auto" w:fill="auto"/>
            <w:vAlign w:val="bottom"/>
          </w:tcPr>
          <w:p w14:paraId="3101AED6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внутреннюю утечку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9D094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B7ACCB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0BE74A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0B4C9D0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AF18CA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vAlign w:val="bottom"/>
          </w:tcPr>
          <w:p w14:paraId="6256CA42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9A2DC1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DA0E8B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5C</w:t>
            </w:r>
          </w:p>
        </w:tc>
      </w:tr>
      <w:tr w:rsidR="00ED2EEC" w:rsidRPr="00CB48C0" w14:paraId="6A2029C4" w14:textId="77777777" w:rsidTr="001706E3">
        <w:tc>
          <w:tcPr>
            <w:tcW w:w="2547" w:type="dxa"/>
            <w:shd w:val="clear" w:color="auto" w:fill="auto"/>
            <w:vAlign w:val="bottom"/>
          </w:tcPr>
          <w:p w14:paraId="3AC06866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износоустойчивость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1DA1D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C941D5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EF642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E2A3A8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AD3C4B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vAlign w:val="bottom"/>
          </w:tcPr>
          <w:p w14:paraId="7AEF0865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F221456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72F4A5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5L</w:t>
            </w:r>
          </w:p>
        </w:tc>
      </w:tr>
      <w:tr w:rsidR="00ED2EEC" w:rsidRPr="00CB48C0" w14:paraId="7D73A925" w14:textId="77777777" w:rsidTr="001706E3">
        <w:tc>
          <w:tcPr>
            <w:tcW w:w="2547" w:type="dxa"/>
            <w:shd w:val="clear" w:color="auto" w:fill="auto"/>
            <w:vAlign w:val="bottom"/>
          </w:tcPr>
          <w:p w14:paraId="6EEF3D82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совместимость с КПГ/СПГ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17A759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57BFCB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9BBEC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F34D4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E9A831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vAlign w:val="bottom"/>
          </w:tcPr>
          <w:p w14:paraId="27E632C0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35A626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33D4B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5D</w:t>
            </w:r>
          </w:p>
        </w:tc>
      </w:tr>
      <w:tr w:rsidR="00ED2EEC" w:rsidRPr="00CB48C0" w14:paraId="2DC9F656" w14:textId="77777777" w:rsidTr="001706E3">
        <w:tc>
          <w:tcPr>
            <w:tcW w:w="2547" w:type="dxa"/>
            <w:shd w:val="clear" w:color="auto" w:fill="auto"/>
            <w:vAlign w:val="bottom"/>
          </w:tcPr>
          <w:p w14:paraId="592CF3A4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коррозионную стойкость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8BB68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E5BAED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640C8D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651F5D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71356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8" w:type="dxa"/>
            <w:vAlign w:val="bottom"/>
          </w:tcPr>
          <w:p w14:paraId="6A19E18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ED7AE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9052E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5E</w:t>
            </w:r>
          </w:p>
        </w:tc>
      </w:tr>
      <w:tr w:rsidR="00ED2EEC" w:rsidRPr="00CB48C0" w14:paraId="702E5235" w14:textId="77777777" w:rsidTr="001706E3">
        <w:tc>
          <w:tcPr>
            <w:tcW w:w="2547" w:type="dxa"/>
            <w:shd w:val="clear" w:color="auto" w:fill="auto"/>
            <w:vAlign w:val="bottom"/>
          </w:tcPr>
          <w:p w14:paraId="37FC0979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теплостойкость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0444B1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CC1D0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838B5D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862A22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D0B086F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vAlign w:val="bottom"/>
          </w:tcPr>
          <w:p w14:paraId="4B4F5900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16243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77922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5F</w:t>
            </w:r>
          </w:p>
        </w:tc>
      </w:tr>
      <w:tr w:rsidR="00ED2EEC" w:rsidRPr="00CB48C0" w14:paraId="469F93B7" w14:textId="77777777" w:rsidTr="001706E3">
        <w:tc>
          <w:tcPr>
            <w:tcW w:w="2547" w:type="dxa"/>
            <w:shd w:val="clear" w:color="auto" w:fill="auto"/>
            <w:vAlign w:val="bottom"/>
          </w:tcPr>
          <w:p w14:paraId="3C14A115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стойкость к действию озона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7476C5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4FD6318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7CF6F8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F75A47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4F1868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vAlign w:val="bottom"/>
          </w:tcPr>
          <w:p w14:paraId="1468139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552F6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0C9AE8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5G</w:t>
            </w:r>
          </w:p>
        </w:tc>
      </w:tr>
      <w:tr w:rsidR="00ED2EEC" w:rsidRPr="00CB48C0" w14:paraId="29FB48C6" w14:textId="77777777" w:rsidTr="001706E3">
        <w:tc>
          <w:tcPr>
            <w:tcW w:w="2547" w:type="dxa"/>
            <w:shd w:val="clear" w:color="auto" w:fill="auto"/>
            <w:vAlign w:val="bottom"/>
          </w:tcPr>
          <w:p w14:paraId="72F2C0B9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разрыв/разрушающие испытания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D872F7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BBF4E0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20B297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2701B1B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CCA2E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vAlign w:val="bottom"/>
          </w:tcPr>
          <w:p w14:paraId="0291D4A1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96E920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7A32CA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5M</w:t>
            </w:r>
          </w:p>
        </w:tc>
      </w:tr>
      <w:tr w:rsidR="00ED2EEC" w:rsidRPr="00CB48C0" w14:paraId="2E09F2C4" w14:textId="77777777" w:rsidTr="001706E3">
        <w:tc>
          <w:tcPr>
            <w:tcW w:w="2547" w:type="dxa"/>
            <w:shd w:val="clear" w:color="auto" w:fill="auto"/>
            <w:vAlign w:val="bottom"/>
          </w:tcPr>
          <w:p w14:paraId="2823A228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 xml:space="preserve">На </w:t>
            </w:r>
            <w:proofErr w:type="spellStart"/>
            <w:r w:rsidRPr="00CB48C0">
              <w:rPr>
                <w:sz w:val="18"/>
              </w:rPr>
              <w:t>термоциклирование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7A10A448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B7B507F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4CBF92A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22C927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8BB19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vAlign w:val="bottom"/>
          </w:tcPr>
          <w:p w14:paraId="4729A2B6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53EF52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10D00A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5H</w:t>
            </w:r>
          </w:p>
        </w:tc>
      </w:tr>
      <w:tr w:rsidR="00ED2EEC" w:rsidRPr="00CB48C0" w14:paraId="4309053A" w14:textId="77777777" w:rsidTr="001706E3">
        <w:tc>
          <w:tcPr>
            <w:tcW w:w="2547" w:type="dxa"/>
            <w:shd w:val="clear" w:color="auto" w:fill="auto"/>
            <w:vAlign w:val="bottom"/>
          </w:tcPr>
          <w:p w14:paraId="4EB30898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циклическое воздействие давления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5D7C52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772C1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CE3EB3D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C45E6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673838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vAlign w:val="bottom"/>
          </w:tcPr>
          <w:p w14:paraId="28E46DC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55007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FF37B5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5I</w:t>
            </w:r>
          </w:p>
        </w:tc>
      </w:tr>
      <w:tr w:rsidR="00ED2EEC" w:rsidRPr="00CB48C0" w14:paraId="601EE105" w14:textId="77777777" w:rsidTr="001706E3">
        <w:tc>
          <w:tcPr>
            <w:tcW w:w="2547" w:type="dxa"/>
            <w:shd w:val="clear" w:color="auto" w:fill="auto"/>
            <w:vAlign w:val="bottom"/>
          </w:tcPr>
          <w:p w14:paraId="4C1A6041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 xml:space="preserve">На </w:t>
            </w:r>
            <w:proofErr w:type="spellStart"/>
            <w:r w:rsidRPr="00CB48C0">
              <w:rPr>
                <w:sz w:val="18"/>
              </w:rPr>
              <w:t>виброустойчивость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14:paraId="2AEB83D1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82CB97A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6D43AE9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E4E25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CB5049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vAlign w:val="bottom"/>
          </w:tcPr>
          <w:p w14:paraId="53D3DAF5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83CC10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383A3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5N</w:t>
            </w:r>
          </w:p>
        </w:tc>
      </w:tr>
      <w:tr w:rsidR="00ED2EEC" w:rsidRPr="00CB48C0" w14:paraId="67DA9D64" w14:textId="77777777" w:rsidTr="001706E3">
        <w:tc>
          <w:tcPr>
            <w:tcW w:w="2547" w:type="dxa"/>
            <w:shd w:val="clear" w:color="auto" w:fill="auto"/>
            <w:vAlign w:val="bottom"/>
          </w:tcPr>
          <w:p w14:paraId="1BAB5E3A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устойчивость к рабочим температурам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4A8FA5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7565B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CCD15C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889E3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29D3F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8" w:type="dxa"/>
            <w:vAlign w:val="bottom"/>
          </w:tcPr>
          <w:p w14:paraId="78B5382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37AAB2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9C64FB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5O</w:t>
            </w:r>
          </w:p>
        </w:tc>
      </w:tr>
      <w:tr w:rsidR="00ED2EEC" w:rsidRPr="00CB48C0" w14:paraId="4D0B6903" w14:textId="77777777" w:rsidTr="001706E3">
        <w:trPr>
          <w:trHeight w:val="525"/>
        </w:trPr>
        <w:tc>
          <w:tcPr>
            <w:tcW w:w="2547" w:type="dxa"/>
            <w:shd w:val="clear" w:color="auto" w:fill="auto"/>
            <w:vAlign w:val="bottom"/>
          </w:tcPr>
          <w:p w14:paraId="48D4E59D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устойчивость к низкой температуре (для СПГ)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986A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32EE37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8D86A27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6D168F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07553A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708" w:type="dxa"/>
            <w:vAlign w:val="bottom"/>
          </w:tcPr>
          <w:p w14:paraId="115D4D7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728FD3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O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0467B6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sz w:val="18"/>
              </w:rPr>
              <w:t>5P</w:t>
            </w:r>
          </w:p>
        </w:tc>
      </w:tr>
      <w:tr w:rsidR="00ED2EEC" w:rsidRPr="00CB48C0" w14:paraId="31E1589E" w14:textId="77777777" w:rsidTr="001706E3">
        <w:trPr>
          <w:trHeight w:val="525"/>
        </w:trPr>
        <w:tc>
          <w:tcPr>
            <w:tcW w:w="2547" w:type="dxa"/>
            <w:shd w:val="clear" w:color="auto" w:fill="auto"/>
          </w:tcPr>
          <w:p w14:paraId="49C88543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</w:rPr>
            </w:pPr>
            <w:r w:rsidRPr="00CB48C0">
              <w:rPr>
                <w:sz w:val="18"/>
              </w:rPr>
              <w:t>На совместимость неметаллических деталей с используемыми для теплообмена жидкостями</w:t>
            </w:r>
          </w:p>
        </w:tc>
        <w:tc>
          <w:tcPr>
            <w:tcW w:w="709" w:type="dxa"/>
            <w:shd w:val="clear" w:color="auto" w:fill="auto"/>
          </w:tcPr>
          <w:p w14:paraId="2CAD27C5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09DB6E89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422C3990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5A9213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46BA434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14:paraId="20873057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D563E16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7098D2F1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</w:rPr>
            </w:pPr>
            <w:r w:rsidRPr="00CB48C0">
              <w:rPr>
                <w:rFonts w:eastAsia="Times New Roman"/>
                <w:sz w:val="18"/>
                <w:szCs w:val="18"/>
              </w:rPr>
              <w:t>5Q</w:t>
            </w:r>
          </w:p>
        </w:tc>
      </w:tr>
      <w:tr w:rsidR="00ED2EEC" w:rsidRPr="00CB48C0" w14:paraId="0E829D4F" w14:textId="77777777" w:rsidTr="001706E3">
        <w:trPr>
          <w:trHeight w:val="525"/>
        </w:trPr>
        <w:tc>
          <w:tcPr>
            <w:tcW w:w="2547" w:type="dxa"/>
            <w:shd w:val="clear" w:color="auto" w:fill="auto"/>
          </w:tcPr>
          <w:p w14:paraId="2D1182FC" w14:textId="77777777" w:rsidR="00ED2EEC" w:rsidRPr="00CB48C0" w:rsidRDefault="00ED2EEC" w:rsidP="001706E3">
            <w:pPr>
              <w:spacing w:before="40" w:after="40" w:line="240" w:lineRule="auto"/>
              <w:ind w:left="57"/>
              <w:rPr>
                <w:sz w:val="18"/>
                <w:szCs w:val="18"/>
              </w:rPr>
            </w:pPr>
            <w:r w:rsidRPr="00CB48C0">
              <w:rPr>
                <w:b/>
                <w:sz w:val="18"/>
                <w:szCs w:val="18"/>
              </w:rPr>
              <w:t>Процедура испытания предохранительного ограничителя давления (срабатывающего при определенной температуре)</w:t>
            </w:r>
          </w:p>
        </w:tc>
        <w:tc>
          <w:tcPr>
            <w:tcW w:w="709" w:type="dxa"/>
            <w:shd w:val="clear" w:color="auto" w:fill="auto"/>
          </w:tcPr>
          <w:p w14:paraId="13DAD25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B48C0">
              <w:rPr>
                <w:rFonts w:eastAsia="Times New Roman"/>
                <w:b/>
                <w:sz w:val="18"/>
                <w:szCs w:val="18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4CC52B4D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B48C0">
              <w:rPr>
                <w:rFonts w:eastAsia="Times New Roman"/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14:paraId="431B09E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B48C0">
              <w:rPr>
                <w:rFonts w:eastAsia="Times New Roman"/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14:paraId="7F58CAF2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B48C0">
              <w:rPr>
                <w:rFonts w:eastAsia="Times New Roman"/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14:paraId="0C6E9DC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B48C0">
              <w:rPr>
                <w:rFonts w:eastAsia="Times New Roman"/>
                <w:b/>
                <w:sz w:val="18"/>
                <w:szCs w:val="18"/>
              </w:rPr>
              <w:t>O</w:t>
            </w:r>
          </w:p>
        </w:tc>
        <w:tc>
          <w:tcPr>
            <w:tcW w:w="708" w:type="dxa"/>
          </w:tcPr>
          <w:p w14:paraId="0AA88CEE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B48C0">
              <w:rPr>
                <w:rFonts w:eastAsia="Times New Roman"/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14:paraId="7F333690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B48C0">
              <w:rPr>
                <w:rFonts w:eastAsia="Times New Roman"/>
                <w:b/>
                <w:sz w:val="18"/>
                <w:szCs w:val="18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6AC123AD" w14:textId="77777777" w:rsidR="00ED2EEC" w:rsidRPr="00CB48C0" w:rsidRDefault="00ED2EEC" w:rsidP="001706E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B48C0">
              <w:rPr>
                <w:rFonts w:eastAsia="Times New Roman"/>
                <w:b/>
                <w:sz w:val="18"/>
                <w:szCs w:val="18"/>
              </w:rPr>
              <w:t>5R</w:t>
            </w:r>
          </w:p>
        </w:tc>
      </w:tr>
      <w:tr w:rsidR="00ED2EEC" w:rsidRPr="00CB48C0" w14:paraId="0F76B9ED" w14:textId="77777777" w:rsidTr="001706E3">
        <w:trPr>
          <w:trHeight w:val="525"/>
        </w:trPr>
        <w:tc>
          <w:tcPr>
            <w:tcW w:w="8500" w:type="dxa"/>
            <w:gridSpan w:val="9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3D9A409" w14:textId="77777777" w:rsidR="00ED2EEC" w:rsidRPr="00CB48C0" w:rsidRDefault="00ED2EEC" w:rsidP="001706E3">
            <w:pPr>
              <w:spacing w:before="40" w:after="40" w:line="240" w:lineRule="auto"/>
              <w:rPr>
                <w:sz w:val="18"/>
              </w:rPr>
            </w:pPr>
            <w:r w:rsidRPr="00CB48C0">
              <w:rPr>
                <w:sz w:val="18"/>
              </w:rPr>
              <w:t>X – Применимо</w:t>
            </w:r>
            <w:r w:rsidRPr="00CB48C0">
              <w:rPr>
                <w:sz w:val="18"/>
              </w:rPr>
              <w:br/>
              <w:t>О – Неприменимо</w:t>
            </w:r>
            <w:r w:rsidRPr="00CB48C0">
              <w:rPr>
                <w:sz w:val="18"/>
              </w:rPr>
              <w:br/>
              <w:t>A – В соответствующих случаях</w:t>
            </w:r>
          </w:p>
        </w:tc>
      </w:tr>
    </w:tbl>
    <w:p w14:paraId="58C7659B" w14:textId="77777777" w:rsidR="00ED2EEC" w:rsidRPr="00CB48C0" w:rsidRDefault="00ED2EEC" w:rsidP="00ED2EEC">
      <w:pPr>
        <w:ind w:left="900"/>
        <w:jc w:val="right"/>
        <w:rPr>
          <w:rFonts w:eastAsia="Times New Roman"/>
        </w:rPr>
      </w:pPr>
      <w:r w:rsidRPr="00CB48C0">
        <w:rPr>
          <w:rFonts w:eastAsia="Times New Roman"/>
        </w:rPr>
        <w:t>»</w:t>
      </w:r>
    </w:p>
    <w:p w14:paraId="7491C119" w14:textId="3D42E184" w:rsidR="00ED2EEC" w:rsidRPr="00CB48C0" w:rsidRDefault="00ED2EEC" w:rsidP="00ED2EEC">
      <w:pPr>
        <w:pStyle w:val="SingleTxtG"/>
      </w:pPr>
      <w:r w:rsidRPr="00CB48C0">
        <w:rPr>
          <w:i/>
          <w:iCs/>
        </w:rPr>
        <w:t xml:space="preserve">Приложение 3A </w:t>
      </w:r>
      <w:r w:rsidR="005C512A" w:rsidRPr="005C512A">
        <w:rPr>
          <w:i/>
          <w:iCs/>
        </w:rPr>
        <w:t>—</w:t>
      </w:r>
      <w:r w:rsidRPr="00CB48C0">
        <w:rPr>
          <w:i/>
          <w:iCs/>
        </w:rPr>
        <w:t xml:space="preserve"> Добавление A, пункт A.24</w:t>
      </w:r>
      <w:r w:rsidRPr="00CB48C0">
        <w:t xml:space="preserve"> исключить.</w:t>
      </w:r>
    </w:p>
    <w:p w14:paraId="16A9DB77" w14:textId="432D9F28" w:rsidR="00ED2EEC" w:rsidRPr="00CB48C0" w:rsidRDefault="00ED2EEC" w:rsidP="00ED2EEC">
      <w:pPr>
        <w:pStyle w:val="SingleTxtG"/>
        <w:rPr>
          <w:i/>
          <w:iCs/>
        </w:rPr>
      </w:pPr>
      <w:r w:rsidRPr="00CB48C0">
        <w:rPr>
          <w:i/>
          <w:iCs/>
        </w:rPr>
        <w:t xml:space="preserve">Приложение 3A </w:t>
      </w:r>
      <w:r w:rsidR="005C512A" w:rsidRPr="005C512A">
        <w:rPr>
          <w:i/>
          <w:iCs/>
        </w:rPr>
        <w:t>—</w:t>
      </w:r>
      <w:r w:rsidRPr="00CB48C0">
        <w:rPr>
          <w:i/>
          <w:iCs/>
        </w:rPr>
        <w:t xml:space="preserve"> Добавление A,</w:t>
      </w:r>
      <w:r w:rsidRPr="00CB48C0">
        <w:rPr>
          <w:iCs/>
        </w:rPr>
        <w:t xml:space="preserve"> </w:t>
      </w:r>
      <w:r w:rsidRPr="00CB48C0">
        <w:rPr>
          <w:i/>
        </w:rPr>
        <w:t>пункты A.25</w:t>
      </w:r>
      <w:r w:rsidRPr="00CB48C0">
        <w:rPr>
          <w:rFonts w:asciiTheme="majorBidi" w:hAnsiTheme="majorBidi" w:cstheme="majorBidi"/>
          <w:i/>
          <w:iCs/>
        </w:rPr>
        <w:t>–</w:t>
      </w:r>
      <w:r w:rsidRPr="00CB48C0">
        <w:rPr>
          <w:i/>
        </w:rPr>
        <w:t>A.27</w:t>
      </w:r>
      <w:r w:rsidRPr="00CB48C0">
        <w:rPr>
          <w:i/>
          <w:iCs/>
        </w:rPr>
        <w:t xml:space="preserve"> </w:t>
      </w:r>
      <w:r w:rsidRPr="00CB48C0">
        <w:rPr>
          <w:iCs/>
        </w:rPr>
        <w:t xml:space="preserve">пронумеровать как </w:t>
      </w:r>
      <w:r w:rsidR="005C512A">
        <w:rPr>
          <w:iCs/>
        </w:rPr>
        <w:br/>
      </w:r>
      <w:r w:rsidRPr="00CB48C0">
        <w:rPr>
          <w:iCs/>
        </w:rPr>
        <w:t>пункты A.24</w:t>
      </w:r>
      <w:r w:rsidRPr="00CB48C0">
        <w:rPr>
          <w:rFonts w:asciiTheme="majorBidi" w:hAnsiTheme="majorBidi" w:cstheme="majorBidi"/>
        </w:rPr>
        <w:t>–</w:t>
      </w:r>
      <w:r w:rsidRPr="00CB48C0">
        <w:rPr>
          <w:iCs/>
        </w:rPr>
        <w:t>A.26.</w:t>
      </w:r>
    </w:p>
    <w:p w14:paraId="0D550F9E" w14:textId="77777777" w:rsidR="00ED2EEC" w:rsidRPr="00CB48C0" w:rsidRDefault="00ED2EEC" w:rsidP="00ED2EEC">
      <w:pPr>
        <w:pStyle w:val="SingleTxtG"/>
      </w:pPr>
      <w:r w:rsidRPr="00CB48C0">
        <w:rPr>
          <w:i/>
          <w:iCs/>
        </w:rPr>
        <w:t>Приложение 4A, пункт 4.2.5</w:t>
      </w:r>
      <w:r w:rsidRPr="00CB48C0">
        <w:t xml:space="preserve"> изменить следующим образом: </w:t>
      </w:r>
    </w:p>
    <w:p w14:paraId="1344DA65" w14:textId="77777777" w:rsidR="00ED2EEC" w:rsidRPr="00CB48C0" w:rsidRDefault="00ED2EEC" w:rsidP="00B50B9A">
      <w:pPr>
        <w:pStyle w:val="SingleTxtG"/>
        <w:tabs>
          <w:tab w:val="clear" w:pos="1701"/>
          <w:tab w:val="clear" w:pos="2268"/>
        </w:tabs>
        <w:ind w:left="2268" w:hanging="1134"/>
      </w:pPr>
      <w:r w:rsidRPr="00CB48C0">
        <w:t>«4.2.5</w:t>
      </w:r>
      <w:r w:rsidRPr="00CB48C0">
        <w:rPr>
          <w:b/>
          <w:bCs/>
        </w:rPr>
        <w:tab/>
      </w:r>
      <w:r w:rsidRPr="00CB48C0">
        <w:t xml:space="preserve">Конструкция предохранительного ограничителя давления должна обеспечивать размыкание плавкой вставки при температуре </w:t>
      </w:r>
      <w:r w:rsidRPr="00CB48C0">
        <w:br/>
        <w:t>110 °C ±10 °C</w:t>
      </w:r>
      <w:r w:rsidRPr="00CB48C0">
        <w:rPr>
          <w:b/>
          <w:bCs/>
        </w:rPr>
        <w:t>,</w:t>
      </w:r>
      <w:r w:rsidRPr="00CB48C0">
        <w:rPr>
          <w:b/>
          <w:bCs/>
          <w:shd w:val="clear" w:color="auto" w:fill="FFFFFF"/>
        </w:rPr>
        <w:t xml:space="preserve"> как указано в приложении 5R</w:t>
      </w:r>
      <w:r w:rsidRPr="00CB48C0">
        <w:t>».</w:t>
      </w:r>
    </w:p>
    <w:p w14:paraId="537B1ECB" w14:textId="77777777" w:rsidR="00ED2EEC" w:rsidRPr="00CB48C0" w:rsidRDefault="00ED2EEC" w:rsidP="005C512A">
      <w:pPr>
        <w:pStyle w:val="SingleTxtG"/>
        <w:keepNext/>
        <w:keepLines/>
      </w:pPr>
      <w:r w:rsidRPr="00CB48C0">
        <w:rPr>
          <w:i/>
          <w:iCs/>
        </w:rPr>
        <w:lastRenderedPageBreak/>
        <w:t>Приложение 5, пункт 2, таблица 5.1</w:t>
      </w:r>
      <w:r w:rsidRPr="00CB48C0">
        <w:t>, добавить ссылку на приложение 5R и изменить следующим образом:</w:t>
      </w:r>
    </w:p>
    <w:p w14:paraId="3559443D" w14:textId="77777777" w:rsidR="00ED2EEC" w:rsidRPr="00CB48C0" w:rsidRDefault="00ED2EEC" w:rsidP="005C512A">
      <w:pPr>
        <w:keepNext/>
        <w:keepLines/>
        <w:tabs>
          <w:tab w:val="left" w:pos="2268"/>
        </w:tabs>
        <w:spacing w:before="120" w:after="120" w:line="240" w:lineRule="auto"/>
        <w:ind w:left="2268" w:right="1134" w:hanging="1134"/>
        <w:jc w:val="both"/>
      </w:pPr>
      <w:r w:rsidRPr="00CB48C0">
        <w:t>«Таблица</w:t>
      </w:r>
      <w:r w:rsidRPr="00CB48C0">
        <w:rPr>
          <w:rFonts w:eastAsia="Times New Roman"/>
        </w:rPr>
        <w:t xml:space="preserve"> 5.1</w:t>
      </w:r>
    </w:p>
    <w:tbl>
      <w:tblPr>
        <w:tblW w:w="8354" w:type="dxa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8"/>
        <w:gridCol w:w="709"/>
        <w:gridCol w:w="709"/>
        <w:gridCol w:w="709"/>
        <w:gridCol w:w="708"/>
        <w:gridCol w:w="709"/>
        <w:gridCol w:w="709"/>
        <w:gridCol w:w="1125"/>
      </w:tblGrid>
      <w:tr w:rsidR="00ED2EEC" w:rsidRPr="00CB48C0" w14:paraId="653B90C9" w14:textId="77777777" w:rsidTr="001706E3">
        <w:trPr>
          <w:tblHeader/>
        </w:trPr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14:paraId="3C9BA09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85" w:right="85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CB48C0">
              <w:rPr>
                <w:i/>
                <w:sz w:val="16"/>
              </w:rPr>
              <w:t>Испытание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396D99AD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85" w:right="85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CB48C0">
              <w:rPr>
                <w:i/>
                <w:sz w:val="16"/>
              </w:rPr>
              <w:t>Класс 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3CAD583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85" w:right="85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CB48C0">
              <w:rPr>
                <w:i/>
                <w:sz w:val="16"/>
              </w:rPr>
              <w:t>Класс 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611F068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85" w:right="85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CB48C0">
              <w:rPr>
                <w:i/>
                <w:sz w:val="16"/>
              </w:rPr>
              <w:t>Класс 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7E4B731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85" w:right="85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CB48C0">
              <w:rPr>
                <w:i/>
                <w:sz w:val="16"/>
              </w:rPr>
              <w:t>Класс 3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2F8B1CB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85" w:right="85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CB48C0">
              <w:rPr>
                <w:i/>
                <w:sz w:val="16"/>
              </w:rPr>
              <w:t>Класс 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06D94691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85" w:right="85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CB48C0">
              <w:rPr>
                <w:i/>
                <w:sz w:val="16"/>
              </w:rPr>
              <w:t>Класс 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5874D0F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85" w:right="85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CB48C0">
              <w:rPr>
                <w:i/>
                <w:sz w:val="16"/>
              </w:rPr>
              <w:t>Класс 6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vAlign w:val="bottom"/>
          </w:tcPr>
          <w:p w14:paraId="1482491D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85" w:right="85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CB48C0">
              <w:rPr>
                <w:i/>
                <w:sz w:val="16"/>
              </w:rPr>
              <w:t>Приложение</w:t>
            </w:r>
          </w:p>
        </w:tc>
      </w:tr>
      <w:tr w:rsidR="00ED2EEC" w:rsidRPr="00CB48C0" w14:paraId="35E5930D" w14:textId="77777777" w:rsidTr="001706E3"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392E522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устойчивость к избыточному давлению или на прочность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112618F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935780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34B610B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DD6A010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DC76113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4E3F8E2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8CFCDEB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371B85B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5A</w:t>
            </w:r>
          </w:p>
        </w:tc>
      </w:tr>
      <w:tr w:rsidR="00ED2EEC" w:rsidRPr="00CB48C0" w14:paraId="22B2601F" w14:textId="77777777" w:rsidTr="001706E3">
        <w:tc>
          <w:tcPr>
            <w:tcW w:w="2268" w:type="dxa"/>
            <w:vAlign w:val="bottom"/>
          </w:tcPr>
          <w:p w14:paraId="43471DD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внешнюю утечку</w:t>
            </w:r>
          </w:p>
        </w:tc>
        <w:tc>
          <w:tcPr>
            <w:tcW w:w="708" w:type="dxa"/>
          </w:tcPr>
          <w:p w14:paraId="1A50527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167964A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4A16E29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6B005E40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082CA67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33FA648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27EEF48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1125" w:type="dxa"/>
          </w:tcPr>
          <w:p w14:paraId="1527609F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5B</w:t>
            </w:r>
          </w:p>
        </w:tc>
      </w:tr>
      <w:tr w:rsidR="00ED2EEC" w:rsidRPr="00CB48C0" w14:paraId="4AF88246" w14:textId="77777777" w:rsidTr="001706E3">
        <w:tc>
          <w:tcPr>
            <w:tcW w:w="2268" w:type="dxa"/>
            <w:vAlign w:val="bottom"/>
          </w:tcPr>
          <w:p w14:paraId="301E4D1F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both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внутреннюю утечку</w:t>
            </w:r>
          </w:p>
        </w:tc>
        <w:tc>
          <w:tcPr>
            <w:tcW w:w="708" w:type="dxa"/>
          </w:tcPr>
          <w:p w14:paraId="15815929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1E462488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03F43673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AD9805D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14:paraId="151E5E88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491D4CB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0414E2FF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1125" w:type="dxa"/>
          </w:tcPr>
          <w:p w14:paraId="3055144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5C</w:t>
            </w:r>
          </w:p>
        </w:tc>
      </w:tr>
      <w:tr w:rsidR="00ED2EEC" w:rsidRPr="00CB48C0" w14:paraId="3FED5F13" w14:textId="77777777" w:rsidTr="001706E3">
        <w:tc>
          <w:tcPr>
            <w:tcW w:w="2268" w:type="dxa"/>
            <w:vAlign w:val="bottom"/>
          </w:tcPr>
          <w:p w14:paraId="3AAA890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износоустойчивость</w:t>
            </w:r>
          </w:p>
        </w:tc>
        <w:tc>
          <w:tcPr>
            <w:tcW w:w="708" w:type="dxa"/>
          </w:tcPr>
          <w:p w14:paraId="3B57A3F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2C3A0D1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A1483A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100B2072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14:paraId="15E85E2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0E71B6FF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3B86158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1125" w:type="dxa"/>
          </w:tcPr>
          <w:p w14:paraId="21F49B0F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5L</w:t>
            </w:r>
          </w:p>
        </w:tc>
      </w:tr>
      <w:tr w:rsidR="00ED2EEC" w:rsidRPr="00CB48C0" w14:paraId="6B458B81" w14:textId="77777777" w:rsidTr="001706E3">
        <w:tc>
          <w:tcPr>
            <w:tcW w:w="2268" w:type="dxa"/>
            <w:vAlign w:val="bottom"/>
          </w:tcPr>
          <w:p w14:paraId="1065207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совместимость с КПГ/СПГ</w:t>
            </w:r>
          </w:p>
        </w:tc>
        <w:tc>
          <w:tcPr>
            <w:tcW w:w="708" w:type="dxa"/>
          </w:tcPr>
          <w:p w14:paraId="129B306D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669D8C1A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514BEBA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7E5B40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14:paraId="52380479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A107BEF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756F61D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1125" w:type="dxa"/>
          </w:tcPr>
          <w:p w14:paraId="4D08F25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5D</w:t>
            </w:r>
          </w:p>
        </w:tc>
      </w:tr>
      <w:tr w:rsidR="00ED2EEC" w:rsidRPr="00CB48C0" w14:paraId="082F9ACA" w14:textId="77777777" w:rsidTr="001706E3">
        <w:tc>
          <w:tcPr>
            <w:tcW w:w="2268" w:type="dxa"/>
            <w:vAlign w:val="bottom"/>
          </w:tcPr>
          <w:p w14:paraId="6605D1E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коррозионную стойкость</w:t>
            </w:r>
          </w:p>
        </w:tc>
        <w:tc>
          <w:tcPr>
            <w:tcW w:w="708" w:type="dxa"/>
          </w:tcPr>
          <w:p w14:paraId="085205C0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4DB35C22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74E265D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2C698248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66B7DF31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36FA4F3D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3BBEBB5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1125" w:type="dxa"/>
          </w:tcPr>
          <w:p w14:paraId="1F25CCD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5E</w:t>
            </w:r>
          </w:p>
        </w:tc>
      </w:tr>
      <w:tr w:rsidR="00ED2EEC" w:rsidRPr="00CB48C0" w14:paraId="7BC40107" w14:textId="77777777" w:rsidTr="001706E3">
        <w:tc>
          <w:tcPr>
            <w:tcW w:w="2268" w:type="dxa"/>
            <w:vAlign w:val="bottom"/>
          </w:tcPr>
          <w:p w14:paraId="2551EC9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теплостойкость</w:t>
            </w:r>
          </w:p>
        </w:tc>
        <w:tc>
          <w:tcPr>
            <w:tcW w:w="708" w:type="dxa"/>
          </w:tcPr>
          <w:p w14:paraId="52EDE89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0C01E319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3F71E690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0FA6E9C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14:paraId="1163F58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2CEFB48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198ADEB0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1125" w:type="dxa"/>
          </w:tcPr>
          <w:p w14:paraId="7F8DBE21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5F</w:t>
            </w:r>
          </w:p>
        </w:tc>
      </w:tr>
      <w:tr w:rsidR="00ED2EEC" w:rsidRPr="00CB48C0" w14:paraId="569652EE" w14:textId="77777777" w:rsidTr="001706E3">
        <w:tc>
          <w:tcPr>
            <w:tcW w:w="2268" w:type="dxa"/>
            <w:vAlign w:val="bottom"/>
          </w:tcPr>
          <w:p w14:paraId="2968724A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стойкость к действию озона</w:t>
            </w:r>
          </w:p>
        </w:tc>
        <w:tc>
          <w:tcPr>
            <w:tcW w:w="708" w:type="dxa"/>
          </w:tcPr>
          <w:p w14:paraId="26F5476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2AC09E3F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3A83A55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676AB4E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14:paraId="03AAC189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8CF606A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56B28C7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1125" w:type="dxa"/>
          </w:tcPr>
          <w:p w14:paraId="1AC36F6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5G</w:t>
            </w:r>
          </w:p>
        </w:tc>
      </w:tr>
      <w:tr w:rsidR="00ED2EEC" w:rsidRPr="00CB48C0" w14:paraId="2B84ACE2" w14:textId="77777777" w:rsidTr="001706E3">
        <w:tc>
          <w:tcPr>
            <w:tcW w:w="2268" w:type="dxa"/>
            <w:vAlign w:val="bottom"/>
          </w:tcPr>
          <w:p w14:paraId="5FF8665A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разрыв/разрушающие испытания</w:t>
            </w:r>
          </w:p>
        </w:tc>
        <w:tc>
          <w:tcPr>
            <w:tcW w:w="708" w:type="dxa"/>
          </w:tcPr>
          <w:p w14:paraId="577B6821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3456A73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7B5A7C30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595B4402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8" w:type="dxa"/>
          </w:tcPr>
          <w:p w14:paraId="1D4CE342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29B72F59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73A03109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1125" w:type="dxa"/>
          </w:tcPr>
          <w:p w14:paraId="63861FF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5M</w:t>
            </w:r>
          </w:p>
        </w:tc>
      </w:tr>
      <w:tr w:rsidR="00ED2EEC" w:rsidRPr="00CB48C0" w14:paraId="2A264E8D" w14:textId="77777777" w:rsidTr="001706E3">
        <w:tc>
          <w:tcPr>
            <w:tcW w:w="2268" w:type="dxa"/>
            <w:vAlign w:val="bottom"/>
          </w:tcPr>
          <w:p w14:paraId="1BE91A6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 xml:space="preserve">На </w:t>
            </w:r>
            <w:proofErr w:type="spellStart"/>
            <w:r w:rsidRPr="00CB48C0">
              <w:rPr>
                <w:sz w:val="18"/>
              </w:rPr>
              <w:t>термоциклирование</w:t>
            </w:r>
            <w:proofErr w:type="spellEnd"/>
          </w:p>
        </w:tc>
        <w:tc>
          <w:tcPr>
            <w:tcW w:w="708" w:type="dxa"/>
          </w:tcPr>
          <w:p w14:paraId="58A64252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7D4B3560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94BB22A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77FECCB2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14:paraId="04FFC7E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63A4602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34098858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1125" w:type="dxa"/>
          </w:tcPr>
          <w:p w14:paraId="6CC0591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5H</w:t>
            </w:r>
          </w:p>
        </w:tc>
      </w:tr>
      <w:tr w:rsidR="00ED2EEC" w:rsidRPr="00CB48C0" w14:paraId="4221EB97" w14:textId="77777777" w:rsidTr="001706E3">
        <w:tc>
          <w:tcPr>
            <w:tcW w:w="2268" w:type="dxa"/>
            <w:vAlign w:val="bottom"/>
          </w:tcPr>
          <w:p w14:paraId="1AA03B7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циклическое воздействие давления</w:t>
            </w:r>
          </w:p>
        </w:tc>
        <w:tc>
          <w:tcPr>
            <w:tcW w:w="708" w:type="dxa"/>
          </w:tcPr>
          <w:p w14:paraId="1016C9B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5545E1ED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74F91683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12E1A27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8" w:type="dxa"/>
          </w:tcPr>
          <w:p w14:paraId="75237BD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6D52A631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16BEA3E8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1125" w:type="dxa"/>
          </w:tcPr>
          <w:p w14:paraId="2AA2C9B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5I</w:t>
            </w:r>
          </w:p>
        </w:tc>
      </w:tr>
      <w:tr w:rsidR="00ED2EEC" w:rsidRPr="00CB48C0" w14:paraId="7782B59A" w14:textId="77777777" w:rsidTr="001706E3">
        <w:tc>
          <w:tcPr>
            <w:tcW w:w="2268" w:type="dxa"/>
            <w:vAlign w:val="bottom"/>
          </w:tcPr>
          <w:p w14:paraId="2A57E5D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 xml:space="preserve">На </w:t>
            </w:r>
            <w:proofErr w:type="spellStart"/>
            <w:r w:rsidRPr="00CB48C0">
              <w:rPr>
                <w:sz w:val="18"/>
              </w:rPr>
              <w:t>виброустойчивость</w:t>
            </w:r>
            <w:proofErr w:type="spellEnd"/>
          </w:p>
        </w:tc>
        <w:tc>
          <w:tcPr>
            <w:tcW w:w="708" w:type="dxa"/>
          </w:tcPr>
          <w:p w14:paraId="0918FE6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1EE3E5E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27F84CED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7BABF0CB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14:paraId="0E418DA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03E383A8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A3E648D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1125" w:type="dxa"/>
          </w:tcPr>
          <w:p w14:paraId="56A4489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5N</w:t>
            </w:r>
          </w:p>
        </w:tc>
      </w:tr>
      <w:tr w:rsidR="00ED2EEC" w:rsidRPr="00CB48C0" w14:paraId="7C453218" w14:textId="77777777" w:rsidTr="001706E3">
        <w:tc>
          <w:tcPr>
            <w:tcW w:w="2268" w:type="dxa"/>
            <w:vAlign w:val="bottom"/>
          </w:tcPr>
          <w:p w14:paraId="6C7DDDD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устойчивость к рабочим температурам</w:t>
            </w:r>
          </w:p>
        </w:tc>
        <w:tc>
          <w:tcPr>
            <w:tcW w:w="708" w:type="dxa"/>
          </w:tcPr>
          <w:p w14:paraId="33B4558D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2842D0F9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2657B6A0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0E05ED9F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14:paraId="1479A9E8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1A77E52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049EC1AB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1125" w:type="dxa"/>
          </w:tcPr>
          <w:p w14:paraId="59786EF2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5O</w:t>
            </w:r>
          </w:p>
        </w:tc>
      </w:tr>
      <w:tr w:rsidR="00ED2EEC" w:rsidRPr="00CB48C0" w14:paraId="34E94D48" w14:textId="77777777" w:rsidTr="001706E3">
        <w:tc>
          <w:tcPr>
            <w:tcW w:w="2268" w:type="dxa"/>
            <w:vAlign w:val="bottom"/>
          </w:tcPr>
          <w:p w14:paraId="059FD069" w14:textId="77777777" w:rsidR="00ED2EEC" w:rsidRPr="00CB48C0" w:rsidRDefault="00ED2EEC" w:rsidP="001706E3">
            <w:pPr>
              <w:tabs>
                <w:tab w:val="left" w:pos="1276"/>
                <w:tab w:val="left" w:pos="1701"/>
              </w:tabs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sz w:val="18"/>
              </w:rPr>
              <w:t>На устойчивость к низкой температуре (для СПГ)</w:t>
            </w:r>
          </w:p>
        </w:tc>
        <w:tc>
          <w:tcPr>
            <w:tcW w:w="708" w:type="dxa"/>
          </w:tcPr>
          <w:p w14:paraId="5F0B1233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46C6285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3B073899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1F1323F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8" w:type="dxa"/>
          </w:tcPr>
          <w:p w14:paraId="3C589C0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2E663001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214C5515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O</w:t>
            </w:r>
          </w:p>
        </w:tc>
        <w:tc>
          <w:tcPr>
            <w:tcW w:w="1125" w:type="dxa"/>
          </w:tcPr>
          <w:p w14:paraId="0868BB62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5P</w:t>
            </w:r>
          </w:p>
        </w:tc>
      </w:tr>
      <w:tr w:rsidR="00ED2EEC" w:rsidRPr="00CB48C0" w14:paraId="0F585D93" w14:textId="77777777" w:rsidTr="001706E3">
        <w:tc>
          <w:tcPr>
            <w:tcW w:w="2268" w:type="dxa"/>
          </w:tcPr>
          <w:p w14:paraId="7546A336" w14:textId="77777777" w:rsidR="00ED2EEC" w:rsidRPr="00CB48C0" w:rsidRDefault="00ED2EEC" w:rsidP="001706E3">
            <w:pPr>
              <w:tabs>
                <w:tab w:val="left" w:pos="1276"/>
                <w:tab w:val="left" w:pos="1701"/>
              </w:tabs>
              <w:spacing w:beforeLines="30" w:before="72" w:afterLines="30" w:after="72" w:line="240" w:lineRule="auto"/>
              <w:ind w:left="113" w:right="113"/>
              <w:rPr>
                <w:rFonts w:asciiTheme="majorBidi" w:eastAsia="Times New Roman" w:hAnsiTheme="majorBidi" w:cstheme="majorBidi"/>
                <w:sz w:val="18"/>
                <w:szCs w:val="18"/>
                <w:u w:val="single"/>
              </w:rPr>
            </w:pPr>
            <w:r w:rsidRPr="00CB48C0">
              <w:rPr>
                <w:sz w:val="18"/>
              </w:rPr>
              <w:t>На совместимость неметаллических деталей с используемыми для теплообмена жидкостями</w:t>
            </w:r>
          </w:p>
        </w:tc>
        <w:tc>
          <w:tcPr>
            <w:tcW w:w="708" w:type="dxa"/>
          </w:tcPr>
          <w:p w14:paraId="31F04993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6A43691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37236548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63F15166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14:paraId="3BCC928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321DB157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382912D9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1125" w:type="dxa"/>
          </w:tcPr>
          <w:p w14:paraId="1AC4EA2C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sz w:val="18"/>
                <w:szCs w:val="18"/>
              </w:rPr>
              <w:t>5Q</w:t>
            </w:r>
          </w:p>
        </w:tc>
      </w:tr>
      <w:tr w:rsidR="00ED2EEC" w:rsidRPr="00CB48C0" w14:paraId="3D91D28E" w14:textId="77777777" w:rsidTr="001706E3">
        <w:tc>
          <w:tcPr>
            <w:tcW w:w="2268" w:type="dxa"/>
          </w:tcPr>
          <w:p w14:paraId="4C0A7DBC" w14:textId="77777777" w:rsidR="00ED2EEC" w:rsidRPr="00CB48C0" w:rsidRDefault="00ED2EEC" w:rsidP="001706E3">
            <w:pPr>
              <w:tabs>
                <w:tab w:val="left" w:pos="1276"/>
                <w:tab w:val="left" w:pos="1701"/>
              </w:tabs>
              <w:spacing w:beforeLines="30" w:before="72" w:afterLines="30" w:after="72" w:line="240" w:lineRule="auto"/>
              <w:ind w:left="113" w:right="2"/>
              <w:rPr>
                <w:rFonts w:asciiTheme="majorBidi" w:eastAsia="Times New Roman" w:hAnsiTheme="majorBidi" w:cstheme="majorBidi"/>
                <w:b/>
                <w:strike/>
                <w:sz w:val="18"/>
                <w:szCs w:val="18"/>
              </w:rPr>
            </w:pPr>
            <w:r w:rsidRPr="00CB48C0">
              <w:rPr>
                <w:b/>
                <w:sz w:val="18"/>
                <w:szCs w:val="18"/>
              </w:rPr>
              <w:t>Процедура испытания предохранительного ограничителя давления (срабатывающего при определенной температуре)</w:t>
            </w:r>
          </w:p>
        </w:tc>
        <w:tc>
          <w:tcPr>
            <w:tcW w:w="708" w:type="dxa"/>
          </w:tcPr>
          <w:p w14:paraId="49866B04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14:paraId="44C44A80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396AE65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55148421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O</w:t>
            </w:r>
          </w:p>
        </w:tc>
        <w:tc>
          <w:tcPr>
            <w:tcW w:w="708" w:type="dxa"/>
          </w:tcPr>
          <w:p w14:paraId="0F1DD9FB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07402C8E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14:paraId="43FA0A2B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A</w:t>
            </w:r>
          </w:p>
        </w:tc>
        <w:tc>
          <w:tcPr>
            <w:tcW w:w="1125" w:type="dxa"/>
          </w:tcPr>
          <w:p w14:paraId="6A64F181" w14:textId="77777777" w:rsidR="00ED2EEC" w:rsidRPr="00CB48C0" w:rsidRDefault="00ED2EEC" w:rsidP="001706E3">
            <w:pPr>
              <w:spacing w:beforeLines="30" w:before="72" w:afterLines="30" w:after="72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CB48C0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5R</w:t>
            </w:r>
          </w:p>
        </w:tc>
      </w:tr>
      <w:tr w:rsidR="00ED2EEC" w:rsidRPr="00CB48C0" w14:paraId="3604F9DB" w14:textId="77777777" w:rsidTr="001706E3">
        <w:tc>
          <w:tcPr>
            <w:tcW w:w="8354" w:type="dxa"/>
            <w:gridSpan w:val="9"/>
            <w:tcBorders>
              <w:bottom w:val="single" w:sz="12" w:space="0" w:color="auto"/>
            </w:tcBorders>
          </w:tcPr>
          <w:p w14:paraId="1E47729F" w14:textId="77777777" w:rsidR="00ED2EEC" w:rsidRPr="00CB48C0" w:rsidRDefault="00ED2EEC" w:rsidP="001706E3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142"/>
              <w:rPr>
                <w:rFonts w:eastAsia="Times New Roman"/>
              </w:rPr>
            </w:pPr>
            <w:r w:rsidRPr="00CB48C0">
              <w:rPr>
                <w:sz w:val="18"/>
              </w:rPr>
              <w:t>X – Применимо</w:t>
            </w:r>
            <w:r w:rsidRPr="00CB48C0">
              <w:rPr>
                <w:sz w:val="18"/>
              </w:rPr>
              <w:br/>
              <w:t>О – Неприменимо</w:t>
            </w:r>
            <w:r w:rsidRPr="00CB48C0">
              <w:rPr>
                <w:sz w:val="18"/>
              </w:rPr>
              <w:br/>
              <w:t>A – В соответствующих случаях</w:t>
            </w:r>
          </w:p>
        </w:tc>
      </w:tr>
    </w:tbl>
    <w:p w14:paraId="77F213F5" w14:textId="77777777" w:rsidR="00ED2EEC" w:rsidRPr="00CB48C0" w:rsidRDefault="00ED2EEC" w:rsidP="00ED2EEC">
      <w:pPr>
        <w:pStyle w:val="SingleTxtG"/>
        <w:spacing w:before="120"/>
      </w:pPr>
      <w:r w:rsidRPr="00CB48C0">
        <w:t>Примечания:</w:t>
      </w:r>
    </w:p>
    <w:p w14:paraId="1CF49032" w14:textId="77777777" w:rsidR="00ED2EEC" w:rsidRPr="00CB48C0" w:rsidRDefault="00ED2EEC" w:rsidP="00ED2EEC">
      <w:pPr>
        <w:pStyle w:val="SingleTxtG"/>
        <w:ind w:left="1494" w:hanging="360"/>
      </w:pPr>
      <w:r w:rsidRPr="00CB48C0">
        <w:t>a)</w:t>
      </w:r>
      <w:r w:rsidRPr="00CB48C0">
        <w:tab/>
        <w:t>Испытание на внутреннюю утечку: применимо, если элемент данного класса включает седла внутренних клапанов, которые обычно находятся в закрытом положении, когда двигатель отключен.</w:t>
      </w:r>
    </w:p>
    <w:p w14:paraId="6D4CA11B" w14:textId="77777777" w:rsidR="00ED2EEC" w:rsidRPr="00CB48C0" w:rsidRDefault="00ED2EEC" w:rsidP="00ED2EEC">
      <w:pPr>
        <w:pStyle w:val="SingleTxtG"/>
      </w:pPr>
      <w:r w:rsidRPr="00CB48C0">
        <w:t>…</w:t>
      </w:r>
    </w:p>
    <w:p w14:paraId="2FCD8BEF" w14:textId="77777777" w:rsidR="00ED2EEC" w:rsidRPr="00CB48C0" w:rsidRDefault="00ED2EEC" w:rsidP="00ED2EEC">
      <w:pPr>
        <w:pStyle w:val="SingleTxtG"/>
        <w:ind w:left="1494" w:hanging="360"/>
        <w:rPr>
          <w:b/>
        </w:rPr>
      </w:pPr>
      <w:r w:rsidRPr="00CB48C0">
        <w:rPr>
          <w:b/>
        </w:rPr>
        <w:t>g)</w:t>
      </w:r>
      <w:r w:rsidRPr="00CB48C0">
        <w:rPr>
          <w:b/>
        </w:rPr>
        <w:tab/>
        <w:t>Проводят испытание предохранительного ограничителя давления (срабатывающего при определенной температуре).</w:t>
      </w:r>
    </w:p>
    <w:p w14:paraId="7B7E24DD" w14:textId="77777777" w:rsidR="00ED2EEC" w:rsidRPr="00CB48C0" w:rsidRDefault="00ED2EEC" w:rsidP="00ED2EEC">
      <w:pPr>
        <w:pStyle w:val="SingleTxtG"/>
        <w:ind w:left="1418" w:hanging="284"/>
        <w:rPr>
          <w:bCs/>
        </w:rPr>
      </w:pPr>
      <w:r w:rsidRPr="00CB48C0">
        <w:t>Для материалов, из которых изготавливаются</w:t>
      </w:r>
      <w:r w:rsidRPr="00CB48C0">
        <w:rPr>
          <w:bCs/>
        </w:rPr>
        <w:t xml:space="preserve"> …»</w:t>
      </w:r>
    </w:p>
    <w:p w14:paraId="315938B5" w14:textId="77777777" w:rsidR="00ED2EEC" w:rsidRPr="00CB48C0" w:rsidRDefault="00ED2EEC" w:rsidP="00ED2EEC">
      <w:pPr>
        <w:pStyle w:val="SingleTxtG"/>
      </w:pPr>
      <w:r w:rsidRPr="00CB48C0">
        <w:rPr>
          <w:i/>
          <w:iCs/>
        </w:rPr>
        <w:t>Добавить новое приложение 5R</w:t>
      </w:r>
      <w:r w:rsidRPr="00CB48C0">
        <w:t xml:space="preserve"> следующего содержания: </w:t>
      </w:r>
    </w:p>
    <w:p w14:paraId="46E14C7F" w14:textId="77777777" w:rsidR="00ED2EEC" w:rsidRPr="00CB48C0" w:rsidRDefault="00ED2EEC" w:rsidP="00ED2EEC">
      <w:pPr>
        <w:pStyle w:val="HChG"/>
        <w:rPr>
          <w:u w:val="single"/>
        </w:rPr>
      </w:pPr>
      <w:r w:rsidRPr="00CB48C0">
        <w:lastRenderedPageBreak/>
        <w:tab/>
      </w:r>
      <w:r w:rsidRPr="00CB48C0">
        <w:tab/>
      </w:r>
      <w:r w:rsidRPr="00CB48C0">
        <w:rPr>
          <w:b w:val="0"/>
          <w:bCs/>
        </w:rPr>
        <w:t>«</w:t>
      </w:r>
      <w:r w:rsidRPr="00CB48C0">
        <w:t>Приложение 5R</w:t>
      </w:r>
      <w:r w:rsidRPr="00CB48C0">
        <w:rPr>
          <w:u w:val="single"/>
        </w:rPr>
        <w:t xml:space="preserve"> </w:t>
      </w:r>
    </w:p>
    <w:p w14:paraId="4C408EAF" w14:textId="646B44A2" w:rsidR="00ED2EEC" w:rsidRPr="00CB48C0" w:rsidRDefault="00ED2EEC" w:rsidP="00ED2EEC">
      <w:pPr>
        <w:pStyle w:val="HChG"/>
        <w:rPr>
          <w:sz w:val="18"/>
          <w:szCs w:val="18"/>
        </w:rPr>
      </w:pPr>
      <w:r w:rsidRPr="00CB48C0">
        <w:tab/>
      </w:r>
      <w:r w:rsidRPr="00CB48C0">
        <w:tab/>
        <w:t>Процедура испытания предохранительного ограничителя давления (срабатывающего при</w:t>
      </w:r>
      <w:r w:rsidR="005C512A">
        <w:rPr>
          <w:lang w:val="en-US"/>
        </w:rPr>
        <w:t> </w:t>
      </w:r>
      <w:r w:rsidRPr="00CB48C0">
        <w:t>определенной температуре)</w:t>
      </w:r>
    </w:p>
    <w:p w14:paraId="63AEB4A7" w14:textId="77777777" w:rsidR="00ED2EEC" w:rsidRPr="00CB48C0" w:rsidRDefault="00ED2EEC" w:rsidP="00ED2EEC">
      <w:pPr>
        <w:pStyle w:val="SingleTxtG"/>
        <w:ind w:left="1710" w:hanging="576"/>
        <w:rPr>
          <w:b/>
          <w:bCs/>
        </w:rPr>
      </w:pPr>
      <w:r w:rsidRPr="00CB48C0">
        <w:rPr>
          <w:b/>
          <w:bCs/>
        </w:rPr>
        <w:t>1.</w:t>
      </w:r>
      <w:r w:rsidRPr="00CB48C0">
        <w:rPr>
          <w:b/>
          <w:bCs/>
        </w:rPr>
        <w:tab/>
        <w:t xml:space="preserve">Стендовое испытание на срабатывание — </w:t>
      </w:r>
      <w:r w:rsidRPr="00CB48C0">
        <w:rPr>
          <w:b/>
          <w:bCs/>
          <w:shd w:val="clear" w:color="auto" w:fill="FFFFFF"/>
        </w:rPr>
        <w:t>предохранительный ограничитель давления (ПОД) (срабатывающий при определенной температуре)</w:t>
      </w:r>
    </w:p>
    <w:p w14:paraId="405545C8" w14:textId="77777777" w:rsidR="00ED2EEC" w:rsidRPr="00CB48C0" w:rsidRDefault="00ED2EEC" w:rsidP="00ED2EEC">
      <w:pPr>
        <w:pStyle w:val="SingleTxtG"/>
        <w:ind w:left="1710" w:hanging="576"/>
        <w:rPr>
          <w:b/>
          <w:bCs/>
          <w:shd w:val="clear" w:color="auto" w:fill="FFFFFF"/>
        </w:rPr>
      </w:pPr>
      <w:r w:rsidRPr="00CB48C0">
        <w:rPr>
          <w:b/>
          <w:bCs/>
        </w:rPr>
        <w:t>1.1</w:t>
      </w:r>
      <w:r w:rsidRPr="00CB48C0">
        <w:rPr>
          <w:b/>
          <w:bCs/>
        </w:rPr>
        <w:tab/>
      </w:r>
      <w:r w:rsidRPr="00CB48C0">
        <w:rPr>
          <w:b/>
          <w:bCs/>
          <w:shd w:val="clear" w:color="auto" w:fill="FFFFFF"/>
        </w:rPr>
        <w:t>Данное испытание имеет целью удостовериться, что ПОД (срабатывающий при определенной температуре) будет неизменно срабатывать на протяжении всего расчетного срока своей службы.</w:t>
      </w:r>
    </w:p>
    <w:p w14:paraId="2262DEB4" w14:textId="77777777" w:rsidR="00ED2EEC" w:rsidRPr="00CB48C0" w:rsidRDefault="00ED2EEC" w:rsidP="00ED2EEC">
      <w:pPr>
        <w:pStyle w:val="SingleTxtG"/>
        <w:ind w:left="1710" w:hanging="576"/>
        <w:rPr>
          <w:b/>
          <w:bCs/>
        </w:rPr>
      </w:pPr>
      <w:r w:rsidRPr="00CB48C0">
        <w:rPr>
          <w:b/>
        </w:rPr>
        <w:t>1.2</w:t>
      </w:r>
      <w:r w:rsidRPr="00CB48C0">
        <w:rPr>
          <w:b/>
        </w:rPr>
        <w:tab/>
      </w:r>
      <w:r w:rsidRPr="00CB48C0">
        <w:rPr>
          <w:b/>
          <w:bCs/>
        </w:rPr>
        <w:t>Испытательная установка</w:t>
      </w:r>
    </w:p>
    <w:p w14:paraId="46065916" w14:textId="448D6566" w:rsidR="00ED2EEC" w:rsidRPr="00CB48C0" w:rsidRDefault="00ED2EEC" w:rsidP="00ED2EEC">
      <w:pPr>
        <w:pStyle w:val="SingleTxtG"/>
        <w:ind w:left="1710" w:hanging="576"/>
        <w:rPr>
          <w:b/>
        </w:rPr>
      </w:pPr>
      <w:r w:rsidRPr="00CB48C0">
        <w:rPr>
          <w:b/>
        </w:rPr>
        <w:tab/>
      </w:r>
      <w:r w:rsidRPr="00CB48C0">
        <w:rPr>
          <w:b/>
          <w:bCs/>
        </w:rPr>
        <w:t xml:space="preserve">Испытательная установка (камера) представляет собой печь либо горн, способную/способный поддерживать температуру воздуха вокруг испытательного образца на уровне 600 °C ±10 °C. </w:t>
      </w:r>
      <w:r w:rsidRPr="00CB48C0">
        <w:rPr>
          <w:b/>
          <w:bCs/>
          <w:shd w:val="clear" w:color="auto" w:fill="FFFFFF"/>
        </w:rPr>
        <w:t xml:space="preserve">ПОД (срабатывающий при определенной температуре) </w:t>
      </w:r>
      <w:r w:rsidRPr="00CB48C0">
        <w:rPr>
          <w:b/>
          <w:bCs/>
        </w:rPr>
        <w:t>не должен подвергаться прямому воздействию пламени.</w:t>
      </w:r>
    </w:p>
    <w:p w14:paraId="7C947595" w14:textId="77777777" w:rsidR="00ED2EEC" w:rsidRPr="00CB48C0" w:rsidRDefault="00ED2EEC" w:rsidP="00ED2EEC">
      <w:pPr>
        <w:pStyle w:val="SingleTxtG"/>
        <w:rPr>
          <w:b/>
        </w:rPr>
      </w:pPr>
      <w:r w:rsidRPr="00CB48C0">
        <w:rPr>
          <w:b/>
        </w:rPr>
        <w:t>1.3</w:t>
      </w:r>
      <w:r w:rsidRPr="00CB48C0">
        <w:rPr>
          <w:b/>
        </w:rPr>
        <w:tab/>
      </w:r>
      <w:r w:rsidRPr="00CB48C0">
        <w:rPr>
          <w:b/>
          <w:bCs/>
          <w:shd w:val="clear" w:color="auto" w:fill="FFFFFF"/>
        </w:rPr>
        <w:t>Испытательные образцы</w:t>
      </w:r>
    </w:p>
    <w:p w14:paraId="666FD81A" w14:textId="77777777" w:rsidR="00ED2EEC" w:rsidRPr="00CB48C0" w:rsidRDefault="00ED2EEC" w:rsidP="00ED2EEC">
      <w:pPr>
        <w:pStyle w:val="SingleTxtG"/>
        <w:ind w:left="1710" w:hanging="576"/>
        <w:rPr>
          <w:b/>
        </w:rPr>
      </w:pPr>
      <w:r w:rsidRPr="00CB48C0">
        <w:rPr>
          <w:b/>
        </w:rPr>
        <w:t>1.3.1</w:t>
      </w:r>
      <w:r w:rsidRPr="00CB48C0">
        <w:rPr>
          <w:b/>
        </w:rPr>
        <w:tab/>
      </w:r>
      <w:r w:rsidRPr="00CB48C0">
        <w:rPr>
          <w:b/>
          <w:bCs/>
        </w:rPr>
        <w:t>Испытанию подвергают два новых ПОД. За базовое время срабатывания принимают усредненное время срабатывания.</w:t>
      </w:r>
    </w:p>
    <w:p w14:paraId="6BC24AC3" w14:textId="77777777" w:rsidR="00ED2EEC" w:rsidRPr="00CB48C0" w:rsidRDefault="00ED2EEC" w:rsidP="00ED2EEC">
      <w:pPr>
        <w:pStyle w:val="SingleTxtG"/>
        <w:ind w:left="1710" w:hanging="576"/>
        <w:rPr>
          <w:b/>
        </w:rPr>
      </w:pPr>
      <w:r w:rsidRPr="00CB48C0">
        <w:rPr>
          <w:b/>
        </w:rPr>
        <w:t>1.3.2</w:t>
      </w:r>
      <w:r w:rsidRPr="00CB48C0">
        <w:rPr>
          <w:b/>
        </w:rPr>
        <w:tab/>
      </w:r>
      <w:r w:rsidRPr="00CB48C0">
        <w:rPr>
          <w:b/>
          <w:bCs/>
        </w:rPr>
        <w:t>Один образец ПОД (</w:t>
      </w:r>
      <w:r w:rsidRPr="00CB48C0">
        <w:rPr>
          <w:b/>
          <w:bCs/>
          <w:shd w:val="clear" w:color="auto" w:fill="FFFFFF"/>
        </w:rPr>
        <w:t>срабатывающего при определенной температуре</w:t>
      </w:r>
      <w:r w:rsidRPr="00CB48C0">
        <w:rPr>
          <w:b/>
          <w:bCs/>
        </w:rPr>
        <w:t>), который был подвергнут следующим испытаниям на соответствие конструкции установленным требованиям: по приложению</w:t>
      </w:r>
      <w:r w:rsidRPr="00CB48C0">
        <w:rPr>
          <w:b/>
          <w:bCs/>
          <w:lang w:val="fr-CH"/>
        </w:rPr>
        <w:t> </w:t>
      </w:r>
      <w:r w:rsidRPr="00CB48C0">
        <w:rPr>
          <w:b/>
          <w:bCs/>
        </w:rPr>
        <w:t>5E, приложению 5H, приложению 5L и приложению 5N, и успешно прошел их.</w:t>
      </w:r>
    </w:p>
    <w:p w14:paraId="17BB1B92" w14:textId="77777777" w:rsidR="00ED2EEC" w:rsidRPr="00CB48C0" w:rsidRDefault="00ED2EEC" w:rsidP="00ED2EEC">
      <w:pPr>
        <w:pStyle w:val="SingleTxtG"/>
        <w:rPr>
          <w:b/>
        </w:rPr>
      </w:pPr>
      <w:r w:rsidRPr="00CB48C0">
        <w:rPr>
          <w:b/>
        </w:rPr>
        <w:t xml:space="preserve">1.4 </w:t>
      </w:r>
      <w:r w:rsidRPr="00CB48C0">
        <w:rPr>
          <w:b/>
        </w:rPr>
        <w:tab/>
      </w:r>
      <w:r w:rsidRPr="00CB48C0">
        <w:rPr>
          <w:b/>
          <w:bCs/>
        </w:rPr>
        <w:t>Процедура испытания</w:t>
      </w:r>
    </w:p>
    <w:p w14:paraId="001D65EB" w14:textId="77777777" w:rsidR="00ED2EEC" w:rsidRPr="00CB48C0" w:rsidRDefault="00ED2EEC" w:rsidP="00ED2EEC">
      <w:pPr>
        <w:pStyle w:val="SingleTxtG"/>
        <w:ind w:left="1710" w:hanging="576"/>
        <w:rPr>
          <w:b/>
        </w:rPr>
      </w:pPr>
      <w:r w:rsidRPr="00CB48C0">
        <w:rPr>
          <w:b/>
        </w:rPr>
        <w:t>1.4.1</w:t>
      </w:r>
      <w:r w:rsidRPr="00CB48C0">
        <w:rPr>
          <w:b/>
        </w:rPr>
        <w:tab/>
      </w:r>
      <w:r w:rsidRPr="00CB48C0">
        <w:rPr>
          <w:b/>
          <w:bCs/>
        </w:rPr>
        <w:t>Перед началом испытания температуру в испытательной камере в течение минимум двух минут поддерживают в пределах 600 °C ±10 °C.</w:t>
      </w:r>
    </w:p>
    <w:p w14:paraId="02DB8C7E" w14:textId="77777777" w:rsidR="00ED2EEC" w:rsidRPr="00CB48C0" w:rsidRDefault="00ED2EEC" w:rsidP="00ED2EEC">
      <w:pPr>
        <w:pStyle w:val="SingleTxtG"/>
        <w:ind w:left="1710" w:hanging="576"/>
        <w:rPr>
          <w:b/>
        </w:rPr>
      </w:pPr>
      <w:r w:rsidRPr="00CB48C0">
        <w:rPr>
          <w:b/>
        </w:rPr>
        <w:t>1.4.2</w:t>
      </w:r>
      <w:r w:rsidRPr="00CB48C0">
        <w:rPr>
          <w:b/>
        </w:rPr>
        <w:tab/>
      </w:r>
      <w:r w:rsidRPr="00CB48C0">
        <w:rPr>
          <w:b/>
          <w:bCs/>
        </w:rPr>
        <w:t>Поместить образец ПОД (</w:t>
      </w:r>
      <w:r w:rsidRPr="00CB48C0">
        <w:rPr>
          <w:b/>
          <w:bCs/>
          <w:shd w:val="clear" w:color="auto" w:fill="FFFFFF"/>
        </w:rPr>
        <w:t>срабатывающего при определенной температуре</w:t>
      </w:r>
      <w:r w:rsidRPr="00CB48C0">
        <w:rPr>
          <w:b/>
          <w:bCs/>
        </w:rPr>
        <w:t>), на который подавалось давление, соответствующее 25% эксплуатационного давления, в испытательную камеру; зарегистрировать время срабатывания.</w:t>
      </w:r>
    </w:p>
    <w:p w14:paraId="3BA96005" w14:textId="77777777" w:rsidR="00ED2EEC" w:rsidRPr="00CB48C0" w:rsidRDefault="00ED2EEC" w:rsidP="00ED2EEC">
      <w:pPr>
        <w:pStyle w:val="SingleTxtG"/>
        <w:rPr>
          <w:b/>
        </w:rPr>
      </w:pPr>
      <w:r w:rsidRPr="00CB48C0">
        <w:rPr>
          <w:b/>
        </w:rPr>
        <w:t>1.5</w:t>
      </w:r>
      <w:r w:rsidRPr="00CB48C0">
        <w:rPr>
          <w:b/>
        </w:rPr>
        <w:tab/>
      </w:r>
      <w:r w:rsidRPr="00CB48C0">
        <w:rPr>
          <w:b/>
          <w:bCs/>
        </w:rPr>
        <w:t>Приемлемость результатов</w:t>
      </w:r>
    </w:p>
    <w:p w14:paraId="6BD5620A" w14:textId="77777777" w:rsidR="00ED2EEC" w:rsidRPr="00CB48C0" w:rsidRDefault="00ED2EEC" w:rsidP="00ED2EEC">
      <w:pPr>
        <w:pStyle w:val="SingleTxtG"/>
        <w:ind w:left="1710" w:hanging="576"/>
        <w:rPr>
          <w:b/>
        </w:rPr>
      </w:pPr>
      <w:r w:rsidRPr="00CB48C0">
        <w:rPr>
          <w:b/>
        </w:rPr>
        <w:tab/>
      </w:r>
      <w:r w:rsidRPr="00CB48C0">
        <w:rPr>
          <w:b/>
          <w:bCs/>
        </w:rPr>
        <w:t>ПОД (</w:t>
      </w:r>
      <w:r w:rsidRPr="00CB48C0">
        <w:rPr>
          <w:b/>
          <w:bCs/>
          <w:shd w:val="clear" w:color="auto" w:fill="FFFFFF"/>
        </w:rPr>
        <w:t>срабатывающие при определенной температуре</w:t>
      </w:r>
      <w:r w:rsidRPr="00CB48C0">
        <w:rPr>
          <w:b/>
          <w:bCs/>
        </w:rPr>
        <w:t xml:space="preserve">), подвергнутые испытаниям, указанным в пункте 1.3.2, должны срабатывать не </w:t>
      </w:r>
      <w:proofErr w:type="gramStart"/>
      <w:r w:rsidRPr="00CB48C0">
        <w:rPr>
          <w:b/>
          <w:bCs/>
        </w:rPr>
        <w:t>позже</w:t>
      </w:r>
      <w:proofErr w:type="gramEnd"/>
      <w:r w:rsidRPr="00CB48C0">
        <w:rPr>
          <w:b/>
          <w:bCs/>
        </w:rPr>
        <w:t xml:space="preserve"> чем через две минуты по сравнению с зарегистрированным временем срабатывания образцов, перечисленных в пункте 1.3.1.</w:t>
      </w:r>
    </w:p>
    <w:p w14:paraId="741F096C" w14:textId="77777777" w:rsidR="00ED2EEC" w:rsidRPr="00CB48C0" w:rsidRDefault="00ED2EEC" w:rsidP="00ED2EEC">
      <w:pPr>
        <w:pStyle w:val="SingleTxtG"/>
        <w:ind w:left="1710" w:hanging="576"/>
        <w:rPr>
          <w:b/>
        </w:rPr>
      </w:pPr>
      <w:r w:rsidRPr="00CB48C0">
        <w:rPr>
          <w:b/>
        </w:rPr>
        <w:t xml:space="preserve">1.6 </w:t>
      </w:r>
      <w:r w:rsidRPr="00CB48C0">
        <w:rPr>
          <w:b/>
        </w:rPr>
        <w:tab/>
        <w:t>Испытание партии</w:t>
      </w:r>
    </w:p>
    <w:p w14:paraId="65B974BC" w14:textId="77777777" w:rsidR="00ED2EEC" w:rsidRPr="00CB48C0" w:rsidRDefault="00ED2EEC" w:rsidP="00ED2EEC">
      <w:pPr>
        <w:pStyle w:val="SingleTxtG"/>
        <w:ind w:left="1710" w:hanging="9"/>
        <w:rPr>
          <w:b/>
        </w:rPr>
      </w:pPr>
      <w:r w:rsidRPr="00CB48C0">
        <w:rPr>
          <w:b/>
        </w:rPr>
        <w:t xml:space="preserve">Изготовитель </w:t>
      </w:r>
      <w:r w:rsidRPr="00CB48C0">
        <w:rPr>
          <w:b/>
          <w:bCs/>
        </w:rPr>
        <w:t>ПОД (</w:t>
      </w:r>
      <w:r w:rsidRPr="00CB48C0">
        <w:rPr>
          <w:b/>
          <w:bCs/>
          <w:shd w:val="clear" w:color="auto" w:fill="FFFFFF"/>
        </w:rPr>
        <w:t>срабатывающих при определенной температуре</w:t>
      </w:r>
      <w:r w:rsidRPr="00CB48C0">
        <w:rPr>
          <w:b/>
          <w:bCs/>
        </w:rPr>
        <w:t xml:space="preserve">) разрабатывает программу проверки и приемочных испытаний производственной партии, призванную обеспечить неизменные характеристики безопасности </w:t>
      </w:r>
      <w:r w:rsidRPr="00CB48C0">
        <w:rPr>
          <w:b/>
        </w:rPr>
        <w:t>изделия.</w:t>
      </w:r>
    </w:p>
    <w:p w14:paraId="16C03DEB" w14:textId="77777777" w:rsidR="00ED2EEC" w:rsidRPr="00CB48C0" w:rsidRDefault="00ED2EEC" w:rsidP="00ED2EEC">
      <w:pPr>
        <w:pStyle w:val="SingleTxtG"/>
        <w:ind w:left="1710" w:hanging="576"/>
        <w:rPr>
          <w:b/>
        </w:rPr>
      </w:pPr>
      <w:r w:rsidRPr="00CB48C0">
        <w:rPr>
          <w:b/>
        </w:rPr>
        <w:t>2.</w:t>
      </w:r>
      <w:r w:rsidRPr="00CB48C0">
        <w:rPr>
          <w:b/>
        </w:rPr>
        <w:tab/>
        <w:t xml:space="preserve">Требования, предъявляемые к предохранительным </w:t>
      </w:r>
      <w:r w:rsidRPr="00CB48C0">
        <w:rPr>
          <w:b/>
          <w:shd w:val="clear" w:color="auto" w:fill="FFFFFF"/>
        </w:rPr>
        <w:t>ограничителям давления (срабатывающим при определенной температуре)</w:t>
      </w:r>
    </w:p>
    <w:p w14:paraId="6814303E" w14:textId="706270AD" w:rsidR="00ED2EEC" w:rsidRPr="00CB48C0" w:rsidRDefault="00ED2EEC" w:rsidP="00ED2EEC">
      <w:pPr>
        <w:pStyle w:val="SingleTxtGR0"/>
        <w:tabs>
          <w:tab w:val="clear" w:pos="1701"/>
        </w:tabs>
        <w:suppressAutoHyphens/>
        <w:ind w:left="2268"/>
        <w:rPr>
          <w:b/>
          <w:bCs/>
          <w:spacing w:val="0"/>
          <w:w w:val="100"/>
          <w:kern w:val="0"/>
        </w:rPr>
      </w:pPr>
      <w:r w:rsidRPr="00CB48C0">
        <w:rPr>
          <w:b/>
          <w:bCs/>
          <w:spacing w:val="0"/>
          <w:w w:val="100"/>
          <w:kern w:val="0"/>
        </w:rPr>
        <w:t xml:space="preserve">Предохранительные </w:t>
      </w:r>
      <w:r w:rsidRPr="00CB48C0">
        <w:rPr>
          <w:b/>
          <w:shd w:val="clear" w:color="auto" w:fill="FFFFFF"/>
        </w:rPr>
        <w:t>ограничители давления</w:t>
      </w:r>
      <w:r w:rsidRPr="00CB48C0">
        <w:rPr>
          <w:b/>
          <w:bCs/>
          <w:spacing w:val="0"/>
          <w:w w:val="100"/>
          <w:kern w:val="0"/>
        </w:rPr>
        <w:t xml:space="preserve">, предусмотренные изготовителем, подвергают проверке на предмет совместимости с условиями эксплуатации, перечисленными в пункте 4 </w:t>
      </w:r>
      <w:r w:rsidR="00A83029">
        <w:rPr>
          <w:b/>
          <w:bCs/>
          <w:spacing w:val="0"/>
          <w:w w:val="100"/>
          <w:kern w:val="0"/>
        </w:rPr>
        <w:br/>
      </w:r>
      <w:r w:rsidRPr="00CB48C0">
        <w:rPr>
          <w:b/>
          <w:bCs/>
          <w:spacing w:val="0"/>
          <w:w w:val="100"/>
          <w:kern w:val="0"/>
        </w:rPr>
        <w:t>приложения 3А, по результатам следующих квалификационных испытаний:</w:t>
      </w:r>
    </w:p>
    <w:p w14:paraId="698BAC7D" w14:textId="1EC0A92E" w:rsidR="00ED2EEC" w:rsidRPr="00CB48C0" w:rsidRDefault="00ED2EEC" w:rsidP="00ED2EEC">
      <w:pPr>
        <w:spacing w:after="120" w:line="240" w:lineRule="auto"/>
        <w:ind w:left="2835" w:right="1134" w:hanging="567"/>
        <w:jc w:val="both"/>
        <w:rPr>
          <w:b/>
        </w:rPr>
      </w:pPr>
      <w:r w:rsidRPr="00CB48C0">
        <w:rPr>
          <w:b/>
        </w:rPr>
        <w:lastRenderedPageBreak/>
        <w:t>a)</w:t>
      </w:r>
      <w:r w:rsidRPr="00CB48C0">
        <w:rPr>
          <w:b/>
        </w:rPr>
        <w:tab/>
        <w:t>один образец выдерживают при температуре, поддерживаемой на уровне не ниже 95</w:t>
      </w:r>
      <w:r w:rsidR="00A83029">
        <w:rPr>
          <w:b/>
          <w:lang w:val="en-US"/>
        </w:rPr>
        <w:t> </w:t>
      </w:r>
      <w:r w:rsidRPr="00CB48C0">
        <w:rPr>
          <w:b/>
        </w:rPr>
        <w:t>°C, и давлении, величина которого должна быть не менее величины испытательного давления (30</w:t>
      </w:r>
      <w:r w:rsidR="00A83029">
        <w:rPr>
          <w:b/>
          <w:lang w:val="en-US"/>
        </w:rPr>
        <w:t> </w:t>
      </w:r>
      <w:r w:rsidRPr="00CB48C0">
        <w:rPr>
          <w:b/>
        </w:rPr>
        <w:t>МПа), в течение 24 часов. В конце этого испытания производят проверку на предмет отсутствия утечки или видимых признаков экструзии любого плавкого металла, использованного в конструкции;</w:t>
      </w:r>
    </w:p>
    <w:p w14:paraId="2E651BD1" w14:textId="77777777" w:rsidR="00ED2EEC" w:rsidRPr="00CB48C0" w:rsidRDefault="00ED2EEC" w:rsidP="00ED2EEC">
      <w:pPr>
        <w:pStyle w:val="SingleTxtGR0"/>
        <w:tabs>
          <w:tab w:val="clear" w:pos="1701"/>
        </w:tabs>
        <w:suppressAutoHyphens/>
        <w:ind w:left="2835" w:hanging="567"/>
        <w:rPr>
          <w:b/>
          <w:bCs/>
          <w:spacing w:val="0"/>
          <w:w w:val="100"/>
          <w:kern w:val="0"/>
        </w:rPr>
      </w:pPr>
      <w:r w:rsidRPr="00CB48C0">
        <w:rPr>
          <w:b/>
          <w:bCs/>
          <w:spacing w:val="0"/>
          <w:w w:val="100"/>
          <w:kern w:val="0"/>
        </w:rPr>
        <w:t>b)</w:t>
      </w:r>
      <w:r w:rsidRPr="00CB48C0">
        <w:rPr>
          <w:b/>
          <w:bCs/>
          <w:spacing w:val="0"/>
          <w:w w:val="100"/>
          <w:kern w:val="0"/>
        </w:rPr>
        <w:tab/>
        <w:t>один образец подвергают испытанию на усталость путем изменения давления со скоростью не более 4 циклов в минуту в следующем порядке:</w:t>
      </w:r>
    </w:p>
    <w:p w14:paraId="77E8E3AF" w14:textId="77777777" w:rsidR="00ED2EEC" w:rsidRPr="00CB48C0" w:rsidRDefault="00ED2EEC" w:rsidP="00ED2EEC">
      <w:pPr>
        <w:pStyle w:val="SingleTxtGR0"/>
        <w:tabs>
          <w:tab w:val="clear" w:pos="1701"/>
        </w:tabs>
        <w:suppressAutoHyphens/>
        <w:ind w:left="3402" w:hanging="567"/>
        <w:rPr>
          <w:b/>
          <w:bCs/>
          <w:spacing w:val="0"/>
          <w:w w:val="100"/>
          <w:kern w:val="0"/>
        </w:rPr>
      </w:pPr>
      <w:r w:rsidRPr="00CB48C0">
        <w:rPr>
          <w:b/>
          <w:bCs/>
          <w:spacing w:val="0"/>
          <w:w w:val="100"/>
          <w:kern w:val="0"/>
        </w:rPr>
        <w:t>i)</w:t>
      </w:r>
      <w:r w:rsidRPr="00CB48C0">
        <w:rPr>
          <w:b/>
          <w:bCs/>
          <w:spacing w:val="0"/>
          <w:w w:val="100"/>
          <w:kern w:val="0"/>
        </w:rPr>
        <w:tab/>
        <w:t>образец выдерживают при температуре 82 °C в условиях изменения давления в пределах от 2 МПа до 26 МПа в течение 10 000 циклов;</w:t>
      </w:r>
    </w:p>
    <w:p w14:paraId="3C73AAB5" w14:textId="77777777" w:rsidR="00ED2EEC" w:rsidRPr="00CB48C0" w:rsidRDefault="00ED2EEC" w:rsidP="00ED2EEC">
      <w:pPr>
        <w:pStyle w:val="SingleTxtGR0"/>
        <w:tabs>
          <w:tab w:val="clear" w:pos="1701"/>
        </w:tabs>
        <w:suppressAutoHyphens/>
        <w:ind w:left="3402" w:hanging="567"/>
        <w:rPr>
          <w:b/>
          <w:bCs/>
          <w:spacing w:val="0"/>
          <w:w w:val="100"/>
          <w:kern w:val="0"/>
        </w:rPr>
      </w:pPr>
      <w:proofErr w:type="spellStart"/>
      <w:r w:rsidRPr="00CB48C0">
        <w:rPr>
          <w:b/>
          <w:bCs/>
          <w:spacing w:val="0"/>
          <w:w w:val="100"/>
          <w:kern w:val="0"/>
        </w:rPr>
        <w:t>ii</w:t>
      </w:r>
      <w:proofErr w:type="spellEnd"/>
      <w:r w:rsidRPr="00CB48C0">
        <w:rPr>
          <w:b/>
          <w:bCs/>
          <w:spacing w:val="0"/>
          <w:w w:val="100"/>
          <w:kern w:val="0"/>
        </w:rPr>
        <w:t>)</w:t>
      </w:r>
      <w:r w:rsidRPr="00CB48C0">
        <w:rPr>
          <w:b/>
          <w:bCs/>
          <w:spacing w:val="0"/>
          <w:w w:val="100"/>
          <w:kern w:val="0"/>
        </w:rPr>
        <w:tab/>
        <w:t>образец выдерживают при температуре −40 °C в условиях изменения давления в пределах от 2 МПа до 20 МПа в течение 10 000 циклов.</w:t>
      </w:r>
    </w:p>
    <w:p w14:paraId="3C68BE97" w14:textId="77777777" w:rsidR="00ED2EEC" w:rsidRPr="00CB48C0" w:rsidRDefault="00ED2EEC" w:rsidP="00ED2EEC">
      <w:pPr>
        <w:pStyle w:val="SingleTxtGR0"/>
        <w:tabs>
          <w:tab w:val="clear" w:pos="1701"/>
        </w:tabs>
        <w:suppressAutoHyphens/>
        <w:ind w:left="2835"/>
        <w:rPr>
          <w:b/>
          <w:bCs/>
          <w:spacing w:val="0"/>
          <w:w w:val="100"/>
          <w:kern w:val="0"/>
        </w:rPr>
      </w:pPr>
      <w:r w:rsidRPr="00CB48C0">
        <w:rPr>
          <w:b/>
          <w:bCs/>
          <w:spacing w:val="0"/>
          <w:w w:val="100"/>
          <w:kern w:val="0"/>
        </w:rPr>
        <w:t>В конце этого испытания проводят проверку на предмет отсутствия утечки или любых видимых признаков экструзии любого плавкого металла, использованного в конструкции;</w:t>
      </w:r>
    </w:p>
    <w:p w14:paraId="196482B8" w14:textId="77777777" w:rsidR="00ED2EEC" w:rsidRPr="00CB48C0" w:rsidRDefault="00ED2EEC" w:rsidP="00ED2EEC">
      <w:pPr>
        <w:spacing w:after="120" w:line="240" w:lineRule="auto"/>
        <w:ind w:left="2835" w:right="1134" w:hanging="567"/>
        <w:jc w:val="both"/>
        <w:rPr>
          <w:b/>
        </w:rPr>
      </w:pPr>
      <w:r w:rsidRPr="00CB48C0">
        <w:rPr>
          <w:b/>
        </w:rPr>
        <w:t>c)</w:t>
      </w:r>
      <w:r w:rsidRPr="00CB48C0">
        <w:rPr>
          <w:b/>
        </w:rPr>
        <w:tab/>
        <w:t xml:space="preserve">работающие под давлением латунные компоненты предохранительных </w:t>
      </w:r>
      <w:r w:rsidRPr="00CB48C0">
        <w:rPr>
          <w:b/>
          <w:shd w:val="clear" w:color="auto" w:fill="FFFFFF"/>
        </w:rPr>
        <w:t>ограничителей давления</w:t>
      </w:r>
      <w:r w:rsidRPr="00CB48C0">
        <w:rPr>
          <w:b/>
        </w:rPr>
        <w:t xml:space="preserve"> должны выдерживать погружение их в аммиак без проявления признаков коррозионного растрескивания. После погружения предохранительный </w:t>
      </w:r>
      <w:r w:rsidRPr="00CB48C0">
        <w:rPr>
          <w:b/>
          <w:shd w:val="clear" w:color="auto" w:fill="FFFFFF"/>
        </w:rPr>
        <w:t>ограничитель давления</w:t>
      </w:r>
      <w:r w:rsidRPr="00CB48C0">
        <w:rPr>
          <w:b/>
        </w:rPr>
        <w:t xml:space="preserve"> подвергают испытанию на герметичность путем приложения аэростатического давления величиной 26 МПа в течение одной минуты. В течение этого времени компоненты проверяют на отсутствие внешней утечки. Любая утечка не должна превышать 200</w:t>
      </w:r>
      <w:r w:rsidRPr="00CB48C0">
        <w:rPr>
          <w:b/>
          <w:lang w:val="en-US"/>
        </w:rPr>
        <w:t> </w:t>
      </w:r>
      <w:r w:rsidRPr="00CB48C0">
        <w:rPr>
          <w:b/>
        </w:rPr>
        <w:t>см</w:t>
      </w:r>
      <w:r w:rsidRPr="00CB48C0">
        <w:rPr>
          <w:b/>
          <w:vertAlign w:val="superscript"/>
        </w:rPr>
        <w:t>3</w:t>
      </w:r>
      <w:r w:rsidRPr="00CB48C0">
        <w:rPr>
          <w:b/>
        </w:rPr>
        <w:t>/ч;</w:t>
      </w:r>
    </w:p>
    <w:p w14:paraId="3FF79AD8" w14:textId="77777777" w:rsidR="00ED2EEC" w:rsidRPr="00CB48C0" w:rsidRDefault="00ED2EEC" w:rsidP="00ED2EEC">
      <w:pPr>
        <w:spacing w:after="120" w:line="240" w:lineRule="auto"/>
        <w:ind w:left="3402" w:right="1134" w:hanging="567"/>
        <w:jc w:val="both"/>
        <w:rPr>
          <w:b/>
        </w:rPr>
      </w:pPr>
      <w:r w:rsidRPr="00CB48C0">
        <w:rPr>
          <w:b/>
        </w:rPr>
        <w:t>i)</w:t>
      </w:r>
      <w:r w:rsidRPr="00CB48C0">
        <w:rPr>
          <w:b/>
        </w:rPr>
        <w:tab/>
      </w:r>
      <w:r w:rsidRPr="00CB48C0">
        <w:rPr>
          <w:b/>
          <w:bCs/>
        </w:rPr>
        <w:t>каждый испытуемый образец подвергают механическим напряжениям, которые обычно воздействуют на деталь либо действуют внутри нее в сборке с другими компонентами.</w:t>
      </w:r>
      <w:r w:rsidRPr="00CB48C0">
        <w:rPr>
          <w:b/>
        </w:rPr>
        <w:t xml:space="preserve"> Такие </w:t>
      </w:r>
      <w:r w:rsidRPr="00CB48C0">
        <w:rPr>
          <w:b/>
          <w:bCs/>
        </w:rPr>
        <w:t>напряжения прилагают к образцу перед началом испытания и поддерживают на протяжении всего испытания.</w:t>
      </w:r>
      <w:r w:rsidRPr="00CB48C0">
        <w:rPr>
          <w:b/>
        </w:rPr>
        <w:t xml:space="preserve"> В случае образцов </w:t>
      </w:r>
      <w:r w:rsidRPr="00CB48C0">
        <w:rPr>
          <w:b/>
          <w:bCs/>
        </w:rPr>
        <w:t>с резьбой, служащих для практической установки элемента оборудования, резьбовое соединение должно быть затянуто, причем с усилием затяжки, указанным в инструкции по эксплуатации образца или изготовителем. Использование на резьбе политетрафторэтиленовой (ПТФЭ) ленты или уплотнительных ПТФЭ-составов не допускается;</w:t>
      </w:r>
    </w:p>
    <w:p w14:paraId="18FC2DAF" w14:textId="4FD32453" w:rsidR="00ED2EEC" w:rsidRPr="00CB48C0" w:rsidRDefault="00ED2EEC" w:rsidP="00ED2EEC">
      <w:pPr>
        <w:pStyle w:val="SingleTxtGR0"/>
        <w:tabs>
          <w:tab w:val="clear" w:pos="1701"/>
        </w:tabs>
        <w:suppressAutoHyphens/>
        <w:ind w:left="3402" w:hanging="567"/>
        <w:rPr>
          <w:b/>
          <w:bCs/>
          <w:spacing w:val="0"/>
          <w:w w:val="100"/>
          <w:kern w:val="0"/>
        </w:rPr>
      </w:pPr>
      <w:proofErr w:type="spellStart"/>
      <w:r w:rsidRPr="00CB48C0">
        <w:rPr>
          <w:b/>
        </w:rPr>
        <w:t>ii</w:t>
      </w:r>
      <w:proofErr w:type="spellEnd"/>
      <w:r w:rsidRPr="00CB48C0">
        <w:rPr>
          <w:b/>
        </w:rPr>
        <w:t>)</w:t>
      </w:r>
      <w:r w:rsidRPr="00CB48C0">
        <w:rPr>
          <w:b/>
        </w:rPr>
        <w:tab/>
      </w:r>
      <w:r w:rsidRPr="00CB48C0">
        <w:rPr>
          <w:b/>
          <w:bCs/>
          <w:spacing w:val="0"/>
          <w:w w:val="100"/>
          <w:kern w:val="0"/>
        </w:rPr>
        <w:t>три образца обезжиривают, а затем выдерживают, причем в заданном положении, в течение 10 дней подряд во влажных парах аммиачно-воздушной смеси в накрытой стеклянной крышкой кюветной камере емкостью примерно 30 л</w:t>
      </w:r>
      <w:r w:rsidR="00A83029">
        <w:rPr>
          <w:b/>
          <w:bCs/>
          <w:spacing w:val="0"/>
          <w:w w:val="100"/>
          <w:kern w:val="0"/>
        </w:rPr>
        <w:t>итров</w:t>
      </w:r>
      <w:r w:rsidRPr="00CB48C0">
        <w:rPr>
          <w:b/>
          <w:bCs/>
          <w:spacing w:val="0"/>
          <w:w w:val="100"/>
          <w:kern w:val="0"/>
        </w:rPr>
        <w:t>. На дне кюветной камеры под образцами находится водный раствор аммиака удельной плотностью 0,94 в концентрации, составляющей 21,2 мл на литр объема камеры. Образцы помещают на лоток из инертного материала, который закрепляют над водным раствором аммиака на высоте 40 мм. Температуру влажных паров аммиачно-воздушной смеси в камере поддерживают на уровне 34</w:t>
      </w:r>
      <w:r w:rsidR="00C608B5">
        <w:rPr>
          <w:b/>
          <w:bCs/>
          <w:spacing w:val="0"/>
          <w:w w:val="100"/>
          <w:kern w:val="0"/>
        </w:rPr>
        <w:t> </w:t>
      </w:r>
      <w:r w:rsidRPr="00CB48C0">
        <w:rPr>
          <w:b/>
          <w:bCs/>
          <w:spacing w:val="0"/>
          <w:w w:val="100"/>
          <w:kern w:val="0"/>
        </w:rPr>
        <w:t>±2 ºC при атмосферном давлении.</w:t>
      </w:r>
    </w:p>
    <w:p w14:paraId="1D71448E" w14:textId="12F94491" w:rsidR="00ED2EEC" w:rsidRPr="00CB48C0" w:rsidRDefault="00ED2EEC" w:rsidP="00ED2EEC">
      <w:pPr>
        <w:pStyle w:val="SingleTxtG"/>
        <w:ind w:left="2835" w:hanging="567"/>
        <w:rPr>
          <w:b/>
        </w:rPr>
      </w:pPr>
      <w:r w:rsidRPr="00CB48C0">
        <w:rPr>
          <w:b/>
        </w:rPr>
        <w:lastRenderedPageBreak/>
        <w:t>d)</w:t>
      </w:r>
      <w:r w:rsidRPr="00CB48C0">
        <w:rPr>
          <w:b/>
        </w:rPr>
        <w:tab/>
        <w:t xml:space="preserve">работающие под давлением компоненты из нержавеющей стали предохранительных </w:t>
      </w:r>
      <w:r w:rsidRPr="00CB48C0">
        <w:rPr>
          <w:b/>
          <w:shd w:val="clear" w:color="auto" w:fill="FFFFFF"/>
        </w:rPr>
        <w:t>ограничителей давления</w:t>
      </w:r>
      <w:r w:rsidRPr="00CB48C0">
        <w:rPr>
          <w:b/>
        </w:rPr>
        <w:t xml:space="preserve"> изготовляют из таких типов сплавов, которые устойчивы к коррозионному растрескиванию под воздействием солей хлористоводородной кислоты.</w:t>
      </w:r>
      <w:r w:rsidR="00871BC1" w:rsidRPr="00871BC1">
        <w:rPr>
          <w:bCs/>
        </w:rPr>
        <w:t>»</w:t>
      </w:r>
    </w:p>
    <w:p w14:paraId="1D5FB4FC" w14:textId="77777777" w:rsidR="00ED2EEC" w:rsidRPr="00CB48C0" w:rsidRDefault="00ED2EEC" w:rsidP="00ED2EEC">
      <w:pPr>
        <w:pStyle w:val="HChG"/>
        <w:rPr>
          <w:rFonts w:asciiTheme="majorBidi" w:hAnsiTheme="majorBidi" w:cstheme="majorBidi"/>
          <w:szCs w:val="28"/>
        </w:rPr>
      </w:pPr>
      <w:r w:rsidRPr="00CB48C0">
        <w:rPr>
          <w:rFonts w:asciiTheme="majorBidi" w:hAnsiTheme="majorBidi" w:cstheme="majorBidi"/>
          <w:szCs w:val="28"/>
        </w:rPr>
        <w:tab/>
        <w:t>II.</w:t>
      </w:r>
      <w:r w:rsidRPr="00CB48C0">
        <w:rPr>
          <w:rFonts w:asciiTheme="majorBidi" w:hAnsiTheme="majorBidi" w:cstheme="majorBidi"/>
          <w:szCs w:val="28"/>
        </w:rPr>
        <w:tab/>
        <w:t>Обоснование</w:t>
      </w:r>
    </w:p>
    <w:p w14:paraId="7BAEE044" w14:textId="77777777" w:rsidR="00ED2EEC" w:rsidRPr="00CB48C0" w:rsidRDefault="00ED2EEC" w:rsidP="00ED2EEC">
      <w:pPr>
        <w:pStyle w:val="SingleTxtG"/>
      </w:pPr>
      <w:r w:rsidRPr="00CB48C0">
        <w:t>1.</w:t>
      </w:r>
      <w:r w:rsidRPr="00CB48C0">
        <w:tab/>
      </w:r>
      <w:r w:rsidRPr="00CB48C0">
        <w:rPr>
          <w:shd w:val="clear" w:color="auto" w:fill="FFFFFF"/>
        </w:rPr>
        <w:t>В настоящее время Правилами № 110 ООН не предусмотрены испытания на соответствие конструкции установленным требованиям, призванные удостовериться в неизменной и своевременной активации предохранительного ограничителя давления (ПОД), срабатывающего при определенной температуре. ПОД относятся к числу основных элементов обеспечения безопасности, способных предотвратить разрыв корпуса баллона/бака в случае теплового явления. Крайне важно убедиться, что ПОД сработает при достижении заданного температурного диапазона срабатывания.</w:t>
      </w:r>
    </w:p>
    <w:p w14:paraId="7EDE7DCC" w14:textId="77777777" w:rsidR="00ED2EEC" w:rsidRPr="00CB48C0" w:rsidRDefault="00ED2EEC" w:rsidP="00ED2EEC">
      <w:pPr>
        <w:pStyle w:val="SingleTxtG"/>
      </w:pPr>
      <w:r w:rsidRPr="00CB48C0">
        <w:t>2.</w:t>
      </w:r>
      <w:r w:rsidRPr="00CB48C0">
        <w:tab/>
      </w:r>
      <w:r w:rsidRPr="00CB48C0">
        <w:rPr>
          <w:shd w:val="clear" w:color="auto" w:fill="FFFFFF"/>
        </w:rPr>
        <w:t>Проведение испытания партии также гарантирует, что никакие незначительные изменения в процессе или материале не скажутся пагубным образом на расчетном времени срабатывания.</w:t>
      </w:r>
    </w:p>
    <w:p w14:paraId="388CE6EF" w14:textId="77777777" w:rsidR="00ED2EEC" w:rsidRPr="00CB48C0" w:rsidRDefault="00ED2EEC" w:rsidP="00ED2EEC">
      <w:pPr>
        <w:pStyle w:val="SingleTxtG"/>
      </w:pPr>
      <w:r w:rsidRPr="00CB48C0">
        <w:t>3.</w:t>
      </w:r>
      <w:r w:rsidRPr="00CB48C0">
        <w:tab/>
      </w:r>
      <w:r w:rsidRPr="00CB48C0">
        <w:rPr>
          <w:shd w:val="clear" w:color="auto" w:fill="FFFFFF"/>
        </w:rPr>
        <w:t xml:space="preserve">Добавление этих испытаний также позволит согласовать Правила № 110 ООН с ISO </w:t>
      </w:r>
      <w:proofErr w:type="gramStart"/>
      <w:r w:rsidRPr="00CB48C0">
        <w:rPr>
          <w:shd w:val="clear" w:color="auto" w:fill="FFFFFF"/>
        </w:rPr>
        <w:t>15500-13</w:t>
      </w:r>
      <w:proofErr w:type="gramEnd"/>
      <w:r w:rsidRPr="00CB48C0">
        <w:rPr>
          <w:shd w:val="clear" w:color="auto" w:fill="FFFFFF"/>
        </w:rPr>
        <w:t>:2012 и стандартом CSA/ANSI PRD 1 (2020 года) Соединенных Штатов.</w:t>
      </w:r>
    </w:p>
    <w:p w14:paraId="108420FD" w14:textId="77777777" w:rsidR="00ED2EEC" w:rsidRPr="00CB48C0" w:rsidRDefault="00ED2EEC" w:rsidP="00ED2EEC">
      <w:pPr>
        <w:pStyle w:val="SingleTxtG"/>
      </w:pPr>
      <w:r w:rsidRPr="00CB48C0">
        <w:t>4.</w:t>
      </w:r>
      <w:r w:rsidRPr="00CB48C0">
        <w:tab/>
        <w:t>Испытание партии подпадает под требования стандарта ISO</w:t>
      </w:r>
      <w:r w:rsidRPr="00CB48C0">
        <w:rPr>
          <w:lang w:val="en-US"/>
        </w:rPr>
        <w:t> </w:t>
      </w:r>
      <w:proofErr w:type="gramStart"/>
      <w:r w:rsidRPr="00CB48C0">
        <w:t>15500-13</w:t>
      </w:r>
      <w:proofErr w:type="gramEnd"/>
      <w:r w:rsidRPr="00CB48C0">
        <w:t>.</w:t>
      </w:r>
    </w:p>
    <w:p w14:paraId="37F24C4C" w14:textId="77777777" w:rsidR="00ED2EEC" w:rsidRPr="00CB48C0" w:rsidRDefault="00ED2EEC" w:rsidP="00ED2EEC">
      <w:pPr>
        <w:pStyle w:val="SingleTxtG"/>
      </w:pPr>
      <w:r w:rsidRPr="00CB48C0">
        <w:t>5.</w:t>
      </w:r>
      <w:r w:rsidRPr="00CB48C0">
        <w:tab/>
        <w:t>Прежний пункт А.24 добавления А к приложению 3А перенесен в новое приложение 5R, озаглавленное «Процедура испытания предохранительного ограничителя давления (срабатывающего при определенной температуре».</w:t>
      </w:r>
    </w:p>
    <w:p w14:paraId="1951D4C8" w14:textId="5C78B827" w:rsidR="00E12C5F" w:rsidRPr="00ED2EEC" w:rsidRDefault="00ED2EEC" w:rsidP="00ED2EEC">
      <w:pPr>
        <w:spacing w:before="240"/>
        <w:jc w:val="center"/>
        <w:rPr>
          <w:sz w:val="24"/>
          <w:szCs w:val="24"/>
          <w:u w:val="single"/>
        </w:rPr>
      </w:pPr>
      <w:r w:rsidRPr="00CB48C0">
        <w:rPr>
          <w:sz w:val="24"/>
          <w:szCs w:val="24"/>
          <w:u w:val="single"/>
        </w:rPr>
        <w:tab/>
      </w:r>
      <w:r w:rsidRPr="00CB48C0">
        <w:rPr>
          <w:sz w:val="24"/>
          <w:szCs w:val="24"/>
          <w:u w:val="single"/>
        </w:rPr>
        <w:tab/>
      </w:r>
      <w:r w:rsidRPr="00CB48C0">
        <w:rPr>
          <w:sz w:val="24"/>
          <w:szCs w:val="24"/>
          <w:u w:val="single"/>
        </w:rPr>
        <w:tab/>
      </w:r>
    </w:p>
    <w:sectPr w:rsidR="00E12C5F" w:rsidRPr="00ED2EEC" w:rsidSect="00E71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A9A8" w14:textId="77777777" w:rsidR="005D5757" w:rsidRPr="00A312BC" w:rsidRDefault="005D5757" w:rsidP="00A312BC"/>
  </w:endnote>
  <w:endnote w:type="continuationSeparator" w:id="0">
    <w:p w14:paraId="73F90806" w14:textId="77777777" w:rsidR="005D5757" w:rsidRPr="00A312BC" w:rsidRDefault="005D575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8266" w14:textId="2503F621" w:rsidR="00E7109B" w:rsidRPr="00E7109B" w:rsidRDefault="00E7109B">
    <w:pPr>
      <w:pStyle w:val="a8"/>
    </w:pPr>
    <w:r w:rsidRPr="00E7109B">
      <w:rPr>
        <w:b/>
        <w:sz w:val="18"/>
      </w:rPr>
      <w:fldChar w:fldCharType="begin"/>
    </w:r>
    <w:r w:rsidRPr="00E7109B">
      <w:rPr>
        <w:b/>
        <w:sz w:val="18"/>
      </w:rPr>
      <w:instrText xml:space="preserve"> PAGE  \* MERGEFORMAT </w:instrText>
    </w:r>
    <w:r w:rsidRPr="00E7109B">
      <w:rPr>
        <w:b/>
        <w:sz w:val="18"/>
      </w:rPr>
      <w:fldChar w:fldCharType="separate"/>
    </w:r>
    <w:r w:rsidRPr="00E7109B">
      <w:rPr>
        <w:b/>
        <w:noProof/>
        <w:sz w:val="18"/>
      </w:rPr>
      <w:t>2</w:t>
    </w:r>
    <w:r w:rsidRPr="00E7109B">
      <w:rPr>
        <w:b/>
        <w:sz w:val="18"/>
      </w:rPr>
      <w:fldChar w:fldCharType="end"/>
    </w:r>
    <w:r>
      <w:rPr>
        <w:b/>
        <w:sz w:val="18"/>
      </w:rPr>
      <w:tab/>
    </w:r>
    <w:r>
      <w:t>GE.22-11522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6144" w14:textId="353C3E1D" w:rsidR="00E7109B" w:rsidRPr="00E7109B" w:rsidRDefault="00E7109B" w:rsidP="00E7109B">
    <w:pPr>
      <w:pStyle w:val="a8"/>
      <w:tabs>
        <w:tab w:val="clear" w:pos="9639"/>
        <w:tab w:val="right" w:pos="9638"/>
      </w:tabs>
      <w:rPr>
        <w:b/>
        <w:sz w:val="18"/>
      </w:rPr>
    </w:pPr>
    <w:r>
      <w:t>GE.22-11522</w:t>
    </w:r>
    <w:r>
      <w:tab/>
    </w:r>
    <w:r w:rsidRPr="00E7109B">
      <w:rPr>
        <w:b/>
        <w:sz w:val="18"/>
      </w:rPr>
      <w:fldChar w:fldCharType="begin"/>
    </w:r>
    <w:r w:rsidRPr="00E7109B">
      <w:rPr>
        <w:b/>
        <w:sz w:val="18"/>
      </w:rPr>
      <w:instrText xml:space="preserve"> PAGE  \* MERGEFORMAT </w:instrText>
    </w:r>
    <w:r w:rsidRPr="00E7109B">
      <w:rPr>
        <w:b/>
        <w:sz w:val="18"/>
      </w:rPr>
      <w:fldChar w:fldCharType="separate"/>
    </w:r>
    <w:r w:rsidRPr="00E7109B">
      <w:rPr>
        <w:b/>
        <w:noProof/>
        <w:sz w:val="18"/>
      </w:rPr>
      <w:t>3</w:t>
    </w:r>
    <w:r w:rsidRPr="00E7109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2DD9" w14:textId="45619B24" w:rsidR="00042B72" w:rsidRPr="00E7109B" w:rsidRDefault="00E7109B" w:rsidP="00E7109B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D0528B4" wp14:editId="0407ADB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11522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759DC77" wp14:editId="5FBAC26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040822  100822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52F0" w14:textId="77777777" w:rsidR="005D5757" w:rsidRPr="001075E9" w:rsidRDefault="005D575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AAC9F52" w14:textId="77777777" w:rsidR="005D5757" w:rsidRDefault="005D575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EF226D9" w14:textId="4573A40A" w:rsidR="00ED2EEC" w:rsidRPr="00B50B9A" w:rsidRDefault="00ED2EEC" w:rsidP="00ED2EEC">
      <w:pPr>
        <w:pStyle w:val="ad"/>
        <w:rPr>
          <w:rStyle w:val="aa"/>
        </w:rPr>
      </w:pPr>
      <w:r w:rsidRPr="00DE2A5D">
        <w:rPr>
          <w:rStyle w:val="aa"/>
        </w:rPr>
        <w:tab/>
      </w:r>
      <w:r w:rsidRPr="00EF5E03">
        <w:rPr>
          <w:rStyle w:val="aa"/>
          <w:sz w:val="20"/>
          <w:vertAlign w:val="baseline"/>
        </w:rPr>
        <w:t>*</w:t>
      </w:r>
      <w:r w:rsidRPr="00B50B9A">
        <w:rPr>
          <w:rStyle w:val="aa"/>
          <w:vertAlign w:val="baseline"/>
        </w:rPr>
        <w:tab/>
      </w:r>
      <w:r w:rsidRPr="00C66CD1">
        <w:rPr>
          <w:szCs w:val="18"/>
        </w:rPr>
        <w:t>В соответствии с программой работы Комитета по внутреннему транспорту на 2022 год, изложенной в предлагаемом бюджете по программам на 2022 год (A/76/6</w:t>
      </w:r>
      <w:r>
        <w:rPr>
          <w:szCs w:val="18"/>
        </w:rPr>
        <w:t xml:space="preserve">, часть </w:t>
      </w:r>
      <w:r w:rsidRPr="00B50B9A">
        <w:rPr>
          <w:rStyle w:val="aa"/>
          <w:szCs w:val="18"/>
          <w:vertAlign w:val="baseline"/>
          <w:lang w:eastAsia="fr-FR"/>
        </w:rPr>
        <w:t>V</w:t>
      </w:r>
      <w:r>
        <w:rPr>
          <w:szCs w:val="18"/>
          <w:lang w:eastAsia="fr-FR"/>
        </w:rPr>
        <w:t xml:space="preserve">, </w:t>
      </w:r>
      <w:r w:rsidRPr="00C66CD1">
        <w:rPr>
          <w:szCs w:val="18"/>
        </w:rPr>
        <w:t>разд. 20, п.</w:t>
      </w:r>
      <w:r>
        <w:rPr>
          <w:szCs w:val="18"/>
        </w:rPr>
        <w:t> </w:t>
      </w:r>
      <w:r w:rsidRPr="00C66CD1">
        <w:rPr>
          <w:szCs w:val="18"/>
        </w:rPr>
        <w:t>20.76), Всемирный форум будет разрабатывать, согласовывать и обновлять правила ООН в</w:t>
      </w:r>
      <w:r w:rsidR="00B50B9A">
        <w:rPr>
          <w:szCs w:val="18"/>
          <w:lang w:val="en-US"/>
        </w:rPr>
        <w:t> </w:t>
      </w:r>
      <w:r w:rsidRPr="00C66CD1">
        <w:rPr>
          <w:szCs w:val="18"/>
        </w:rPr>
        <w:t>целях улучшения характеристик транспортных средств. Настоящий документ представлен в</w:t>
      </w:r>
      <w:r w:rsidR="00B50B9A">
        <w:rPr>
          <w:szCs w:val="18"/>
          <w:lang w:val="en-US"/>
        </w:rPr>
        <w:t> </w:t>
      </w:r>
      <w:r w:rsidRPr="00C66CD1">
        <w:rPr>
          <w:szCs w:val="18"/>
        </w:rPr>
        <w:t>соответствии с этим мандатом</w:t>
      </w:r>
      <w:r w:rsidRPr="002A23E6">
        <w:rPr>
          <w:rStyle w:val="aa"/>
          <w:szCs w:val="18"/>
          <w:lang w:eastAsia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82DA" w14:textId="30E57678" w:rsidR="00E7109B" w:rsidRPr="00E7109B" w:rsidRDefault="00E7109B">
    <w:pPr>
      <w:pStyle w:val="a5"/>
    </w:pPr>
    <w:fldSimple w:instr=" TITLE  \* MERGEFORMAT ">
      <w:r w:rsidR="00D6480C">
        <w:t>ECE/TRANS/WP.29/GRSG/2022/24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E567" w14:textId="5F367AFF" w:rsidR="00E7109B" w:rsidRPr="00E7109B" w:rsidRDefault="00E7109B" w:rsidP="00E7109B">
    <w:pPr>
      <w:pStyle w:val="a5"/>
      <w:jc w:val="right"/>
    </w:pPr>
    <w:fldSimple w:instr=" TITLE  \* MERGEFORMAT ">
      <w:r w:rsidR="00D6480C">
        <w:t>ECE/TRANS/WP.29/GRSG/2022/24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6617" w14:textId="77777777" w:rsidR="00E7109B" w:rsidRDefault="00E7109B" w:rsidP="00E7109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57"/>
    <w:rsid w:val="00033EE1"/>
    <w:rsid w:val="00042B72"/>
    <w:rsid w:val="000558BD"/>
    <w:rsid w:val="000B57E7"/>
    <w:rsid w:val="000B6373"/>
    <w:rsid w:val="000B6749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C512A"/>
    <w:rsid w:val="005D5757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71BC1"/>
    <w:rsid w:val="00894693"/>
    <w:rsid w:val="008A08D7"/>
    <w:rsid w:val="008A37C8"/>
    <w:rsid w:val="008B1196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3029"/>
    <w:rsid w:val="00A84021"/>
    <w:rsid w:val="00A84D35"/>
    <w:rsid w:val="00A917B3"/>
    <w:rsid w:val="00AB4B51"/>
    <w:rsid w:val="00B10CC7"/>
    <w:rsid w:val="00B36DF7"/>
    <w:rsid w:val="00B50B9A"/>
    <w:rsid w:val="00B539E7"/>
    <w:rsid w:val="00B62458"/>
    <w:rsid w:val="00BC18B2"/>
    <w:rsid w:val="00BD33EE"/>
    <w:rsid w:val="00BE1CC7"/>
    <w:rsid w:val="00C106D6"/>
    <w:rsid w:val="00C119AE"/>
    <w:rsid w:val="00C608B5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6480C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109B"/>
    <w:rsid w:val="00E73F76"/>
    <w:rsid w:val="00EA2C9F"/>
    <w:rsid w:val="00EA420E"/>
    <w:rsid w:val="00ED0BDA"/>
    <w:rsid w:val="00ED2EEC"/>
    <w:rsid w:val="00EE142A"/>
    <w:rsid w:val="00EF1360"/>
    <w:rsid w:val="00EF3220"/>
    <w:rsid w:val="00EF5E03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F790FC"/>
  <w15:docId w15:val="{9547F71E-58D2-4669-8CD9-A69F3AB5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BVI fnr, BVI fnr,Footnote symbol,Footnote,Footnote Reference Superscript,SUPERS,-E Fußnotenzeichen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ED2EEC"/>
    <w:rPr>
      <w:lang w:val="ru-RU" w:eastAsia="en-US"/>
    </w:rPr>
  </w:style>
  <w:style w:type="character" w:customStyle="1" w:styleId="HChGChar">
    <w:name w:val="_ H _Ch_G Char"/>
    <w:link w:val="HChG"/>
    <w:locked/>
    <w:rsid w:val="00ED2EEC"/>
    <w:rPr>
      <w:b/>
      <w:sz w:val="28"/>
      <w:lang w:val="ru-RU" w:eastAsia="ru-RU"/>
    </w:rPr>
  </w:style>
  <w:style w:type="character" w:customStyle="1" w:styleId="SingleTxtGR">
    <w:name w:val="_ Single Txt_GR Знак"/>
    <w:link w:val="SingleTxtGR0"/>
    <w:rsid w:val="00ED2EEC"/>
    <w:rPr>
      <w:spacing w:val="4"/>
      <w:w w:val="103"/>
      <w:kern w:val="14"/>
      <w:lang w:val="ru-RU" w:eastAsia="en-US"/>
    </w:rPr>
  </w:style>
  <w:style w:type="paragraph" w:customStyle="1" w:styleId="SingleTxtGR0">
    <w:name w:val="_ Single Txt_GR"/>
    <w:basedOn w:val="a"/>
    <w:link w:val="SingleTxtGR"/>
    <w:qFormat/>
    <w:rsid w:val="00ED2EEC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spacing w:after="120"/>
      <w:ind w:left="1134" w:right="1134"/>
      <w:jc w:val="both"/>
    </w:pPr>
    <w:rPr>
      <w:rFonts w:eastAsia="Times New Roman" w:cs="Times New Roman"/>
      <w:spacing w:val="4"/>
      <w:w w:val="103"/>
      <w:kern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6</Pages>
  <Words>1549</Words>
  <Characters>9325</Characters>
  <Application>Microsoft Office Word</Application>
  <DocSecurity>0</DocSecurity>
  <Lines>531</Lines>
  <Paragraphs>376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ECE/TRANS/WP.29/GRSG/2022/24</dc:title>
  <dc:subject/>
  <dc:creator>Shuvalova NATALIA</dc:creator>
  <cp:keywords/>
  <cp:lastModifiedBy>Natalia Shuvalova</cp:lastModifiedBy>
  <cp:revision>2</cp:revision>
  <cp:lastPrinted>2008-01-15T07:58:00Z</cp:lastPrinted>
  <dcterms:created xsi:type="dcterms:W3CDTF">2022-08-10T11:35:00Z</dcterms:created>
  <dcterms:modified xsi:type="dcterms:W3CDTF">2022-08-10T11:35:00Z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