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ACF993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C26230A" w14:textId="77777777" w:rsidR="002D5AAC" w:rsidRDefault="002D5AAC" w:rsidP="004E09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E1B056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DAA56C6" w14:textId="293ACC00" w:rsidR="002D5AAC" w:rsidRDefault="004E09CA" w:rsidP="004E09CA">
            <w:pPr>
              <w:jc w:val="right"/>
            </w:pPr>
            <w:r w:rsidRPr="004E09CA">
              <w:rPr>
                <w:sz w:val="40"/>
              </w:rPr>
              <w:t>ECE</w:t>
            </w:r>
            <w:r>
              <w:t>/TRANS/WP.29/GRSG/2022/20</w:t>
            </w:r>
          </w:p>
        </w:tc>
      </w:tr>
      <w:tr w:rsidR="002D5AAC" w:rsidRPr="004E09CA" w14:paraId="49FC6BD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3577B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5BE32C3" wp14:editId="4CAE40C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3DC1A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2A84DCB" w14:textId="3501EB80" w:rsidR="002D5AAC" w:rsidRDefault="004E09C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</w:t>
            </w:r>
            <w:r w:rsidRPr="004E09CA">
              <w:rPr>
                <w:rFonts w:eastAsiaTheme="minorEastAsia" w:cs="Times New Roman"/>
                <w:szCs w:val="20"/>
                <w:lang w:val="en-GB"/>
              </w:rPr>
              <w:t xml:space="preserve"> </w:t>
            </w:r>
            <w:r w:rsidRPr="004E09CA">
              <w:rPr>
                <w:lang w:val="en-GB"/>
              </w:rPr>
              <w:t>General</w:t>
            </w:r>
          </w:p>
          <w:p w14:paraId="4CA459DE" w14:textId="0F1B163C" w:rsidR="004E09CA" w:rsidRDefault="004E09CA" w:rsidP="004E09CA">
            <w:pPr>
              <w:spacing w:line="240" w:lineRule="exact"/>
              <w:rPr>
                <w:lang w:val="en-US"/>
              </w:rPr>
            </w:pPr>
            <w:r w:rsidRPr="004E09CA">
              <w:rPr>
                <w:rFonts w:eastAsia="SimSun" w:cs="Times New Roman"/>
                <w:szCs w:val="20"/>
                <w:lang w:val="en-GB"/>
              </w:rPr>
              <w:t>22 July 2022</w:t>
            </w:r>
          </w:p>
          <w:p w14:paraId="56E07AE0" w14:textId="77777777" w:rsidR="004E09CA" w:rsidRDefault="004E09CA" w:rsidP="004E09C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33B035A" w14:textId="17604081" w:rsidR="004E09CA" w:rsidRPr="008D53B6" w:rsidRDefault="004E09CA" w:rsidP="004E09C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4E09CA">
              <w:rPr>
                <w:lang w:val="en-GB"/>
              </w:rPr>
              <w:t>English</w:t>
            </w:r>
          </w:p>
        </w:tc>
      </w:tr>
    </w:tbl>
    <w:p w14:paraId="73C0D56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6FAA0B4" w14:textId="77777777" w:rsidR="004E09CA" w:rsidRPr="004E09CA" w:rsidRDefault="004E09CA" w:rsidP="004E09CA">
      <w:pPr>
        <w:spacing w:before="120"/>
        <w:rPr>
          <w:rFonts w:eastAsia="SimSun" w:cs="Times New Roman"/>
          <w:sz w:val="28"/>
          <w:szCs w:val="28"/>
        </w:rPr>
      </w:pPr>
      <w:r w:rsidRPr="004E09CA">
        <w:rPr>
          <w:rFonts w:eastAsia="SimSun" w:cs="Times New Roman"/>
          <w:sz w:val="28"/>
          <w:szCs w:val="28"/>
        </w:rPr>
        <w:t>Комитет по внутреннему транспорту</w:t>
      </w:r>
    </w:p>
    <w:p w14:paraId="07F41374" w14:textId="24D187FB" w:rsidR="004E09CA" w:rsidRPr="004E09CA" w:rsidRDefault="004E09CA" w:rsidP="004E09CA">
      <w:pPr>
        <w:spacing w:before="120"/>
        <w:rPr>
          <w:rFonts w:eastAsia="SimSun" w:cs="Times New Roman"/>
          <w:b/>
          <w:sz w:val="24"/>
          <w:szCs w:val="24"/>
        </w:rPr>
      </w:pPr>
      <w:r w:rsidRPr="004E09CA">
        <w:rPr>
          <w:rFonts w:eastAsia="SimSun" w:cs="Times New Roman"/>
          <w:b/>
          <w:bCs/>
          <w:sz w:val="24"/>
          <w:szCs w:val="24"/>
        </w:rPr>
        <w:t>Всемирный форум для согласования правил</w:t>
      </w:r>
      <w:r>
        <w:rPr>
          <w:rFonts w:eastAsia="SimSun" w:cs="Times New Roman"/>
          <w:b/>
          <w:bCs/>
          <w:sz w:val="24"/>
          <w:szCs w:val="24"/>
        </w:rPr>
        <w:br/>
      </w:r>
      <w:r w:rsidRPr="004E09CA">
        <w:rPr>
          <w:rFonts w:eastAsia="SimSun" w:cs="Times New Roman"/>
          <w:b/>
          <w:bCs/>
          <w:sz w:val="24"/>
          <w:szCs w:val="24"/>
        </w:rPr>
        <w:t>в области транспортных средств</w:t>
      </w:r>
    </w:p>
    <w:p w14:paraId="399AF892" w14:textId="48164193" w:rsidR="004E09CA" w:rsidRPr="004E09CA" w:rsidRDefault="004E09CA" w:rsidP="004E09CA">
      <w:pPr>
        <w:spacing w:before="120"/>
        <w:rPr>
          <w:rFonts w:eastAsia="SimSun" w:cs="Times New Roman"/>
          <w:b/>
          <w:szCs w:val="20"/>
        </w:rPr>
      </w:pPr>
      <w:r w:rsidRPr="004E09CA">
        <w:rPr>
          <w:rFonts w:eastAsia="SimSun" w:cs="Times New Roman"/>
          <w:b/>
          <w:bCs/>
          <w:szCs w:val="20"/>
        </w:rPr>
        <w:t>Рабочая группа по общим предписаниям,</w:t>
      </w:r>
      <w:r>
        <w:rPr>
          <w:rFonts w:eastAsia="SimSun" w:cs="Times New Roman"/>
          <w:b/>
          <w:bCs/>
          <w:szCs w:val="20"/>
        </w:rPr>
        <w:br/>
      </w:r>
      <w:r w:rsidRPr="004E09CA">
        <w:rPr>
          <w:rFonts w:eastAsia="SimSun" w:cs="Times New Roman"/>
          <w:b/>
          <w:bCs/>
          <w:szCs w:val="20"/>
        </w:rPr>
        <w:t>касающимся безопасности</w:t>
      </w:r>
    </w:p>
    <w:p w14:paraId="5052AFC3" w14:textId="3866E821" w:rsidR="004E09CA" w:rsidRPr="004E09CA" w:rsidRDefault="004E09CA" w:rsidP="004E09CA">
      <w:pPr>
        <w:spacing w:before="120"/>
        <w:rPr>
          <w:rFonts w:eastAsia="SimSun" w:cs="Times New Roman"/>
          <w:b/>
          <w:szCs w:val="20"/>
        </w:rPr>
      </w:pPr>
      <w:r w:rsidRPr="004E09CA">
        <w:rPr>
          <w:rFonts w:eastAsia="SimSun" w:cs="Times New Roman"/>
          <w:b/>
          <w:bCs/>
          <w:szCs w:val="20"/>
        </w:rPr>
        <w:t>Сто двадцать четвертая сессия</w:t>
      </w:r>
      <w:r>
        <w:rPr>
          <w:rFonts w:eastAsia="SimSun" w:cs="Times New Roman"/>
          <w:b/>
          <w:bCs/>
          <w:szCs w:val="20"/>
        </w:rPr>
        <w:br/>
      </w:r>
      <w:r w:rsidRPr="004E09CA">
        <w:rPr>
          <w:rFonts w:eastAsia="SimSun" w:cs="Times New Roman"/>
          <w:szCs w:val="20"/>
        </w:rPr>
        <w:t>Женева, 11–14 октября 2022 года</w:t>
      </w:r>
      <w:r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szCs w:val="20"/>
        </w:rPr>
        <w:t>Пункт 1 предварительной повестки дня</w:t>
      </w:r>
      <w:r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b/>
          <w:bCs/>
          <w:szCs w:val="20"/>
        </w:rPr>
        <w:t>Утверждение повестки дня</w:t>
      </w:r>
    </w:p>
    <w:p w14:paraId="0F2DBE69" w14:textId="663CE96E" w:rsidR="004E09CA" w:rsidRPr="004E09CA" w:rsidRDefault="004E09CA" w:rsidP="004E09CA">
      <w:pPr>
        <w:pStyle w:val="HChG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 w:rsidRPr="004E09CA">
        <w:rPr>
          <w:rFonts w:eastAsia="SimSun"/>
        </w:rPr>
        <w:t>Предварительная повестка дня сто двадцать четвертой сессии</w:t>
      </w:r>
      <w:r w:rsidRPr="004E09CA">
        <w:rPr>
          <w:rFonts w:eastAsia="SimSun"/>
          <w:b w:val="0"/>
          <w:bCs/>
          <w:position w:val="6"/>
          <w:sz w:val="20"/>
        </w:rPr>
        <w:footnoteReference w:customMarkFollows="1" w:id="1"/>
        <w:t xml:space="preserve">* </w:t>
      </w:r>
      <w:r w:rsidRPr="004E09CA">
        <w:rPr>
          <w:rFonts w:eastAsia="SimSun"/>
          <w:b w:val="0"/>
          <w:bCs/>
          <w:position w:val="6"/>
          <w:sz w:val="20"/>
        </w:rPr>
        <w:footnoteReference w:customMarkFollows="1" w:id="2"/>
        <w:t>**</w:t>
      </w:r>
      <w:r w:rsidRPr="004E09CA">
        <w:rPr>
          <w:rFonts w:eastAsia="SimSun"/>
          <w:bCs/>
        </w:rPr>
        <w:t>,</w:t>
      </w:r>
    </w:p>
    <w:p w14:paraId="68EE6B34" w14:textId="77777777" w:rsidR="004E09CA" w:rsidRPr="004E09CA" w:rsidRDefault="004E09CA" w:rsidP="004E09CA">
      <w:pPr>
        <w:spacing w:after="120"/>
        <w:ind w:left="1134" w:right="1134"/>
        <w:jc w:val="both"/>
        <w:rPr>
          <w:rFonts w:eastAsia="SimSun" w:cs="Times New Roman"/>
          <w:szCs w:val="20"/>
        </w:rPr>
      </w:pPr>
      <w:r w:rsidRPr="004E09CA">
        <w:rPr>
          <w:rFonts w:eastAsia="SimSun" w:cs="Times New Roman"/>
          <w:szCs w:val="20"/>
        </w:rPr>
        <w:t>которая состоится во Дворце Наций в Женеве, начнется в 9 ч 30 мин (ЦЕВ) во вторник, 11 октября 2022 года, и завершится в 12 ч 30 мин 14 октября 2022 года</w:t>
      </w:r>
    </w:p>
    <w:p w14:paraId="424ACAE9" w14:textId="749CB18A" w:rsidR="004E09CA" w:rsidRPr="004E09CA" w:rsidRDefault="004E09CA" w:rsidP="004E09CA">
      <w:pPr>
        <w:pStyle w:val="HChG"/>
        <w:pageBreakBefore/>
        <w:rPr>
          <w:rFonts w:eastAsia="SimSun"/>
        </w:rPr>
      </w:pPr>
      <w:r>
        <w:rPr>
          <w:rFonts w:eastAsia="SimSun"/>
        </w:rPr>
        <w:lastRenderedPageBreak/>
        <w:tab/>
      </w:r>
      <w:r w:rsidRPr="004E09CA">
        <w:rPr>
          <w:rFonts w:eastAsia="SimSun"/>
        </w:rPr>
        <w:t>I.</w:t>
      </w:r>
      <w:r w:rsidRPr="004E09CA">
        <w:rPr>
          <w:rFonts w:eastAsia="SimSun"/>
        </w:rPr>
        <w:tab/>
        <w:t>Предварительная повестка дня</w:t>
      </w:r>
    </w:p>
    <w:p w14:paraId="4A573385" w14:textId="3A53E5E8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1.</w:t>
      </w:r>
      <w:r w:rsidRPr="004E09CA">
        <w:rPr>
          <w:rFonts w:eastAsia="SimSun"/>
        </w:rPr>
        <w:tab/>
        <w:t>Утверждение повестки дня.</w:t>
      </w:r>
    </w:p>
    <w:p w14:paraId="0E605E38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2.</w:t>
      </w:r>
      <w:r w:rsidRPr="004E09CA">
        <w:rPr>
          <w:rFonts w:eastAsia="SimSun"/>
        </w:rPr>
        <w:tab/>
        <w:t>Поправки к правилам, касающимся городских и междугородных автобусов:</w:t>
      </w:r>
    </w:p>
    <w:p w14:paraId="220B4936" w14:textId="6E649792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Правила № 107 ООН (транспортные средства M</w:t>
      </w:r>
      <w:r w:rsidRPr="004E09CA">
        <w:rPr>
          <w:rFonts w:eastAsia="SimSun"/>
          <w:vertAlign w:val="subscript"/>
        </w:rPr>
        <w:t>2</w:t>
      </w:r>
      <w:r w:rsidRPr="004E09CA">
        <w:rPr>
          <w:rFonts w:eastAsia="SimSun"/>
        </w:rPr>
        <w:t xml:space="preserve"> и M</w:t>
      </w:r>
      <w:r w:rsidRPr="004E09CA">
        <w:rPr>
          <w:rFonts w:eastAsia="SimSun"/>
          <w:vertAlign w:val="subscript"/>
        </w:rPr>
        <w:t>3</w:t>
      </w:r>
      <w:r w:rsidRPr="004E09CA">
        <w:rPr>
          <w:rFonts w:eastAsia="SimSun"/>
        </w:rPr>
        <w:t>);</w:t>
      </w:r>
    </w:p>
    <w:p w14:paraId="26045F4E" w14:textId="2417A205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118 ООН (характеристики горения материалов).</w:t>
      </w:r>
    </w:p>
    <w:p w14:paraId="10C90024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3.</w:t>
      </w:r>
      <w:r w:rsidRPr="004E09CA">
        <w:rPr>
          <w:rFonts w:eastAsia="SimSun"/>
        </w:rPr>
        <w:tab/>
        <w:t>Поправки к правилам, касающимся безопасных стекловых материалов:</w:t>
      </w:r>
    </w:p>
    <w:p w14:paraId="0A171F87" w14:textId="040F73B1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Глобальные технические правила №</w:t>
      </w:r>
      <w:r w:rsidR="000624FE">
        <w:rPr>
          <w:rFonts w:eastAsia="SimSun"/>
        </w:rPr>
        <w:t> </w:t>
      </w:r>
      <w:r w:rsidRPr="004E09CA">
        <w:rPr>
          <w:rFonts w:eastAsia="SimSun"/>
        </w:rPr>
        <w:t>6 ООН (безопасные стекловые материалы);</w:t>
      </w:r>
    </w:p>
    <w:p w14:paraId="3421253B" w14:textId="3BCB1856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43 ООН (безопасные стекловые материалы).</w:t>
      </w:r>
    </w:p>
    <w:p w14:paraId="769E2232" w14:textId="22D5F48A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r w:rsidRPr="004E09CA">
        <w:rPr>
          <w:rFonts w:eastAsia="SimSun"/>
        </w:rPr>
        <w:t>4.</w:t>
      </w:r>
      <w:r w:rsidRPr="004E09CA">
        <w:rPr>
          <w:rFonts w:eastAsia="SimSun"/>
        </w:rPr>
        <w:tab/>
        <w:t>Предупреждение о присутствии уязвимых участников дорожного движения</w:t>
      </w:r>
      <w:r>
        <w:rPr>
          <w:rFonts w:eastAsia="SimSun"/>
        </w:rPr>
        <w:br/>
      </w:r>
      <w:r w:rsidRPr="004E09CA">
        <w:rPr>
          <w:rFonts w:eastAsia="SimSun"/>
        </w:rPr>
        <w:t>в непосредственной близости:</w:t>
      </w:r>
    </w:p>
    <w:p w14:paraId="2B92C93C" w14:textId="79716378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Правила № 158 ООН (движение задним ходом);</w:t>
      </w:r>
    </w:p>
    <w:p w14:paraId="393EBA05" w14:textId="0E01F6B2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159 ООН (система информирования при трогании с места);</w:t>
      </w:r>
    </w:p>
    <w:p w14:paraId="367326A3" w14:textId="7C61C721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c)</w:t>
      </w:r>
      <w:r w:rsidRPr="004E09CA">
        <w:rPr>
          <w:rFonts w:eastAsia="SimSun"/>
        </w:rPr>
        <w:tab/>
        <w:t>Правила № XXX ООН (присутствие уязвимых участников дорожного движения в непосредственной близости спереди и сбоку);</w:t>
      </w:r>
    </w:p>
    <w:p w14:paraId="7A9E065D" w14:textId="2FB9664D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d)</w:t>
      </w:r>
      <w:r w:rsidRPr="004E09CA">
        <w:rPr>
          <w:rFonts w:eastAsia="SimSun"/>
        </w:rPr>
        <w:tab/>
        <w:t>Правила № XXX ООН (прямой обзор уязвимых участников дорожного движения).</w:t>
      </w:r>
    </w:p>
    <w:p w14:paraId="1B67251C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5.</w:t>
      </w:r>
      <w:r w:rsidRPr="004E09CA">
        <w:rPr>
          <w:rFonts w:eastAsia="SimSun"/>
        </w:rPr>
        <w:tab/>
        <w:t>Правила № 66 ООН (прочность силовой структуры (автобусы)).</w:t>
      </w:r>
    </w:p>
    <w:p w14:paraId="5F075872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6.</w:t>
      </w:r>
      <w:r w:rsidRPr="004E09CA">
        <w:rPr>
          <w:rFonts w:eastAsia="SimSun"/>
        </w:rPr>
        <w:tab/>
        <w:t>Поправки к правилам, касающимся газомоторных транспортных средств:</w:t>
      </w:r>
    </w:p>
    <w:p w14:paraId="37D8ECE0" w14:textId="76967435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Правила № 67 ООН (транспортные средства, работающие на сжиженном нефтяном газе);</w:t>
      </w:r>
    </w:p>
    <w:p w14:paraId="18041097" w14:textId="04F5061A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</w:t>
      </w:r>
      <w:r>
        <w:rPr>
          <w:rFonts w:eastAsia="SimSun"/>
          <w:lang w:val="fr-CH"/>
        </w:rPr>
        <w:t> </w:t>
      </w:r>
      <w:r w:rsidRPr="004E09CA">
        <w:rPr>
          <w:rFonts w:eastAsia="SimSun"/>
        </w:rPr>
        <w:t>110 ООН (транспортные средства, работающие на компримированном природном газе и сжиженном природном газе).</w:t>
      </w:r>
    </w:p>
    <w:p w14:paraId="6EFD21B5" w14:textId="77777777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bookmarkStart w:id="0" w:name="_Hlk61888374"/>
      <w:r w:rsidRPr="004E09CA">
        <w:rPr>
          <w:rFonts w:eastAsia="SimSun"/>
        </w:rPr>
        <w:t>7.</w:t>
      </w:r>
      <w:r w:rsidRPr="004E09CA">
        <w:rPr>
          <w:rFonts w:eastAsia="SimSun"/>
        </w:rPr>
        <w:tab/>
        <w:t>Поправки к правилам, касающимся устройств для предотвращения несанкционированного использования, иммобилизаторов и систем охранной сигнализации транспортных средств:</w:t>
      </w:r>
    </w:p>
    <w:p w14:paraId="00030715" w14:textId="46F7B5D6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Правила №</w:t>
      </w:r>
      <w:r>
        <w:rPr>
          <w:rFonts w:eastAsia="SimSun"/>
          <w:lang w:val="fr-CH"/>
        </w:rPr>
        <w:t> </w:t>
      </w:r>
      <w:r w:rsidRPr="004E09CA">
        <w:rPr>
          <w:rFonts w:eastAsia="SimSun"/>
        </w:rPr>
        <w:t>161 ООН (устройства против несанкционированного использования);</w:t>
      </w:r>
    </w:p>
    <w:p w14:paraId="0F335A84" w14:textId="2807BAE5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162 ООН (иммобилизаторы);</w:t>
      </w:r>
    </w:p>
    <w:p w14:paraId="40244209" w14:textId="4B99A919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c)</w:t>
      </w:r>
      <w:r w:rsidRPr="004E09CA">
        <w:rPr>
          <w:rFonts w:eastAsia="SimSun"/>
        </w:rPr>
        <w:tab/>
        <w:t>Правила № 163 ООН (системы охранной сигнализации транспортных средств).</w:t>
      </w:r>
    </w:p>
    <w:p w14:paraId="4A0630E4" w14:textId="77777777" w:rsidR="004E09CA" w:rsidRPr="004E09CA" w:rsidRDefault="004E09CA" w:rsidP="004E09CA">
      <w:pPr>
        <w:pStyle w:val="SingleTxtG"/>
        <w:rPr>
          <w:rFonts w:eastAsia="SimSun"/>
        </w:rPr>
      </w:pPr>
      <w:bookmarkStart w:id="1" w:name="_Hlk29905306"/>
      <w:bookmarkEnd w:id="0"/>
      <w:r w:rsidRPr="004E09CA">
        <w:rPr>
          <w:rFonts w:eastAsia="SimSun"/>
        </w:rPr>
        <w:t>8.</w:t>
      </w:r>
      <w:r w:rsidRPr="004E09CA">
        <w:rPr>
          <w:rFonts w:eastAsia="SimSun"/>
        </w:rPr>
        <w:tab/>
        <w:t>Правила № 105 ООН (транспортные средства для перевозки опасных грузов).</w:t>
      </w:r>
    </w:p>
    <w:p w14:paraId="6A8E8646" w14:textId="57195854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r w:rsidRPr="004E09CA">
        <w:rPr>
          <w:rFonts w:eastAsia="SimSun"/>
        </w:rPr>
        <w:t>9.</w:t>
      </w:r>
      <w:r w:rsidRPr="004E09CA">
        <w:rPr>
          <w:rFonts w:eastAsia="SimSun"/>
        </w:rPr>
        <w:tab/>
        <w:t>Правила №</w:t>
      </w:r>
      <w:r>
        <w:rPr>
          <w:rFonts w:eastAsia="SimSun"/>
          <w:lang w:val="fr-CH"/>
        </w:rPr>
        <w:t> </w:t>
      </w:r>
      <w:r w:rsidRPr="004E09CA">
        <w:rPr>
          <w:rFonts w:eastAsia="SimSun"/>
        </w:rPr>
        <w:t>121 ООН (идентификация органов управления, контрольных сигналов и индикаторов).</w:t>
      </w:r>
    </w:p>
    <w:p w14:paraId="78C21766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10.</w:t>
      </w:r>
      <w:r w:rsidRPr="004E09CA">
        <w:rPr>
          <w:rFonts w:eastAsia="SimSun"/>
        </w:rPr>
        <w:tab/>
        <w:t>Правила № 125 ООН (поле обзора водителей спереди).</w:t>
      </w:r>
    </w:p>
    <w:p w14:paraId="49089A71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11.</w:t>
      </w:r>
      <w:r w:rsidRPr="004E09CA">
        <w:rPr>
          <w:rFonts w:eastAsia="SimSun"/>
        </w:rPr>
        <w:tab/>
        <w:t>Регистратор данных о событиях:</w:t>
      </w:r>
    </w:p>
    <w:p w14:paraId="6A19BA96" w14:textId="60F90FFA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Руководящие указания в отношении эксплуатационных характеристик регистраторов данных о событиях, которые могут быть приняты в рамках резолюций и правил, касающихся соглашений 1958 и 1998 годов;</w:t>
      </w:r>
    </w:p>
    <w:p w14:paraId="78180F04" w14:textId="4DE6D93D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160 ООН (регистратор данных о событиях (РДС)).</w:t>
      </w:r>
    </w:p>
    <w:p w14:paraId="4E04F654" w14:textId="77777777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r w:rsidRPr="004E09CA">
        <w:rPr>
          <w:rFonts w:eastAsia="SimSun"/>
        </w:rPr>
        <w:t>12.</w:t>
      </w:r>
      <w:r w:rsidRPr="004E09CA">
        <w:rPr>
          <w:rFonts w:eastAsia="SimSun"/>
        </w:rPr>
        <w:tab/>
        <w:t>Правила № 0 ООН (международная система официального утверждения типа комплектного транспортного средства).</w:t>
      </w:r>
    </w:p>
    <w:p w14:paraId="2F6AC152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13.</w:t>
      </w:r>
      <w:r w:rsidRPr="004E09CA">
        <w:rPr>
          <w:rFonts w:eastAsia="SimSun"/>
        </w:rPr>
        <w:tab/>
        <w:t>Сводная резолюция о конструкции транспортных средств.</w:t>
      </w:r>
    </w:p>
    <w:p w14:paraId="2D87213C" w14:textId="77777777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r w:rsidRPr="004E09CA">
        <w:rPr>
          <w:rFonts w:eastAsia="SimSun"/>
        </w:rPr>
        <w:lastRenderedPageBreak/>
        <w:t>14.</w:t>
      </w:r>
      <w:r w:rsidRPr="004E09CA">
        <w:rPr>
          <w:rFonts w:eastAsia="SimSun"/>
        </w:rPr>
        <w:tab/>
        <w:t>Специальная резолюция № 1, касающаяся общих определений категорий, масс и размеров транспортных средств.</w:t>
      </w:r>
    </w:p>
    <w:p w14:paraId="3412C859" w14:textId="77777777" w:rsidR="004E09CA" w:rsidRPr="004E09CA" w:rsidRDefault="004E09CA" w:rsidP="004E09CA">
      <w:pPr>
        <w:pStyle w:val="SingleTxtG"/>
        <w:ind w:left="1701" w:hanging="567"/>
        <w:rPr>
          <w:rFonts w:eastAsia="SimSun"/>
        </w:rPr>
      </w:pPr>
      <w:r w:rsidRPr="004E09CA">
        <w:rPr>
          <w:rFonts w:eastAsia="SimSun"/>
        </w:rPr>
        <w:t>15.</w:t>
      </w:r>
      <w:r w:rsidRPr="004E09CA">
        <w:rPr>
          <w:rFonts w:eastAsia="SimSun"/>
        </w:rPr>
        <w:tab/>
        <w:t>Правила № 144 ООН (автоматические системы вызова экстренных оперативных служб).</w:t>
      </w:r>
    </w:p>
    <w:p w14:paraId="4F9CD818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16.</w:t>
      </w:r>
      <w:r w:rsidRPr="004E09CA">
        <w:rPr>
          <w:rFonts w:eastAsia="SimSun"/>
        </w:rPr>
        <w:tab/>
        <w:t>Обмен мнениями по вопросу об автоматизации транспортных средств.</w:t>
      </w:r>
    </w:p>
    <w:p w14:paraId="4F1B01C9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17.</w:t>
      </w:r>
      <w:r w:rsidRPr="004E09CA">
        <w:rPr>
          <w:rFonts w:eastAsia="SimSun"/>
        </w:rPr>
        <w:tab/>
        <w:t>Выборы должностных лиц.</w:t>
      </w:r>
    </w:p>
    <w:p w14:paraId="5A205987" w14:textId="77777777" w:rsidR="004E09CA" w:rsidRPr="004E09CA" w:rsidRDefault="004E09CA" w:rsidP="004E09CA">
      <w:pPr>
        <w:pStyle w:val="SingleTxtG"/>
        <w:rPr>
          <w:rFonts w:eastAsia="SimSun"/>
        </w:rPr>
      </w:pPr>
      <w:r w:rsidRPr="004E09CA">
        <w:rPr>
          <w:rFonts w:eastAsia="SimSun"/>
        </w:rPr>
        <w:t>18.</w:t>
      </w:r>
      <w:r w:rsidRPr="004E09CA">
        <w:rPr>
          <w:rFonts w:eastAsia="SimSun"/>
        </w:rPr>
        <w:tab/>
        <w:t>Прочие вопросы:</w:t>
      </w:r>
    </w:p>
    <w:p w14:paraId="26178442" w14:textId="2C28D6D2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a)</w:t>
      </w:r>
      <w:r w:rsidRPr="004E09CA">
        <w:rPr>
          <w:rFonts w:eastAsia="SimSun"/>
        </w:rPr>
        <w:tab/>
        <w:t>обмен мнениями о будущей деятельности Рабочей группы по общим предписаниям, касающимся безопасности;</w:t>
      </w:r>
    </w:p>
    <w:p w14:paraId="6F39A740" w14:textId="35C61214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периодические технические осмотры;</w:t>
      </w:r>
    </w:p>
    <w:p w14:paraId="11D222D6" w14:textId="0AB0504D" w:rsidR="004E09CA" w:rsidRPr="004E09CA" w:rsidRDefault="004E09CA" w:rsidP="004E09CA">
      <w:pPr>
        <w:pStyle w:val="SingleTxtG"/>
        <w:ind w:left="2268" w:hanging="1134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c)</w:t>
      </w:r>
      <w:r w:rsidRPr="004E09CA">
        <w:rPr>
          <w:rFonts w:eastAsia="SimSun"/>
        </w:rPr>
        <w:tab/>
        <w:t>основные вопросы, рассмотренные на сессии Всемирного форума для согласования правил в области транспортных средств, состоявшейся в июне 2022 года;</w:t>
      </w:r>
    </w:p>
    <w:p w14:paraId="458F2477" w14:textId="290554F1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d)</w:t>
      </w:r>
      <w:r w:rsidRPr="004E09CA">
        <w:rPr>
          <w:rFonts w:eastAsia="SimSun"/>
        </w:rPr>
        <w:tab/>
        <w:t>прочие вопросы.</w:t>
      </w:r>
    </w:p>
    <w:bookmarkEnd w:id="1"/>
    <w:p w14:paraId="1F76AFF7" w14:textId="77777777" w:rsidR="004E09CA" w:rsidRPr="004E09CA" w:rsidRDefault="004E09CA" w:rsidP="004E09CA">
      <w:pPr>
        <w:pStyle w:val="HChG"/>
        <w:rPr>
          <w:rFonts w:eastAsia="SimSun"/>
        </w:rPr>
      </w:pPr>
      <w:r w:rsidRPr="004E09CA">
        <w:rPr>
          <w:rFonts w:eastAsia="SimSun"/>
        </w:rPr>
        <w:tab/>
        <w:t>II.</w:t>
      </w:r>
      <w:r w:rsidRPr="004E09CA">
        <w:rPr>
          <w:rFonts w:eastAsia="SimSun"/>
        </w:rPr>
        <w:tab/>
      </w:r>
      <w:r w:rsidRPr="004E09CA">
        <w:rPr>
          <w:rFonts w:eastAsia="SimSun"/>
        </w:rPr>
        <w:tab/>
        <w:t>Аннотации</w:t>
      </w:r>
    </w:p>
    <w:p w14:paraId="27495C31" w14:textId="01EE5F75" w:rsidR="004E09CA" w:rsidRPr="004E09CA" w:rsidRDefault="004E09CA" w:rsidP="004E09CA">
      <w:pPr>
        <w:pStyle w:val="H1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1.</w:t>
      </w:r>
      <w:r w:rsidRPr="004E09CA">
        <w:rPr>
          <w:rFonts w:eastAsia="SimSun"/>
        </w:rPr>
        <w:tab/>
        <w:t>Утверждение повестки дня</w:t>
      </w:r>
    </w:p>
    <w:p w14:paraId="446285E3" w14:textId="7081C4D7" w:rsidR="004E09CA" w:rsidRPr="004E09CA" w:rsidRDefault="004E09CA" w:rsidP="004E09CA">
      <w:pPr>
        <w:pStyle w:val="SingleTxtG"/>
        <w:rPr>
          <w:rFonts w:eastAsia="SimSun"/>
          <w:spacing w:val="-2"/>
        </w:rPr>
      </w:pPr>
      <w:r w:rsidRPr="004E09CA">
        <w:rPr>
          <w:rFonts w:eastAsia="SimSun"/>
        </w:rPr>
        <w:tab/>
        <w:t>В соответствии с правилом 7 главы III правил процедуры (ECE/TRANS/</w:t>
      </w:r>
      <w:r w:rsidRPr="004E09CA">
        <w:rPr>
          <w:rFonts w:eastAsia="SimSun"/>
        </w:rPr>
        <w:t xml:space="preserve"> </w:t>
      </w:r>
      <w:r w:rsidRPr="004E09CA">
        <w:rPr>
          <w:rFonts w:eastAsia="SimSun"/>
        </w:rPr>
        <w:t>WP.29/690/Rev.2)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12B73740" w14:textId="77777777" w:rsidR="004E09CA" w:rsidRPr="004E09CA" w:rsidRDefault="004E09CA" w:rsidP="00E556C9">
      <w:pPr>
        <w:spacing w:after="120"/>
        <w:ind w:left="1134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ECE/TRANS/WP.29/GRSG/2022/20</w:t>
      </w:r>
    </w:p>
    <w:p w14:paraId="19CF474D" w14:textId="77777777" w:rsidR="004E09CA" w:rsidRPr="004E09CA" w:rsidRDefault="004E09CA" w:rsidP="004E09CA">
      <w:pPr>
        <w:pStyle w:val="H1G"/>
        <w:rPr>
          <w:rFonts w:eastAsia="SimSun"/>
        </w:rPr>
      </w:pPr>
      <w:r w:rsidRPr="004E09CA">
        <w:rPr>
          <w:rFonts w:eastAsia="SimSun"/>
        </w:rPr>
        <w:tab/>
        <w:t>2.</w:t>
      </w:r>
      <w:r w:rsidRPr="004E09CA">
        <w:rPr>
          <w:rFonts w:eastAsia="SimSun"/>
        </w:rPr>
        <w:tab/>
        <w:t>Поправки к правилам, касающимся городских и междугородных автобусов</w:t>
      </w:r>
    </w:p>
    <w:p w14:paraId="3FEF1F87" w14:textId="77777777" w:rsidR="004E09CA" w:rsidRPr="004E09CA" w:rsidRDefault="004E09CA" w:rsidP="004E09CA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  <w:t>Правила № 107 ООН (транспортные средства M</w:t>
      </w:r>
      <w:r w:rsidRPr="004E09CA">
        <w:rPr>
          <w:rFonts w:eastAsia="SimSun"/>
          <w:vertAlign w:val="subscript"/>
        </w:rPr>
        <w:t>2</w:t>
      </w:r>
      <w:r w:rsidRPr="004E09CA">
        <w:rPr>
          <w:rFonts w:eastAsia="SimSun"/>
        </w:rPr>
        <w:t xml:space="preserve"> и M</w:t>
      </w:r>
      <w:r w:rsidRPr="004E09CA">
        <w:rPr>
          <w:rFonts w:eastAsia="SimSun"/>
          <w:vertAlign w:val="subscript"/>
        </w:rPr>
        <w:t>3</w:t>
      </w:r>
      <w:r w:rsidRPr="004E09CA">
        <w:rPr>
          <w:rFonts w:eastAsia="SimSun"/>
        </w:rPr>
        <w:t>)</w:t>
      </w:r>
    </w:p>
    <w:p w14:paraId="53994D9E" w14:textId="780BCE2C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GRSG, возможно, пожелает заслушать сообщение GRSP об итогах недавних совещаний неофициальной рабочей группы (НРГ) по «обеспечению безопасности детей в городских и междугородных автобусах» в целях разработки правил ООН в рамках Соглашения 1958 года, если таковые проводились.</w:t>
      </w:r>
    </w:p>
    <w:p w14:paraId="3B437C7E" w14:textId="01347A9C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GRSG решила продолжить обсуждение технических требований к автономным челночным транспортным средствам в целях рассмотрения вопроса о применимости существующих требований или о введении новых категорий таких транспортных средств.</w:t>
      </w:r>
    </w:p>
    <w:p w14:paraId="270BBC4D" w14:textId="77777777" w:rsidR="004E09CA" w:rsidRPr="004E09CA" w:rsidRDefault="004E09CA" w:rsidP="004E09CA">
      <w:pPr>
        <w:pStyle w:val="H23G"/>
        <w:rPr>
          <w:rFonts w:eastAsia="SimSun"/>
        </w:rPr>
      </w:pPr>
      <w:r w:rsidRPr="004E09CA">
        <w:rPr>
          <w:rFonts w:eastAsia="SimSun"/>
        </w:rPr>
        <w:tab/>
        <w:t>b)</w:t>
      </w:r>
      <w:r w:rsidRPr="004E09CA">
        <w:rPr>
          <w:rFonts w:eastAsia="SimSun"/>
        </w:rPr>
        <w:tab/>
        <w:t>Правила № 118 ООН (характеристики горения материалов)</w:t>
      </w:r>
    </w:p>
    <w:p w14:paraId="0843973D" w14:textId="55505EF4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GRSG, возможно, пожелает рассмотреть предложения о внесении поправок в Правила № 118 ООН, если таковые будут представлены.</w:t>
      </w:r>
    </w:p>
    <w:p w14:paraId="240DBAA8" w14:textId="77518A7D" w:rsidR="004E09CA" w:rsidRPr="004E09CA" w:rsidRDefault="004E09CA" w:rsidP="004E09CA">
      <w:pPr>
        <w:pStyle w:val="H1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3.</w:t>
      </w:r>
      <w:r w:rsidRPr="004E09CA">
        <w:rPr>
          <w:rFonts w:eastAsia="SimSun"/>
        </w:rPr>
        <w:tab/>
        <w:t>Поправки к правилам, касающимся безопасных стекловых материалов</w:t>
      </w:r>
    </w:p>
    <w:p w14:paraId="3DBE7B0D" w14:textId="77777777" w:rsidR="004E09CA" w:rsidRPr="004E09CA" w:rsidRDefault="004E09CA" w:rsidP="004E09CA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  <w:t>Глобальные технические правила № 6 ООН (безопасные стекловые материалы)</w:t>
      </w:r>
    </w:p>
    <w:p w14:paraId="4F836828" w14:textId="1FA5447E" w:rsidR="004E09CA" w:rsidRPr="004E09CA" w:rsidRDefault="004E09CA" w:rsidP="004E09CA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Pr="004E09CA">
        <w:rPr>
          <w:rFonts w:eastAsia="SimSun"/>
        </w:rPr>
        <w:t>GRSG, возможно, пожелает рассмотреть предложения по изменению Глобальных технических правил № 6 ООН, если таковые будут представлены.</w:t>
      </w:r>
    </w:p>
    <w:p w14:paraId="7F3F967A" w14:textId="77777777" w:rsidR="004E09CA" w:rsidRPr="004E09CA" w:rsidRDefault="004E09CA" w:rsidP="004E09CA">
      <w:pPr>
        <w:pStyle w:val="H23G"/>
        <w:rPr>
          <w:rFonts w:eastAsia="SimSun"/>
        </w:rPr>
      </w:pPr>
      <w:r w:rsidRPr="004E09CA">
        <w:rPr>
          <w:rFonts w:eastAsia="SimSun"/>
        </w:rPr>
        <w:lastRenderedPageBreak/>
        <w:tab/>
        <w:t>b)</w:t>
      </w:r>
      <w:r w:rsidRPr="004E09CA">
        <w:rPr>
          <w:rFonts w:eastAsia="SimSun"/>
        </w:rPr>
        <w:tab/>
        <w:t>Правила № 43 ООН (безопасные стекловые материалы)</w:t>
      </w:r>
    </w:p>
    <w:p w14:paraId="457CBF41" w14:textId="167DB7F1" w:rsidR="004E09CA" w:rsidRPr="004E09CA" w:rsidRDefault="004E09CA" w:rsidP="004E09CA">
      <w:pPr>
        <w:pStyle w:val="SingleTxtG"/>
      </w:pPr>
      <w:r>
        <w:rPr>
          <w:rFonts w:eastAsia="SimSun"/>
        </w:rPr>
        <w:tab/>
      </w:r>
      <w:r w:rsidRPr="004E09CA">
        <w:rPr>
          <w:rFonts w:eastAsia="SimSun"/>
        </w:rPr>
        <w:t>GRSG, как ожидается, возобновит рассмотрение предложения о поправках к Правилам № 43 ООН, представленного экспертом от Международной организации предприятий автомобильной промышленности (МОПАП) (ECE/TRANS/WP.29/</w:t>
      </w:r>
      <w:r w:rsidR="00E556C9" w:rsidRPr="00E556C9">
        <w:rPr>
          <w:rFonts w:eastAsia="SimSun"/>
        </w:rPr>
        <w:t xml:space="preserve"> </w:t>
      </w:r>
      <w:r w:rsidRPr="004E09CA">
        <w:rPr>
          <w:rFonts w:eastAsia="SimSun"/>
        </w:rPr>
        <w:t>GRSG/2022/5 на основе GRSG-122-09). Тем временем GRSG надеется, что будет достигнуто полное понимание решений по испытаниям конфигураций безопасного остекления транспортных средств категории Т, которые координировались экспертами от МОПАП, Международной ассоциации изготовителей автомобильных кузовов и прицепов (МАИАКП) и другими заинтересованными сторонами.</w:t>
      </w:r>
    </w:p>
    <w:p w14:paraId="5DC2010B" w14:textId="77777777" w:rsidR="004E09CA" w:rsidRPr="004E09CA" w:rsidRDefault="004E09CA" w:rsidP="00E556C9">
      <w:pPr>
        <w:spacing w:after="120"/>
        <w:ind w:left="1134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ECE/TRANS/WP.29/GRSG/2022/5</w:t>
      </w:r>
    </w:p>
    <w:p w14:paraId="76AEFA6E" w14:textId="77777777" w:rsidR="004E09CA" w:rsidRPr="004E09CA" w:rsidRDefault="004E09CA" w:rsidP="00E556C9">
      <w:pPr>
        <w:pStyle w:val="H1G"/>
        <w:rPr>
          <w:rFonts w:eastAsia="SimSun"/>
        </w:rPr>
      </w:pPr>
      <w:r w:rsidRPr="004E09CA">
        <w:rPr>
          <w:rFonts w:eastAsia="SimSun"/>
        </w:rPr>
        <w:tab/>
        <w:t>4.</w:t>
      </w:r>
      <w:r w:rsidRPr="004E09CA">
        <w:rPr>
          <w:rFonts w:eastAsia="SimSun"/>
        </w:rPr>
        <w:tab/>
        <w:t>Предупреждение о присутствии уязвимых участников дорожного движения в непосредственной близости</w:t>
      </w:r>
    </w:p>
    <w:p w14:paraId="31CA3C55" w14:textId="576FFE81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ознакомиться с информацией НРГ по вопросу предупреждения о присутствии уязвимых участников дорожного движения в непосредственной близости при маневрах на низкой скорости (VRU-Proxi), касающейся результатов обсуждения вопроса о прямой видимости пешеходов впереди или сбоку от кабины грузового автомобиля. Кроме того, ожидается, что GRSG получит информацию от НРГ о поле обзора водителей грузовых автомобилей и автобусов с целью улучшения их прямого обзора.</w:t>
      </w:r>
    </w:p>
    <w:p w14:paraId="367951C9" w14:textId="6E29D696" w:rsidR="004E09CA" w:rsidRPr="004E09CA" w:rsidRDefault="00E556C9" w:rsidP="00E556C9">
      <w:pPr>
        <w:pStyle w:val="H23G"/>
        <w:rPr>
          <w:rFonts w:eastAsia="SimSun"/>
        </w:rPr>
      </w:pPr>
      <w:bookmarkStart w:id="2" w:name="_Hlk109224902"/>
      <w:r>
        <w:rPr>
          <w:rFonts w:eastAsia="SimSun"/>
        </w:rPr>
        <w:tab/>
        <w:t>а)</w:t>
      </w:r>
      <w:r>
        <w:rPr>
          <w:rFonts w:eastAsia="SimSun"/>
        </w:rPr>
        <w:tab/>
      </w:r>
      <w:r w:rsidR="004E09CA" w:rsidRPr="004E09CA">
        <w:rPr>
          <w:rFonts w:eastAsia="SimSun"/>
        </w:rPr>
        <w:t>Правила № 158 ООН (движение задним ходом)</w:t>
      </w:r>
    </w:p>
    <w:p w14:paraId="67435BBE" w14:textId="2A36C4E6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решила возобновить рассмотрение вопроса о новых Правилах № [165] ООН, касающихся предупреждения о движении задним ходом, со ссылкой</w:t>
      </w:r>
      <w:r>
        <w:rPr>
          <w:rFonts w:eastAsia="SimSun"/>
        </w:rPr>
        <w:br/>
      </w:r>
      <w:r w:rsidR="004E09CA" w:rsidRPr="004E09CA">
        <w:rPr>
          <w:rFonts w:eastAsia="SimSun"/>
        </w:rPr>
        <w:t>на Правила № 158 ООН в качестве требований к переключателю временной остановки работы.</w:t>
      </w:r>
    </w:p>
    <w:p w14:paraId="1E236C0E" w14:textId="57D8A73A" w:rsidR="004E09CA" w:rsidRPr="004E09CA" w:rsidRDefault="004E09CA" w:rsidP="00E556C9">
      <w:pPr>
        <w:spacing w:after="120"/>
        <w:ind w:left="2835" w:hanging="1701"/>
        <w:contextualSpacing/>
        <w:rPr>
          <w:rFonts w:eastAsia="SimSun" w:cs="Times New Roman"/>
          <w:bCs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21</w:t>
      </w:r>
      <w:r w:rsidR="00E556C9"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szCs w:val="20"/>
        </w:rPr>
        <w:t>(GRSG-123-13)</w:t>
      </w:r>
    </w:p>
    <w:p w14:paraId="4FF51B5E" w14:textId="77777777" w:rsidR="004E09CA" w:rsidRPr="004E09CA" w:rsidRDefault="004E09CA" w:rsidP="00E556C9">
      <w:pPr>
        <w:pStyle w:val="H23G"/>
        <w:rPr>
          <w:rFonts w:eastAsia="SimSun"/>
        </w:rPr>
      </w:pPr>
      <w:bookmarkStart w:id="3" w:name="_Hlk61956637"/>
      <w:bookmarkEnd w:id="2"/>
      <w:r w:rsidRPr="004E09CA">
        <w:rPr>
          <w:rFonts w:eastAsia="SimSun"/>
        </w:rPr>
        <w:tab/>
        <w:t>b)</w:t>
      </w:r>
      <w:r w:rsidRPr="004E09CA">
        <w:rPr>
          <w:rFonts w:eastAsia="SimSun"/>
        </w:rPr>
        <w:tab/>
        <w:t>Правила № 159 ООН (система информирования при трогании с места)</w:t>
      </w:r>
      <w:bookmarkEnd w:id="3"/>
    </w:p>
    <w:p w14:paraId="0927CD87" w14:textId="56D0A611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предложения о внесении поправок в Правила № 159 ООН, если таковые будут представлены.</w:t>
      </w:r>
    </w:p>
    <w:p w14:paraId="5704687E" w14:textId="77777777" w:rsidR="004E09CA" w:rsidRPr="004E09CA" w:rsidRDefault="004E09CA" w:rsidP="00E556C9">
      <w:pPr>
        <w:pStyle w:val="H23G"/>
        <w:rPr>
          <w:rFonts w:eastAsia="SimSun"/>
        </w:rPr>
      </w:pPr>
      <w:r w:rsidRPr="004E09CA">
        <w:rPr>
          <w:rFonts w:eastAsia="SimSun"/>
        </w:rPr>
        <w:tab/>
        <w:t>c)</w:t>
      </w:r>
      <w:r w:rsidRPr="004E09CA">
        <w:rPr>
          <w:rFonts w:eastAsia="SimSun"/>
        </w:rPr>
        <w:tab/>
        <w:t>Правила № XXX ООН (присутствие уязвимых участников дорожного движения в непосредственной близости спереди и сбоку)</w:t>
      </w:r>
    </w:p>
    <w:p w14:paraId="5F29894E" w14:textId="1D7FC1CE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 xml:space="preserve">GRSG решила рассмотреть предложение по поправкам (дополнение/поправки новой серии) на своей сессии в октябре 2022 года, как это было объявлено экспертом от Российской федерации, в контексте новых правил № XXX ООН (присутствие </w:t>
      </w:r>
      <w:r w:rsidR="004E09CA" w:rsidRPr="00174DC6">
        <w:rPr>
          <w:rFonts w:eastAsia="SimSun"/>
        </w:rPr>
        <w:t>УУДД</w:t>
      </w:r>
      <w:r w:rsidR="004E09CA" w:rsidRPr="004E09CA">
        <w:rPr>
          <w:rFonts w:eastAsia="SimSun"/>
        </w:rPr>
        <w:t xml:space="preserve"> в непосредственной близости спереди и сбоку), если таковое будет представлено.</w:t>
      </w:r>
    </w:p>
    <w:p w14:paraId="578565E1" w14:textId="77777777" w:rsidR="004E09CA" w:rsidRPr="004E09CA" w:rsidRDefault="004E09CA" w:rsidP="00E556C9">
      <w:pPr>
        <w:spacing w:after="120"/>
        <w:ind w:left="2835" w:hanging="1701"/>
        <w:contextualSpacing/>
        <w:rPr>
          <w:rFonts w:eastAsia="SimSun" w:cs="Times New Roman"/>
          <w:bCs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26</w:t>
      </w:r>
    </w:p>
    <w:p w14:paraId="33A23BD6" w14:textId="77777777" w:rsidR="004E09CA" w:rsidRPr="004E09CA" w:rsidRDefault="004E09CA" w:rsidP="00E556C9">
      <w:pPr>
        <w:pStyle w:val="H23G"/>
        <w:rPr>
          <w:rFonts w:eastAsia="SimSun"/>
        </w:rPr>
      </w:pPr>
      <w:r w:rsidRPr="004E09CA">
        <w:rPr>
          <w:rFonts w:eastAsia="SimSun"/>
        </w:rPr>
        <w:tab/>
        <w:t>d)</w:t>
      </w:r>
      <w:r w:rsidRPr="004E09CA">
        <w:rPr>
          <w:rFonts w:eastAsia="SimSun"/>
        </w:rPr>
        <w:tab/>
        <w:t xml:space="preserve">Правила № XXX ООН (прямой обзор </w:t>
      </w:r>
      <w:r w:rsidRPr="00E556C9">
        <w:t>уязвимых</w:t>
      </w:r>
      <w:r w:rsidRPr="004E09CA">
        <w:rPr>
          <w:rFonts w:eastAsia="SimSun"/>
        </w:rPr>
        <w:t xml:space="preserve"> участников дорожного движения)</w:t>
      </w:r>
    </w:p>
    <w:p w14:paraId="71DE4513" w14:textId="1FD0A28A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предложение, представленное экспертом от неофициальной рабочей группы по вопросу предупреждения о присутствии уязвимых участников дорожного движения в непосредственной близости (VRU-Proxi), по поправке к новым Правилам №</w:t>
      </w:r>
      <w:r>
        <w:rPr>
          <w:rFonts w:eastAsia="SimSun"/>
        </w:rPr>
        <w:t> </w:t>
      </w:r>
      <w:r w:rsidR="004E09CA" w:rsidRPr="004E09CA">
        <w:rPr>
          <w:rFonts w:eastAsia="SimSun"/>
        </w:rPr>
        <w:t xml:space="preserve">[XXX] ООН, касающимся предупреждения о присутствии </w:t>
      </w:r>
      <w:r w:rsidR="004E09CA" w:rsidRPr="00174DC6">
        <w:rPr>
          <w:rFonts w:eastAsia="SimSun"/>
        </w:rPr>
        <w:t>УУДД</w:t>
      </w:r>
      <w:r w:rsidR="004E09CA" w:rsidRPr="004E09CA">
        <w:rPr>
          <w:rFonts w:eastAsia="SimSun"/>
        </w:rPr>
        <w:t xml:space="preserve"> в непосредственной близости для обеспечения прямого обзора (документ ECE/TRANS/WP.29/GRSG/2022/30, изменяющий ECE/</w:t>
      </w:r>
      <w:r>
        <w:rPr>
          <w:rFonts w:eastAsia="SimSun"/>
        </w:rPr>
        <w:t xml:space="preserve"> </w:t>
      </w:r>
      <w:r w:rsidR="004E09CA" w:rsidRPr="004E09CA">
        <w:rPr>
          <w:rFonts w:eastAsia="SimSun"/>
        </w:rPr>
        <w:t>TRANSWP.29/GRSG/2022/7).</w:t>
      </w:r>
    </w:p>
    <w:p w14:paraId="770CDCEA" w14:textId="77777777" w:rsidR="004E09CA" w:rsidRPr="004E09CA" w:rsidRDefault="004E09CA" w:rsidP="00E556C9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ECE/TRANS/WP.29/GRSG/2022/30</w:t>
      </w:r>
    </w:p>
    <w:p w14:paraId="4383F651" w14:textId="77777777" w:rsidR="004E09CA" w:rsidRPr="004E09CA" w:rsidRDefault="004E09CA" w:rsidP="00E556C9">
      <w:pPr>
        <w:pStyle w:val="H1G"/>
        <w:rPr>
          <w:rFonts w:eastAsia="SimSun"/>
        </w:rPr>
      </w:pPr>
      <w:r w:rsidRPr="004E09CA">
        <w:rPr>
          <w:rFonts w:eastAsia="SimSun"/>
        </w:rPr>
        <w:lastRenderedPageBreak/>
        <w:tab/>
        <w:t>5.</w:t>
      </w:r>
      <w:r w:rsidRPr="004E09CA">
        <w:rPr>
          <w:rFonts w:eastAsia="SimSun"/>
        </w:rPr>
        <w:tab/>
        <w:t>Правила № 66 ООН (прочность силовой структуры (автобусы))</w:t>
      </w:r>
    </w:p>
    <w:p w14:paraId="388D5E43" w14:textId="5AE983E0" w:rsidR="004E09CA" w:rsidRPr="004E09CA" w:rsidRDefault="00E556C9" w:rsidP="00E556C9">
      <w:pPr>
        <w:pStyle w:val="SingleTxtG"/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предложение по поправкам к Правилам №</w:t>
      </w:r>
      <w:r>
        <w:rPr>
          <w:rFonts w:eastAsia="SimSun"/>
        </w:rPr>
        <w:t> </w:t>
      </w:r>
      <w:r w:rsidR="004E09CA" w:rsidRPr="004E09CA">
        <w:rPr>
          <w:rFonts w:eastAsia="SimSun"/>
        </w:rPr>
        <w:t>66 ООН, представленное экспертом от целевой группы под председательством Российской Федерации с участием заинтересованных сторон, если таковое будет представлено.</w:t>
      </w:r>
    </w:p>
    <w:p w14:paraId="22660C34" w14:textId="77777777" w:rsidR="004E09CA" w:rsidRPr="004E09CA" w:rsidRDefault="004E09CA" w:rsidP="00E556C9">
      <w:pPr>
        <w:spacing w:after="120"/>
        <w:ind w:left="2835" w:hanging="1701"/>
        <w:contextualSpacing/>
        <w:rPr>
          <w:rFonts w:eastAsia="SimSun" w:cs="Times New Roman"/>
          <w:bCs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34</w:t>
      </w:r>
    </w:p>
    <w:p w14:paraId="3FEEF4E4" w14:textId="42F95E0F" w:rsidR="004E09CA" w:rsidRPr="004E09CA" w:rsidRDefault="004E09CA" w:rsidP="00E556C9">
      <w:pPr>
        <w:pStyle w:val="H1G"/>
        <w:rPr>
          <w:rFonts w:eastAsia="SimSun"/>
        </w:rPr>
      </w:pPr>
      <w:r w:rsidRPr="004E09CA">
        <w:rPr>
          <w:rFonts w:eastAsia="SimSun"/>
        </w:rPr>
        <w:tab/>
        <w:t>6.</w:t>
      </w:r>
      <w:r w:rsidRPr="004E09CA">
        <w:rPr>
          <w:rFonts w:eastAsia="SimSun"/>
        </w:rPr>
        <w:tab/>
      </w:r>
      <w:r w:rsidRPr="004E09CA">
        <w:rPr>
          <w:rFonts w:eastAsia="SimSun"/>
        </w:rPr>
        <w:tab/>
        <w:t>Поправки к правилам, касающимся газомоторных транспортных средств</w:t>
      </w:r>
    </w:p>
    <w:p w14:paraId="4D35AC0A" w14:textId="77777777" w:rsidR="004E09CA" w:rsidRPr="004E09CA" w:rsidRDefault="004E09CA" w:rsidP="00E556C9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  <w:t>Правила № 67 ООН (транспортные средства, работающие на сжиженном нефтяном газе)</w:t>
      </w:r>
    </w:p>
    <w:p w14:paraId="1F15D3FA" w14:textId="01551638" w:rsidR="004E09CA" w:rsidRPr="004E09CA" w:rsidRDefault="004E09CA" w:rsidP="00E556C9">
      <w:pPr>
        <w:pStyle w:val="SingleTxtG"/>
        <w:rPr>
          <w:rFonts w:eastAsia="SimSun"/>
        </w:rPr>
      </w:pPr>
      <w:r w:rsidRPr="004E09CA">
        <w:rPr>
          <w:rFonts w:eastAsia="SimSun"/>
        </w:rPr>
        <w:tab/>
        <w:t>Ожидается, что GRSG рассмотрит предложение, внесенное экспертом от Италии, о недопущении установки заправочного устройства под кузовом транспортных средств М</w:t>
      </w:r>
      <w:r w:rsidRPr="004E09CA">
        <w:rPr>
          <w:rFonts w:eastAsia="SimSun"/>
          <w:vertAlign w:val="subscript"/>
        </w:rPr>
        <w:t>1</w:t>
      </w:r>
      <w:r w:rsidRPr="004E09CA">
        <w:rPr>
          <w:rFonts w:eastAsia="SimSun"/>
        </w:rPr>
        <w:t xml:space="preserve"> (ECE/TRANS/WP.29/GRSG/2022/21).</w:t>
      </w:r>
    </w:p>
    <w:p w14:paraId="2371D738" w14:textId="26DC207E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продолжить рассмотрение предложения о внесении поправок в Правила №</w:t>
      </w:r>
      <w:r>
        <w:rPr>
          <w:rFonts w:eastAsia="SimSun"/>
        </w:rPr>
        <w:t> </w:t>
      </w:r>
      <w:r w:rsidR="004E09CA" w:rsidRPr="004E09CA">
        <w:rPr>
          <w:rFonts w:eastAsia="SimSun"/>
        </w:rPr>
        <w:t>67 ООН, представленного экспертом от ассоциации «Сжиженный газ — Европа» (ECE/TRANS/WP.29/GRSG/2022/22 на основе</w:t>
      </w:r>
      <w:r>
        <w:rPr>
          <w:rFonts w:eastAsia="SimSun"/>
        </w:rPr>
        <w:br/>
      </w:r>
      <w:r w:rsidR="004E09CA" w:rsidRPr="004E09CA">
        <w:rPr>
          <w:rFonts w:eastAsia="SimSun"/>
        </w:rPr>
        <w:t>GRSG-123-06-Rev.1).</w:t>
      </w:r>
    </w:p>
    <w:p w14:paraId="615A3810" w14:textId="0C899FDD" w:rsidR="004E09CA" w:rsidRPr="004E09CA" w:rsidRDefault="004E09CA" w:rsidP="00E556C9">
      <w:pPr>
        <w:spacing w:after="120"/>
        <w:ind w:left="2835" w:hanging="1701"/>
        <w:contextualSpacing/>
        <w:rPr>
          <w:rFonts w:eastAsia="SimSun" w:cs="Times New Roman"/>
          <w:szCs w:val="20"/>
          <w:lang w:val="en-US"/>
        </w:rPr>
      </w:pPr>
      <w:r w:rsidRPr="004E09CA">
        <w:rPr>
          <w:rFonts w:eastAsia="SimSun" w:cs="Times New Roman"/>
          <w:b/>
          <w:bCs/>
          <w:szCs w:val="20"/>
        </w:rPr>
        <w:t>Документация</w:t>
      </w:r>
      <w:r w:rsidRPr="004E09CA">
        <w:rPr>
          <w:rFonts w:eastAsia="SimSun" w:cs="Times New Roman"/>
          <w:b/>
          <w:bCs/>
          <w:szCs w:val="20"/>
          <w:lang w:val="en-US"/>
        </w:rPr>
        <w:t>:</w:t>
      </w:r>
      <w:r w:rsidRPr="004E09CA">
        <w:rPr>
          <w:rFonts w:eastAsia="SimSun" w:cs="Times New Roman"/>
          <w:szCs w:val="20"/>
          <w:lang w:val="en-US"/>
        </w:rPr>
        <w:tab/>
        <w:t>ECE/TRANS/WP.29/GRSG/2022/21</w:t>
      </w:r>
      <w:r w:rsidR="00E556C9">
        <w:rPr>
          <w:rFonts w:eastAsia="SimSun" w:cs="Times New Roman"/>
          <w:szCs w:val="20"/>
          <w:lang w:val="en-US"/>
        </w:rPr>
        <w:br/>
      </w:r>
      <w:r w:rsidRPr="004E09CA">
        <w:rPr>
          <w:rFonts w:eastAsia="SimSun" w:cs="Times New Roman"/>
          <w:szCs w:val="20"/>
          <w:lang w:val="en-US"/>
        </w:rPr>
        <w:t>ECE/TRANS/WP.29/GRSG/2022/22</w:t>
      </w:r>
    </w:p>
    <w:p w14:paraId="5D25AAE8" w14:textId="49F3DE73" w:rsidR="004E09CA" w:rsidRPr="004E09CA" w:rsidRDefault="004E09CA" w:rsidP="00E556C9">
      <w:pPr>
        <w:pStyle w:val="H23G"/>
        <w:rPr>
          <w:rFonts w:eastAsia="SimSun"/>
        </w:rPr>
      </w:pPr>
      <w:r w:rsidRPr="004E09CA">
        <w:rPr>
          <w:rFonts w:eastAsia="SimSun"/>
          <w:lang w:val="en-US"/>
        </w:rPr>
        <w:tab/>
      </w:r>
      <w:r w:rsidRPr="004E09CA">
        <w:rPr>
          <w:rFonts w:eastAsia="SimSun"/>
        </w:rPr>
        <w:t>b)</w:t>
      </w:r>
      <w:r w:rsidRPr="004E09CA">
        <w:rPr>
          <w:rFonts w:eastAsia="SimSun"/>
        </w:rPr>
        <w:tab/>
        <w:t>Правила № 110 ООН (транспортные средства, работающие</w:t>
      </w:r>
      <w:r w:rsidR="00E556C9">
        <w:rPr>
          <w:rFonts w:eastAsia="SimSun"/>
        </w:rPr>
        <w:br/>
      </w:r>
      <w:r w:rsidRPr="004E09CA">
        <w:rPr>
          <w:rFonts w:eastAsia="SimSun"/>
        </w:rPr>
        <w:t>на компримированном природном газе и сжиженном природном газе)</w:t>
      </w:r>
    </w:p>
    <w:p w14:paraId="091A721B" w14:textId="57C01F59" w:rsidR="004E09CA" w:rsidRPr="004E09CA" w:rsidRDefault="00E556C9" w:rsidP="00E556C9">
      <w:pPr>
        <w:pStyle w:val="SingleTxtG"/>
        <w:rPr>
          <w:rFonts w:eastAsia="SimSun"/>
          <w:bCs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продолжить рассмотрение предложений по поправкам к Правилам № 110 ООН, представленных экспертами от Европейской ассоциации транспортных средств, работающих на природном газе и биогазе (ECE/TRANS/WP.29/GRSG/2022/23, заменяющий документ GRSG-123-24), Международной ассоциации транспортных средств, работающих на природном газе, и Нидерландов (ECE/TRANS/WP.29/GRSG/2022/24 на основе ECE/TRANS/WP.29/</w:t>
      </w:r>
      <w:r>
        <w:rPr>
          <w:rFonts w:eastAsia="SimSun"/>
        </w:rPr>
        <w:t xml:space="preserve"> </w:t>
      </w:r>
      <w:r w:rsidR="004E09CA" w:rsidRPr="004E09CA">
        <w:rPr>
          <w:rFonts w:eastAsia="SimSun"/>
        </w:rPr>
        <w:t>GRSG/2022/12, GRSG-123-28 и GRSG-123-02), которые были подготовлены целевой группой по Правилам № 110 ООН</w:t>
      </w:r>
      <w:r w:rsidR="004E09CA" w:rsidRPr="004E09CA">
        <w:rPr>
          <w:rFonts w:eastAsia="SimSun"/>
          <w:bCs/>
          <w:sz w:val="24"/>
        </w:rPr>
        <w:t>.</w:t>
      </w:r>
    </w:p>
    <w:p w14:paraId="569837E5" w14:textId="55605CE4" w:rsidR="004E09CA" w:rsidRPr="004E09CA" w:rsidRDefault="00E556C9" w:rsidP="00E556C9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также рассмотреть предложение о поправках к Правилам №</w:t>
      </w:r>
      <w:r w:rsidR="003000C1">
        <w:rPr>
          <w:rFonts w:eastAsia="SimSun"/>
        </w:rPr>
        <w:t> </w:t>
      </w:r>
      <w:r w:rsidR="004E09CA" w:rsidRPr="004E09CA">
        <w:rPr>
          <w:rFonts w:eastAsia="SimSun"/>
        </w:rPr>
        <w:t>110 ООН, представленное экспертом от Нидерландов (ECE/TRANS/</w:t>
      </w:r>
      <w:r w:rsidR="003000C1">
        <w:rPr>
          <w:rFonts w:eastAsia="SimSun"/>
        </w:rPr>
        <w:t xml:space="preserve"> </w:t>
      </w:r>
      <w:r w:rsidR="004E09CA" w:rsidRPr="004E09CA">
        <w:rPr>
          <w:rFonts w:eastAsia="SimSun"/>
        </w:rPr>
        <w:t>WP.29/GRSG/2022/25) также от имени целевой группы по Правилам № 110 ООН.</w:t>
      </w:r>
    </w:p>
    <w:p w14:paraId="28A52DF9" w14:textId="71D7136B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  <w:lang w:val="en-US"/>
        </w:rPr>
      </w:pPr>
      <w:r w:rsidRPr="004E09CA">
        <w:rPr>
          <w:rFonts w:eastAsia="SimSun" w:cs="Times New Roman"/>
          <w:b/>
          <w:bCs/>
          <w:szCs w:val="20"/>
        </w:rPr>
        <w:t>Документация</w:t>
      </w:r>
      <w:r w:rsidRPr="004E09CA">
        <w:rPr>
          <w:rFonts w:eastAsia="SimSun" w:cs="Times New Roman"/>
          <w:b/>
          <w:bCs/>
          <w:szCs w:val="20"/>
          <w:lang w:val="en-US"/>
        </w:rPr>
        <w:t>:</w:t>
      </w:r>
      <w:r w:rsidRPr="004E09CA">
        <w:rPr>
          <w:rFonts w:eastAsia="SimSun" w:cs="Times New Roman"/>
          <w:szCs w:val="20"/>
          <w:lang w:val="en-US"/>
        </w:rPr>
        <w:tab/>
        <w:t>ECE/TRANS/WP.29/GRSG/2022/23</w:t>
      </w:r>
      <w:r w:rsidR="003000C1">
        <w:rPr>
          <w:rFonts w:eastAsia="SimSun" w:cs="Times New Roman"/>
          <w:szCs w:val="20"/>
          <w:lang w:val="en-US"/>
        </w:rPr>
        <w:br/>
      </w:r>
      <w:r w:rsidRPr="004E09CA">
        <w:rPr>
          <w:rFonts w:eastAsia="SimSun" w:cs="Times New Roman"/>
          <w:szCs w:val="20"/>
          <w:lang w:val="en-US"/>
        </w:rPr>
        <w:t>ECE/TRANS/WP.29/GRSG/2022/24</w:t>
      </w:r>
      <w:r w:rsidR="003000C1">
        <w:rPr>
          <w:rFonts w:eastAsia="SimSun" w:cs="Times New Roman"/>
          <w:szCs w:val="20"/>
          <w:lang w:val="en-US"/>
        </w:rPr>
        <w:br/>
      </w:r>
      <w:r w:rsidRPr="004E09CA">
        <w:rPr>
          <w:rFonts w:eastAsia="SimSun" w:cs="Times New Roman"/>
          <w:szCs w:val="20"/>
          <w:lang w:val="en-US"/>
        </w:rPr>
        <w:t>ECE/TRANS/WP.29/GRSG/2022/25</w:t>
      </w:r>
    </w:p>
    <w:p w14:paraId="63E184DE" w14:textId="377334FC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  <w:lang w:val="en-US"/>
        </w:rPr>
        <w:tab/>
      </w:r>
      <w:r w:rsidRPr="004E09CA">
        <w:rPr>
          <w:rFonts w:eastAsia="SimSun"/>
        </w:rPr>
        <w:t>7.</w:t>
      </w:r>
      <w:r w:rsidRPr="004E09CA">
        <w:rPr>
          <w:rFonts w:eastAsia="SimSun"/>
        </w:rPr>
        <w:tab/>
        <w:t>Поправки к правилам, касающимся устройств</w:t>
      </w:r>
      <w:r w:rsidR="003000C1">
        <w:rPr>
          <w:rFonts w:eastAsia="SimSun"/>
        </w:rPr>
        <w:br/>
      </w:r>
      <w:r w:rsidRPr="004E09CA">
        <w:rPr>
          <w:rFonts w:eastAsia="SimSun"/>
        </w:rPr>
        <w:t>для предотвращения несанкционированного использования, иммобилизаторов и систем охранной сигнализации транспортных средств</w:t>
      </w:r>
    </w:p>
    <w:p w14:paraId="5DB32990" w14:textId="77777777" w:rsidR="004E09CA" w:rsidRPr="004E09CA" w:rsidRDefault="004E09CA" w:rsidP="003000C1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</w:r>
      <w:r w:rsidRPr="004E09CA">
        <w:rPr>
          <w:rFonts w:eastAsia="SimSun"/>
        </w:rPr>
        <w:tab/>
        <w:t>Правила № 161 ООН (устройства против несанкционированного использования)</w:t>
      </w:r>
    </w:p>
    <w:p w14:paraId="3D4E6F40" w14:textId="59C47758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решила возобновить рассмотрение скоординированных решений по вопросу об определении диапазона и положениях для приборов бесключевого доступа.</w:t>
      </w:r>
    </w:p>
    <w:p w14:paraId="050EC059" w14:textId="77777777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45</w:t>
      </w:r>
    </w:p>
    <w:p w14:paraId="21F5BE7F" w14:textId="77777777" w:rsidR="004E09CA" w:rsidRPr="004E09CA" w:rsidRDefault="004E09CA" w:rsidP="003000C1">
      <w:pPr>
        <w:pStyle w:val="H23G"/>
        <w:rPr>
          <w:rFonts w:eastAsia="SimSun"/>
        </w:rPr>
      </w:pPr>
      <w:r w:rsidRPr="004E09CA">
        <w:rPr>
          <w:rFonts w:eastAsia="SimSun"/>
        </w:rPr>
        <w:lastRenderedPageBreak/>
        <w:tab/>
        <w:t>b)</w:t>
      </w:r>
      <w:r w:rsidRPr="004E09CA">
        <w:rPr>
          <w:rFonts w:eastAsia="SimSun"/>
        </w:rPr>
        <w:tab/>
      </w:r>
      <w:r w:rsidRPr="004E09CA">
        <w:rPr>
          <w:rFonts w:eastAsia="SimSun"/>
        </w:rPr>
        <w:tab/>
        <w:t>Правила № 162 ООН (иммобилизаторы)</w:t>
      </w:r>
    </w:p>
    <w:p w14:paraId="6B99CF66" w14:textId="734B22CE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предложения о внесении поправок в Правила № 162 ООН, если таковые будут представлены.</w:t>
      </w:r>
    </w:p>
    <w:p w14:paraId="06B65DEA" w14:textId="77777777" w:rsidR="004E09CA" w:rsidRPr="004E09CA" w:rsidRDefault="004E09CA" w:rsidP="003000C1">
      <w:pPr>
        <w:pStyle w:val="H23G"/>
        <w:rPr>
          <w:rFonts w:eastAsia="SimSun"/>
        </w:rPr>
      </w:pPr>
      <w:r w:rsidRPr="004E09CA">
        <w:rPr>
          <w:rFonts w:eastAsia="SimSun"/>
        </w:rPr>
        <w:tab/>
        <w:t>c)</w:t>
      </w:r>
      <w:r w:rsidRPr="004E09CA">
        <w:rPr>
          <w:rFonts w:eastAsia="SimSun"/>
        </w:rPr>
        <w:tab/>
        <w:t>Правила № 163 ООН (системы охранной сигнализации транспортных средств)</w:t>
      </w:r>
    </w:p>
    <w:p w14:paraId="1D3D962D" w14:textId="24833B70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предложения о внесении поправок в Правила № 163 ООН, если таковые будут представлены.</w:t>
      </w:r>
    </w:p>
    <w:p w14:paraId="5EB710B7" w14:textId="77777777" w:rsidR="004E09CA" w:rsidRPr="004E09CA" w:rsidRDefault="004E09CA" w:rsidP="003000C1">
      <w:pPr>
        <w:pStyle w:val="H1G"/>
        <w:rPr>
          <w:rFonts w:eastAsia="SimSun"/>
        </w:rPr>
      </w:pPr>
      <w:bookmarkStart w:id="4" w:name="_Hlk109223829"/>
      <w:r w:rsidRPr="004E09CA">
        <w:rPr>
          <w:rFonts w:eastAsia="SimSun"/>
        </w:rPr>
        <w:tab/>
        <w:t>8.</w:t>
      </w:r>
      <w:r w:rsidRPr="004E09CA">
        <w:rPr>
          <w:rFonts w:eastAsia="SimSun"/>
        </w:rPr>
        <w:tab/>
        <w:t>Правила № 105 ООН (транспортные средства для перевозки опасных грузов)</w:t>
      </w:r>
    </w:p>
    <w:bookmarkEnd w:id="4"/>
    <w:p w14:paraId="30092A8D" w14:textId="7962B716" w:rsidR="004E09CA" w:rsidRPr="004E09CA" w:rsidRDefault="003000C1" w:rsidP="003000C1">
      <w:pPr>
        <w:pStyle w:val="SingleTxtG"/>
        <w:rPr>
          <w:rFonts w:eastAsia="SimSun"/>
          <w:color w:val="000000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предложение о внесении поправок в Правила № 105 ООН, подготовленное экспертом от МОПАП, с целью согласования положений Правил №</w:t>
      </w:r>
      <w:r>
        <w:rPr>
          <w:rFonts w:eastAsia="SimSun"/>
        </w:rPr>
        <w:t> </w:t>
      </w:r>
      <w:r w:rsidR="004E09CA" w:rsidRPr="004E09CA">
        <w:rPr>
          <w:rFonts w:eastAsia="SimSun"/>
        </w:rPr>
        <w:t>105 ООН с положениями нового издания Соглашения о международной дорожной перевозке опасных грузов (ДОПОГ) 2023 года (ECE/</w:t>
      </w:r>
      <w:r>
        <w:rPr>
          <w:rFonts w:eastAsia="SimSun"/>
        </w:rPr>
        <w:t xml:space="preserve"> </w:t>
      </w:r>
      <w:r w:rsidR="004E09CA" w:rsidRPr="004E09CA">
        <w:rPr>
          <w:rFonts w:eastAsia="SimSun"/>
        </w:rPr>
        <w:t>TRANS/WP.29/GRSG/2022/29).</w:t>
      </w:r>
    </w:p>
    <w:p w14:paraId="6AB2368A" w14:textId="77777777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ECE/TRANS/WP.29/GRSG/2022/29</w:t>
      </w:r>
    </w:p>
    <w:p w14:paraId="51E34BBC" w14:textId="77716C6A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9.</w:t>
      </w:r>
      <w:r w:rsidRPr="004E09CA">
        <w:rPr>
          <w:rFonts w:eastAsia="SimSun"/>
        </w:rPr>
        <w:tab/>
        <w:t>Правила № 121 ООН (идентификация органов управления, контрольных сигналов и индикаторов)</w:t>
      </w:r>
    </w:p>
    <w:p w14:paraId="17DD51F4" w14:textId="55590CE0" w:rsidR="004E09CA" w:rsidRPr="004E09CA" w:rsidRDefault="004E09CA" w:rsidP="003000C1">
      <w:pPr>
        <w:pStyle w:val="SingleTxtG"/>
        <w:rPr>
          <w:rFonts w:eastAsia="SimSun"/>
        </w:rPr>
      </w:pPr>
      <w:r w:rsidRPr="004E09CA">
        <w:rPr>
          <w:rFonts w:eastAsia="SimSun"/>
        </w:rPr>
        <w:tab/>
        <w:t>Ожидается, что GRSG рассмотрит предложение Республики Корея об уточнении в Правилах № 121 ООН условий освещенности индикаторов, их идентификации и идентификации органов управления (ECE/TRANS/WP.29/GRSG/</w:t>
      </w:r>
      <w:r w:rsidR="003000C1">
        <w:rPr>
          <w:rFonts w:eastAsia="SimSun"/>
        </w:rPr>
        <w:t xml:space="preserve"> </w:t>
      </w:r>
      <w:r w:rsidRPr="004E09CA">
        <w:rPr>
          <w:rFonts w:eastAsia="SimSun"/>
        </w:rPr>
        <w:t>2022/26).</w:t>
      </w:r>
    </w:p>
    <w:p w14:paraId="209DAB46" w14:textId="77777777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ECE/TRANS/WP.29/GRSG/2022/26</w:t>
      </w:r>
    </w:p>
    <w:p w14:paraId="5BC067A8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10.</w:t>
      </w:r>
      <w:r w:rsidRPr="004E09CA">
        <w:rPr>
          <w:rFonts w:eastAsia="SimSun"/>
        </w:rPr>
        <w:tab/>
        <w:t>Правила № 125 ООН (поле обзора водителя спереди)</w:t>
      </w:r>
      <w:bookmarkStart w:id="5" w:name="_Hlk46313585"/>
      <w:bookmarkEnd w:id="5"/>
    </w:p>
    <w:p w14:paraId="7F557FF4" w14:textId="107AA528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предложение о внесении поправок в Правила №</w:t>
      </w:r>
      <w:r>
        <w:rPr>
          <w:rFonts w:eastAsia="SimSun"/>
        </w:rPr>
        <w:t> </w:t>
      </w:r>
      <w:r w:rsidR="004E09CA" w:rsidRPr="004E09CA">
        <w:rPr>
          <w:rFonts w:eastAsia="SimSun"/>
        </w:rPr>
        <w:t>125 ООН, представленное НРГ по вспомогательным средствам обеспечения поля обзора (НРГ ВСПО) по итогам ее обсуждений и уточняющее положения об отключении системы ВСПО в случае смещения назад (ECE/TRANS/</w:t>
      </w:r>
      <w:r>
        <w:rPr>
          <w:rFonts w:eastAsia="SimSun"/>
        </w:rPr>
        <w:t xml:space="preserve"> </w:t>
      </w:r>
      <w:r w:rsidR="004E09CA" w:rsidRPr="004E09CA">
        <w:rPr>
          <w:rFonts w:eastAsia="SimSun"/>
        </w:rPr>
        <w:t>WP.29/GRSG/2022/27).</w:t>
      </w:r>
    </w:p>
    <w:p w14:paraId="0E1AB160" w14:textId="77777777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ECE/TRANS/WP.29/GRSG/2022/27</w:t>
      </w:r>
    </w:p>
    <w:p w14:paraId="31135B8F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11.</w:t>
      </w:r>
      <w:r w:rsidRPr="004E09CA">
        <w:rPr>
          <w:rFonts w:eastAsia="SimSun"/>
        </w:rPr>
        <w:tab/>
        <w:t>Регистратор данных о событиях</w:t>
      </w:r>
    </w:p>
    <w:p w14:paraId="4EAC52D1" w14:textId="77777777" w:rsidR="004E09CA" w:rsidRPr="004E09CA" w:rsidRDefault="004E09CA" w:rsidP="003000C1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  <w:t>Руководящие указания в отношении эксплуатационных характеристик регистраторов данных о событиях, которые могут быть приняты в рамках резолюций и правил, касающихся соглашений 1958 и 1998 годов</w:t>
      </w:r>
    </w:p>
    <w:p w14:paraId="43F1FBE9" w14:textId="77777777" w:rsidR="004E09CA" w:rsidRPr="004E09CA" w:rsidRDefault="004E09CA" w:rsidP="003000C1">
      <w:pPr>
        <w:pStyle w:val="SingleTxtG"/>
        <w:rPr>
          <w:rFonts w:eastAsia="SimSun"/>
        </w:rPr>
      </w:pPr>
      <w:r w:rsidRPr="004E09CA">
        <w:rPr>
          <w:rFonts w:eastAsia="SimSun"/>
        </w:rPr>
        <w:tab/>
        <w:t>GRSG будет проинформирована о ходе деятельности НРГ по РДС/СХДАВ в области эксплуатационных характеристик регистраторов данных о событиях (РДС), которые могут быть приняты в рамках соглашений 1958 и 1998 годов.</w:t>
      </w:r>
    </w:p>
    <w:p w14:paraId="3559E745" w14:textId="3A3BE02A" w:rsidR="004E09CA" w:rsidRPr="004E09CA" w:rsidRDefault="004E09CA" w:rsidP="003000C1">
      <w:pPr>
        <w:pStyle w:val="H23G"/>
        <w:rPr>
          <w:rFonts w:eastAsia="SimSun"/>
        </w:rPr>
      </w:pPr>
      <w:r w:rsidRPr="004E09CA">
        <w:rPr>
          <w:rFonts w:eastAsia="SimSun"/>
        </w:rPr>
        <w:tab/>
        <w:t>b)</w:t>
      </w:r>
      <w:r w:rsidRPr="004E09CA">
        <w:rPr>
          <w:rFonts w:eastAsia="SimSun"/>
        </w:rPr>
        <w:tab/>
        <w:t>Правила № 160 ООН (регистратор данных о событиях (РДС))</w:t>
      </w:r>
    </w:p>
    <w:p w14:paraId="550A22CC" w14:textId="0D68705E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 предложения о внесении поправок</w:t>
      </w:r>
      <w:r>
        <w:rPr>
          <w:rFonts w:eastAsia="SimSun"/>
        </w:rPr>
        <w:br/>
      </w:r>
      <w:r w:rsidR="004E09CA" w:rsidRPr="004E09CA">
        <w:rPr>
          <w:rFonts w:eastAsia="SimSun"/>
        </w:rPr>
        <w:t>в Правила № 160 ООН, если таковые будут представлены.</w:t>
      </w:r>
    </w:p>
    <w:p w14:paraId="00E5D90F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lastRenderedPageBreak/>
        <w:tab/>
        <w:t>12.</w:t>
      </w:r>
      <w:r w:rsidRPr="004E09CA">
        <w:rPr>
          <w:rFonts w:eastAsia="SimSun"/>
        </w:rPr>
        <w:tab/>
        <w:t>Правила № 0 ООН (международная система официального утверждения типа комплектного транспортного средства)</w:t>
      </w:r>
    </w:p>
    <w:p w14:paraId="0CC4CBF9" w14:textId="2062B56B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будет проинформирована об итогах недавних совещаний НРГ по МОУТКТС и о последующей деятельности GRSG по новым приоритетам на этапе 2 МОУТКТС, в частности о правилах ООН, находящихся в ведении GRSG, которые должны быть включены в приложение 4 к Правилам № 0 ООН. Кроме того, ожидается, что GRSG рассмотрит оценку влияния уникального идентификатора (УИ) на каждые правила ООН, проведенную экспертом от Европейской ассоциации поставщиков автомобильных деталей (КСАОД).</w:t>
      </w:r>
    </w:p>
    <w:p w14:paraId="74D1D9C9" w14:textId="77777777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55</w:t>
      </w:r>
    </w:p>
    <w:p w14:paraId="319CE08E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13.</w:t>
      </w:r>
      <w:r w:rsidRPr="004E09CA">
        <w:rPr>
          <w:rFonts w:eastAsia="SimSun"/>
        </w:rPr>
        <w:tab/>
        <w:t xml:space="preserve">Сводная резолюция о конструкции транспортных средств </w:t>
      </w:r>
    </w:p>
    <w:p w14:paraId="6A5F7270" w14:textId="0861C6EF" w:rsidR="004E09CA" w:rsidRPr="004E09CA" w:rsidRDefault="003000C1" w:rsidP="003000C1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решила возобновить обсуждение пересмотренного предложения, представленного экспертом от Международной ассоциации изготовителей автомобильных кузовов и прицепов (МАИАКП), по поправкам к Сводной резолюции о конструкции транспортных средств (</w:t>
      </w:r>
      <w:r w:rsidR="004E09CA" w:rsidRPr="00174DC6">
        <w:rPr>
          <w:rFonts w:eastAsia="SimSun"/>
        </w:rPr>
        <w:t>СР.3</w:t>
      </w:r>
      <w:r w:rsidR="004E09CA" w:rsidRPr="004E09CA">
        <w:rPr>
          <w:rFonts w:eastAsia="SimSun"/>
        </w:rPr>
        <w:t>) (заменяет документ ECE/TRANS/WP.29/</w:t>
      </w:r>
      <w:r>
        <w:rPr>
          <w:rFonts w:eastAsia="SimSun"/>
        </w:rPr>
        <w:t xml:space="preserve"> </w:t>
      </w:r>
      <w:r w:rsidR="004E09CA" w:rsidRPr="004E09CA">
        <w:rPr>
          <w:rFonts w:eastAsia="SimSun"/>
        </w:rPr>
        <w:t>GRSG/2022/17), если таковое будет представлено.</w:t>
      </w:r>
    </w:p>
    <w:p w14:paraId="6AB61E22" w14:textId="16F87B6C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57</w:t>
      </w:r>
      <w:r w:rsidR="003000C1"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szCs w:val="20"/>
        </w:rPr>
        <w:t>(ECE/TRANS/WP.29/GRSG/2022/17)</w:t>
      </w:r>
    </w:p>
    <w:p w14:paraId="67AEEA52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14.</w:t>
      </w:r>
      <w:r w:rsidRPr="004E09CA">
        <w:rPr>
          <w:rFonts w:eastAsia="SimSun"/>
        </w:rPr>
        <w:tab/>
        <w:t>Специальная резолюция № 1, касающаяся общих определений категорий, масс и размеров транспортных средств</w:t>
      </w:r>
    </w:p>
    <w:p w14:paraId="3C60422D" w14:textId="55A3899E" w:rsidR="004E09CA" w:rsidRPr="004E09CA" w:rsidRDefault="003000C1" w:rsidP="003000C1">
      <w:pPr>
        <w:pStyle w:val="SingleTxtG"/>
        <w:rPr>
          <w:rFonts w:eastAsia="SimSun"/>
          <w:szCs w:val="23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решила возобновить рассмотрение предложения о поправках к Специальной резолюции о конструкции транспортных средств (</w:t>
      </w:r>
      <w:r w:rsidR="004E09CA" w:rsidRPr="00174DC6">
        <w:rPr>
          <w:rFonts w:eastAsia="SimSun"/>
        </w:rPr>
        <w:t>СпР.1</w:t>
      </w:r>
      <w:r w:rsidR="004E09CA" w:rsidRPr="004E09CA">
        <w:rPr>
          <w:rFonts w:eastAsia="SimSun"/>
        </w:rPr>
        <w:t>) (заменяет документ ECE/TRANS/WP.29/GRSG/2022/18), если таковое будет представлено.</w:t>
      </w:r>
    </w:p>
    <w:p w14:paraId="53D791E3" w14:textId="1A18F4E8" w:rsidR="004E09CA" w:rsidRPr="004E09CA" w:rsidRDefault="004E09CA" w:rsidP="003000C1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 59</w:t>
      </w:r>
      <w:r w:rsidR="003000C1"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szCs w:val="20"/>
        </w:rPr>
        <w:t>(ECE/TRANS/WP.29/GRSG/2022/18)</w:t>
      </w:r>
    </w:p>
    <w:p w14:paraId="10048DA1" w14:textId="77777777" w:rsidR="004E09CA" w:rsidRPr="004E09CA" w:rsidRDefault="004E09CA" w:rsidP="003000C1">
      <w:pPr>
        <w:pStyle w:val="H1G"/>
        <w:rPr>
          <w:rFonts w:eastAsia="SimSun"/>
        </w:rPr>
      </w:pPr>
      <w:r w:rsidRPr="004E09CA">
        <w:rPr>
          <w:rFonts w:eastAsia="SimSun"/>
        </w:rPr>
        <w:tab/>
        <w:t>15.</w:t>
      </w:r>
      <w:r w:rsidRPr="004E09CA">
        <w:rPr>
          <w:rFonts w:eastAsia="SimSun"/>
        </w:rPr>
        <w:tab/>
        <w:t>Правила № 144 ООН (автоматические системы вызова экстренных оперативных служб)</w:t>
      </w:r>
    </w:p>
    <w:p w14:paraId="19BA1D00" w14:textId="27729E70" w:rsidR="004E09CA" w:rsidRPr="004E09CA" w:rsidRDefault="004E09CA" w:rsidP="003000C1">
      <w:pPr>
        <w:pStyle w:val="SingleTxtG"/>
        <w:rPr>
          <w:rFonts w:eastAsia="SimSun"/>
        </w:rPr>
      </w:pPr>
      <w:r w:rsidRPr="004E09CA">
        <w:rPr>
          <w:rFonts w:eastAsia="SimSun"/>
        </w:rPr>
        <w:tab/>
        <w:t>GRGS, возможно, пожелает рассмотреть предложение о руководящих указаниях по некоторым аспектам, касающимся аварийных ситуаций, представленное экспертом из Германии от имени НРГ по электромагнитной совместимости Рабочей группы по вопросам освещения и световой сигнализации (GRE-НРГ ЭМС) (ECE/</w:t>
      </w:r>
      <w:r w:rsidR="00A40CF4">
        <w:rPr>
          <w:rFonts w:eastAsia="SimSun"/>
        </w:rPr>
        <w:t xml:space="preserve"> </w:t>
      </w:r>
      <w:r w:rsidRPr="004E09CA">
        <w:rPr>
          <w:rFonts w:eastAsia="SimSun"/>
        </w:rPr>
        <w:t>TRANS/WP.29/GRSG/2022/28).</w:t>
      </w:r>
    </w:p>
    <w:p w14:paraId="13F755BB" w14:textId="77777777" w:rsidR="004E09CA" w:rsidRPr="004E09CA" w:rsidRDefault="004E09CA" w:rsidP="00A40CF4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ECE/TRANS/WP.29/GRSG/2022/28</w:t>
      </w:r>
    </w:p>
    <w:p w14:paraId="12A09A6A" w14:textId="77777777" w:rsidR="004E09CA" w:rsidRPr="004E09CA" w:rsidRDefault="004E09CA" w:rsidP="00A40CF4">
      <w:pPr>
        <w:pStyle w:val="H1G"/>
        <w:rPr>
          <w:rFonts w:eastAsia="SimSun"/>
        </w:rPr>
      </w:pPr>
      <w:r w:rsidRPr="004E09CA">
        <w:rPr>
          <w:rFonts w:eastAsia="SimSun"/>
        </w:rPr>
        <w:tab/>
        <w:t>16.</w:t>
      </w:r>
      <w:r w:rsidRPr="004E09CA">
        <w:rPr>
          <w:rFonts w:eastAsia="SimSun"/>
        </w:rPr>
        <w:tab/>
        <w:t>Обмен мнениями по вопросу об автоматизации транспортных средств</w:t>
      </w:r>
    </w:p>
    <w:p w14:paraId="36507FD1" w14:textId="67C26DA8" w:rsidR="004E09CA" w:rsidRPr="004E09CA" w:rsidRDefault="00A40CF4" w:rsidP="00A40CF4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решила продолжить обмен мнениями и рассмотреть результаты сотрудничества в рамках деятельности соответствующей целевой группы по пересмотру правил ООН и ГТП ООН, относящихся к компетенции GRSG, в контексте автоматизации транспортных средств.</w:t>
      </w:r>
    </w:p>
    <w:p w14:paraId="49444E51" w14:textId="77777777" w:rsidR="004E09CA" w:rsidRPr="004E09CA" w:rsidRDefault="004E09CA" w:rsidP="00A40CF4">
      <w:pPr>
        <w:pStyle w:val="H1G"/>
        <w:rPr>
          <w:rFonts w:eastAsia="SimSun"/>
        </w:rPr>
      </w:pPr>
      <w:r w:rsidRPr="004E09CA">
        <w:rPr>
          <w:rFonts w:eastAsia="SimSun"/>
        </w:rPr>
        <w:lastRenderedPageBreak/>
        <w:tab/>
        <w:t>17.</w:t>
      </w:r>
      <w:r w:rsidRPr="004E09CA">
        <w:rPr>
          <w:rFonts w:eastAsia="SimSun"/>
        </w:rPr>
        <w:tab/>
        <w:t>Выборы должностных лиц</w:t>
      </w:r>
    </w:p>
    <w:p w14:paraId="5C7D47A6" w14:textId="0E546C01" w:rsidR="004E09CA" w:rsidRPr="004E09CA" w:rsidRDefault="004E09CA" w:rsidP="00A40CF4">
      <w:pPr>
        <w:pStyle w:val="SingleTxtG"/>
        <w:rPr>
          <w:rFonts w:eastAsia="SimSun"/>
        </w:rPr>
      </w:pPr>
      <w:r w:rsidRPr="004E09CA">
        <w:rPr>
          <w:rFonts w:eastAsia="SimSun"/>
        </w:rPr>
        <w:tab/>
        <w:t>В соответствии с правилом 37 правил процедуры (TRANS/WP.29/690/Rev.2) GRSG изберет Председателя и заместителя Председателя для сессий, запланированных на 2023 год.</w:t>
      </w:r>
    </w:p>
    <w:p w14:paraId="4D329D6C" w14:textId="77777777" w:rsidR="004E09CA" w:rsidRPr="004E09CA" w:rsidRDefault="004E09CA" w:rsidP="00A40CF4">
      <w:pPr>
        <w:pStyle w:val="H1G"/>
        <w:rPr>
          <w:rFonts w:eastAsia="SimSun"/>
        </w:rPr>
      </w:pPr>
      <w:r w:rsidRPr="004E09CA">
        <w:rPr>
          <w:rFonts w:eastAsia="SimSun"/>
        </w:rPr>
        <w:tab/>
        <w:t>18.</w:t>
      </w:r>
      <w:r w:rsidRPr="004E09CA">
        <w:rPr>
          <w:rFonts w:eastAsia="SimSun"/>
        </w:rPr>
        <w:tab/>
        <w:t>Прочие вопросы</w:t>
      </w:r>
    </w:p>
    <w:p w14:paraId="29CE0437" w14:textId="77777777" w:rsidR="004E09CA" w:rsidRPr="004E09CA" w:rsidRDefault="004E09CA" w:rsidP="00A40CF4">
      <w:pPr>
        <w:pStyle w:val="H23G"/>
        <w:rPr>
          <w:rFonts w:eastAsia="SimSun"/>
        </w:rPr>
      </w:pPr>
      <w:r w:rsidRPr="004E09CA">
        <w:rPr>
          <w:rFonts w:eastAsia="SimSun"/>
        </w:rPr>
        <w:tab/>
        <w:t>a)</w:t>
      </w:r>
      <w:r w:rsidRPr="004E09CA">
        <w:rPr>
          <w:rFonts w:eastAsia="SimSun"/>
        </w:rPr>
        <w:tab/>
      </w:r>
      <w:r w:rsidRPr="004E09CA">
        <w:rPr>
          <w:rFonts w:eastAsia="SimSun"/>
        </w:rPr>
        <w:tab/>
        <w:t>Обмен мнениями о будущей деятельности Рабочей группы по общим предписаниям, касающимся безопасности</w:t>
      </w:r>
    </w:p>
    <w:p w14:paraId="5F846C7F" w14:textId="43AE64FD" w:rsidR="004E09CA" w:rsidRPr="004E09CA" w:rsidRDefault="00A40CF4" w:rsidP="00A40CF4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GRSG, возможно, пожелает рассмотреть/вновь подтвердить перечень приоритетов для будущей работы.</w:t>
      </w:r>
    </w:p>
    <w:p w14:paraId="76433F04" w14:textId="28601BAD" w:rsidR="004E09CA" w:rsidRPr="004E09CA" w:rsidRDefault="00A40CF4" w:rsidP="00A40CF4">
      <w:pPr>
        <w:pStyle w:val="H23G"/>
        <w:rPr>
          <w:rFonts w:eastAsia="SimSun"/>
          <w:lang w:val="en-GB"/>
        </w:rPr>
      </w:pPr>
      <w:r>
        <w:rPr>
          <w:rFonts w:eastAsia="SimSun"/>
          <w:lang w:val="fr-CH"/>
        </w:rPr>
        <w:tab/>
        <w:t>b</w:t>
      </w:r>
      <w:r>
        <w:rPr>
          <w:rFonts w:eastAsia="SimSun"/>
        </w:rPr>
        <w:t>)</w:t>
      </w:r>
      <w:r>
        <w:rPr>
          <w:rFonts w:eastAsia="SimSun"/>
        </w:rPr>
        <w:tab/>
      </w:r>
      <w:r w:rsidR="004E09CA" w:rsidRPr="004E09CA">
        <w:rPr>
          <w:rFonts w:eastAsia="SimSun"/>
        </w:rPr>
        <w:t>Периодические технические осмотры</w:t>
      </w:r>
    </w:p>
    <w:p w14:paraId="0CD57877" w14:textId="640261F4" w:rsidR="004E09CA" w:rsidRPr="004E09CA" w:rsidRDefault="00A40CF4" w:rsidP="00A40CF4">
      <w:pPr>
        <w:pStyle w:val="SingleTxtG"/>
      </w:pPr>
      <w:r>
        <w:rPr>
          <w:rFonts w:eastAsia="SimSun"/>
        </w:rPr>
        <w:tab/>
      </w:r>
      <w:r w:rsidR="004E09CA" w:rsidRPr="004E09CA">
        <w:rPr>
          <w:rFonts w:eastAsia="SimSun"/>
        </w:rPr>
        <w:t>Ожидается, что GRSG возобновит обсуждение пересмотренного предложения, внесенного экспертом от Российской Федерации, в котором предлагается новое предписание, разработанное НРГ по периодическим техническим осмотрам (ПТО), для введения периодических технических осмотров систем вызова экстренных оперативных служб (СВЭС), предназначенных для установки на транспортных средствах категорий M</w:t>
      </w:r>
      <w:r w:rsidR="004E09CA" w:rsidRPr="004E09CA">
        <w:rPr>
          <w:rFonts w:eastAsia="SimSun"/>
          <w:vertAlign w:val="subscript"/>
        </w:rPr>
        <w:t>1</w:t>
      </w:r>
      <w:r w:rsidR="004E09CA" w:rsidRPr="004E09CA">
        <w:rPr>
          <w:rFonts w:eastAsia="SimSun"/>
        </w:rPr>
        <w:t xml:space="preserve"> и N</w:t>
      </w:r>
      <w:r w:rsidR="004E09CA" w:rsidRPr="004E09CA">
        <w:rPr>
          <w:rFonts w:eastAsia="SimSun"/>
          <w:vertAlign w:val="subscript"/>
        </w:rPr>
        <w:t>1</w:t>
      </w:r>
      <w:r w:rsidR="004E09CA" w:rsidRPr="004E09CA">
        <w:rPr>
          <w:rFonts w:eastAsia="SimSun"/>
        </w:rPr>
        <w:t>, на которые распространяются положения Правил № 144 ООН, если таковое будет представлено.</w:t>
      </w:r>
    </w:p>
    <w:p w14:paraId="747B1204" w14:textId="1E7AC1C7" w:rsidR="004E09CA" w:rsidRPr="004E09CA" w:rsidRDefault="004E09CA" w:rsidP="00A40CF4">
      <w:pPr>
        <w:spacing w:after="120"/>
        <w:ind w:left="2835" w:hanging="1701"/>
        <w:contextualSpacing/>
        <w:rPr>
          <w:rFonts w:eastAsia="SimSun" w:cs="Times New Roman"/>
          <w:szCs w:val="20"/>
        </w:rPr>
      </w:pPr>
      <w:r w:rsidRPr="004E09CA">
        <w:rPr>
          <w:rFonts w:eastAsia="SimSun" w:cs="Times New Roman"/>
          <w:b/>
          <w:bCs/>
          <w:szCs w:val="20"/>
        </w:rPr>
        <w:t>Документация:</w:t>
      </w:r>
      <w:r w:rsidRPr="004E09CA">
        <w:rPr>
          <w:rFonts w:eastAsia="SimSun" w:cs="Times New Roman"/>
          <w:szCs w:val="20"/>
        </w:rPr>
        <w:tab/>
        <w:t>ECE/TRANS/WP.29/GRSG/102, пункты 67 и 68</w:t>
      </w:r>
      <w:r w:rsidR="00A40CF4">
        <w:rPr>
          <w:rFonts w:eastAsia="SimSun" w:cs="Times New Roman"/>
          <w:szCs w:val="20"/>
        </w:rPr>
        <w:br/>
      </w:r>
      <w:r w:rsidRPr="004E09CA">
        <w:rPr>
          <w:rFonts w:eastAsia="SimSun" w:cs="Times New Roman"/>
          <w:szCs w:val="20"/>
        </w:rPr>
        <w:t>(GRSG-123-36)</w:t>
      </w:r>
    </w:p>
    <w:p w14:paraId="306F2AC6" w14:textId="3EBD117D" w:rsidR="004E09CA" w:rsidRPr="004E09CA" w:rsidRDefault="00A40CF4" w:rsidP="00A40CF4">
      <w:pPr>
        <w:pStyle w:val="H23G"/>
        <w:rPr>
          <w:rFonts w:eastAsia="SimSun"/>
        </w:rPr>
      </w:pPr>
      <w:r>
        <w:rPr>
          <w:rFonts w:eastAsia="SimSun"/>
        </w:rPr>
        <w:tab/>
        <w:t>с)</w:t>
      </w:r>
      <w:r>
        <w:rPr>
          <w:rFonts w:eastAsia="SimSun"/>
        </w:rPr>
        <w:tab/>
      </w:r>
      <w:r w:rsidR="004E09CA" w:rsidRPr="004E09CA">
        <w:rPr>
          <w:rFonts w:eastAsia="SimSun"/>
        </w:rPr>
        <w:t>Основные вопросы, рассмотренные на сессии Всемирного форума</w:t>
      </w:r>
      <w:r>
        <w:rPr>
          <w:rFonts w:eastAsia="SimSun"/>
        </w:rPr>
        <w:br/>
      </w:r>
      <w:r w:rsidR="004E09CA" w:rsidRPr="004E09CA">
        <w:rPr>
          <w:rFonts w:eastAsia="SimSun"/>
        </w:rPr>
        <w:t>для согласования правил в области транспортных средств, состоявшейся</w:t>
      </w:r>
      <w:r>
        <w:rPr>
          <w:rFonts w:eastAsia="SimSun"/>
        </w:rPr>
        <w:br/>
      </w:r>
      <w:r w:rsidR="004E09CA" w:rsidRPr="004E09CA">
        <w:rPr>
          <w:rFonts w:eastAsia="SimSun"/>
        </w:rPr>
        <w:t>в июне 2022 года</w:t>
      </w:r>
    </w:p>
    <w:p w14:paraId="33C8C991" w14:textId="76045FCD" w:rsidR="004E09CA" w:rsidRPr="004E09CA" w:rsidRDefault="00A40CF4" w:rsidP="00A40CF4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будет кратко проинформирована секретариатом об основных вопросах, рассмотренных на указанной сессии Всемирного форума для согласования правил в области транспортных средств (WP.29), которые касаются GRSG и общих тем.</w:t>
      </w:r>
    </w:p>
    <w:p w14:paraId="38E99F23" w14:textId="77777777" w:rsidR="004E09CA" w:rsidRPr="004E09CA" w:rsidRDefault="004E09CA" w:rsidP="00A40CF4">
      <w:pPr>
        <w:pStyle w:val="H23G"/>
        <w:rPr>
          <w:rFonts w:eastAsia="SimSun"/>
        </w:rPr>
      </w:pPr>
      <w:r w:rsidRPr="004E09CA">
        <w:rPr>
          <w:rFonts w:eastAsia="SimSun"/>
        </w:rPr>
        <w:tab/>
        <w:t>d)</w:t>
      </w:r>
      <w:r w:rsidRPr="004E09CA">
        <w:rPr>
          <w:rFonts w:eastAsia="SimSun"/>
        </w:rPr>
        <w:tab/>
        <w:t>Прочие вопросы</w:t>
      </w:r>
    </w:p>
    <w:p w14:paraId="758AC4EC" w14:textId="3A880055" w:rsidR="004E09CA" w:rsidRPr="004E09CA" w:rsidRDefault="00A40CF4" w:rsidP="00A40CF4">
      <w:pPr>
        <w:pStyle w:val="SingleTxtG"/>
        <w:rPr>
          <w:rFonts w:eastAsia="SimSun"/>
        </w:rPr>
      </w:pPr>
      <w:r>
        <w:rPr>
          <w:rFonts w:eastAsia="SimSun"/>
        </w:rPr>
        <w:tab/>
      </w:r>
      <w:r w:rsidR="004E09CA" w:rsidRPr="004E09CA">
        <w:rPr>
          <w:rFonts w:eastAsia="SimSun"/>
        </w:rPr>
        <w:t>GRSG рассмотрит при необходимости любые другие вопросы.</w:t>
      </w:r>
    </w:p>
    <w:p w14:paraId="67B18F50" w14:textId="77777777" w:rsidR="004E09CA" w:rsidRPr="004E09CA" w:rsidRDefault="004E09CA" w:rsidP="004E09CA">
      <w:pPr>
        <w:spacing w:before="240"/>
        <w:ind w:left="1134" w:right="1134"/>
        <w:jc w:val="center"/>
        <w:rPr>
          <w:rFonts w:eastAsia="SimSun" w:cs="Times New Roman"/>
          <w:szCs w:val="20"/>
          <w:u w:val="single"/>
          <w:lang w:val="fr-CH"/>
        </w:rPr>
      </w:pPr>
      <w:r w:rsidRPr="004E09CA">
        <w:rPr>
          <w:rFonts w:eastAsia="SimSun" w:cs="Times New Roman"/>
          <w:szCs w:val="20"/>
          <w:u w:val="single"/>
        </w:rPr>
        <w:tab/>
      </w:r>
      <w:r w:rsidRPr="004E09CA">
        <w:rPr>
          <w:rFonts w:eastAsia="SimSun" w:cs="Times New Roman"/>
          <w:szCs w:val="20"/>
          <w:u w:val="single"/>
        </w:rPr>
        <w:tab/>
      </w:r>
      <w:r w:rsidRPr="004E09CA">
        <w:rPr>
          <w:rFonts w:eastAsia="SimSun" w:cs="Times New Roman"/>
          <w:szCs w:val="20"/>
          <w:u w:val="single"/>
        </w:rPr>
        <w:tab/>
      </w:r>
      <w:r w:rsidRPr="004E09CA">
        <w:rPr>
          <w:rFonts w:eastAsia="SimSun" w:cs="Times New Roman"/>
          <w:szCs w:val="20"/>
          <w:u w:val="single"/>
        </w:rPr>
        <w:tab/>
      </w:r>
    </w:p>
    <w:sectPr w:rsidR="004E09CA" w:rsidRPr="004E09CA" w:rsidSect="004E09C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49F2" w14:textId="77777777" w:rsidR="000D6467" w:rsidRPr="00A312BC" w:rsidRDefault="000D6467" w:rsidP="00A312BC"/>
  </w:endnote>
  <w:endnote w:type="continuationSeparator" w:id="0">
    <w:p w14:paraId="3E55E052" w14:textId="77777777" w:rsidR="000D6467" w:rsidRPr="00A312BC" w:rsidRDefault="000D646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F1EF" w14:textId="770A5C22" w:rsidR="004E09CA" w:rsidRPr="004E09CA" w:rsidRDefault="004E09CA">
    <w:pPr>
      <w:pStyle w:val="a8"/>
    </w:pPr>
    <w:r w:rsidRPr="004E09CA">
      <w:rPr>
        <w:b/>
        <w:sz w:val="18"/>
      </w:rPr>
      <w:fldChar w:fldCharType="begin"/>
    </w:r>
    <w:r w:rsidRPr="004E09CA">
      <w:rPr>
        <w:b/>
        <w:sz w:val="18"/>
      </w:rPr>
      <w:instrText xml:space="preserve"> PAGE  \* MERGEFORMAT </w:instrText>
    </w:r>
    <w:r w:rsidRPr="004E09CA">
      <w:rPr>
        <w:b/>
        <w:sz w:val="18"/>
      </w:rPr>
      <w:fldChar w:fldCharType="separate"/>
    </w:r>
    <w:r w:rsidRPr="004E09CA">
      <w:rPr>
        <w:b/>
        <w:noProof/>
        <w:sz w:val="18"/>
      </w:rPr>
      <w:t>2</w:t>
    </w:r>
    <w:r w:rsidRPr="004E09CA">
      <w:rPr>
        <w:b/>
        <w:sz w:val="18"/>
      </w:rPr>
      <w:fldChar w:fldCharType="end"/>
    </w:r>
    <w:r>
      <w:rPr>
        <w:b/>
        <w:sz w:val="18"/>
      </w:rPr>
      <w:tab/>
    </w:r>
    <w:r>
      <w:t>GE.22-11515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A7BF" w14:textId="02AE665B" w:rsidR="004E09CA" w:rsidRPr="004E09CA" w:rsidRDefault="004E09CA" w:rsidP="004E09CA">
    <w:pPr>
      <w:pStyle w:val="a8"/>
      <w:tabs>
        <w:tab w:val="clear" w:pos="9639"/>
        <w:tab w:val="right" w:pos="9638"/>
      </w:tabs>
      <w:rPr>
        <w:b/>
        <w:sz w:val="18"/>
      </w:rPr>
    </w:pPr>
    <w:r>
      <w:t>GE.22-11515</w:t>
    </w:r>
    <w:r>
      <w:tab/>
    </w:r>
    <w:r w:rsidRPr="004E09CA">
      <w:rPr>
        <w:b/>
        <w:sz w:val="18"/>
      </w:rPr>
      <w:fldChar w:fldCharType="begin"/>
    </w:r>
    <w:r w:rsidRPr="004E09CA">
      <w:rPr>
        <w:b/>
        <w:sz w:val="18"/>
      </w:rPr>
      <w:instrText xml:space="preserve"> PAGE  \* MERGEFORMAT </w:instrText>
    </w:r>
    <w:r w:rsidRPr="004E09CA">
      <w:rPr>
        <w:b/>
        <w:sz w:val="18"/>
      </w:rPr>
      <w:fldChar w:fldCharType="separate"/>
    </w:r>
    <w:r w:rsidRPr="004E09CA">
      <w:rPr>
        <w:b/>
        <w:noProof/>
        <w:sz w:val="18"/>
      </w:rPr>
      <w:t>3</w:t>
    </w:r>
    <w:r w:rsidRPr="004E09C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83FD" w14:textId="552AF0DB" w:rsidR="00042B72" w:rsidRPr="004E09CA" w:rsidRDefault="004E09CA" w:rsidP="004E09CA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57F06AF" wp14:editId="60CE606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22-11515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44670CC" wp14:editId="44195FD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260722  270722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C9C5" w14:textId="77777777" w:rsidR="000D6467" w:rsidRPr="001075E9" w:rsidRDefault="000D646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CB9626" w14:textId="77777777" w:rsidR="000D6467" w:rsidRDefault="000D646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1D3DA63" w14:textId="363B3F9E" w:rsidR="004E09CA" w:rsidRPr="00477363" w:rsidRDefault="004E09CA" w:rsidP="004E09CA">
      <w:pPr>
        <w:pStyle w:val="ad"/>
      </w:pPr>
      <w:r>
        <w:tab/>
        <w:t>*</w:t>
      </w:r>
      <w:r>
        <w:tab/>
        <w:t>До сессии документы можно загрузить с веб-сайта Отдела устойчивого транспорта ЕЭК</w:t>
      </w:r>
      <w:r>
        <w:br/>
      </w:r>
      <w:r>
        <w:t xml:space="preserve">(URL: </w:t>
      </w:r>
      <w:hyperlink r:id="rId1" w:history="1">
        <w:r w:rsidRPr="00360E34">
          <w:rPr>
            <w:rStyle w:val="af1"/>
          </w:rPr>
          <w:t>https://unece.org/info/events/event/366161</w:t>
        </w:r>
      </w:hyperlink>
      <w:r>
        <w:t xml:space="preserve">). С переводом официальных документов делегаты могут ознакомиться через новую общедоступную систему официальной документации (СОД) на следующем веб-сайте: </w:t>
      </w:r>
      <w:hyperlink r:id="rId2" w:history="1">
        <w:r w:rsidRPr="00360E34">
          <w:rPr>
            <w:rStyle w:val="af1"/>
          </w:rPr>
          <w:t>http://documents.un.org/</w:t>
        </w:r>
      </w:hyperlink>
      <w:r>
        <w:t>.</w:t>
      </w:r>
    </w:p>
  </w:footnote>
  <w:footnote w:id="2">
    <w:p w14:paraId="576DD823" w14:textId="1D1FEB9D" w:rsidR="004E09CA" w:rsidRPr="00477363" w:rsidRDefault="004E09CA" w:rsidP="004E09CA">
      <w:pPr>
        <w:pStyle w:val="ad"/>
        <w:spacing w:after="240"/>
      </w:pPr>
      <w:r>
        <w:tab/>
        <w:t xml:space="preserve">** </w:t>
      </w:r>
      <w:r>
        <w:tab/>
        <w:t>Делегатов просят зарегистрироваться онлайн с помощью системы регистрации на веб-сайте ЕЭК (</w:t>
      </w:r>
      <w:hyperlink r:id="rId3" w:history="1">
        <w:r w:rsidRPr="00360E34">
          <w:rPr>
            <w:rStyle w:val="af1"/>
          </w:rPr>
          <w:t>https://indico.un.org/event/1000531/</w:t>
        </w:r>
      </w:hyperlink>
      <w:r>
        <w:t>). На основе полученных регистрационных данных будет предоставлена информация для доступа к виртуальному заседанию.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A4E3" w14:textId="57E08564" w:rsidR="004E09CA" w:rsidRPr="004E09CA" w:rsidRDefault="004E09CA">
    <w:pPr>
      <w:pStyle w:val="a5"/>
    </w:pPr>
    <w:fldSimple w:instr=" TITLE  \* MERGEFORMAT ">
      <w:r w:rsidR="00DA0054">
        <w:t>ECE/TRANS/WP.29/GRSG/2022/20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4F9D" w14:textId="15198F84" w:rsidR="004E09CA" w:rsidRPr="004E09CA" w:rsidRDefault="004E09CA" w:rsidP="004E09CA">
    <w:pPr>
      <w:pStyle w:val="a5"/>
      <w:jc w:val="right"/>
    </w:pPr>
    <w:fldSimple w:instr=" TITLE  \* MERGEFORMAT ">
      <w:r w:rsidR="00DA0054">
        <w:t>ECE/TRANS/WP.29/GRSG/2022/20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1213D"/>
    <w:multiLevelType w:val="hybridMultilevel"/>
    <w:tmpl w:val="DE0623C4"/>
    <w:lvl w:ilvl="0" w:tplc="428C765A">
      <w:start w:val="1"/>
      <w:numFmt w:val="lowerLetter"/>
      <w:lvlText w:val="%1)"/>
      <w:lvlJc w:val="left"/>
      <w:pPr>
        <w:ind w:left="1361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03E2"/>
    <w:multiLevelType w:val="hybridMultilevel"/>
    <w:tmpl w:val="938E49D6"/>
    <w:lvl w:ilvl="0" w:tplc="1870DAC0">
      <w:start w:val="1"/>
      <w:numFmt w:val="lowerLetter"/>
      <w:lvlText w:val="%1)"/>
      <w:lvlJc w:val="left"/>
      <w:pPr>
        <w:ind w:left="1140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17"/>
  </w:num>
  <w:num w:numId="20">
    <w:abstractNumId w:val="14"/>
  </w:num>
  <w:num w:numId="21">
    <w:abstractNumId w:val="16"/>
  </w:num>
  <w:num w:numId="22">
    <w:abstractNumId w:val="13"/>
  </w:num>
  <w:num w:numId="2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67"/>
    <w:rsid w:val="00033EE1"/>
    <w:rsid w:val="00042B72"/>
    <w:rsid w:val="000558BD"/>
    <w:rsid w:val="000624FE"/>
    <w:rsid w:val="000913F0"/>
    <w:rsid w:val="000B57E7"/>
    <w:rsid w:val="000B6373"/>
    <w:rsid w:val="000D6467"/>
    <w:rsid w:val="000E4E5B"/>
    <w:rsid w:val="000F09DF"/>
    <w:rsid w:val="000F61B2"/>
    <w:rsid w:val="001075E9"/>
    <w:rsid w:val="0014152F"/>
    <w:rsid w:val="00174DC6"/>
    <w:rsid w:val="00180183"/>
    <w:rsid w:val="0018024D"/>
    <w:rsid w:val="0018649F"/>
    <w:rsid w:val="00196389"/>
    <w:rsid w:val="001B3590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00C1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09CA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23C8"/>
    <w:rsid w:val="009D7E7D"/>
    <w:rsid w:val="00A14DA8"/>
    <w:rsid w:val="00A312BC"/>
    <w:rsid w:val="00A40CF4"/>
    <w:rsid w:val="00A84021"/>
    <w:rsid w:val="00A84D35"/>
    <w:rsid w:val="00A917B3"/>
    <w:rsid w:val="00AB4B51"/>
    <w:rsid w:val="00B10CC7"/>
    <w:rsid w:val="00B36DF7"/>
    <w:rsid w:val="00B539E7"/>
    <w:rsid w:val="00B5521A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A0054"/>
    <w:rsid w:val="00DD78D1"/>
    <w:rsid w:val="00DE32CD"/>
    <w:rsid w:val="00DF5767"/>
    <w:rsid w:val="00DF71B9"/>
    <w:rsid w:val="00E12C5F"/>
    <w:rsid w:val="00E556C9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C0335A"/>
  <w15:docId w15:val="{69E4C815-603C-4D12-9302-CB4B80B4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styleId="af3">
    <w:name w:val="Unresolved Mention"/>
    <w:basedOn w:val="a0"/>
    <w:uiPriority w:val="99"/>
    <w:semiHidden/>
    <w:unhideWhenUsed/>
    <w:rsid w:val="004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0531/" TargetMode="External"/><Relationship Id="rId2" Type="http://schemas.openxmlformats.org/officeDocument/2006/relationships/hyperlink" Target="http://documents.un.org/" TargetMode="External"/><Relationship Id="rId1" Type="http://schemas.openxmlformats.org/officeDocument/2006/relationships/hyperlink" Target="https://unece.org/info/events/event/366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8</Pages>
  <Words>1982</Words>
  <Characters>14163</Characters>
  <Application>Microsoft Office Word</Application>
  <DocSecurity>0</DocSecurity>
  <Lines>1287</Lines>
  <Paragraphs>538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ECE/TRANS/WP.29/GRSG/2022/20</vt:lpstr>
      <vt:lpstr>A/</vt:lpstr>
      <vt:lpstr>A/</vt:lpstr>
    </vt:vector>
  </TitlesOfParts>
  <Company>DCM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ECE/TRANS/WP.29/GRSG/2022/20</dc:title>
  <dc:subject/>
  <dc:creator>Anna KISSELEVA</dc:creator>
  <cp:keywords/>
  <cp:lastModifiedBy>Anna Kisseleva</cp:lastModifiedBy>
  <cp:revision>3</cp:revision>
  <cp:lastPrinted>2022-07-27T14:04:00Z</cp:lastPrinted>
  <dcterms:created xsi:type="dcterms:W3CDTF">2022-07-27T14:04:00Z</dcterms:created>
  <dcterms:modified xsi:type="dcterms:W3CDTF">2022-07-27T14:06:00Z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