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2120F401" w14:textId="77777777" w:rsidTr="00691F20">
        <w:trPr>
          <w:cantSplit/>
          <w:trHeight w:hRule="exact" w:val="851"/>
        </w:trPr>
        <w:tc>
          <w:tcPr>
            <w:tcW w:w="9639" w:type="dxa"/>
            <w:tcBorders>
              <w:bottom w:val="single" w:sz="4" w:space="0" w:color="auto"/>
            </w:tcBorders>
            <w:vAlign w:val="bottom"/>
          </w:tcPr>
          <w:p w14:paraId="56C00F8A" w14:textId="7946B05B"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C7549B">
              <w:rPr>
                <w:b/>
                <w:sz w:val="40"/>
                <w:szCs w:val="40"/>
              </w:rPr>
              <w:t>60</w:t>
            </w:r>
            <w:r w:rsidRPr="00EA2D43">
              <w:rPr>
                <w:b/>
                <w:sz w:val="40"/>
                <w:szCs w:val="40"/>
              </w:rPr>
              <w:t>/INF.</w:t>
            </w:r>
            <w:r w:rsidR="00AE22D4">
              <w:rPr>
                <w:b/>
                <w:sz w:val="40"/>
                <w:szCs w:val="40"/>
              </w:rPr>
              <w:t>51</w:t>
            </w:r>
          </w:p>
        </w:tc>
      </w:tr>
      <w:tr w:rsidR="0099001C" w:rsidRPr="00EA2D43" w14:paraId="255C37D3" w14:textId="77777777" w:rsidTr="00E07137">
        <w:trPr>
          <w:cantSplit/>
          <w:trHeight w:hRule="exact" w:val="2704"/>
        </w:trPr>
        <w:tc>
          <w:tcPr>
            <w:tcW w:w="9639" w:type="dxa"/>
            <w:tcBorders>
              <w:top w:val="single" w:sz="4" w:space="0" w:color="auto"/>
            </w:tcBorders>
          </w:tcPr>
          <w:p w14:paraId="083DA029"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3F35F78C" w14:textId="40884F7D" w:rsidR="00EA2D43" w:rsidRPr="00966CD6" w:rsidRDefault="00263951" w:rsidP="00D427EE">
            <w:pPr>
              <w:tabs>
                <w:tab w:val="right" w:pos="9000"/>
              </w:tabs>
              <w:spacing w:before="120"/>
              <w:outlineLvl w:val="0"/>
              <w:rPr>
                <w:b/>
                <w:color w:val="000000"/>
              </w:rPr>
            </w:pPr>
            <w:r w:rsidRPr="006500BA">
              <w:rPr>
                <w:b/>
              </w:rPr>
              <w:t xml:space="preserve">Sub-Committee of Experts on the </w:t>
            </w:r>
            <w:r>
              <w:rPr>
                <w:b/>
              </w:rPr>
              <w:t>Transport of Dangerous Goods</w:t>
            </w:r>
            <w:r w:rsidR="00426C3A" w:rsidRPr="00966CD6">
              <w:rPr>
                <w:b/>
                <w:color w:val="000000"/>
              </w:rPr>
              <w:tab/>
            </w:r>
            <w:r w:rsidR="00AE22D4">
              <w:rPr>
                <w:b/>
                <w:color w:val="000000"/>
              </w:rPr>
              <w:t>4 July</w:t>
            </w:r>
            <w:r w:rsidR="003E1E60" w:rsidRPr="00966CD6">
              <w:rPr>
                <w:b/>
                <w:color w:val="000000"/>
              </w:rPr>
              <w:t xml:space="preserve"> 2022</w:t>
            </w:r>
          </w:p>
          <w:p w14:paraId="1466879C" w14:textId="77777777" w:rsidR="00224BDB" w:rsidRPr="006500BA" w:rsidRDefault="00224BDB" w:rsidP="00224BDB">
            <w:pPr>
              <w:spacing w:before="120"/>
              <w:rPr>
                <w:b/>
              </w:rPr>
            </w:pPr>
            <w:r>
              <w:rPr>
                <w:b/>
              </w:rPr>
              <w:t xml:space="preserve">Sixtieth </w:t>
            </w:r>
            <w:r w:rsidRPr="006500BA">
              <w:rPr>
                <w:b/>
              </w:rPr>
              <w:t>session</w:t>
            </w:r>
          </w:p>
          <w:p w14:paraId="3C6D25AB" w14:textId="77777777" w:rsidR="00224BDB" w:rsidRPr="006500BA" w:rsidRDefault="00224BDB" w:rsidP="00224BDB">
            <w:r w:rsidRPr="006500BA">
              <w:t xml:space="preserve">Geneva, </w:t>
            </w:r>
            <w:r>
              <w:t xml:space="preserve">27 June-6 July 2022 </w:t>
            </w:r>
          </w:p>
          <w:p w14:paraId="424ADB3A" w14:textId="77777777" w:rsidR="00E07137" w:rsidRDefault="00E07137" w:rsidP="00C27AA0">
            <w:pPr>
              <w:jc w:val="both"/>
            </w:pPr>
            <w:r>
              <w:t xml:space="preserve">Item 6 (d) of the provisional agenda </w:t>
            </w:r>
          </w:p>
          <w:p w14:paraId="4CC90C32" w14:textId="77777777" w:rsidR="00E07137" w:rsidRPr="00E07137" w:rsidRDefault="00E07137" w:rsidP="00C27AA0">
            <w:pPr>
              <w:jc w:val="both"/>
              <w:rPr>
                <w:b/>
                <w:bCs/>
              </w:rPr>
            </w:pPr>
            <w:r w:rsidRPr="00E07137">
              <w:rPr>
                <w:b/>
                <w:bCs/>
              </w:rPr>
              <w:t xml:space="preserve">Miscellaneous proposals for amendments to the Model Regulations </w:t>
            </w:r>
          </w:p>
          <w:p w14:paraId="57E5C8FB" w14:textId="77777777" w:rsidR="0099001C" w:rsidRPr="00EA2D43" w:rsidRDefault="00E07137" w:rsidP="00C27AA0">
            <w:pPr>
              <w:jc w:val="both"/>
              <w:rPr>
                <w:highlight w:val="yellow"/>
              </w:rPr>
            </w:pPr>
            <w:r w:rsidRPr="00E07137">
              <w:rPr>
                <w:b/>
                <w:bCs/>
              </w:rPr>
              <w:t>on the Transport of Dangerous Goods: other miscellaneous proposals</w:t>
            </w:r>
          </w:p>
        </w:tc>
      </w:tr>
    </w:tbl>
    <w:p w14:paraId="4E804F28" w14:textId="77777777" w:rsidR="00162317" w:rsidRPr="00F85CC9" w:rsidRDefault="00A50173" w:rsidP="00162317">
      <w:pPr>
        <w:pStyle w:val="HChG"/>
      </w:pPr>
      <w:r w:rsidRPr="00870D13">
        <w:tab/>
      </w:r>
      <w:r>
        <w:tab/>
      </w:r>
      <w:r w:rsidR="00162317">
        <w:t>Amendment to 2.0.5.2 – Classification of articles containing prototype or small production run lithium batteries</w:t>
      </w:r>
    </w:p>
    <w:p w14:paraId="06954066" w14:textId="6BFC224E" w:rsidR="006A7757" w:rsidRPr="00212221" w:rsidRDefault="00162317" w:rsidP="00AE22D4">
      <w:pPr>
        <w:pStyle w:val="H1G"/>
        <w:rPr>
          <w:rFonts w:eastAsia="MS Mincho"/>
        </w:rPr>
      </w:pPr>
      <w:r>
        <w:tab/>
      </w:r>
      <w:r>
        <w:tab/>
      </w:r>
      <w:r w:rsidRPr="00212221">
        <w:t>Transmitted by the International Air Transport Association (IATA)</w:t>
      </w:r>
    </w:p>
    <w:p w14:paraId="26D439D6" w14:textId="77777777" w:rsidR="00D45103" w:rsidRDefault="00E1360D" w:rsidP="00AE22D4">
      <w:pPr>
        <w:pStyle w:val="HChG"/>
      </w:pPr>
      <w:r>
        <w:tab/>
      </w:r>
      <w:r w:rsidR="00FC244C">
        <w:t>I.</w:t>
      </w:r>
      <w:r w:rsidR="00FC244C">
        <w:tab/>
      </w:r>
      <w:r w:rsidR="00FC244C" w:rsidRPr="00AE22D4">
        <w:t>Introduction</w:t>
      </w:r>
    </w:p>
    <w:p w14:paraId="36BB83BC" w14:textId="62A0B305" w:rsidR="00D62C64" w:rsidRDefault="00FC244C" w:rsidP="00D62C64">
      <w:pPr>
        <w:pStyle w:val="SingleTxtG"/>
      </w:pPr>
      <w:r>
        <w:t>1.</w:t>
      </w:r>
      <w:r>
        <w:tab/>
      </w:r>
      <w:r w:rsidR="00065499">
        <w:t xml:space="preserve">Following the </w:t>
      </w:r>
      <w:r w:rsidR="00BE1BEB">
        <w:t>discu</w:t>
      </w:r>
      <w:r w:rsidR="00E07137">
        <w:t>ssion of ST/SG/AC.10/C.3/2022/</w:t>
      </w:r>
      <w:r w:rsidR="00D21CA3">
        <w:t xml:space="preserve">7 in plenary there were questions on how this text should be managed </w:t>
      </w:r>
      <w:r w:rsidR="00B47A9F">
        <w:t xml:space="preserve">with the proposed amendments to Special Provision 310 as proposed by Belgium in </w:t>
      </w:r>
      <w:r w:rsidR="00BE3638">
        <w:rPr>
          <w:lang w:val="en-US"/>
        </w:rPr>
        <w:t xml:space="preserve">ST/SG/AC.10/C.3/2022/30, as amended by INF.49. This INF paper </w:t>
      </w:r>
      <w:r w:rsidR="00F83AB6">
        <w:rPr>
          <w:lang w:val="en-US"/>
        </w:rPr>
        <w:t>sets out the revised te</w:t>
      </w:r>
      <w:r w:rsidR="00910255">
        <w:rPr>
          <w:lang w:val="en-US"/>
        </w:rPr>
        <w:t>x</w:t>
      </w:r>
      <w:r w:rsidR="00F83AB6">
        <w:rPr>
          <w:lang w:val="en-US"/>
        </w:rPr>
        <w:t xml:space="preserve">t </w:t>
      </w:r>
      <w:r w:rsidR="00910255">
        <w:rPr>
          <w:lang w:val="en-US"/>
        </w:rPr>
        <w:t xml:space="preserve">for 2022/7 </w:t>
      </w:r>
      <w:r w:rsidR="00F83AB6">
        <w:rPr>
          <w:lang w:val="en-US"/>
        </w:rPr>
        <w:t>as provisionally ag</w:t>
      </w:r>
      <w:r w:rsidR="00910255">
        <w:rPr>
          <w:lang w:val="en-US"/>
        </w:rPr>
        <w:t xml:space="preserve">reed, </w:t>
      </w:r>
      <w:proofErr w:type="gramStart"/>
      <w:r w:rsidR="00910255">
        <w:rPr>
          <w:lang w:val="en-US"/>
        </w:rPr>
        <w:t>taking into account</w:t>
      </w:r>
      <w:proofErr w:type="gramEnd"/>
      <w:r w:rsidR="00910255">
        <w:rPr>
          <w:lang w:val="en-US"/>
        </w:rPr>
        <w:t xml:space="preserve"> the proposal from Belgium in INF.49</w:t>
      </w:r>
      <w:r w:rsidR="00D62C64">
        <w:t>.</w:t>
      </w:r>
    </w:p>
    <w:p w14:paraId="52B99797" w14:textId="395F0B1A" w:rsidR="005450F3" w:rsidRDefault="002F178F" w:rsidP="005450F3">
      <w:pPr>
        <w:pStyle w:val="SingleTxtG"/>
      </w:pPr>
      <w:r>
        <w:t>2.</w:t>
      </w:r>
      <w:r>
        <w:tab/>
      </w:r>
      <w:r w:rsidR="00AF12A8">
        <w:t xml:space="preserve">The revisions that apply are in Special Provision 310 and then consequential amendments to Special Provisions </w:t>
      </w:r>
      <w:r w:rsidR="00F944B6">
        <w:t xml:space="preserve">363 and 388. </w:t>
      </w:r>
    </w:p>
    <w:p w14:paraId="2D073918" w14:textId="3B9F1C60" w:rsidR="0020621D" w:rsidRPr="000333FB" w:rsidRDefault="00201E38" w:rsidP="00AE22D4">
      <w:pPr>
        <w:pStyle w:val="HChG"/>
      </w:pPr>
      <w:r>
        <w:tab/>
      </w:r>
      <w:r w:rsidR="00AE22D4">
        <w:tab/>
      </w:r>
      <w:r w:rsidR="0020621D" w:rsidRPr="00AE22D4">
        <w:t>Proposal</w:t>
      </w:r>
      <w:r w:rsidR="0020621D">
        <w:t xml:space="preserve"> 1</w:t>
      </w:r>
    </w:p>
    <w:p w14:paraId="092607B8" w14:textId="06B3698F" w:rsidR="0020621D" w:rsidRPr="00DB5013" w:rsidRDefault="00F944B6" w:rsidP="0020621D">
      <w:pPr>
        <w:pStyle w:val="SingleTxtG"/>
      </w:pPr>
      <w:r>
        <w:t>3</w:t>
      </w:r>
      <w:r w:rsidR="0020621D">
        <w:t>.</w:t>
      </w:r>
      <w:r w:rsidR="0020621D">
        <w:tab/>
        <w:t xml:space="preserve">The Sub-Committee is invited to amend 2.0.5.2 to clearly identify that it is the lithium cells or batteries that are small production run or pre-production prototype and not the articles and for reference to special provision 310 to be included, as follows (new text is </w:t>
      </w:r>
      <w:r w:rsidR="0020621D" w:rsidRPr="00FE1121">
        <w:rPr>
          <w:u w:val="single"/>
        </w:rPr>
        <w:t>underlined</w:t>
      </w:r>
      <w:r w:rsidR="0020621D">
        <w:t xml:space="preserve"> deleted text is strikethrough):</w:t>
      </w:r>
    </w:p>
    <w:p w14:paraId="1302C196" w14:textId="77777777" w:rsidR="0020621D" w:rsidRDefault="0020621D" w:rsidP="0020621D">
      <w:pPr>
        <w:pStyle w:val="SingleTxtG"/>
        <w:tabs>
          <w:tab w:val="left" w:pos="2835"/>
        </w:tabs>
        <w:ind w:left="1701"/>
      </w:pPr>
      <w:r>
        <w:t>“2.0.5.2</w:t>
      </w:r>
      <w:r>
        <w:tab/>
      </w:r>
      <w:r w:rsidRPr="00963080">
        <w:t xml:space="preserve">Such articles may in addition contain batteries. Lithium batteries </w:t>
      </w:r>
      <w:r w:rsidRPr="00351B6F">
        <w:rPr>
          <w:u w:val="single"/>
        </w:rPr>
        <w:t xml:space="preserve">[or sodium ion batteries] </w:t>
      </w:r>
      <w:r w:rsidRPr="00963080">
        <w:t>that are integral to the article shall be of a type proven to meet the testing requirements of the Manual of Tests and Criteria, part III, sub-section 38.3</w:t>
      </w:r>
      <w:r w:rsidRPr="00047DDB">
        <w:rPr>
          <w:u w:val="single"/>
        </w:rPr>
        <w:t>.,</w:t>
      </w:r>
      <w:r w:rsidRPr="00963080">
        <w:t xml:space="preserve"> </w:t>
      </w:r>
      <w:r w:rsidRPr="00047DDB">
        <w:rPr>
          <w:strike/>
        </w:rPr>
        <w:t>except when otherwise specified by these Regulations (e.g. for</w:t>
      </w:r>
      <w:r>
        <w:rPr>
          <w:strike/>
        </w:rPr>
        <w:t xml:space="preserve"> </w:t>
      </w:r>
      <w:proofErr w:type="spellStart"/>
      <w:r w:rsidRPr="00047DDB">
        <w:rPr>
          <w:u w:val="single"/>
        </w:rPr>
        <w:t>For</w:t>
      </w:r>
      <w:proofErr w:type="spellEnd"/>
      <w:r w:rsidRPr="00047DDB">
        <w:rPr>
          <w:u w:val="single"/>
        </w:rPr>
        <w:t xml:space="preserve"> </w:t>
      </w:r>
      <w:r>
        <w:rPr>
          <w:u w:val="single"/>
        </w:rPr>
        <w:t>a</w:t>
      </w:r>
      <w:r w:rsidRPr="00047DDB">
        <w:rPr>
          <w:u w:val="single"/>
        </w:rPr>
        <w:t>rticles containing</w:t>
      </w:r>
      <w:r>
        <w:t xml:space="preserve"> </w:t>
      </w:r>
      <w:r w:rsidRPr="00963080">
        <w:t xml:space="preserve">pre-production prototype </w:t>
      </w:r>
      <w:r w:rsidRPr="002A20FB">
        <w:rPr>
          <w:strike/>
        </w:rPr>
        <w:t>articles containing</w:t>
      </w:r>
      <w:r>
        <w:t xml:space="preserve"> </w:t>
      </w:r>
      <w:r w:rsidRPr="00963080">
        <w:t xml:space="preserve">lithium </w:t>
      </w:r>
      <w:r w:rsidRPr="00094F8F">
        <w:rPr>
          <w:u w:val="single"/>
        </w:rPr>
        <w:t>cells or</w:t>
      </w:r>
      <w:r>
        <w:t xml:space="preserve"> </w:t>
      </w:r>
      <w:r w:rsidRPr="00963080">
        <w:t xml:space="preserve">batteries </w:t>
      </w:r>
      <w:r w:rsidRPr="00094F8F">
        <w:rPr>
          <w:u w:val="single"/>
        </w:rPr>
        <w:t>transported for testing</w:t>
      </w:r>
      <w:r w:rsidRPr="00963080">
        <w:t xml:space="preserve"> or </w:t>
      </w:r>
      <w:r w:rsidRPr="00094F8F">
        <w:rPr>
          <w:u w:val="single"/>
        </w:rPr>
        <w:t>for articles containing lithium cells or batteries manufactured</w:t>
      </w:r>
      <w:r>
        <w:t xml:space="preserve"> </w:t>
      </w:r>
      <w:r w:rsidRPr="00F21F12">
        <w:rPr>
          <w:strike/>
        </w:rPr>
        <w:t>for a small</w:t>
      </w:r>
      <w:r>
        <w:t xml:space="preserve"> </w:t>
      </w:r>
      <w:r w:rsidRPr="00094F8F">
        <w:rPr>
          <w:u w:val="single"/>
        </w:rPr>
        <w:t>in</w:t>
      </w:r>
      <w:r w:rsidRPr="00963080">
        <w:t xml:space="preserve"> production run</w:t>
      </w:r>
      <w:r>
        <w:rPr>
          <w:u w:val="single"/>
        </w:rPr>
        <w:t>s,</w:t>
      </w:r>
      <w:r w:rsidRPr="00963080">
        <w:t xml:space="preserve"> </w:t>
      </w:r>
      <w:r w:rsidRPr="002D6CD8">
        <w:rPr>
          <w:strike/>
        </w:rPr>
        <w:t xml:space="preserve">consisting </w:t>
      </w:r>
      <w:r w:rsidRPr="00963080">
        <w:t xml:space="preserve">of not more than 100 </w:t>
      </w:r>
      <w:r w:rsidRPr="00094F8F">
        <w:rPr>
          <w:strike/>
        </w:rPr>
        <w:t>such articles</w:t>
      </w:r>
      <w:r>
        <w:t xml:space="preserve"> </w:t>
      </w:r>
      <w:r w:rsidRPr="00094F8F">
        <w:rPr>
          <w:u w:val="single"/>
        </w:rPr>
        <w:t>cells or batteries, the requirements of special provision 310 shall apply</w:t>
      </w:r>
      <w:r w:rsidRPr="00963080">
        <w:t>.</w:t>
      </w:r>
      <w:r>
        <w:t>”</w:t>
      </w:r>
    </w:p>
    <w:p w14:paraId="6BC9639E" w14:textId="18EF5E48" w:rsidR="0020621D" w:rsidRPr="00DB5013" w:rsidRDefault="00F944B6" w:rsidP="0020621D">
      <w:pPr>
        <w:pStyle w:val="SingleTxtG"/>
      </w:pPr>
      <w:r>
        <w:t>4</w:t>
      </w:r>
      <w:r w:rsidR="0020621D">
        <w:t>.</w:t>
      </w:r>
      <w:r w:rsidR="0020621D">
        <w:tab/>
        <w:t>A consequential amendment to special provision 310 should read as follows:</w:t>
      </w:r>
    </w:p>
    <w:p w14:paraId="14A5DB41" w14:textId="45D864DF" w:rsidR="00AB3908" w:rsidRDefault="0020621D" w:rsidP="0020621D">
      <w:pPr>
        <w:pStyle w:val="SingleTxtG"/>
        <w:tabs>
          <w:tab w:val="left" w:pos="2268"/>
        </w:tabs>
        <w:ind w:left="2268" w:hanging="567"/>
        <w:rPr>
          <w:u w:val="single"/>
        </w:rPr>
      </w:pPr>
      <w:r>
        <w:t>“310</w:t>
      </w:r>
      <w:r>
        <w:tab/>
      </w:r>
      <w:r w:rsidR="009E10E7">
        <w:t xml:space="preserve">Cells </w:t>
      </w:r>
      <w:r w:rsidR="00A6255A">
        <w:t>or batteries from pro</w:t>
      </w:r>
      <w:r w:rsidRPr="00130992">
        <w:t xml:space="preserve">duction runs, consisting of not more than 100 cells or batteries, or pre-production prototypes of cells or batteries when these prototypes are transported for testing </w:t>
      </w:r>
      <w:r w:rsidR="00E91B30">
        <w:rPr>
          <w:u w:val="single"/>
          <w:lang w:val="en-US"/>
        </w:rPr>
        <w:t xml:space="preserve">shall meet the provisions of 2.9.4 </w:t>
      </w:r>
      <w:proofErr w:type="gramStart"/>
      <w:r w:rsidR="00E91B30">
        <w:rPr>
          <w:u w:val="single"/>
          <w:lang w:val="en-US"/>
        </w:rPr>
        <w:t>with the exception of</w:t>
      </w:r>
      <w:proofErr w:type="gramEnd"/>
      <w:r w:rsidR="00E91B30">
        <w:rPr>
          <w:u w:val="single"/>
          <w:lang w:val="en-US"/>
        </w:rPr>
        <w:t xml:space="preserve"> 2.9.4 (a), (e) (vii), (f) (iii) if applicable, f (iv) if applicable and (g).</w:t>
      </w:r>
      <w:r w:rsidRPr="00094F8F">
        <w:rPr>
          <w:u w:val="single"/>
        </w:rPr>
        <w:t xml:space="preserve"> </w:t>
      </w:r>
    </w:p>
    <w:p w14:paraId="3BBFF05D" w14:textId="19A294A8" w:rsidR="00AB3908" w:rsidRDefault="00AB3908" w:rsidP="00AB3908">
      <w:pPr>
        <w:pStyle w:val="SingleTxtG"/>
        <w:ind w:left="2268"/>
        <w:rPr>
          <w:u w:val="single"/>
          <w:lang w:val="en-US" w:eastAsia="en-GB"/>
        </w:rPr>
      </w:pPr>
      <w:r>
        <w:rPr>
          <w:u w:val="single"/>
          <w:lang w:val="en-US"/>
        </w:rPr>
        <w:lastRenderedPageBreak/>
        <w:t xml:space="preserve">These cells and batteries </w:t>
      </w:r>
      <w:r w:rsidR="00E61491">
        <w:t>shall be</w:t>
      </w:r>
      <w:r w:rsidR="00E61491" w:rsidRPr="00130992">
        <w:t xml:space="preserve"> packaged in accordance with packing instruction P910 of 4.1.4.1 or LP905 of 4.1.4.3, as applicable</w:t>
      </w:r>
      <w:r w:rsidR="00E61491" w:rsidRPr="00094F8F">
        <w:rPr>
          <w:u w:val="single"/>
        </w:rPr>
        <w:t>.</w:t>
      </w:r>
    </w:p>
    <w:p w14:paraId="27FF9338" w14:textId="393A824F" w:rsidR="0020621D" w:rsidRDefault="0020621D" w:rsidP="00AB3908">
      <w:pPr>
        <w:pStyle w:val="SingleTxtG"/>
        <w:tabs>
          <w:tab w:val="left" w:pos="2268"/>
        </w:tabs>
        <w:ind w:left="2268"/>
      </w:pPr>
      <w:r w:rsidRPr="00094F8F">
        <w:rPr>
          <w:u w:val="single"/>
        </w:rPr>
        <w:t>Articles (U</w:t>
      </w:r>
      <w:r>
        <w:rPr>
          <w:u w:val="single"/>
        </w:rPr>
        <w:t xml:space="preserve">N </w:t>
      </w:r>
      <w:r w:rsidRPr="00094F8F">
        <w:rPr>
          <w:u w:val="single"/>
        </w:rPr>
        <w:t>Nos. 3537, 3538, 3540, 3541, 3546, 3547 or 3548) may contain such cells or batteries provided that the applicable parts of packing instruction P006 of 4.1.4.1 or LP03 of 4.1.4.3, as applicable, are met</w:t>
      </w:r>
      <w:r w:rsidRPr="00130992">
        <w:t>.</w:t>
      </w:r>
    </w:p>
    <w:p w14:paraId="12BF97B3" w14:textId="77777777" w:rsidR="0020621D" w:rsidRDefault="0020621D" w:rsidP="0020621D">
      <w:pPr>
        <w:pStyle w:val="SingleTxtG"/>
        <w:tabs>
          <w:tab w:val="left" w:pos="2268"/>
        </w:tabs>
        <w:ind w:left="2268" w:hanging="567"/>
      </w:pPr>
      <w:r>
        <w:tab/>
      </w:r>
      <w:r w:rsidRPr="00B3790A">
        <w:t>The transport document shall include the following statement: “Transport in accordance with special provision 310”.</w:t>
      </w:r>
    </w:p>
    <w:p w14:paraId="2ACF7D75" w14:textId="72A60FBD" w:rsidR="0020621D" w:rsidRDefault="002D4E51" w:rsidP="00CA7B6C">
      <w:pPr>
        <w:pStyle w:val="SingleTxtG"/>
        <w:tabs>
          <w:tab w:val="left" w:pos="1701"/>
        </w:tabs>
      </w:pPr>
      <w:r>
        <w:t>5</w:t>
      </w:r>
      <w:r w:rsidR="0020621D">
        <w:t>.</w:t>
      </w:r>
      <w:r w:rsidR="0020621D">
        <w:tab/>
        <w:t>For the dangerous goods list in Chapter 3.2, assign “310” in column (6) to UN Nos. 3537, 3538, 3540, 3541, 3546, 3547 and 3548.</w:t>
      </w:r>
    </w:p>
    <w:p w14:paraId="750CC904" w14:textId="66BDE477" w:rsidR="0020621D" w:rsidRDefault="002D4E51" w:rsidP="0020621D">
      <w:pPr>
        <w:pStyle w:val="SingleTxtG"/>
      </w:pPr>
      <w:r>
        <w:t>6</w:t>
      </w:r>
      <w:r w:rsidR="0020621D">
        <w:t>.</w:t>
      </w:r>
      <w:r w:rsidR="0020621D">
        <w:tab/>
        <w:t>Consequential amendments are proposed to packing instructions P006 and LP03 by the addition of the following new paragraphs:</w:t>
      </w:r>
    </w:p>
    <w:p w14:paraId="0688A4A7" w14:textId="77777777" w:rsidR="0020621D" w:rsidRDefault="0020621D" w:rsidP="0020621D">
      <w:pPr>
        <w:pStyle w:val="SingleTxtG"/>
      </w:pPr>
      <w:r>
        <w:tab/>
      </w:r>
      <w:r>
        <w:tab/>
        <w:t>P006</w:t>
      </w:r>
    </w:p>
    <w:p w14:paraId="43215A6F" w14:textId="5F640395" w:rsidR="0020621D" w:rsidRDefault="0020621D" w:rsidP="0020621D">
      <w:pPr>
        <w:pStyle w:val="SingleTxtG"/>
        <w:ind w:left="1701"/>
      </w:pPr>
      <w:r>
        <w:t>“(5)</w:t>
      </w:r>
      <w:r>
        <w:tab/>
        <w:t xml:space="preserve">Articles containing pre-production prototype lithium cells or batteries </w:t>
      </w:r>
      <w:r w:rsidR="00703469" w:rsidRPr="00703469">
        <w:rPr>
          <w:u w:val="single"/>
        </w:rPr>
        <w:t>when these prototypes are transported for testing</w:t>
      </w:r>
      <w:r w:rsidR="00703469">
        <w:t xml:space="preserve"> </w:t>
      </w:r>
      <w:r>
        <w:t>or production runs o</w:t>
      </w:r>
      <w:r w:rsidR="00F944B6">
        <w:t>f</w:t>
      </w:r>
      <w:r>
        <w:t xml:space="preserve"> not more than 100 lithium cells or batteries</w:t>
      </w:r>
      <w:r w:rsidRPr="00130992">
        <w:t xml:space="preserve"> </w:t>
      </w:r>
      <w:r>
        <w:t xml:space="preserve">that are of a type that have not met the testing requirements of part III, sub-section 38.3 of </w:t>
      </w:r>
      <w:r w:rsidRPr="00130992">
        <w:t xml:space="preserve">the Manual of Tests and Criteria, part III sub-section 38.3 </w:t>
      </w:r>
      <w:r>
        <w:t>shall in addition meet the following:</w:t>
      </w:r>
    </w:p>
    <w:p w14:paraId="71971DE7" w14:textId="77777777" w:rsidR="0020621D" w:rsidRDefault="0020621D" w:rsidP="0020621D">
      <w:pPr>
        <w:pStyle w:val="SingleTxtG"/>
        <w:numPr>
          <w:ilvl w:val="0"/>
          <w:numId w:val="11"/>
        </w:numPr>
        <w:tabs>
          <w:tab w:val="left" w:pos="2268"/>
        </w:tabs>
        <w:kinsoku w:val="0"/>
        <w:overflowPunct w:val="0"/>
        <w:autoSpaceDE w:val="0"/>
        <w:autoSpaceDN w:val="0"/>
        <w:adjustRightInd w:val="0"/>
        <w:snapToGrid w:val="0"/>
        <w:ind w:left="2268" w:firstLine="0"/>
      </w:pPr>
      <w:r>
        <w:t>Packagings shall conform to the requirements in paragraph (1) of this packing instruction;</w:t>
      </w:r>
    </w:p>
    <w:p w14:paraId="4D630EFE" w14:textId="77777777" w:rsidR="0020621D" w:rsidRDefault="0020621D" w:rsidP="0020621D">
      <w:pPr>
        <w:pStyle w:val="SingleTxtG"/>
        <w:numPr>
          <w:ilvl w:val="0"/>
          <w:numId w:val="11"/>
        </w:numPr>
        <w:tabs>
          <w:tab w:val="left" w:pos="2268"/>
        </w:tabs>
        <w:kinsoku w:val="0"/>
        <w:overflowPunct w:val="0"/>
        <w:autoSpaceDE w:val="0"/>
        <w:autoSpaceDN w:val="0"/>
        <w:adjustRightInd w:val="0"/>
        <w:snapToGrid w:val="0"/>
        <w:ind w:left="2268" w:firstLine="0"/>
      </w:pPr>
      <w:r>
        <w:t>Appropriate measures shall be taken to minimize the effects of vibration and shocks and prevent movement of the article within the package that may lead to damage and a dangerous condition during transport. When cushioning material is used to meet this requirement it shall be non-combustible and electrically non-conductive;</w:t>
      </w:r>
    </w:p>
    <w:p w14:paraId="6C430BA6" w14:textId="77777777" w:rsidR="0020621D" w:rsidRDefault="0020621D" w:rsidP="0020621D">
      <w:pPr>
        <w:pStyle w:val="SingleTxtG"/>
        <w:numPr>
          <w:ilvl w:val="0"/>
          <w:numId w:val="11"/>
        </w:numPr>
        <w:tabs>
          <w:tab w:val="left" w:pos="2268"/>
        </w:tabs>
        <w:kinsoku w:val="0"/>
        <w:overflowPunct w:val="0"/>
        <w:autoSpaceDE w:val="0"/>
        <w:autoSpaceDN w:val="0"/>
        <w:adjustRightInd w:val="0"/>
        <w:snapToGrid w:val="0"/>
        <w:ind w:left="2268" w:firstLine="0"/>
      </w:pPr>
      <w:r>
        <w:t>Non-combustibility of the cushioning material shall be assessed according to a standard recognized in the country where the packaging is designed or manufactured;</w:t>
      </w:r>
    </w:p>
    <w:p w14:paraId="6322D64A" w14:textId="77777777" w:rsidR="0020621D" w:rsidRDefault="0020621D" w:rsidP="0020621D">
      <w:pPr>
        <w:pStyle w:val="SingleTxtG"/>
        <w:numPr>
          <w:ilvl w:val="0"/>
          <w:numId w:val="11"/>
        </w:numPr>
        <w:tabs>
          <w:tab w:val="left" w:pos="2268"/>
        </w:tabs>
        <w:kinsoku w:val="0"/>
        <w:overflowPunct w:val="0"/>
        <w:autoSpaceDE w:val="0"/>
        <w:autoSpaceDN w:val="0"/>
        <w:adjustRightInd w:val="0"/>
        <w:snapToGrid w:val="0"/>
        <w:ind w:left="2268" w:firstLine="0"/>
      </w:pPr>
      <w:r>
        <w:t>The article may be transported unpackaged under conditions specified by the competent authority. Additional conditions that may be considered in the approval process include, but are not limited to:</w:t>
      </w:r>
    </w:p>
    <w:p w14:paraId="4A83BFCE" w14:textId="77777777" w:rsidR="0020621D" w:rsidRDefault="0020621D" w:rsidP="0020621D">
      <w:pPr>
        <w:pStyle w:val="SingleTxtG"/>
        <w:ind w:left="2835"/>
      </w:pPr>
      <w:r>
        <w:t>i.</w:t>
      </w:r>
      <w:r>
        <w:tab/>
        <w:t xml:space="preserve">The article shall be strong enough to withstand the shocks and loadings normally encountered during transport, including </w:t>
      </w:r>
      <w:proofErr w:type="spellStart"/>
      <w:r>
        <w:t>transshipment</w:t>
      </w:r>
      <w:proofErr w:type="spellEnd"/>
      <w:r>
        <w:t xml:space="preserve"> between cargo transport units and between cargo transport units and warehouses as well as any removal from a pallet for subsequent manual or mechanical handling; and</w:t>
      </w:r>
    </w:p>
    <w:p w14:paraId="3B622365" w14:textId="77777777" w:rsidR="0020621D" w:rsidRDefault="0020621D" w:rsidP="0020621D">
      <w:pPr>
        <w:pStyle w:val="SingleTxtG"/>
        <w:ind w:left="2835"/>
      </w:pPr>
      <w:r>
        <w:tab/>
        <w:t>ii.</w:t>
      </w:r>
      <w:r>
        <w:tab/>
        <w:t>The article shall be fixed in cradles or crates or other handling devices in such a way that it will not become loose during normal conditions of transport.”</w:t>
      </w:r>
    </w:p>
    <w:p w14:paraId="3EF4A033" w14:textId="77777777" w:rsidR="0020621D" w:rsidRDefault="0020621D" w:rsidP="0020621D">
      <w:pPr>
        <w:pStyle w:val="SingleTxtG"/>
        <w:ind w:left="1701"/>
      </w:pPr>
      <w:r>
        <w:t>LP03</w:t>
      </w:r>
    </w:p>
    <w:p w14:paraId="49B29B72" w14:textId="2A0E1CA1" w:rsidR="0020621D" w:rsidRDefault="0020621D" w:rsidP="0020621D">
      <w:pPr>
        <w:pStyle w:val="SingleTxtG"/>
        <w:tabs>
          <w:tab w:val="left" w:pos="2268"/>
        </w:tabs>
        <w:ind w:left="2268" w:hanging="567"/>
      </w:pPr>
      <w:r>
        <w:t>“(4)</w:t>
      </w:r>
      <w:r>
        <w:tab/>
        <w:t xml:space="preserve">Articles containing pre-production prototype lithium cells or batteries </w:t>
      </w:r>
      <w:r w:rsidR="00703469" w:rsidRPr="00703469">
        <w:rPr>
          <w:u w:val="single"/>
        </w:rPr>
        <w:t xml:space="preserve">when these prototypes are transported for testing </w:t>
      </w:r>
      <w:r>
        <w:t>or production runs o</w:t>
      </w:r>
      <w:r w:rsidR="00F944B6">
        <w:t>f</w:t>
      </w:r>
      <w:r>
        <w:t xml:space="preserve"> not more than 100 lithium cells or batteries</w:t>
      </w:r>
      <w:r w:rsidRPr="00130992">
        <w:t xml:space="preserve"> </w:t>
      </w:r>
      <w:r>
        <w:t xml:space="preserve">that are of a type that have not met the testing requirements of part III, sub-section 38.3 of </w:t>
      </w:r>
      <w:r w:rsidRPr="00130992">
        <w:t xml:space="preserve">the Manual of Tests and Criteria, part III sub-section 38.3 </w:t>
      </w:r>
      <w:r>
        <w:t>shall in addition meet the following:</w:t>
      </w:r>
    </w:p>
    <w:p w14:paraId="640232DD" w14:textId="77777777" w:rsidR="0020621D" w:rsidRDefault="0020621D" w:rsidP="0020621D">
      <w:pPr>
        <w:pStyle w:val="SingleTxtG"/>
        <w:numPr>
          <w:ilvl w:val="0"/>
          <w:numId w:val="12"/>
        </w:numPr>
        <w:tabs>
          <w:tab w:val="left" w:pos="2268"/>
        </w:tabs>
        <w:kinsoku w:val="0"/>
        <w:overflowPunct w:val="0"/>
        <w:autoSpaceDE w:val="0"/>
        <w:autoSpaceDN w:val="0"/>
        <w:adjustRightInd w:val="0"/>
        <w:snapToGrid w:val="0"/>
        <w:ind w:left="2268" w:firstLine="0"/>
      </w:pPr>
      <w:r>
        <w:t>Packagings shall conform to the requirements in paragraph (1) of this packing instruction;</w:t>
      </w:r>
    </w:p>
    <w:p w14:paraId="436628F1" w14:textId="77777777" w:rsidR="0020621D" w:rsidRDefault="0020621D" w:rsidP="0020621D">
      <w:pPr>
        <w:pStyle w:val="SingleTxtG"/>
        <w:numPr>
          <w:ilvl w:val="0"/>
          <w:numId w:val="12"/>
        </w:numPr>
        <w:tabs>
          <w:tab w:val="left" w:pos="2268"/>
        </w:tabs>
        <w:kinsoku w:val="0"/>
        <w:overflowPunct w:val="0"/>
        <w:autoSpaceDE w:val="0"/>
        <w:autoSpaceDN w:val="0"/>
        <w:adjustRightInd w:val="0"/>
        <w:snapToGrid w:val="0"/>
        <w:ind w:left="2268" w:firstLine="0"/>
      </w:pPr>
      <w:r>
        <w:lastRenderedPageBreak/>
        <w:t>Appropriate measures shall be taken to minimize the effects of vibration and shocks and prevent movement of the article within the package that may lead to damage and a dangerous condition during transport. When cushioning material is used to meet this requirement it shall be non-combustible and electrically non-conductive;</w:t>
      </w:r>
    </w:p>
    <w:p w14:paraId="413D8B87" w14:textId="77777777" w:rsidR="0020621D" w:rsidRDefault="0020621D" w:rsidP="0020621D">
      <w:pPr>
        <w:pStyle w:val="SingleTxtG"/>
        <w:numPr>
          <w:ilvl w:val="0"/>
          <w:numId w:val="12"/>
        </w:numPr>
        <w:tabs>
          <w:tab w:val="left" w:pos="2268"/>
        </w:tabs>
        <w:kinsoku w:val="0"/>
        <w:overflowPunct w:val="0"/>
        <w:autoSpaceDE w:val="0"/>
        <w:autoSpaceDN w:val="0"/>
        <w:adjustRightInd w:val="0"/>
        <w:snapToGrid w:val="0"/>
        <w:ind w:left="2268" w:firstLine="0"/>
      </w:pPr>
      <w:r>
        <w:t>Non-combustibility of the cushioning material shall be assessed according to a standard recognized in the country where the packaging is designed or manufactured.”</w:t>
      </w:r>
    </w:p>
    <w:p w14:paraId="3E5568AD" w14:textId="7F13533F" w:rsidR="0020621D" w:rsidRDefault="002D4E51" w:rsidP="0020621D">
      <w:pPr>
        <w:pStyle w:val="SingleTxtG"/>
      </w:pPr>
      <w:r>
        <w:t>7</w:t>
      </w:r>
      <w:r w:rsidR="0020621D">
        <w:t>.</w:t>
      </w:r>
      <w:r w:rsidR="0020621D">
        <w:tab/>
        <w:t xml:space="preserve">The Sub-Committee is invited to amend special provisions 363 and 388 as follows (new text is </w:t>
      </w:r>
      <w:r w:rsidR="0020621D" w:rsidRPr="00FE1121">
        <w:rPr>
          <w:u w:val="single"/>
        </w:rPr>
        <w:t>underlined</w:t>
      </w:r>
      <w:r w:rsidR="0020621D">
        <w:t xml:space="preserve"> deleted text is strikethrough):</w:t>
      </w:r>
    </w:p>
    <w:p w14:paraId="6D9D9979" w14:textId="77777777" w:rsidR="0020621D" w:rsidRPr="00C55FAF" w:rsidRDefault="0020621D" w:rsidP="0020621D">
      <w:pPr>
        <w:suppressAutoHyphens w:val="0"/>
        <w:spacing w:after="120" w:line="240" w:lineRule="auto"/>
        <w:ind w:left="2268" w:right="1134" w:hanging="567"/>
        <w:rPr>
          <w:rFonts w:ascii="TimesNewRoman" w:hAnsi="TimesNewRoman" w:cs="TimesNewRoman"/>
        </w:rPr>
      </w:pPr>
      <w:r>
        <w:rPr>
          <w:rFonts w:ascii="TimesNewRoman" w:hAnsi="TimesNewRoman" w:cs="TimesNewRoman"/>
        </w:rPr>
        <w:t>“</w:t>
      </w:r>
      <w:r w:rsidRPr="00C55FAF">
        <w:rPr>
          <w:rFonts w:ascii="TimesNewRoman" w:hAnsi="TimesNewRoman" w:cs="TimesNewRoman"/>
        </w:rPr>
        <w:t>363</w:t>
      </w:r>
      <w:r w:rsidRPr="00C55FAF">
        <w:rPr>
          <w:rFonts w:ascii="TimesNewRoman" w:hAnsi="TimesNewRoman" w:cs="TimesNewRoman"/>
        </w:rPr>
        <w:tab/>
        <w:t>This entry may only be used when the conditions of this special provision are met. No other requirements of these Regulations apply.</w:t>
      </w:r>
    </w:p>
    <w:p w14:paraId="5215B4FC" w14:textId="77777777" w:rsidR="0020621D" w:rsidRDefault="0020621D" w:rsidP="0020621D">
      <w:pPr>
        <w:suppressAutoHyphens w:val="0"/>
        <w:spacing w:after="120" w:line="240" w:lineRule="auto"/>
        <w:ind w:left="2268" w:right="1134"/>
      </w:pPr>
      <w:r>
        <w:t>…</w:t>
      </w:r>
    </w:p>
    <w:p w14:paraId="25CD1578" w14:textId="1E94ACBB" w:rsidR="0020621D" w:rsidRDefault="0020621D" w:rsidP="0020621D">
      <w:pPr>
        <w:pStyle w:val="SingleTxtG"/>
        <w:tabs>
          <w:tab w:val="left" w:pos="2268"/>
        </w:tabs>
        <w:ind w:left="2268"/>
      </w:pPr>
      <w:r>
        <w:t>(f)</w:t>
      </w:r>
      <w:r>
        <w:tab/>
      </w:r>
      <w:r w:rsidRPr="00672EEA">
        <w:t>Engines or machinery may contain other dangerous goods than fuels (</w:t>
      </w:r>
      <w:proofErr w:type="gramStart"/>
      <w:r w:rsidRPr="00672EEA">
        <w:t>e.g.</w:t>
      </w:r>
      <w:proofErr w:type="gramEnd"/>
      <w:r w:rsidRPr="00672EEA">
        <w:t xml:space="preserve"> batteries, fire extinguishers, compressed gas accumulators or safety devices) required for their functioning or safe operation without being subject to any additional requirements for these other dangerous goods, unless otherwise specified in these Regulations. However, lithium batteries shall meet the provisions of 2.9.4, except that 2.9.4 (a)</w:t>
      </w:r>
      <w:r w:rsidR="00B745C3">
        <w:rPr>
          <w:u w:val="single"/>
          <w:lang w:val="en-US"/>
        </w:rPr>
        <w:t>, (e) (vii), (f) (iii) if applicable, f (iv) if applicable and (g)</w:t>
      </w:r>
      <w:r w:rsidRPr="00672EEA">
        <w:t xml:space="preserve"> </w:t>
      </w:r>
      <w:proofErr w:type="spellStart"/>
      <w:r w:rsidRPr="00715F61">
        <w:rPr>
          <w:strike/>
        </w:rPr>
        <w:t>do</w:t>
      </w:r>
      <w:r w:rsidR="00715F61" w:rsidRPr="00715F61">
        <w:rPr>
          <w:strike/>
        </w:rPr>
        <w:t>es</w:t>
      </w:r>
      <w:r w:rsidR="00BE1BEB">
        <w:rPr>
          <w:u w:val="single"/>
        </w:rPr>
        <w:t>do</w:t>
      </w:r>
      <w:proofErr w:type="spellEnd"/>
      <w:r w:rsidRPr="00672EEA">
        <w:t xml:space="preserve"> not apply when </w:t>
      </w:r>
      <w:r w:rsidRPr="00DC0636">
        <w:rPr>
          <w:strike/>
        </w:rPr>
        <w:t>pre-production prototype batteries or</w:t>
      </w:r>
      <w:r>
        <w:t xml:space="preserve"> </w:t>
      </w:r>
      <w:r w:rsidRPr="00672EEA">
        <w:t xml:space="preserve">batteries of a </w:t>
      </w:r>
      <w:r w:rsidRPr="00DC0636">
        <w:rPr>
          <w:strike/>
        </w:rPr>
        <w:t>small</w:t>
      </w:r>
      <w:r w:rsidRPr="00B07B81">
        <w:rPr>
          <w:color w:val="FF0000"/>
        </w:rPr>
        <w:t xml:space="preserve"> </w:t>
      </w:r>
      <w:r w:rsidRPr="00672EEA">
        <w:t xml:space="preserve">production run, consisting of not more than 100 </w:t>
      </w:r>
      <w:r w:rsidRPr="005266A8">
        <w:rPr>
          <w:u w:val="single"/>
        </w:rPr>
        <w:t xml:space="preserve">cells or </w:t>
      </w:r>
      <w:r w:rsidRPr="00672EEA">
        <w:t>batteries</w:t>
      </w:r>
      <w:r w:rsidRPr="005266A8">
        <w:rPr>
          <w:u w:val="single"/>
        </w:rPr>
        <w:t>,</w:t>
      </w:r>
      <w:r w:rsidRPr="005266A8">
        <w:t xml:space="preserve"> </w:t>
      </w:r>
      <w:r w:rsidRPr="005266A8">
        <w:rPr>
          <w:u w:val="single"/>
        </w:rPr>
        <w:t>or pre-production prototypes of cells or batteries when these prototypes are transported for testing,</w:t>
      </w:r>
      <w:r w:rsidRPr="005266A8">
        <w:t xml:space="preserve"> </w:t>
      </w:r>
      <w:r w:rsidRPr="00672EEA">
        <w:t>are installed in machinery or engines.</w:t>
      </w:r>
    </w:p>
    <w:p w14:paraId="47BD61FA" w14:textId="77777777" w:rsidR="0020621D" w:rsidRDefault="0020621D" w:rsidP="0020621D">
      <w:pPr>
        <w:suppressAutoHyphens w:val="0"/>
        <w:spacing w:after="120"/>
        <w:ind w:left="2268" w:right="1134"/>
        <w:jc w:val="both"/>
        <w:rPr>
          <w:rFonts w:ascii="TimesNewRoman" w:hAnsi="TimesNewRoman" w:cs="TimesNewRoman"/>
        </w:rPr>
      </w:pPr>
      <w:r>
        <w:tab/>
      </w:r>
      <w:r w:rsidRPr="00B36933">
        <w:rPr>
          <w:rFonts w:ascii="TimesNewRoman" w:hAnsi="TimesNewRoman" w:cs="TimesNewRoman"/>
        </w:rPr>
        <w:t>Where a lithium battery installed in a machinery or an engine is damaged or defective, the machinery or engine shall be transported as defined by the competent authority.</w:t>
      </w:r>
    </w:p>
    <w:p w14:paraId="4764954D" w14:textId="77777777" w:rsidR="0020621D" w:rsidRPr="00B36933" w:rsidRDefault="0020621D" w:rsidP="0020621D">
      <w:pPr>
        <w:suppressAutoHyphens w:val="0"/>
        <w:spacing w:after="120"/>
        <w:ind w:left="2268" w:right="1134"/>
        <w:jc w:val="both"/>
        <w:rPr>
          <w:rFonts w:ascii="TimesNewRoman" w:hAnsi="TimesNewRoman" w:cs="TimesNewRoman"/>
        </w:rPr>
      </w:pPr>
      <w:r>
        <w:rPr>
          <w:rFonts w:ascii="TimesNewRoman" w:hAnsi="TimesNewRoman" w:cs="TimesNewRoman"/>
          <w:sz w:val="22"/>
          <w:szCs w:val="22"/>
        </w:rPr>
        <w:t>…</w:t>
      </w:r>
    </w:p>
    <w:p w14:paraId="78C090DF" w14:textId="77777777" w:rsidR="0020621D" w:rsidRDefault="0020621D" w:rsidP="0020621D">
      <w:pPr>
        <w:suppressAutoHyphens w:val="0"/>
        <w:spacing w:after="120" w:line="240" w:lineRule="auto"/>
        <w:ind w:left="2268" w:right="1134" w:hanging="567"/>
      </w:pPr>
      <w:r w:rsidRPr="00F50301">
        <w:t>388</w:t>
      </w:r>
      <w:r w:rsidRPr="00F50301">
        <w:tab/>
        <w:t>UN No. 3166 entries apply to vehicles powered by flammable liquid or gas internal combustion engines or fuel cells.</w:t>
      </w:r>
    </w:p>
    <w:p w14:paraId="0E82BC6B" w14:textId="77777777" w:rsidR="0020621D" w:rsidRDefault="0020621D" w:rsidP="0020621D">
      <w:pPr>
        <w:suppressAutoHyphens w:val="0"/>
        <w:spacing w:after="120" w:line="240" w:lineRule="exact"/>
        <w:ind w:left="2268" w:right="1134" w:hanging="567"/>
      </w:pPr>
      <w:r>
        <w:tab/>
        <w:t>…</w:t>
      </w:r>
    </w:p>
    <w:p w14:paraId="4882FCA8" w14:textId="449269ED" w:rsidR="0020621D" w:rsidRPr="00A07F95" w:rsidRDefault="0020621D" w:rsidP="0020621D">
      <w:pPr>
        <w:suppressAutoHyphens w:val="0"/>
        <w:spacing w:after="120"/>
        <w:ind w:left="2268" w:right="1134"/>
        <w:jc w:val="both"/>
      </w:pPr>
      <w:r w:rsidRPr="00A07F95">
        <w:tab/>
        <w:t>Dangerous goods, such as batteries, airbags, fire extinguishers, compressed gas</w:t>
      </w:r>
      <w:r>
        <w:t xml:space="preserve"> </w:t>
      </w:r>
      <w:r w:rsidRPr="00A07F95">
        <w:t>accumulators, safety devices and other integral components of the vehicle that are</w:t>
      </w:r>
      <w:r>
        <w:t xml:space="preserve"> </w:t>
      </w:r>
      <w:r w:rsidRPr="00A07F95">
        <w:t>necessary for the operation of the vehicle or for the safety of its operator or passengers,</w:t>
      </w:r>
      <w:r>
        <w:t xml:space="preserve"> </w:t>
      </w:r>
      <w:r w:rsidRPr="00A07F95">
        <w:t>shall be securely installed in the vehicle and are not otherwise subject to these</w:t>
      </w:r>
      <w:r>
        <w:t xml:space="preserve"> </w:t>
      </w:r>
      <w:r w:rsidRPr="00A07F95">
        <w:t>Regulations. However, lithium batteries shall meet the provisions of 2.9.4, except that</w:t>
      </w:r>
      <w:r>
        <w:t xml:space="preserve"> </w:t>
      </w:r>
      <w:r w:rsidRPr="00A07F95">
        <w:t>2.9.4 (a)</w:t>
      </w:r>
      <w:r w:rsidR="00715F61">
        <w:rPr>
          <w:u w:val="single"/>
          <w:lang w:val="en-US"/>
        </w:rPr>
        <w:t>, (e) (vii), (f) (iii) if applicable, f (iv) if applicable and (g)</w:t>
      </w:r>
      <w:r w:rsidRPr="00A07F95">
        <w:t xml:space="preserve"> </w:t>
      </w:r>
      <w:r w:rsidRPr="00715F61">
        <w:rPr>
          <w:strike/>
        </w:rPr>
        <w:t>do</w:t>
      </w:r>
      <w:r w:rsidR="00715F61" w:rsidRPr="00715F61">
        <w:rPr>
          <w:strike/>
        </w:rPr>
        <w:t>es</w:t>
      </w:r>
      <w:r w:rsidRPr="00A07F95">
        <w:t xml:space="preserve"> </w:t>
      </w:r>
      <w:r w:rsidR="00715F61">
        <w:rPr>
          <w:u w:val="single"/>
        </w:rPr>
        <w:t xml:space="preserve">do </w:t>
      </w:r>
      <w:r w:rsidRPr="00A07F95">
        <w:t xml:space="preserve">not apply when </w:t>
      </w:r>
      <w:r w:rsidRPr="00690493">
        <w:rPr>
          <w:strike/>
        </w:rPr>
        <w:t>pre-production prototype batteries or</w:t>
      </w:r>
      <w:r w:rsidRPr="00690493">
        <w:t xml:space="preserve"> </w:t>
      </w:r>
      <w:r w:rsidRPr="00A07F95">
        <w:t xml:space="preserve">batteries of a </w:t>
      </w:r>
      <w:r w:rsidRPr="00690493">
        <w:rPr>
          <w:strike/>
        </w:rPr>
        <w:t xml:space="preserve">small </w:t>
      </w:r>
      <w:r w:rsidRPr="00A07F95">
        <w:t>production run, consisting of not more than 100 batteries</w:t>
      </w:r>
      <w:r w:rsidRPr="00690493">
        <w:rPr>
          <w:u w:val="single"/>
        </w:rPr>
        <w:t>,</w:t>
      </w:r>
      <w:r w:rsidRPr="00690493">
        <w:t xml:space="preserve"> </w:t>
      </w:r>
      <w:r w:rsidRPr="00690493">
        <w:rPr>
          <w:u w:val="single"/>
        </w:rPr>
        <w:t>or pre-production prototypes of batteries when these prototypes are transported for testing</w:t>
      </w:r>
      <w:r w:rsidRPr="00A07F95">
        <w:t xml:space="preserve">, are installed in vehicles </w:t>
      </w:r>
      <w:r w:rsidRPr="00690493">
        <w:rPr>
          <w:strike/>
        </w:rPr>
        <w:t>or equipment</w:t>
      </w:r>
      <w:r w:rsidRPr="00A07F95">
        <w:t>.</w:t>
      </w:r>
    </w:p>
    <w:p w14:paraId="6423A42D" w14:textId="77777777" w:rsidR="0020621D" w:rsidRPr="00A07F95" w:rsidRDefault="0020621D" w:rsidP="0020621D">
      <w:pPr>
        <w:suppressAutoHyphens w:val="0"/>
        <w:spacing w:after="120"/>
        <w:ind w:left="2268" w:right="1134"/>
        <w:jc w:val="both"/>
      </w:pPr>
      <w:r w:rsidRPr="00A07F95">
        <w:t xml:space="preserve">Where a lithium battery installed in a vehicle </w:t>
      </w:r>
      <w:r w:rsidRPr="00690493">
        <w:rPr>
          <w:strike/>
        </w:rPr>
        <w:t>or equipment</w:t>
      </w:r>
      <w:r w:rsidRPr="00690493">
        <w:t xml:space="preserve"> </w:t>
      </w:r>
      <w:r w:rsidRPr="00A07F95">
        <w:t>is damaged or defective, the</w:t>
      </w:r>
      <w:r>
        <w:t xml:space="preserve"> </w:t>
      </w:r>
      <w:r w:rsidRPr="00A07F95">
        <w:t xml:space="preserve">vehicle </w:t>
      </w:r>
      <w:r w:rsidRPr="00690493">
        <w:rPr>
          <w:strike/>
        </w:rPr>
        <w:t>or equipment</w:t>
      </w:r>
      <w:r w:rsidRPr="00690493">
        <w:t xml:space="preserve"> </w:t>
      </w:r>
      <w:r w:rsidRPr="00A07F95">
        <w:t>shall be transported as defined by the competent authority.</w:t>
      </w:r>
      <w:r>
        <w:t>”</w:t>
      </w:r>
    </w:p>
    <w:p w14:paraId="1051B2B8" w14:textId="05823D4D" w:rsidR="00AD6EF5" w:rsidRPr="009E3E90" w:rsidRDefault="0020621D" w:rsidP="0020621D">
      <w:pPr>
        <w:spacing w:before="240"/>
        <w:jc w:val="center"/>
        <w:rPr>
          <w:u w:val="single"/>
        </w:rPr>
      </w:pPr>
      <w:r>
        <w:rPr>
          <w:u w:val="single"/>
        </w:rPr>
        <w:tab/>
      </w:r>
      <w:r>
        <w:rPr>
          <w:u w:val="single"/>
        </w:rPr>
        <w:tab/>
      </w:r>
      <w:r>
        <w:rPr>
          <w:u w:val="single"/>
        </w:rPr>
        <w:tab/>
      </w:r>
    </w:p>
    <w:p w14:paraId="29420779" w14:textId="77777777" w:rsidR="00B226A3" w:rsidRPr="00B226A3" w:rsidRDefault="00B226A3" w:rsidP="00B226A3"/>
    <w:sectPr w:rsidR="00B226A3" w:rsidRPr="00B226A3" w:rsidSect="0099001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B9EF" w14:textId="77777777" w:rsidR="00C33EFE" w:rsidRDefault="00C33EFE"/>
  </w:endnote>
  <w:endnote w:type="continuationSeparator" w:id="0">
    <w:p w14:paraId="75641349" w14:textId="77777777" w:rsidR="00C33EFE" w:rsidRDefault="00C33EFE"/>
  </w:endnote>
  <w:endnote w:type="continuationNotice" w:id="1">
    <w:p w14:paraId="38CD2022" w14:textId="77777777" w:rsidR="00C33EFE" w:rsidRDefault="00C33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DDCF"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D71F"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AE9A" w14:textId="77777777" w:rsidR="00C33EFE" w:rsidRPr="000B175B" w:rsidRDefault="00C33EFE" w:rsidP="000B175B">
      <w:pPr>
        <w:tabs>
          <w:tab w:val="right" w:pos="2155"/>
        </w:tabs>
        <w:spacing w:after="80"/>
        <w:ind w:left="680"/>
        <w:rPr>
          <w:u w:val="single"/>
        </w:rPr>
      </w:pPr>
      <w:r>
        <w:rPr>
          <w:u w:val="single"/>
        </w:rPr>
        <w:tab/>
      </w:r>
    </w:p>
  </w:footnote>
  <w:footnote w:type="continuationSeparator" w:id="0">
    <w:p w14:paraId="3FF8DCA0" w14:textId="77777777" w:rsidR="00C33EFE" w:rsidRPr="00FC68B7" w:rsidRDefault="00C33EFE" w:rsidP="00FC68B7">
      <w:pPr>
        <w:tabs>
          <w:tab w:val="left" w:pos="2155"/>
        </w:tabs>
        <w:spacing w:after="80"/>
        <w:ind w:left="680"/>
        <w:rPr>
          <w:u w:val="single"/>
        </w:rPr>
      </w:pPr>
      <w:r>
        <w:rPr>
          <w:u w:val="single"/>
        </w:rPr>
        <w:tab/>
      </w:r>
    </w:p>
  </w:footnote>
  <w:footnote w:type="continuationNotice" w:id="1">
    <w:p w14:paraId="08F44A0D" w14:textId="77777777" w:rsidR="00C33EFE" w:rsidRDefault="00C33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BF79" w14:textId="0D7A656D" w:rsidR="006C0DC6" w:rsidRPr="0099001C" w:rsidRDefault="006C0DC6" w:rsidP="00366CA7">
    <w:pPr>
      <w:pStyle w:val="Header"/>
    </w:pPr>
    <w:r>
      <w:t>UN/SCE</w:t>
    </w:r>
    <w:r w:rsidR="00C01A22">
      <w:t>TDG</w:t>
    </w:r>
    <w:r>
      <w:t>/</w:t>
    </w:r>
    <w:r w:rsidR="00224BDB">
      <w:t>60</w:t>
    </w:r>
    <w:r>
      <w:t>/INF</w:t>
    </w:r>
    <w:r w:rsidR="002330E6">
      <w:t>.</w:t>
    </w:r>
    <w:r w:rsidR="00AE22D4">
      <w:t>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18C9" w14:textId="29A60608" w:rsidR="006C0DC6" w:rsidRPr="0099001C" w:rsidRDefault="006C0DC6" w:rsidP="0099001C">
    <w:pPr>
      <w:pStyle w:val="Header"/>
      <w:jc w:val="right"/>
    </w:pPr>
    <w:r>
      <w:t>UN/SCE</w:t>
    </w:r>
    <w:r w:rsidR="00C01A22">
      <w:t>TDG</w:t>
    </w:r>
    <w:r>
      <w:t>/</w:t>
    </w:r>
    <w:r w:rsidR="00224BDB">
      <w:t>60</w:t>
    </w:r>
    <w:r w:rsidR="00C07F9E">
      <w:t>/</w:t>
    </w:r>
    <w:r>
      <w:t>INF.</w:t>
    </w:r>
    <w:r w:rsidR="00AE22D4">
      <w:t>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F4EA3"/>
    <w:multiLevelType w:val="hybridMultilevel"/>
    <w:tmpl w:val="C92892F2"/>
    <w:lvl w:ilvl="0" w:tplc="FBFC9078">
      <w:start w:val="1"/>
      <w:numFmt w:val="lowerLetter"/>
      <w:lvlText w:val="(%1)"/>
      <w:lvlJc w:val="left"/>
      <w:pPr>
        <w:ind w:left="2628" w:hanging="360"/>
      </w:pPr>
      <w:rPr>
        <w:rFonts w:hint="default"/>
      </w:rPr>
    </w:lvl>
    <w:lvl w:ilvl="1" w:tplc="0809001B">
      <w:start w:val="1"/>
      <w:numFmt w:val="lowerRoman"/>
      <w:lvlText w:val="%2."/>
      <w:lvlJc w:val="righ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6" w15:restartNumberingAfterBreak="0">
    <w:nsid w:val="55D507F2"/>
    <w:multiLevelType w:val="hybridMultilevel"/>
    <w:tmpl w:val="C92892F2"/>
    <w:lvl w:ilvl="0" w:tplc="FBFC9078">
      <w:start w:val="1"/>
      <w:numFmt w:val="lowerLetter"/>
      <w:lvlText w:val="(%1)"/>
      <w:lvlJc w:val="left"/>
      <w:pPr>
        <w:ind w:left="2628" w:hanging="360"/>
      </w:pPr>
      <w:rPr>
        <w:rFonts w:hint="default"/>
      </w:rPr>
    </w:lvl>
    <w:lvl w:ilvl="1" w:tplc="0809001B">
      <w:start w:val="1"/>
      <w:numFmt w:val="lowerRoman"/>
      <w:lvlText w:val="%2."/>
      <w:lvlJc w:val="right"/>
      <w:pPr>
        <w:ind w:left="4046"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8"/>
  </w:num>
  <w:num w:numId="6">
    <w:abstractNumId w:val="9"/>
  </w:num>
  <w:num w:numId="7">
    <w:abstractNumId w:val="2"/>
  </w:num>
  <w:num w:numId="8">
    <w:abstractNumId w:val="0"/>
  </w:num>
  <w:num w:numId="9">
    <w:abstractNumId w:val="0"/>
  </w:num>
  <w:num w:numId="10">
    <w:abstractNumId w:val="1"/>
  </w:num>
  <w:num w:numId="11">
    <w:abstractNumId w:val="5"/>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65E5"/>
    <w:rsid w:val="00012767"/>
    <w:rsid w:val="000137FF"/>
    <w:rsid w:val="00013D99"/>
    <w:rsid w:val="0002214E"/>
    <w:rsid w:val="00024AB3"/>
    <w:rsid w:val="00030639"/>
    <w:rsid w:val="0003123C"/>
    <w:rsid w:val="00031CBB"/>
    <w:rsid w:val="00033B3D"/>
    <w:rsid w:val="0003793B"/>
    <w:rsid w:val="00042858"/>
    <w:rsid w:val="00043E1A"/>
    <w:rsid w:val="0004433E"/>
    <w:rsid w:val="000448F5"/>
    <w:rsid w:val="00050F6B"/>
    <w:rsid w:val="00051214"/>
    <w:rsid w:val="00054C58"/>
    <w:rsid w:val="0005512E"/>
    <w:rsid w:val="00057F51"/>
    <w:rsid w:val="000609DB"/>
    <w:rsid w:val="00065499"/>
    <w:rsid w:val="0006754E"/>
    <w:rsid w:val="000723E7"/>
    <w:rsid w:val="00072C8C"/>
    <w:rsid w:val="00076279"/>
    <w:rsid w:val="000765DD"/>
    <w:rsid w:val="00076E62"/>
    <w:rsid w:val="000778B2"/>
    <w:rsid w:val="00081647"/>
    <w:rsid w:val="00081F44"/>
    <w:rsid w:val="00083694"/>
    <w:rsid w:val="00083C33"/>
    <w:rsid w:val="000877CA"/>
    <w:rsid w:val="00090A51"/>
    <w:rsid w:val="000915A0"/>
    <w:rsid w:val="00092AAD"/>
    <w:rsid w:val="000931C0"/>
    <w:rsid w:val="0009390A"/>
    <w:rsid w:val="00096CD4"/>
    <w:rsid w:val="000A0664"/>
    <w:rsid w:val="000A18E8"/>
    <w:rsid w:val="000A22EE"/>
    <w:rsid w:val="000A2837"/>
    <w:rsid w:val="000A2BF0"/>
    <w:rsid w:val="000A3E88"/>
    <w:rsid w:val="000A5146"/>
    <w:rsid w:val="000B175B"/>
    <w:rsid w:val="000B3A0F"/>
    <w:rsid w:val="000B4C96"/>
    <w:rsid w:val="000B7378"/>
    <w:rsid w:val="000C1589"/>
    <w:rsid w:val="000C25B7"/>
    <w:rsid w:val="000C38D0"/>
    <w:rsid w:val="000C5B0B"/>
    <w:rsid w:val="000C6544"/>
    <w:rsid w:val="000C6A00"/>
    <w:rsid w:val="000D191F"/>
    <w:rsid w:val="000D39F8"/>
    <w:rsid w:val="000D3B0C"/>
    <w:rsid w:val="000D7DB6"/>
    <w:rsid w:val="000E0415"/>
    <w:rsid w:val="000E1ED2"/>
    <w:rsid w:val="000E45CC"/>
    <w:rsid w:val="000F10C6"/>
    <w:rsid w:val="000F2CE1"/>
    <w:rsid w:val="000F368C"/>
    <w:rsid w:val="000F3DDC"/>
    <w:rsid w:val="000F6C7B"/>
    <w:rsid w:val="00100A9D"/>
    <w:rsid w:val="00102373"/>
    <w:rsid w:val="001035FB"/>
    <w:rsid w:val="00107042"/>
    <w:rsid w:val="00110386"/>
    <w:rsid w:val="0011098D"/>
    <w:rsid w:val="00110DF6"/>
    <w:rsid w:val="00111F3F"/>
    <w:rsid w:val="00114F74"/>
    <w:rsid w:val="0011793B"/>
    <w:rsid w:val="00120412"/>
    <w:rsid w:val="001211BC"/>
    <w:rsid w:val="001220B8"/>
    <w:rsid w:val="00123D08"/>
    <w:rsid w:val="001240C5"/>
    <w:rsid w:val="0013106B"/>
    <w:rsid w:val="00132A27"/>
    <w:rsid w:val="00132EE2"/>
    <w:rsid w:val="0013397C"/>
    <w:rsid w:val="001362CB"/>
    <w:rsid w:val="0013641F"/>
    <w:rsid w:val="0013733A"/>
    <w:rsid w:val="00137D36"/>
    <w:rsid w:val="00144078"/>
    <w:rsid w:val="00147485"/>
    <w:rsid w:val="001475C0"/>
    <w:rsid w:val="001547CA"/>
    <w:rsid w:val="00156F3C"/>
    <w:rsid w:val="00162317"/>
    <w:rsid w:val="00162BF7"/>
    <w:rsid w:val="00163012"/>
    <w:rsid w:val="00163D0D"/>
    <w:rsid w:val="00165823"/>
    <w:rsid w:val="0016583F"/>
    <w:rsid w:val="0016793D"/>
    <w:rsid w:val="00172643"/>
    <w:rsid w:val="00172C04"/>
    <w:rsid w:val="001806E6"/>
    <w:rsid w:val="001832FF"/>
    <w:rsid w:val="00190AEA"/>
    <w:rsid w:val="00191F25"/>
    <w:rsid w:val="00195105"/>
    <w:rsid w:val="00196CD0"/>
    <w:rsid w:val="001A1B3F"/>
    <w:rsid w:val="001A2C53"/>
    <w:rsid w:val="001A3CE1"/>
    <w:rsid w:val="001A42F3"/>
    <w:rsid w:val="001A62B6"/>
    <w:rsid w:val="001B1308"/>
    <w:rsid w:val="001B1F42"/>
    <w:rsid w:val="001B2C77"/>
    <w:rsid w:val="001B36BA"/>
    <w:rsid w:val="001B4B04"/>
    <w:rsid w:val="001B7FE6"/>
    <w:rsid w:val="001C6663"/>
    <w:rsid w:val="001C7895"/>
    <w:rsid w:val="001D133B"/>
    <w:rsid w:val="001D1E09"/>
    <w:rsid w:val="001D1E2A"/>
    <w:rsid w:val="001D26DF"/>
    <w:rsid w:val="001D6D9F"/>
    <w:rsid w:val="001E2D52"/>
    <w:rsid w:val="001E47FD"/>
    <w:rsid w:val="001E4C75"/>
    <w:rsid w:val="001E5BA9"/>
    <w:rsid w:val="001E710B"/>
    <w:rsid w:val="001F20EB"/>
    <w:rsid w:val="001F3237"/>
    <w:rsid w:val="00201E38"/>
    <w:rsid w:val="00205370"/>
    <w:rsid w:val="0020621D"/>
    <w:rsid w:val="00206DE0"/>
    <w:rsid w:val="00211ADF"/>
    <w:rsid w:val="00211D0D"/>
    <w:rsid w:val="00211E0B"/>
    <w:rsid w:val="00212221"/>
    <w:rsid w:val="00217F00"/>
    <w:rsid w:val="00224BDB"/>
    <w:rsid w:val="00226D5F"/>
    <w:rsid w:val="00226D9D"/>
    <w:rsid w:val="002330E6"/>
    <w:rsid w:val="00234380"/>
    <w:rsid w:val="002348F4"/>
    <w:rsid w:val="0023564D"/>
    <w:rsid w:val="00236E81"/>
    <w:rsid w:val="00237890"/>
    <w:rsid w:val="002401EF"/>
    <w:rsid w:val="002405A7"/>
    <w:rsid w:val="00244673"/>
    <w:rsid w:val="00245F5C"/>
    <w:rsid w:val="0024624B"/>
    <w:rsid w:val="002505DA"/>
    <w:rsid w:val="00252056"/>
    <w:rsid w:val="002570BC"/>
    <w:rsid w:val="00257E45"/>
    <w:rsid w:val="00262488"/>
    <w:rsid w:val="00263951"/>
    <w:rsid w:val="00265671"/>
    <w:rsid w:val="00266898"/>
    <w:rsid w:val="0027313E"/>
    <w:rsid w:val="00275D77"/>
    <w:rsid w:val="00284A54"/>
    <w:rsid w:val="00285613"/>
    <w:rsid w:val="00286659"/>
    <w:rsid w:val="00295894"/>
    <w:rsid w:val="002A537C"/>
    <w:rsid w:val="002A5947"/>
    <w:rsid w:val="002A5A2D"/>
    <w:rsid w:val="002A7047"/>
    <w:rsid w:val="002B079A"/>
    <w:rsid w:val="002B3993"/>
    <w:rsid w:val="002B66EE"/>
    <w:rsid w:val="002B670E"/>
    <w:rsid w:val="002B6A44"/>
    <w:rsid w:val="002C116B"/>
    <w:rsid w:val="002C133E"/>
    <w:rsid w:val="002C1386"/>
    <w:rsid w:val="002C21E5"/>
    <w:rsid w:val="002C22EC"/>
    <w:rsid w:val="002C710D"/>
    <w:rsid w:val="002D1E27"/>
    <w:rsid w:val="002D4E51"/>
    <w:rsid w:val="002D59D3"/>
    <w:rsid w:val="002E0624"/>
    <w:rsid w:val="002E6284"/>
    <w:rsid w:val="002E7C49"/>
    <w:rsid w:val="002F1024"/>
    <w:rsid w:val="002F1089"/>
    <w:rsid w:val="002F178F"/>
    <w:rsid w:val="002F19CB"/>
    <w:rsid w:val="002F7CA4"/>
    <w:rsid w:val="00305C3C"/>
    <w:rsid w:val="003073F4"/>
    <w:rsid w:val="003107FA"/>
    <w:rsid w:val="003118D4"/>
    <w:rsid w:val="003127A2"/>
    <w:rsid w:val="003140CE"/>
    <w:rsid w:val="003217B0"/>
    <w:rsid w:val="00321878"/>
    <w:rsid w:val="003229D8"/>
    <w:rsid w:val="003234A7"/>
    <w:rsid w:val="0032442E"/>
    <w:rsid w:val="0032489E"/>
    <w:rsid w:val="003265CA"/>
    <w:rsid w:val="00334D85"/>
    <w:rsid w:val="003366EC"/>
    <w:rsid w:val="0033745A"/>
    <w:rsid w:val="00337513"/>
    <w:rsid w:val="003376D4"/>
    <w:rsid w:val="00342302"/>
    <w:rsid w:val="003443E5"/>
    <w:rsid w:val="00350692"/>
    <w:rsid w:val="003506B8"/>
    <w:rsid w:val="00351974"/>
    <w:rsid w:val="00352E14"/>
    <w:rsid w:val="00353DBA"/>
    <w:rsid w:val="003565E5"/>
    <w:rsid w:val="00360834"/>
    <w:rsid w:val="00364E58"/>
    <w:rsid w:val="00366CA7"/>
    <w:rsid w:val="0037249C"/>
    <w:rsid w:val="00373F65"/>
    <w:rsid w:val="003819B1"/>
    <w:rsid w:val="00382921"/>
    <w:rsid w:val="003841B8"/>
    <w:rsid w:val="003864F3"/>
    <w:rsid w:val="0038656E"/>
    <w:rsid w:val="00387A81"/>
    <w:rsid w:val="00390529"/>
    <w:rsid w:val="0039277A"/>
    <w:rsid w:val="003937A6"/>
    <w:rsid w:val="003972E0"/>
    <w:rsid w:val="003A26B0"/>
    <w:rsid w:val="003A402E"/>
    <w:rsid w:val="003A4B23"/>
    <w:rsid w:val="003A5D05"/>
    <w:rsid w:val="003B39CC"/>
    <w:rsid w:val="003B7321"/>
    <w:rsid w:val="003C2CC4"/>
    <w:rsid w:val="003C32AD"/>
    <w:rsid w:val="003C3936"/>
    <w:rsid w:val="003C3C04"/>
    <w:rsid w:val="003C4B7F"/>
    <w:rsid w:val="003C54C2"/>
    <w:rsid w:val="003C7292"/>
    <w:rsid w:val="003C72DD"/>
    <w:rsid w:val="003D02C2"/>
    <w:rsid w:val="003D1EA9"/>
    <w:rsid w:val="003D4B23"/>
    <w:rsid w:val="003D621B"/>
    <w:rsid w:val="003E117E"/>
    <w:rsid w:val="003E1216"/>
    <w:rsid w:val="003E1B5B"/>
    <w:rsid w:val="003E1E60"/>
    <w:rsid w:val="003E4D37"/>
    <w:rsid w:val="003F0752"/>
    <w:rsid w:val="003F18A0"/>
    <w:rsid w:val="003F1ED3"/>
    <w:rsid w:val="003F2060"/>
    <w:rsid w:val="003F29E4"/>
    <w:rsid w:val="003F4CBA"/>
    <w:rsid w:val="003F5E77"/>
    <w:rsid w:val="003F668F"/>
    <w:rsid w:val="003F6DAE"/>
    <w:rsid w:val="003F7973"/>
    <w:rsid w:val="003F7A75"/>
    <w:rsid w:val="0040598C"/>
    <w:rsid w:val="00410733"/>
    <w:rsid w:val="004160C6"/>
    <w:rsid w:val="00416BC8"/>
    <w:rsid w:val="004230C0"/>
    <w:rsid w:val="00424C81"/>
    <w:rsid w:val="0042573C"/>
    <w:rsid w:val="0042588C"/>
    <w:rsid w:val="00426C3A"/>
    <w:rsid w:val="00426C9C"/>
    <w:rsid w:val="00431C5B"/>
    <w:rsid w:val="004325CB"/>
    <w:rsid w:val="00433BFC"/>
    <w:rsid w:val="0043783F"/>
    <w:rsid w:val="00437EFC"/>
    <w:rsid w:val="00446DE4"/>
    <w:rsid w:val="00451562"/>
    <w:rsid w:val="0045333F"/>
    <w:rsid w:val="0045616D"/>
    <w:rsid w:val="00460DD9"/>
    <w:rsid w:val="004618A1"/>
    <w:rsid w:val="0046228F"/>
    <w:rsid w:val="004750BF"/>
    <w:rsid w:val="00475ACA"/>
    <w:rsid w:val="004774B9"/>
    <w:rsid w:val="0048291A"/>
    <w:rsid w:val="0048651D"/>
    <w:rsid w:val="004901B7"/>
    <w:rsid w:val="0049427E"/>
    <w:rsid w:val="00497A7B"/>
    <w:rsid w:val="004A2EA2"/>
    <w:rsid w:val="004A3F42"/>
    <w:rsid w:val="004A41CA"/>
    <w:rsid w:val="004A6072"/>
    <w:rsid w:val="004A6319"/>
    <w:rsid w:val="004A6C6E"/>
    <w:rsid w:val="004A707C"/>
    <w:rsid w:val="004A7239"/>
    <w:rsid w:val="004B6733"/>
    <w:rsid w:val="004C012B"/>
    <w:rsid w:val="004C7AF7"/>
    <w:rsid w:val="004D16C5"/>
    <w:rsid w:val="004D33EE"/>
    <w:rsid w:val="004D5CB2"/>
    <w:rsid w:val="004D6E91"/>
    <w:rsid w:val="004D7EFA"/>
    <w:rsid w:val="004E09B1"/>
    <w:rsid w:val="004E478E"/>
    <w:rsid w:val="004E5083"/>
    <w:rsid w:val="004E674C"/>
    <w:rsid w:val="004E76F6"/>
    <w:rsid w:val="004E7AD9"/>
    <w:rsid w:val="004E7DE6"/>
    <w:rsid w:val="004F1932"/>
    <w:rsid w:val="004F43E6"/>
    <w:rsid w:val="004F47EC"/>
    <w:rsid w:val="004F4B24"/>
    <w:rsid w:val="004F65C1"/>
    <w:rsid w:val="00501115"/>
    <w:rsid w:val="00501D18"/>
    <w:rsid w:val="00503228"/>
    <w:rsid w:val="00503516"/>
    <w:rsid w:val="00505384"/>
    <w:rsid w:val="00516318"/>
    <w:rsid w:val="0051748D"/>
    <w:rsid w:val="00517A1B"/>
    <w:rsid w:val="00525275"/>
    <w:rsid w:val="0052543F"/>
    <w:rsid w:val="00526E8A"/>
    <w:rsid w:val="00532EF8"/>
    <w:rsid w:val="005356FB"/>
    <w:rsid w:val="00540DD6"/>
    <w:rsid w:val="005420F2"/>
    <w:rsid w:val="005433C8"/>
    <w:rsid w:val="005450F3"/>
    <w:rsid w:val="00545150"/>
    <w:rsid w:val="00545F1A"/>
    <w:rsid w:val="005504B6"/>
    <w:rsid w:val="00551AB9"/>
    <w:rsid w:val="00551FC6"/>
    <w:rsid w:val="00553222"/>
    <w:rsid w:val="005560DB"/>
    <w:rsid w:val="00562548"/>
    <w:rsid w:val="00562694"/>
    <w:rsid w:val="0056627E"/>
    <w:rsid w:val="00567BC7"/>
    <w:rsid w:val="0057024D"/>
    <w:rsid w:val="00570364"/>
    <w:rsid w:val="00570CC4"/>
    <w:rsid w:val="00571FB2"/>
    <w:rsid w:val="00572B36"/>
    <w:rsid w:val="005777F3"/>
    <w:rsid w:val="00585A18"/>
    <w:rsid w:val="00586F4A"/>
    <w:rsid w:val="005900D3"/>
    <w:rsid w:val="00592D34"/>
    <w:rsid w:val="00592FDB"/>
    <w:rsid w:val="005A0903"/>
    <w:rsid w:val="005A1E22"/>
    <w:rsid w:val="005A43C6"/>
    <w:rsid w:val="005A503C"/>
    <w:rsid w:val="005A79B8"/>
    <w:rsid w:val="005B054C"/>
    <w:rsid w:val="005B1B47"/>
    <w:rsid w:val="005B1F1B"/>
    <w:rsid w:val="005B1F57"/>
    <w:rsid w:val="005B2C89"/>
    <w:rsid w:val="005B3DB3"/>
    <w:rsid w:val="005B408C"/>
    <w:rsid w:val="005C13CD"/>
    <w:rsid w:val="005C22AD"/>
    <w:rsid w:val="005C4858"/>
    <w:rsid w:val="005C53DB"/>
    <w:rsid w:val="005D33AB"/>
    <w:rsid w:val="005D425A"/>
    <w:rsid w:val="005D4725"/>
    <w:rsid w:val="005D529D"/>
    <w:rsid w:val="005E1591"/>
    <w:rsid w:val="005E249C"/>
    <w:rsid w:val="005E27AB"/>
    <w:rsid w:val="005E37E7"/>
    <w:rsid w:val="005E46D3"/>
    <w:rsid w:val="005E743D"/>
    <w:rsid w:val="005F2648"/>
    <w:rsid w:val="00600487"/>
    <w:rsid w:val="00602EE8"/>
    <w:rsid w:val="00602FF5"/>
    <w:rsid w:val="006034C6"/>
    <w:rsid w:val="00603B91"/>
    <w:rsid w:val="00603E59"/>
    <w:rsid w:val="006055EE"/>
    <w:rsid w:val="00606679"/>
    <w:rsid w:val="00611FC4"/>
    <w:rsid w:val="006176FB"/>
    <w:rsid w:val="006218CD"/>
    <w:rsid w:val="00623353"/>
    <w:rsid w:val="006241C1"/>
    <w:rsid w:val="00624260"/>
    <w:rsid w:val="0062490D"/>
    <w:rsid w:val="0062753C"/>
    <w:rsid w:val="00627ED0"/>
    <w:rsid w:val="00633DBA"/>
    <w:rsid w:val="00633ED0"/>
    <w:rsid w:val="00634702"/>
    <w:rsid w:val="00640B26"/>
    <w:rsid w:val="00640FD5"/>
    <w:rsid w:val="00641F8E"/>
    <w:rsid w:val="00642B1E"/>
    <w:rsid w:val="00643E18"/>
    <w:rsid w:val="0064479D"/>
    <w:rsid w:val="006545BA"/>
    <w:rsid w:val="00654697"/>
    <w:rsid w:val="00661F7A"/>
    <w:rsid w:val="006632CE"/>
    <w:rsid w:val="00665595"/>
    <w:rsid w:val="006666F6"/>
    <w:rsid w:val="006743E5"/>
    <w:rsid w:val="0068043C"/>
    <w:rsid w:val="006879C9"/>
    <w:rsid w:val="00687A18"/>
    <w:rsid w:val="00691F20"/>
    <w:rsid w:val="00693543"/>
    <w:rsid w:val="00693F47"/>
    <w:rsid w:val="00694263"/>
    <w:rsid w:val="006944AB"/>
    <w:rsid w:val="00694E7D"/>
    <w:rsid w:val="00695C1E"/>
    <w:rsid w:val="006A7392"/>
    <w:rsid w:val="006A7757"/>
    <w:rsid w:val="006B0029"/>
    <w:rsid w:val="006B195F"/>
    <w:rsid w:val="006B4E5D"/>
    <w:rsid w:val="006B533E"/>
    <w:rsid w:val="006B5E68"/>
    <w:rsid w:val="006B79E3"/>
    <w:rsid w:val="006C0DC6"/>
    <w:rsid w:val="006C241B"/>
    <w:rsid w:val="006C2471"/>
    <w:rsid w:val="006C36AA"/>
    <w:rsid w:val="006C3F77"/>
    <w:rsid w:val="006C41F5"/>
    <w:rsid w:val="006C52B9"/>
    <w:rsid w:val="006D2106"/>
    <w:rsid w:val="006D36D1"/>
    <w:rsid w:val="006D383D"/>
    <w:rsid w:val="006D633D"/>
    <w:rsid w:val="006E1A35"/>
    <w:rsid w:val="006E1F95"/>
    <w:rsid w:val="006E20C4"/>
    <w:rsid w:val="006E2A58"/>
    <w:rsid w:val="006E2CE0"/>
    <w:rsid w:val="006E41A2"/>
    <w:rsid w:val="006E41F6"/>
    <w:rsid w:val="006E564B"/>
    <w:rsid w:val="006E7306"/>
    <w:rsid w:val="006E762C"/>
    <w:rsid w:val="006E7CEF"/>
    <w:rsid w:val="006F17B5"/>
    <w:rsid w:val="006F2413"/>
    <w:rsid w:val="006F6BFA"/>
    <w:rsid w:val="00700E12"/>
    <w:rsid w:val="00702BA6"/>
    <w:rsid w:val="00703469"/>
    <w:rsid w:val="007103BF"/>
    <w:rsid w:val="0071349F"/>
    <w:rsid w:val="00715F61"/>
    <w:rsid w:val="00717E07"/>
    <w:rsid w:val="00720DEB"/>
    <w:rsid w:val="00720E11"/>
    <w:rsid w:val="00725594"/>
    <w:rsid w:val="0072632A"/>
    <w:rsid w:val="00726724"/>
    <w:rsid w:val="0073084C"/>
    <w:rsid w:val="007316E1"/>
    <w:rsid w:val="007326E1"/>
    <w:rsid w:val="00733AAE"/>
    <w:rsid w:val="00735880"/>
    <w:rsid w:val="00736209"/>
    <w:rsid w:val="007372E2"/>
    <w:rsid w:val="00740598"/>
    <w:rsid w:val="0074105E"/>
    <w:rsid w:val="007435D4"/>
    <w:rsid w:val="00745024"/>
    <w:rsid w:val="007468B8"/>
    <w:rsid w:val="00752A06"/>
    <w:rsid w:val="00752BD5"/>
    <w:rsid w:val="0075458D"/>
    <w:rsid w:val="00754EE1"/>
    <w:rsid w:val="00762E85"/>
    <w:rsid w:val="00763C11"/>
    <w:rsid w:val="00766D93"/>
    <w:rsid w:val="0077406B"/>
    <w:rsid w:val="00774FA5"/>
    <w:rsid w:val="007750C3"/>
    <w:rsid w:val="00775D8C"/>
    <w:rsid w:val="00781A60"/>
    <w:rsid w:val="00783AF2"/>
    <w:rsid w:val="00783AF8"/>
    <w:rsid w:val="0078417F"/>
    <w:rsid w:val="00786A3A"/>
    <w:rsid w:val="00787C77"/>
    <w:rsid w:val="00790122"/>
    <w:rsid w:val="00792D96"/>
    <w:rsid w:val="00792ECE"/>
    <w:rsid w:val="007955EA"/>
    <w:rsid w:val="007A3FBD"/>
    <w:rsid w:val="007A4977"/>
    <w:rsid w:val="007A6A94"/>
    <w:rsid w:val="007B0262"/>
    <w:rsid w:val="007B6BA5"/>
    <w:rsid w:val="007B7FB2"/>
    <w:rsid w:val="007C269D"/>
    <w:rsid w:val="007C3390"/>
    <w:rsid w:val="007C4F4B"/>
    <w:rsid w:val="007C6044"/>
    <w:rsid w:val="007E18A9"/>
    <w:rsid w:val="007E6124"/>
    <w:rsid w:val="007E70FF"/>
    <w:rsid w:val="007F025F"/>
    <w:rsid w:val="007F0B83"/>
    <w:rsid w:val="007F48EF"/>
    <w:rsid w:val="007F4FCD"/>
    <w:rsid w:val="007F650F"/>
    <w:rsid w:val="007F6611"/>
    <w:rsid w:val="00800FB0"/>
    <w:rsid w:val="00806235"/>
    <w:rsid w:val="00812CCE"/>
    <w:rsid w:val="008151D2"/>
    <w:rsid w:val="00816933"/>
    <w:rsid w:val="0081732C"/>
    <w:rsid w:val="008175E9"/>
    <w:rsid w:val="00820370"/>
    <w:rsid w:val="0082231C"/>
    <w:rsid w:val="0082396E"/>
    <w:rsid w:val="008242D7"/>
    <w:rsid w:val="008259DF"/>
    <w:rsid w:val="00826EFF"/>
    <w:rsid w:val="00827E05"/>
    <w:rsid w:val="008311A3"/>
    <w:rsid w:val="00832795"/>
    <w:rsid w:val="008349EC"/>
    <w:rsid w:val="00836AF7"/>
    <w:rsid w:val="008418F7"/>
    <w:rsid w:val="00847D11"/>
    <w:rsid w:val="0085028A"/>
    <w:rsid w:val="0086000D"/>
    <w:rsid w:val="0086055B"/>
    <w:rsid w:val="00860D55"/>
    <w:rsid w:val="00862284"/>
    <w:rsid w:val="00865A21"/>
    <w:rsid w:val="00867086"/>
    <w:rsid w:val="00867562"/>
    <w:rsid w:val="00870D13"/>
    <w:rsid w:val="00871FD5"/>
    <w:rsid w:val="00872E35"/>
    <w:rsid w:val="00874FB8"/>
    <w:rsid w:val="00882090"/>
    <w:rsid w:val="008852E3"/>
    <w:rsid w:val="00887755"/>
    <w:rsid w:val="0089033B"/>
    <w:rsid w:val="00890B04"/>
    <w:rsid w:val="00893992"/>
    <w:rsid w:val="00896186"/>
    <w:rsid w:val="00897025"/>
    <w:rsid w:val="008979B1"/>
    <w:rsid w:val="00897BD7"/>
    <w:rsid w:val="008A6B25"/>
    <w:rsid w:val="008A6C1B"/>
    <w:rsid w:val="008A6C4F"/>
    <w:rsid w:val="008A7F3B"/>
    <w:rsid w:val="008B3F54"/>
    <w:rsid w:val="008B40B7"/>
    <w:rsid w:val="008B52E8"/>
    <w:rsid w:val="008B6E26"/>
    <w:rsid w:val="008C0DD5"/>
    <w:rsid w:val="008C3353"/>
    <w:rsid w:val="008C34B0"/>
    <w:rsid w:val="008C3FFB"/>
    <w:rsid w:val="008D02E6"/>
    <w:rsid w:val="008D314A"/>
    <w:rsid w:val="008D3F4B"/>
    <w:rsid w:val="008D7B55"/>
    <w:rsid w:val="008E0E46"/>
    <w:rsid w:val="008E0FB3"/>
    <w:rsid w:val="008E1F9C"/>
    <w:rsid w:val="008E4640"/>
    <w:rsid w:val="008E4C4C"/>
    <w:rsid w:val="008E646E"/>
    <w:rsid w:val="008E64AE"/>
    <w:rsid w:val="008F02B0"/>
    <w:rsid w:val="008F29C1"/>
    <w:rsid w:val="008F3CB0"/>
    <w:rsid w:val="008F583E"/>
    <w:rsid w:val="0090052B"/>
    <w:rsid w:val="00902BF1"/>
    <w:rsid w:val="0090431C"/>
    <w:rsid w:val="00907AD2"/>
    <w:rsid w:val="00910255"/>
    <w:rsid w:val="00910260"/>
    <w:rsid w:val="00911047"/>
    <w:rsid w:val="009134D8"/>
    <w:rsid w:val="00917321"/>
    <w:rsid w:val="00921DF8"/>
    <w:rsid w:val="009265B7"/>
    <w:rsid w:val="00927819"/>
    <w:rsid w:val="00930308"/>
    <w:rsid w:val="00931073"/>
    <w:rsid w:val="00933D9F"/>
    <w:rsid w:val="0093545E"/>
    <w:rsid w:val="00936565"/>
    <w:rsid w:val="0094040C"/>
    <w:rsid w:val="009404A6"/>
    <w:rsid w:val="00940847"/>
    <w:rsid w:val="0094386E"/>
    <w:rsid w:val="009440D4"/>
    <w:rsid w:val="009449FD"/>
    <w:rsid w:val="00944D2D"/>
    <w:rsid w:val="00946F0A"/>
    <w:rsid w:val="00951778"/>
    <w:rsid w:val="00952BE3"/>
    <w:rsid w:val="00956B99"/>
    <w:rsid w:val="00957AD6"/>
    <w:rsid w:val="009612BF"/>
    <w:rsid w:val="00963CBA"/>
    <w:rsid w:val="00963FED"/>
    <w:rsid w:val="0096659B"/>
    <w:rsid w:val="00966CD6"/>
    <w:rsid w:val="00966CD7"/>
    <w:rsid w:val="009715EE"/>
    <w:rsid w:val="00974146"/>
    <w:rsid w:val="00974A8D"/>
    <w:rsid w:val="00974ABE"/>
    <w:rsid w:val="00974C60"/>
    <w:rsid w:val="00974F4C"/>
    <w:rsid w:val="00975059"/>
    <w:rsid w:val="0098016B"/>
    <w:rsid w:val="009866D5"/>
    <w:rsid w:val="00987072"/>
    <w:rsid w:val="0098707E"/>
    <w:rsid w:val="0099001C"/>
    <w:rsid w:val="00991261"/>
    <w:rsid w:val="009A0D5F"/>
    <w:rsid w:val="009A1082"/>
    <w:rsid w:val="009A527C"/>
    <w:rsid w:val="009A5B4A"/>
    <w:rsid w:val="009B43E1"/>
    <w:rsid w:val="009B4939"/>
    <w:rsid w:val="009B55EC"/>
    <w:rsid w:val="009B6D3A"/>
    <w:rsid w:val="009B71F3"/>
    <w:rsid w:val="009C13A1"/>
    <w:rsid w:val="009C1781"/>
    <w:rsid w:val="009C17AC"/>
    <w:rsid w:val="009C31E7"/>
    <w:rsid w:val="009C36B5"/>
    <w:rsid w:val="009D0EC7"/>
    <w:rsid w:val="009D0FA6"/>
    <w:rsid w:val="009D1B37"/>
    <w:rsid w:val="009D43BC"/>
    <w:rsid w:val="009D49A6"/>
    <w:rsid w:val="009D623C"/>
    <w:rsid w:val="009E10E7"/>
    <w:rsid w:val="009E72B5"/>
    <w:rsid w:val="009E7885"/>
    <w:rsid w:val="009E7F76"/>
    <w:rsid w:val="009F16FB"/>
    <w:rsid w:val="009F3106"/>
    <w:rsid w:val="009F3A17"/>
    <w:rsid w:val="009F6CAF"/>
    <w:rsid w:val="00A0477C"/>
    <w:rsid w:val="00A123AB"/>
    <w:rsid w:val="00A1355C"/>
    <w:rsid w:val="00A1427D"/>
    <w:rsid w:val="00A15CB4"/>
    <w:rsid w:val="00A1649D"/>
    <w:rsid w:val="00A20AEB"/>
    <w:rsid w:val="00A25163"/>
    <w:rsid w:val="00A257FA"/>
    <w:rsid w:val="00A25BA6"/>
    <w:rsid w:val="00A3227A"/>
    <w:rsid w:val="00A35008"/>
    <w:rsid w:val="00A35AE8"/>
    <w:rsid w:val="00A40A6E"/>
    <w:rsid w:val="00A429E3"/>
    <w:rsid w:val="00A463F1"/>
    <w:rsid w:val="00A50173"/>
    <w:rsid w:val="00A51DB9"/>
    <w:rsid w:val="00A52B4E"/>
    <w:rsid w:val="00A530ED"/>
    <w:rsid w:val="00A5477E"/>
    <w:rsid w:val="00A54F58"/>
    <w:rsid w:val="00A55FB2"/>
    <w:rsid w:val="00A6255A"/>
    <w:rsid w:val="00A67424"/>
    <w:rsid w:val="00A70749"/>
    <w:rsid w:val="00A70B89"/>
    <w:rsid w:val="00A71EC0"/>
    <w:rsid w:val="00A72F22"/>
    <w:rsid w:val="00A748A6"/>
    <w:rsid w:val="00A76B9A"/>
    <w:rsid w:val="00A77E77"/>
    <w:rsid w:val="00A805EB"/>
    <w:rsid w:val="00A80877"/>
    <w:rsid w:val="00A81711"/>
    <w:rsid w:val="00A8577D"/>
    <w:rsid w:val="00A872DF"/>
    <w:rsid w:val="00A879A4"/>
    <w:rsid w:val="00A91158"/>
    <w:rsid w:val="00A94CB3"/>
    <w:rsid w:val="00A958C8"/>
    <w:rsid w:val="00AA332B"/>
    <w:rsid w:val="00AA496B"/>
    <w:rsid w:val="00AA5028"/>
    <w:rsid w:val="00AA63F2"/>
    <w:rsid w:val="00AB1332"/>
    <w:rsid w:val="00AB16DB"/>
    <w:rsid w:val="00AB3908"/>
    <w:rsid w:val="00AB3FD6"/>
    <w:rsid w:val="00AB4960"/>
    <w:rsid w:val="00AB6280"/>
    <w:rsid w:val="00AB6B7D"/>
    <w:rsid w:val="00AB720C"/>
    <w:rsid w:val="00AC1F45"/>
    <w:rsid w:val="00AC35ED"/>
    <w:rsid w:val="00AC4E2F"/>
    <w:rsid w:val="00AD4169"/>
    <w:rsid w:val="00AD605D"/>
    <w:rsid w:val="00AD6EF5"/>
    <w:rsid w:val="00AE22D4"/>
    <w:rsid w:val="00AE25DA"/>
    <w:rsid w:val="00AE3219"/>
    <w:rsid w:val="00AE3D8F"/>
    <w:rsid w:val="00AE405A"/>
    <w:rsid w:val="00AE4E50"/>
    <w:rsid w:val="00AF12A8"/>
    <w:rsid w:val="00AF1FB0"/>
    <w:rsid w:val="00AF22E6"/>
    <w:rsid w:val="00AF475E"/>
    <w:rsid w:val="00AF7D41"/>
    <w:rsid w:val="00B078E8"/>
    <w:rsid w:val="00B10465"/>
    <w:rsid w:val="00B10CA2"/>
    <w:rsid w:val="00B13633"/>
    <w:rsid w:val="00B1509D"/>
    <w:rsid w:val="00B172A6"/>
    <w:rsid w:val="00B17E1A"/>
    <w:rsid w:val="00B208C1"/>
    <w:rsid w:val="00B226A3"/>
    <w:rsid w:val="00B30179"/>
    <w:rsid w:val="00B325A9"/>
    <w:rsid w:val="00B339D3"/>
    <w:rsid w:val="00B33EC0"/>
    <w:rsid w:val="00B33FCC"/>
    <w:rsid w:val="00B34226"/>
    <w:rsid w:val="00B36067"/>
    <w:rsid w:val="00B36BD5"/>
    <w:rsid w:val="00B4022A"/>
    <w:rsid w:val="00B406F6"/>
    <w:rsid w:val="00B47A9F"/>
    <w:rsid w:val="00B47B0C"/>
    <w:rsid w:val="00B51069"/>
    <w:rsid w:val="00B520F8"/>
    <w:rsid w:val="00B523F6"/>
    <w:rsid w:val="00B52E4E"/>
    <w:rsid w:val="00B53CBD"/>
    <w:rsid w:val="00B5742C"/>
    <w:rsid w:val="00B577F4"/>
    <w:rsid w:val="00B61246"/>
    <w:rsid w:val="00B647CA"/>
    <w:rsid w:val="00B66E5A"/>
    <w:rsid w:val="00B66E74"/>
    <w:rsid w:val="00B74353"/>
    <w:rsid w:val="00B745C3"/>
    <w:rsid w:val="00B762D3"/>
    <w:rsid w:val="00B81E12"/>
    <w:rsid w:val="00B83093"/>
    <w:rsid w:val="00B839A7"/>
    <w:rsid w:val="00B845D6"/>
    <w:rsid w:val="00B85329"/>
    <w:rsid w:val="00B87CF1"/>
    <w:rsid w:val="00B90AC5"/>
    <w:rsid w:val="00B90C56"/>
    <w:rsid w:val="00B91D03"/>
    <w:rsid w:val="00B96314"/>
    <w:rsid w:val="00B963B2"/>
    <w:rsid w:val="00B968A0"/>
    <w:rsid w:val="00B97C39"/>
    <w:rsid w:val="00BA515F"/>
    <w:rsid w:val="00BA5FB4"/>
    <w:rsid w:val="00BB129E"/>
    <w:rsid w:val="00BB60D4"/>
    <w:rsid w:val="00BB62BE"/>
    <w:rsid w:val="00BB6799"/>
    <w:rsid w:val="00BC2F52"/>
    <w:rsid w:val="00BC3830"/>
    <w:rsid w:val="00BC5C60"/>
    <w:rsid w:val="00BC6B7B"/>
    <w:rsid w:val="00BC7496"/>
    <w:rsid w:val="00BC74E9"/>
    <w:rsid w:val="00BD138D"/>
    <w:rsid w:val="00BD2146"/>
    <w:rsid w:val="00BD2E27"/>
    <w:rsid w:val="00BD6280"/>
    <w:rsid w:val="00BD7385"/>
    <w:rsid w:val="00BE1BEB"/>
    <w:rsid w:val="00BE3638"/>
    <w:rsid w:val="00BE37C1"/>
    <w:rsid w:val="00BE4F74"/>
    <w:rsid w:val="00BE6017"/>
    <w:rsid w:val="00BE618E"/>
    <w:rsid w:val="00BE62C1"/>
    <w:rsid w:val="00BE6BC5"/>
    <w:rsid w:val="00BF3D59"/>
    <w:rsid w:val="00C01A22"/>
    <w:rsid w:val="00C02512"/>
    <w:rsid w:val="00C030C9"/>
    <w:rsid w:val="00C04DFB"/>
    <w:rsid w:val="00C07F9E"/>
    <w:rsid w:val="00C10DD8"/>
    <w:rsid w:val="00C11473"/>
    <w:rsid w:val="00C127CB"/>
    <w:rsid w:val="00C133DE"/>
    <w:rsid w:val="00C17699"/>
    <w:rsid w:val="00C1778D"/>
    <w:rsid w:val="00C2005D"/>
    <w:rsid w:val="00C225E1"/>
    <w:rsid w:val="00C23A6D"/>
    <w:rsid w:val="00C25DDD"/>
    <w:rsid w:val="00C27AA0"/>
    <w:rsid w:val="00C31CDC"/>
    <w:rsid w:val="00C32D7F"/>
    <w:rsid w:val="00C32E0D"/>
    <w:rsid w:val="00C33EFE"/>
    <w:rsid w:val="00C35408"/>
    <w:rsid w:val="00C37443"/>
    <w:rsid w:val="00C41A28"/>
    <w:rsid w:val="00C44676"/>
    <w:rsid w:val="00C463DD"/>
    <w:rsid w:val="00C505B2"/>
    <w:rsid w:val="00C51B28"/>
    <w:rsid w:val="00C527B3"/>
    <w:rsid w:val="00C55437"/>
    <w:rsid w:val="00C55A7E"/>
    <w:rsid w:val="00C564FA"/>
    <w:rsid w:val="00C56E7F"/>
    <w:rsid w:val="00C63480"/>
    <w:rsid w:val="00C6468A"/>
    <w:rsid w:val="00C658EC"/>
    <w:rsid w:val="00C67B25"/>
    <w:rsid w:val="00C7172A"/>
    <w:rsid w:val="00C745C3"/>
    <w:rsid w:val="00C7549B"/>
    <w:rsid w:val="00C7582B"/>
    <w:rsid w:val="00C766BF"/>
    <w:rsid w:val="00C86842"/>
    <w:rsid w:val="00C900CD"/>
    <w:rsid w:val="00C90FCB"/>
    <w:rsid w:val="00CA1321"/>
    <w:rsid w:val="00CA2E8B"/>
    <w:rsid w:val="00CA390E"/>
    <w:rsid w:val="00CA56FF"/>
    <w:rsid w:val="00CA73A2"/>
    <w:rsid w:val="00CA797A"/>
    <w:rsid w:val="00CA7B6C"/>
    <w:rsid w:val="00CB1281"/>
    <w:rsid w:val="00CB13B0"/>
    <w:rsid w:val="00CB70D1"/>
    <w:rsid w:val="00CC1344"/>
    <w:rsid w:val="00CC44E0"/>
    <w:rsid w:val="00CC4AD6"/>
    <w:rsid w:val="00CD116C"/>
    <w:rsid w:val="00CE025D"/>
    <w:rsid w:val="00CE3324"/>
    <w:rsid w:val="00CE4A8F"/>
    <w:rsid w:val="00CE4B9D"/>
    <w:rsid w:val="00CE4DA7"/>
    <w:rsid w:val="00CF13A6"/>
    <w:rsid w:val="00CF2FA9"/>
    <w:rsid w:val="00CF5B9E"/>
    <w:rsid w:val="00CF6929"/>
    <w:rsid w:val="00CF6EE8"/>
    <w:rsid w:val="00D00141"/>
    <w:rsid w:val="00D008DB"/>
    <w:rsid w:val="00D030E1"/>
    <w:rsid w:val="00D0613B"/>
    <w:rsid w:val="00D067AA"/>
    <w:rsid w:val="00D06CD2"/>
    <w:rsid w:val="00D07175"/>
    <w:rsid w:val="00D0737E"/>
    <w:rsid w:val="00D1722D"/>
    <w:rsid w:val="00D17E6C"/>
    <w:rsid w:val="00D2031B"/>
    <w:rsid w:val="00D21980"/>
    <w:rsid w:val="00D21CA3"/>
    <w:rsid w:val="00D24347"/>
    <w:rsid w:val="00D2448E"/>
    <w:rsid w:val="00D25FE2"/>
    <w:rsid w:val="00D279BB"/>
    <w:rsid w:val="00D305E2"/>
    <w:rsid w:val="00D307F3"/>
    <w:rsid w:val="00D317BB"/>
    <w:rsid w:val="00D3192B"/>
    <w:rsid w:val="00D31A35"/>
    <w:rsid w:val="00D35D8F"/>
    <w:rsid w:val="00D42106"/>
    <w:rsid w:val="00D427EE"/>
    <w:rsid w:val="00D43252"/>
    <w:rsid w:val="00D45103"/>
    <w:rsid w:val="00D54AB1"/>
    <w:rsid w:val="00D60093"/>
    <w:rsid w:val="00D607E3"/>
    <w:rsid w:val="00D61666"/>
    <w:rsid w:val="00D62C64"/>
    <w:rsid w:val="00D637C6"/>
    <w:rsid w:val="00D63AF3"/>
    <w:rsid w:val="00D655D5"/>
    <w:rsid w:val="00D71971"/>
    <w:rsid w:val="00D74237"/>
    <w:rsid w:val="00D74E9A"/>
    <w:rsid w:val="00D77993"/>
    <w:rsid w:val="00D81879"/>
    <w:rsid w:val="00D81A2B"/>
    <w:rsid w:val="00D91C9C"/>
    <w:rsid w:val="00D978C6"/>
    <w:rsid w:val="00DA2989"/>
    <w:rsid w:val="00DA3054"/>
    <w:rsid w:val="00DA4AC8"/>
    <w:rsid w:val="00DA67AD"/>
    <w:rsid w:val="00DB2A67"/>
    <w:rsid w:val="00DB2BED"/>
    <w:rsid w:val="00DB579F"/>
    <w:rsid w:val="00DB5D0F"/>
    <w:rsid w:val="00DC3156"/>
    <w:rsid w:val="00DC3242"/>
    <w:rsid w:val="00DC410C"/>
    <w:rsid w:val="00DD5F36"/>
    <w:rsid w:val="00DD6DB6"/>
    <w:rsid w:val="00DD738F"/>
    <w:rsid w:val="00DD7C2D"/>
    <w:rsid w:val="00DE0552"/>
    <w:rsid w:val="00DE057D"/>
    <w:rsid w:val="00DE0580"/>
    <w:rsid w:val="00DE7C9F"/>
    <w:rsid w:val="00DF0A29"/>
    <w:rsid w:val="00DF12F7"/>
    <w:rsid w:val="00DF1FBC"/>
    <w:rsid w:val="00DF2C64"/>
    <w:rsid w:val="00DF30CC"/>
    <w:rsid w:val="00DF6813"/>
    <w:rsid w:val="00E01030"/>
    <w:rsid w:val="00E01575"/>
    <w:rsid w:val="00E023E0"/>
    <w:rsid w:val="00E027C0"/>
    <w:rsid w:val="00E02BA9"/>
    <w:rsid w:val="00E02C81"/>
    <w:rsid w:val="00E06EAB"/>
    <w:rsid w:val="00E07137"/>
    <w:rsid w:val="00E07263"/>
    <w:rsid w:val="00E112D3"/>
    <w:rsid w:val="00E130AB"/>
    <w:rsid w:val="00E1360D"/>
    <w:rsid w:val="00E25913"/>
    <w:rsid w:val="00E26913"/>
    <w:rsid w:val="00E329E0"/>
    <w:rsid w:val="00E369CA"/>
    <w:rsid w:val="00E405EE"/>
    <w:rsid w:val="00E4125F"/>
    <w:rsid w:val="00E41B04"/>
    <w:rsid w:val="00E43A7D"/>
    <w:rsid w:val="00E57B4F"/>
    <w:rsid w:val="00E61491"/>
    <w:rsid w:val="00E61D33"/>
    <w:rsid w:val="00E61DE0"/>
    <w:rsid w:val="00E61F55"/>
    <w:rsid w:val="00E6200B"/>
    <w:rsid w:val="00E64376"/>
    <w:rsid w:val="00E6498A"/>
    <w:rsid w:val="00E676B4"/>
    <w:rsid w:val="00E713DC"/>
    <w:rsid w:val="00E71905"/>
    <w:rsid w:val="00E7260F"/>
    <w:rsid w:val="00E72811"/>
    <w:rsid w:val="00E80F5F"/>
    <w:rsid w:val="00E826C0"/>
    <w:rsid w:val="00E828B8"/>
    <w:rsid w:val="00E82C26"/>
    <w:rsid w:val="00E85856"/>
    <w:rsid w:val="00E85ED4"/>
    <w:rsid w:val="00E87921"/>
    <w:rsid w:val="00E87EC4"/>
    <w:rsid w:val="00E91B30"/>
    <w:rsid w:val="00E95C41"/>
    <w:rsid w:val="00E96630"/>
    <w:rsid w:val="00E96D11"/>
    <w:rsid w:val="00E97278"/>
    <w:rsid w:val="00E97F8A"/>
    <w:rsid w:val="00EA0243"/>
    <w:rsid w:val="00EA264E"/>
    <w:rsid w:val="00EA2D43"/>
    <w:rsid w:val="00EA3A41"/>
    <w:rsid w:val="00EA4CA3"/>
    <w:rsid w:val="00EA7F49"/>
    <w:rsid w:val="00EB15A9"/>
    <w:rsid w:val="00EB3339"/>
    <w:rsid w:val="00EB430E"/>
    <w:rsid w:val="00EB6C91"/>
    <w:rsid w:val="00EC1E1B"/>
    <w:rsid w:val="00EC2105"/>
    <w:rsid w:val="00EC326B"/>
    <w:rsid w:val="00EC3AE0"/>
    <w:rsid w:val="00EC48A8"/>
    <w:rsid w:val="00EC5C86"/>
    <w:rsid w:val="00EC65A6"/>
    <w:rsid w:val="00ED5C86"/>
    <w:rsid w:val="00ED7A2A"/>
    <w:rsid w:val="00EE6E0E"/>
    <w:rsid w:val="00EF09B7"/>
    <w:rsid w:val="00EF0A24"/>
    <w:rsid w:val="00EF1D7F"/>
    <w:rsid w:val="00EF3A31"/>
    <w:rsid w:val="00EF7CDC"/>
    <w:rsid w:val="00F05659"/>
    <w:rsid w:val="00F07D9C"/>
    <w:rsid w:val="00F10E8A"/>
    <w:rsid w:val="00F14F1C"/>
    <w:rsid w:val="00F17440"/>
    <w:rsid w:val="00F23051"/>
    <w:rsid w:val="00F244D5"/>
    <w:rsid w:val="00F244F1"/>
    <w:rsid w:val="00F31D83"/>
    <w:rsid w:val="00F34768"/>
    <w:rsid w:val="00F359EF"/>
    <w:rsid w:val="00F35DD4"/>
    <w:rsid w:val="00F366BF"/>
    <w:rsid w:val="00F36C4A"/>
    <w:rsid w:val="00F377FC"/>
    <w:rsid w:val="00F429EB"/>
    <w:rsid w:val="00F434EE"/>
    <w:rsid w:val="00F44963"/>
    <w:rsid w:val="00F52A98"/>
    <w:rsid w:val="00F52B1B"/>
    <w:rsid w:val="00F53A2D"/>
    <w:rsid w:val="00F53B3F"/>
    <w:rsid w:val="00F53EDA"/>
    <w:rsid w:val="00F5718D"/>
    <w:rsid w:val="00F61158"/>
    <w:rsid w:val="00F618D8"/>
    <w:rsid w:val="00F65F0D"/>
    <w:rsid w:val="00F66BB0"/>
    <w:rsid w:val="00F707E4"/>
    <w:rsid w:val="00F70F95"/>
    <w:rsid w:val="00F72782"/>
    <w:rsid w:val="00F74D26"/>
    <w:rsid w:val="00F75508"/>
    <w:rsid w:val="00F7753D"/>
    <w:rsid w:val="00F811D5"/>
    <w:rsid w:val="00F8280A"/>
    <w:rsid w:val="00F83AB6"/>
    <w:rsid w:val="00F85F34"/>
    <w:rsid w:val="00F93A12"/>
    <w:rsid w:val="00F944B6"/>
    <w:rsid w:val="00F96ABA"/>
    <w:rsid w:val="00FA06F7"/>
    <w:rsid w:val="00FA0B28"/>
    <w:rsid w:val="00FA3A6F"/>
    <w:rsid w:val="00FA51E0"/>
    <w:rsid w:val="00FA7945"/>
    <w:rsid w:val="00FB09F9"/>
    <w:rsid w:val="00FB171A"/>
    <w:rsid w:val="00FB213D"/>
    <w:rsid w:val="00FB48D5"/>
    <w:rsid w:val="00FB5541"/>
    <w:rsid w:val="00FC244C"/>
    <w:rsid w:val="00FC3D2E"/>
    <w:rsid w:val="00FC4669"/>
    <w:rsid w:val="00FC4F4B"/>
    <w:rsid w:val="00FC68B7"/>
    <w:rsid w:val="00FC6DE3"/>
    <w:rsid w:val="00FD3300"/>
    <w:rsid w:val="00FD4F7E"/>
    <w:rsid w:val="00FD7BF6"/>
    <w:rsid w:val="00FE3F20"/>
    <w:rsid w:val="00FE57F9"/>
    <w:rsid w:val="00FE6FC6"/>
    <w:rsid w:val="00FE7DCB"/>
    <w:rsid w:val="00FF0A40"/>
    <w:rsid w:val="00FF1281"/>
    <w:rsid w:val="00FF233A"/>
    <w:rsid w:val="00FF2B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270FC"/>
  <w15:docId w15:val="{BA57869F-C56A-4C93-9DD7-D6BEA34F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semiHidden/>
    <w:unhideWhenUsed/>
    <w:rsid w:val="00874FB8"/>
    <w:rPr>
      <w:sz w:val="6"/>
    </w:rPr>
  </w:style>
  <w:style w:type="paragraph" w:styleId="BalloonText">
    <w:name w:val="Balloon Text"/>
    <w:basedOn w:val="Normal"/>
    <w:link w:val="BalloonTextChar"/>
    <w:uiPriority w:val="99"/>
    <w:semiHidden/>
    <w:unhideWhenUsed/>
    <w:rsid w:val="007E18A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E18A9"/>
    <w:rPr>
      <w:rFonts w:ascii="Segoe UI" w:hAnsi="Segoe UI" w:cs="Segoe UI"/>
      <w:sz w:val="18"/>
      <w:szCs w:val="18"/>
      <w:lang w:eastAsia="en-US"/>
    </w:rPr>
  </w:style>
  <w:style w:type="paragraph" w:customStyle="1" w:styleId="msonormal0">
    <w:name w:val="msonormal"/>
    <w:basedOn w:val="Normal"/>
    <w:rsid w:val="00252056"/>
    <w:pPr>
      <w:suppressAutoHyphens w:val="0"/>
      <w:spacing w:before="100" w:beforeAutospacing="1" w:after="100" w:afterAutospacing="1" w:line="240" w:lineRule="auto"/>
    </w:pPr>
    <w:rPr>
      <w:sz w:val="24"/>
      <w:szCs w:val="24"/>
      <w:lang w:eastAsia="zh-CN"/>
    </w:rPr>
  </w:style>
  <w:style w:type="paragraph" w:customStyle="1" w:styleId="xl64">
    <w:name w:val="xl64"/>
    <w:basedOn w:val="Normal"/>
    <w:rsid w:val="00252056"/>
    <w:pPr>
      <w:suppressAutoHyphens w:val="0"/>
      <w:spacing w:before="100" w:beforeAutospacing="1" w:after="100" w:afterAutospacing="1" w:line="240" w:lineRule="auto"/>
      <w:jc w:val="center"/>
    </w:pPr>
    <w:rPr>
      <w:sz w:val="24"/>
      <w:szCs w:val="24"/>
      <w:lang w:eastAsia="zh-CN"/>
    </w:rPr>
  </w:style>
  <w:style w:type="paragraph" w:customStyle="1" w:styleId="xl65">
    <w:name w:val="xl65"/>
    <w:basedOn w:val="Normal"/>
    <w:rsid w:val="00252056"/>
    <w:pPr>
      <w:suppressAutoHyphens w:val="0"/>
      <w:spacing w:before="100" w:beforeAutospacing="1" w:after="100" w:afterAutospacing="1" w:line="240" w:lineRule="auto"/>
    </w:pPr>
    <w:rPr>
      <w:b/>
      <w:bCs/>
      <w:sz w:val="24"/>
      <w:szCs w:val="24"/>
      <w:lang w:eastAsia="zh-CN"/>
    </w:rPr>
  </w:style>
  <w:style w:type="paragraph" w:customStyle="1" w:styleId="xl66">
    <w:name w:val="xl66"/>
    <w:basedOn w:val="Normal"/>
    <w:rsid w:val="00252056"/>
    <w:pPr>
      <w:suppressAutoHyphens w:val="0"/>
      <w:spacing w:before="100" w:beforeAutospacing="1" w:after="100" w:afterAutospacing="1" w:line="240" w:lineRule="auto"/>
      <w:jc w:val="center"/>
    </w:pPr>
    <w:rPr>
      <w:b/>
      <w:bCs/>
      <w:sz w:val="24"/>
      <w:szCs w:val="24"/>
      <w:lang w:eastAsia="zh-CN"/>
    </w:rPr>
  </w:style>
  <w:style w:type="paragraph" w:customStyle="1" w:styleId="xl63">
    <w:name w:val="xl63"/>
    <w:basedOn w:val="Normal"/>
    <w:rsid w:val="00AE3219"/>
    <w:pPr>
      <w:suppressAutoHyphens w:val="0"/>
      <w:spacing w:before="100" w:beforeAutospacing="1" w:after="100" w:afterAutospacing="1" w:line="240" w:lineRule="auto"/>
      <w:textAlignment w:val="top"/>
    </w:pPr>
    <w:rPr>
      <w:sz w:val="24"/>
      <w:szCs w:val="24"/>
      <w:lang w:eastAsia="zh-CN"/>
    </w:rPr>
  </w:style>
  <w:style w:type="paragraph" w:customStyle="1" w:styleId="xl67">
    <w:name w:val="xl67"/>
    <w:basedOn w:val="Normal"/>
    <w:rsid w:val="00FF233A"/>
    <w:pPr>
      <w:suppressAutoHyphens w:val="0"/>
      <w:spacing w:before="100" w:beforeAutospacing="1" w:after="100" w:afterAutospacing="1" w:line="240" w:lineRule="auto"/>
      <w:textAlignment w:val="top"/>
    </w:pPr>
    <w:rPr>
      <w:b/>
      <w:bCs/>
      <w:lang w:eastAsia="zh-CN"/>
    </w:rPr>
  </w:style>
  <w:style w:type="paragraph" w:customStyle="1" w:styleId="xl68">
    <w:name w:val="xl68"/>
    <w:basedOn w:val="Normal"/>
    <w:rsid w:val="00FF233A"/>
    <w:pPr>
      <w:suppressAutoHyphens w:val="0"/>
      <w:spacing w:before="100" w:beforeAutospacing="1" w:after="100" w:afterAutospacing="1" w:line="240" w:lineRule="auto"/>
      <w:textAlignment w:val="top"/>
    </w:pPr>
    <w:rPr>
      <w:b/>
      <w:bCs/>
      <w:sz w:val="24"/>
      <w:szCs w:val="24"/>
      <w:lang w:eastAsia="zh-CN"/>
    </w:rPr>
  </w:style>
  <w:style w:type="character" w:customStyle="1" w:styleId="H1GChar">
    <w:name w:val="_ H_1_G Char"/>
    <w:link w:val="H1G"/>
    <w:qFormat/>
    <w:rsid w:val="000A2837"/>
    <w:rPr>
      <w:b/>
      <w:sz w:val="24"/>
      <w:lang w:eastAsia="en-US"/>
    </w:rPr>
  </w:style>
  <w:style w:type="character" w:customStyle="1" w:styleId="Heading1Char">
    <w:name w:val="Heading 1 Char"/>
    <w:aliases w:val="Table_G Char"/>
    <w:link w:val="Heading1"/>
    <w:rsid w:val="00AD6EF5"/>
    <w:rPr>
      <w:lang w:eastAsia="en-US"/>
    </w:rPr>
  </w:style>
  <w:style w:type="character" w:customStyle="1" w:styleId="Heading2Char">
    <w:name w:val="Heading 2 Char"/>
    <w:link w:val="Heading2"/>
    <w:rsid w:val="00AD6EF5"/>
    <w:rPr>
      <w:lang w:eastAsia="en-US"/>
    </w:rPr>
  </w:style>
  <w:style w:type="character" w:customStyle="1" w:styleId="Heading3Char">
    <w:name w:val="Heading 3 Char"/>
    <w:link w:val="Heading3"/>
    <w:rsid w:val="00AD6EF5"/>
    <w:rPr>
      <w:lang w:eastAsia="en-US"/>
    </w:rPr>
  </w:style>
  <w:style w:type="character" w:customStyle="1" w:styleId="Heading4Char">
    <w:name w:val="Heading 4 Char"/>
    <w:link w:val="Heading4"/>
    <w:rsid w:val="00AD6EF5"/>
    <w:rPr>
      <w:lang w:eastAsia="en-US"/>
    </w:rPr>
  </w:style>
  <w:style w:type="character" w:customStyle="1" w:styleId="Heading5Char">
    <w:name w:val="Heading 5 Char"/>
    <w:link w:val="Heading5"/>
    <w:rsid w:val="00AD6EF5"/>
    <w:rPr>
      <w:lang w:eastAsia="en-US"/>
    </w:rPr>
  </w:style>
  <w:style w:type="character" w:customStyle="1" w:styleId="Heading6Char">
    <w:name w:val="Heading 6 Char"/>
    <w:link w:val="Heading6"/>
    <w:rsid w:val="00AD6EF5"/>
    <w:rPr>
      <w:lang w:eastAsia="en-US"/>
    </w:rPr>
  </w:style>
  <w:style w:type="character" w:customStyle="1" w:styleId="Heading7Char">
    <w:name w:val="Heading 7 Char"/>
    <w:link w:val="Heading7"/>
    <w:rsid w:val="00AD6EF5"/>
    <w:rPr>
      <w:lang w:eastAsia="en-US"/>
    </w:rPr>
  </w:style>
  <w:style w:type="character" w:customStyle="1" w:styleId="Heading8Char">
    <w:name w:val="Heading 8 Char"/>
    <w:link w:val="Heading8"/>
    <w:rsid w:val="00AD6EF5"/>
    <w:rPr>
      <w:lang w:eastAsia="en-US"/>
    </w:rPr>
  </w:style>
  <w:style w:type="character" w:customStyle="1" w:styleId="Heading9Char">
    <w:name w:val="Heading 9 Char"/>
    <w:link w:val="Heading9"/>
    <w:rsid w:val="00AD6EF5"/>
    <w:rPr>
      <w:lang w:eastAsia="en-US"/>
    </w:rPr>
  </w:style>
  <w:style w:type="character" w:customStyle="1" w:styleId="HeaderChar">
    <w:name w:val="Header Char"/>
    <w:aliases w:val="6_G Char"/>
    <w:link w:val="Header"/>
    <w:rsid w:val="00AD6EF5"/>
    <w:rPr>
      <w:b/>
      <w:sz w:val="18"/>
      <w:lang w:eastAsia="en-US"/>
    </w:rPr>
  </w:style>
  <w:style w:type="character" w:customStyle="1" w:styleId="FooterChar">
    <w:name w:val="Footer Char"/>
    <w:aliases w:val="3_G Char"/>
    <w:link w:val="Footer"/>
    <w:rsid w:val="00AD6EF5"/>
    <w:rPr>
      <w:sz w:val="16"/>
      <w:lang w:eastAsia="en-US"/>
    </w:rPr>
  </w:style>
  <w:style w:type="paragraph" w:customStyle="1" w:styleId="ParNoG">
    <w:name w:val="_ParNo_G"/>
    <w:basedOn w:val="SingleTxtG"/>
    <w:qFormat/>
    <w:rsid w:val="00AD6EF5"/>
    <w:pPr>
      <w:numPr>
        <w:numId w:val="10"/>
      </w:numPr>
      <w:tabs>
        <w:tab w:val="clear" w:pos="1701"/>
        <w:tab w:val="num" w:pos="360"/>
      </w:tabs>
      <w:suppressAutoHyphens w:val="0"/>
    </w:pPr>
    <w:rPr>
      <w:lang w:eastAsia="zh-CN"/>
    </w:rPr>
  </w:style>
  <w:style w:type="numbering" w:styleId="111111">
    <w:name w:val="Outline List 2"/>
    <w:basedOn w:val="NoList"/>
    <w:semiHidden/>
    <w:rsid w:val="00AD6EF5"/>
    <w:pPr>
      <w:numPr>
        <w:numId w:val="5"/>
      </w:numPr>
    </w:pPr>
  </w:style>
  <w:style w:type="numbering" w:styleId="1ai">
    <w:name w:val="Outline List 1"/>
    <w:basedOn w:val="NoList"/>
    <w:semiHidden/>
    <w:rsid w:val="00AD6EF5"/>
    <w:pPr>
      <w:numPr>
        <w:numId w:val="6"/>
      </w:numPr>
    </w:pPr>
  </w:style>
  <w:style w:type="character" w:customStyle="1" w:styleId="EndnoteTextChar">
    <w:name w:val="Endnote Text Char"/>
    <w:aliases w:val="2_G Char"/>
    <w:link w:val="EndnoteText"/>
    <w:rsid w:val="00AD6EF5"/>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2522">
      <w:bodyDiv w:val="1"/>
      <w:marLeft w:val="0"/>
      <w:marRight w:val="0"/>
      <w:marTop w:val="0"/>
      <w:marBottom w:val="0"/>
      <w:divBdr>
        <w:top w:val="none" w:sz="0" w:space="0" w:color="auto"/>
        <w:left w:val="none" w:sz="0" w:space="0" w:color="auto"/>
        <w:bottom w:val="none" w:sz="0" w:space="0" w:color="auto"/>
        <w:right w:val="none" w:sz="0" w:space="0" w:color="auto"/>
      </w:divBdr>
    </w:div>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570164580">
      <w:bodyDiv w:val="1"/>
      <w:marLeft w:val="0"/>
      <w:marRight w:val="0"/>
      <w:marTop w:val="0"/>
      <w:marBottom w:val="0"/>
      <w:divBdr>
        <w:top w:val="none" w:sz="0" w:space="0" w:color="auto"/>
        <w:left w:val="none" w:sz="0" w:space="0" w:color="auto"/>
        <w:bottom w:val="none" w:sz="0" w:space="0" w:color="auto"/>
        <w:right w:val="none" w:sz="0" w:space="0" w:color="auto"/>
      </w:divBdr>
    </w:div>
    <w:div w:id="768621448">
      <w:bodyDiv w:val="1"/>
      <w:marLeft w:val="0"/>
      <w:marRight w:val="0"/>
      <w:marTop w:val="0"/>
      <w:marBottom w:val="0"/>
      <w:divBdr>
        <w:top w:val="none" w:sz="0" w:space="0" w:color="auto"/>
        <w:left w:val="none" w:sz="0" w:space="0" w:color="auto"/>
        <w:bottom w:val="none" w:sz="0" w:space="0" w:color="auto"/>
        <w:right w:val="none" w:sz="0" w:space="0" w:color="auto"/>
      </w:divBdr>
    </w:div>
    <w:div w:id="824049671">
      <w:bodyDiv w:val="1"/>
      <w:marLeft w:val="0"/>
      <w:marRight w:val="0"/>
      <w:marTop w:val="0"/>
      <w:marBottom w:val="0"/>
      <w:divBdr>
        <w:top w:val="none" w:sz="0" w:space="0" w:color="auto"/>
        <w:left w:val="none" w:sz="0" w:space="0" w:color="auto"/>
        <w:bottom w:val="none" w:sz="0" w:space="0" w:color="auto"/>
        <w:right w:val="none" w:sz="0" w:space="0" w:color="auto"/>
      </w:divBdr>
    </w:div>
    <w:div w:id="99164062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57626097">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963683488">
      <w:bodyDiv w:val="1"/>
      <w:marLeft w:val="0"/>
      <w:marRight w:val="0"/>
      <w:marTop w:val="0"/>
      <w:marBottom w:val="0"/>
      <w:divBdr>
        <w:top w:val="none" w:sz="0" w:space="0" w:color="auto"/>
        <w:left w:val="none" w:sz="0" w:space="0" w:color="auto"/>
        <w:bottom w:val="none" w:sz="0" w:space="0" w:color="auto"/>
        <w:right w:val="none" w:sz="0" w:space="0" w:color="auto"/>
      </w:divBdr>
    </w:div>
    <w:div w:id="2045253643">
      <w:bodyDiv w:val="1"/>
      <w:marLeft w:val="0"/>
      <w:marRight w:val="0"/>
      <w:marTop w:val="0"/>
      <w:marBottom w:val="0"/>
      <w:divBdr>
        <w:top w:val="none" w:sz="0" w:space="0" w:color="auto"/>
        <w:left w:val="none" w:sz="0" w:space="0" w:color="auto"/>
        <w:bottom w:val="none" w:sz="0" w:space="0" w:color="auto"/>
        <w:right w:val="none" w:sz="0" w:space="0" w:color="auto"/>
      </w:divBdr>
    </w:div>
    <w:div w:id="20718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B0622BE-91E1-45DF-9B61-85653792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3.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4.xml><?xml version="1.0" encoding="utf-8"?>
<ds:datastoreItem xmlns:ds="http://schemas.openxmlformats.org/officeDocument/2006/customXml" ds:itemID="{184367F1-9436-4098-9B61-7F2E3066863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5</TotalTime>
  <Pages>3</Pages>
  <Words>1225</Words>
  <Characters>6987</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UN/SCEGHS/19/INF</vt:lpstr>
      <vt:lpstr>UN/SCEGHS/19/INF</vt:lpstr>
    </vt:vector>
  </TitlesOfParts>
  <Company>CSD</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subject/>
  <dc:creator>Garcia_Couto</dc:creator>
  <cp:keywords/>
  <cp:lastModifiedBy>Romain Hubert</cp:lastModifiedBy>
  <cp:revision>4</cp:revision>
  <cp:lastPrinted>2022-07-04T07:20:00Z</cp:lastPrinted>
  <dcterms:created xsi:type="dcterms:W3CDTF">2022-07-04T07:22:00Z</dcterms:created>
  <dcterms:modified xsi:type="dcterms:W3CDTF">2022-07-04T07:51:00Z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ies>
</file>