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B8C6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9ED6E2" w14:textId="77777777" w:rsidR="002D5AAC" w:rsidRDefault="002D5AAC" w:rsidP="00EB3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A662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24B176" w14:textId="324DF794" w:rsidR="002D5AAC" w:rsidRDefault="00EB325F" w:rsidP="00EB325F">
            <w:pPr>
              <w:jc w:val="right"/>
            </w:pPr>
            <w:r w:rsidRPr="00EB325F">
              <w:rPr>
                <w:sz w:val="40"/>
              </w:rPr>
              <w:t>ECE</w:t>
            </w:r>
            <w:r>
              <w:t>/TRANS/WP.29/GRBP/2022/17</w:t>
            </w:r>
          </w:p>
        </w:tc>
      </w:tr>
      <w:tr w:rsidR="002D5AAC" w:rsidRPr="00EB325F" w14:paraId="428EDE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984D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8C69F8" wp14:editId="0ACA23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659B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473D3C" w14:textId="77777777" w:rsidR="002D5AAC" w:rsidRDefault="00EB32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4EED15" w14:textId="77777777" w:rsidR="00EB325F" w:rsidRDefault="00EB325F" w:rsidP="00EB32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2022</w:t>
            </w:r>
          </w:p>
          <w:p w14:paraId="488FA5EB" w14:textId="77777777" w:rsidR="00EB325F" w:rsidRDefault="00EB325F" w:rsidP="00EB32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3BD608" w14:textId="3C717CE5" w:rsidR="00EB325F" w:rsidRPr="008D53B6" w:rsidRDefault="00EB325F" w:rsidP="00EB32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0CF03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BB5736" w14:textId="77777777" w:rsidR="00EB325F" w:rsidRPr="00B145A5" w:rsidRDefault="00EB325F" w:rsidP="00EB325F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145A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E0D7B00" w14:textId="77777777" w:rsidR="00EB325F" w:rsidRPr="00B145A5" w:rsidRDefault="00EB325F" w:rsidP="00EB325F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B145A5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B145A5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06347450" w14:textId="77777777" w:rsidR="00EB325F" w:rsidRPr="00B145A5" w:rsidRDefault="00EB325F" w:rsidP="00EB325F">
      <w:pPr>
        <w:spacing w:before="120" w:after="120"/>
        <w:rPr>
          <w:b/>
          <w:bCs/>
        </w:rPr>
      </w:pPr>
      <w:r w:rsidRPr="00B145A5">
        <w:rPr>
          <w:b/>
          <w:bCs/>
        </w:rPr>
        <w:t>Рабочая группа по вопросам шума и шин</w:t>
      </w:r>
    </w:p>
    <w:p w14:paraId="255ED537" w14:textId="77777777" w:rsidR="00EB325F" w:rsidRPr="00B145A5" w:rsidRDefault="00EB325F" w:rsidP="00EB325F">
      <w:pPr>
        <w:rPr>
          <w:b/>
        </w:rPr>
      </w:pPr>
      <w:r w:rsidRPr="00B145A5">
        <w:rPr>
          <w:b/>
        </w:rPr>
        <w:t>Семьдесят шестая сессия</w:t>
      </w:r>
    </w:p>
    <w:p w14:paraId="422662A4" w14:textId="77777777" w:rsidR="00EB325F" w:rsidRPr="00B145A5" w:rsidRDefault="00EB325F" w:rsidP="00EB325F">
      <w:pPr>
        <w:rPr>
          <w:bCs/>
        </w:rPr>
      </w:pPr>
      <w:r w:rsidRPr="00B145A5">
        <w:t>Женева</w:t>
      </w:r>
      <w:r w:rsidRPr="00B145A5">
        <w:rPr>
          <w:bCs/>
        </w:rPr>
        <w:t>, 5–7 сентября 2022 года</w:t>
      </w:r>
    </w:p>
    <w:p w14:paraId="55A3083E" w14:textId="77777777" w:rsidR="00EB325F" w:rsidRPr="00B145A5" w:rsidRDefault="00EB325F" w:rsidP="00EB325F">
      <w:pPr>
        <w:rPr>
          <w:bCs/>
        </w:rPr>
      </w:pPr>
      <w:r w:rsidRPr="00B145A5">
        <w:rPr>
          <w:bCs/>
        </w:rPr>
        <w:t xml:space="preserve">Пункт 4 с) </w:t>
      </w:r>
      <w:r w:rsidRPr="00B145A5">
        <w:t>предварительной повестки дня</w:t>
      </w:r>
    </w:p>
    <w:p w14:paraId="6A80041E" w14:textId="77777777" w:rsidR="00EB325F" w:rsidRPr="00B145A5" w:rsidRDefault="00EB325F" w:rsidP="00EB325F">
      <w:pPr>
        <w:rPr>
          <w:b/>
          <w:bCs/>
        </w:rPr>
      </w:pPr>
      <w:r w:rsidRPr="00B145A5">
        <w:rPr>
          <w:b/>
          <w:bCs/>
        </w:rPr>
        <w:t xml:space="preserve">Шины: </w:t>
      </w:r>
      <w:r w:rsidRPr="00B145A5">
        <w:rPr>
          <w:b/>
          <w:bCs/>
          <w:shd w:val="clear" w:color="auto" w:fill="FFFFFF"/>
        </w:rPr>
        <w:t xml:space="preserve">Правила № 117 ООН (сопротивление шин качению, </w:t>
      </w:r>
      <w:r w:rsidRPr="00B145A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145A5">
        <w:rPr>
          <w:b/>
          <w:bCs/>
          <w:shd w:val="clear" w:color="auto" w:fill="FFFFFF"/>
        </w:rPr>
        <w:t xml:space="preserve">шум, издаваемый шинами при качении, и их сцепление </w:t>
      </w:r>
      <w:r w:rsidRPr="00B145A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145A5">
        <w:rPr>
          <w:b/>
          <w:bCs/>
          <w:shd w:val="clear" w:color="auto" w:fill="FFFFFF"/>
        </w:rPr>
        <w:t>на мокрой поверхности</w:t>
      </w:r>
      <w:r w:rsidRPr="00B145A5">
        <w:rPr>
          <w:b/>
          <w:bCs/>
        </w:rPr>
        <w:t>)</w:t>
      </w:r>
    </w:p>
    <w:p w14:paraId="4C2AEBAF" w14:textId="0AFB6756" w:rsidR="00EB325F" w:rsidRPr="00B145A5" w:rsidRDefault="00EB325F" w:rsidP="00EB32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B145A5">
        <w:tab/>
      </w:r>
      <w:r w:rsidRPr="00B145A5">
        <w:tab/>
      </w:r>
      <w:r w:rsidRPr="00B145A5">
        <w:rPr>
          <w:b/>
          <w:bCs/>
          <w:sz w:val="28"/>
          <w:szCs w:val="28"/>
        </w:rPr>
        <w:t xml:space="preserve">Предложение по поправкам серии 04 </w:t>
      </w:r>
      <w:r>
        <w:rPr>
          <w:b/>
          <w:bCs/>
          <w:sz w:val="28"/>
          <w:szCs w:val="28"/>
        </w:rPr>
        <w:br/>
      </w:r>
      <w:r w:rsidRPr="00B145A5">
        <w:rPr>
          <w:b/>
          <w:bCs/>
          <w:sz w:val="28"/>
          <w:szCs w:val="28"/>
        </w:rPr>
        <w:t>к Правилам № 117 ООН</w:t>
      </w:r>
    </w:p>
    <w:p w14:paraId="25A06AEC" w14:textId="77777777" w:rsidR="00EB325F" w:rsidRPr="00B145A5" w:rsidRDefault="00EB325F" w:rsidP="00EB325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B145A5">
        <w:rPr>
          <w:b/>
          <w:sz w:val="24"/>
          <w:szCs w:val="24"/>
        </w:rPr>
        <w:tab/>
      </w:r>
      <w:r w:rsidRPr="00B145A5">
        <w:rPr>
          <w:b/>
          <w:sz w:val="24"/>
          <w:szCs w:val="24"/>
        </w:rPr>
        <w:tab/>
      </w:r>
      <w:r w:rsidRPr="00B145A5">
        <w:rPr>
          <w:b/>
          <w:bCs/>
          <w:sz w:val="24"/>
          <w:szCs w:val="24"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EB325F">
        <w:rPr>
          <w:bCs/>
          <w:szCs w:val="20"/>
        </w:rPr>
        <w:footnoteReference w:customMarkFollows="1" w:id="1"/>
        <w:t>*</w:t>
      </w:r>
    </w:p>
    <w:p w14:paraId="18184424" w14:textId="77777777" w:rsidR="00EB325F" w:rsidRDefault="00EB325F" w:rsidP="00EB325F">
      <w:pPr>
        <w:ind w:left="1134" w:right="1134"/>
        <w:jc w:val="both"/>
        <w:rPr>
          <w:shd w:val="clear" w:color="auto" w:fill="FFFFFF"/>
        </w:rPr>
      </w:pPr>
      <w:r w:rsidRPr="00B145A5">
        <w:rPr>
          <w:rFonts w:eastAsia="MS Mincho"/>
        </w:rPr>
        <w:tab/>
      </w:r>
      <w:r w:rsidRPr="00B145A5">
        <w:rPr>
          <w:shd w:val="clear" w:color="auto" w:fill="FFFFFF"/>
        </w:rPr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выделены жирным шрифтом в случае новых или зачеркиванием — в случае исключенных элементов.</w:t>
      </w:r>
    </w:p>
    <w:p w14:paraId="30E53C80" w14:textId="77777777" w:rsidR="00EB325F" w:rsidRDefault="00EB325F">
      <w:pPr>
        <w:suppressAutoHyphens w:val="0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D05967E" w14:textId="2D0C23DE" w:rsidR="00EB325F" w:rsidRPr="00B145A5" w:rsidRDefault="00286231" w:rsidP="00EB325F">
      <w:pPr>
        <w:pStyle w:val="HChG"/>
      </w:pPr>
      <w:r>
        <w:rPr>
          <w:lang w:val="en-GB"/>
        </w:rPr>
        <w:lastRenderedPageBreak/>
        <w:tab/>
      </w:r>
      <w:r w:rsidR="00EB325F" w:rsidRPr="00B145A5">
        <w:rPr>
          <w:lang w:val="en-GB"/>
        </w:rPr>
        <w:t>I</w:t>
      </w:r>
      <w:r w:rsidR="00EB325F" w:rsidRPr="00B145A5">
        <w:t>.</w:t>
      </w:r>
      <w:r w:rsidR="00EB325F" w:rsidRPr="00B145A5">
        <w:tab/>
      </w:r>
      <w:r w:rsidR="00EB325F" w:rsidRPr="00B145A5">
        <w:tab/>
        <w:t>Предложение</w:t>
      </w:r>
    </w:p>
    <w:p w14:paraId="0A6B4528" w14:textId="77777777" w:rsidR="00EB325F" w:rsidRPr="00B145A5" w:rsidRDefault="00EB325F" w:rsidP="00EB325F">
      <w:pPr>
        <w:spacing w:after="120" w:line="220" w:lineRule="atLeast"/>
        <w:ind w:left="1134" w:right="1134"/>
        <w:jc w:val="both"/>
        <w:rPr>
          <w:i/>
        </w:rPr>
      </w:pPr>
      <w:bookmarkStart w:id="1" w:name="_Hlk75337670"/>
      <w:r w:rsidRPr="00B145A5">
        <w:rPr>
          <w:i/>
          <w:iCs/>
          <w:shd w:val="clear" w:color="auto" w:fill="FFFFFF"/>
        </w:rPr>
        <w:t>Пункт 6.6 и его подпункты</w:t>
      </w:r>
      <w:r w:rsidRPr="00B145A5">
        <w:rPr>
          <w:shd w:val="clear" w:color="auto" w:fill="FFFFFF"/>
        </w:rPr>
        <w:t xml:space="preserve"> изменить следующим образом</w:t>
      </w:r>
      <w:r w:rsidRPr="00B145A5">
        <w:t>:</w:t>
      </w:r>
    </w:p>
    <w:p w14:paraId="5048B9DD" w14:textId="77777777" w:rsidR="00EB325F" w:rsidRPr="00B145A5" w:rsidRDefault="00EB325F" w:rsidP="00EB325F">
      <w:pPr>
        <w:pStyle w:val="SingleTxtG"/>
        <w:keepNext/>
        <w:keepLines/>
        <w:tabs>
          <w:tab w:val="clear" w:pos="1701"/>
          <w:tab w:val="clear" w:pos="2268"/>
        </w:tabs>
        <w:spacing w:before="120"/>
        <w:ind w:left="2268" w:hanging="1134"/>
        <w:rPr>
          <w:bCs/>
        </w:rPr>
      </w:pPr>
      <w:bookmarkStart w:id="2" w:name="_Hlk101883200"/>
      <w:r w:rsidRPr="00B145A5">
        <w:rPr>
          <w:bCs/>
        </w:rPr>
        <w:t>«6.6</w:t>
      </w:r>
      <w:r w:rsidRPr="00B145A5">
        <w:rPr>
          <w:bCs/>
        </w:rPr>
        <w:tab/>
      </w:r>
      <w:r w:rsidRPr="00B145A5">
        <w:rPr>
          <w:strike/>
          <w:shd w:val="clear" w:color="auto" w:fill="FFFFFF"/>
        </w:rPr>
        <w:t>Для классификации в качестве “тяговой шины” шина должна отвечать требованию пункта 6.6.1 ниже.</w:t>
      </w:r>
      <w:r w:rsidRPr="00B145A5">
        <w:rPr>
          <w:shd w:val="clear" w:color="auto" w:fill="FFFFFF"/>
        </w:rPr>
        <w:t xml:space="preserve"> </w:t>
      </w:r>
      <w:r w:rsidRPr="00B145A5">
        <w:rPr>
          <w:b/>
          <w:bCs/>
        </w:rPr>
        <w:t>Шина может классифицироваться как тяговая шина, если общее количество (</w:t>
      </w: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</w:rPr>
        <w:t>) тяговых элементов в ее рисунке протектора составляет не менее порогового значения, которое рассчитывается на основе потенциала деформации (</w:t>
      </w:r>
      <w:r w:rsidRPr="00B145A5">
        <w:rPr>
          <w:b/>
          <w:bCs/>
          <w:i/>
          <w:iCs/>
          <w:lang w:val="en-GB"/>
        </w:rPr>
        <w:t>P</w:t>
      </w:r>
      <w:r w:rsidRPr="00B145A5">
        <w:rPr>
          <w:b/>
          <w:bCs/>
          <w:vertAlign w:val="subscript"/>
          <w:lang w:val="en-GB"/>
        </w:rPr>
        <w:t>def</w:t>
      </w:r>
      <w:r w:rsidRPr="00B145A5">
        <w:rPr>
          <w:b/>
          <w:bCs/>
        </w:rPr>
        <w:t>) рисунка протектора по пункту 6.6.3.</w:t>
      </w:r>
    </w:p>
    <w:p w14:paraId="110F452E" w14:textId="77777777" w:rsidR="00EB325F" w:rsidRPr="00B145A5" w:rsidRDefault="00EB325F" w:rsidP="00EB325F">
      <w:pPr>
        <w:pStyle w:val="SingleTxtG"/>
        <w:tabs>
          <w:tab w:val="clear" w:pos="1701"/>
        </w:tabs>
        <w:ind w:left="2268" w:hanging="1134"/>
      </w:pPr>
      <w:r w:rsidRPr="00B145A5">
        <w:t>6.6.1</w:t>
      </w:r>
      <w:r w:rsidRPr="00B145A5">
        <w:tab/>
      </w:r>
      <w:r w:rsidRPr="00B145A5">
        <w:rPr>
          <w:strike/>
          <w:shd w:val="clear" w:color="auto" w:fill="FFFFFF"/>
        </w:rPr>
        <w:t>Шина должна иметь рисунок протектора как минимум с двумя кольцевыми ребрами, на каждом из которых имеется не менее 30 блоковых элементов, разделенных канавками и/или узкими прорезями, глубина которых должна составлять не менее половины глубины рисунка протектора. Использование испытания физико-механических свойств в качестве альтернативного варианта будет возможным лишь на более позднем этапе после того, как в Правила будут внесены дополнительные поправки, включая указание соответствующих методов испытания и предельных значений.</w:t>
      </w:r>
    </w:p>
    <w:p w14:paraId="11DDACC9" w14:textId="77777777" w:rsidR="00EB325F" w:rsidRPr="00B145A5" w:rsidRDefault="00EB325F" w:rsidP="00EB325F">
      <w:pPr>
        <w:pStyle w:val="SingleTxtG"/>
        <w:ind w:left="2268"/>
        <w:rPr>
          <w:b/>
        </w:rPr>
      </w:pPr>
      <w:r w:rsidRPr="00B145A5">
        <w:rPr>
          <w:b/>
          <w:bCs/>
        </w:rPr>
        <w:t>Расчет потенциала деформации рисунка протектора</w:t>
      </w:r>
    </w:p>
    <w:p w14:paraId="003A61E8" w14:textId="697C192F" w:rsidR="00EB325F" w:rsidRPr="00B145A5" w:rsidRDefault="00286231" w:rsidP="00EB325F">
      <w:pPr>
        <w:spacing w:after="120"/>
        <w:ind w:left="2268" w:right="1134"/>
        <w:jc w:val="both"/>
        <w:rPr>
          <w:b/>
          <w:bCs/>
        </w:rPr>
      </w:pPr>
      <w:r w:rsidRPr="00286231">
        <w:rPr>
          <w:b/>
          <w:bCs/>
        </w:rPr>
        <w:t>“</w:t>
      </w:r>
      <w:r w:rsidR="00EB325F" w:rsidRPr="00B145A5">
        <w:rPr>
          <w:b/>
          <w:bCs/>
        </w:rPr>
        <w:t>Потенциал деформации</w:t>
      </w:r>
      <w:r w:rsidRPr="003E2B51">
        <w:rPr>
          <w:b/>
          <w:bCs/>
        </w:rPr>
        <w:t>”</w:t>
      </w:r>
      <w:r w:rsidR="00EB325F" w:rsidRPr="00B145A5">
        <w:rPr>
          <w:b/>
          <w:bCs/>
        </w:rPr>
        <w:t xml:space="preserve"> (</w:t>
      </w:r>
      <w:r w:rsidR="00EB325F" w:rsidRPr="00B145A5">
        <w:rPr>
          <w:b/>
          <w:bCs/>
          <w:i/>
          <w:iCs/>
          <w:lang w:val="en-GB"/>
        </w:rPr>
        <w:t>P</w:t>
      </w:r>
      <w:r w:rsidR="00EB325F" w:rsidRPr="00B145A5">
        <w:rPr>
          <w:b/>
          <w:bCs/>
          <w:vertAlign w:val="subscript"/>
          <w:lang w:val="en-GB"/>
        </w:rPr>
        <w:t>def</w:t>
      </w:r>
      <w:r w:rsidR="00EB325F" w:rsidRPr="00B145A5">
        <w:rPr>
          <w:b/>
          <w:bCs/>
        </w:rPr>
        <w:t xml:space="preserve">) </w:t>
      </w:r>
      <w:r w:rsidR="00EB325F" w:rsidRPr="00B145A5">
        <w:rPr>
          <w:b/>
          <w:bCs/>
          <w:shd w:val="clear" w:color="auto" w:fill="FFFFFF"/>
        </w:rPr>
        <w:t>рассчитывают следующим образом:</w:t>
      </w:r>
    </w:p>
    <w:p w14:paraId="5ACAAE50" w14:textId="77777777" w:rsidR="00EB325F" w:rsidRPr="00B145A5" w:rsidRDefault="00EB325F" w:rsidP="00EB325F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B145A5">
        <w:rPr>
          <w:b/>
          <w:bCs/>
        </w:rPr>
        <w:tab/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void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lang w:val="en-GB"/>
                  </w:rPr>
                  <m:t>tr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lang w:val="en-GB"/>
              </w:rPr>
              <m:t>3</m:t>
            </m:r>
          </m:sup>
        </m:sSup>
      </m:oMath>
      <w:r w:rsidRPr="00B145A5">
        <w:rPr>
          <w:b/>
          <w:lang w:val="en-US"/>
        </w:rPr>
        <w:t>,</w:t>
      </w:r>
    </w:p>
    <w:p w14:paraId="2C8E1346" w14:textId="77777777" w:rsidR="00EB325F" w:rsidRPr="00EB325F" w:rsidRDefault="00EB325F" w:rsidP="00EB325F">
      <w:pPr>
        <w:spacing w:after="120"/>
        <w:ind w:left="2268" w:right="1134"/>
        <w:jc w:val="both"/>
        <w:rPr>
          <w:b/>
          <w:bCs/>
        </w:rPr>
      </w:pPr>
      <w:r w:rsidRPr="00B145A5">
        <w:rPr>
          <w:b/>
          <w:bCs/>
        </w:rPr>
        <w:t>где</w:t>
      </w:r>
      <w:r w:rsidRPr="00EB325F">
        <w:rPr>
          <w:b/>
          <w:bCs/>
        </w:rPr>
        <w:t>:</w:t>
      </w:r>
    </w:p>
    <w:p w14:paraId="61862EFB" w14:textId="465258F2" w:rsidR="00EB325F" w:rsidRPr="00B145A5" w:rsidRDefault="00EB325F" w:rsidP="003E2B51">
      <w:pPr>
        <w:pStyle w:val="SingleTxtG"/>
        <w:tabs>
          <w:tab w:val="clear" w:pos="2835"/>
          <w:tab w:val="left" w:pos="2758"/>
          <w:tab w:val="left" w:pos="3119"/>
        </w:tabs>
        <w:ind w:left="3119" w:hanging="851"/>
        <w:rPr>
          <w:b/>
        </w:rPr>
      </w:pPr>
      <w:r w:rsidRPr="00B145A5">
        <w:rPr>
          <w:b/>
          <w:bCs/>
          <w:i/>
          <w:lang w:val="en-GB"/>
        </w:rPr>
        <w:t>R</w:t>
      </w:r>
      <w:r w:rsidRPr="00B145A5">
        <w:rPr>
          <w:b/>
          <w:bCs/>
          <w:iCs/>
          <w:vertAlign w:val="subscript"/>
          <w:lang w:val="en-GB"/>
        </w:rPr>
        <w:t>void</w:t>
      </w:r>
      <w:r w:rsidRPr="00B145A5">
        <w:rPr>
          <w:b/>
          <w:bCs/>
        </w:rPr>
        <w:tab/>
      </w:r>
      <w:r w:rsidR="003E2B51" w:rsidRPr="003E2B51">
        <w:rPr>
          <w:b/>
          <w:bCs/>
        </w:rPr>
        <w:t>—</w:t>
      </w:r>
      <w:r w:rsidRPr="00B145A5">
        <w:rPr>
          <w:b/>
        </w:rPr>
        <w:tab/>
        <w:t>безразмерная величина от 0 до 1, соответствующая коэффициенту пустотности</w:t>
      </w:r>
      <w:r w:rsidRPr="00B145A5">
        <w:rPr>
          <w:b/>
          <w:bCs/>
        </w:rPr>
        <w:t xml:space="preserve"> рисунка протектора согласно определению, содержащемуся в пункте 2.17;</w:t>
      </w:r>
    </w:p>
    <w:p w14:paraId="73C5491E" w14:textId="1DDC0D68" w:rsidR="00EB325F" w:rsidRPr="00B145A5" w:rsidRDefault="00EB325F" w:rsidP="003E2B51">
      <w:pPr>
        <w:pStyle w:val="SingleTxtG"/>
        <w:tabs>
          <w:tab w:val="clear" w:pos="2835"/>
          <w:tab w:val="left" w:pos="2730"/>
          <w:tab w:val="left" w:pos="3119"/>
        </w:tabs>
        <w:ind w:left="3119" w:hanging="851"/>
        <w:rPr>
          <w:b/>
        </w:rPr>
      </w:pPr>
      <w:r w:rsidRPr="00B145A5">
        <w:rPr>
          <w:b/>
          <w:bCs/>
          <w:i/>
          <w:iCs/>
          <w:lang w:val="en-GB"/>
        </w:rPr>
        <w:t>d</w:t>
      </w:r>
      <w:r w:rsidRPr="00B145A5">
        <w:rPr>
          <w:b/>
          <w:bCs/>
          <w:vertAlign w:val="subscript"/>
          <w:lang w:val="en-GB"/>
        </w:rPr>
        <w:t>tr</w:t>
      </w:r>
      <w:r w:rsidRPr="00B145A5">
        <w:rPr>
          <w:b/>
          <w:bCs/>
          <w:i/>
          <w:iCs/>
        </w:rPr>
        <w:tab/>
      </w:r>
      <w:r w:rsidR="003E2B51" w:rsidRPr="003E2B51">
        <w:rPr>
          <w:b/>
          <w:bCs/>
          <w:i/>
          <w:iCs/>
        </w:rPr>
        <w:t>—</w:t>
      </w:r>
      <w:r w:rsidRPr="00B145A5">
        <w:rPr>
          <w:b/>
        </w:rPr>
        <w:tab/>
        <w:t xml:space="preserve">максимальная </w:t>
      </w:r>
      <w:r w:rsidRPr="00B145A5">
        <w:rPr>
          <w:b/>
          <w:bCs/>
        </w:rPr>
        <w:t xml:space="preserve">глубина протектора, как она определена в </w:t>
      </w:r>
      <w:r w:rsidRPr="00B145A5">
        <w:rPr>
          <w:b/>
        </w:rPr>
        <w:t xml:space="preserve">пункте 2.16 настоящих Правил, выраженная в миллиметрах. </w:t>
      </w:r>
    </w:p>
    <w:p w14:paraId="7293005A" w14:textId="77777777" w:rsidR="00EB325F" w:rsidRPr="00B145A5" w:rsidRDefault="00EB325F" w:rsidP="00EB325F">
      <w:pPr>
        <w:pStyle w:val="SingleTxtG"/>
        <w:ind w:left="2268"/>
        <w:rPr>
          <w:b/>
          <w:bCs/>
        </w:rPr>
      </w:pPr>
      <w:r w:rsidRPr="00B145A5">
        <w:rPr>
          <w:b/>
          <w:bCs/>
        </w:rPr>
        <w:t xml:space="preserve">Потенциал деформации </w:t>
      </w:r>
      <w:r w:rsidRPr="00B145A5">
        <w:rPr>
          <w:b/>
          <w:bCs/>
          <w:i/>
          <w:iCs/>
          <w:lang w:val="en-GB"/>
        </w:rPr>
        <w:t>P</w:t>
      </w:r>
      <w:r w:rsidRPr="00B145A5">
        <w:rPr>
          <w:b/>
          <w:bCs/>
          <w:vertAlign w:val="subscript"/>
          <w:lang w:val="en-GB"/>
        </w:rPr>
        <w:t>def</w:t>
      </w:r>
      <w:r w:rsidRPr="00B145A5">
        <w:rPr>
          <w:b/>
          <w:bCs/>
        </w:rPr>
        <w:t xml:space="preserve"> выражается в мм</w:t>
      </w:r>
      <w:r w:rsidRPr="00B145A5">
        <w:rPr>
          <w:b/>
          <w:bCs/>
          <w:vertAlign w:val="superscript"/>
        </w:rPr>
        <w:t>3</w:t>
      </w:r>
      <w:r w:rsidRPr="00B145A5">
        <w:rPr>
          <w:b/>
          <w:bCs/>
        </w:rPr>
        <w:t>.</w:t>
      </w:r>
    </w:p>
    <w:p w14:paraId="0C8171A9" w14:textId="77777777" w:rsidR="00EB325F" w:rsidRPr="00B145A5" w:rsidRDefault="00EB325F" w:rsidP="00EB325F">
      <w:pPr>
        <w:pStyle w:val="SingleTxtG"/>
        <w:tabs>
          <w:tab w:val="clear" w:pos="1701"/>
        </w:tabs>
        <w:ind w:left="2268" w:hanging="1134"/>
        <w:rPr>
          <w:b/>
          <w:bCs/>
        </w:rPr>
      </w:pPr>
      <w:r w:rsidRPr="00B145A5">
        <w:rPr>
          <w:b/>
          <w:bCs/>
        </w:rPr>
        <w:t>6.6.2</w:t>
      </w:r>
      <w:r w:rsidRPr="00B145A5">
        <w:rPr>
          <w:b/>
          <w:bCs/>
        </w:rPr>
        <w:tab/>
        <w:t>Расчет количества тяговых элементов</w:t>
      </w:r>
    </w:p>
    <w:p w14:paraId="5CF228B3" w14:textId="2A6DB6A4" w:rsidR="00EB325F" w:rsidRPr="00B145A5" w:rsidRDefault="003E2B51" w:rsidP="00EB325F">
      <w:pPr>
        <w:pStyle w:val="SingleTxtG"/>
        <w:ind w:left="2268"/>
        <w:rPr>
          <w:b/>
          <w:bCs/>
        </w:rPr>
      </w:pPr>
      <w:r w:rsidRPr="003E2B51">
        <w:rPr>
          <w:b/>
          <w:bCs/>
        </w:rPr>
        <w:t>“</w:t>
      </w:r>
      <w:r w:rsidR="00EB325F" w:rsidRPr="00B145A5">
        <w:rPr>
          <w:b/>
          <w:bCs/>
        </w:rPr>
        <w:t>Тяговые элементы</w:t>
      </w:r>
      <w:r w:rsidRPr="003E2B51">
        <w:rPr>
          <w:b/>
          <w:bCs/>
        </w:rPr>
        <w:t>”</w:t>
      </w:r>
      <w:r w:rsidR="00EB325F" w:rsidRPr="00B145A5">
        <w:rPr>
          <w:b/>
          <w:bCs/>
        </w:rPr>
        <w:t xml:space="preserve"> (ТЭ) </w:t>
      </w:r>
      <w:r w:rsidRPr="003E2B51">
        <w:rPr>
          <w:b/>
          <w:bCs/>
        </w:rPr>
        <w:t>—</w:t>
      </w:r>
      <w:r w:rsidR="00EB325F" w:rsidRPr="00B145A5">
        <w:rPr>
          <w:b/>
          <w:bCs/>
        </w:rPr>
        <w:t xml:space="preserve"> это элементы рисунка протектора на его поверхности, полностью отделенные друг от друга со всех краев канавками и/или узкими прорезями.</w:t>
      </w:r>
    </w:p>
    <w:p w14:paraId="51103FBB" w14:textId="77777777" w:rsidR="00EB325F" w:rsidRPr="00B145A5" w:rsidRDefault="00EB325F" w:rsidP="00EB325F">
      <w:pPr>
        <w:pStyle w:val="SingleTxtG"/>
        <w:ind w:left="2268"/>
        <w:rPr>
          <w:b/>
          <w:bCs/>
        </w:rPr>
      </w:pPr>
      <w:r w:rsidRPr="00B145A5">
        <w:rPr>
          <w:b/>
          <w:bCs/>
        </w:rPr>
        <w:t xml:space="preserve">Общее количество тяговых элементов, </w:t>
      </w: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</w:rPr>
        <w:t xml:space="preserve">, </w:t>
      </w:r>
      <w:r w:rsidRPr="00B145A5">
        <w:rPr>
          <w:b/>
          <w:bCs/>
          <w:shd w:val="clear" w:color="auto" w:fill="FFFFFF"/>
        </w:rPr>
        <w:t>рассчитывают следующим образом:</w:t>
      </w:r>
    </w:p>
    <w:p w14:paraId="7769C791" w14:textId="77777777" w:rsidR="00EB325F" w:rsidRPr="00B145A5" w:rsidRDefault="00EB325F" w:rsidP="00EB325F">
      <w:pPr>
        <w:pStyle w:val="SingleTxtG"/>
        <w:ind w:left="2268" w:hanging="1134"/>
        <w:rPr>
          <w:b/>
          <w:lang w:val="es-ES"/>
        </w:rPr>
      </w:pPr>
      <w:r w:rsidRPr="00B145A5">
        <w:rPr>
          <w:bCs/>
        </w:rPr>
        <w:tab/>
      </w:r>
      <w:r w:rsidRPr="00B145A5">
        <w:rPr>
          <w:bCs/>
        </w:rPr>
        <w:tab/>
      </w:r>
      <w:r w:rsidRPr="00B145A5">
        <w:rPr>
          <w:bCs/>
        </w:rPr>
        <w:tab/>
      </w:r>
      <w:r w:rsidRPr="00B145A5">
        <w:rPr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s-ES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lang w:val="es-ES"/>
          </w:rPr>
          <m:t>∙</m:t>
        </m:r>
        <m:d>
          <m:dPr>
            <m:ctrlPr>
              <w:rPr>
                <w:rFonts w:ascii="Cambria Math" w:hAnsi="Cambria Math"/>
                <w:b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lang w:val="es-ES"/>
                  </w:rPr>
                  <m:t>TE,50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s-ES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lang w:val="es-ES"/>
                  </w:rPr>
                  <m:t>TE,70</m:t>
                </m:r>
              </m:sub>
            </m:sSub>
          </m:e>
        </m:d>
      </m:oMath>
      <w:r w:rsidRPr="00B145A5">
        <w:rPr>
          <w:b/>
          <w:lang w:val="es-ES"/>
        </w:rPr>
        <w:t>,</w:t>
      </w:r>
    </w:p>
    <w:p w14:paraId="3019EF53" w14:textId="77777777" w:rsidR="00EB325F" w:rsidRPr="00B145A5" w:rsidRDefault="00EB325F" w:rsidP="00EB325F">
      <w:pPr>
        <w:pStyle w:val="SingleTxtG"/>
        <w:ind w:left="2268"/>
        <w:rPr>
          <w:b/>
        </w:rPr>
      </w:pPr>
      <w:r w:rsidRPr="00B145A5">
        <w:rPr>
          <w:b/>
        </w:rPr>
        <w:t>где:</w:t>
      </w:r>
    </w:p>
    <w:p w14:paraId="6DFF217C" w14:textId="322121BD" w:rsidR="00EB325F" w:rsidRPr="00B145A5" w:rsidRDefault="00EB325F" w:rsidP="003E2B51">
      <w:pPr>
        <w:pStyle w:val="SingleTxtG"/>
        <w:tabs>
          <w:tab w:val="clear" w:pos="2835"/>
          <w:tab w:val="left" w:pos="2814"/>
          <w:tab w:val="left" w:pos="3206"/>
        </w:tabs>
        <w:ind w:left="3119" w:hanging="851"/>
        <w:rPr>
          <w:b/>
          <w:bCs/>
        </w:rPr>
      </w:pP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  <w:vertAlign w:val="subscript"/>
        </w:rPr>
        <w:t>,50</w:t>
      </w:r>
      <w:r w:rsidRPr="00B145A5">
        <w:rPr>
          <w:b/>
          <w:i/>
          <w:iCs/>
        </w:rPr>
        <w:tab/>
      </w:r>
      <w:r w:rsidR="003E2B51" w:rsidRPr="003E2B51">
        <w:rPr>
          <w:b/>
          <w:i/>
          <w:iCs/>
        </w:rPr>
        <w:t>—</w:t>
      </w:r>
      <w:r w:rsidRPr="00B145A5">
        <w:rPr>
          <w:b/>
        </w:rPr>
        <w:tab/>
      </w:r>
      <w:r w:rsidRPr="00B145A5">
        <w:rPr>
          <w:b/>
          <w:bCs/>
        </w:rPr>
        <w:t>количество тяговых элементов, разделенных канавками/</w:t>
      </w:r>
      <w:r w:rsidRPr="00B145A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145A5">
        <w:rPr>
          <w:b/>
          <w:bCs/>
        </w:rPr>
        <w:t>узкими прорезями, глубина которых составляет не менее 50</w:t>
      </w:r>
      <w:r w:rsidR="0034168F">
        <w:rPr>
          <w:b/>
          <w:bCs/>
          <w:lang w:val="en-US"/>
        </w:rPr>
        <w:t> </w:t>
      </w:r>
      <w:r w:rsidRPr="00B145A5">
        <w:rPr>
          <w:b/>
          <w:bCs/>
        </w:rPr>
        <w:t>% от максимальной глубины протектора;</w:t>
      </w:r>
    </w:p>
    <w:p w14:paraId="6FB4862F" w14:textId="3C182BD3" w:rsidR="00EB325F" w:rsidRPr="00B145A5" w:rsidRDefault="00EB325F" w:rsidP="003E2B51">
      <w:pPr>
        <w:pStyle w:val="SingleTxtG"/>
        <w:tabs>
          <w:tab w:val="clear" w:pos="2835"/>
          <w:tab w:val="left" w:pos="2814"/>
          <w:tab w:val="left" w:pos="3119"/>
        </w:tabs>
        <w:ind w:left="3119" w:hanging="851"/>
        <w:rPr>
          <w:b/>
        </w:rPr>
      </w:pP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  <w:vertAlign w:val="subscript"/>
        </w:rPr>
        <w:t>,70</w:t>
      </w:r>
      <w:r w:rsidRPr="00B145A5">
        <w:rPr>
          <w:b/>
        </w:rPr>
        <w:tab/>
      </w:r>
      <w:r w:rsidR="003E2B51" w:rsidRPr="003E2B51">
        <w:rPr>
          <w:b/>
        </w:rPr>
        <w:t>—</w:t>
      </w:r>
      <w:r w:rsidRPr="00B145A5">
        <w:rPr>
          <w:b/>
        </w:rPr>
        <w:tab/>
      </w:r>
      <w:r w:rsidRPr="00B145A5">
        <w:rPr>
          <w:b/>
          <w:bCs/>
        </w:rPr>
        <w:t>количество тяговых элементов, разделенных канавками/</w:t>
      </w:r>
      <w:r w:rsidRPr="00B145A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145A5">
        <w:rPr>
          <w:b/>
          <w:bCs/>
        </w:rPr>
        <w:t>узкими прорезями, глубина которых составляет не менее 70</w:t>
      </w:r>
      <w:r w:rsidR="0034168F">
        <w:rPr>
          <w:b/>
          <w:bCs/>
          <w:lang w:val="en-US"/>
        </w:rPr>
        <w:t> </w:t>
      </w:r>
      <w:r w:rsidRPr="00B145A5">
        <w:rPr>
          <w:b/>
          <w:bCs/>
        </w:rPr>
        <w:t>% от максимальной глубины протектора.</w:t>
      </w:r>
    </w:p>
    <w:p w14:paraId="7B8CA7E4" w14:textId="77777777" w:rsidR="00EB325F" w:rsidRPr="00B145A5" w:rsidRDefault="00EB325F" w:rsidP="00EB325F">
      <w:pPr>
        <w:spacing w:after="120"/>
        <w:ind w:left="2268" w:right="1134"/>
        <w:jc w:val="both"/>
        <w:rPr>
          <w:b/>
          <w:bCs/>
        </w:rPr>
      </w:pPr>
      <w:r w:rsidRPr="00B145A5">
        <w:rPr>
          <w:b/>
          <w:bCs/>
        </w:rPr>
        <w:t xml:space="preserve">Во избежание сомнений каждый тяговый элемент, учитываемый в рамках </w:t>
      </w: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  <w:vertAlign w:val="subscript"/>
        </w:rPr>
        <w:t>,70</w:t>
      </w:r>
      <w:r w:rsidRPr="00B145A5">
        <w:rPr>
          <w:b/>
          <w:bCs/>
        </w:rPr>
        <w:t xml:space="preserve">, также засчитывается в </w:t>
      </w:r>
      <w:r w:rsidRPr="00B145A5">
        <w:rPr>
          <w:b/>
          <w:bCs/>
          <w:i/>
          <w:iCs/>
          <w:lang w:val="en-GB"/>
        </w:rPr>
        <w:t>n</w:t>
      </w:r>
      <w:r w:rsidRPr="00B145A5">
        <w:rPr>
          <w:b/>
          <w:bCs/>
          <w:vertAlign w:val="subscript"/>
          <w:lang w:val="en-GB"/>
        </w:rPr>
        <w:t>TE</w:t>
      </w:r>
      <w:r w:rsidRPr="00B145A5">
        <w:rPr>
          <w:b/>
          <w:bCs/>
          <w:vertAlign w:val="subscript"/>
        </w:rPr>
        <w:t>,50</w:t>
      </w:r>
      <w:r w:rsidRPr="00B145A5">
        <w:rPr>
          <w:b/>
          <w:bCs/>
        </w:rPr>
        <w:t>.</w:t>
      </w:r>
    </w:p>
    <w:p w14:paraId="5E11C88B" w14:textId="2C7774FC" w:rsidR="00EB325F" w:rsidRPr="00B145A5" w:rsidRDefault="00EB325F" w:rsidP="00EB325F">
      <w:pPr>
        <w:spacing w:after="120"/>
        <w:ind w:left="2268" w:right="1134" w:hanging="1134"/>
        <w:jc w:val="both"/>
        <w:rPr>
          <w:b/>
          <w:bCs/>
        </w:rPr>
      </w:pPr>
      <w:r w:rsidRPr="00B145A5">
        <w:rPr>
          <w:b/>
          <w:bCs/>
        </w:rPr>
        <w:t>6.6.3</w:t>
      </w:r>
      <w:r w:rsidRPr="00B145A5">
        <w:rPr>
          <w:b/>
          <w:bCs/>
        </w:rPr>
        <w:tab/>
        <w:t xml:space="preserve">Для классификации в качестве тяговой шины общее количество тяговых элементов в рисунке протектора шины должно, в зависимости от класса шины, а для шин класса С3 </w:t>
      </w:r>
      <w:r w:rsidR="0034168F" w:rsidRPr="0034168F">
        <w:rPr>
          <w:b/>
          <w:bCs/>
        </w:rPr>
        <w:t>—</w:t>
      </w:r>
      <w:r w:rsidRPr="00B145A5">
        <w:rPr>
          <w:b/>
          <w:bCs/>
        </w:rPr>
        <w:t xml:space="preserve"> от </w:t>
      </w:r>
      <w:r w:rsidRPr="00B145A5">
        <w:rPr>
          <w:b/>
          <w:bCs/>
        </w:rPr>
        <w:lastRenderedPageBreak/>
        <w:t>номинального диаметра обода, удовлетворять соответствующему условию:</w:t>
      </w:r>
    </w:p>
    <w:p w14:paraId="6B4759EE" w14:textId="77777777" w:rsidR="00EB325F" w:rsidRPr="00B145A5" w:rsidRDefault="00EB325F" w:rsidP="00EB325F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</w:rPr>
      </w:pPr>
      <w:r w:rsidRPr="00B145A5">
        <w:rPr>
          <w:b/>
          <w:bCs/>
        </w:rPr>
        <w:tab/>
        <w:t xml:space="preserve">для шин класса </w:t>
      </w:r>
      <w:r w:rsidRPr="00B145A5">
        <w:rPr>
          <w:b/>
          <w:bCs/>
          <w:lang w:val="en-GB"/>
        </w:rPr>
        <w:t>C</w:t>
      </w:r>
      <w:r w:rsidRPr="00B145A5">
        <w:rPr>
          <w:b/>
          <w:bCs/>
        </w:rPr>
        <w:t>2:</w:t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25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GB"/>
          </w:rPr>
          <m:t>100</m:t>
        </m:r>
      </m:oMath>
      <w:r w:rsidRPr="00B145A5">
        <w:rPr>
          <w:b/>
        </w:rPr>
        <w:t>;</w:t>
      </w:r>
    </w:p>
    <w:p w14:paraId="2B51ECB5" w14:textId="77777777" w:rsidR="00EB325F" w:rsidRPr="00B145A5" w:rsidRDefault="00EB325F" w:rsidP="00EB325F">
      <w:pPr>
        <w:spacing w:after="120"/>
        <w:ind w:left="2268" w:right="992"/>
        <w:jc w:val="both"/>
        <w:rPr>
          <w:b/>
          <w:bCs/>
        </w:rPr>
      </w:pPr>
      <w:r w:rsidRPr="00B145A5">
        <w:rPr>
          <w:b/>
          <w:bCs/>
        </w:rPr>
        <w:t>для шин класса C3 с кодом номинального диаметра обода не выше 20:</w:t>
      </w:r>
    </w:p>
    <w:p w14:paraId="00F2AF4E" w14:textId="77777777" w:rsidR="00EB325F" w:rsidRPr="00B145A5" w:rsidRDefault="00EB325F" w:rsidP="00EB325F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  <w:lang w:val="es-ES"/>
        </w:rPr>
      </w:pPr>
      <w:r w:rsidRPr="00B145A5">
        <w:rPr>
          <w:b/>
          <w:bCs/>
        </w:rPr>
        <w:tab/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s-ES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10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lang w:val="es-E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lang w:val="es-ES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s-ES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  <w:lang w:val="es-ES"/>
          </w:rPr>
          <m:t>+</m:t>
        </m:r>
        <m:r>
          <m:rPr>
            <m:sty m:val="bi"/>
          </m:rPr>
          <w:rPr>
            <w:rFonts w:ascii="Cambria Math" w:hAnsi="Cambria Math"/>
            <w:lang w:val="en-GB"/>
          </w:rPr>
          <m:t>200</m:t>
        </m:r>
      </m:oMath>
      <w:r w:rsidRPr="00B145A5">
        <w:rPr>
          <w:b/>
          <w:lang w:val="es-ES"/>
        </w:rPr>
        <w:t>;</w:t>
      </w:r>
    </w:p>
    <w:p w14:paraId="793BE4C0" w14:textId="77777777" w:rsidR="00EB325F" w:rsidRPr="00B145A5" w:rsidRDefault="00EB325F" w:rsidP="00EB325F">
      <w:pPr>
        <w:keepNext/>
        <w:spacing w:after="120"/>
        <w:ind w:left="2268" w:right="992"/>
        <w:jc w:val="both"/>
        <w:rPr>
          <w:b/>
          <w:bCs/>
        </w:rPr>
      </w:pPr>
      <w:r w:rsidRPr="00B145A5">
        <w:rPr>
          <w:b/>
          <w:bCs/>
        </w:rPr>
        <w:t xml:space="preserve">для шин класса </w:t>
      </w:r>
      <w:r w:rsidRPr="00B145A5">
        <w:rPr>
          <w:b/>
          <w:bCs/>
          <w:lang w:val="es-ES"/>
        </w:rPr>
        <w:t>C</w:t>
      </w:r>
      <w:r w:rsidRPr="00B145A5">
        <w:rPr>
          <w:b/>
          <w:bCs/>
        </w:rPr>
        <w:t>3 с кодом номинального диаметра обода не ниже 20:</w:t>
      </w:r>
    </w:p>
    <w:p w14:paraId="09C39A68" w14:textId="7DCFC162" w:rsidR="00EB325F" w:rsidRPr="00B145A5" w:rsidRDefault="00EB325F" w:rsidP="00EB325F">
      <w:pPr>
        <w:tabs>
          <w:tab w:val="left" w:pos="4111"/>
        </w:tabs>
        <w:spacing w:after="120"/>
        <w:ind w:left="2268" w:right="1134" w:hanging="1134"/>
        <w:jc w:val="both"/>
        <w:rPr>
          <w:b/>
          <w:bCs/>
        </w:rPr>
      </w:pPr>
      <w:r w:rsidRPr="00B145A5">
        <w:rPr>
          <w:b/>
          <w:bCs/>
        </w:rPr>
        <w:tab/>
        <w:t xml:space="preserve">если </w:t>
      </w:r>
      <w:r w:rsidRPr="00B145A5">
        <w:rPr>
          <w:b/>
          <w:bCs/>
          <w:i/>
          <w:iCs/>
          <w:lang w:val="en-GB"/>
        </w:rPr>
        <w:t>P</w:t>
      </w:r>
      <w:r w:rsidRPr="00B145A5">
        <w:rPr>
          <w:b/>
          <w:bCs/>
          <w:vertAlign w:val="subscript"/>
          <w:lang w:val="en-GB"/>
        </w:rPr>
        <w:t>def</w:t>
      </w:r>
      <w:r w:rsidRPr="00B145A5">
        <w:rPr>
          <w:b/>
          <w:bCs/>
        </w:rPr>
        <w:t xml:space="preserve"> &lt; 1400 мм</w:t>
      </w:r>
      <w:r w:rsidRPr="00B145A5">
        <w:rPr>
          <w:b/>
          <w:bCs/>
          <w:vertAlign w:val="superscript"/>
        </w:rPr>
        <w:t>3</w:t>
      </w:r>
      <w:r w:rsidRPr="00B145A5">
        <w:rPr>
          <w:b/>
          <w:bCs/>
        </w:rPr>
        <w:t>:</w:t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</w:rPr>
          <m:t>≥-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70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b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GB"/>
          </w:rPr>
          <m:t>400</m:t>
        </m:r>
      </m:oMath>
      <w:r w:rsidRPr="00B145A5">
        <w:rPr>
          <w:b/>
        </w:rPr>
        <w:t>,</w:t>
      </w:r>
    </w:p>
    <w:p w14:paraId="30074227" w14:textId="263AC4A3" w:rsidR="00EB325F" w:rsidRPr="00B145A5" w:rsidRDefault="00EB325F" w:rsidP="00EB325F">
      <w:pPr>
        <w:tabs>
          <w:tab w:val="left" w:pos="4111"/>
        </w:tabs>
        <w:spacing w:after="120"/>
        <w:ind w:left="2268" w:right="1134" w:hanging="1134"/>
        <w:jc w:val="both"/>
      </w:pPr>
      <w:r w:rsidRPr="00B145A5">
        <w:rPr>
          <w:b/>
          <w:bCs/>
        </w:rPr>
        <w:tab/>
        <w:t xml:space="preserve">если </w:t>
      </w:r>
      <w:r w:rsidRPr="00B145A5">
        <w:rPr>
          <w:b/>
          <w:bCs/>
          <w:i/>
          <w:iCs/>
          <w:lang w:val="en-GB"/>
        </w:rPr>
        <w:t>P</w:t>
      </w:r>
      <w:r w:rsidRPr="00B145A5">
        <w:rPr>
          <w:b/>
          <w:bCs/>
          <w:vertAlign w:val="subscript"/>
          <w:lang w:val="en-GB"/>
        </w:rPr>
        <w:t>def</w:t>
      </w:r>
      <w:r w:rsidRPr="00B145A5">
        <w:rPr>
          <w:b/>
          <w:bCs/>
        </w:rPr>
        <w:t xml:space="preserve"> ≥ 1400 мм</w:t>
      </w:r>
      <w:r w:rsidRPr="00B145A5">
        <w:rPr>
          <w:b/>
          <w:bCs/>
          <w:vertAlign w:val="superscript"/>
        </w:rPr>
        <w:t>3</w:t>
      </w:r>
      <w:r w:rsidRPr="00B145A5">
        <w:rPr>
          <w:b/>
          <w:bCs/>
        </w:rPr>
        <w:t>:</w:t>
      </w:r>
      <w:r w:rsidRPr="00B145A5">
        <w:rPr>
          <w:b/>
          <w:bCs/>
        </w:rPr>
        <w:tab/>
      </w:r>
      <w:r w:rsidRPr="00B145A5">
        <w:rPr>
          <w:b/>
          <w:b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TE</m:t>
            </m:r>
          </m:sub>
        </m:sSub>
        <m:r>
          <m:rPr>
            <m:sty m:val="bi"/>
          </m:rPr>
          <w:rPr>
            <w:rFonts w:ascii="Cambria Math" w:hAnsi="Cambria Math"/>
          </w:rPr>
          <m:t>≥-</m:t>
        </m:r>
        <w:bookmarkStart w:id="3" w:name="_Hlk67064715"/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b/>
                  </w:rPr>
                  <m:t>мм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den>
        </m:f>
        <w:bookmarkEnd w:id="3"/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lang w:val="en-GB"/>
              </w:rPr>
              <m:t>def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GB"/>
          </w:rPr>
          <m:t>200</m:t>
        </m:r>
      </m:oMath>
      <w:bookmarkEnd w:id="2"/>
      <w:r w:rsidRPr="00B145A5">
        <w:t>».</w:t>
      </w:r>
    </w:p>
    <w:p w14:paraId="218198C1" w14:textId="77777777" w:rsidR="00EB325F" w:rsidRPr="00EB325F" w:rsidRDefault="00EB325F" w:rsidP="00EB325F">
      <w:pPr>
        <w:pStyle w:val="HChG"/>
        <w:ind w:hanging="567"/>
      </w:pPr>
      <w:r w:rsidRPr="00B145A5">
        <w:rPr>
          <w:lang w:val="en-GB"/>
        </w:rPr>
        <w:t>II</w:t>
      </w:r>
      <w:r w:rsidRPr="00EB325F">
        <w:t>.</w:t>
      </w:r>
      <w:r w:rsidRPr="00EB325F">
        <w:tab/>
      </w:r>
      <w:r w:rsidRPr="00EB325F">
        <w:tab/>
      </w:r>
      <w:r w:rsidRPr="00B145A5">
        <w:t>Обоснование</w:t>
      </w:r>
    </w:p>
    <w:bookmarkEnd w:id="1"/>
    <w:p w14:paraId="03CDDBA4" w14:textId="03995211" w:rsidR="00EB325F" w:rsidRPr="00B145A5" w:rsidRDefault="00EB325F" w:rsidP="00EB325F">
      <w:pPr>
        <w:spacing w:after="120"/>
        <w:ind w:left="1128" w:right="1134" w:firstLine="6"/>
        <w:jc w:val="both"/>
      </w:pPr>
      <w:r w:rsidRPr="00B145A5">
        <w:t>1.</w:t>
      </w:r>
      <w:r w:rsidRPr="00B145A5">
        <w:tab/>
      </w:r>
      <w:r w:rsidRPr="00B145A5">
        <w:rPr>
          <w:shd w:val="clear" w:color="auto" w:fill="FFFFFF"/>
        </w:rPr>
        <w:t xml:space="preserve">Как указано в неофициальном документе GRBP-70-19, предприятиями шинной промышленности была изучена возможность разработки процедуры испытаний для определения характеристик тяговых шин. Однако воспроизводимость результатов испытаний весьма низка, особенно для мягких почв. Поэтому </w:t>
      </w:r>
      <w:r w:rsidR="0034168F" w:rsidRPr="0034168F">
        <w:rPr>
          <w:shd w:val="clear" w:color="auto" w:fill="FFFFFF"/>
        </w:rPr>
        <w:t>—</w:t>
      </w:r>
      <w:r w:rsidRPr="00B145A5">
        <w:rPr>
          <w:shd w:val="clear" w:color="auto" w:fill="FFFFFF"/>
        </w:rPr>
        <w:t xml:space="preserve"> ввиду невозможности предложить альтернативное новое определение на базе единого испытания или сочетания испытаний </w:t>
      </w:r>
      <w:r w:rsidR="0034168F" w:rsidRPr="0034168F">
        <w:rPr>
          <w:shd w:val="clear" w:color="auto" w:fill="FFFFFF"/>
        </w:rPr>
        <w:t>—</w:t>
      </w:r>
      <w:r w:rsidRPr="00B145A5">
        <w:rPr>
          <w:shd w:val="clear" w:color="auto" w:fill="FFFFFF"/>
        </w:rPr>
        <w:t xml:space="preserve"> было решено отойти от нынешнего чисто геометрического подхода и взять на вооружение более механический подход.</w:t>
      </w:r>
    </w:p>
    <w:p w14:paraId="0B6FC68C" w14:textId="77777777" w:rsidR="00EB325F" w:rsidRPr="00B145A5" w:rsidRDefault="00EB325F" w:rsidP="00EB325F">
      <w:pPr>
        <w:spacing w:after="120"/>
        <w:ind w:left="1128" w:right="1134" w:firstLine="6"/>
        <w:jc w:val="both"/>
      </w:pPr>
      <w:r w:rsidRPr="00B145A5">
        <w:t>2.</w:t>
      </w:r>
      <w:r w:rsidRPr="00B145A5">
        <w:tab/>
        <w:t xml:space="preserve">Как </w:t>
      </w:r>
      <w:r w:rsidRPr="00B145A5">
        <w:rPr>
          <w:shd w:val="clear" w:color="auto" w:fill="FFFFFF"/>
        </w:rPr>
        <w:t>выяснилось по итогам повторного обсуждения первоначального подхода, изначально предложенное определение тяговых элементов крайне затрудняет задачу проведения проверки, и предлагается более простое определение.</w:t>
      </w:r>
    </w:p>
    <w:p w14:paraId="2D330534" w14:textId="2BEE09A7" w:rsidR="00E12C5F" w:rsidRPr="008D53B6" w:rsidRDefault="00EB325F" w:rsidP="0034168F">
      <w:pPr>
        <w:spacing w:before="240"/>
        <w:ind w:left="1134" w:right="1134"/>
        <w:jc w:val="center"/>
      </w:pPr>
      <w:r w:rsidRPr="00EB325F">
        <w:rPr>
          <w:sz w:val="22"/>
          <w:u w:val="single"/>
        </w:rPr>
        <w:tab/>
      </w:r>
      <w:r w:rsidRPr="00EB325F">
        <w:rPr>
          <w:sz w:val="22"/>
          <w:u w:val="single"/>
        </w:rPr>
        <w:tab/>
      </w:r>
      <w:r w:rsidRPr="00EB325F">
        <w:rPr>
          <w:sz w:val="22"/>
          <w:u w:val="single"/>
        </w:rPr>
        <w:tab/>
      </w:r>
      <w:r w:rsidRPr="00EB325F">
        <w:rPr>
          <w:sz w:val="22"/>
          <w:u w:val="single"/>
        </w:rPr>
        <w:tab/>
      </w:r>
    </w:p>
    <w:sectPr w:rsidR="00E12C5F" w:rsidRPr="008D53B6" w:rsidSect="00EB32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4A3F" w14:textId="77777777" w:rsidR="00600D95" w:rsidRPr="00A312BC" w:rsidRDefault="00600D95" w:rsidP="00A312BC"/>
  </w:endnote>
  <w:endnote w:type="continuationSeparator" w:id="0">
    <w:p w14:paraId="52BBCE68" w14:textId="77777777" w:rsidR="00600D95" w:rsidRPr="00A312BC" w:rsidRDefault="00600D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6421" w14:textId="549C643B" w:rsidR="00EB325F" w:rsidRPr="00EB325F" w:rsidRDefault="00EB325F">
    <w:pPr>
      <w:pStyle w:val="a8"/>
    </w:pPr>
    <w:r w:rsidRPr="00EB325F">
      <w:rPr>
        <w:b/>
        <w:sz w:val="18"/>
      </w:rPr>
      <w:fldChar w:fldCharType="begin"/>
    </w:r>
    <w:r w:rsidRPr="00EB325F">
      <w:rPr>
        <w:b/>
        <w:sz w:val="18"/>
      </w:rPr>
      <w:instrText xml:space="preserve"> PAGE  \* MERGEFORMAT </w:instrText>
    </w:r>
    <w:r w:rsidRPr="00EB325F">
      <w:rPr>
        <w:b/>
        <w:sz w:val="18"/>
      </w:rPr>
      <w:fldChar w:fldCharType="separate"/>
    </w:r>
    <w:r w:rsidRPr="00EB325F">
      <w:rPr>
        <w:b/>
        <w:noProof/>
        <w:sz w:val="18"/>
      </w:rPr>
      <w:t>2</w:t>
    </w:r>
    <w:r w:rsidRPr="00EB325F">
      <w:rPr>
        <w:b/>
        <w:sz w:val="18"/>
      </w:rPr>
      <w:fldChar w:fldCharType="end"/>
    </w:r>
    <w:r>
      <w:rPr>
        <w:b/>
        <w:sz w:val="18"/>
      </w:rPr>
      <w:tab/>
    </w:r>
    <w:r>
      <w:t>GE.22-09396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6F4" w14:textId="6EFF9344" w:rsidR="00EB325F" w:rsidRPr="00EB325F" w:rsidRDefault="00EB325F" w:rsidP="00EB325F">
    <w:pPr>
      <w:pStyle w:val="a8"/>
      <w:tabs>
        <w:tab w:val="clear" w:pos="9639"/>
        <w:tab w:val="right" w:pos="9638"/>
      </w:tabs>
      <w:rPr>
        <w:b/>
        <w:sz w:val="18"/>
      </w:rPr>
    </w:pPr>
    <w:r>
      <w:t>GE.22-09396</w:t>
    </w:r>
    <w:r>
      <w:tab/>
    </w:r>
    <w:r w:rsidRPr="00EB325F">
      <w:rPr>
        <w:b/>
        <w:sz w:val="18"/>
      </w:rPr>
      <w:fldChar w:fldCharType="begin"/>
    </w:r>
    <w:r w:rsidRPr="00EB325F">
      <w:rPr>
        <w:b/>
        <w:sz w:val="18"/>
      </w:rPr>
      <w:instrText xml:space="preserve"> PAGE  \* MERGEFORMAT </w:instrText>
    </w:r>
    <w:r w:rsidRPr="00EB325F">
      <w:rPr>
        <w:b/>
        <w:sz w:val="18"/>
      </w:rPr>
      <w:fldChar w:fldCharType="separate"/>
    </w:r>
    <w:r w:rsidRPr="00EB325F">
      <w:rPr>
        <w:b/>
        <w:noProof/>
        <w:sz w:val="18"/>
      </w:rPr>
      <w:t>3</w:t>
    </w:r>
    <w:r w:rsidRPr="00EB32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9968" w14:textId="2D83285F" w:rsidR="00042B72" w:rsidRPr="00EB325F" w:rsidRDefault="00EB325F" w:rsidP="00EB325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8C84C3" wp14:editId="141847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22-09396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208F5D" wp14:editId="59CD3B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>
      <w:rPr>
        <w:lang w:val="en-US"/>
      </w:rPr>
      <w:t>270622  270622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53F1" w14:textId="77777777" w:rsidR="00600D95" w:rsidRPr="001075E9" w:rsidRDefault="00600D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54E176" w14:textId="77777777" w:rsidR="00600D95" w:rsidRDefault="00600D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6C7FE6" w14:textId="654ED4A3" w:rsidR="00EB325F" w:rsidRPr="00324840" w:rsidRDefault="00EB325F" w:rsidP="00EB325F">
      <w:pPr>
        <w:pStyle w:val="ad"/>
      </w:pPr>
      <w:r>
        <w:tab/>
      </w:r>
      <w:r w:rsidRPr="00EB325F">
        <w:rPr>
          <w:rStyle w:val="aa"/>
          <w:sz w:val="20"/>
          <w:vertAlign w:val="baseline"/>
        </w:rPr>
        <w:t>*</w:t>
      </w:r>
      <w:r w:rsidRPr="0038038D">
        <w:rPr>
          <w:sz w:val="20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</w:t>
      </w:r>
      <w:r w:rsidRPr="005327B7">
        <w:br/>
        <w:t>в соответствии с этим мандатом</w:t>
      </w:r>
      <w:bookmarkEnd w:id="0"/>
      <w:r w:rsidRPr="00324840">
        <w:rPr>
          <w:szCs w:val="18"/>
        </w:rPr>
        <w:t>.</w:t>
      </w:r>
      <w:r w:rsidRPr="00324840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405E" w14:textId="2706C321" w:rsidR="00EB325F" w:rsidRPr="00EB325F" w:rsidRDefault="00EB325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62159">
      <w:t>ECE/TRANS/WP.29/GRBP/2022/17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3024" w14:textId="314B3060" w:rsidR="00EB325F" w:rsidRPr="00EB325F" w:rsidRDefault="00EB325F" w:rsidP="00EB325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62159">
      <w:t>ECE/TRANS/WP.29/GRBP/2022/17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95"/>
    <w:rsid w:val="000173E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23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68F"/>
    <w:rsid w:val="00362159"/>
    <w:rsid w:val="00381C24"/>
    <w:rsid w:val="00387CD4"/>
    <w:rsid w:val="003958D0"/>
    <w:rsid w:val="00396C84"/>
    <w:rsid w:val="003A0D43"/>
    <w:rsid w:val="003A48CE"/>
    <w:rsid w:val="003B00E5"/>
    <w:rsid w:val="003E0B46"/>
    <w:rsid w:val="003E2B51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D9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325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FD19F5"/>
  <w15:docId w15:val="{B70AE2AE-B7CA-481C-A6FA-3057631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B325F"/>
    <w:rPr>
      <w:lang w:val="ru-RU" w:eastAsia="en-US"/>
    </w:rPr>
  </w:style>
  <w:style w:type="character" w:customStyle="1" w:styleId="HChGChar">
    <w:name w:val="_ H _Ch_G Char"/>
    <w:link w:val="HChG"/>
    <w:rsid w:val="00EB325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562</Words>
  <Characters>3998</Characters>
  <Application>Microsoft Office Word</Application>
  <DocSecurity>0</DocSecurity>
  <Lines>363</Lines>
  <Paragraphs>151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ECE/TRANS/WP.29/GRBP/2022/17</dc:title>
  <dc:subject/>
  <dc:creator>Olga OVTCHINNIKOVA</dc:creator>
  <cp:keywords/>
  <cp:lastModifiedBy>Olga Ovchinnikova</cp:lastModifiedBy>
  <cp:revision>3</cp:revision>
  <cp:lastPrinted>2022-06-27T13:45:00Z</cp:lastPrinted>
  <dcterms:created xsi:type="dcterms:W3CDTF">2022-06-27T13:45:00Z</dcterms:created>
  <dcterms:modified xsi:type="dcterms:W3CDTF">2022-06-27T13:46:00Z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