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700C" w14:textId="77777777" w:rsidR="00242213" w:rsidRPr="00D8432D" w:rsidRDefault="00242213" w:rsidP="00395585">
      <w:pPr>
        <w:autoSpaceDE w:val="0"/>
        <w:autoSpaceDN w:val="0"/>
        <w:adjustRightInd w:val="0"/>
        <w:spacing w:line="240" w:lineRule="auto"/>
        <w:ind w:left="360"/>
        <w:rPr>
          <w:b/>
          <w:sz w:val="24"/>
          <w:szCs w:val="24"/>
          <w:lang w:eastAsia="en-GB"/>
        </w:rPr>
      </w:pPr>
      <w:r w:rsidRPr="00D8432D">
        <w:rPr>
          <w:b/>
          <w:sz w:val="24"/>
          <w:szCs w:val="24"/>
          <w:lang w:eastAsia="en-GB"/>
        </w:rPr>
        <w:t>Economic Commission for Europe</w:t>
      </w:r>
    </w:p>
    <w:p w14:paraId="31C53F32" w14:textId="77777777" w:rsidR="00242213" w:rsidRPr="00D8432D" w:rsidRDefault="00242213" w:rsidP="00395585">
      <w:pPr>
        <w:autoSpaceDE w:val="0"/>
        <w:autoSpaceDN w:val="0"/>
        <w:adjustRightInd w:val="0"/>
        <w:spacing w:line="240" w:lineRule="auto"/>
        <w:ind w:left="360"/>
        <w:rPr>
          <w:sz w:val="24"/>
          <w:szCs w:val="24"/>
          <w:lang w:eastAsia="en-GB"/>
        </w:rPr>
      </w:pPr>
      <w:r w:rsidRPr="00D8432D">
        <w:rPr>
          <w:sz w:val="24"/>
          <w:szCs w:val="24"/>
          <w:lang w:eastAsia="en-GB"/>
        </w:rPr>
        <w:t>Meeting of the Parties to the Convention on</w:t>
      </w:r>
    </w:p>
    <w:p w14:paraId="77163BE6" w14:textId="77777777" w:rsidR="00242213" w:rsidRPr="00D8432D" w:rsidRDefault="00242213" w:rsidP="00395585">
      <w:pPr>
        <w:autoSpaceDE w:val="0"/>
        <w:autoSpaceDN w:val="0"/>
        <w:adjustRightInd w:val="0"/>
        <w:spacing w:line="240" w:lineRule="auto"/>
        <w:ind w:left="360"/>
        <w:rPr>
          <w:sz w:val="24"/>
          <w:szCs w:val="24"/>
          <w:lang w:eastAsia="en-GB"/>
        </w:rPr>
      </w:pPr>
      <w:r w:rsidRPr="00D8432D">
        <w:rPr>
          <w:sz w:val="24"/>
          <w:szCs w:val="24"/>
          <w:lang w:eastAsia="en-GB"/>
        </w:rPr>
        <w:t>Access to Information, Public Participation</w:t>
      </w:r>
    </w:p>
    <w:p w14:paraId="2B04E57C" w14:textId="77777777" w:rsidR="00242213" w:rsidRPr="00D8432D" w:rsidRDefault="00242213" w:rsidP="00395585">
      <w:pPr>
        <w:autoSpaceDE w:val="0"/>
        <w:autoSpaceDN w:val="0"/>
        <w:adjustRightInd w:val="0"/>
        <w:spacing w:line="240" w:lineRule="auto"/>
        <w:ind w:left="360"/>
        <w:rPr>
          <w:sz w:val="24"/>
          <w:szCs w:val="24"/>
          <w:lang w:eastAsia="en-GB"/>
        </w:rPr>
      </w:pPr>
      <w:r w:rsidRPr="00D8432D">
        <w:rPr>
          <w:sz w:val="24"/>
          <w:szCs w:val="24"/>
          <w:lang w:eastAsia="en-GB"/>
        </w:rPr>
        <w:t>in Decision-making and Access to Justice</w:t>
      </w:r>
    </w:p>
    <w:p w14:paraId="75E4947E" w14:textId="77777777" w:rsidR="00242213" w:rsidRPr="00D8432D" w:rsidRDefault="00242213" w:rsidP="00395585">
      <w:pPr>
        <w:autoSpaceDE w:val="0"/>
        <w:autoSpaceDN w:val="0"/>
        <w:adjustRightInd w:val="0"/>
        <w:spacing w:line="240" w:lineRule="auto"/>
        <w:ind w:left="360"/>
        <w:rPr>
          <w:sz w:val="24"/>
          <w:szCs w:val="24"/>
          <w:lang w:eastAsia="en-GB"/>
        </w:rPr>
      </w:pPr>
      <w:r w:rsidRPr="00D8432D">
        <w:rPr>
          <w:sz w:val="24"/>
          <w:szCs w:val="24"/>
          <w:lang w:eastAsia="en-GB"/>
        </w:rPr>
        <w:t>in Environmental Matters</w:t>
      </w:r>
    </w:p>
    <w:p w14:paraId="5D21ACCB" w14:textId="77777777" w:rsidR="00242213" w:rsidRPr="00D8432D" w:rsidRDefault="00242213" w:rsidP="00395585">
      <w:pPr>
        <w:autoSpaceDE w:val="0"/>
        <w:autoSpaceDN w:val="0"/>
        <w:adjustRightInd w:val="0"/>
        <w:spacing w:line="240" w:lineRule="auto"/>
        <w:ind w:left="360"/>
        <w:rPr>
          <w:sz w:val="24"/>
          <w:szCs w:val="24"/>
          <w:lang w:eastAsia="en-GB"/>
        </w:rPr>
      </w:pPr>
    </w:p>
    <w:p w14:paraId="6FEECDDF" w14:textId="77777777" w:rsidR="00242213" w:rsidRPr="00D8432D" w:rsidRDefault="00242213" w:rsidP="00395585">
      <w:pPr>
        <w:spacing w:before="120" w:after="240"/>
        <w:ind w:left="360"/>
        <w:rPr>
          <w:b/>
          <w:sz w:val="24"/>
          <w:szCs w:val="24"/>
        </w:rPr>
      </w:pPr>
      <w:r w:rsidRPr="00D8432D">
        <w:rPr>
          <w:b/>
          <w:sz w:val="24"/>
          <w:szCs w:val="24"/>
        </w:rPr>
        <w:t>Working Group of the Parties</w:t>
      </w:r>
    </w:p>
    <w:p w14:paraId="375CD3F5" w14:textId="26DB67EB" w:rsidR="00242213" w:rsidRPr="00D8432D" w:rsidRDefault="00242213" w:rsidP="25C837D6">
      <w:pPr>
        <w:autoSpaceDE w:val="0"/>
        <w:autoSpaceDN w:val="0"/>
        <w:adjustRightInd w:val="0"/>
        <w:ind w:left="360"/>
        <w:rPr>
          <w:b/>
          <w:bCs/>
          <w:sz w:val="24"/>
          <w:szCs w:val="24"/>
          <w:lang w:eastAsia="en-GB"/>
        </w:rPr>
      </w:pPr>
      <w:r w:rsidRPr="25C837D6">
        <w:rPr>
          <w:b/>
          <w:bCs/>
          <w:sz w:val="24"/>
          <w:szCs w:val="24"/>
          <w:lang w:eastAsia="en-GB"/>
        </w:rPr>
        <w:t>Twenty-sixth meeting</w:t>
      </w:r>
    </w:p>
    <w:p w14:paraId="583DDFB1" w14:textId="07439DAD" w:rsidR="00242213" w:rsidRPr="00D8432D" w:rsidRDefault="00242213" w:rsidP="00395585">
      <w:pPr>
        <w:ind w:firstLine="360"/>
        <w:rPr>
          <w:sz w:val="24"/>
          <w:szCs w:val="24"/>
          <w:lang w:eastAsia="en-GB"/>
        </w:rPr>
      </w:pPr>
      <w:r w:rsidRPr="25C837D6">
        <w:rPr>
          <w:sz w:val="24"/>
          <w:szCs w:val="24"/>
          <w:lang w:eastAsia="en-GB"/>
        </w:rPr>
        <w:t>Geneva, 22-23 June 2022</w:t>
      </w:r>
    </w:p>
    <w:p w14:paraId="289B4F9B" w14:textId="442F6894" w:rsidR="00C80D4F" w:rsidRPr="00D8432D" w:rsidRDefault="00C80D4F" w:rsidP="00395585">
      <w:pPr>
        <w:ind w:firstLine="360"/>
        <w:rPr>
          <w:sz w:val="24"/>
          <w:szCs w:val="24"/>
        </w:rPr>
      </w:pPr>
      <w:r w:rsidRPr="25C837D6">
        <w:rPr>
          <w:sz w:val="24"/>
          <w:szCs w:val="24"/>
        </w:rPr>
        <w:t>Item 10 of the provisional agenda</w:t>
      </w:r>
    </w:p>
    <w:p w14:paraId="6949B77C" w14:textId="61D28007" w:rsidR="00C80D4F" w:rsidRPr="00D8432D" w:rsidRDefault="00C80D4F" w:rsidP="00395585">
      <w:pPr>
        <w:ind w:firstLine="360"/>
        <w:rPr>
          <w:b/>
          <w:sz w:val="24"/>
          <w:szCs w:val="24"/>
        </w:rPr>
      </w:pPr>
      <w:r w:rsidRPr="00D8432D">
        <w:rPr>
          <w:b/>
          <w:sz w:val="24"/>
          <w:szCs w:val="24"/>
        </w:rPr>
        <w:t>Adoption of outcomes</w:t>
      </w:r>
    </w:p>
    <w:p w14:paraId="4C110981" w14:textId="77777777" w:rsidR="0051095B" w:rsidRPr="00D8432D" w:rsidRDefault="0051095B" w:rsidP="00395585">
      <w:pPr>
        <w:rPr>
          <w:b/>
          <w:sz w:val="24"/>
          <w:szCs w:val="24"/>
        </w:rPr>
      </w:pPr>
      <w:r w:rsidRPr="00D8432D">
        <w:rPr>
          <w:b/>
          <w:sz w:val="24"/>
          <w:szCs w:val="24"/>
        </w:rPr>
        <w:t xml:space="preserve"> </w:t>
      </w:r>
    </w:p>
    <w:p w14:paraId="44A68490" w14:textId="77777777" w:rsidR="00743CCB" w:rsidRPr="00D8432D" w:rsidRDefault="00743CCB" w:rsidP="00395585">
      <w:pPr>
        <w:rPr>
          <w:sz w:val="24"/>
          <w:szCs w:val="24"/>
        </w:rPr>
      </w:pPr>
    </w:p>
    <w:p w14:paraId="433854F7" w14:textId="4DDD41C6" w:rsidR="006122F0" w:rsidRPr="00D8432D" w:rsidRDefault="00694D5B" w:rsidP="00395585">
      <w:pPr>
        <w:ind w:left="720"/>
        <w:jc w:val="center"/>
        <w:rPr>
          <w:sz w:val="24"/>
          <w:szCs w:val="24"/>
        </w:rPr>
      </w:pPr>
      <w:r>
        <w:rPr>
          <w:b/>
          <w:sz w:val="24"/>
          <w:szCs w:val="24"/>
        </w:rPr>
        <w:t xml:space="preserve">DRAFT </w:t>
      </w:r>
      <w:r w:rsidR="00F574A2" w:rsidRPr="00094CD9">
        <w:rPr>
          <w:b/>
          <w:sz w:val="24"/>
          <w:szCs w:val="24"/>
        </w:rPr>
        <w:t>LIST</w:t>
      </w:r>
      <w:r w:rsidR="00F574A2" w:rsidRPr="00D8432D">
        <w:rPr>
          <w:b/>
          <w:sz w:val="24"/>
          <w:szCs w:val="24"/>
        </w:rPr>
        <w:t xml:space="preserve"> OF DECISIONS AND </w:t>
      </w:r>
      <w:r w:rsidR="00FC7D6E" w:rsidRPr="00D8432D">
        <w:rPr>
          <w:b/>
          <w:sz w:val="24"/>
          <w:szCs w:val="24"/>
        </w:rPr>
        <w:t xml:space="preserve">MAJOR </w:t>
      </w:r>
      <w:r w:rsidR="00F574A2" w:rsidRPr="00D8432D">
        <w:rPr>
          <w:b/>
          <w:sz w:val="24"/>
          <w:szCs w:val="24"/>
        </w:rPr>
        <w:t>OUTCOMES</w:t>
      </w:r>
      <w:r w:rsidR="00F574A2" w:rsidRPr="00D8432D">
        <w:rPr>
          <w:sz w:val="24"/>
          <w:szCs w:val="24"/>
        </w:rPr>
        <w:t xml:space="preserve"> </w:t>
      </w:r>
      <w:r w:rsidR="00FC7D6E" w:rsidRPr="00D8432D">
        <w:rPr>
          <w:b/>
          <w:sz w:val="24"/>
          <w:szCs w:val="24"/>
        </w:rPr>
        <w:t>OF THE MEETING</w:t>
      </w:r>
      <w:r w:rsidR="00F574A2" w:rsidRPr="00D8432D">
        <w:rPr>
          <w:sz w:val="24"/>
          <w:szCs w:val="24"/>
        </w:rPr>
        <w:br/>
      </w:r>
      <w:r w:rsidR="005666C3">
        <w:rPr>
          <w:b/>
          <w:sz w:val="24"/>
          <w:szCs w:val="24"/>
        </w:rPr>
        <w:t>[</w:t>
      </w:r>
      <w:r w:rsidR="00A94524">
        <w:rPr>
          <w:b/>
          <w:sz w:val="24"/>
          <w:szCs w:val="24"/>
        </w:rPr>
        <w:t>as</w:t>
      </w:r>
      <w:r w:rsidR="00F574A2" w:rsidRPr="00D8432D">
        <w:rPr>
          <w:b/>
          <w:sz w:val="24"/>
          <w:szCs w:val="24"/>
        </w:rPr>
        <w:t xml:space="preserve"> adopted by the Working Group at its </w:t>
      </w:r>
      <w:r w:rsidR="00FC7D6E" w:rsidRPr="00D8432D">
        <w:rPr>
          <w:b/>
          <w:sz w:val="24"/>
          <w:szCs w:val="24"/>
        </w:rPr>
        <w:t>twent</w:t>
      </w:r>
      <w:r w:rsidR="00A77CE7" w:rsidRPr="00D8432D">
        <w:rPr>
          <w:b/>
          <w:sz w:val="24"/>
          <w:szCs w:val="24"/>
        </w:rPr>
        <w:t>y-</w:t>
      </w:r>
      <w:r w:rsidR="005666C3">
        <w:rPr>
          <w:b/>
          <w:sz w:val="24"/>
          <w:szCs w:val="24"/>
        </w:rPr>
        <w:t>sixth</w:t>
      </w:r>
      <w:r w:rsidR="005666C3" w:rsidRPr="00D8432D">
        <w:rPr>
          <w:b/>
          <w:sz w:val="24"/>
          <w:szCs w:val="24"/>
        </w:rPr>
        <w:t xml:space="preserve"> </w:t>
      </w:r>
      <w:r w:rsidR="00F574A2" w:rsidRPr="00D8432D">
        <w:rPr>
          <w:b/>
          <w:sz w:val="24"/>
          <w:szCs w:val="24"/>
        </w:rPr>
        <w:t>meeting</w:t>
      </w:r>
      <w:r w:rsidR="005666C3">
        <w:rPr>
          <w:b/>
          <w:sz w:val="24"/>
          <w:szCs w:val="24"/>
        </w:rPr>
        <w:t>]</w:t>
      </w:r>
      <w:r w:rsidR="00C96508" w:rsidRPr="00D8432D">
        <w:rPr>
          <w:rStyle w:val="FootnoteReference"/>
          <w:b/>
          <w:sz w:val="24"/>
          <w:szCs w:val="24"/>
        </w:rPr>
        <w:footnoteReference w:id="2"/>
      </w:r>
    </w:p>
    <w:p w14:paraId="63205A99" w14:textId="77777777" w:rsidR="006122F0" w:rsidRPr="00D8432D" w:rsidRDefault="006122F0" w:rsidP="00395585">
      <w:pPr>
        <w:jc w:val="center"/>
        <w:rPr>
          <w:sz w:val="24"/>
          <w:szCs w:val="24"/>
        </w:rPr>
      </w:pPr>
    </w:p>
    <w:p w14:paraId="6B409BBC" w14:textId="1C615424" w:rsidR="00087709" w:rsidRPr="00D8432D" w:rsidRDefault="00F574A2" w:rsidP="00D54D07">
      <w:pPr>
        <w:pStyle w:val="H1G"/>
        <w:ind w:left="0" w:right="0" w:firstLine="0"/>
      </w:pPr>
      <w:r w:rsidRPr="25C837D6">
        <w:t xml:space="preserve">Item </w:t>
      </w:r>
      <w:r w:rsidR="000965B8" w:rsidRPr="25C837D6">
        <w:t>1.</w:t>
      </w:r>
      <w:r w:rsidR="003959DF" w:rsidRPr="00D8432D">
        <w:rPr>
          <w:szCs w:val="24"/>
        </w:rPr>
        <w:tab/>
      </w:r>
      <w:r w:rsidR="002D50F0">
        <w:tab/>
      </w:r>
      <w:r w:rsidRPr="25C837D6">
        <w:t>Opening of the meeting and a</w:t>
      </w:r>
      <w:r w:rsidR="00087709" w:rsidRPr="25C837D6">
        <w:t>doption of the age</w:t>
      </w:r>
      <w:r w:rsidR="003959DF" w:rsidRPr="25C837D6">
        <w:t>nda</w:t>
      </w:r>
    </w:p>
    <w:p w14:paraId="28A37AAD" w14:textId="77777777" w:rsidR="0058099D" w:rsidRPr="00D8432D" w:rsidRDefault="00FC7D6E" w:rsidP="7B682E45">
      <w:pPr>
        <w:pStyle w:val="H4G"/>
        <w:ind w:right="0" w:firstLine="0"/>
        <w:rPr>
          <w:i w:val="0"/>
          <w:sz w:val="24"/>
          <w:szCs w:val="24"/>
          <w:lang w:val="en-US"/>
        </w:rPr>
      </w:pPr>
      <w:r w:rsidRPr="7B682E45">
        <w:rPr>
          <w:i w:val="0"/>
          <w:sz w:val="24"/>
          <w:szCs w:val="24"/>
          <w:lang w:val="en-US"/>
        </w:rPr>
        <w:t>The Working Group of the Parties</w:t>
      </w:r>
      <w:r w:rsidR="0058099D" w:rsidRPr="7B682E45">
        <w:rPr>
          <w:i w:val="0"/>
          <w:sz w:val="24"/>
          <w:szCs w:val="24"/>
          <w:lang w:val="en-US"/>
        </w:rPr>
        <w:t>:</w:t>
      </w:r>
    </w:p>
    <w:p w14:paraId="28DC0CDD" w14:textId="3CEF8F8A" w:rsidR="25C837D6" w:rsidRPr="00D3150E" w:rsidRDefault="25C837D6" w:rsidP="25C837D6">
      <w:pPr>
        <w:pStyle w:val="SingleTxtG"/>
        <w:numPr>
          <w:ilvl w:val="0"/>
          <w:numId w:val="16"/>
        </w:numPr>
        <w:ind w:left="1560" w:right="0" w:hanging="426"/>
        <w:rPr>
          <w:color w:val="000000" w:themeColor="text1"/>
          <w:sz w:val="24"/>
          <w:szCs w:val="24"/>
          <w:lang w:val="en-US"/>
        </w:rPr>
      </w:pPr>
      <w:r w:rsidRPr="095E15FE">
        <w:rPr>
          <w:sz w:val="24"/>
          <w:szCs w:val="24"/>
        </w:rPr>
        <w:t xml:space="preserve">Took note of the information provided by the Chair </w:t>
      </w:r>
      <w:r w:rsidRPr="002D7D31">
        <w:rPr>
          <w:sz w:val="24"/>
          <w:szCs w:val="24"/>
        </w:rPr>
        <w:t>and delegations;</w:t>
      </w:r>
      <w:r w:rsidRPr="095E15FE">
        <w:rPr>
          <w:sz w:val="24"/>
          <w:szCs w:val="24"/>
        </w:rPr>
        <w:t xml:space="preserve"> </w:t>
      </w:r>
    </w:p>
    <w:p w14:paraId="28E9CE79" w14:textId="34D9224D" w:rsidR="00D3150E" w:rsidRDefault="00D3150E" w:rsidP="25C837D6">
      <w:pPr>
        <w:pStyle w:val="SingleTxtG"/>
        <w:numPr>
          <w:ilvl w:val="0"/>
          <w:numId w:val="16"/>
        </w:numPr>
        <w:ind w:left="1560" w:right="0" w:hanging="426"/>
        <w:rPr>
          <w:color w:val="000000" w:themeColor="text1"/>
          <w:sz w:val="24"/>
          <w:szCs w:val="24"/>
          <w:lang w:val="en-US"/>
        </w:rPr>
      </w:pPr>
      <w:r>
        <w:rPr>
          <w:sz w:val="24"/>
          <w:szCs w:val="24"/>
        </w:rPr>
        <w:t xml:space="preserve">Took note of the statements </w:t>
      </w:r>
      <w:r w:rsidR="000B519A">
        <w:rPr>
          <w:sz w:val="24"/>
          <w:szCs w:val="24"/>
        </w:rPr>
        <w:t xml:space="preserve">highlighting the gravity of the situation in the region linked to the war </w:t>
      </w:r>
      <w:r w:rsidR="00A109D3">
        <w:rPr>
          <w:sz w:val="24"/>
          <w:szCs w:val="24"/>
        </w:rPr>
        <w:t xml:space="preserve">in Ukraine </w:t>
      </w:r>
      <w:r w:rsidR="009F5EE8">
        <w:rPr>
          <w:sz w:val="24"/>
          <w:szCs w:val="24"/>
        </w:rPr>
        <w:t>by the Russian Federation;</w:t>
      </w:r>
    </w:p>
    <w:p w14:paraId="5B749336" w14:textId="6ACEB274" w:rsidR="25C837D6" w:rsidRDefault="25C837D6" w:rsidP="25C837D6">
      <w:pPr>
        <w:pStyle w:val="SingleTxtG"/>
        <w:numPr>
          <w:ilvl w:val="0"/>
          <w:numId w:val="16"/>
        </w:numPr>
        <w:ind w:left="1560" w:right="0" w:hanging="426"/>
        <w:rPr>
          <w:color w:val="000000" w:themeColor="text1"/>
          <w:sz w:val="24"/>
          <w:szCs w:val="24"/>
          <w:lang w:val="en-US"/>
        </w:rPr>
      </w:pPr>
      <w:r w:rsidRPr="25C837D6">
        <w:rPr>
          <w:sz w:val="24"/>
          <w:szCs w:val="24"/>
        </w:rPr>
        <w:t>Adopted the provisional agenda of the meeting</w:t>
      </w:r>
      <w:r w:rsidR="00AB0C71">
        <w:rPr>
          <w:sz w:val="24"/>
          <w:szCs w:val="24"/>
        </w:rPr>
        <w:t xml:space="preserve"> (</w:t>
      </w:r>
      <w:r w:rsidR="00AB0C71" w:rsidRPr="00AB0C71">
        <w:rPr>
          <w:sz w:val="24"/>
          <w:szCs w:val="24"/>
        </w:rPr>
        <w:t>ECE/MP.PP/WG.1/2022/1</w:t>
      </w:r>
      <w:r w:rsidR="00AB0C71">
        <w:rPr>
          <w:sz w:val="24"/>
          <w:szCs w:val="24"/>
        </w:rPr>
        <w:t>)</w:t>
      </w:r>
      <w:r w:rsidRPr="25C837D6">
        <w:rPr>
          <w:sz w:val="24"/>
          <w:szCs w:val="24"/>
        </w:rPr>
        <w:t>.</w:t>
      </w:r>
    </w:p>
    <w:p w14:paraId="001332E0" w14:textId="42B97E9E" w:rsidR="00087709" w:rsidRPr="00D8432D" w:rsidRDefault="00FB78A5" w:rsidP="25C837D6">
      <w:pPr>
        <w:pStyle w:val="H1G"/>
        <w:ind w:left="0" w:right="0" w:firstLine="0"/>
      </w:pPr>
      <w:r>
        <w:t>Item</w:t>
      </w:r>
      <w:r>
        <w:tab/>
      </w:r>
      <w:r w:rsidR="000965B8">
        <w:t>2.</w:t>
      </w:r>
      <w:r>
        <w:tab/>
      </w:r>
      <w:r w:rsidR="00FC7D6E">
        <w:t>Status of ratification</w:t>
      </w:r>
    </w:p>
    <w:p w14:paraId="7B936123" w14:textId="77777777" w:rsidR="00FC7D6E" w:rsidRPr="00D8432D" w:rsidRDefault="00FC7D6E" w:rsidP="00395585">
      <w:pPr>
        <w:pStyle w:val="SingleTxtG"/>
        <w:ind w:left="567" w:right="0" w:firstLine="567"/>
        <w:rPr>
          <w:sz w:val="24"/>
          <w:szCs w:val="24"/>
        </w:rPr>
      </w:pPr>
      <w:r w:rsidRPr="25C837D6">
        <w:rPr>
          <w:sz w:val="24"/>
          <w:szCs w:val="24"/>
        </w:rPr>
        <w:t>The Working Group</w:t>
      </w:r>
      <w:r w:rsidR="003C10F0" w:rsidRPr="25C837D6">
        <w:rPr>
          <w:sz w:val="24"/>
          <w:szCs w:val="24"/>
        </w:rPr>
        <w:t xml:space="preserve"> </w:t>
      </w:r>
      <w:r w:rsidR="003C10F0" w:rsidRPr="25C837D6">
        <w:rPr>
          <w:sz w:val="24"/>
          <w:szCs w:val="24"/>
          <w:lang w:val="en-US"/>
        </w:rPr>
        <w:t>of the Parties</w:t>
      </w:r>
      <w:r w:rsidRPr="25C837D6">
        <w:rPr>
          <w:sz w:val="24"/>
          <w:szCs w:val="24"/>
        </w:rPr>
        <w:t xml:space="preserve">: </w:t>
      </w:r>
    </w:p>
    <w:p w14:paraId="673BA104" w14:textId="14F3DAFA" w:rsidR="25C837D6" w:rsidRDefault="25C837D6" w:rsidP="25C837D6">
      <w:pPr>
        <w:pStyle w:val="SingleTxtG"/>
        <w:numPr>
          <w:ilvl w:val="0"/>
          <w:numId w:val="24"/>
        </w:numPr>
        <w:ind w:left="1560" w:right="0" w:hanging="426"/>
        <w:rPr>
          <w:color w:val="000000" w:themeColor="text1"/>
          <w:sz w:val="24"/>
          <w:szCs w:val="24"/>
        </w:rPr>
      </w:pPr>
      <w:r w:rsidRPr="095E15FE">
        <w:rPr>
          <w:sz w:val="24"/>
          <w:szCs w:val="24"/>
        </w:rPr>
        <w:t>Took note of the information on the status of ratification of the Convention, its amendment and the Protocol on PRTRs, provided by the secretariat</w:t>
      </w:r>
      <w:r w:rsidR="00A26CD4">
        <w:rPr>
          <w:sz w:val="24"/>
          <w:szCs w:val="24"/>
        </w:rPr>
        <w:t>.</w:t>
      </w:r>
    </w:p>
    <w:p w14:paraId="24E74224" w14:textId="6D5D108B" w:rsidR="00087709" w:rsidRPr="00D8432D" w:rsidRDefault="00FB78A5" w:rsidP="00395585">
      <w:pPr>
        <w:pStyle w:val="H1G"/>
        <w:ind w:right="0"/>
        <w:rPr>
          <w:szCs w:val="24"/>
        </w:rPr>
      </w:pPr>
      <w:r w:rsidRPr="00D8432D">
        <w:rPr>
          <w:szCs w:val="24"/>
        </w:rPr>
        <w:t>Item</w:t>
      </w:r>
      <w:r w:rsidR="000965B8" w:rsidRPr="00D8432D">
        <w:rPr>
          <w:szCs w:val="24"/>
        </w:rPr>
        <w:tab/>
        <w:t>3.</w:t>
      </w:r>
      <w:r w:rsidR="00087709" w:rsidRPr="00D8432D">
        <w:rPr>
          <w:szCs w:val="24"/>
        </w:rPr>
        <w:tab/>
      </w:r>
      <w:r w:rsidR="007A297D" w:rsidRPr="00D8432D">
        <w:rPr>
          <w:szCs w:val="24"/>
        </w:rPr>
        <w:t>Sub</w:t>
      </w:r>
      <w:r w:rsidR="006346B0" w:rsidRPr="00D8432D">
        <w:rPr>
          <w:szCs w:val="24"/>
        </w:rPr>
        <w:t>s</w:t>
      </w:r>
      <w:r w:rsidR="007A297D" w:rsidRPr="00D8432D">
        <w:rPr>
          <w:szCs w:val="24"/>
        </w:rPr>
        <w:t xml:space="preserve">tantive </w:t>
      </w:r>
      <w:r w:rsidR="00B34056" w:rsidRPr="00D8432D">
        <w:rPr>
          <w:szCs w:val="24"/>
        </w:rPr>
        <w:t>i</w:t>
      </w:r>
      <w:r w:rsidR="007A297D" w:rsidRPr="00D8432D">
        <w:rPr>
          <w:szCs w:val="24"/>
        </w:rPr>
        <w:t>ssues</w:t>
      </w:r>
    </w:p>
    <w:p w14:paraId="56E12E0D" w14:textId="4A9E7215" w:rsidR="00087709" w:rsidRPr="00D8432D" w:rsidRDefault="00087709" w:rsidP="25C837D6">
      <w:pPr>
        <w:pStyle w:val="H23G"/>
        <w:ind w:left="567" w:right="0" w:firstLine="0"/>
        <w:rPr>
          <w:sz w:val="24"/>
          <w:szCs w:val="24"/>
        </w:rPr>
      </w:pPr>
      <w:r w:rsidRPr="25C837D6">
        <w:rPr>
          <w:sz w:val="24"/>
          <w:szCs w:val="24"/>
        </w:rPr>
        <w:t>(a)</w:t>
      </w:r>
      <w:r w:rsidR="00A46BE2">
        <w:rPr>
          <w:sz w:val="24"/>
          <w:szCs w:val="24"/>
        </w:rPr>
        <w:t xml:space="preserve"> </w:t>
      </w:r>
      <w:r>
        <w:tab/>
      </w:r>
      <w:r w:rsidR="00B9064C" w:rsidRPr="25C837D6">
        <w:rPr>
          <w:rStyle w:val="Strong"/>
          <w:b/>
          <w:sz w:val="24"/>
          <w:szCs w:val="24"/>
        </w:rPr>
        <w:t>Thematic session on a</w:t>
      </w:r>
      <w:r w:rsidR="007A297D" w:rsidRPr="25C837D6">
        <w:rPr>
          <w:rStyle w:val="Strong"/>
          <w:b/>
          <w:sz w:val="24"/>
          <w:szCs w:val="24"/>
        </w:rPr>
        <w:t>ccess to information</w:t>
      </w:r>
    </w:p>
    <w:p w14:paraId="17B093CC" w14:textId="77777777" w:rsidR="008D09C9" w:rsidRPr="00D8432D" w:rsidRDefault="00FC7D6E" w:rsidP="00395585">
      <w:pPr>
        <w:pStyle w:val="SingleTxtG"/>
        <w:ind w:right="0"/>
        <w:rPr>
          <w:sz w:val="24"/>
          <w:szCs w:val="24"/>
        </w:rPr>
      </w:pPr>
      <w:r w:rsidRPr="25C837D6">
        <w:rPr>
          <w:sz w:val="24"/>
          <w:szCs w:val="24"/>
        </w:rPr>
        <w:t>The Working Group</w:t>
      </w:r>
      <w:r w:rsidR="003C10F0" w:rsidRPr="25C837D6">
        <w:rPr>
          <w:sz w:val="24"/>
          <w:szCs w:val="24"/>
        </w:rPr>
        <w:t xml:space="preserve"> </w:t>
      </w:r>
      <w:r w:rsidR="003C10F0" w:rsidRPr="25C837D6">
        <w:rPr>
          <w:sz w:val="24"/>
          <w:szCs w:val="24"/>
          <w:lang w:val="en-US"/>
        </w:rPr>
        <w:t>of the Parties</w:t>
      </w:r>
      <w:r w:rsidR="008D09C9" w:rsidRPr="25C837D6">
        <w:rPr>
          <w:sz w:val="24"/>
          <w:szCs w:val="24"/>
        </w:rPr>
        <w:t>:</w:t>
      </w:r>
    </w:p>
    <w:p w14:paraId="374350D5" w14:textId="44D55DE6" w:rsidR="25C837D6" w:rsidRPr="008334FA" w:rsidRDefault="25C837D6" w:rsidP="25C837D6">
      <w:pPr>
        <w:pStyle w:val="SingleTxtG"/>
        <w:numPr>
          <w:ilvl w:val="0"/>
          <w:numId w:val="37"/>
        </w:numPr>
        <w:ind w:left="1560" w:right="0" w:hanging="426"/>
        <w:rPr>
          <w:color w:val="000000" w:themeColor="text1"/>
          <w:sz w:val="24"/>
          <w:szCs w:val="24"/>
        </w:rPr>
      </w:pPr>
      <w:r w:rsidRPr="008334FA">
        <w:rPr>
          <w:sz w:val="24"/>
          <w:szCs w:val="24"/>
          <w:lang w:val="en-US"/>
        </w:rPr>
        <w:t>Expressed appreciation to</w:t>
      </w:r>
      <w:r w:rsidR="00B9207B" w:rsidRPr="008334FA">
        <w:rPr>
          <w:sz w:val="24"/>
          <w:szCs w:val="24"/>
          <w:lang w:val="en-US"/>
        </w:rPr>
        <w:t xml:space="preserve"> </w:t>
      </w:r>
      <w:r w:rsidR="00FA24BF" w:rsidRPr="008334FA">
        <w:rPr>
          <w:color w:val="000000" w:themeColor="text1"/>
          <w:sz w:val="24"/>
          <w:szCs w:val="24"/>
          <w:lang w:val="en-US"/>
        </w:rPr>
        <w:t xml:space="preserve">the representatives of </w:t>
      </w:r>
      <w:r w:rsidR="001903FE" w:rsidRPr="008334FA">
        <w:rPr>
          <w:color w:val="000000" w:themeColor="text1"/>
          <w:sz w:val="24"/>
          <w:szCs w:val="24"/>
          <w:lang w:val="en-US"/>
        </w:rPr>
        <w:t xml:space="preserve">Finland, Serbia, </w:t>
      </w:r>
      <w:r w:rsidR="00FA24BF" w:rsidRPr="008334FA">
        <w:rPr>
          <w:color w:val="000000" w:themeColor="text1"/>
          <w:sz w:val="24"/>
          <w:szCs w:val="24"/>
          <w:lang w:val="en-US"/>
        </w:rPr>
        <w:t>the European Environment Agency, the International Trade Centre,</w:t>
      </w:r>
      <w:r w:rsidR="00236FB7" w:rsidRPr="008334FA">
        <w:rPr>
          <w:color w:val="000000" w:themeColor="text1"/>
          <w:sz w:val="24"/>
          <w:szCs w:val="24"/>
          <w:lang w:val="en-US"/>
        </w:rPr>
        <w:t xml:space="preserve"> the UN Economic Commission for Europe, and the European ECO Forum</w:t>
      </w:r>
      <w:r w:rsidR="00FA24BF" w:rsidRPr="008334FA">
        <w:rPr>
          <w:color w:val="000000" w:themeColor="text1"/>
          <w:sz w:val="24"/>
          <w:szCs w:val="24"/>
          <w:lang w:val="en-US"/>
        </w:rPr>
        <w:t xml:space="preserve"> </w:t>
      </w:r>
      <w:r w:rsidR="003B4D2D" w:rsidRPr="008334FA">
        <w:rPr>
          <w:sz w:val="24"/>
          <w:szCs w:val="24"/>
          <w:lang w:val="en-US"/>
        </w:rPr>
        <w:t xml:space="preserve">for their presentations </w:t>
      </w:r>
      <w:r w:rsidRPr="008334FA">
        <w:rPr>
          <w:sz w:val="24"/>
          <w:szCs w:val="24"/>
          <w:lang w:val="en-US"/>
        </w:rPr>
        <w:t>and welcomed the achievements, good practices and initiatives provided by the representatives of Parties, partner organizations and stakeholders regarding public access to environment-related product information in accordance with article 5, paragraphs 6 and 8, of the Convention; </w:t>
      </w:r>
    </w:p>
    <w:p w14:paraId="6985CBEC" w14:textId="75BBB5DC" w:rsidR="25C837D6" w:rsidRDefault="25C837D6" w:rsidP="25C837D6">
      <w:pPr>
        <w:pStyle w:val="SingleTxtG"/>
        <w:numPr>
          <w:ilvl w:val="0"/>
          <w:numId w:val="37"/>
        </w:numPr>
        <w:ind w:left="1560" w:right="0" w:hanging="426"/>
        <w:rPr>
          <w:i/>
          <w:iCs/>
          <w:color w:val="1F497D" w:themeColor="text2"/>
          <w:sz w:val="24"/>
          <w:szCs w:val="24"/>
        </w:rPr>
      </w:pPr>
      <w:r w:rsidRPr="25C837D6">
        <w:rPr>
          <w:sz w:val="24"/>
          <w:szCs w:val="24"/>
          <w:lang w:val="en-US"/>
        </w:rPr>
        <w:t xml:space="preserve">Recognized that </w:t>
      </w:r>
      <w:r w:rsidR="00265A2B" w:rsidRPr="25C837D6">
        <w:rPr>
          <w:sz w:val="24"/>
          <w:szCs w:val="24"/>
          <w:lang w:val="en-US"/>
        </w:rPr>
        <w:t xml:space="preserve">environmental </w:t>
      </w:r>
      <w:r w:rsidRPr="25C837D6">
        <w:rPr>
          <w:sz w:val="24"/>
          <w:szCs w:val="24"/>
          <w:lang w:val="en-US"/>
        </w:rPr>
        <w:t xml:space="preserve">awareness </w:t>
      </w:r>
      <w:r w:rsidR="00D25398">
        <w:rPr>
          <w:sz w:val="24"/>
          <w:szCs w:val="24"/>
          <w:lang w:val="en-US"/>
        </w:rPr>
        <w:t xml:space="preserve">and education </w:t>
      </w:r>
      <w:r w:rsidR="00BC0279">
        <w:rPr>
          <w:sz w:val="24"/>
          <w:szCs w:val="24"/>
          <w:lang w:val="en-US"/>
        </w:rPr>
        <w:t>among the public</w:t>
      </w:r>
      <w:r w:rsidR="00341EA5">
        <w:rPr>
          <w:sz w:val="24"/>
          <w:szCs w:val="24"/>
          <w:lang w:val="en-US"/>
        </w:rPr>
        <w:t>, especially children and youth,</w:t>
      </w:r>
      <w:r w:rsidR="00BC0279">
        <w:rPr>
          <w:sz w:val="24"/>
          <w:szCs w:val="24"/>
          <w:lang w:val="en-US"/>
        </w:rPr>
        <w:t xml:space="preserve"> </w:t>
      </w:r>
      <w:r w:rsidRPr="25C837D6">
        <w:rPr>
          <w:sz w:val="24"/>
          <w:szCs w:val="24"/>
          <w:lang w:val="en-US"/>
        </w:rPr>
        <w:t xml:space="preserve">and access to sufficient product information in this regard are critical to enable consumers to make informed environmental choices and support sustainable consumption and production;  </w:t>
      </w:r>
    </w:p>
    <w:p w14:paraId="634495F7" w14:textId="7EACB8AE" w:rsidR="25C837D6" w:rsidRDefault="25C837D6" w:rsidP="25C837D6">
      <w:pPr>
        <w:pStyle w:val="SingleTxtG"/>
        <w:numPr>
          <w:ilvl w:val="0"/>
          <w:numId w:val="37"/>
        </w:numPr>
        <w:ind w:left="1560" w:right="0" w:hanging="426"/>
        <w:rPr>
          <w:i/>
          <w:iCs/>
          <w:color w:val="1F497D" w:themeColor="text2"/>
          <w:sz w:val="24"/>
          <w:szCs w:val="24"/>
        </w:rPr>
      </w:pPr>
      <w:r w:rsidRPr="25C837D6">
        <w:rPr>
          <w:sz w:val="24"/>
          <w:szCs w:val="24"/>
          <w:lang w:val="en-US"/>
        </w:rPr>
        <w:t>Reiterated that the effective implementation of article 5, paragraphs 6 and 8, of the Convention remained essential for attaining the Sustainable Development Goal 12 on sustainable consumption and production and supporting the transition towards green and circular economy;</w:t>
      </w:r>
    </w:p>
    <w:p w14:paraId="6E6408E0" w14:textId="7A61ED91" w:rsidR="25C837D6" w:rsidRDefault="25C837D6" w:rsidP="25C837D6">
      <w:pPr>
        <w:pStyle w:val="SingleTxtG"/>
        <w:numPr>
          <w:ilvl w:val="0"/>
          <w:numId w:val="37"/>
        </w:numPr>
        <w:ind w:left="1560" w:right="0" w:hanging="426"/>
        <w:rPr>
          <w:rFonts w:ascii="Calibri" w:eastAsia="Calibri" w:hAnsi="Calibri" w:cs="Calibri"/>
          <w:i/>
          <w:iCs/>
          <w:color w:val="1F497D" w:themeColor="text2"/>
          <w:sz w:val="24"/>
          <w:szCs w:val="24"/>
        </w:rPr>
      </w:pPr>
      <w:r w:rsidRPr="25C837D6">
        <w:rPr>
          <w:sz w:val="24"/>
          <w:szCs w:val="24"/>
          <w:lang w:val="en-US"/>
        </w:rPr>
        <w:t xml:space="preserve">Called on Parties, partner organizations and stakeholders to continue implementing or supporting as relevant such tools as ecolabelling, energy labelling, product passports, product declarations, warning labels, green public procurement, code of conduct and purchasing mechanisms and pollutant release and </w:t>
      </w:r>
      <w:r w:rsidRPr="00BC4942">
        <w:rPr>
          <w:sz w:val="24"/>
          <w:szCs w:val="24"/>
          <w:lang w:val="en-US"/>
        </w:rPr>
        <w:t xml:space="preserve">transfer </w:t>
      </w:r>
      <w:r w:rsidRPr="002D6082">
        <w:rPr>
          <w:sz w:val="24"/>
          <w:szCs w:val="24"/>
          <w:lang w:val="en-US"/>
        </w:rPr>
        <w:t xml:space="preserve">registers </w:t>
      </w:r>
      <w:r w:rsidRPr="25C837D6">
        <w:rPr>
          <w:sz w:val="24"/>
          <w:szCs w:val="24"/>
          <w:lang w:val="en-US"/>
        </w:rPr>
        <w:t>as reported by the speakers to promote the disclosure of information by operators to the public;  </w:t>
      </w:r>
    </w:p>
    <w:p w14:paraId="29B9A6AD" w14:textId="27B7CE09" w:rsidR="25C837D6" w:rsidRDefault="25C837D6" w:rsidP="25C837D6">
      <w:pPr>
        <w:pStyle w:val="SingleTxtG"/>
        <w:numPr>
          <w:ilvl w:val="0"/>
          <w:numId w:val="37"/>
        </w:numPr>
        <w:ind w:left="1560" w:right="0" w:hanging="426"/>
        <w:rPr>
          <w:i/>
          <w:iCs/>
          <w:color w:val="1F497D" w:themeColor="text2"/>
          <w:sz w:val="24"/>
          <w:szCs w:val="24"/>
        </w:rPr>
      </w:pPr>
      <w:r w:rsidRPr="25C837D6">
        <w:rPr>
          <w:sz w:val="24"/>
          <w:szCs w:val="24"/>
          <w:lang w:val="en-US"/>
        </w:rPr>
        <w:t>Urged Parties to promote more effective use of electronic information tools in accordance with Decision VII/1 (ECE/MP.PP/2021/2/Add.1) and the recommendations (ECE/MP.PP/2021/2/Add.2) to improve transparency and public access to product information;</w:t>
      </w:r>
    </w:p>
    <w:p w14:paraId="78293E82" w14:textId="65E6F890" w:rsidR="25C837D6" w:rsidRDefault="25C837D6" w:rsidP="095E15FE">
      <w:pPr>
        <w:pStyle w:val="SingleTxtG"/>
        <w:numPr>
          <w:ilvl w:val="0"/>
          <w:numId w:val="37"/>
        </w:numPr>
        <w:ind w:left="1560" w:right="0" w:hanging="426"/>
        <w:rPr>
          <w:i/>
          <w:iCs/>
          <w:color w:val="1F497D" w:themeColor="text2"/>
          <w:sz w:val="24"/>
          <w:szCs w:val="24"/>
        </w:rPr>
      </w:pPr>
      <w:r w:rsidRPr="095E15FE">
        <w:rPr>
          <w:sz w:val="24"/>
          <w:szCs w:val="24"/>
          <w:lang w:val="en-US"/>
        </w:rPr>
        <w:t>Encouraged Parties to support multi-stakeholder dialogue, bringing together various actors such as suppliers, manufacturers, retailers, consumers and environmental NGOs to promote transparency, traceability and accountability in consumer products and involvement of youth and other groups with special needs in attaining sustainable consumption;</w:t>
      </w:r>
    </w:p>
    <w:p w14:paraId="7160B8CB" w14:textId="6BA9996B" w:rsidR="25C837D6" w:rsidRDefault="25C837D6" w:rsidP="25C837D6">
      <w:pPr>
        <w:pStyle w:val="SingleTxtG"/>
        <w:numPr>
          <w:ilvl w:val="0"/>
          <w:numId w:val="37"/>
        </w:numPr>
        <w:ind w:left="1560" w:right="0" w:hanging="426"/>
        <w:rPr>
          <w:i/>
          <w:iCs/>
          <w:color w:val="1F497D" w:themeColor="text2"/>
          <w:sz w:val="24"/>
          <w:szCs w:val="24"/>
        </w:rPr>
      </w:pPr>
      <w:r w:rsidRPr="25C837D6">
        <w:rPr>
          <w:sz w:val="24"/>
          <w:szCs w:val="24"/>
          <w:lang w:val="en-US"/>
        </w:rPr>
        <w:t xml:space="preserve">Requested the Task Force on Access to Information in cooperation with the Parties and stakeholders to continue the expert exchange of information and good practices of and possible means to improve access to product information and promote cooperation with the </w:t>
      </w:r>
      <w:r w:rsidR="001D0952">
        <w:rPr>
          <w:sz w:val="24"/>
          <w:szCs w:val="24"/>
          <w:lang w:val="en-US"/>
        </w:rPr>
        <w:t xml:space="preserve">ECE </w:t>
      </w:r>
      <w:r w:rsidR="002C2B64">
        <w:rPr>
          <w:sz w:val="24"/>
          <w:szCs w:val="24"/>
          <w:lang w:val="en-US"/>
        </w:rPr>
        <w:t xml:space="preserve">Economic Cooperation and Trade Division, </w:t>
      </w:r>
      <w:r w:rsidRPr="25C837D6">
        <w:rPr>
          <w:sz w:val="24"/>
          <w:szCs w:val="24"/>
          <w:lang w:val="en-US"/>
        </w:rPr>
        <w:t>One Planet network, other relevant international initiatives and processes dealing with product information.</w:t>
      </w:r>
    </w:p>
    <w:p w14:paraId="693E9FFF" w14:textId="77777777" w:rsidR="00A94524" w:rsidRDefault="00A94524" w:rsidP="00395585">
      <w:pPr>
        <w:pStyle w:val="SingleTxtG"/>
        <w:ind w:right="0"/>
        <w:rPr>
          <w:b/>
          <w:sz w:val="24"/>
          <w:szCs w:val="24"/>
        </w:rPr>
      </w:pPr>
    </w:p>
    <w:p w14:paraId="46CC6032" w14:textId="6741FAC7" w:rsidR="00FB78A5" w:rsidRPr="00D8432D" w:rsidRDefault="00FB78A5" w:rsidP="25C837D6">
      <w:pPr>
        <w:pStyle w:val="SingleTxtG"/>
        <w:ind w:left="567" w:right="0"/>
        <w:rPr>
          <w:i/>
          <w:iCs/>
          <w:sz w:val="24"/>
          <w:szCs w:val="24"/>
        </w:rPr>
      </w:pPr>
      <w:r w:rsidRPr="25C837D6">
        <w:rPr>
          <w:b/>
          <w:bCs/>
          <w:sz w:val="24"/>
          <w:szCs w:val="24"/>
        </w:rPr>
        <w:t>(b)</w:t>
      </w:r>
      <w:r>
        <w:tab/>
      </w:r>
      <w:r w:rsidRPr="25C837D6">
        <w:rPr>
          <w:rStyle w:val="Strong"/>
          <w:sz w:val="24"/>
          <w:szCs w:val="24"/>
        </w:rPr>
        <w:t>Public participation in decision-making</w:t>
      </w:r>
    </w:p>
    <w:p w14:paraId="2993420C" w14:textId="77777777" w:rsidR="005D1727" w:rsidRPr="00D8432D" w:rsidRDefault="00FC7D6E" w:rsidP="00395585">
      <w:pPr>
        <w:pStyle w:val="SingleTxtG"/>
        <w:ind w:right="0"/>
        <w:rPr>
          <w:sz w:val="24"/>
          <w:szCs w:val="24"/>
        </w:rPr>
      </w:pPr>
      <w:r w:rsidRPr="25C837D6">
        <w:rPr>
          <w:sz w:val="24"/>
          <w:szCs w:val="24"/>
        </w:rPr>
        <w:t>The Working Group</w:t>
      </w:r>
      <w:r w:rsidR="003C10F0" w:rsidRPr="25C837D6">
        <w:rPr>
          <w:sz w:val="24"/>
          <w:szCs w:val="24"/>
        </w:rPr>
        <w:t xml:space="preserve"> </w:t>
      </w:r>
      <w:r w:rsidR="003C10F0" w:rsidRPr="25C837D6">
        <w:rPr>
          <w:sz w:val="24"/>
          <w:szCs w:val="24"/>
          <w:lang w:val="en-US"/>
        </w:rPr>
        <w:t>of the Parties</w:t>
      </w:r>
      <w:r w:rsidR="005D1727" w:rsidRPr="25C837D6">
        <w:rPr>
          <w:sz w:val="24"/>
          <w:szCs w:val="24"/>
        </w:rPr>
        <w:t>:</w:t>
      </w:r>
    </w:p>
    <w:p w14:paraId="41936413" w14:textId="285703D2" w:rsidR="25C837D6" w:rsidRDefault="25C837D6" w:rsidP="25C837D6">
      <w:pPr>
        <w:pStyle w:val="SingleTxtG"/>
        <w:numPr>
          <w:ilvl w:val="0"/>
          <w:numId w:val="27"/>
        </w:numPr>
        <w:ind w:left="1560" w:right="0" w:hanging="426"/>
        <w:rPr>
          <w:color w:val="000000" w:themeColor="text1"/>
          <w:sz w:val="24"/>
          <w:szCs w:val="24"/>
        </w:rPr>
      </w:pPr>
      <w:r w:rsidRPr="25C837D6">
        <w:rPr>
          <w:sz w:val="24"/>
          <w:szCs w:val="24"/>
        </w:rPr>
        <w:t xml:space="preserve">Took note of the information provided by the Chair of the Task Force on Public Participation in Decision-making, and by delegations on recent developments related to </w:t>
      </w:r>
      <w:r w:rsidR="00945A63">
        <w:rPr>
          <w:sz w:val="24"/>
          <w:szCs w:val="24"/>
        </w:rPr>
        <w:t>public participation in decision-making</w:t>
      </w:r>
      <w:r w:rsidRPr="25C837D6">
        <w:rPr>
          <w:sz w:val="24"/>
          <w:szCs w:val="24"/>
        </w:rPr>
        <w:t>;</w:t>
      </w:r>
    </w:p>
    <w:p w14:paraId="5186A140" w14:textId="6BC633BF" w:rsidR="25C837D6" w:rsidRDefault="25C837D6" w:rsidP="25C837D6">
      <w:pPr>
        <w:pStyle w:val="SingleTxtG"/>
        <w:numPr>
          <w:ilvl w:val="0"/>
          <w:numId w:val="27"/>
        </w:numPr>
        <w:ind w:left="1560" w:right="0" w:hanging="426"/>
        <w:rPr>
          <w:color w:val="000000" w:themeColor="text1"/>
          <w:sz w:val="24"/>
          <w:szCs w:val="24"/>
        </w:rPr>
      </w:pPr>
      <w:r w:rsidRPr="095E15FE">
        <w:rPr>
          <w:sz w:val="24"/>
          <w:szCs w:val="24"/>
        </w:rPr>
        <w:t>Encourages Parties and stakeholders to continue to share experiences in the application of the Maastricht Recommendations, including through the collection and dissemination of good practices in public participation in decision-making through the Aarhus Clearinghouse and its Good Practice online database;</w:t>
      </w:r>
    </w:p>
    <w:p w14:paraId="172F3561" w14:textId="4D880CDA" w:rsidR="25C837D6" w:rsidRDefault="25C837D6" w:rsidP="25C837D6">
      <w:pPr>
        <w:pStyle w:val="SingleTxtG"/>
        <w:numPr>
          <w:ilvl w:val="0"/>
          <w:numId w:val="27"/>
        </w:numPr>
        <w:ind w:left="1560" w:right="0" w:hanging="426"/>
        <w:rPr>
          <w:color w:val="000000" w:themeColor="text1"/>
          <w:sz w:val="24"/>
          <w:szCs w:val="24"/>
        </w:rPr>
      </w:pPr>
      <w:r w:rsidRPr="095E15FE">
        <w:rPr>
          <w:sz w:val="24"/>
          <w:szCs w:val="24"/>
        </w:rPr>
        <w:t xml:space="preserve">Reiterated that effective public participation in decision-making in environmental matters supports the achievement of Sustainable Development Goals and targets, and in particular target 16.7 of Sustainable Development Goal 16 (responsive, inclusive, participatory and representative decision-making at all levels);  </w:t>
      </w:r>
    </w:p>
    <w:p w14:paraId="171EA57C" w14:textId="729F5319" w:rsidR="25C837D6" w:rsidRDefault="25C837D6" w:rsidP="25C837D6">
      <w:pPr>
        <w:pStyle w:val="SingleTxtG"/>
        <w:numPr>
          <w:ilvl w:val="0"/>
          <w:numId w:val="27"/>
        </w:numPr>
        <w:ind w:left="1560" w:right="0" w:hanging="426"/>
        <w:rPr>
          <w:color w:val="000000" w:themeColor="text1"/>
          <w:sz w:val="24"/>
          <w:szCs w:val="24"/>
        </w:rPr>
      </w:pPr>
      <w:r w:rsidRPr="25C837D6">
        <w:rPr>
          <w:sz w:val="24"/>
          <w:szCs w:val="24"/>
          <w:lang w:val="en-US"/>
        </w:rPr>
        <w:t>Welcome</w:t>
      </w:r>
      <w:r w:rsidR="0025047E">
        <w:rPr>
          <w:sz w:val="24"/>
          <w:szCs w:val="24"/>
          <w:lang w:val="en-US"/>
        </w:rPr>
        <w:t>d</w:t>
      </w:r>
      <w:r w:rsidRPr="25C837D6">
        <w:rPr>
          <w:sz w:val="24"/>
          <w:szCs w:val="24"/>
          <w:lang w:val="en-US"/>
        </w:rPr>
        <w:t xml:space="preserve"> initiatives by Parties, stakeholders and partner organizations to implement measures set out in decision VII/2 (ECE/MP.PP/2021/2/Add.1) up to date and encourage its continued implementation.</w:t>
      </w:r>
    </w:p>
    <w:p w14:paraId="65A4723D" w14:textId="2DCC00EB" w:rsidR="25C837D6" w:rsidRDefault="25C837D6" w:rsidP="25C837D6">
      <w:pPr>
        <w:pStyle w:val="SingleTxtG"/>
        <w:ind w:left="567" w:right="9"/>
        <w:rPr>
          <w:sz w:val="24"/>
          <w:szCs w:val="24"/>
        </w:rPr>
      </w:pPr>
    </w:p>
    <w:p w14:paraId="24A6CD12" w14:textId="7C9D35FF" w:rsidR="00087709" w:rsidRPr="00D8432D" w:rsidRDefault="003C74C8" w:rsidP="25C837D6">
      <w:pPr>
        <w:pStyle w:val="H23G"/>
        <w:ind w:left="567" w:right="0" w:firstLine="0"/>
        <w:rPr>
          <w:sz w:val="24"/>
          <w:szCs w:val="24"/>
        </w:rPr>
      </w:pPr>
      <w:r w:rsidRPr="00D8432D">
        <w:rPr>
          <w:sz w:val="24"/>
          <w:szCs w:val="24"/>
        </w:rPr>
        <w:t>(</w:t>
      </w:r>
      <w:r w:rsidR="00FB78A5" w:rsidRPr="00D8432D">
        <w:rPr>
          <w:sz w:val="24"/>
          <w:szCs w:val="24"/>
        </w:rPr>
        <w:t>c</w:t>
      </w:r>
      <w:r w:rsidRPr="00D8432D">
        <w:rPr>
          <w:sz w:val="24"/>
          <w:szCs w:val="24"/>
        </w:rPr>
        <w:t>)</w:t>
      </w:r>
      <w:r w:rsidRPr="00D8432D">
        <w:rPr>
          <w:sz w:val="24"/>
          <w:szCs w:val="24"/>
        </w:rPr>
        <w:tab/>
      </w:r>
      <w:r w:rsidR="00FC7D6E" w:rsidRPr="00D8432D">
        <w:rPr>
          <w:sz w:val="24"/>
          <w:szCs w:val="24"/>
        </w:rPr>
        <w:t xml:space="preserve"> </w:t>
      </w:r>
      <w:r w:rsidRPr="25C837D6">
        <w:rPr>
          <w:rStyle w:val="Strong"/>
          <w:b/>
          <w:sz w:val="24"/>
          <w:szCs w:val="24"/>
        </w:rPr>
        <w:t>Access to justice</w:t>
      </w:r>
    </w:p>
    <w:p w14:paraId="2E15FF03" w14:textId="77777777" w:rsidR="005D1727" w:rsidRPr="00D8432D" w:rsidRDefault="00FC7D6E" w:rsidP="00395585">
      <w:pPr>
        <w:pStyle w:val="SingleTxtG"/>
        <w:ind w:right="0"/>
        <w:rPr>
          <w:sz w:val="24"/>
          <w:szCs w:val="24"/>
        </w:rPr>
      </w:pPr>
      <w:r w:rsidRPr="25C837D6">
        <w:rPr>
          <w:sz w:val="24"/>
          <w:szCs w:val="24"/>
        </w:rPr>
        <w:t>The Working Group</w:t>
      </w:r>
      <w:r w:rsidR="003C10F0" w:rsidRPr="25C837D6">
        <w:rPr>
          <w:sz w:val="24"/>
          <w:szCs w:val="24"/>
        </w:rPr>
        <w:t xml:space="preserve"> </w:t>
      </w:r>
      <w:r w:rsidR="003C10F0" w:rsidRPr="25C837D6">
        <w:rPr>
          <w:sz w:val="24"/>
          <w:szCs w:val="24"/>
          <w:lang w:val="en-US"/>
        </w:rPr>
        <w:t>of the Parties</w:t>
      </w:r>
      <w:r w:rsidR="005D1727" w:rsidRPr="25C837D6">
        <w:rPr>
          <w:sz w:val="24"/>
          <w:szCs w:val="24"/>
        </w:rPr>
        <w:t>:</w:t>
      </w:r>
    </w:p>
    <w:p w14:paraId="26046AF7" w14:textId="65161458" w:rsidR="00B9064C" w:rsidRDefault="25C837D6" w:rsidP="25C837D6">
      <w:pPr>
        <w:pStyle w:val="SingleTxtG"/>
        <w:numPr>
          <w:ilvl w:val="0"/>
          <w:numId w:val="31"/>
        </w:numPr>
        <w:ind w:left="1560" w:right="0" w:hanging="426"/>
        <w:rPr>
          <w:color w:val="000000" w:themeColor="text1"/>
          <w:sz w:val="24"/>
          <w:szCs w:val="24"/>
        </w:rPr>
      </w:pPr>
      <w:r w:rsidRPr="25C837D6">
        <w:rPr>
          <w:sz w:val="24"/>
          <w:szCs w:val="24"/>
        </w:rPr>
        <w:t>Took note of the information provided by the Chair of the Task Force on Access to Justice</w:t>
      </w:r>
      <w:r w:rsidR="00EC2A8F">
        <w:rPr>
          <w:sz w:val="24"/>
          <w:szCs w:val="24"/>
        </w:rPr>
        <w:t xml:space="preserve">, by the representative of the Supreme Court of Ireland </w:t>
      </w:r>
      <w:r w:rsidRPr="25C837D6">
        <w:rPr>
          <w:sz w:val="24"/>
          <w:szCs w:val="24"/>
        </w:rPr>
        <w:t>and by delegations on recent developments related to access to justice;</w:t>
      </w:r>
    </w:p>
    <w:p w14:paraId="0017653A" w14:textId="28BE2E50" w:rsidR="00B9064C" w:rsidRDefault="25C837D6" w:rsidP="25C837D6">
      <w:pPr>
        <w:pStyle w:val="SingleTxtG"/>
        <w:numPr>
          <w:ilvl w:val="0"/>
          <w:numId w:val="31"/>
        </w:numPr>
        <w:ind w:left="1560" w:right="0" w:hanging="426"/>
        <w:rPr>
          <w:color w:val="000000" w:themeColor="text1"/>
          <w:sz w:val="24"/>
          <w:szCs w:val="24"/>
        </w:rPr>
      </w:pPr>
      <w:r w:rsidRPr="25C837D6">
        <w:rPr>
          <w:sz w:val="24"/>
          <w:szCs w:val="24"/>
        </w:rPr>
        <w:t>Reiterated that effective access to justice in environmental matters supports the achievement of target 16.3 of Sustainable Development Goal 16 and underpins the implementation of other relevant Sustainable Development Goals and targets;</w:t>
      </w:r>
    </w:p>
    <w:p w14:paraId="20528DCD" w14:textId="1E880E27" w:rsidR="00B9064C" w:rsidRDefault="25C837D6" w:rsidP="25C837D6">
      <w:pPr>
        <w:pStyle w:val="SingleTxtG"/>
        <w:numPr>
          <w:ilvl w:val="0"/>
          <w:numId w:val="31"/>
        </w:numPr>
        <w:ind w:left="1560" w:right="0" w:hanging="426"/>
        <w:rPr>
          <w:color w:val="000000" w:themeColor="text1"/>
          <w:sz w:val="24"/>
          <w:szCs w:val="24"/>
        </w:rPr>
      </w:pPr>
      <w:r w:rsidRPr="25C837D6">
        <w:rPr>
          <w:sz w:val="24"/>
          <w:szCs w:val="24"/>
          <w:lang w:val="en-US"/>
        </w:rPr>
        <w:t>Welcomed the</w:t>
      </w:r>
      <w:r w:rsidR="00CB4725">
        <w:rPr>
          <w:sz w:val="24"/>
          <w:szCs w:val="24"/>
          <w:lang w:val="en-US"/>
        </w:rPr>
        <w:t xml:space="preserve"> </w:t>
      </w:r>
      <w:r w:rsidR="007801F0">
        <w:rPr>
          <w:sz w:val="24"/>
          <w:szCs w:val="24"/>
          <w:lang w:val="en-US"/>
        </w:rPr>
        <w:t>organization of the Judicial Colloquium “Adjudication of cases related to climate</w:t>
      </w:r>
      <w:r w:rsidR="009C2494">
        <w:rPr>
          <w:sz w:val="24"/>
          <w:szCs w:val="24"/>
          <w:lang w:val="en-US"/>
        </w:rPr>
        <w:t xml:space="preserve"> change and air quality</w:t>
      </w:r>
      <w:r w:rsidR="007801F0">
        <w:rPr>
          <w:sz w:val="24"/>
          <w:szCs w:val="24"/>
          <w:lang w:val="en-US"/>
        </w:rPr>
        <w:t>” (Geneva, 26-27 April 2022)</w:t>
      </w:r>
      <w:r w:rsidRPr="25C837D6">
        <w:rPr>
          <w:sz w:val="24"/>
          <w:szCs w:val="24"/>
          <w:lang w:val="en-US"/>
        </w:rPr>
        <w:t xml:space="preserve"> </w:t>
      </w:r>
      <w:r w:rsidR="00C84F59">
        <w:rPr>
          <w:sz w:val="24"/>
          <w:szCs w:val="24"/>
          <w:lang w:val="en-US"/>
        </w:rPr>
        <w:t xml:space="preserve">and other </w:t>
      </w:r>
      <w:r w:rsidRPr="25C837D6">
        <w:rPr>
          <w:sz w:val="24"/>
          <w:szCs w:val="24"/>
          <w:lang w:val="en-US"/>
        </w:rPr>
        <w:t xml:space="preserve">work undertaken to promote judicial cooperation on environmental matters in the pan-European region and expressed appreciation to partner organizations for supporting this work; </w:t>
      </w:r>
    </w:p>
    <w:p w14:paraId="473EFD58" w14:textId="12CDD561" w:rsidR="00B9064C" w:rsidRDefault="25C837D6" w:rsidP="25C837D6">
      <w:pPr>
        <w:pStyle w:val="SingleTxtG"/>
        <w:numPr>
          <w:ilvl w:val="0"/>
          <w:numId w:val="31"/>
        </w:numPr>
        <w:ind w:left="1560" w:right="0" w:hanging="426"/>
        <w:rPr>
          <w:i/>
          <w:iCs/>
          <w:color w:val="000000" w:themeColor="text1"/>
          <w:sz w:val="24"/>
          <w:szCs w:val="24"/>
        </w:rPr>
      </w:pPr>
      <w:r w:rsidRPr="25C837D6">
        <w:rPr>
          <w:sz w:val="24"/>
          <w:szCs w:val="24"/>
          <w:lang w:val="en-US"/>
        </w:rPr>
        <w:t>Welcome</w:t>
      </w:r>
      <w:r w:rsidR="00187B49">
        <w:rPr>
          <w:sz w:val="24"/>
          <w:szCs w:val="24"/>
          <w:lang w:val="en-US"/>
        </w:rPr>
        <w:t>d</w:t>
      </w:r>
      <w:r w:rsidRPr="25C837D6">
        <w:rPr>
          <w:sz w:val="24"/>
          <w:szCs w:val="24"/>
          <w:lang w:val="en-US"/>
        </w:rPr>
        <w:t xml:space="preserve"> initiatives of the Parties and stakeholders to implement measures set out in decision VII/3 up to date and encourage its continued implementation.</w:t>
      </w:r>
    </w:p>
    <w:p w14:paraId="6B7002A5" w14:textId="77777777" w:rsidR="00CC58D5" w:rsidRPr="00D8432D" w:rsidRDefault="00CC58D5" w:rsidP="25C837D6">
      <w:pPr>
        <w:pStyle w:val="SingleTxtG"/>
        <w:ind w:left="0" w:right="0"/>
        <w:rPr>
          <w:sz w:val="24"/>
          <w:szCs w:val="24"/>
        </w:rPr>
      </w:pPr>
    </w:p>
    <w:p w14:paraId="59C9B2C8" w14:textId="7A631C3B" w:rsidR="00701F1C" w:rsidRPr="00D8432D" w:rsidRDefault="00701F1C" w:rsidP="25C837D6">
      <w:pPr>
        <w:pStyle w:val="SingleTxtG"/>
        <w:ind w:left="567" w:right="0"/>
        <w:rPr>
          <w:b/>
          <w:bCs/>
          <w:sz w:val="24"/>
          <w:szCs w:val="24"/>
        </w:rPr>
      </w:pPr>
      <w:r w:rsidRPr="25C837D6">
        <w:rPr>
          <w:b/>
          <w:bCs/>
          <w:sz w:val="24"/>
          <w:szCs w:val="24"/>
        </w:rPr>
        <w:t>(d)</w:t>
      </w:r>
      <w:r>
        <w:tab/>
      </w:r>
      <w:r w:rsidR="007A297D" w:rsidRPr="25C837D6">
        <w:rPr>
          <w:b/>
          <w:bCs/>
          <w:sz w:val="24"/>
          <w:szCs w:val="24"/>
        </w:rPr>
        <w:t xml:space="preserve">Genetically </w:t>
      </w:r>
      <w:r w:rsidR="00491022" w:rsidRPr="25C837D6">
        <w:rPr>
          <w:b/>
          <w:bCs/>
          <w:sz w:val="24"/>
          <w:szCs w:val="24"/>
        </w:rPr>
        <w:t>m</w:t>
      </w:r>
      <w:r w:rsidR="007A297D" w:rsidRPr="25C837D6">
        <w:rPr>
          <w:b/>
          <w:bCs/>
          <w:sz w:val="24"/>
          <w:szCs w:val="24"/>
        </w:rPr>
        <w:t xml:space="preserve">odified </w:t>
      </w:r>
      <w:r w:rsidR="00491022" w:rsidRPr="25C837D6">
        <w:rPr>
          <w:b/>
          <w:bCs/>
          <w:sz w:val="24"/>
          <w:szCs w:val="24"/>
        </w:rPr>
        <w:t>o</w:t>
      </w:r>
      <w:r w:rsidR="007A297D" w:rsidRPr="25C837D6">
        <w:rPr>
          <w:b/>
          <w:bCs/>
          <w:sz w:val="24"/>
          <w:szCs w:val="24"/>
        </w:rPr>
        <w:t xml:space="preserve">rganisms </w:t>
      </w:r>
    </w:p>
    <w:p w14:paraId="29DC7EE5" w14:textId="77777777" w:rsidR="00A27DE1" w:rsidRPr="00D8432D" w:rsidRDefault="00A27DE1" w:rsidP="00395585">
      <w:pPr>
        <w:pStyle w:val="SingleTxtG"/>
        <w:ind w:right="0"/>
        <w:rPr>
          <w:sz w:val="24"/>
          <w:szCs w:val="24"/>
        </w:rPr>
      </w:pPr>
      <w:r w:rsidRPr="25C837D6">
        <w:rPr>
          <w:sz w:val="24"/>
          <w:szCs w:val="24"/>
        </w:rPr>
        <w:t>The Working Group</w:t>
      </w:r>
      <w:r w:rsidR="003C10F0" w:rsidRPr="25C837D6">
        <w:rPr>
          <w:sz w:val="24"/>
          <w:szCs w:val="24"/>
        </w:rPr>
        <w:t xml:space="preserve"> </w:t>
      </w:r>
      <w:r w:rsidR="003C10F0" w:rsidRPr="25C837D6">
        <w:rPr>
          <w:sz w:val="24"/>
          <w:szCs w:val="24"/>
          <w:lang w:val="en-US"/>
        </w:rPr>
        <w:t>of the Parties</w:t>
      </w:r>
      <w:r w:rsidRPr="25C837D6">
        <w:rPr>
          <w:sz w:val="24"/>
          <w:szCs w:val="24"/>
        </w:rPr>
        <w:t xml:space="preserve">: </w:t>
      </w:r>
    </w:p>
    <w:p w14:paraId="0AEF22AE" w14:textId="636D8C33" w:rsidR="25C837D6" w:rsidRDefault="25C837D6" w:rsidP="25C837D6">
      <w:pPr>
        <w:pStyle w:val="SingleTxtG"/>
        <w:numPr>
          <w:ilvl w:val="0"/>
          <w:numId w:val="32"/>
        </w:numPr>
        <w:ind w:left="1560" w:right="0" w:hanging="426"/>
        <w:rPr>
          <w:color w:val="000000" w:themeColor="text1"/>
          <w:sz w:val="24"/>
          <w:szCs w:val="24"/>
          <w:lang w:val="en-US"/>
        </w:rPr>
      </w:pPr>
      <w:r w:rsidRPr="25C837D6">
        <w:rPr>
          <w:sz w:val="24"/>
          <w:szCs w:val="24"/>
        </w:rPr>
        <w:t>Took note of the information provided by</w:t>
      </w:r>
      <w:r w:rsidR="00CE522D">
        <w:rPr>
          <w:sz w:val="24"/>
          <w:szCs w:val="24"/>
        </w:rPr>
        <w:t xml:space="preserve"> Armenia, </w:t>
      </w:r>
      <w:r w:rsidR="00F25811">
        <w:rPr>
          <w:sz w:val="24"/>
          <w:szCs w:val="24"/>
        </w:rPr>
        <w:t>Kazakhstan and Tajikistan on the status of ratification of the GMO Amendment</w:t>
      </w:r>
      <w:r w:rsidR="00984C3C">
        <w:rPr>
          <w:sz w:val="24"/>
          <w:szCs w:val="24"/>
        </w:rPr>
        <w:t xml:space="preserve"> and </w:t>
      </w:r>
      <w:r w:rsidR="00D21A11">
        <w:rPr>
          <w:sz w:val="24"/>
          <w:szCs w:val="24"/>
        </w:rPr>
        <w:t xml:space="preserve">by </w:t>
      </w:r>
      <w:r w:rsidR="00984C3C">
        <w:rPr>
          <w:sz w:val="24"/>
          <w:szCs w:val="24"/>
        </w:rPr>
        <w:t>other</w:t>
      </w:r>
      <w:r w:rsidRPr="25C837D6">
        <w:rPr>
          <w:sz w:val="24"/>
          <w:szCs w:val="24"/>
        </w:rPr>
        <w:t xml:space="preserve"> delegations on recent developments related to the subject area;  </w:t>
      </w:r>
    </w:p>
    <w:p w14:paraId="1FDEB0B0" w14:textId="16884FCA" w:rsidR="25C837D6" w:rsidRDefault="25C837D6" w:rsidP="25C837D6">
      <w:pPr>
        <w:pStyle w:val="SingleTxtG"/>
        <w:numPr>
          <w:ilvl w:val="0"/>
          <w:numId w:val="32"/>
        </w:numPr>
        <w:ind w:left="1560" w:right="0" w:hanging="426"/>
        <w:rPr>
          <w:color w:val="000000" w:themeColor="text1"/>
          <w:sz w:val="24"/>
          <w:szCs w:val="24"/>
          <w:lang w:val="en-US"/>
        </w:rPr>
      </w:pPr>
      <w:r w:rsidRPr="25C837D6">
        <w:rPr>
          <w:sz w:val="24"/>
          <w:szCs w:val="24"/>
        </w:rPr>
        <w:t>Reiterated its serious concern that the GMO amendment of the Convention has to be approved by a sufficient number of Parties to enter into force;</w:t>
      </w:r>
    </w:p>
    <w:p w14:paraId="1359A952" w14:textId="04F91929" w:rsidR="25C837D6" w:rsidRDefault="25C837D6" w:rsidP="25C837D6">
      <w:pPr>
        <w:pStyle w:val="SingleTxtG"/>
        <w:numPr>
          <w:ilvl w:val="0"/>
          <w:numId w:val="32"/>
        </w:numPr>
        <w:ind w:left="1560" w:right="0" w:hanging="426"/>
        <w:rPr>
          <w:color w:val="000000" w:themeColor="text1"/>
          <w:sz w:val="24"/>
          <w:szCs w:val="24"/>
          <w:lang w:val="en-US"/>
        </w:rPr>
      </w:pPr>
      <w:r w:rsidRPr="25C837D6">
        <w:rPr>
          <w:sz w:val="24"/>
          <w:szCs w:val="24"/>
        </w:rPr>
        <w:t>Reiterated its call upon the following Parties, whose ratification of the GMO amendment would count towards its entry into force: Armenia, Azerbaijan, Belarus, Kazakhstan, Kyrgyzstan, North Macedonia, Tajikistan, Turkmenistan, and Ukraine, to take serious steps towards ratification and requested the above Parties to report at the next meeting of the Working Group on the progress achieved.</w:t>
      </w:r>
    </w:p>
    <w:p w14:paraId="72277FCA" w14:textId="1C031F09" w:rsidR="00087709" w:rsidRPr="00D8432D" w:rsidRDefault="00FB78A5" w:rsidP="00395585">
      <w:pPr>
        <w:pStyle w:val="H1G"/>
        <w:ind w:right="0"/>
        <w:rPr>
          <w:szCs w:val="24"/>
        </w:rPr>
      </w:pPr>
      <w:r w:rsidRPr="00D8432D">
        <w:rPr>
          <w:szCs w:val="24"/>
        </w:rPr>
        <w:t>Item</w:t>
      </w:r>
      <w:r w:rsidRPr="00D8432D">
        <w:rPr>
          <w:szCs w:val="24"/>
        </w:rPr>
        <w:tab/>
      </w:r>
      <w:r w:rsidR="000965B8" w:rsidRPr="00D8432D">
        <w:rPr>
          <w:szCs w:val="24"/>
        </w:rPr>
        <w:t>4.</w:t>
      </w:r>
      <w:r w:rsidR="00087709" w:rsidRPr="00D8432D">
        <w:rPr>
          <w:szCs w:val="24"/>
        </w:rPr>
        <w:tab/>
      </w:r>
      <w:r w:rsidR="00FE2687" w:rsidRPr="00D8432D">
        <w:rPr>
          <w:szCs w:val="24"/>
        </w:rPr>
        <w:t xml:space="preserve">Procedures and </w:t>
      </w:r>
      <w:r w:rsidR="00491022" w:rsidRPr="00D8432D">
        <w:rPr>
          <w:szCs w:val="24"/>
        </w:rPr>
        <w:t>m</w:t>
      </w:r>
      <w:r w:rsidR="00FE2687" w:rsidRPr="00D8432D">
        <w:rPr>
          <w:szCs w:val="24"/>
        </w:rPr>
        <w:t>echanisms</w:t>
      </w:r>
    </w:p>
    <w:p w14:paraId="705E5866" w14:textId="77777777" w:rsidR="00087709" w:rsidRPr="00D8432D" w:rsidRDefault="00087709" w:rsidP="25C837D6">
      <w:pPr>
        <w:pStyle w:val="SingleTxtG"/>
        <w:ind w:left="0" w:right="0" w:firstLine="567"/>
        <w:rPr>
          <w:b/>
          <w:bCs/>
          <w:sz w:val="24"/>
          <w:szCs w:val="24"/>
        </w:rPr>
      </w:pPr>
      <w:r w:rsidRPr="25C837D6">
        <w:rPr>
          <w:b/>
          <w:bCs/>
          <w:sz w:val="24"/>
          <w:szCs w:val="24"/>
        </w:rPr>
        <w:t>(a)</w:t>
      </w:r>
      <w:r w:rsidRPr="00D8432D">
        <w:rPr>
          <w:sz w:val="24"/>
          <w:szCs w:val="24"/>
        </w:rPr>
        <w:tab/>
      </w:r>
      <w:r w:rsidR="00A22F65" w:rsidRPr="25C837D6">
        <w:rPr>
          <w:b/>
          <w:bCs/>
          <w:sz w:val="24"/>
          <w:szCs w:val="24"/>
        </w:rPr>
        <w:t xml:space="preserve"> Compliance mechanism</w:t>
      </w:r>
    </w:p>
    <w:p w14:paraId="0B9B7D4A" w14:textId="67303D43" w:rsidR="00A27DE1" w:rsidRPr="00D8432D" w:rsidRDefault="25C837D6" w:rsidP="25C837D6">
      <w:pPr>
        <w:pStyle w:val="SingleTxtG"/>
        <w:ind w:left="774" w:right="0"/>
        <w:rPr>
          <w:color w:val="000000" w:themeColor="text1"/>
          <w:sz w:val="24"/>
          <w:szCs w:val="24"/>
        </w:rPr>
      </w:pPr>
      <w:r w:rsidRPr="25C837D6">
        <w:rPr>
          <w:sz w:val="24"/>
          <w:szCs w:val="24"/>
        </w:rPr>
        <w:t>The Working Group of the Parties took note of the information provided by the Chair of the Compliance Committee on the outcomes of the Compliance Committee seventy-second, seventy-third</w:t>
      </w:r>
      <w:r w:rsidR="00D043B4">
        <w:rPr>
          <w:sz w:val="24"/>
          <w:szCs w:val="24"/>
        </w:rPr>
        <w:t>,</w:t>
      </w:r>
      <w:r w:rsidRPr="25C837D6">
        <w:rPr>
          <w:sz w:val="24"/>
          <w:szCs w:val="24"/>
        </w:rPr>
        <w:t xml:space="preserve"> seventy-fourth </w:t>
      </w:r>
      <w:r w:rsidR="00D043B4">
        <w:rPr>
          <w:sz w:val="24"/>
          <w:szCs w:val="24"/>
        </w:rPr>
        <w:t xml:space="preserve">and </w:t>
      </w:r>
      <w:r w:rsidR="00F35249">
        <w:rPr>
          <w:sz w:val="24"/>
          <w:szCs w:val="24"/>
        </w:rPr>
        <w:t>seventy-</w:t>
      </w:r>
      <w:r w:rsidR="00F35249" w:rsidRPr="00FA04FE">
        <w:rPr>
          <w:sz w:val="24"/>
          <w:szCs w:val="24"/>
        </w:rPr>
        <w:t>fifth</w:t>
      </w:r>
      <w:r w:rsidR="00F35249">
        <w:rPr>
          <w:sz w:val="24"/>
          <w:szCs w:val="24"/>
        </w:rPr>
        <w:t xml:space="preserve"> </w:t>
      </w:r>
      <w:r w:rsidRPr="25C837D6">
        <w:rPr>
          <w:sz w:val="24"/>
          <w:szCs w:val="24"/>
        </w:rPr>
        <w:t>meetings and by delegations on recent developments and other matters related to the subject area.</w:t>
      </w:r>
    </w:p>
    <w:p w14:paraId="0C4F4242" w14:textId="77777777" w:rsidR="00A27DE1" w:rsidRPr="00D8432D" w:rsidRDefault="00A27DE1" w:rsidP="00395585">
      <w:pPr>
        <w:pStyle w:val="SingleTxtG"/>
        <w:spacing w:after="0"/>
        <w:ind w:right="0"/>
        <w:rPr>
          <w:sz w:val="24"/>
          <w:szCs w:val="24"/>
        </w:rPr>
      </w:pPr>
    </w:p>
    <w:p w14:paraId="5817A2B3" w14:textId="70A9B112" w:rsidR="00B9064C" w:rsidRPr="00D8432D" w:rsidRDefault="00801F7F" w:rsidP="25C837D6">
      <w:pPr>
        <w:pStyle w:val="SingleTxtG"/>
        <w:ind w:left="567" w:right="0"/>
        <w:rPr>
          <w:b/>
          <w:bCs/>
          <w:sz w:val="24"/>
          <w:szCs w:val="24"/>
        </w:rPr>
      </w:pPr>
      <w:r w:rsidRPr="25C837D6">
        <w:rPr>
          <w:b/>
          <w:bCs/>
          <w:sz w:val="24"/>
          <w:szCs w:val="24"/>
        </w:rPr>
        <w:t>(</w:t>
      </w:r>
      <w:r w:rsidR="002D323D" w:rsidRPr="25C837D6">
        <w:rPr>
          <w:b/>
          <w:bCs/>
          <w:sz w:val="24"/>
          <w:szCs w:val="24"/>
        </w:rPr>
        <w:t>b</w:t>
      </w:r>
      <w:r w:rsidRPr="25C837D6">
        <w:rPr>
          <w:b/>
          <w:bCs/>
          <w:sz w:val="24"/>
          <w:szCs w:val="24"/>
        </w:rPr>
        <w:t>)</w:t>
      </w:r>
      <w:r w:rsidR="00A22F65" w:rsidRPr="00D8432D">
        <w:rPr>
          <w:b/>
          <w:sz w:val="24"/>
          <w:szCs w:val="24"/>
        </w:rPr>
        <w:tab/>
      </w:r>
      <w:r w:rsidR="00B9064C" w:rsidRPr="25C837D6">
        <w:rPr>
          <w:b/>
          <w:bCs/>
          <w:sz w:val="24"/>
          <w:szCs w:val="24"/>
        </w:rPr>
        <w:t xml:space="preserve"> Reporting mechanism</w:t>
      </w:r>
    </w:p>
    <w:p w14:paraId="15A6C70D" w14:textId="77777777" w:rsidR="00B9064C" w:rsidRPr="00D8432D" w:rsidRDefault="00B9064C" w:rsidP="00395585">
      <w:pPr>
        <w:pStyle w:val="SingleTxtG"/>
        <w:ind w:left="513" w:right="0" w:firstLine="567"/>
        <w:rPr>
          <w:sz w:val="24"/>
          <w:szCs w:val="24"/>
          <w:lang w:val="en-US"/>
        </w:rPr>
      </w:pPr>
      <w:r w:rsidRPr="25C837D6">
        <w:rPr>
          <w:sz w:val="24"/>
          <w:szCs w:val="24"/>
          <w:lang w:val="en-US"/>
        </w:rPr>
        <w:t>The Working Group of the Parties:</w:t>
      </w:r>
    </w:p>
    <w:p w14:paraId="58936D63" w14:textId="49FC3FEC" w:rsidR="25C837D6" w:rsidRDefault="25C837D6" w:rsidP="25C837D6">
      <w:pPr>
        <w:pStyle w:val="SingleTxtG"/>
        <w:numPr>
          <w:ilvl w:val="0"/>
          <w:numId w:val="33"/>
        </w:numPr>
        <w:ind w:right="0"/>
        <w:rPr>
          <w:sz w:val="24"/>
          <w:szCs w:val="24"/>
          <w:lang w:val="en-US"/>
        </w:rPr>
      </w:pPr>
      <w:r w:rsidRPr="095E15FE">
        <w:rPr>
          <w:color w:val="000000" w:themeColor="text1"/>
          <w:sz w:val="24"/>
          <w:szCs w:val="24"/>
          <w:lang w:val="en-US"/>
        </w:rPr>
        <w:t>T</w:t>
      </w:r>
      <w:r w:rsidRPr="095E15FE">
        <w:rPr>
          <w:color w:val="000000" w:themeColor="text1"/>
          <w:sz w:val="24"/>
          <w:szCs w:val="24"/>
        </w:rPr>
        <w:t xml:space="preserve">ook note of the information provided by the secretariat and delegations; </w:t>
      </w:r>
    </w:p>
    <w:p w14:paraId="5AF0637D" w14:textId="5F0C1AE8" w:rsidR="25C837D6" w:rsidRDefault="25C837D6" w:rsidP="25C837D6">
      <w:pPr>
        <w:pStyle w:val="SingleTxtG"/>
        <w:numPr>
          <w:ilvl w:val="0"/>
          <w:numId w:val="33"/>
        </w:numPr>
        <w:ind w:right="424"/>
        <w:rPr>
          <w:color w:val="000000" w:themeColor="text1"/>
          <w:sz w:val="24"/>
          <w:szCs w:val="24"/>
          <w:lang w:val="en-US"/>
        </w:rPr>
      </w:pPr>
      <w:r w:rsidRPr="25C837D6">
        <w:rPr>
          <w:color w:val="000000" w:themeColor="text1"/>
          <w:sz w:val="24"/>
          <w:szCs w:val="24"/>
        </w:rPr>
        <w:t>Expressed its concern over the failure of the Netherlands and Tajikistan to submit a report on the implementation of the Convention for the 2021 cycle.  The Working Group urged these Parties to submit their reports without any further delay.</w:t>
      </w:r>
    </w:p>
    <w:p w14:paraId="7F777BC4" w14:textId="77777777" w:rsidR="00A94524" w:rsidRPr="00D8432D" w:rsidRDefault="00A94524" w:rsidP="00395585">
      <w:pPr>
        <w:pStyle w:val="SingleTxtG"/>
        <w:ind w:left="1854" w:right="0"/>
        <w:rPr>
          <w:sz w:val="24"/>
          <w:szCs w:val="24"/>
          <w:lang w:val="en-US"/>
        </w:rPr>
      </w:pPr>
    </w:p>
    <w:p w14:paraId="57AD97F8" w14:textId="32305FF1" w:rsidR="00A22F65" w:rsidRPr="00D8432D" w:rsidRDefault="00B9064C" w:rsidP="000B64B6">
      <w:pPr>
        <w:pStyle w:val="SingleTxtG"/>
        <w:ind w:left="0" w:right="0"/>
        <w:rPr>
          <w:b/>
          <w:bCs/>
          <w:sz w:val="24"/>
          <w:szCs w:val="24"/>
        </w:rPr>
      </w:pPr>
      <w:r w:rsidRPr="00D8432D">
        <w:rPr>
          <w:b/>
          <w:sz w:val="24"/>
          <w:szCs w:val="24"/>
        </w:rPr>
        <w:tab/>
      </w:r>
      <w:r w:rsidRPr="25C837D6">
        <w:rPr>
          <w:b/>
          <w:bCs/>
          <w:sz w:val="24"/>
          <w:szCs w:val="24"/>
        </w:rPr>
        <w:t xml:space="preserve">(c) </w:t>
      </w:r>
      <w:r w:rsidRPr="000B64B6">
        <w:rPr>
          <w:b/>
          <w:bCs/>
          <w:sz w:val="24"/>
          <w:szCs w:val="24"/>
        </w:rPr>
        <w:tab/>
      </w:r>
      <w:r w:rsidR="00A27DE1" w:rsidRPr="25C837D6">
        <w:rPr>
          <w:b/>
          <w:bCs/>
          <w:sz w:val="24"/>
          <w:szCs w:val="24"/>
        </w:rPr>
        <w:t>Capacity-building and awareness-raising</w:t>
      </w:r>
    </w:p>
    <w:p w14:paraId="0F65B89D" w14:textId="0C68D4B5" w:rsidR="00B9064C" w:rsidRPr="00D8432D" w:rsidRDefault="00A27DE1" w:rsidP="25C837D6">
      <w:pPr>
        <w:pStyle w:val="H4G"/>
        <w:keepNext w:val="0"/>
        <w:keepLines w:val="0"/>
        <w:widowControl w:val="0"/>
        <w:ind w:right="0" w:firstLine="0"/>
        <w:jc w:val="both"/>
        <w:rPr>
          <w:i w:val="0"/>
          <w:sz w:val="24"/>
          <w:szCs w:val="24"/>
          <w:lang w:val="en-US"/>
        </w:rPr>
      </w:pPr>
      <w:r w:rsidRPr="25C837D6">
        <w:rPr>
          <w:i w:val="0"/>
          <w:sz w:val="24"/>
          <w:szCs w:val="24"/>
          <w:lang w:val="en-US"/>
        </w:rPr>
        <w:t xml:space="preserve">The Working Group </w:t>
      </w:r>
      <w:r w:rsidR="00B9064C" w:rsidRPr="25C837D6">
        <w:rPr>
          <w:i w:val="0"/>
          <w:sz w:val="24"/>
          <w:szCs w:val="24"/>
          <w:lang w:val="en-US"/>
        </w:rPr>
        <w:t xml:space="preserve">of the Parties: </w:t>
      </w:r>
    </w:p>
    <w:p w14:paraId="06701F6B" w14:textId="1995AE1D" w:rsidR="25C837D6" w:rsidRDefault="25C837D6" w:rsidP="25C837D6">
      <w:pPr>
        <w:pStyle w:val="SingleTxtG"/>
        <w:numPr>
          <w:ilvl w:val="0"/>
          <w:numId w:val="11"/>
        </w:numPr>
        <w:ind w:left="1854" w:right="424"/>
        <w:rPr>
          <w:color w:val="000000" w:themeColor="text1"/>
          <w:sz w:val="24"/>
          <w:szCs w:val="24"/>
          <w:lang w:val="en-US"/>
        </w:rPr>
      </w:pPr>
      <w:r w:rsidRPr="25C837D6">
        <w:rPr>
          <w:color w:val="000000" w:themeColor="text1"/>
          <w:sz w:val="24"/>
          <w:szCs w:val="24"/>
        </w:rPr>
        <w:t>Took note of the information provided by delegations;</w:t>
      </w:r>
    </w:p>
    <w:p w14:paraId="5AD6482F" w14:textId="1E910AC4" w:rsidR="25C837D6" w:rsidRDefault="25C837D6" w:rsidP="25C837D6">
      <w:pPr>
        <w:pStyle w:val="SingleTxtG"/>
        <w:numPr>
          <w:ilvl w:val="0"/>
          <w:numId w:val="11"/>
        </w:numPr>
        <w:ind w:left="1854" w:right="424"/>
        <w:rPr>
          <w:color w:val="000000" w:themeColor="text1"/>
          <w:sz w:val="24"/>
          <w:szCs w:val="24"/>
          <w:lang w:val="en-US"/>
        </w:rPr>
      </w:pPr>
      <w:r w:rsidRPr="25C837D6">
        <w:rPr>
          <w:color w:val="000000" w:themeColor="text1"/>
          <w:sz w:val="24"/>
          <w:szCs w:val="24"/>
        </w:rPr>
        <w:t>Expressed its appreciation to Parties, Aarhus Centres, partner organizations, and stakeholders for the continuing cooperation with the secretariat on capacity building activities at the regional, national and local levels;</w:t>
      </w:r>
    </w:p>
    <w:p w14:paraId="153635FE" w14:textId="357D2E4A" w:rsidR="25C837D6" w:rsidRDefault="25C837D6" w:rsidP="25C837D6">
      <w:pPr>
        <w:pStyle w:val="SingleTxtG"/>
        <w:numPr>
          <w:ilvl w:val="0"/>
          <w:numId w:val="11"/>
        </w:numPr>
        <w:ind w:left="1854" w:right="424"/>
        <w:rPr>
          <w:color w:val="000000" w:themeColor="text1"/>
          <w:sz w:val="24"/>
          <w:szCs w:val="24"/>
          <w:lang w:val="en-US"/>
        </w:rPr>
      </w:pPr>
      <w:r w:rsidRPr="25C837D6">
        <w:rPr>
          <w:color w:val="000000" w:themeColor="text1"/>
          <w:sz w:val="24"/>
          <w:szCs w:val="24"/>
        </w:rPr>
        <w:t>Recognised once again the important role that Aarhus Centres played for providing a neutral platform for authorities, NGOs and other stakeholders to support the Convention’s implementation in countries with economies in transition, and to promote multi-stakeholder dialogue on Sustainable Development Goals. In this regard, ensuring the sustainability of these Centres remains crucially important;</w:t>
      </w:r>
    </w:p>
    <w:p w14:paraId="2B1A623E" w14:textId="3B55ED74" w:rsidR="25C837D6" w:rsidRDefault="25C837D6" w:rsidP="25C837D6">
      <w:pPr>
        <w:pStyle w:val="SingleTxtG"/>
        <w:numPr>
          <w:ilvl w:val="0"/>
          <w:numId w:val="11"/>
        </w:numPr>
        <w:ind w:left="1854" w:right="424"/>
        <w:rPr>
          <w:color w:val="000000" w:themeColor="text1"/>
          <w:sz w:val="24"/>
          <w:szCs w:val="24"/>
          <w:lang w:val="en-US"/>
        </w:rPr>
      </w:pPr>
      <w:r w:rsidRPr="25C837D6">
        <w:rPr>
          <w:color w:val="000000" w:themeColor="text1"/>
          <w:sz w:val="24"/>
          <w:szCs w:val="24"/>
        </w:rPr>
        <w:t>Encouraged national focal points to reach out to authorities responsible for development assistance and technical cooperation to explore the possibility of integrating the Aarhus Convention in these programmes as cross-cutting instrument supporting attainment of Sustainable Development Goals.</w:t>
      </w:r>
    </w:p>
    <w:p w14:paraId="3EC8A042" w14:textId="537F64A2" w:rsidR="25C837D6" w:rsidRDefault="25C837D6" w:rsidP="25C837D6">
      <w:pPr>
        <w:widowControl w:val="0"/>
        <w:rPr>
          <w:lang w:val="en-US"/>
        </w:rPr>
      </w:pPr>
    </w:p>
    <w:p w14:paraId="66E9B7D3" w14:textId="272BE370" w:rsidR="00354A39" w:rsidRPr="00D8432D" w:rsidRDefault="00FB78A5" w:rsidP="00395585">
      <w:pPr>
        <w:pStyle w:val="H1G"/>
        <w:widowControl w:val="0"/>
        <w:ind w:left="1138" w:right="0" w:hanging="1138"/>
      </w:pPr>
      <w:r w:rsidRPr="25C837D6">
        <w:t>Item</w:t>
      </w:r>
      <w:r w:rsidR="00354A39" w:rsidRPr="00D8432D">
        <w:rPr>
          <w:szCs w:val="24"/>
        </w:rPr>
        <w:tab/>
      </w:r>
      <w:r w:rsidR="00354A39" w:rsidRPr="25C837D6">
        <w:t>5.</w:t>
      </w:r>
      <w:r w:rsidR="00354A39" w:rsidRPr="00D8432D">
        <w:rPr>
          <w:szCs w:val="24"/>
        </w:rPr>
        <w:tab/>
      </w:r>
      <w:r w:rsidR="00B9064C" w:rsidRPr="25C837D6">
        <w:t>Accession to the Convention by States from outside the United Nations Economic Commission for Europe region and other relevant developments and interlinkages related to the promotion of the Convention and its principles</w:t>
      </w:r>
    </w:p>
    <w:p w14:paraId="2F3E0EB1" w14:textId="77777777" w:rsidR="00045CC0" w:rsidRPr="00D8432D" w:rsidRDefault="00C94B10" w:rsidP="00395585">
      <w:pPr>
        <w:pStyle w:val="SingleTxtG"/>
        <w:ind w:left="513" w:right="0" w:firstLine="567"/>
        <w:rPr>
          <w:sz w:val="24"/>
          <w:szCs w:val="24"/>
          <w:lang w:val="en-US"/>
        </w:rPr>
      </w:pPr>
      <w:r w:rsidRPr="25C837D6">
        <w:rPr>
          <w:sz w:val="24"/>
          <w:szCs w:val="24"/>
          <w:lang w:val="en-US"/>
        </w:rPr>
        <w:t>The Working Group</w:t>
      </w:r>
      <w:r w:rsidR="003C10F0" w:rsidRPr="25C837D6">
        <w:rPr>
          <w:sz w:val="24"/>
          <w:szCs w:val="24"/>
          <w:lang w:val="en-US"/>
        </w:rPr>
        <w:t xml:space="preserve"> of the Parties</w:t>
      </w:r>
      <w:r w:rsidRPr="25C837D6">
        <w:rPr>
          <w:sz w:val="24"/>
          <w:szCs w:val="24"/>
          <w:lang w:val="en-US"/>
        </w:rPr>
        <w:t>:</w:t>
      </w:r>
    </w:p>
    <w:p w14:paraId="4138F2A8" w14:textId="40A1D523" w:rsidR="00EF15F0" w:rsidRPr="00EF15F0" w:rsidRDefault="25C837D6" w:rsidP="25C837D6">
      <w:pPr>
        <w:pStyle w:val="SingleTxtG"/>
        <w:numPr>
          <w:ilvl w:val="0"/>
          <w:numId w:val="28"/>
        </w:numPr>
        <w:ind w:left="1854" w:right="424" w:hanging="720"/>
        <w:rPr>
          <w:color w:val="000000" w:themeColor="text1"/>
          <w:sz w:val="24"/>
          <w:szCs w:val="24"/>
          <w:lang w:val="en-US"/>
        </w:rPr>
      </w:pPr>
      <w:r w:rsidRPr="095E15FE">
        <w:rPr>
          <w:color w:val="000000" w:themeColor="text1"/>
          <w:sz w:val="24"/>
          <w:szCs w:val="24"/>
        </w:rPr>
        <w:t xml:space="preserve">Took note of the information provided by Guinea-Bissau regarding </w:t>
      </w:r>
      <w:r w:rsidR="00507133">
        <w:rPr>
          <w:color w:val="000000" w:themeColor="text1"/>
          <w:sz w:val="24"/>
          <w:szCs w:val="24"/>
        </w:rPr>
        <w:t xml:space="preserve">status of accession to the </w:t>
      </w:r>
      <w:r w:rsidR="00BD4897">
        <w:rPr>
          <w:color w:val="000000" w:themeColor="text1"/>
          <w:sz w:val="24"/>
          <w:szCs w:val="24"/>
        </w:rPr>
        <w:t>A</w:t>
      </w:r>
      <w:r w:rsidR="00507133">
        <w:rPr>
          <w:color w:val="000000" w:themeColor="text1"/>
          <w:sz w:val="24"/>
          <w:szCs w:val="24"/>
        </w:rPr>
        <w:t>arhus</w:t>
      </w:r>
      <w:r w:rsidR="00BD4897">
        <w:rPr>
          <w:color w:val="000000" w:themeColor="text1"/>
          <w:sz w:val="24"/>
          <w:szCs w:val="24"/>
        </w:rPr>
        <w:t xml:space="preserve"> C</w:t>
      </w:r>
      <w:r w:rsidR="00507133">
        <w:rPr>
          <w:color w:val="000000" w:themeColor="text1"/>
          <w:sz w:val="24"/>
          <w:szCs w:val="24"/>
        </w:rPr>
        <w:t>onventio</w:t>
      </w:r>
      <w:r w:rsidR="00BD4897">
        <w:rPr>
          <w:color w:val="000000" w:themeColor="text1"/>
          <w:sz w:val="24"/>
          <w:szCs w:val="24"/>
        </w:rPr>
        <w:t>n</w:t>
      </w:r>
      <w:r w:rsidR="00F556F6">
        <w:rPr>
          <w:color w:val="000000" w:themeColor="text1"/>
          <w:sz w:val="24"/>
          <w:szCs w:val="24"/>
        </w:rPr>
        <w:t>;</w:t>
      </w:r>
      <w:r w:rsidR="00BD4897">
        <w:rPr>
          <w:color w:val="000000" w:themeColor="text1"/>
          <w:sz w:val="24"/>
          <w:szCs w:val="24"/>
        </w:rPr>
        <w:t xml:space="preserve"> </w:t>
      </w:r>
    </w:p>
    <w:p w14:paraId="27901DA5" w14:textId="28939402" w:rsidR="25C837D6" w:rsidRDefault="00F556F6" w:rsidP="25C837D6">
      <w:pPr>
        <w:pStyle w:val="SingleTxtG"/>
        <w:numPr>
          <w:ilvl w:val="0"/>
          <w:numId w:val="28"/>
        </w:numPr>
        <w:ind w:left="1854" w:right="424" w:hanging="720"/>
        <w:rPr>
          <w:color w:val="000000" w:themeColor="text1"/>
          <w:sz w:val="24"/>
          <w:szCs w:val="24"/>
          <w:lang w:val="en-US"/>
        </w:rPr>
      </w:pPr>
      <w:r w:rsidRPr="095E15FE">
        <w:rPr>
          <w:color w:val="000000" w:themeColor="text1"/>
          <w:sz w:val="24"/>
          <w:szCs w:val="24"/>
        </w:rPr>
        <w:t>Took note of the information provided by</w:t>
      </w:r>
      <w:r w:rsidR="00BD4897">
        <w:rPr>
          <w:color w:val="000000" w:themeColor="text1"/>
          <w:sz w:val="24"/>
          <w:szCs w:val="24"/>
        </w:rPr>
        <w:t xml:space="preserve"> delegations on recent </w:t>
      </w:r>
      <w:r w:rsidR="25C837D6" w:rsidRPr="095E15FE">
        <w:rPr>
          <w:color w:val="000000" w:themeColor="text1"/>
          <w:sz w:val="24"/>
          <w:szCs w:val="24"/>
        </w:rPr>
        <w:t>developments</w:t>
      </w:r>
      <w:r w:rsidR="00EF15F0">
        <w:rPr>
          <w:color w:val="000000" w:themeColor="text1"/>
          <w:sz w:val="24"/>
          <w:szCs w:val="24"/>
        </w:rPr>
        <w:t xml:space="preserve"> in this work area</w:t>
      </w:r>
      <w:r w:rsidR="25C837D6" w:rsidRPr="095E15FE">
        <w:rPr>
          <w:color w:val="000000" w:themeColor="text1"/>
          <w:sz w:val="24"/>
          <w:szCs w:val="24"/>
        </w:rPr>
        <w:t xml:space="preserve">; </w:t>
      </w:r>
    </w:p>
    <w:p w14:paraId="683AB890" w14:textId="357F2731" w:rsidR="25C837D6" w:rsidRDefault="25C837D6" w:rsidP="25C837D6">
      <w:pPr>
        <w:pStyle w:val="SingleTxtG"/>
        <w:numPr>
          <w:ilvl w:val="0"/>
          <w:numId w:val="28"/>
        </w:numPr>
        <w:ind w:left="1854" w:right="424" w:hanging="720"/>
        <w:rPr>
          <w:color w:val="000000" w:themeColor="text1"/>
          <w:sz w:val="24"/>
          <w:szCs w:val="24"/>
          <w:lang w:val="en-US"/>
        </w:rPr>
      </w:pPr>
      <w:r w:rsidRPr="25C837D6">
        <w:rPr>
          <w:color w:val="000000" w:themeColor="text1"/>
          <w:sz w:val="24"/>
          <w:szCs w:val="24"/>
        </w:rPr>
        <w:t xml:space="preserve">Welcomed initiatives taken by the secretariat, Parties or stakeholders to promote the Convention beyond the UNECE region and in other relevant processes. It calls upon the secretariat and other relevant organizations to continue cooperation and further promote synergy in the area of environmental rights.   </w:t>
      </w:r>
    </w:p>
    <w:p w14:paraId="56987E8F" w14:textId="04DD7500" w:rsidR="00087709" w:rsidRPr="000B64B6" w:rsidRDefault="00C80D4F" w:rsidP="000B64B6">
      <w:pPr>
        <w:pStyle w:val="H1G"/>
        <w:widowControl w:val="0"/>
        <w:ind w:left="1138" w:right="0" w:hanging="1138"/>
        <w:rPr>
          <w:szCs w:val="24"/>
        </w:rPr>
      </w:pPr>
      <w:r w:rsidRPr="000B64B6">
        <w:rPr>
          <w:szCs w:val="24"/>
        </w:rPr>
        <w:t>Item</w:t>
      </w:r>
      <w:r w:rsidR="000965B8" w:rsidRPr="00D8432D">
        <w:rPr>
          <w:szCs w:val="24"/>
        </w:rPr>
        <w:tab/>
      </w:r>
      <w:r w:rsidR="000965B8" w:rsidRPr="000B64B6">
        <w:rPr>
          <w:szCs w:val="24"/>
        </w:rPr>
        <w:t>6.</w:t>
      </w:r>
      <w:r w:rsidR="00087709" w:rsidRPr="00D8432D">
        <w:rPr>
          <w:szCs w:val="24"/>
        </w:rPr>
        <w:tab/>
      </w:r>
      <w:r w:rsidR="25C837D6" w:rsidRPr="000B64B6">
        <w:rPr>
          <w:szCs w:val="24"/>
        </w:rPr>
        <w:t>Next ordinary session of the Meeting of the Parties</w:t>
      </w:r>
    </w:p>
    <w:p w14:paraId="333C0D0A" w14:textId="77777777" w:rsidR="00A27DE1" w:rsidRPr="00D8432D" w:rsidRDefault="003C10F0" w:rsidP="00395585">
      <w:pPr>
        <w:pStyle w:val="SingleTxtG"/>
        <w:ind w:left="0" w:right="0" w:firstLine="1134"/>
        <w:rPr>
          <w:sz w:val="24"/>
          <w:szCs w:val="24"/>
        </w:rPr>
      </w:pPr>
      <w:r w:rsidRPr="25C837D6">
        <w:rPr>
          <w:sz w:val="24"/>
          <w:szCs w:val="24"/>
        </w:rPr>
        <w:t>The Working Group of the Parties:</w:t>
      </w:r>
    </w:p>
    <w:p w14:paraId="2A5452D5" w14:textId="359283B2" w:rsidR="25C837D6" w:rsidRDefault="25C837D6" w:rsidP="25C837D6">
      <w:pPr>
        <w:pStyle w:val="SingleTxtG"/>
        <w:numPr>
          <w:ilvl w:val="0"/>
          <w:numId w:val="23"/>
        </w:numPr>
        <w:ind w:right="0"/>
        <w:rPr>
          <w:sz w:val="24"/>
          <w:szCs w:val="24"/>
        </w:rPr>
      </w:pPr>
      <w:r w:rsidRPr="095E15FE">
        <w:rPr>
          <w:color w:val="000000" w:themeColor="text1"/>
          <w:sz w:val="24"/>
          <w:szCs w:val="24"/>
        </w:rPr>
        <w:t>Took note of the information shared by the secretariat regarding the next session of the Meeting of the Parties;</w:t>
      </w:r>
    </w:p>
    <w:p w14:paraId="165C5CE8" w14:textId="704E33FB" w:rsidR="25C837D6" w:rsidRDefault="007B6871" w:rsidP="25C837D6">
      <w:pPr>
        <w:pStyle w:val="SingleTxtG"/>
        <w:numPr>
          <w:ilvl w:val="0"/>
          <w:numId w:val="23"/>
        </w:numPr>
        <w:ind w:right="426"/>
        <w:rPr>
          <w:color w:val="000000" w:themeColor="text1"/>
          <w:sz w:val="24"/>
          <w:szCs w:val="24"/>
        </w:rPr>
      </w:pPr>
      <w:r>
        <w:rPr>
          <w:color w:val="000000" w:themeColor="text1"/>
          <w:sz w:val="24"/>
          <w:szCs w:val="24"/>
        </w:rPr>
        <w:t>E</w:t>
      </w:r>
      <w:r w:rsidR="25C837D6" w:rsidRPr="25C837D6">
        <w:rPr>
          <w:color w:val="000000" w:themeColor="text1"/>
          <w:sz w:val="24"/>
          <w:szCs w:val="24"/>
        </w:rPr>
        <w:t>ncouraged Parties to express interest in hosting of the next session of the Meeting of the Parties.</w:t>
      </w:r>
    </w:p>
    <w:p w14:paraId="4B09DF4C" w14:textId="61B324D0" w:rsidR="006700A0" w:rsidRPr="00D8432D" w:rsidRDefault="00C80D4F" w:rsidP="000B64B6">
      <w:pPr>
        <w:pStyle w:val="H1G"/>
        <w:widowControl w:val="0"/>
        <w:ind w:left="1138" w:right="0" w:hanging="1138"/>
      </w:pPr>
      <w:r w:rsidRPr="005E33F1">
        <w:t xml:space="preserve">Item </w:t>
      </w:r>
      <w:r w:rsidR="00160A70" w:rsidRPr="005E33F1">
        <w:t>7.</w:t>
      </w:r>
      <w:r w:rsidR="25C837D6" w:rsidRPr="005E33F1">
        <w:t xml:space="preserve"> </w:t>
      </w:r>
      <w:r w:rsidR="00160A70" w:rsidRPr="005E33F1">
        <w:tab/>
      </w:r>
      <w:r w:rsidR="00160A70" w:rsidRPr="005E33F1">
        <w:tab/>
      </w:r>
      <w:r w:rsidR="25C837D6" w:rsidRPr="005E33F1">
        <w:t>Implementation of work programmes for 2018–2021 and for 2022–2025, including financial matters</w:t>
      </w:r>
      <w:r w:rsidR="25C837D6">
        <w:t> </w:t>
      </w:r>
    </w:p>
    <w:p w14:paraId="63D9DAEC" w14:textId="54E42113" w:rsidR="00AC5AE8" w:rsidRPr="00D8432D" w:rsidRDefault="00E91FFF" w:rsidP="00395585">
      <w:pPr>
        <w:pStyle w:val="SingleTxtG"/>
        <w:ind w:left="0" w:right="0"/>
        <w:rPr>
          <w:sz w:val="24"/>
          <w:szCs w:val="24"/>
        </w:rPr>
      </w:pPr>
      <w:r w:rsidRPr="00D8432D">
        <w:rPr>
          <w:sz w:val="24"/>
          <w:szCs w:val="24"/>
        </w:rPr>
        <w:tab/>
      </w:r>
      <w:r w:rsidR="00C80D4F" w:rsidRPr="00D8432D">
        <w:rPr>
          <w:sz w:val="24"/>
          <w:szCs w:val="24"/>
        </w:rPr>
        <w:tab/>
      </w:r>
      <w:r w:rsidR="00AC5AE8" w:rsidRPr="00D8432D">
        <w:rPr>
          <w:sz w:val="24"/>
          <w:szCs w:val="24"/>
        </w:rPr>
        <w:t xml:space="preserve">The Working Group of the Parties: </w:t>
      </w:r>
    </w:p>
    <w:p w14:paraId="64F6BBB4" w14:textId="5A79A910" w:rsidR="25C837D6" w:rsidRDefault="25C837D6" w:rsidP="25C837D6">
      <w:pPr>
        <w:pStyle w:val="SingleTxtG"/>
        <w:numPr>
          <w:ilvl w:val="0"/>
          <w:numId w:val="30"/>
        </w:numPr>
        <w:ind w:left="1854" w:right="424" w:hanging="720"/>
        <w:rPr>
          <w:color w:val="000000" w:themeColor="text1"/>
          <w:sz w:val="24"/>
          <w:szCs w:val="24"/>
        </w:rPr>
      </w:pPr>
      <w:r w:rsidRPr="095E15FE">
        <w:rPr>
          <w:color w:val="000000" w:themeColor="text1"/>
          <w:sz w:val="24"/>
          <w:szCs w:val="24"/>
        </w:rPr>
        <w:t xml:space="preserve">Took note of the Report on the implementation of the work programmes for 2018–2021 and 2022–2025 (ECE/MP.PP/WG.1/2022/4) and the Report on contributions and expenditures in relation to the implementation of the Convention’s work programmes for 2018–2021 and 2022–2025 (ECE/MP.PP/WG.1/2022/5); </w:t>
      </w:r>
    </w:p>
    <w:p w14:paraId="166FFDBF" w14:textId="24E692E6" w:rsidR="25C837D6" w:rsidRDefault="25C837D6" w:rsidP="25C837D6">
      <w:pPr>
        <w:pStyle w:val="SingleTxtG"/>
        <w:numPr>
          <w:ilvl w:val="0"/>
          <w:numId w:val="30"/>
        </w:numPr>
        <w:ind w:left="1854" w:right="424" w:hanging="720"/>
        <w:rPr>
          <w:color w:val="000000" w:themeColor="text1"/>
          <w:sz w:val="24"/>
          <w:szCs w:val="24"/>
        </w:rPr>
      </w:pPr>
      <w:r w:rsidRPr="095E15FE">
        <w:rPr>
          <w:color w:val="000000" w:themeColor="text1"/>
          <w:sz w:val="24"/>
          <w:szCs w:val="24"/>
        </w:rPr>
        <w:t>Welcomed the synergies with partner organizations that helped to effective implementation of the work programme;</w:t>
      </w:r>
    </w:p>
    <w:p w14:paraId="768571E2" w14:textId="77777777" w:rsidR="003D2807" w:rsidRDefault="25C837D6" w:rsidP="25C837D6">
      <w:pPr>
        <w:pStyle w:val="SingleTxtG"/>
        <w:numPr>
          <w:ilvl w:val="0"/>
          <w:numId w:val="30"/>
        </w:numPr>
        <w:ind w:left="1854" w:right="424" w:hanging="720"/>
        <w:rPr>
          <w:color w:val="000000" w:themeColor="text1"/>
          <w:sz w:val="24"/>
          <w:szCs w:val="24"/>
        </w:rPr>
      </w:pPr>
      <w:r w:rsidRPr="095E15FE">
        <w:rPr>
          <w:color w:val="000000" w:themeColor="text1"/>
          <w:sz w:val="24"/>
          <w:szCs w:val="24"/>
        </w:rPr>
        <w:t xml:space="preserve"> Also took note of information on the </w:t>
      </w:r>
      <w:r w:rsidR="00A550BB">
        <w:rPr>
          <w:color w:val="000000" w:themeColor="text1"/>
          <w:sz w:val="24"/>
          <w:szCs w:val="24"/>
        </w:rPr>
        <w:t>recent contributions</w:t>
      </w:r>
      <w:r w:rsidRPr="095E15FE">
        <w:rPr>
          <w:color w:val="000000" w:themeColor="text1"/>
          <w:sz w:val="24"/>
          <w:szCs w:val="24"/>
        </w:rPr>
        <w:t xml:space="preserve"> provided by the secretariat and </w:t>
      </w:r>
      <w:r w:rsidR="003D2807">
        <w:rPr>
          <w:color w:val="000000" w:themeColor="text1"/>
          <w:sz w:val="24"/>
          <w:szCs w:val="24"/>
        </w:rPr>
        <w:t xml:space="preserve">on statements by </w:t>
      </w:r>
      <w:r w:rsidRPr="095E15FE">
        <w:rPr>
          <w:color w:val="000000" w:themeColor="text1"/>
          <w:sz w:val="24"/>
          <w:szCs w:val="24"/>
        </w:rPr>
        <w:t xml:space="preserve">delegations; </w:t>
      </w:r>
    </w:p>
    <w:p w14:paraId="4332BE8D" w14:textId="4FE75C4B" w:rsidR="25C837D6" w:rsidRDefault="003D2807" w:rsidP="25C837D6">
      <w:pPr>
        <w:pStyle w:val="SingleTxtG"/>
        <w:numPr>
          <w:ilvl w:val="0"/>
          <w:numId w:val="30"/>
        </w:numPr>
        <w:ind w:left="1854" w:right="424" w:hanging="720"/>
        <w:rPr>
          <w:color w:val="000000" w:themeColor="text1"/>
          <w:sz w:val="24"/>
          <w:szCs w:val="24"/>
        </w:rPr>
      </w:pPr>
      <w:r>
        <w:rPr>
          <w:color w:val="000000" w:themeColor="text1"/>
          <w:sz w:val="24"/>
          <w:szCs w:val="24"/>
        </w:rPr>
        <w:t>C</w:t>
      </w:r>
      <w:r w:rsidR="25C837D6" w:rsidRPr="095E15FE">
        <w:rPr>
          <w:color w:val="000000" w:themeColor="text1"/>
          <w:sz w:val="24"/>
          <w:szCs w:val="24"/>
        </w:rPr>
        <w:t xml:space="preserve">alled upon the Parties to proceed with making financial contributions as soon as possible and expressed its concern over the fact that contributions are still arriving late in the year;   </w:t>
      </w:r>
    </w:p>
    <w:p w14:paraId="53EAFEFB" w14:textId="5A0F8216" w:rsidR="25C837D6" w:rsidRDefault="25C837D6" w:rsidP="25C837D6">
      <w:pPr>
        <w:pStyle w:val="SingleTxtG"/>
        <w:numPr>
          <w:ilvl w:val="0"/>
          <w:numId w:val="30"/>
        </w:numPr>
        <w:ind w:left="1854" w:right="424" w:hanging="720"/>
        <w:rPr>
          <w:color w:val="000000" w:themeColor="text1"/>
          <w:sz w:val="24"/>
          <w:szCs w:val="24"/>
        </w:rPr>
      </w:pPr>
      <w:r w:rsidRPr="25C837D6">
        <w:rPr>
          <w:color w:val="000000" w:themeColor="text1"/>
          <w:sz w:val="24"/>
          <w:szCs w:val="24"/>
        </w:rPr>
        <w:t xml:space="preserve"> Expressed appreciation for the work done by the secretariat.</w:t>
      </w:r>
    </w:p>
    <w:p w14:paraId="66634AB7" w14:textId="3BC4A24A" w:rsidR="00160A70" w:rsidRPr="00D8432D" w:rsidRDefault="00C80D4F" w:rsidP="000B64B6">
      <w:pPr>
        <w:pStyle w:val="H1G"/>
        <w:widowControl w:val="0"/>
        <w:ind w:left="1138" w:right="0" w:hanging="1138"/>
      </w:pPr>
      <w:r>
        <w:t>Item</w:t>
      </w:r>
      <w:r>
        <w:tab/>
      </w:r>
      <w:r w:rsidR="00DD6C6A">
        <w:t>8</w:t>
      </w:r>
      <w:r w:rsidR="00160A70">
        <w:t>.</w:t>
      </w:r>
      <w:r>
        <w:tab/>
      </w:r>
      <w:r w:rsidR="25C837D6">
        <w:t>Thematic session on the promotion of the principles of the Convention in international forums </w:t>
      </w:r>
    </w:p>
    <w:p w14:paraId="25A3D877" w14:textId="753C0EF4" w:rsidR="00B24721" w:rsidRPr="00E51A7F" w:rsidRDefault="00B24721" w:rsidP="008F5223">
      <w:pPr>
        <w:pStyle w:val="SingleTxtG"/>
        <w:ind w:left="567" w:right="0" w:firstLine="567"/>
        <w:rPr>
          <w:sz w:val="24"/>
          <w:szCs w:val="24"/>
        </w:rPr>
      </w:pPr>
      <w:r w:rsidRPr="7B682E45">
        <w:rPr>
          <w:sz w:val="24"/>
          <w:szCs w:val="24"/>
        </w:rPr>
        <w:t>The Working Group of the Parties:</w:t>
      </w:r>
    </w:p>
    <w:p w14:paraId="3C8B476D" w14:textId="4B1AE1AB" w:rsidR="7B682E45" w:rsidRPr="00E51A7F" w:rsidRDefault="7B682E45" w:rsidP="7B682E45">
      <w:pPr>
        <w:pStyle w:val="SingleTxtG"/>
        <w:numPr>
          <w:ilvl w:val="0"/>
          <w:numId w:val="35"/>
        </w:numPr>
        <w:ind w:right="424"/>
        <w:rPr>
          <w:color w:val="000000" w:themeColor="text1"/>
          <w:sz w:val="24"/>
          <w:szCs w:val="24"/>
        </w:rPr>
      </w:pPr>
      <w:r w:rsidRPr="00E51A7F">
        <w:rPr>
          <w:color w:val="000000" w:themeColor="text1"/>
          <w:sz w:val="24"/>
          <w:szCs w:val="24"/>
          <w:lang w:val="en-US"/>
        </w:rPr>
        <w:t xml:space="preserve">Expressed its appreciation to the representatives of </w:t>
      </w:r>
      <w:r w:rsidR="002417FC">
        <w:rPr>
          <w:color w:val="000000" w:themeColor="text1"/>
          <w:sz w:val="24"/>
          <w:szCs w:val="24"/>
          <w:lang w:val="en-US"/>
        </w:rPr>
        <w:t xml:space="preserve">France, Portugal, </w:t>
      </w:r>
      <w:r w:rsidRPr="00E51A7F">
        <w:rPr>
          <w:color w:val="000000" w:themeColor="text1"/>
          <w:sz w:val="24"/>
          <w:szCs w:val="24"/>
          <w:lang w:val="en-US"/>
        </w:rPr>
        <w:t>the United Nations Environment Programme, the Office of the High Commissioner for Human Rights, and the European ECO Forum for their presentations and took note of the information provided;</w:t>
      </w:r>
    </w:p>
    <w:p w14:paraId="2F1403EF" w14:textId="4F53EE65" w:rsidR="00395585" w:rsidRPr="00A94524" w:rsidRDefault="00F91829" w:rsidP="7B682E45">
      <w:pPr>
        <w:pStyle w:val="SingleTxtG"/>
        <w:numPr>
          <w:ilvl w:val="0"/>
          <w:numId w:val="35"/>
        </w:numPr>
        <w:ind w:right="424"/>
        <w:rPr>
          <w:color w:val="000000" w:themeColor="text1"/>
          <w:sz w:val="24"/>
          <w:szCs w:val="24"/>
        </w:rPr>
      </w:pPr>
      <w:r>
        <w:rPr>
          <w:color w:val="000000" w:themeColor="text1"/>
          <w:sz w:val="24"/>
          <w:szCs w:val="24"/>
        </w:rPr>
        <w:t>W</w:t>
      </w:r>
      <w:r w:rsidR="25C837D6" w:rsidRPr="095E15FE">
        <w:rPr>
          <w:color w:val="000000" w:themeColor="text1"/>
          <w:sz w:val="24"/>
          <w:szCs w:val="24"/>
        </w:rPr>
        <w:t>elcomed achievements and good practices as presented by Parties and stakeholders;</w:t>
      </w:r>
    </w:p>
    <w:p w14:paraId="2F43AEBF" w14:textId="21B2376B" w:rsidR="00395585" w:rsidRPr="00A94524" w:rsidRDefault="25C837D6" w:rsidP="7B682E45">
      <w:pPr>
        <w:pStyle w:val="SingleTxtG"/>
        <w:numPr>
          <w:ilvl w:val="0"/>
          <w:numId w:val="35"/>
        </w:numPr>
        <w:ind w:right="424"/>
        <w:rPr>
          <w:color w:val="000000" w:themeColor="text1"/>
          <w:sz w:val="24"/>
          <w:szCs w:val="24"/>
        </w:rPr>
      </w:pPr>
      <w:r w:rsidRPr="095E15FE">
        <w:rPr>
          <w:color w:val="000000" w:themeColor="text1"/>
          <w:sz w:val="24"/>
          <w:szCs w:val="24"/>
        </w:rPr>
        <w:t>Took note of the issues, challenges and opportunities for public participation in international decision-making on legally binding instruments on plastic pollution and on business and human rights as raised by Parties and stakeholders during the discussion;</w:t>
      </w:r>
    </w:p>
    <w:p w14:paraId="1EAE6280" w14:textId="2F988661" w:rsidR="00395585" w:rsidRPr="00D27E9A" w:rsidRDefault="00F3494B" w:rsidP="7B682E45">
      <w:pPr>
        <w:pStyle w:val="SingleTxtG"/>
        <w:numPr>
          <w:ilvl w:val="0"/>
          <w:numId w:val="35"/>
        </w:numPr>
        <w:ind w:right="424"/>
        <w:rPr>
          <w:color w:val="000000" w:themeColor="text1"/>
          <w:sz w:val="24"/>
          <w:szCs w:val="24"/>
        </w:rPr>
      </w:pPr>
      <w:r>
        <w:rPr>
          <w:color w:val="000000" w:themeColor="text1"/>
          <w:sz w:val="24"/>
          <w:szCs w:val="24"/>
        </w:rPr>
        <w:t xml:space="preserve">Urged </w:t>
      </w:r>
      <w:r w:rsidR="25C837D6" w:rsidRPr="095E15FE">
        <w:rPr>
          <w:color w:val="000000" w:themeColor="text1"/>
          <w:sz w:val="24"/>
          <w:szCs w:val="24"/>
        </w:rPr>
        <w:t xml:space="preserve">Parties to continue promoting the Convention’s principles in international forums and processes related </w:t>
      </w:r>
      <w:r w:rsidR="0032040B">
        <w:rPr>
          <w:color w:val="000000" w:themeColor="text1"/>
          <w:sz w:val="24"/>
          <w:szCs w:val="24"/>
        </w:rPr>
        <w:t xml:space="preserve">to </w:t>
      </w:r>
      <w:r w:rsidR="25C837D6" w:rsidRPr="095E15FE">
        <w:rPr>
          <w:color w:val="000000" w:themeColor="text1"/>
          <w:sz w:val="24"/>
          <w:szCs w:val="24"/>
        </w:rPr>
        <w:t>legally binding instruments on plasti</w:t>
      </w:r>
      <w:r w:rsidR="25C837D6" w:rsidRPr="00D27E9A">
        <w:rPr>
          <w:color w:val="000000" w:themeColor="text1"/>
          <w:sz w:val="24"/>
          <w:szCs w:val="24"/>
        </w:rPr>
        <w:t>c pollution and on business and human rights;</w:t>
      </w:r>
    </w:p>
    <w:p w14:paraId="0CF01CFB" w14:textId="24A05F0A" w:rsidR="00395585" w:rsidRPr="00D27E9A" w:rsidRDefault="25C837D6" w:rsidP="7B682E45">
      <w:pPr>
        <w:pStyle w:val="SingleTxtG"/>
        <w:numPr>
          <w:ilvl w:val="0"/>
          <w:numId w:val="35"/>
        </w:numPr>
        <w:ind w:right="424"/>
        <w:rPr>
          <w:color w:val="000000" w:themeColor="text1"/>
          <w:sz w:val="24"/>
          <w:szCs w:val="24"/>
        </w:rPr>
      </w:pPr>
      <w:r w:rsidRPr="00D27E9A">
        <w:rPr>
          <w:color w:val="000000" w:themeColor="text1"/>
          <w:sz w:val="24"/>
          <w:szCs w:val="24"/>
        </w:rPr>
        <w:t>Welcomed the progress made in promoting the Convention’s principles in international forums but recognizes that more efforts should be done to further transparency and effective public participation in international environment-related decision-making</w:t>
      </w:r>
      <w:r w:rsidR="00FE46B8" w:rsidRPr="00D27E9A">
        <w:rPr>
          <w:color w:val="000000" w:themeColor="text1"/>
          <w:sz w:val="24"/>
          <w:szCs w:val="24"/>
        </w:rPr>
        <w:t>, including in process</w:t>
      </w:r>
      <w:r w:rsidR="00DB265F" w:rsidRPr="00D27E9A">
        <w:rPr>
          <w:color w:val="000000" w:themeColor="text1"/>
          <w:sz w:val="24"/>
          <w:szCs w:val="24"/>
        </w:rPr>
        <w:t>es</w:t>
      </w:r>
      <w:r w:rsidR="00ED5339" w:rsidRPr="00D27E9A">
        <w:rPr>
          <w:color w:val="000000" w:themeColor="text1"/>
          <w:sz w:val="24"/>
          <w:szCs w:val="24"/>
        </w:rPr>
        <w:t xml:space="preserve"> under Convention on Biological Diversity</w:t>
      </w:r>
      <w:r w:rsidR="00CA5ECC" w:rsidRPr="00D27E9A">
        <w:rPr>
          <w:color w:val="000000" w:themeColor="text1"/>
          <w:sz w:val="24"/>
          <w:szCs w:val="24"/>
        </w:rPr>
        <w:t>;</w:t>
      </w:r>
      <w:r w:rsidR="00DB265F" w:rsidRPr="00D27E9A">
        <w:rPr>
          <w:color w:val="000000" w:themeColor="text1"/>
          <w:sz w:val="24"/>
          <w:szCs w:val="24"/>
        </w:rPr>
        <w:t xml:space="preserve"> </w:t>
      </w:r>
      <w:r w:rsidR="00300655" w:rsidRPr="00D27E9A">
        <w:rPr>
          <w:color w:val="000000" w:themeColor="text1"/>
          <w:sz w:val="24"/>
          <w:szCs w:val="24"/>
        </w:rPr>
        <w:t xml:space="preserve">in processes </w:t>
      </w:r>
      <w:r w:rsidR="00DB265F" w:rsidRPr="00D27E9A">
        <w:rPr>
          <w:color w:val="000000" w:themeColor="text1"/>
          <w:sz w:val="24"/>
          <w:szCs w:val="24"/>
        </w:rPr>
        <w:t xml:space="preserve">related </w:t>
      </w:r>
      <w:r w:rsidR="00300655" w:rsidRPr="00D27E9A">
        <w:rPr>
          <w:color w:val="000000" w:themeColor="text1"/>
          <w:sz w:val="24"/>
          <w:szCs w:val="24"/>
        </w:rPr>
        <w:t xml:space="preserve">to </w:t>
      </w:r>
      <w:r w:rsidR="00064E77" w:rsidRPr="00D27E9A">
        <w:rPr>
          <w:color w:val="000000" w:themeColor="text1"/>
          <w:sz w:val="24"/>
          <w:szCs w:val="24"/>
        </w:rPr>
        <w:t>climate</w:t>
      </w:r>
      <w:r w:rsidR="00300655" w:rsidRPr="00D27E9A">
        <w:rPr>
          <w:color w:val="000000" w:themeColor="text1"/>
          <w:sz w:val="24"/>
          <w:szCs w:val="24"/>
        </w:rPr>
        <w:t xml:space="preserve"> and</w:t>
      </w:r>
      <w:r w:rsidR="00C365D0" w:rsidRPr="00D27E9A">
        <w:rPr>
          <w:color w:val="000000" w:themeColor="text1"/>
          <w:sz w:val="24"/>
          <w:szCs w:val="24"/>
        </w:rPr>
        <w:t xml:space="preserve"> nuclear</w:t>
      </w:r>
      <w:r w:rsidR="00300655" w:rsidRPr="00D27E9A">
        <w:rPr>
          <w:color w:val="000000" w:themeColor="text1"/>
          <w:sz w:val="24"/>
          <w:szCs w:val="24"/>
        </w:rPr>
        <w:t xml:space="preserve"> matters; and in COV</w:t>
      </w:r>
      <w:r w:rsidR="003B5660" w:rsidRPr="00D27E9A">
        <w:rPr>
          <w:color w:val="000000" w:themeColor="text1"/>
          <w:sz w:val="24"/>
          <w:szCs w:val="24"/>
        </w:rPr>
        <w:t>I</w:t>
      </w:r>
      <w:r w:rsidR="00300655" w:rsidRPr="00D27E9A">
        <w:rPr>
          <w:color w:val="000000" w:themeColor="text1"/>
          <w:sz w:val="24"/>
          <w:szCs w:val="24"/>
        </w:rPr>
        <w:t>D-19</w:t>
      </w:r>
      <w:r w:rsidR="004E2A32" w:rsidRPr="00D27E9A">
        <w:rPr>
          <w:color w:val="000000" w:themeColor="text1"/>
          <w:sz w:val="24"/>
          <w:szCs w:val="24"/>
        </w:rPr>
        <w:t xml:space="preserve"> context</w:t>
      </w:r>
      <w:r w:rsidRPr="00D27E9A">
        <w:rPr>
          <w:color w:val="000000" w:themeColor="text1"/>
          <w:sz w:val="24"/>
          <w:szCs w:val="24"/>
        </w:rPr>
        <w:t>;</w:t>
      </w:r>
    </w:p>
    <w:p w14:paraId="16C7F1A7" w14:textId="4AB2B57B" w:rsidR="00581DC4" w:rsidRPr="00D27E9A" w:rsidRDefault="00CA3F64" w:rsidP="7B682E45">
      <w:pPr>
        <w:pStyle w:val="SingleTxtG"/>
        <w:numPr>
          <w:ilvl w:val="0"/>
          <w:numId w:val="35"/>
        </w:numPr>
        <w:ind w:right="424"/>
        <w:rPr>
          <w:color w:val="000000" w:themeColor="text1"/>
          <w:sz w:val="24"/>
          <w:szCs w:val="24"/>
        </w:rPr>
      </w:pPr>
      <w:r w:rsidRPr="00D27E9A">
        <w:rPr>
          <w:sz w:val="24"/>
          <w:szCs w:val="24"/>
        </w:rPr>
        <w:t>C</w:t>
      </w:r>
      <w:r w:rsidR="00581DC4" w:rsidRPr="00D27E9A">
        <w:rPr>
          <w:sz w:val="24"/>
          <w:szCs w:val="24"/>
        </w:rPr>
        <w:t>all</w:t>
      </w:r>
      <w:r w:rsidRPr="00D27E9A">
        <w:rPr>
          <w:sz w:val="24"/>
          <w:szCs w:val="24"/>
        </w:rPr>
        <w:t>ed</w:t>
      </w:r>
      <w:r w:rsidR="00581DC4" w:rsidRPr="00D27E9A">
        <w:rPr>
          <w:sz w:val="24"/>
          <w:szCs w:val="24"/>
        </w:rPr>
        <w:t xml:space="preserve"> on Parties to take action to improve public participation in the I</w:t>
      </w:r>
      <w:r w:rsidR="00D27E9A" w:rsidRPr="00D27E9A">
        <w:rPr>
          <w:sz w:val="24"/>
          <w:szCs w:val="24"/>
        </w:rPr>
        <w:t xml:space="preserve">nternational </w:t>
      </w:r>
      <w:r w:rsidR="00581DC4" w:rsidRPr="00D27E9A">
        <w:rPr>
          <w:sz w:val="24"/>
          <w:szCs w:val="24"/>
        </w:rPr>
        <w:t>S</w:t>
      </w:r>
      <w:r w:rsidR="00D27E9A" w:rsidRPr="00D27E9A">
        <w:rPr>
          <w:sz w:val="24"/>
          <w:szCs w:val="24"/>
        </w:rPr>
        <w:t xml:space="preserve">eabed </w:t>
      </w:r>
      <w:r w:rsidR="00581DC4" w:rsidRPr="00D27E9A">
        <w:rPr>
          <w:sz w:val="24"/>
          <w:szCs w:val="24"/>
        </w:rPr>
        <w:t>A</w:t>
      </w:r>
      <w:r w:rsidR="00D27E9A" w:rsidRPr="00D27E9A">
        <w:rPr>
          <w:sz w:val="24"/>
          <w:szCs w:val="24"/>
        </w:rPr>
        <w:t>uthority</w:t>
      </w:r>
      <w:r w:rsidR="00581DC4" w:rsidRPr="00D27E9A">
        <w:rPr>
          <w:sz w:val="24"/>
          <w:szCs w:val="24"/>
        </w:rPr>
        <w:t xml:space="preserve"> processes in accordance with art 3(7) of the Aarhus Convention</w:t>
      </w:r>
      <w:r w:rsidR="00C86C86" w:rsidRPr="00D27E9A">
        <w:rPr>
          <w:sz w:val="24"/>
          <w:szCs w:val="24"/>
        </w:rPr>
        <w:t>;</w:t>
      </w:r>
    </w:p>
    <w:p w14:paraId="3ECEA9E2" w14:textId="5A72C749" w:rsidR="00395585" w:rsidRPr="00A94524" w:rsidRDefault="00254767" w:rsidP="7B682E45">
      <w:pPr>
        <w:pStyle w:val="SingleTxtG"/>
        <w:numPr>
          <w:ilvl w:val="0"/>
          <w:numId w:val="35"/>
        </w:numPr>
        <w:ind w:right="424"/>
        <w:rPr>
          <w:color w:val="000000" w:themeColor="text1"/>
          <w:sz w:val="24"/>
          <w:szCs w:val="24"/>
        </w:rPr>
      </w:pPr>
      <w:r w:rsidRPr="00D27E9A">
        <w:rPr>
          <w:color w:val="000000" w:themeColor="text1"/>
          <w:sz w:val="24"/>
          <w:szCs w:val="24"/>
        </w:rPr>
        <w:t xml:space="preserve">Urged </w:t>
      </w:r>
      <w:r w:rsidR="25C837D6" w:rsidRPr="00D27E9A">
        <w:rPr>
          <w:color w:val="000000" w:themeColor="text1"/>
          <w:sz w:val="24"/>
          <w:szCs w:val="24"/>
        </w:rPr>
        <w:t>Parties to continue fulfilling their obligations under article 3, parag</w:t>
      </w:r>
      <w:r w:rsidR="25C837D6" w:rsidRPr="095E15FE">
        <w:rPr>
          <w:color w:val="000000" w:themeColor="text1"/>
          <w:sz w:val="24"/>
          <w:szCs w:val="24"/>
        </w:rPr>
        <w:t>raph 7, of the Convention and to consider the results achieved at the next meeting of the Working Group;</w:t>
      </w:r>
    </w:p>
    <w:p w14:paraId="208FCEFE" w14:textId="2C7B1622" w:rsidR="00395585" w:rsidRPr="00A94524" w:rsidRDefault="25C837D6" w:rsidP="7B682E45">
      <w:pPr>
        <w:pStyle w:val="SingleTxtG"/>
        <w:numPr>
          <w:ilvl w:val="0"/>
          <w:numId w:val="35"/>
        </w:numPr>
        <w:ind w:right="424"/>
        <w:rPr>
          <w:color w:val="000000" w:themeColor="text1"/>
          <w:sz w:val="24"/>
          <w:szCs w:val="24"/>
        </w:rPr>
      </w:pPr>
      <w:r w:rsidRPr="7B682E45">
        <w:rPr>
          <w:color w:val="000000" w:themeColor="text1"/>
          <w:sz w:val="24"/>
          <w:szCs w:val="24"/>
        </w:rPr>
        <w:t>Reiterated that promotion of transparency and effective public participation in international decision-making on environmental matters is key for achievement of Sustainable Development Goals, in particular Goals 12, 14, 15, 16 and 17.</w:t>
      </w:r>
    </w:p>
    <w:p w14:paraId="6D2B578B" w14:textId="4A066D64" w:rsidR="00395585" w:rsidRPr="00D8432D" w:rsidRDefault="00FD193B" w:rsidP="25C837D6">
      <w:pPr>
        <w:pStyle w:val="H1G"/>
        <w:ind w:right="0"/>
      </w:pPr>
      <w:r w:rsidRPr="00D8432D">
        <w:t>Item 9.</w:t>
      </w:r>
      <w:r w:rsidR="00395585">
        <w:tab/>
      </w:r>
      <w:r w:rsidR="00395585">
        <w:tab/>
      </w:r>
      <w:r w:rsidR="25C837D6">
        <w:t>Other business</w:t>
      </w:r>
    </w:p>
    <w:p w14:paraId="5D84F571" w14:textId="0F4A9E5F" w:rsidR="00395585" w:rsidRPr="00D8432D" w:rsidRDefault="002A6CE4" w:rsidP="002A6CE4">
      <w:pPr>
        <w:pStyle w:val="SingleTxtG"/>
        <w:ind w:left="1854" w:right="424"/>
        <w:rPr>
          <w:color w:val="000000" w:themeColor="text1"/>
          <w:sz w:val="22"/>
          <w:szCs w:val="22"/>
        </w:rPr>
      </w:pPr>
      <w:r>
        <w:rPr>
          <w:color w:val="000000" w:themeColor="text1"/>
          <w:sz w:val="24"/>
          <w:szCs w:val="24"/>
        </w:rPr>
        <w:t xml:space="preserve">No issues were discussed. </w:t>
      </w:r>
    </w:p>
    <w:p w14:paraId="2668887B" w14:textId="479B7ADD" w:rsidR="00395585" w:rsidRPr="00D8432D" w:rsidRDefault="00FB78A5" w:rsidP="25C837D6">
      <w:pPr>
        <w:pStyle w:val="H1G"/>
        <w:widowControl w:val="0"/>
        <w:spacing w:line="240" w:lineRule="auto"/>
        <w:ind w:left="1138" w:right="0" w:hanging="1138"/>
      </w:pPr>
      <w:r>
        <w:t>Item</w:t>
      </w:r>
      <w:r w:rsidR="00395585">
        <w:tab/>
      </w:r>
      <w:r w:rsidR="00354A39">
        <w:t>10.</w:t>
      </w:r>
      <w:r w:rsidR="00395585">
        <w:tab/>
      </w:r>
      <w:r w:rsidR="00B9064C">
        <w:t>Adoption of outcomes</w:t>
      </w:r>
      <w:r w:rsidR="00395585">
        <w:tab/>
      </w:r>
      <w:r w:rsidR="00395585">
        <w:tab/>
      </w:r>
      <w:r w:rsidR="00395585">
        <w:tab/>
      </w:r>
      <w:r w:rsidR="00395585">
        <w:tab/>
      </w:r>
      <w:r w:rsidR="00395585">
        <w:tab/>
      </w:r>
      <w:r w:rsidR="00395585">
        <w:tab/>
      </w:r>
      <w:r w:rsidR="00395585">
        <w:tab/>
      </w:r>
      <w:r w:rsidR="00395585">
        <w:tab/>
      </w:r>
      <w:r w:rsidR="00395585">
        <w:tab/>
      </w:r>
      <w:r w:rsidR="00395585">
        <w:tab/>
      </w:r>
      <w:r w:rsidR="00395585">
        <w:tab/>
      </w:r>
    </w:p>
    <w:p w14:paraId="1709AE4C" w14:textId="216F88BF" w:rsidR="00395585" w:rsidRPr="00D8432D" w:rsidRDefault="00EF3901" w:rsidP="25C837D6">
      <w:pPr>
        <w:pStyle w:val="SingleTxtG"/>
        <w:ind w:left="774" w:right="0"/>
        <w:rPr>
          <w:sz w:val="24"/>
          <w:szCs w:val="24"/>
        </w:rPr>
      </w:pPr>
      <w:r w:rsidRPr="25C837D6">
        <w:rPr>
          <w:sz w:val="24"/>
          <w:szCs w:val="24"/>
        </w:rPr>
        <w:t xml:space="preserve">The Working Group </w:t>
      </w:r>
      <w:r w:rsidR="00E64209" w:rsidRPr="25C837D6">
        <w:rPr>
          <w:sz w:val="24"/>
          <w:szCs w:val="24"/>
        </w:rPr>
        <w:t>adopted the major outcomes and decisions presented by the Chair at the meeting (as contained in this document) and requested the secretariat, in consultation with the Chair, to finalize the report and incorporate these adopted outcomes and decisions.</w:t>
      </w:r>
    </w:p>
    <w:p w14:paraId="6970557A" w14:textId="77777777" w:rsidR="00E64209" w:rsidRPr="00D8432D" w:rsidRDefault="00BC7700" w:rsidP="00395585">
      <w:pPr>
        <w:pStyle w:val="SingleTxtG"/>
        <w:spacing w:before="240" w:after="0"/>
        <w:ind w:right="0"/>
        <w:jc w:val="center"/>
        <w:rPr>
          <w:sz w:val="24"/>
          <w:szCs w:val="24"/>
          <w:u w:val="single"/>
        </w:rPr>
      </w:pPr>
      <w:r w:rsidRPr="00D8432D">
        <w:rPr>
          <w:sz w:val="24"/>
          <w:szCs w:val="24"/>
          <w:u w:val="single"/>
        </w:rPr>
        <w:tab/>
      </w:r>
      <w:r w:rsidRPr="00D8432D">
        <w:rPr>
          <w:sz w:val="24"/>
          <w:szCs w:val="24"/>
          <w:u w:val="single"/>
        </w:rPr>
        <w:tab/>
      </w:r>
      <w:r w:rsidRPr="00D8432D">
        <w:rPr>
          <w:sz w:val="24"/>
          <w:szCs w:val="24"/>
          <w:u w:val="single"/>
        </w:rPr>
        <w:tab/>
      </w:r>
      <w:r w:rsidR="00E64209" w:rsidRPr="00D8432D">
        <w:rPr>
          <w:sz w:val="24"/>
          <w:szCs w:val="24"/>
          <w:u w:val="single"/>
        </w:rPr>
        <w:t xml:space="preserve">  </w:t>
      </w:r>
    </w:p>
    <w:sectPr w:rsidR="00E64209" w:rsidRPr="00D8432D" w:rsidSect="00CC58D5">
      <w:headerReference w:type="even" r:id="rId11"/>
      <w:headerReference w:type="default" r:id="rId12"/>
      <w:footerReference w:type="even" r:id="rId13"/>
      <w:footerReference w:type="default" r:id="rId14"/>
      <w:headerReference w:type="first" r:id="rId15"/>
      <w:endnotePr>
        <w:numFmt w:val="decimal"/>
      </w:endnotePr>
      <w:type w:val="continuous"/>
      <w:pgSz w:w="11907" w:h="16840" w:code="9"/>
      <w:pgMar w:top="1699" w:right="1138" w:bottom="245" w:left="1138" w:header="1138" w:footer="169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8CA8" w14:textId="77777777" w:rsidR="00B26031" w:rsidRDefault="00B26031"/>
  </w:endnote>
  <w:endnote w:type="continuationSeparator" w:id="0">
    <w:p w14:paraId="7130BB59" w14:textId="77777777" w:rsidR="00B26031" w:rsidRDefault="00B26031"/>
  </w:endnote>
  <w:endnote w:type="continuationNotice" w:id="1">
    <w:p w14:paraId="38362835" w14:textId="77777777" w:rsidR="00B26031" w:rsidRDefault="00B26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14BA" w14:textId="78E58C14" w:rsidR="00107518" w:rsidRPr="00A85438" w:rsidRDefault="00107518" w:rsidP="00A85438">
    <w:pPr>
      <w:pStyle w:val="Footer"/>
      <w:tabs>
        <w:tab w:val="right" w:pos="9638"/>
      </w:tabs>
      <w:rPr>
        <w:sz w:val="18"/>
      </w:rPr>
    </w:pPr>
    <w:r w:rsidRPr="00A85438">
      <w:rPr>
        <w:b/>
        <w:sz w:val="18"/>
      </w:rPr>
      <w:fldChar w:fldCharType="begin"/>
    </w:r>
    <w:r w:rsidRPr="00A85438">
      <w:rPr>
        <w:b/>
        <w:sz w:val="18"/>
      </w:rPr>
      <w:instrText xml:space="preserve"> PAGE  \* MERGEFORMAT </w:instrText>
    </w:r>
    <w:r w:rsidRPr="00A85438">
      <w:rPr>
        <w:b/>
        <w:sz w:val="18"/>
      </w:rPr>
      <w:fldChar w:fldCharType="separate"/>
    </w:r>
    <w:r w:rsidR="00CC58D5">
      <w:rPr>
        <w:b/>
        <w:noProof/>
        <w:sz w:val="18"/>
      </w:rPr>
      <w:t>6</w:t>
    </w:r>
    <w:r w:rsidRPr="00A8543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EE06" w14:textId="10F10393" w:rsidR="00107518" w:rsidRPr="00A85438" w:rsidRDefault="00107518" w:rsidP="00A85438">
    <w:pPr>
      <w:pStyle w:val="Footer"/>
      <w:tabs>
        <w:tab w:val="right" w:pos="9638"/>
      </w:tabs>
      <w:rPr>
        <w:b/>
        <w:sz w:val="18"/>
      </w:rPr>
    </w:pPr>
    <w:r>
      <w:tab/>
    </w:r>
    <w:r w:rsidRPr="00A85438">
      <w:rPr>
        <w:b/>
        <w:sz w:val="18"/>
      </w:rPr>
      <w:fldChar w:fldCharType="begin"/>
    </w:r>
    <w:r w:rsidRPr="00A85438">
      <w:rPr>
        <w:b/>
        <w:sz w:val="18"/>
      </w:rPr>
      <w:instrText xml:space="preserve"> PAGE  \* MERGEFORMAT </w:instrText>
    </w:r>
    <w:r w:rsidRPr="00A85438">
      <w:rPr>
        <w:b/>
        <w:sz w:val="18"/>
      </w:rPr>
      <w:fldChar w:fldCharType="separate"/>
    </w:r>
    <w:r w:rsidR="00CC58D5">
      <w:rPr>
        <w:b/>
        <w:noProof/>
        <w:sz w:val="18"/>
      </w:rPr>
      <w:t>7</w:t>
    </w:r>
    <w:r w:rsidRPr="00A8543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CFC61" w14:textId="77777777" w:rsidR="00B26031" w:rsidRPr="000B175B" w:rsidRDefault="00B26031" w:rsidP="000B175B">
      <w:pPr>
        <w:tabs>
          <w:tab w:val="right" w:pos="2155"/>
        </w:tabs>
        <w:spacing w:after="80"/>
        <w:ind w:left="680"/>
        <w:rPr>
          <w:u w:val="single"/>
        </w:rPr>
      </w:pPr>
      <w:r>
        <w:rPr>
          <w:u w:val="single"/>
        </w:rPr>
        <w:tab/>
      </w:r>
    </w:p>
  </w:footnote>
  <w:footnote w:type="continuationSeparator" w:id="0">
    <w:p w14:paraId="18FD054E" w14:textId="77777777" w:rsidR="00B26031" w:rsidRPr="00FC68B7" w:rsidRDefault="00B26031" w:rsidP="00FC68B7">
      <w:pPr>
        <w:tabs>
          <w:tab w:val="left" w:pos="2155"/>
        </w:tabs>
        <w:spacing w:after="80"/>
        <w:ind w:left="680"/>
        <w:rPr>
          <w:u w:val="single"/>
        </w:rPr>
      </w:pPr>
      <w:r>
        <w:rPr>
          <w:u w:val="single"/>
        </w:rPr>
        <w:tab/>
      </w:r>
    </w:p>
  </w:footnote>
  <w:footnote w:type="continuationNotice" w:id="1">
    <w:p w14:paraId="3C1EB2AD" w14:textId="77777777" w:rsidR="00B26031" w:rsidRDefault="00B26031"/>
  </w:footnote>
  <w:footnote w:id="2">
    <w:p w14:paraId="585701DF" w14:textId="373E2060" w:rsidR="00C96508" w:rsidRPr="0063700E" w:rsidRDefault="00242213">
      <w:pPr>
        <w:pStyle w:val="FootnoteText"/>
        <w:rPr>
          <w:lang w:val="en-US"/>
        </w:rPr>
      </w:pPr>
      <w:r>
        <w:tab/>
      </w:r>
      <w:r>
        <w:tab/>
      </w:r>
      <w:r w:rsidR="00C96508">
        <w:rPr>
          <w:rStyle w:val="FootnoteReference"/>
        </w:rPr>
        <w:footnoteRef/>
      </w:r>
      <w:r w:rsidR="00C96508">
        <w:t xml:space="preserve"> </w:t>
      </w:r>
      <w:r>
        <w:tab/>
      </w:r>
      <w:r w:rsidR="00C96508" w:rsidRPr="0063700E">
        <w:rPr>
          <w:lang w:val="en-US"/>
        </w:rPr>
        <w:t>This document was not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C105" w14:textId="33295E1F" w:rsidR="009117FA" w:rsidRPr="009117FA" w:rsidRDefault="009117FA" w:rsidP="00B71D26">
    <w:pPr>
      <w:pStyle w:val="Header"/>
      <w:pBdr>
        <w:bottom w:val="none" w:sz="0" w:space="0" w:color="auto"/>
      </w:pBdr>
      <w:jc w:val="right"/>
      <w:rPr>
        <w:b w:val="0"/>
        <w:sz w:val="22"/>
        <w:szCs w:val="22"/>
      </w:rPr>
    </w:pPr>
    <w:r w:rsidRPr="009117FA">
      <w:rPr>
        <w:b w:val="0"/>
        <w:sz w:val="22"/>
        <w:szCs w:val="22"/>
      </w:rPr>
      <w:t>AC/WGP-2</w:t>
    </w:r>
    <w:r w:rsidR="00996DE8">
      <w:rPr>
        <w:b w:val="0"/>
        <w:sz w:val="22"/>
        <w:szCs w:val="22"/>
      </w:rPr>
      <w:t>6</w:t>
    </w:r>
    <w:r w:rsidRPr="009117FA">
      <w:rPr>
        <w:b w:val="0"/>
        <w:sz w:val="22"/>
        <w:szCs w:val="22"/>
      </w:rPr>
      <w:t>/Inf.</w:t>
    </w:r>
    <w:r w:rsidR="00996DE8">
      <w:rPr>
        <w:b w:val="0"/>
        <w:sz w:val="22"/>
        <w:szCs w:val="22"/>
      </w:rPr>
      <w:t>3</w:t>
    </w:r>
  </w:p>
  <w:p w14:paraId="4EA5AE7D" w14:textId="5CAE9B96" w:rsidR="009117FA" w:rsidRPr="009117FA" w:rsidRDefault="00242213" w:rsidP="00B71D26">
    <w:pPr>
      <w:pStyle w:val="Header"/>
      <w:pBdr>
        <w:bottom w:val="none" w:sz="0" w:space="0" w:color="auto"/>
      </w:pBdr>
      <w:jc w:val="right"/>
      <w:rPr>
        <w:b w:val="0"/>
      </w:rPr>
    </w:pPr>
    <w:r>
      <w:rPr>
        <w:b w:val="0"/>
        <w:sz w:val="22"/>
        <w:szCs w:val="22"/>
      </w:rPr>
      <w:t>2</w:t>
    </w:r>
    <w:r w:rsidR="00996DE8">
      <w:rPr>
        <w:b w:val="0"/>
        <w:sz w:val="22"/>
        <w:szCs w:val="22"/>
      </w:rPr>
      <w:t>3</w:t>
    </w:r>
    <w:r>
      <w:rPr>
        <w:b w:val="0"/>
        <w:sz w:val="22"/>
        <w:szCs w:val="22"/>
      </w:rPr>
      <w:t xml:space="preserve"> June 20</w:t>
    </w:r>
    <w:r w:rsidR="00996DE8">
      <w:rPr>
        <w:b w:val="0"/>
        <w:sz w:val="22"/>
        <w:szCs w:val="22"/>
      </w:rPr>
      <w:t>22</w:t>
    </w:r>
    <w:r w:rsidR="00094CD9">
      <w:rPr>
        <w:b w:val="0"/>
        <w:sz w:val="22"/>
        <w:szCs w:val="22"/>
      </w:rPr>
      <w:br/>
    </w:r>
  </w:p>
  <w:p w14:paraId="6034F9F2" w14:textId="038E0185" w:rsidR="009117FA" w:rsidRDefault="009117FA" w:rsidP="00B71D26">
    <w:pPr>
      <w:pStyle w:val="Header"/>
      <w:pBdr>
        <w:bottom w:val="single" w:sz="4" w:space="1" w:color="auto"/>
      </w:pBdr>
    </w:pPr>
  </w:p>
  <w:p w14:paraId="79DD0B60" w14:textId="53CBB01D" w:rsidR="00B71D26" w:rsidRDefault="00B71D26" w:rsidP="00B71D26">
    <w:pPr>
      <w:pStyle w:val="Header"/>
      <w:pBdr>
        <w:bottom w:val="none" w:sz="0" w:space="0" w:color="auto"/>
      </w:pBdr>
    </w:pPr>
  </w:p>
  <w:p w14:paraId="48303BC6" w14:textId="77777777" w:rsidR="00B71D26" w:rsidRDefault="00B71D26" w:rsidP="00B71D2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49FB" w14:textId="0C321469" w:rsidR="00094CD9" w:rsidRPr="009117FA" w:rsidRDefault="00094CD9" w:rsidP="00094CD9">
    <w:pPr>
      <w:pStyle w:val="Header"/>
      <w:pBdr>
        <w:bottom w:val="none" w:sz="0" w:space="0" w:color="auto"/>
      </w:pBdr>
      <w:jc w:val="right"/>
      <w:rPr>
        <w:b w:val="0"/>
        <w:sz w:val="22"/>
        <w:szCs w:val="22"/>
      </w:rPr>
    </w:pPr>
    <w:r w:rsidRPr="009117FA">
      <w:rPr>
        <w:b w:val="0"/>
        <w:sz w:val="22"/>
        <w:szCs w:val="22"/>
      </w:rPr>
      <w:t>AC/WGP-2</w:t>
    </w:r>
    <w:r w:rsidR="00996DE8">
      <w:rPr>
        <w:b w:val="0"/>
        <w:sz w:val="22"/>
        <w:szCs w:val="22"/>
      </w:rPr>
      <w:t>6</w:t>
    </w:r>
    <w:r w:rsidRPr="009117FA">
      <w:rPr>
        <w:b w:val="0"/>
        <w:sz w:val="22"/>
        <w:szCs w:val="22"/>
      </w:rPr>
      <w:t>/Inf.</w:t>
    </w:r>
    <w:r w:rsidR="00996DE8">
      <w:rPr>
        <w:b w:val="0"/>
        <w:sz w:val="22"/>
        <w:szCs w:val="22"/>
      </w:rPr>
      <w:t>3</w:t>
    </w:r>
  </w:p>
  <w:p w14:paraId="10EFDE6E" w14:textId="25FFE150" w:rsidR="00094CD9" w:rsidRPr="009117FA" w:rsidRDefault="00094CD9" w:rsidP="00094CD9">
    <w:pPr>
      <w:pStyle w:val="Header"/>
      <w:pBdr>
        <w:bottom w:val="none" w:sz="0" w:space="0" w:color="auto"/>
      </w:pBdr>
      <w:jc w:val="right"/>
      <w:rPr>
        <w:b w:val="0"/>
      </w:rPr>
    </w:pPr>
    <w:r>
      <w:rPr>
        <w:b w:val="0"/>
        <w:sz w:val="22"/>
        <w:szCs w:val="22"/>
      </w:rPr>
      <w:t>2</w:t>
    </w:r>
    <w:r w:rsidR="00996DE8">
      <w:rPr>
        <w:b w:val="0"/>
        <w:sz w:val="22"/>
        <w:szCs w:val="22"/>
      </w:rPr>
      <w:t>3</w:t>
    </w:r>
    <w:r>
      <w:rPr>
        <w:b w:val="0"/>
        <w:sz w:val="22"/>
        <w:szCs w:val="22"/>
      </w:rPr>
      <w:t xml:space="preserve"> June 20</w:t>
    </w:r>
    <w:r w:rsidR="00996DE8">
      <w:rPr>
        <w:b w:val="0"/>
        <w:sz w:val="22"/>
        <w:szCs w:val="22"/>
      </w:rPr>
      <w:t>22</w:t>
    </w:r>
    <w:r>
      <w:rPr>
        <w:b w:val="0"/>
        <w:sz w:val="22"/>
        <w:szCs w:val="22"/>
      </w:rPr>
      <w:br/>
    </w:r>
  </w:p>
  <w:p w14:paraId="5C206808" w14:textId="77777777" w:rsidR="00107518" w:rsidRPr="00A85438" w:rsidRDefault="00107518" w:rsidP="00A854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8470" w14:textId="3F8DE725" w:rsidR="00C80D4F" w:rsidRPr="009117FA" w:rsidRDefault="00C80D4F" w:rsidP="00C80D4F">
    <w:pPr>
      <w:pStyle w:val="Header"/>
      <w:jc w:val="right"/>
      <w:rPr>
        <w:b w:val="0"/>
        <w:sz w:val="22"/>
        <w:szCs w:val="22"/>
      </w:rPr>
    </w:pPr>
    <w:r w:rsidRPr="009117FA">
      <w:rPr>
        <w:b w:val="0"/>
        <w:sz w:val="22"/>
        <w:szCs w:val="22"/>
      </w:rPr>
      <w:t>AC/WGP-</w:t>
    </w:r>
    <w:r w:rsidR="00FC7D6E" w:rsidRPr="009117FA">
      <w:rPr>
        <w:b w:val="0"/>
        <w:sz w:val="22"/>
        <w:szCs w:val="22"/>
      </w:rPr>
      <w:t>2</w:t>
    </w:r>
    <w:r w:rsidR="009A16E2">
      <w:rPr>
        <w:b w:val="0"/>
        <w:sz w:val="22"/>
        <w:szCs w:val="22"/>
      </w:rPr>
      <w:t>6</w:t>
    </w:r>
    <w:r w:rsidR="003C10F0" w:rsidRPr="009117FA">
      <w:rPr>
        <w:b w:val="0"/>
        <w:sz w:val="22"/>
        <w:szCs w:val="22"/>
      </w:rPr>
      <w:t>/Inf.</w:t>
    </w:r>
    <w:r w:rsidR="009A16E2">
      <w:rPr>
        <w:b w:val="0"/>
        <w:sz w:val="22"/>
        <w:szCs w:val="22"/>
      </w:rPr>
      <w:t>3</w:t>
    </w:r>
  </w:p>
  <w:p w14:paraId="4DBF1CE7" w14:textId="6B26500E" w:rsidR="009117FA" w:rsidRDefault="00694D5B" w:rsidP="00C80D4F">
    <w:pPr>
      <w:pStyle w:val="Header"/>
      <w:jc w:val="right"/>
      <w:rPr>
        <w:b w:val="0"/>
        <w:sz w:val="22"/>
        <w:szCs w:val="22"/>
      </w:rPr>
    </w:pPr>
    <w:r>
      <w:rPr>
        <w:b w:val="0"/>
        <w:sz w:val="22"/>
        <w:szCs w:val="22"/>
      </w:rPr>
      <w:t>23</w:t>
    </w:r>
    <w:r w:rsidR="00242213">
      <w:rPr>
        <w:b w:val="0"/>
        <w:sz w:val="22"/>
        <w:szCs w:val="22"/>
      </w:rPr>
      <w:t xml:space="preserve"> June 20</w:t>
    </w:r>
    <w:r>
      <w:rPr>
        <w:b w:val="0"/>
        <w:sz w:val="22"/>
        <w:szCs w:val="22"/>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1" w15:restartNumberingAfterBreak="0">
    <w:nsid w:val="0105FD19"/>
    <w:multiLevelType w:val="hybridMultilevel"/>
    <w:tmpl w:val="A508A3C2"/>
    <w:lvl w:ilvl="0" w:tplc="CC8A4BDA">
      <w:start w:val="1"/>
      <w:numFmt w:val="lowerRoman"/>
      <w:lvlText w:val="(%1)"/>
      <w:lvlJc w:val="left"/>
      <w:pPr>
        <w:ind w:left="780" w:hanging="720"/>
      </w:pPr>
    </w:lvl>
    <w:lvl w:ilvl="1" w:tplc="80B8852C">
      <w:start w:val="1"/>
      <w:numFmt w:val="lowerLetter"/>
      <w:lvlText w:val="%2."/>
      <w:lvlJc w:val="left"/>
      <w:pPr>
        <w:ind w:left="1440" w:hanging="360"/>
      </w:pPr>
    </w:lvl>
    <w:lvl w:ilvl="2" w:tplc="640825A4">
      <w:start w:val="1"/>
      <w:numFmt w:val="lowerRoman"/>
      <w:lvlText w:val="%3."/>
      <w:lvlJc w:val="right"/>
      <w:pPr>
        <w:ind w:left="2160" w:hanging="180"/>
      </w:pPr>
    </w:lvl>
    <w:lvl w:ilvl="3" w:tplc="858022E0">
      <w:start w:val="1"/>
      <w:numFmt w:val="decimal"/>
      <w:lvlText w:val="%4."/>
      <w:lvlJc w:val="left"/>
      <w:pPr>
        <w:ind w:left="2880" w:hanging="360"/>
      </w:pPr>
    </w:lvl>
    <w:lvl w:ilvl="4" w:tplc="5512EC98">
      <w:start w:val="1"/>
      <w:numFmt w:val="lowerLetter"/>
      <w:lvlText w:val="%5."/>
      <w:lvlJc w:val="left"/>
      <w:pPr>
        <w:ind w:left="3600" w:hanging="360"/>
      </w:pPr>
    </w:lvl>
    <w:lvl w:ilvl="5" w:tplc="2ABE011C">
      <w:start w:val="1"/>
      <w:numFmt w:val="lowerRoman"/>
      <w:lvlText w:val="%6."/>
      <w:lvlJc w:val="right"/>
      <w:pPr>
        <w:ind w:left="4320" w:hanging="180"/>
      </w:pPr>
    </w:lvl>
    <w:lvl w:ilvl="6" w:tplc="CF1CE860">
      <w:start w:val="1"/>
      <w:numFmt w:val="decimal"/>
      <w:lvlText w:val="%7."/>
      <w:lvlJc w:val="left"/>
      <w:pPr>
        <w:ind w:left="5040" w:hanging="360"/>
      </w:pPr>
    </w:lvl>
    <w:lvl w:ilvl="7" w:tplc="5226FFB0">
      <w:start w:val="1"/>
      <w:numFmt w:val="lowerLetter"/>
      <w:lvlText w:val="%8."/>
      <w:lvlJc w:val="left"/>
      <w:pPr>
        <w:ind w:left="5760" w:hanging="360"/>
      </w:pPr>
    </w:lvl>
    <w:lvl w:ilvl="8" w:tplc="A03CA310">
      <w:start w:val="1"/>
      <w:numFmt w:val="lowerRoman"/>
      <w:lvlText w:val="%9."/>
      <w:lvlJc w:val="right"/>
      <w:pPr>
        <w:ind w:left="6480" w:hanging="180"/>
      </w:pPr>
    </w:lvl>
  </w:abstractNum>
  <w:abstractNum w:abstractNumId="2" w15:restartNumberingAfterBreak="0">
    <w:nsid w:val="03667940"/>
    <w:multiLevelType w:val="hybridMultilevel"/>
    <w:tmpl w:val="C4045080"/>
    <w:lvl w:ilvl="0" w:tplc="C1C65916">
      <w:start w:val="1"/>
      <w:numFmt w:val="lowerRoman"/>
      <w:lvlText w:val="(%1)"/>
      <w:lvlJc w:val="left"/>
      <w:pPr>
        <w:ind w:left="720" w:hanging="360"/>
      </w:pPr>
    </w:lvl>
    <w:lvl w:ilvl="1" w:tplc="206075AE">
      <w:start w:val="1"/>
      <w:numFmt w:val="lowerLetter"/>
      <w:lvlText w:val="%2."/>
      <w:lvlJc w:val="left"/>
      <w:pPr>
        <w:ind w:left="1440" w:hanging="360"/>
      </w:pPr>
    </w:lvl>
    <w:lvl w:ilvl="2" w:tplc="10387860">
      <w:start w:val="1"/>
      <w:numFmt w:val="lowerRoman"/>
      <w:lvlText w:val="%3."/>
      <w:lvlJc w:val="right"/>
      <w:pPr>
        <w:ind w:left="2160" w:hanging="180"/>
      </w:pPr>
    </w:lvl>
    <w:lvl w:ilvl="3" w:tplc="9808D83A">
      <w:start w:val="1"/>
      <w:numFmt w:val="decimal"/>
      <w:lvlText w:val="%4."/>
      <w:lvlJc w:val="left"/>
      <w:pPr>
        <w:ind w:left="2880" w:hanging="360"/>
      </w:pPr>
    </w:lvl>
    <w:lvl w:ilvl="4" w:tplc="E6AC18E0">
      <w:start w:val="1"/>
      <w:numFmt w:val="lowerLetter"/>
      <w:lvlText w:val="%5."/>
      <w:lvlJc w:val="left"/>
      <w:pPr>
        <w:ind w:left="3600" w:hanging="360"/>
      </w:pPr>
    </w:lvl>
    <w:lvl w:ilvl="5" w:tplc="A5CADB9A">
      <w:start w:val="1"/>
      <w:numFmt w:val="lowerRoman"/>
      <w:lvlText w:val="%6."/>
      <w:lvlJc w:val="right"/>
      <w:pPr>
        <w:ind w:left="4320" w:hanging="180"/>
      </w:pPr>
    </w:lvl>
    <w:lvl w:ilvl="6" w:tplc="526C5006">
      <w:start w:val="1"/>
      <w:numFmt w:val="decimal"/>
      <w:lvlText w:val="%7."/>
      <w:lvlJc w:val="left"/>
      <w:pPr>
        <w:ind w:left="5040" w:hanging="360"/>
      </w:pPr>
    </w:lvl>
    <w:lvl w:ilvl="7" w:tplc="446AF362">
      <w:start w:val="1"/>
      <w:numFmt w:val="lowerLetter"/>
      <w:lvlText w:val="%8."/>
      <w:lvlJc w:val="left"/>
      <w:pPr>
        <w:ind w:left="5760" w:hanging="360"/>
      </w:pPr>
    </w:lvl>
    <w:lvl w:ilvl="8" w:tplc="B42EDAE6">
      <w:start w:val="1"/>
      <w:numFmt w:val="lowerRoman"/>
      <w:lvlText w:val="%9."/>
      <w:lvlJc w:val="right"/>
      <w:pPr>
        <w:ind w:left="6480" w:hanging="180"/>
      </w:pPr>
    </w:lvl>
  </w:abstractNum>
  <w:abstractNum w:abstractNumId="3" w15:restartNumberingAfterBreak="0">
    <w:nsid w:val="05A06103"/>
    <w:multiLevelType w:val="hybridMultilevel"/>
    <w:tmpl w:val="4816F582"/>
    <w:lvl w:ilvl="0" w:tplc="16E0F110">
      <w:start w:val="1"/>
      <w:numFmt w:val="lowerRoman"/>
      <w:lvlText w:val="%1."/>
      <w:lvlJc w:val="left"/>
      <w:pPr>
        <w:ind w:left="720" w:hanging="360"/>
      </w:pPr>
    </w:lvl>
    <w:lvl w:ilvl="1" w:tplc="719CD59A">
      <w:start w:val="1"/>
      <w:numFmt w:val="lowerLetter"/>
      <w:lvlText w:val="%2."/>
      <w:lvlJc w:val="left"/>
      <w:pPr>
        <w:ind w:left="1440" w:hanging="360"/>
      </w:pPr>
    </w:lvl>
    <w:lvl w:ilvl="2" w:tplc="2FD8DF5E">
      <w:start w:val="1"/>
      <w:numFmt w:val="lowerRoman"/>
      <w:lvlText w:val="%3."/>
      <w:lvlJc w:val="right"/>
      <w:pPr>
        <w:ind w:left="2160" w:hanging="180"/>
      </w:pPr>
    </w:lvl>
    <w:lvl w:ilvl="3" w:tplc="9D1A6224">
      <w:start w:val="1"/>
      <w:numFmt w:val="decimal"/>
      <w:lvlText w:val="%4."/>
      <w:lvlJc w:val="left"/>
      <w:pPr>
        <w:ind w:left="2880" w:hanging="360"/>
      </w:pPr>
    </w:lvl>
    <w:lvl w:ilvl="4" w:tplc="99A266CC">
      <w:start w:val="1"/>
      <w:numFmt w:val="lowerLetter"/>
      <w:lvlText w:val="%5."/>
      <w:lvlJc w:val="left"/>
      <w:pPr>
        <w:ind w:left="3600" w:hanging="360"/>
      </w:pPr>
    </w:lvl>
    <w:lvl w:ilvl="5" w:tplc="2180A392">
      <w:start w:val="1"/>
      <w:numFmt w:val="lowerRoman"/>
      <w:lvlText w:val="%6."/>
      <w:lvlJc w:val="right"/>
      <w:pPr>
        <w:ind w:left="4320" w:hanging="180"/>
      </w:pPr>
    </w:lvl>
    <w:lvl w:ilvl="6" w:tplc="C7E08AE8">
      <w:start w:val="1"/>
      <w:numFmt w:val="decimal"/>
      <w:lvlText w:val="%7."/>
      <w:lvlJc w:val="left"/>
      <w:pPr>
        <w:ind w:left="5040" w:hanging="360"/>
      </w:pPr>
    </w:lvl>
    <w:lvl w:ilvl="7" w:tplc="6E705874">
      <w:start w:val="1"/>
      <w:numFmt w:val="lowerLetter"/>
      <w:lvlText w:val="%8."/>
      <w:lvlJc w:val="left"/>
      <w:pPr>
        <w:ind w:left="5760" w:hanging="360"/>
      </w:pPr>
    </w:lvl>
    <w:lvl w:ilvl="8" w:tplc="BF92EF32">
      <w:start w:val="1"/>
      <w:numFmt w:val="lowerRoman"/>
      <w:lvlText w:val="%9."/>
      <w:lvlJc w:val="right"/>
      <w:pPr>
        <w:ind w:left="6480" w:hanging="180"/>
      </w:pPr>
    </w:lvl>
  </w:abstractNum>
  <w:abstractNum w:abstractNumId="4" w15:restartNumberingAfterBreak="0">
    <w:nsid w:val="05F2438F"/>
    <w:multiLevelType w:val="hybridMultilevel"/>
    <w:tmpl w:val="7BC6C81A"/>
    <w:lvl w:ilvl="0" w:tplc="391414C8">
      <w:start w:val="1"/>
      <w:numFmt w:val="lowerRoman"/>
      <w:lvlText w:val="%1."/>
      <w:lvlJc w:val="left"/>
      <w:pPr>
        <w:ind w:left="1080" w:hanging="720"/>
      </w:pPr>
    </w:lvl>
    <w:lvl w:ilvl="1" w:tplc="C22A5D04">
      <w:start w:val="1"/>
      <w:numFmt w:val="lowerLetter"/>
      <w:lvlText w:val="%2."/>
      <w:lvlJc w:val="left"/>
      <w:pPr>
        <w:ind w:left="1440" w:hanging="360"/>
      </w:pPr>
    </w:lvl>
    <w:lvl w:ilvl="2" w:tplc="B734F742">
      <w:start w:val="1"/>
      <w:numFmt w:val="lowerRoman"/>
      <w:lvlText w:val="%3."/>
      <w:lvlJc w:val="right"/>
      <w:pPr>
        <w:ind w:left="2160" w:hanging="180"/>
      </w:pPr>
    </w:lvl>
    <w:lvl w:ilvl="3" w:tplc="48F0856A">
      <w:start w:val="1"/>
      <w:numFmt w:val="decimal"/>
      <w:lvlText w:val="%4."/>
      <w:lvlJc w:val="left"/>
      <w:pPr>
        <w:ind w:left="2880" w:hanging="360"/>
      </w:pPr>
    </w:lvl>
    <w:lvl w:ilvl="4" w:tplc="DE343598">
      <w:start w:val="1"/>
      <w:numFmt w:val="lowerLetter"/>
      <w:lvlText w:val="%5."/>
      <w:lvlJc w:val="left"/>
      <w:pPr>
        <w:ind w:left="3600" w:hanging="360"/>
      </w:pPr>
    </w:lvl>
    <w:lvl w:ilvl="5" w:tplc="537A08BE">
      <w:start w:val="1"/>
      <w:numFmt w:val="lowerRoman"/>
      <w:lvlText w:val="%6."/>
      <w:lvlJc w:val="right"/>
      <w:pPr>
        <w:ind w:left="4320" w:hanging="180"/>
      </w:pPr>
    </w:lvl>
    <w:lvl w:ilvl="6" w:tplc="C7B4B922">
      <w:start w:val="1"/>
      <w:numFmt w:val="decimal"/>
      <w:lvlText w:val="%7."/>
      <w:lvlJc w:val="left"/>
      <w:pPr>
        <w:ind w:left="5040" w:hanging="360"/>
      </w:pPr>
    </w:lvl>
    <w:lvl w:ilvl="7" w:tplc="CD76D44C">
      <w:start w:val="1"/>
      <w:numFmt w:val="lowerLetter"/>
      <w:lvlText w:val="%8."/>
      <w:lvlJc w:val="left"/>
      <w:pPr>
        <w:ind w:left="5760" w:hanging="360"/>
      </w:pPr>
    </w:lvl>
    <w:lvl w:ilvl="8" w:tplc="0512F238">
      <w:start w:val="1"/>
      <w:numFmt w:val="lowerRoman"/>
      <w:lvlText w:val="%9."/>
      <w:lvlJc w:val="right"/>
      <w:pPr>
        <w:ind w:left="6480" w:hanging="180"/>
      </w:pPr>
    </w:lvl>
  </w:abstractNum>
  <w:abstractNum w:abstractNumId="5" w15:restartNumberingAfterBreak="0">
    <w:nsid w:val="088B6626"/>
    <w:multiLevelType w:val="hybridMultilevel"/>
    <w:tmpl w:val="AFF60592"/>
    <w:lvl w:ilvl="0" w:tplc="DEDAFD5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091B0E0D"/>
    <w:multiLevelType w:val="hybridMultilevel"/>
    <w:tmpl w:val="DC7E78FC"/>
    <w:lvl w:ilvl="0" w:tplc="FFFFFFFF">
      <w:start w:val="1"/>
      <w:numFmt w:val="lowerRoman"/>
      <w:lvlText w:val="%1."/>
      <w:lvlJc w:val="left"/>
      <w:pPr>
        <w:ind w:left="1854" w:hanging="72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 w15:restartNumberingAfterBreak="0">
    <w:nsid w:val="0981425E"/>
    <w:multiLevelType w:val="hybridMultilevel"/>
    <w:tmpl w:val="BC8CDBDC"/>
    <w:lvl w:ilvl="0" w:tplc="FFFFFFFF">
      <w:start w:val="1"/>
      <w:numFmt w:val="lowerRoman"/>
      <w:lvlText w:val="%1."/>
      <w:lvlJc w:val="left"/>
      <w:pPr>
        <w:ind w:left="1890" w:hanging="360"/>
      </w:pPr>
    </w:lvl>
    <w:lvl w:ilvl="1" w:tplc="08090019">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8" w15:restartNumberingAfterBreak="0">
    <w:nsid w:val="09AAE826"/>
    <w:multiLevelType w:val="hybridMultilevel"/>
    <w:tmpl w:val="48A8D448"/>
    <w:lvl w:ilvl="0" w:tplc="804C4614">
      <w:start w:val="1"/>
      <w:numFmt w:val="lowerRoman"/>
      <w:lvlText w:val="(%1)"/>
      <w:lvlJc w:val="left"/>
      <w:pPr>
        <w:ind w:left="786" w:hanging="720"/>
      </w:pPr>
    </w:lvl>
    <w:lvl w:ilvl="1" w:tplc="E580F17A">
      <w:start w:val="1"/>
      <w:numFmt w:val="lowerLetter"/>
      <w:lvlText w:val="%2."/>
      <w:lvlJc w:val="left"/>
      <w:pPr>
        <w:ind w:left="1440" w:hanging="360"/>
      </w:pPr>
    </w:lvl>
    <w:lvl w:ilvl="2" w:tplc="87C048EE">
      <w:start w:val="1"/>
      <w:numFmt w:val="lowerRoman"/>
      <w:lvlText w:val="%3."/>
      <w:lvlJc w:val="right"/>
      <w:pPr>
        <w:ind w:left="2160" w:hanging="180"/>
      </w:pPr>
    </w:lvl>
    <w:lvl w:ilvl="3" w:tplc="4CA0E818">
      <w:start w:val="1"/>
      <w:numFmt w:val="decimal"/>
      <w:lvlText w:val="%4."/>
      <w:lvlJc w:val="left"/>
      <w:pPr>
        <w:ind w:left="2880" w:hanging="360"/>
      </w:pPr>
    </w:lvl>
    <w:lvl w:ilvl="4" w:tplc="891A26E0">
      <w:start w:val="1"/>
      <w:numFmt w:val="lowerLetter"/>
      <w:lvlText w:val="%5."/>
      <w:lvlJc w:val="left"/>
      <w:pPr>
        <w:ind w:left="3600" w:hanging="360"/>
      </w:pPr>
    </w:lvl>
    <w:lvl w:ilvl="5" w:tplc="AC407E56">
      <w:start w:val="1"/>
      <w:numFmt w:val="lowerRoman"/>
      <w:lvlText w:val="%6."/>
      <w:lvlJc w:val="right"/>
      <w:pPr>
        <w:ind w:left="4320" w:hanging="180"/>
      </w:pPr>
    </w:lvl>
    <w:lvl w:ilvl="6" w:tplc="1A62715C">
      <w:start w:val="1"/>
      <w:numFmt w:val="decimal"/>
      <w:lvlText w:val="%7."/>
      <w:lvlJc w:val="left"/>
      <w:pPr>
        <w:ind w:left="5040" w:hanging="360"/>
      </w:pPr>
    </w:lvl>
    <w:lvl w:ilvl="7" w:tplc="5E2662E8">
      <w:start w:val="1"/>
      <w:numFmt w:val="lowerLetter"/>
      <w:lvlText w:val="%8."/>
      <w:lvlJc w:val="left"/>
      <w:pPr>
        <w:ind w:left="5760" w:hanging="360"/>
      </w:pPr>
    </w:lvl>
    <w:lvl w:ilvl="8" w:tplc="C474154E">
      <w:start w:val="1"/>
      <w:numFmt w:val="lowerRoman"/>
      <w:lvlText w:val="%9."/>
      <w:lvlJc w:val="right"/>
      <w:pPr>
        <w:ind w:left="6480" w:hanging="180"/>
      </w:pPr>
    </w:lvl>
  </w:abstractNum>
  <w:abstractNum w:abstractNumId="9" w15:restartNumberingAfterBreak="0">
    <w:nsid w:val="15F542E6"/>
    <w:multiLevelType w:val="hybridMultilevel"/>
    <w:tmpl w:val="EEA24E8A"/>
    <w:lvl w:ilvl="0" w:tplc="9D241AB6">
      <w:start w:val="1"/>
      <w:numFmt w:val="lowerRoman"/>
      <w:lvlText w:val="(%1)"/>
      <w:lvlJc w:val="left"/>
      <w:pPr>
        <w:ind w:left="1080" w:hanging="720"/>
      </w:pPr>
    </w:lvl>
    <w:lvl w:ilvl="1" w:tplc="08BEB138">
      <w:start w:val="1"/>
      <w:numFmt w:val="lowerLetter"/>
      <w:lvlText w:val="%2."/>
      <w:lvlJc w:val="left"/>
      <w:pPr>
        <w:ind w:left="1440" w:hanging="360"/>
      </w:pPr>
    </w:lvl>
    <w:lvl w:ilvl="2" w:tplc="5C2ED666">
      <w:start w:val="1"/>
      <w:numFmt w:val="lowerRoman"/>
      <w:lvlText w:val="%3."/>
      <w:lvlJc w:val="right"/>
      <w:pPr>
        <w:ind w:left="2160" w:hanging="180"/>
      </w:pPr>
    </w:lvl>
    <w:lvl w:ilvl="3" w:tplc="89E8FC84">
      <w:start w:val="1"/>
      <w:numFmt w:val="decimal"/>
      <w:lvlText w:val="%4."/>
      <w:lvlJc w:val="left"/>
      <w:pPr>
        <w:ind w:left="2880" w:hanging="360"/>
      </w:pPr>
    </w:lvl>
    <w:lvl w:ilvl="4" w:tplc="14E63108">
      <w:start w:val="1"/>
      <w:numFmt w:val="lowerLetter"/>
      <w:lvlText w:val="%5."/>
      <w:lvlJc w:val="left"/>
      <w:pPr>
        <w:ind w:left="3600" w:hanging="360"/>
      </w:pPr>
    </w:lvl>
    <w:lvl w:ilvl="5" w:tplc="69AA2F22">
      <w:start w:val="1"/>
      <w:numFmt w:val="lowerRoman"/>
      <w:lvlText w:val="%6."/>
      <w:lvlJc w:val="right"/>
      <w:pPr>
        <w:ind w:left="4320" w:hanging="180"/>
      </w:pPr>
    </w:lvl>
    <w:lvl w:ilvl="6" w:tplc="A87E6410">
      <w:start w:val="1"/>
      <w:numFmt w:val="decimal"/>
      <w:lvlText w:val="%7."/>
      <w:lvlJc w:val="left"/>
      <w:pPr>
        <w:ind w:left="5040" w:hanging="360"/>
      </w:pPr>
    </w:lvl>
    <w:lvl w:ilvl="7" w:tplc="3AFA06D0">
      <w:start w:val="1"/>
      <w:numFmt w:val="lowerLetter"/>
      <w:lvlText w:val="%8."/>
      <w:lvlJc w:val="left"/>
      <w:pPr>
        <w:ind w:left="5760" w:hanging="360"/>
      </w:pPr>
    </w:lvl>
    <w:lvl w:ilvl="8" w:tplc="C9C87C5E">
      <w:start w:val="1"/>
      <w:numFmt w:val="lowerRoman"/>
      <w:lvlText w:val="%9."/>
      <w:lvlJc w:val="right"/>
      <w:pPr>
        <w:ind w:left="6480" w:hanging="180"/>
      </w:pPr>
    </w:lvl>
  </w:abstractNum>
  <w:abstractNum w:abstractNumId="10" w15:restartNumberingAfterBreak="0">
    <w:nsid w:val="17C45E15"/>
    <w:multiLevelType w:val="hybridMultilevel"/>
    <w:tmpl w:val="F6607AF6"/>
    <w:lvl w:ilvl="0" w:tplc="AA2CD690">
      <w:start w:val="1"/>
      <w:numFmt w:val="lowerRoman"/>
      <w:lvlText w:val="%1."/>
      <w:lvlJc w:val="left"/>
      <w:pPr>
        <w:ind w:left="1494" w:hanging="360"/>
      </w:pPr>
      <w:rPr>
        <w:rFonts w:ascii="Times New Roman" w:eastAsia="Times New Roman" w:hAnsi="Times New Roman" w:cs="Times New Roman"/>
      </w:rPr>
    </w:lvl>
    <w:lvl w:ilvl="1" w:tplc="873446D0">
      <w:start w:val="3"/>
      <w:numFmt w:val="bullet"/>
      <w:lvlText w:val="-"/>
      <w:lvlJc w:val="left"/>
      <w:pPr>
        <w:ind w:left="2214" w:hanging="360"/>
      </w:pPr>
      <w:rPr>
        <w:rFonts w:ascii="Times New Roman" w:eastAsia="Times New Roman" w:hAnsi="Times New Roman" w:cs="Times New Roman"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1F6760C2"/>
    <w:multiLevelType w:val="hybridMultilevel"/>
    <w:tmpl w:val="33F4A024"/>
    <w:lvl w:ilvl="0" w:tplc="31B8D8F6">
      <w:start w:val="1"/>
      <w:numFmt w:val="lowerRoman"/>
      <w:lvlText w:val="%1."/>
      <w:lvlJc w:val="left"/>
      <w:pPr>
        <w:ind w:left="1854" w:hanging="720"/>
      </w:pPr>
      <w:rPr>
        <w:rFonts w:asciiTheme="majorBidi" w:hAnsiTheme="majorBidi" w:cstheme="majorBidi" w:hint="default"/>
        <w:i w:val="0"/>
        <w:iCs w:val="0"/>
        <w:color w:val="000000" w:themeColor="text1"/>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20CC580D"/>
    <w:multiLevelType w:val="hybridMultilevel"/>
    <w:tmpl w:val="E8DAB162"/>
    <w:lvl w:ilvl="0" w:tplc="FFFFFFFF">
      <w:start w:val="1"/>
      <w:numFmt w:val="lowerRoman"/>
      <w:lvlText w:val="%1."/>
      <w:lvlJc w:val="left"/>
      <w:pPr>
        <w:ind w:left="1854" w:hanging="720"/>
      </w:pPr>
      <w:rPr>
        <w:rFonts w:ascii="Times New Roman" w:hAnsi="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1AB56A6"/>
    <w:multiLevelType w:val="hybridMultilevel"/>
    <w:tmpl w:val="1B5CF734"/>
    <w:lvl w:ilvl="0" w:tplc="25F46F18">
      <w:start w:val="1"/>
      <w:numFmt w:val="lowerRoman"/>
      <w:lvlText w:val="%1."/>
      <w:lvlJc w:val="left"/>
      <w:pPr>
        <w:ind w:left="1854" w:hanging="720"/>
      </w:pPr>
      <w:rPr>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25EAFF71"/>
    <w:multiLevelType w:val="hybridMultilevel"/>
    <w:tmpl w:val="251018EC"/>
    <w:lvl w:ilvl="0" w:tplc="5D0E3E36">
      <w:start w:val="1"/>
      <w:numFmt w:val="decimal"/>
      <w:lvlText w:val="%1."/>
      <w:lvlJc w:val="left"/>
      <w:pPr>
        <w:ind w:left="720" w:hanging="360"/>
      </w:pPr>
    </w:lvl>
    <w:lvl w:ilvl="1" w:tplc="19D2E91A">
      <w:start w:val="1"/>
      <w:numFmt w:val="lowerRoman"/>
      <w:lvlText w:val="%2."/>
      <w:lvlJc w:val="right"/>
      <w:pPr>
        <w:ind w:left="1440" w:hanging="360"/>
      </w:pPr>
    </w:lvl>
    <w:lvl w:ilvl="2" w:tplc="2C9A66DA">
      <w:start w:val="1"/>
      <w:numFmt w:val="lowerRoman"/>
      <w:lvlText w:val="%3."/>
      <w:lvlJc w:val="right"/>
      <w:pPr>
        <w:ind w:left="2160" w:hanging="180"/>
      </w:pPr>
    </w:lvl>
    <w:lvl w:ilvl="3" w:tplc="5976883C">
      <w:start w:val="1"/>
      <w:numFmt w:val="decimal"/>
      <w:lvlText w:val="%4."/>
      <w:lvlJc w:val="left"/>
      <w:pPr>
        <w:ind w:left="2880" w:hanging="360"/>
      </w:pPr>
    </w:lvl>
    <w:lvl w:ilvl="4" w:tplc="F62CA3D6">
      <w:start w:val="1"/>
      <w:numFmt w:val="lowerLetter"/>
      <w:lvlText w:val="%5."/>
      <w:lvlJc w:val="left"/>
      <w:pPr>
        <w:ind w:left="3600" w:hanging="360"/>
      </w:pPr>
    </w:lvl>
    <w:lvl w:ilvl="5" w:tplc="B218D158">
      <w:start w:val="1"/>
      <w:numFmt w:val="lowerRoman"/>
      <w:lvlText w:val="%6."/>
      <w:lvlJc w:val="right"/>
      <w:pPr>
        <w:ind w:left="4320" w:hanging="180"/>
      </w:pPr>
    </w:lvl>
    <w:lvl w:ilvl="6" w:tplc="BA08417C">
      <w:start w:val="1"/>
      <w:numFmt w:val="decimal"/>
      <w:lvlText w:val="%7."/>
      <w:lvlJc w:val="left"/>
      <w:pPr>
        <w:ind w:left="5040" w:hanging="360"/>
      </w:pPr>
    </w:lvl>
    <w:lvl w:ilvl="7" w:tplc="BF3A9CA6">
      <w:start w:val="1"/>
      <w:numFmt w:val="lowerLetter"/>
      <w:lvlText w:val="%8."/>
      <w:lvlJc w:val="left"/>
      <w:pPr>
        <w:ind w:left="5760" w:hanging="360"/>
      </w:pPr>
    </w:lvl>
    <w:lvl w:ilvl="8" w:tplc="3A5C5AEE">
      <w:start w:val="1"/>
      <w:numFmt w:val="lowerRoman"/>
      <w:lvlText w:val="%9."/>
      <w:lvlJc w:val="right"/>
      <w:pPr>
        <w:ind w:left="6480" w:hanging="180"/>
      </w:pPr>
    </w:lvl>
  </w:abstractNum>
  <w:abstractNum w:abstractNumId="15"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15:restartNumberingAfterBreak="0">
    <w:nsid w:val="2D76506C"/>
    <w:multiLevelType w:val="hybridMultilevel"/>
    <w:tmpl w:val="3CB2F8FE"/>
    <w:lvl w:ilvl="0" w:tplc="AFD04900">
      <w:start w:val="1"/>
      <w:numFmt w:val="lowerRoman"/>
      <w:lvlText w:val="%1."/>
      <w:lvlJc w:val="right"/>
      <w:pPr>
        <w:ind w:left="1854"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F93147B"/>
    <w:multiLevelType w:val="hybridMultilevel"/>
    <w:tmpl w:val="B268D0BA"/>
    <w:lvl w:ilvl="0" w:tplc="025E2540">
      <w:start w:val="1"/>
      <w:numFmt w:val="lowerRoman"/>
      <w:lvlText w:val="(%1)"/>
      <w:lvlJc w:val="left"/>
      <w:pPr>
        <w:ind w:left="1080" w:hanging="720"/>
      </w:pPr>
    </w:lvl>
    <w:lvl w:ilvl="1" w:tplc="59AA3E52">
      <w:start w:val="1"/>
      <w:numFmt w:val="lowerLetter"/>
      <w:lvlText w:val="%2."/>
      <w:lvlJc w:val="left"/>
      <w:pPr>
        <w:ind w:left="1440" w:hanging="360"/>
      </w:pPr>
    </w:lvl>
    <w:lvl w:ilvl="2" w:tplc="256291E0">
      <w:start w:val="1"/>
      <w:numFmt w:val="lowerRoman"/>
      <w:lvlText w:val="%3."/>
      <w:lvlJc w:val="right"/>
      <w:pPr>
        <w:ind w:left="2160" w:hanging="180"/>
      </w:pPr>
    </w:lvl>
    <w:lvl w:ilvl="3" w:tplc="ACA269FE">
      <w:start w:val="1"/>
      <w:numFmt w:val="decimal"/>
      <w:lvlText w:val="%4."/>
      <w:lvlJc w:val="left"/>
      <w:pPr>
        <w:ind w:left="2880" w:hanging="360"/>
      </w:pPr>
    </w:lvl>
    <w:lvl w:ilvl="4" w:tplc="A8F8D596">
      <w:start w:val="1"/>
      <w:numFmt w:val="lowerLetter"/>
      <w:lvlText w:val="%5."/>
      <w:lvlJc w:val="left"/>
      <w:pPr>
        <w:ind w:left="3600" w:hanging="360"/>
      </w:pPr>
    </w:lvl>
    <w:lvl w:ilvl="5" w:tplc="6A3264EE">
      <w:start w:val="1"/>
      <w:numFmt w:val="lowerRoman"/>
      <w:lvlText w:val="%6."/>
      <w:lvlJc w:val="right"/>
      <w:pPr>
        <w:ind w:left="4320" w:hanging="180"/>
      </w:pPr>
    </w:lvl>
    <w:lvl w:ilvl="6" w:tplc="5ECA04AA">
      <w:start w:val="1"/>
      <w:numFmt w:val="decimal"/>
      <w:lvlText w:val="%7."/>
      <w:lvlJc w:val="left"/>
      <w:pPr>
        <w:ind w:left="5040" w:hanging="360"/>
      </w:pPr>
    </w:lvl>
    <w:lvl w:ilvl="7" w:tplc="70BA1BD4">
      <w:start w:val="1"/>
      <w:numFmt w:val="lowerLetter"/>
      <w:lvlText w:val="%8."/>
      <w:lvlJc w:val="left"/>
      <w:pPr>
        <w:ind w:left="5760" w:hanging="360"/>
      </w:pPr>
    </w:lvl>
    <w:lvl w:ilvl="8" w:tplc="1570B194">
      <w:start w:val="1"/>
      <w:numFmt w:val="lowerRoman"/>
      <w:lvlText w:val="%9."/>
      <w:lvlJc w:val="right"/>
      <w:pPr>
        <w:ind w:left="6480" w:hanging="180"/>
      </w:pPr>
    </w:lvl>
  </w:abstractNum>
  <w:abstractNum w:abstractNumId="18" w15:restartNumberingAfterBreak="0">
    <w:nsid w:val="32F8579C"/>
    <w:multiLevelType w:val="hybridMultilevel"/>
    <w:tmpl w:val="4D7A912A"/>
    <w:lvl w:ilvl="0" w:tplc="6F0A55B2">
      <w:start w:val="1"/>
      <w:numFmt w:val="lowerRoman"/>
      <w:lvlText w:val="(%1)"/>
      <w:lvlJc w:val="left"/>
      <w:pPr>
        <w:ind w:left="999" w:hanging="360"/>
      </w:pPr>
    </w:lvl>
    <w:lvl w:ilvl="1" w:tplc="0FD01794">
      <w:start w:val="1"/>
      <w:numFmt w:val="lowerLetter"/>
      <w:lvlText w:val="%2."/>
      <w:lvlJc w:val="left"/>
      <w:pPr>
        <w:ind w:left="1440" w:hanging="360"/>
      </w:pPr>
    </w:lvl>
    <w:lvl w:ilvl="2" w:tplc="F0467190">
      <w:start w:val="1"/>
      <w:numFmt w:val="lowerRoman"/>
      <w:lvlText w:val="%3."/>
      <w:lvlJc w:val="right"/>
      <w:pPr>
        <w:ind w:left="2160" w:hanging="180"/>
      </w:pPr>
    </w:lvl>
    <w:lvl w:ilvl="3" w:tplc="3EDAAF82">
      <w:start w:val="1"/>
      <w:numFmt w:val="decimal"/>
      <w:lvlText w:val="%4."/>
      <w:lvlJc w:val="left"/>
      <w:pPr>
        <w:ind w:left="2880" w:hanging="360"/>
      </w:pPr>
    </w:lvl>
    <w:lvl w:ilvl="4" w:tplc="BC08FB9A">
      <w:start w:val="1"/>
      <w:numFmt w:val="lowerLetter"/>
      <w:lvlText w:val="%5."/>
      <w:lvlJc w:val="left"/>
      <w:pPr>
        <w:ind w:left="3600" w:hanging="360"/>
      </w:pPr>
    </w:lvl>
    <w:lvl w:ilvl="5" w:tplc="0504C690">
      <w:start w:val="1"/>
      <w:numFmt w:val="lowerRoman"/>
      <w:lvlText w:val="%6."/>
      <w:lvlJc w:val="right"/>
      <w:pPr>
        <w:ind w:left="4320" w:hanging="180"/>
      </w:pPr>
    </w:lvl>
    <w:lvl w:ilvl="6" w:tplc="0AF6DECA">
      <w:start w:val="1"/>
      <w:numFmt w:val="decimal"/>
      <w:lvlText w:val="%7."/>
      <w:lvlJc w:val="left"/>
      <w:pPr>
        <w:ind w:left="5040" w:hanging="360"/>
      </w:pPr>
    </w:lvl>
    <w:lvl w:ilvl="7" w:tplc="83CEE476">
      <w:start w:val="1"/>
      <w:numFmt w:val="lowerLetter"/>
      <w:lvlText w:val="%8."/>
      <w:lvlJc w:val="left"/>
      <w:pPr>
        <w:ind w:left="5760" w:hanging="360"/>
      </w:pPr>
    </w:lvl>
    <w:lvl w:ilvl="8" w:tplc="01206B44">
      <w:start w:val="1"/>
      <w:numFmt w:val="lowerRoman"/>
      <w:lvlText w:val="%9."/>
      <w:lvlJc w:val="right"/>
      <w:pPr>
        <w:ind w:left="6480" w:hanging="180"/>
      </w:pPr>
    </w:lvl>
  </w:abstractNum>
  <w:abstractNum w:abstractNumId="19" w15:restartNumberingAfterBreak="0">
    <w:nsid w:val="33A278EB"/>
    <w:multiLevelType w:val="hybridMultilevel"/>
    <w:tmpl w:val="A9A6EC08"/>
    <w:lvl w:ilvl="0" w:tplc="AA2CD690">
      <w:start w:val="1"/>
      <w:numFmt w:val="lowerRoman"/>
      <w:lvlText w:val="%1."/>
      <w:lvlJc w:val="left"/>
      <w:pPr>
        <w:ind w:left="2061" w:hanging="360"/>
      </w:pPr>
      <w:rPr>
        <w:rFonts w:ascii="Times New Roman" w:eastAsia="Times New Roman" w:hAnsi="Times New Roman" w:cs="Times New Roman"/>
      </w:rPr>
    </w:lvl>
    <w:lvl w:ilvl="1" w:tplc="873446D0">
      <w:start w:val="3"/>
      <w:numFmt w:val="bullet"/>
      <w:lvlText w:val="-"/>
      <w:lvlJc w:val="left"/>
      <w:pPr>
        <w:ind w:left="2781" w:hanging="360"/>
      </w:pPr>
      <w:rPr>
        <w:rFonts w:ascii="Times New Roman" w:eastAsia="Times New Roman" w:hAnsi="Times New Roman" w:cs="Times New Roman" w:hint="default"/>
      </w:rPr>
    </w:lvl>
    <w:lvl w:ilvl="2" w:tplc="08090005">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0" w15:restartNumberingAfterBreak="0">
    <w:nsid w:val="37853526"/>
    <w:multiLevelType w:val="hybridMultilevel"/>
    <w:tmpl w:val="A9A6EC08"/>
    <w:lvl w:ilvl="0" w:tplc="FFFFFFFF">
      <w:start w:val="1"/>
      <w:numFmt w:val="lowerRoman"/>
      <w:lvlText w:val="%1."/>
      <w:lvlJc w:val="left"/>
      <w:pPr>
        <w:ind w:left="1494" w:hanging="360"/>
      </w:pPr>
    </w:lvl>
    <w:lvl w:ilvl="1" w:tplc="873446D0">
      <w:start w:val="3"/>
      <w:numFmt w:val="bullet"/>
      <w:lvlText w:val="-"/>
      <w:lvlJc w:val="left"/>
      <w:pPr>
        <w:ind w:left="2214" w:hanging="360"/>
      </w:pPr>
      <w:rPr>
        <w:rFonts w:ascii="Times New Roman" w:eastAsia="Times New Roman" w:hAnsi="Times New Roman" w:cs="Times New Roman"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3C2101D2"/>
    <w:multiLevelType w:val="hybridMultilevel"/>
    <w:tmpl w:val="DC7E78FC"/>
    <w:lvl w:ilvl="0" w:tplc="DEDAFD52">
      <w:start w:val="1"/>
      <w:numFmt w:val="lowerRoman"/>
      <w:lvlText w:val="%1."/>
      <w:lvlJc w:val="left"/>
      <w:pPr>
        <w:ind w:left="1854" w:hanging="72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2" w15:restartNumberingAfterBreak="0">
    <w:nsid w:val="3C78115C"/>
    <w:multiLevelType w:val="hybridMultilevel"/>
    <w:tmpl w:val="5D96D70E"/>
    <w:lvl w:ilvl="0" w:tplc="FFFFFFFF">
      <w:start w:val="1"/>
      <w:numFmt w:val="lowerRoman"/>
      <w:lvlText w:val="%1."/>
      <w:lvlJc w:val="left"/>
      <w:pPr>
        <w:ind w:left="2916" w:hanging="720"/>
      </w:pPr>
    </w:lvl>
    <w:lvl w:ilvl="1" w:tplc="04090019">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2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0FD7ABB"/>
    <w:multiLevelType w:val="hybridMultilevel"/>
    <w:tmpl w:val="7450AA6A"/>
    <w:lvl w:ilvl="0" w:tplc="7C345144">
      <w:start w:val="1"/>
      <w:numFmt w:val="lowerRoman"/>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4D5DA8E"/>
    <w:multiLevelType w:val="hybridMultilevel"/>
    <w:tmpl w:val="2ED0693C"/>
    <w:lvl w:ilvl="0" w:tplc="7FD20A8E">
      <w:start w:val="1"/>
      <w:numFmt w:val="lowerRoman"/>
      <w:lvlText w:val="(%1)"/>
      <w:lvlJc w:val="left"/>
      <w:pPr>
        <w:ind w:left="720" w:hanging="360"/>
      </w:pPr>
    </w:lvl>
    <w:lvl w:ilvl="1" w:tplc="52F2A224">
      <w:start w:val="1"/>
      <w:numFmt w:val="lowerLetter"/>
      <w:lvlText w:val="%2."/>
      <w:lvlJc w:val="left"/>
      <w:pPr>
        <w:ind w:left="1440" w:hanging="360"/>
      </w:pPr>
    </w:lvl>
    <w:lvl w:ilvl="2" w:tplc="D4509B5E">
      <w:start w:val="1"/>
      <w:numFmt w:val="lowerRoman"/>
      <w:lvlText w:val="%3."/>
      <w:lvlJc w:val="right"/>
      <w:pPr>
        <w:ind w:left="2160" w:hanging="180"/>
      </w:pPr>
    </w:lvl>
    <w:lvl w:ilvl="3" w:tplc="CE2AB572">
      <w:start w:val="1"/>
      <w:numFmt w:val="decimal"/>
      <w:lvlText w:val="%4."/>
      <w:lvlJc w:val="left"/>
      <w:pPr>
        <w:ind w:left="2880" w:hanging="360"/>
      </w:pPr>
    </w:lvl>
    <w:lvl w:ilvl="4" w:tplc="8DC4019A">
      <w:start w:val="1"/>
      <w:numFmt w:val="lowerLetter"/>
      <w:lvlText w:val="%5."/>
      <w:lvlJc w:val="left"/>
      <w:pPr>
        <w:ind w:left="3600" w:hanging="360"/>
      </w:pPr>
    </w:lvl>
    <w:lvl w:ilvl="5" w:tplc="E7AAF2FE">
      <w:start w:val="1"/>
      <w:numFmt w:val="lowerRoman"/>
      <w:lvlText w:val="%6."/>
      <w:lvlJc w:val="right"/>
      <w:pPr>
        <w:ind w:left="4320" w:hanging="180"/>
      </w:pPr>
    </w:lvl>
    <w:lvl w:ilvl="6" w:tplc="C3E48582">
      <w:start w:val="1"/>
      <w:numFmt w:val="decimal"/>
      <w:lvlText w:val="%7."/>
      <w:lvlJc w:val="left"/>
      <w:pPr>
        <w:ind w:left="5040" w:hanging="360"/>
      </w:pPr>
    </w:lvl>
    <w:lvl w:ilvl="7" w:tplc="5896D1EE">
      <w:start w:val="1"/>
      <w:numFmt w:val="lowerLetter"/>
      <w:lvlText w:val="%8."/>
      <w:lvlJc w:val="left"/>
      <w:pPr>
        <w:ind w:left="5760" w:hanging="360"/>
      </w:pPr>
    </w:lvl>
    <w:lvl w:ilvl="8" w:tplc="47D295E0">
      <w:start w:val="1"/>
      <w:numFmt w:val="lowerRoman"/>
      <w:lvlText w:val="%9."/>
      <w:lvlJc w:val="right"/>
      <w:pPr>
        <w:ind w:left="6480" w:hanging="180"/>
      </w:pPr>
    </w:lvl>
  </w:abstractNum>
  <w:abstractNum w:abstractNumId="26" w15:restartNumberingAfterBreak="0">
    <w:nsid w:val="49C72058"/>
    <w:multiLevelType w:val="hybridMultilevel"/>
    <w:tmpl w:val="8D2C5F38"/>
    <w:lvl w:ilvl="0" w:tplc="1470758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B047652"/>
    <w:multiLevelType w:val="hybridMultilevel"/>
    <w:tmpl w:val="B3D0BAFA"/>
    <w:lvl w:ilvl="0" w:tplc="85024308">
      <w:start w:val="1"/>
      <w:numFmt w:val="lowerRoman"/>
      <w:lvlText w:val="%1."/>
      <w:lvlJc w:val="left"/>
      <w:pPr>
        <w:ind w:left="1854" w:hanging="360"/>
      </w:pPr>
    </w:lvl>
    <w:lvl w:ilvl="1" w:tplc="D97E5DD0">
      <w:start w:val="1"/>
      <w:numFmt w:val="lowerLetter"/>
      <w:lvlText w:val="%2."/>
      <w:lvlJc w:val="left"/>
      <w:pPr>
        <w:ind w:left="2214" w:hanging="360"/>
      </w:pPr>
    </w:lvl>
    <w:lvl w:ilvl="2" w:tplc="643CEDE8">
      <w:start w:val="1"/>
      <w:numFmt w:val="lowerRoman"/>
      <w:lvlText w:val="%3."/>
      <w:lvlJc w:val="right"/>
      <w:pPr>
        <w:ind w:left="2934" w:hanging="180"/>
      </w:pPr>
    </w:lvl>
    <w:lvl w:ilvl="3" w:tplc="5CEC3A58">
      <w:start w:val="1"/>
      <w:numFmt w:val="decimal"/>
      <w:lvlText w:val="%4."/>
      <w:lvlJc w:val="left"/>
      <w:pPr>
        <w:ind w:left="3654" w:hanging="360"/>
      </w:pPr>
    </w:lvl>
    <w:lvl w:ilvl="4" w:tplc="B1D6E808">
      <w:start w:val="1"/>
      <w:numFmt w:val="lowerLetter"/>
      <w:lvlText w:val="%5."/>
      <w:lvlJc w:val="left"/>
      <w:pPr>
        <w:ind w:left="4374" w:hanging="360"/>
      </w:pPr>
    </w:lvl>
    <w:lvl w:ilvl="5" w:tplc="05F03BFA">
      <w:start w:val="1"/>
      <w:numFmt w:val="lowerRoman"/>
      <w:lvlText w:val="%6."/>
      <w:lvlJc w:val="right"/>
      <w:pPr>
        <w:ind w:left="5094" w:hanging="180"/>
      </w:pPr>
    </w:lvl>
    <w:lvl w:ilvl="6" w:tplc="6CE64FDA">
      <w:start w:val="1"/>
      <w:numFmt w:val="decimal"/>
      <w:lvlText w:val="%7."/>
      <w:lvlJc w:val="left"/>
      <w:pPr>
        <w:ind w:left="5814" w:hanging="360"/>
      </w:pPr>
    </w:lvl>
    <w:lvl w:ilvl="7" w:tplc="E7B48358">
      <w:start w:val="1"/>
      <w:numFmt w:val="lowerLetter"/>
      <w:lvlText w:val="%8."/>
      <w:lvlJc w:val="left"/>
      <w:pPr>
        <w:ind w:left="6534" w:hanging="360"/>
      </w:pPr>
    </w:lvl>
    <w:lvl w:ilvl="8" w:tplc="4BF2D63C">
      <w:start w:val="1"/>
      <w:numFmt w:val="lowerRoman"/>
      <w:lvlText w:val="%9."/>
      <w:lvlJc w:val="right"/>
      <w:pPr>
        <w:ind w:left="7254" w:hanging="180"/>
      </w:pPr>
    </w:lvl>
  </w:abstractNum>
  <w:abstractNum w:abstractNumId="28" w15:restartNumberingAfterBreak="0">
    <w:nsid w:val="4D1D0434"/>
    <w:multiLevelType w:val="hybridMultilevel"/>
    <w:tmpl w:val="0A944322"/>
    <w:lvl w:ilvl="0" w:tplc="FFFFFFFF">
      <w:start w:val="1"/>
      <w:numFmt w:val="lowerRoman"/>
      <w:lvlText w:val="%1."/>
      <w:lvlJc w:val="left"/>
      <w:pPr>
        <w:ind w:left="1854" w:hanging="72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555613A4"/>
    <w:multiLevelType w:val="hybridMultilevel"/>
    <w:tmpl w:val="AFF60592"/>
    <w:lvl w:ilvl="0" w:tplc="FFFFFFFF">
      <w:start w:val="1"/>
      <w:numFmt w:val="lowerRoman"/>
      <w:lvlText w:val="%1."/>
      <w:lvlJc w:val="left"/>
      <w:pPr>
        <w:ind w:left="1854" w:hanging="72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56D7420B"/>
    <w:multiLevelType w:val="hybridMultilevel"/>
    <w:tmpl w:val="A9A6EC08"/>
    <w:lvl w:ilvl="0" w:tplc="AA2CD690">
      <w:start w:val="1"/>
      <w:numFmt w:val="lowerRoman"/>
      <w:lvlText w:val="%1."/>
      <w:lvlJc w:val="left"/>
      <w:pPr>
        <w:ind w:left="2061" w:hanging="360"/>
      </w:pPr>
      <w:rPr>
        <w:rFonts w:ascii="Times New Roman" w:eastAsia="Times New Roman" w:hAnsi="Times New Roman" w:cs="Times New Roman"/>
      </w:rPr>
    </w:lvl>
    <w:lvl w:ilvl="1" w:tplc="873446D0">
      <w:start w:val="3"/>
      <w:numFmt w:val="bullet"/>
      <w:lvlText w:val="-"/>
      <w:lvlJc w:val="left"/>
      <w:pPr>
        <w:ind w:left="2781" w:hanging="360"/>
      </w:pPr>
      <w:rPr>
        <w:rFonts w:ascii="Times New Roman" w:eastAsia="Times New Roman" w:hAnsi="Times New Roman" w:cs="Times New Roman" w:hint="default"/>
      </w:rPr>
    </w:lvl>
    <w:lvl w:ilvl="2" w:tplc="08090005">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1" w15:restartNumberingAfterBreak="0">
    <w:nsid w:val="647D6D47"/>
    <w:multiLevelType w:val="hybridMultilevel"/>
    <w:tmpl w:val="17E4F672"/>
    <w:lvl w:ilvl="0" w:tplc="3D52FBF6">
      <w:start w:val="1"/>
      <w:numFmt w:val="lowerRoman"/>
      <w:lvlText w:val="(%1)"/>
      <w:lvlJc w:val="left"/>
      <w:pPr>
        <w:ind w:left="858" w:hanging="360"/>
      </w:pPr>
    </w:lvl>
    <w:lvl w:ilvl="1" w:tplc="C9D0B7FA">
      <w:start w:val="1"/>
      <w:numFmt w:val="lowerLetter"/>
      <w:lvlText w:val="%2."/>
      <w:lvlJc w:val="left"/>
      <w:pPr>
        <w:ind w:left="1440" w:hanging="360"/>
      </w:pPr>
    </w:lvl>
    <w:lvl w:ilvl="2" w:tplc="8912E890">
      <w:start w:val="1"/>
      <w:numFmt w:val="lowerRoman"/>
      <w:lvlText w:val="%3."/>
      <w:lvlJc w:val="right"/>
      <w:pPr>
        <w:ind w:left="2160" w:hanging="180"/>
      </w:pPr>
    </w:lvl>
    <w:lvl w:ilvl="3" w:tplc="91CCEB64">
      <w:start w:val="1"/>
      <w:numFmt w:val="decimal"/>
      <w:lvlText w:val="%4."/>
      <w:lvlJc w:val="left"/>
      <w:pPr>
        <w:ind w:left="2880" w:hanging="360"/>
      </w:pPr>
    </w:lvl>
    <w:lvl w:ilvl="4" w:tplc="02A27EB0">
      <w:start w:val="1"/>
      <w:numFmt w:val="lowerLetter"/>
      <w:lvlText w:val="%5."/>
      <w:lvlJc w:val="left"/>
      <w:pPr>
        <w:ind w:left="3600" w:hanging="360"/>
      </w:pPr>
    </w:lvl>
    <w:lvl w:ilvl="5" w:tplc="A51CC324">
      <w:start w:val="1"/>
      <w:numFmt w:val="lowerRoman"/>
      <w:lvlText w:val="%6."/>
      <w:lvlJc w:val="right"/>
      <w:pPr>
        <w:ind w:left="4320" w:hanging="180"/>
      </w:pPr>
    </w:lvl>
    <w:lvl w:ilvl="6" w:tplc="CBB0DC30">
      <w:start w:val="1"/>
      <w:numFmt w:val="decimal"/>
      <w:lvlText w:val="%7."/>
      <w:lvlJc w:val="left"/>
      <w:pPr>
        <w:ind w:left="5040" w:hanging="360"/>
      </w:pPr>
    </w:lvl>
    <w:lvl w:ilvl="7" w:tplc="A77AA4AC">
      <w:start w:val="1"/>
      <w:numFmt w:val="lowerLetter"/>
      <w:lvlText w:val="%8."/>
      <w:lvlJc w:val="left"/>
      <w:pPr>
        <w:ind w:left="5760" w:hanging="360"/>
      </w:pPr>
    </w:lvl>
    <w:lvl w:ilvl="8" w:tplc="C9E0413C">
      <w:start w:val="1"/>
      <w:numFmt w:val="lowerRoman"/>
      <w:lvlText w:val="%9."/>
      <w:lvlJc w:val="right"/>
      <w:pPr>
        <w:ind w:left="6480" w:hanging="18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AD64BE"/>
    <w:multiLevelType w:val="hybridMultilevel"/>
    <w:tmpl w:val="8CFE8056"/>
    <w:lvl w:ilvl="0" w:tplc="B07E519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6DE954D6"/>
    <w:multiLevelType w:val="hybridMultilevel"/>
    <w:tmpl w:val="BB2C265C"/>
    <w:lvl w:ilvl="0" w:tplc="08AC0100">
      <w:start w:val="1"/>
      <w:numFmt w:val="lowerRoman"/>
      <w:lvlText w:val="%1."/>
      <w:lvlJc w:val="left"/>
      <w:pPr>
        <w:ind w:left="1854" w:hanging="360"/>
      </w:pPr>
    </w:lvl>
    <w:lvl w:ilvl="1" w:tplc="B6A09A74">
      <w:start w:val="1"/>
      <w:numFmt w:val="lowerLetter"/>
      <w:lvlText w:val="%2."/>
      <w:lvlJc w:val="left"/>
      <w:pPr>
        <w:ind w:left="2214" w:hanging="360"/>
      </w:pPr>
    </w:lvl>
    <w:lvl w:ilvl="2" w:tplc="00F2B962">
      <w:start w:val="1"/>
      <w:numFmt w:val="lowerRoman"/>
      <w:lvlText w:val="%3."/>
      <w:lvlJc w:val="right"/>
      <w:pPr>
        <w:ind w:left="2934" w:hanging="180"/>
      </w:pPr>
    </w:lvl>
    <w:lvl w:ilvl="3" w:tplc="57445E0C">
      <w:start w:val="1"/>
      <w:numFmt w:val="decimal"/>
      <w:lvlText w:val="%4."/>
      <w:lvlJc w:val="left"/>
      <w:pPr>
        <w:ind w:left="3654" w:hanging="360"/>
      </w:pPr>
    </w:lvl>
    <w:lvl w:ilvl="4" w:tplc="6536287E">
      <w:start w:val="1"/>
      <w:numFmt w:val="lowerLetter"/>
      <w:lvlText w:val="%5."/>
      <w:lvlJc w:val="left"/>
      <w:pPr>
        <w:ind w:left="4374" w:hanging="360"/>
      </w:pPr>
    </w:lvl>
    <w:lvl w:ilvl="5" w:tplc="CCA21278">
      <w:start w:val="1"/>
      <w:numFmt w:val="lowerRoman"/>
      <w:lvlText w:val="%6."/>
      <w:lvlJc w:val="right"/>
      <w:pPr>
        <w:ind w:left="5094" w:hanging="180"/>
      </w:pPr>
    </w:lvl>
    <w:lvl w:ilvl="6" w:tplc="EDB82D3A">
      <w:start w:val="1"/>
      <w:numFmt w:val="decimal"/>
      <w:lvlText w:val="%7."/>
      <w:lvlJc w:val="left"/>
      <w:pPr>
        <w:ind w:left="5814" w:hanging="360"/>
      </w:pPr>
    </w:lvl>
    <w:lvl w:ilvl="7" w:tplc="96304E06">
      <w:start w:val="1"/>
      <w:numFmt w:val="lowerLetter"/>
      <w:lvlText w:val="%8."/>
      <w:lvlJc w:val="left"/>
      <w:pPr>
        <w:ind w:left="6534" w:hanging="360"/>
      </w:pPr>
    </w:lvl>
    <w:lvl w:ilvl="8" w:tplc="9CC6F354">
      <w:start w:val="1"/>
      <w:numFmt w:val="lowerRoman"/>
      <w:lvlText w:val="%9."/>
      <w:lvlJc w:val="right"/>
      <w:pPr>
        <w:ind w:left="7254" w:hanging="180"/>
      </w:pPr>
    </w:lvl>
  </w:abstractNum>
  <w:abstractNum w:abstractNumId="35" w15:restartNumberingAfterBreak="0">
    <w:nsid w:val="713BB980"/>
    <w:multiLevelType w:val="hybridMultilevel"/>
    <w:tmpl w:val="56266038"/>
    <w:lvl w:ilvl="0" w:tplc="CD40A030">
      <w:start w:val="1"/>
      <w:numFmt w:val="lowerRoman"/>
      <w:lvlText w:val="%1."/>
      <w:lvlJc w:val="left"/>
      <w:pPr>
        <w:ind w:left="1854" w:hanging="360"/>
      </w:pPr>
    </w:lvl>
    <w:lvl w:ilvl="1" w:tplc="B8D4359C">
      <w:start w:val="1"/>
      <w:numFmt w:val="lowerLetter"/>
      <w:lvlText w:val="%2."/>
      <w:lvlJc w:val="left"/>
      <w:pPr>
        <w:ind w:left="2214" w:hanging="360"/>
      </w:pPr>
    </w:lvl>
    <w:lvl w:ilvl="2" w:tplc="0ED6844A">
      <w:start w:val="1"/>
      <w:numFmt w:val="lowerRoman"/>
      <w:lvlText w:val="%3."/>
      <w:lvlJc w:val="right"/>
      <w:pPr>
        <w:ind w:left="2934" w:hanging="180"/>
      </w:pPr>
    </w:lvl>
    <w:lvl w:ilvl="3" w:tplc="A552CF74">
      <w:start w:val="1"/>
      <w:numFmt w:val="decimal"/>
      <w:lvlText w:val="%4."/>
      <w:lvlJc w:val="left"/>
      <w:pPr>
        <w:ind w:left="3654" w:hanging="360"/>
      </w:pPr>
    </w:lvl>
    <w:lvl w:ilvl="4" w:tplc="4A087638">
      <w:start w:val="1"/>
      <w:numFmt w:val="lowerLetter"/>
      <w:lvlText w:val="%5."/>
      <w:lvlJc w:val="left"/>
      <w:pPr>
        <w:ind w:left="4374" w:hanging="360"/>
      </w:pPr>
    </w:lvl>
    <w:lvl w:ilvl="5" w:tplc="DF102ADC">
      <w:start w:val="1"/>
      <w:numFmt w:val="lowerRoman"/>
      <w:lvlText w:val="%6."/>
      <w:lvlJc w:val="right"/>
      <w:pPr>
        <w:ind w:left="5094" w:hanging="180"/>
      </w:pPr>
    </w:lvl>
    <w:lvl w:ilvl="6" w:tplc="C7909334">
      <w:start w:val="1"/>
      <w:numFmt w:val="decimal"/>
      <w:lvlText w:val="%7."/>
      <w:lvlJc w:val="left"/>
      <w:pPr>
        <w:ind w:left="5814" w:hanging="360"/>
      </w:pPr>
    </w:lvl>
    <w:lvl w:ilvl="7" w:tplc="C8502D48">
      <w:start w:val="1"/>
      <w:numFmt w:val="lowerLetter"/>
      <w:lvlText w:val="%8."/>
      <w:lvlJc w:val="left"/>
      <w:pPr>
        <w:ind w:left="6534" w:hanging="360"/>
      </w:pPr>
    </w:lvl>
    <w:lvl w:ilvl="8" w:tplc="A39C4AB2">
      <w:start w:val="1"/>
      <w:numFmt w:val="lowerRoman"/>
      <w:lvlText w:val="%9."/>
      <w:lvlJc w:val="right"/>
      <w:pPr>
        <w:ind w:left="7254" w:hanging="180"/>
      </w:pPr>
    </w:lvl>
  </w:abstractNum>
  <w:abstractNum w:abstractNumId="36" w15:restartNumberingAfterBreak="0">
    <w:nsid w:val="71D0005A"/>
    <w:multiLevelType w:val="hybridMultilevel"/>
    <w:tmpl w:val="8CFE8056"/>
    <w:lvl w:ilvl="0" w:tplc="B07E519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DF64C1"/>
    <w:multiLevelType w:val="hybridMultilevel"/>
    <w:tmpl w:val="B232CDA8"/>
    <w:lvl w:ilvl="0" w:tplc="1ADE4002">
      <w:start w:val="1"/>
      <w:numFmt w:val="lowerRoman"/>
      <w:lvlText w:val="(%1)"/>
      <w:lvlJc w:val="left"/>
      <w:pPr>
        <w:ind w:left="720" w:hanging="360"/>
      </w:pPr>
    </w:lvl>
    <w:lvl w:ilvl="1" w:tplc="2288106A">
      <w:start w:val="1"/>
      <w:numFmt w:val="lowerLetter"/>
      <w:lvlText w:val="%2."/>
      <w:lvlJc w:val="left"/>
      <w:pPr>
        <w:ind w:left="1440" w:hanging="360"/>
      </w:pPr>
    </w:lvl>
    <w:lvl w:ilvl="2" w:tplc="0D0CD8A8">
      <w:start w:val="1"/>
      <w:numFmt w:val="lowerRoman"/>
      <w:lvlText w:val="%3."/>
      <w:lvlJc w:val="right"/>
      <w:pPr>
        <w:ind w:left="2160" w:hanging="180"/>
      </w:pPr>
    </w:lvl>
    <w:lvl w:ilvl="3" w:tplc="5AC6E644">
      <w:start w:val="1"/>
      <w:numFmt w:val="decimal"/>
      <w:lvlText w:val="%4."/>
      <w:lvlJc w:val="left"/>
      <w:pPr>
        <w:ind w:left="2880" w:hanging="360"/>
      </w:pPr>
    </w:lvl>
    <w:lvl w:ilvl="4" w:tplc="3DD0E266">
      <w:start w:val="1"/>
      <w:numFmt w:val="lowerLetter"/>
      <w:lvlText w:val="%5."/>
      <w:lvlJc w:val="left"/>
      <w:pPr>
        <w:ind w:left="3600" w:hanging="360"/>
      </w:pPr>
    </w:lvl>
    <w:lvl w:ilvl="5" w:tplc="2632CFF2">
      <w:start w:val="1"/>
      <w:numFmt w:val="lowerRoman"/>
      <w:lvlText w:val="%6."/>
      <w:lvlJc w:val="right"/>
      <w:pPr>
        <w:ind w:left="4320" w:hanging="180"/>
      </w:pPr>
    </w:lvl>
    <w:lvl w:ilvl="6" w:tplc="279257F6">
      <w:start w:val="1"/>
      <w:numFmt w:val="decimal"/>
      <w:lvlText w:val="%7."/>
      <w:lvlJc w:val="left"/>
      <w:pPr>
        <w:ind w:left="5040" w:hanging="360"/>
      </w:pPr>
    </w:lvl>
    <w:lvl w:ilvl="7" w:tplc="FFA892A2">
      <w:start w:val="1"/>
      <w:numFmt w:val="lowerLetter"/>
      <w:lvlText w:val="%8."/>
      <w:lvlJc w:val="left"/>
      <w:pPr>
        <w:ind w:left="5760" w:hanging="360"/>
      </w:pPr>
    </w:lvl>
    <w:lvl w:ilvl="8" w:tplc="E9701E5E">
      <w:start w:val="1"/>
      <w:numFmt w:val="lowerRoman"/>
      <w:lvlText w:val="%9."/>
      <w:lvlJc w:val="right"/>
      <w:pPr>
        <w:ind w:left="6480" w:hanging="180"/>
      </w:pPr>
    </w:lvl>
  </w:abstractNum>
  <w:abstractNum w:abstractNumId="39" w15:restartNumberingAfterBreak="0">
    <w:nsid w:val="77193C15"/>
    <w:multiLevelType w:val="hybridMultilevel"/>
    <w:tmpl w:val="EE3E4BF8"/>
    <w:lvl w:ilvl="0" w:tplc="FFFFFFFF">
      <w:start w:val="1"/>
      <w:numFmt w:val="lowerRoman"/>
      <w:lvlText w:val="%1."/>
      <w:lvlJc w:val="left"/>
      <w:pPr>
        <w:ind w:left="1494" w:hanging="360"/>
      </w:pPr>
      <w:rPr>
        <w:i w:val="0"/>
        <w:iCs/>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C231D29"/>
    <w:multiLevelType w:val="hybridMultilevel"/>
    <w:tmpl w:val="CAB04ABA"/>
    <w:lvl w:ilvl="0" w:tplc="A2DA1CFE">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B01A35"/>
    <w:multiLevelType w:val="hybridMultilevel"/>
    <w:tmpl w:val="C46C1E44"/>
    <w:lvl w:ilvl="0" w:tplc="56A0D460">
      <w:start w:val="1"/>
      <w:numFmt w:val="lowerRoman"/>
      <w:lvlText w:val="(%1)"/>
      <w:lvlJc w:val="left"/>
      <w:pPr>
        <w:ind w:left="1080" w:hanging="720"/>
      </w:pPr>
    </w:lvl>
    <w:lvl w:ilvl="1" w:tplc="F26A8CDA">
      <w:start w:val="1"/>
      <w:numFmt w:val="lowerLetter"/>
      <w:lvlText w:val="%2."/>
      <w:lvlJc w:val="left"/>
      <w:pPr>
        <w:ind w:left="1440" w:hanging="360"/>
      </w:pPr>
    </w:lvl>
    <w:lvl w:ilvl="2" w:tplc="1500F604">
      <w:start w:val="1"/>
      <w:numFmt w:val="lowerRoman"/>
      <w:lvlText w:val="%3."/>
      <w:lvlJc w:val="right"/>
      <w:pPr>
        <w:ind w:left="2160" w:hanging="180"/>
      </w:pPr>
    </w:lvl>
    <w:lvl w:ilvl="3" w:tplc="ABAA394C">
      <w:start w:val="1"/>
      <w:numFmt w:val="decimal"/>
      <w:lvlText w:val="%4."/>
      <w:lvlJc w:val="left"/>
      <w:pPr>
        <w:ind w:left="2880" w:hanging="360"/>
      </w:pPr>
    </w:lvl>
    <w:lvl w:ilvl="4" w:tplc="8496131E">
      <w:start w:val="1"/>
      <w:numFmt w:val="lowerLetter"/>
      <w:lvlText w:val="%5."/>
      <w:lvlJc w:val="left"/>
      <w:pPr>
        <w:ind w:left="3600" w:hanging="360"/>
      </w:pPr>
    </w:lvl>
    <w:lvl w:ilvl="5" w:tplc="B2143C3A">
      <w:start w:val="1"/>
      <w:numFmt w:val="lowerRoman"/>
      <w:lvlText w:val="%6."/>
      <w:lvlJc w:val="right"/>
      <w:pPr>
        <w:ind w:left="4320" w:hanging="180"/>
      </w:pPr>
    </w:lvl>
    <w:lvl w:ilvl="6" w:tplc="C5480642">
      <w:start w:val="1"/>
      <w:numFmt w:val="decimal"/>
      <w:lvlText w:val="%7."/>
      <w:lvlJc w:val="left"/>
      <w:pPr>
        <w:ind w:left="5040" w:hanging="360"/>
      </w:pPr>
    </w:lvl>
    <w:lvl w:ilvl="7" w:tplc="5B288ACE">
      <w:start w:val="1"/>
      <w:numFmt w:val="lowerLetter"/>
      <w:lvlText w:val="%8."/>
      <w:lvlJc w:val="left"/>
      <w:pPr>
        <w:ind w:left="5760" w:hanging="360"/>
      </w:pPr>
    </w:lvl>
    <w:lvl w:ilvl="8" w:tplc="84204DDE">
      <w:start w:val="1"/>
      <w:numFmt w:val="lowerRoman"/>
      <w:lvlText w:val="%9."/>
      <w:lvlJc w:val="right"/>
      <w:pPr>
        <w:ind w:left="6480" w:hanging="180"/>
      </w:pPr>
    </w:lvl>
  </w:abstractNum>
  <w:abstractNum w:abstractNumId="42"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16cid:durableId="1949042665">
    <w:abstractNumId w:val="27"/>
  </w:num>
  <w:num w:numId="2" w16cid:durableId="472253721">
    <w:abstractNumId w:val="35"/>
  </w:num>
  <w:num w:numId="3" w16cid:durableId="1009216858">
    <w:abstractNumId w:val="14"/>
  </w:num>
  <w:num w:numId="4" w16cid:durableId="1542205363">
    <w:abstractNumId w:val="34"/>
  </w:num>
  <w:num w:numId="5" w16cid:durableId="591550161">
    <w:abstractNumId w:val="1"/>
  </w:num>
  <w:num w:numId="6" w16cid:durableId="1559898213">
    <w:abstractNumId w:val="8"/>
  </w:num>
  <w:num w:numId="7" w16cid:durableId="1385373761">
    <w:abstractNumId w:val="41"/>
  </w:num>
  <w:num w:numId="8" w16cid:durableId="206840531">
    <w:abstractNumId w:val="2"/>
  </w:num>
  <w:num w:numId="9" w16cid:durableId="891043305">
    <w:abstractNumId w:val="18"/>
  </w:num>
  <w:num w:numId="10" w16cid:durableId="1671712034">
    <w:abstractNumId w:val="38"/>
  </w:num>
  <w:num w:numId="11" w16cid:durableId="1433476106">
    <w:abstractNumId w:val="4"/>
  </w:num>
  <w:num w:numId="12" w16cid:durableId="1333412945">
    <w:abstractNumId w:val="31"/>
  </w:num>
  <w:num w:numId="13" w16cid:durableId="548759865">
    <w:abstractNumId w:val="9"/>
  </w:num>
  <w:num w:numId="14" w16cid:durableId="29958199">
    <w:abstractNumId w:val="17"/>
  </w:num>
  <w:num w:numId="15" w16cid:durableId="192233090">
    <w:abstractNumId w:val="25"/>
  </w:num>
  <w:num w:numId="16" w16cid:durableId="1150176864">
    <w:abstractNumId w:val="3"/>
  </w:num>
  <w:num w:numId="17" w16cid:durableId="140541668">
    <w:abstractNumId w:val="32"/>
  </w:num>
  <w:num w:numId="18" w16cid:durableId="1036197811">
    <w:abstractNumId w:val="37"/>
  </w:num>
  <w:num w:numId="19" w16cid:durableId="1201017015">
    <w:abstractNumId w:val="15"/>
  </w:num>
  <w:num w:numId="20" w16cid:durableId="2038315313">
    <w:abstractNumId w:val="42"/>
  </w:num>
  <w:num w:numId="21" w16cid:durableId="1295141809">
    <w:abstractNumId w:val="23"/>
  </w:num>
  <w:num w:numId="22" w16cid:durableId="441875738">
    <w:abstractNumId w:val="0"/>
  </w:num>
  <w:num w:numId="23" w16cid:durableId="338119564">
    <w:abstractNumId w:val="12"/>
  </w:num>
  <w:num w:numId="24" w16cid:durableId="132792373">
    <w:abstractNumId w:val="22"/>
  </w:num>
  <w:num w:numId="25" w16cid:durableId="1605381220">
    <w:abstractNumId w:val="21"/>
  </w:num>
  <w:num w:numId="26" w16cid:durableId="654189759">
    <w:abstractNumId w:val="16"/>
  </w:num>
  <w:num w:numId="27" w16cid:durableId="1677422995">
    <w:abstractNumId w:val="7"/>
  </w:num>
  <w:num w:numId="28" w16cid:durableId="1850827452">
    <w:abstractNumId w:val="39"/>
  </w:num>
  <w:num w:numId="29" w16cid:durableId="589123017">
    <w:abstractNumId w:val="24"/>
  </w:num>
  <w:num w:numId="30" w16cid:durableId="1611010561">
    <w:abstractNumId w:val="20"/>
  </w:num>
  <w:num w:numId="31" w16cid:durableId="1531843519">
    <w:abstractNumId w:val="13"/>
  </w:num>
  <w:num w:numId="32" w16cid:durableId="678894349">
    <w:abstractNumId w:val="28"/>
  </w:num>
  <w:num w:numId="33" w16cid:durableId="1706365497">
    <w:abstractNumId w:val="6"/>
  </w:num>
  <w:num w:numId="34" w16cid:durableId="1144276532">
    <w:abstractNumId w:val="26"/>
  </w:num>
  <w:num w:numId="35" w16cid:durableId="233852942">
    <w:abstractNumId w:val="29"/>
  </w:num>
  <w:num w:numId="36" w16cid:durableId="1814718147">
    <w:abstractNumId w:val="10"/>
  </w:num>
  <w:num w:numId="37" w16cid:durableId="465971906">
    <w:abstractNumId w:val="11"/>
  </w:num>
  <w:num w:numId="38" w16cid:durableId="289626158">
    <w:abstractNumId w:val="36"/>
  </w:num>
  <w:num w:numId="39" w16cid:durableId="767116701">
    <w:abstractNumId w:val="5"/>
  </w:num>
  <w:num w:numId="40" w16cid:durableId="1576356394">
    <w:abstractNumId w:val="30"/>
  </w:num>
  <w:num w:numId="41" w16cid:durableId="1821073276">
    <w:abstractNumId w:val="33"/>
  </w:num>
  <w:num w:numId="42" w16cid:durableId="1464494774">
    <w:abstractNumId w:val="19"/>
  </w:num>
  <w:num w:numId="43" w16cid:durableId="434255114">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38"/>
    <w:rsid w:val="00002395"/>
    <w:rsid w:val="000026D6"/>
    <w:rsid w:val="00002A7D"/>
    <w:rsid w:val="000034A6"/>
    <w:rsid w:val="000038A8"/>
    <w:rsid w:val="000039CB"/>
    <w:rsid w:val="00005BC7"/>
    <w:rsid w:val="00006790"/>
    <w:rsid w:val="0000757C"/>
    <w:rsid w:val="00014953"/>
    <w:rsid w:val="0002139B"/>
    <w:rsid w:val="0002180C"/>
    <w:rsid w:val="000219E9"/>
    <w:rsid w:val="000228AA"/>
    <w:rsid w:val="00025632"/>
    <w:rsid w:val="0002599D"/>
    <w:rsid w:val="00027624"/>
    <w:rsid w:val="00032A06"/>
    <w:rsid w:val="00033BD7"/>
    <w:rsid w:val="000347E2"/>
    <w:rsid w:val="00034B12"/>
    <w:rsid w:val="00037C23"/>
    <w:rsid w:val="0004026C"/>
    <w:rsid w:val="00040AC0"/>
    <w:rsid w:val="000419E0"/>
    <w:rsid w:val="00045A82"/>
    <w:rsid w:val="00045CC0"/>
    <w:rsid w:val="00045FDA"/>
    <w:rsid w:val="00050F6B"/>
    <w:rsid w:val="0005197C"/>
    <w:rsid w:val="00063053"/>
    <w:rsid w:val="0006493D"/>
    <w:rsid w:val="00064E77"/>
    <w:rsid w:val="000661D9"/>
    <w:rsid w:val="000678CD"/>
    <w:rsid w:val="000716AB"/>
    <w:rsid w:val="00072C8C"/>
    <w:rsid w:val="00073BB1"/>
    <w:rsid w:val="00075B77"/>
    <w:rsid w:val="00081CE0"/>
    <w:rsid w:val="00081DE8"/>
    <w:rsid w:val="00082AF6"/>
    <w:rsid w:val="000837D5"/>
    <w:rsid w:val="00083A91"/>
    <w:rsid w:val="00084110"/>
    <w:rsid w:val="00084133"/>
    <w:rsid w:val="00084877"/>
    <w:rsid w:val="00084D30"/>
    <w:rsid w:val="00087709"/>
    <w:rsid w:val="00090320"/>
    <w:rsid w:val="00090778"/>
    <w:rsid w:val="00090FD4"/>
    <w:rsid w:val="00092C92"/>
    <w:rsid w:val="000931C0"/>
    <w:rsid w:val="000932FD"/>
    <w:rsid w:val="00093BC5"/>
    <w:rsid w:val="00094B2A"/>
    <w:rsid w:val="00094CD9"/>
    <w:rsid w:val="000956D2"/>
    <w:rsid w:val="00095FB5"/>
    <w:rsid w:val="000965B8"/>
    <w:rsid w:val="000972B6"/>
    <w:rsid w:val="00097D6A"/>
    <w:rsid w:val="000A0724"/>
    <w:rsid w:val="000A2E09"/>
    <w:rsid w:val="000A3650"/>
    <w:rsid w:val="000A7211"/>
    <w:rsid w:val="000B175B"/>
    <w:rsid w:val="000B30F0"/>
    <w:rsid w:val="000B3A0F"/>
    <w:rsid w:val="000B49BD"/>
    <w:rsid w:val="000B4AB6"/>
    <w:rsid w:val="000B4D57"/>
    <w:rsid w:val="000B519A"/>
    <w:rsid w:val="000B57A1"/>
    <w:rsid w:val="000B64B6"/>
    <w:rsid w:val="000B6FC7"/>
    <w:rsid w:val="000B7DF9"/>
    <w:rsid w:val="000C2EEB"/>
    <w:rsid w:val="000C6171"/>
    <w:rsid w:val="000C74DB"/>
    <w:rsid w:val="000D1BB1"/>
    <w:rsid w:val="000D2A63"/>
    <w:rsid w:val="000D6B3B"/>
    <w:rsid w:val="000E0415"/>
    <w:rsid w:val="000E0639"/>
    <w:rsid w:val="000E0876"/>
    <w:rsid w:val="000E1E02"/>
    <w:rsid w:val="000E217A"/>
    <w:rsid w:val="000E2B37"/>
    <w:rsid w:val="000E314B"/>
    <w:rsid w:val="000E35AE"/>
    <w:rsid w:val="000E46F4"/>
    <w:rsid w:val="000E57E2"/>
    <w:rsid w:val="000E644F"/>
    <w:rsid w:val="000E6A51"/>
    <w:rsid w:val="000F1471"/>
    <w:rsid w:val="000F2928"/>
    <w:rsid w:val="000F5EB7"/>
    <w:rsid w:val="000F7715"/>
    <w:rsid w:val="000F7EE6"/>
    <w:rsid w:val="00100D39"/>
    <w:rsid w:val="001019CD"/>
    <w:rsid w:val="001043E1"/>
    <w:rsid w:val="001053B2"/>
    <w:rsid w:val="00106A5E"/>
    <w:rsid w:val="00106BCC"/>
    <w:rsid w:val="00106E67"/>
    <w:rsid w:val="00107518"/>
    <w:rsid w:val="00110BFF"/>
    <w:rsid w:val="00112A77"/>
    <w:rsid w:val="0011388E"/>
    <w:rsid w:val="001142DB"/>
    <w:rsid w:val="00114640"/>
    <w:rsid w:val="0011774E"/>
    <w:rsid w:val="0012521C"/>
    <w:rsid w:val="0012577E"/>
    <w:rsid w:val="00126073"/>
    <w:rsid w:val="001267AC"/>
    <w:rsid w:val="0013477A"/>
    <w:rsid w:val="00134ED8"/>
    <w:rsid w:val="001350EB"/>
    <w:rsid w:val="00135B12"/>
    <w:rsid w:val="00135C9A"/>
    <w:rsid w:val="001362FC"/>
    <w:rsid w:val="00136312"/>
    <w:rsid w:val="00136659"/>
    <w:rsid w:val="00140089"/>
    <w:rsid w:val="001408AC"/>
    <w:rsid w:val="00142B52"/>
    <w:rsid w:val="00143A23"/>
    <w:rsid w:val="00143E78"/>
    <w:rsid w:val="001442DD"/>
    <w:rsid w:val="001463C7"/>
    <w:rsid w:val="00152558"/>
    <w:rsid w:val="001527FE"/>
    <w:rsid w:val="00153915"/>
    <w:rsid w:val="00153E7E"/>
    <w:rsid w:val="00155E72"/>
    <w:rsid w:val="00156B99"/>
    <w:rsid w:val="001606BE"/>
    <w:rsid w:val="00160A70"/>
    <w:rsid w:val="0016170E"/>
    <w:rsid w:val="00162CB5"/>
    <w:rsid w:val="00162CE5"/>
    <w:rsid w:val="00166124"/>
    <w:rsid w:val="00167FEB"/>
    <w:rsid w:val="00170E81"/>
    <w:rsid w:val="001713B0"/>
    <w:rsid w:val="00172543"/>
    <w:rsid w:val="00172C8C"/>
    <w:rsid w:val="00173067"/>
    <w:rsid w:val="00174279"/>
    <w:rsid w:val="00177F7F"/>
    <w:rsid w:val="00180CBC"/>
    <w:rsid w:val="00181211"/>
    <w:rsid w:val="00183261"/>
    <w:rsid w:val="00183736"/>
    <w:rsid w:val="00183760"/>
    <w:rsid w:val="00184242"/>
    <w:rsid w:val="00184DDA"/>
    <w:rsid w:val="00185337"/>
    <w:rsid w:val="00185669"/>
    <w:rsid w:val="00185D13"/>
    <w:rsid w:val="00187B49"/>
    <w:rsid w:val="001900CD"/>
    <w:rsid w:val="001903FE"/>
    <w:rsid w:val="00192481"/>
    <w:rsid w:val="0019325E"/>
    <w:rsid w:val="00193A93"/>
    <w:rsid w:val="001960EE"/>
    <w:rsid w:val="0019612A"/>
    <w:rsid w:val="00196B18"/>
    <w:rsid w:val="00196FEC"/>
    <w:rsid w:val="001A0452"/>
    <w:rsid w:val="001A4BDB"/>
    <w:rsid w:val="001A53C6"/>
    <w:rsid w:val="001A5A8A"/>
    <w:rsid w:val="001A67AB"/>
    <w:rsid w:val="001A7073"/>
    <w:rsid w:val="001A733B"/>
    <w:rsid w:val="001B0A73"/>
    <w:rsid w:val="001B14C6"/>
    <w:rsid w:val="001B4B04"/>
    <w:rsid w:val="001B4B47"/>
    <w:rsid w:val="001B5875"/>
    <w:rsid w:val="001C1C62"/>
    <w:rsid w:val="001C2107"/>
    <w:rsid w:val="001C497C"/>
    <w:rsid w:val="001C4B9C"/>
    <w:rsid w:val="001C6663"/>
    <w:rsid w:val="001C7661"/>
    <w:rsid w:val="001C7895"/>
    <w:rsid w:val="001D0952"/>
    <w:rsid w:val="001D257D"/>
    <w:rsid w:val="001D26DF"/>
    <w:rsid w:val="001D4DC0"/>
    <w:rsid w:val="001D60DE"/>
    <w:rsid w:val="001D63B4"/>
    <w:rsid w:val="001D7368"/>
    <w:rsid w:val="001E01D3"/>
    <w:rsid w:val="001E1300"/>
    <w:rsid w:val="001E2CDA"/>
    <w:rsid w:val="001E4971"/>
    <w:rsid w:val="001E49D6"/>
    <w:rsid w:val="001E6D9D"/>
    <w:rsid w:val="001F1599"/>
    <w:rsid w:val="001F19C4"/>
    <w:rsid w:val="001F2441"/>
    <w:rsid w:val="001F3411"/>
    <w:rsid w:val="001F35E4"/>
    <w:rsid w:val="001F3A8F"/>
    <w:rsid w:val="001F6D42"/>
    <w:rsid w:val="001F7C5B"/>
    <w:rsid w:val="002000DF"/>
    <w:rsid w:val="0020033B"/>
    <w:rsid w:val="0020299F"/>
    <w:rsid w:val="00202A13"/>
    <w:rsid w:val="00202FB0"/>
    <w:rsid w:val="0020398A"/>
    <w:rsid w:val="002043F0"/>
    <w:rsid w:val="002051F7"/>
    <w:rsid w:val="00205392"/>
    <w:rsid w:val="00205AB1"/>
    <w:rsid w:val="00206930"/>
    <w:rsid w:val="00206DB0"/>
    <w:rsid w:val="0020714C"/>
    <w:rsid w:val="00207E67"/>
    <w:rsid w:val="00211E0B"/>
    <w:rsid w:val="0021402F"/>
    <w:rsid w:val="0021448D"/>
    <w:rsid w:val="00214883"/>
    <w:rsid w:val="002149BD"/>
    <w:rsid w:val="0021674F"/>
    <w:rsid w:val="002201DC"/>
    <w:rsid w:val="00220B0E"/>
    <w:rsid w:val="00221661"/>
    <w:rsid w:val="002217CB"/>
    <w:rsid w:val="00221D6C"/>
    <w:rsid w:val="002222B2"/>
    <w:rsid w:val="00226722"/>
    <w:rsid w:val="002307F2"/>
    <w:rsid w:val="00230CF5"/>
    <w:rsid w:val="00232575"/>
    <w:rsid w:val="00235C48"/>
    <w:rsid w:val="00235E53"/>
    <w:rsid w:val="00236FB7"/>
    <w:rsid w:val="00240BFA"/>
    <w:rsid w:val="00240F20"/>
    <w:rsid w:val="002417FC"/>
    <w:rsid w:val="00242213"/>
    <w:rsid w:val="00244CEE"/>
    <w:rsid w:val="00245100"/>
    <w:rsid w:val="00246F3C"/>
    <w:rsid w:val="00247258"/>
    <w:rsid w:val="00247EAA"/>
    <w:rsid w:val="0025047E"/>
    <w:rsid w:val="002523F0"/>
    <w:rsid w:val="00252CE7"/>
    <w:rsid w:val="00252CF2"/>
    <w:rsid w:val="0025377A"/>
    <w:rsid w:val="00254767"/>
    <w:rsid w:val="00256134"/>
    <w:rsid w:val="00256586"/>
    <w:rsid w:val="00257CAC"/>
    <w:rsid w:val="0026046E"/>
    <w:rsid w:val="002610C8"/>
    <w:rsid w:val="00261CBF"/>
    <w:rsid w:val="00262DEE"/>
    <w:rsid w:val="002641FD"/>
    <w:rsid w:val="0026422B"/>
    <w:rsid w:val="00265A2B"/>
    <w:rsid w:val="00266164"/>
    <w:rsid w:val="00266BB7"/>
    <w:rsid w:val="00267DCB"/>
    <w:rsid w:val="00271E43"/>
    <w:rsid w:val="0027237A"/>
    <w:rsid w:val="00274E1B"/>
    <w:rsid w:val="00275C5D"/>
    <w:rsid w:val="0027600A"/>
    <w:rsid w:val="00276688"/>
    <w:rsid w:val="00276AA1"/>
    <w:rsid w:val="00277063"/>
    <w:rsid w:val="002770C7"/>
    <w:rsid w:val="00280C41"/>
    <w:rsid w:val="00280FCD"/>
    <w:rsid w:val="0028610E"/>
    <w:rsid w:val="002911D1"/>
    <w:rsid w:val="00292519"/>
    <w:rsid w:val="00293832"/>
    <w:rsid w:val="00293B6C"/>
    <w:rsid w:val="00296814"/>
    <w:rsid w:val="002974E9"/>
    <w:rsid w:val="002A0D2E"/>
    <w:rsid w:val="002A5491"/>
    <w:rsid w:val="002A6CE4"/>
    <w:rsid w:val="002A6FF6"/>
    <w:rsid w:val="002A736B"/>
    <w:rsid w:val="002A7581"/>
    <w:rsid w:val="002A7F94"/>
    <w:rsid w:val="002B0C78"/>
    <w:rsid w:val="002B109A"/>
    <w:rsid w:val="002B1E1E"/>
    <w:rsid w:val="002B45C8"/>
    <w:rsid w:val="002B540E"/>
    <w:rsid w:val="002B5415"/>
    <w:rsid w:val="002B6144"/>
    <w:rsid w:val="002B626B"/>
    <w:rsid w:val="002B6318"/>
    <w:rsid w:val="002C1F50"/>
    <w:rsid w:val="002C2B64"/>
    <w:rsid w:val="002C316F"/>
    <w:rsid w:val="002C38E4"/>
    <w:rsid w:val="002C57D3"/>
    <w:rsid w:val="002C66A0"/>
    <w:rsid w:val="002C6D45"/>
    <w:rsid w:val="002D08F5"/>
    <w:rsid w:val="002D098E"/>
    <w:rsid w:val="002D2A83"/>
    <w:rsid w:val="002D323D"/>
    <w:rsid w:val="002D37EB"/>
    <w:rsid w:val="002D50F0"/>
    <w:rsid w:val="002D5CD5"/>
    <w:rsid w:val="002D6082"/>
    <w:rsid w:val="002D6E53"/>
    <w:rsid w:val="002D7D31"/>
    <w:rsid w:val="002E29F5"/>
    <w:rsid w:val="002E4085"/>
    <w:rsid w:val="002E4DFA"/>
    <w:rsid w:val="002F046D"/>
    <w:rsid w:val="002F1A7E"/>
    <w:rsid w:val="002F1C4E"/>
    <w:rsid w:val="002F2511"/>
    <w:rsid w:val="002F2F38"/>
    <w:rsid w:val="002F3671"/>
    <w:rsid w:val="002F4373"/>
    <w:rsid w:val="002F44EC"/>
    <w:rsid w:val="002F4C19"/>
    <w:rsid w:val="002F511C"/>
    <w:rsid w:val="002F529E"/>
    <w:rsid w:val="002F55CA"/>
    <w:rsid w:val="002F5F1D"/>
    <w:rsid w:val="002F634A"/>
    <w:rsid w:val="00300406"/>
    <w:rsid w:val="00300655"/>
    <w:rsid w:val="003011E9"/>
    <w:rsid w:val="00301764"/>
    <w:rsid w:val="00302905"/>
    <w:rsid w:val="0030597D"/>
    <w:rsid w:val="0031357D"/>
    <w:rsid w:val="00313959"/>
    <w:rsid w:val="00313D69"/>
    <w:rsid w:val="00314603"/>
    <w:rsid w:val="00316AFC"/>
    <w:rsid w:val="00317266"/>
    <w:rsid w:val="0032040B"/>
    <w:rsid w:val="003225C4"/>
    <w:rsid w:val="003229D8"/>
    <w:rsid w:val="00322CA9"/>
    <w:rsid w:val="00323CBB"/>
    <w:rsid w:val="0032448A"/>
    <w:rsid w:val="00325DEE"/>
    <w:rsid w:val="00336C97"/>
    <w:rsid w:val="00337F88"/>
    <w:rsid w:val="00341EA5"/>
    <w:rsid w:val="00342432"/>
    <w:rsid w:val="0034576E"/>
    <w:rsid w:val="00346D11"/>
    <w:rsid w:val="00346EEC"/>
    <w:rsid w:val="0035041F"/>
    <w:rsid w:val="0035124C"/>
    <w:rsid w:val="00351B0D"/>
    <w:rsid w:val="00352224"/>
    <w:rsid w:val="0035223F"/>
    <w:rsid w:val="00352D4B"/>
    <w:rsid w:val="00354A39"/>
    <w:rsid w:val="0035575C"/>
    <w:rsid w:val="0035638C"/>
    <w:rsid w:val="003572E7"/>
    <w:rsid w:val="00360204"/>
    <w:rsid w:val="00361BEB"/>
    <w:rsid w:val="00361DFF"/>
    <w:rsid w:val="003626F2"/>
    <w:rsid w:val="003633F1"/>
    <w:rsid w:val="00365B58"/>
    <w:rsid w:val="0036610A"/>
    <w:rsid w:val="003701C6"/>
    <w:rsid w:val="00370EE2"/>
    <w:rsid w:val="00374852"/>
    <w:rsid w:val="00375D6B"/>
    <w:rsid w:val="0037604A"/>
    <w:rsid w:val="003764A0"/>
    <w:rsid w:val="00380117"/>
    <w:rsid w:val="00380775"/>
    <w:rsid w:val="003838F0"/>
    <w:rsid w:val="00385AF5"/>
    <w:rsid w:val="00385F2A"/>
    <w:rsid w:val="003864BA"/>
    <w:rsid w:val="00386633"/>
    <w:rsid w:val="00386B95"/>
    <w:rsid w:val="00386DF8"/>
    <w:rsid w:val="003901AF"/>
    <w:rsid w:val="00392C5C"/>
    <w:rsid w:val="003933E8"/>
    <w:rsid w:val="003952C2"/>
    <w:rsid w:val="00395585"/>
    <w:rsid w:val="003959DF"/>
    <w:rsid w:val="003965ED"/>
    <w:rsid w:val="003A2904"/>
    <w:rsid w:val="003A458A"/>
    <w:rsid w:val="003A46BB"/>
    <w:rsid w:val="003A4AD9"/>
    <w:rsid w:val="003A4EC7"/>
    <w:rsid w:val="003A4FC8"/>
    <w:rsid w:val="003A5E40"/>
    <w:rsid w:val="003A7295"/>
    <w:rsid w:val="003B044F"/>
    <w:rsid w:val="003B132F"/>
    <w:rsid w:val="003B14B7"/>
    <w:rsid w:val="003B1F60"/>
    <w:rsid w:val="003B224B"/>
    <w:rsid w:val="003B257E"/>
    <w:rsid w:val="003B45E0"/>
    <w:rsid w:val="003B4D2D"/>
    <w:rsid w:val="003B5660"/>
    <w:rsid w:val="003C0800"/>
    <w:rsid w:val="003C10F0"/>
    <w:rsid w:val="003C2CC4"/>
    <w:rsid w:val="003C31F9"/>
    <w:rsid w:val="003C3573"/>
    <w:rsid w:val="003C543E"/>
    <w:rsid w:val="003C69A2"/>
    <w:rsid w:val="003C74C8"/>
    <w:rsid w:val="003D0FB4"/>
    <w:rsid w:val="003D14B3"/>
    <w:rsid w:val="003D2807"/>
    <w:rsid w:val="003D30F1"/>
    <w:rsid w:val="003D4950"/>
    <w:rsid w:val="003D4B23"/>
    <w:rsid w:val="003D5264"/>
    <w:rsid w:val="003D6C59"/>
    <w:rsid w:val="003D75B7"/>
    <w:rsid w:val="003E2424"/>
    <w:rsid w:val="003E278A"/>
    <w:rsid w:val="003E3125"/>
    <w:rsid w:val="003F0116"/>
    <w:rsid w:val="003F39F3"/>
    <w:rsid w:val="003F6EF9"/>
    <w:rsid w:val="004006E9"/>
    <w:rsid w:val="004027BE"/>
    <w:rsid w:val="0040395D"/>
    <w:rsid w:val="00403976"/>
    <w:rsid w:val="00404258"/>
    <w:rsid w:val="004050C8"/>
    <w:rsid w:val="0040583D"/>
    <w:rsid w:val="00405B23"/>
    <w:rsid w:val="00410702"/>
    <w:rsid w:val="00413520"/>
    <w:rsid w:val="00413D28"/>
    <w:rsid w:val="00413F74"/>
    <w:rsid w:val="0041454E"/>
    <w:rsid w:val="004153AE"/>
    <w:rsid w:val="0041646F"/>
    <w:rsid w:val="00416BFD"/>
    <w:rsid w:val="00417283"/>
    <w:rsid w:val="00420AE4"/>
    <w:rsid w:val="004241AB"/>
    <w:rsid w:val="004259C7"/>
    <w:rsid w:val="0042653E"/>
    <w:rsid w:val="004277E1"/>
    <w:rsid w:val="00432474"/>
    <w:rsid w:val="004325CB"/>
    <w:rsid w:val="00433FD5"/>
    <w:rsid w:val="004356FE"/>
    <w:rsid w:val="004373EC"/>
    <w:rsid w:val="004405C6"/>
    <w:rsid w:val="00440A07"/>
    <w:rsid w:val="004413C5"/>
    <w:rsid w:val="00442742"/>
    <w:rsid w:val="004470C1"/>
    <w:rsid w:val="00451DD8"/>
    <w:rsid w:val="00454D14"/>
    <w:rsid w:val="00454D6C"/>
    <w:rsid w:val="004561AA"/>
    <w:rsid w:val="0046102E"/>
    <w:rsid w:val="0046128D"/>
    <w:rsid w:val="00461D26"/>
    <w:rsid w:val="00462880"/>
    <w:rsid w:val="004636B6"/>
    <w:rsid w:val="0046490A"/>
    <w:rsid w:val="00476F24"/>
    <w:rsid w:val="004813F4"/>
    <w:rsid w:val="00482D2F"/>
    <w:rsid w:val="00482F3D"/>
    <w:rsid w:val="0048366A"/>
    <w:rsid w:val="004843BB"/>
    <w:rsid w:val="004844CF"/>
    <w:rsid w:val="0048687E"/>
    <w:rsid w:val="00490C2F"/>
    <w:rsid w:val="00491022"/>
    <w:rsid w:val="00493F98"/>
    <w:rsid w:val="00494DB2"/>
    <w:rsid w:val="00494FD8"/>
    <w:rsid w:val="00495EB9"/>
    <w:rsid w:val="004962BC"/>
    <w:rsid w:val="00497791"/>
    <w:rsid w:val="004A0A3E"/>
    <w:rsid w:val="004A1D31"/>
    <w:rsid w:val="004A2261"/>
    <w:rsid w:val="004A40DE"/>
    <w:rsid w:val="004A439F"/>
    <w:rsid w:val="004A739F"/>
    <w:rsid w:val="004B13F0"/>
    <w:rsid w:val="004B16B6"/>
    <w:rsid w:val="004B4070"/>
    <w:rsid w:val="004B7206"/>
    <w:rsid w:val="004B72C1"/>
    <w:rsid w:val="004C091B"/>
    <w:rsid w:val="004C1A2B"/>
    <w:rsid w:val="004C55B0"/>
    <w:rsid w:val="004C7EF9"/>
    <w:rsid w:val="004D01C4"/>
    <w:rsid w:val="004D1A7B"/>
    <w:rsid w:val="004D63D3"/>
    <w:rsid w:val="004E01AD"/>
    <w:rsid w:val="004E12A7"/>
    <w:rsid w:val="004E1D32"/>
    <w:rsid w:val="004E2A32"/>
    <w:rsid w:val="004E2E31"/>
    <w:rsid w:val="004E2F99"/>
    <w:rsid w:val="004E40B8"/>
    <w:rsid w:val="004E49E8"/>
    <w:rsid w:val="004E6847"/>
    <w:rsid w:val="004F4949"/>
    <w:rsid w:val="004F4B04"/>
    <w:rsid w:val="004F6BA0"/>
    <w:rsid w:val="00500212"/>
    <w:rsid w:val="0050169B"/>
    <w:rsid w:val="00501DC3"/>
    <w:rsid w:val="00503BEA"/>
    <w:rsid w:val="005048CD"/>
    <w:rsid w:val="00507133"/>
    <w:rsid w:val="00507416"/>
    <w:rsid w:val="00507DB9"/>
    <w:rsid w:val="00507EDD"/>
    <w:rsid w:val="00507FD2"/>
    <w:rsid w:val="0051095B"/>
    <w:rsid w:val="00511746"/>
    <w:rsid w:val="00511975"/>
    <w:rsid w:val="005135AD"/>
    <w:rsid w:val="00515987"/>
    <w:rsid w:val="00515BD7"/>
    <w:rsid w:val="005165BC"/>
    <w:rsid w:val="00516FDA"/>
    <w:rsid w:val="005173EA"/>
    <w:rsid w:val="005207A4"/>
    <w:rsid w:val="005208FB"/>
    <w:rsid w:val="00520C4D"/>
    <w:rsid w:val="00521ACC"/>
    <w:rsid w:val="00522067"/>
    <w:rsid w:val="00524923"/>
    <w:rsid w:val="005258AC"/>
    <w:rsid w:val="005261F0"/>
    <w:rsid w:val="005271D3"/>
    <w:rsid w:val="00530BF4"/>
    <w:rsid w:val="00532CC8"/>
    <w:rsid w:val="00532D8F"/>
    <w:rsid w:val="005334D1"/>
    <w:rsid w:val="00533616"/>
    <w:rsid w:val="005341D9"/>
    <w:rsid w:val="00535960"/>
    <w:rsid w:val="00535ABA"/>
    <w:rsid w:val="0053768B"/>
    <w:rsid w:val="00540851"/>
    <w:rsid w:val="00540C09"/>
    <w:rsid w:val="00541B85"/>
    <w:rsid w:val="005420F2"/>
    <w:rsid w:val="0054285C"/>
    <w:rsid w:val="00543A78"/>
    <w:rsid w:val="00543E3F"/>
    <w:rsid w:val="00544732"/>
    <w:rsid w:val="00544972"/>
    <w:rsid w:val="00545343"/>
    <w:rsid w:val="005474D6"/>
    <w:rsid w:val="00547B9E"/>
    <w:rsid w:val="0055063A"/>
    <w:rsid w:val="005506FE"/>
    <w:rsid w:val="00550863"/>
    <w:rsid w:val="00551E46"/>
    <w:rsid w:val="00556EBD"/>
    <w:rsid w:val="00557E15"/>
    <w:rsid w:val="005614FE"/>
    <w:rsid w:val="005652D3"/>
    <w:rsid w:val="00565939"/>
    <w:rsid w:val="00565EC2"/>
    <w:rsid w:val="005666C3"/>
    <w:rsid w:val="00567D10"/>
    <w:rsid w:val="00570BD6"/>
    <w:rsid w:val="005716B5"/>
    <w:rsid w:val="00573F67"/>
    <w:rsid w:val="00575497"/>
    <w:rsid w:val="00576648"/>
    <w:rsid w:val="00576993"/>
    <w:rsid w:val="00577E6B"/>
    <w:rsid w:val="0058099D"/>
    <w:rsid w:val="00581500"/>
    <w:rsid w:val="00581DC4"/>
    <w:rsid w:val="00583EE9"/>
    <w:rsid w:val="00584173"/>
    <w:rsid w:val="005868EC"/>
    <w:rsid w:val="005906C2"/>
    <w:rsid w:val="005909A7"/>
    <w:rsid w:val="00594F6D"/>
    <w:rsid w:val="00595520"/>
    <w:rsid w:val="00595E77"/>
    <w:rsid w:val="00596568"/>
    <w:rsid w:val="005976FC"/>
    <w:rsid w:val="005A0697"/>
    <w:rsid w:val="005A44B9"/>
    <w:rsid w:val="005A7399"/>
    <w:rsid w:val="005A7597"/>
    <w:rsid w:val="005B1BA0"/>
    <w:rsid w:val="005B2676"/>
    <w:rsid w:val="005B290E"/>
    <w:rsid w:val="005B3DB3"/>
    <w:rsid w:val="005B4F9F"/>
    <w:rsid w:val="005B555A"/>
    <w:rsid w:val="005B7457"/>
    <w:rsid w:val="005C070E"/>
    <w:rsid w:val="005C108C"/>
    <w:rsid w:val="005C51DE"/>
    <w:rsid w:val="005C63B4"/>
    <w:rsid w:val="005C6FD2"/>
    <w:rsid w:val="005C7BDD"/>
    <w:rsid w:val="005D09CB"/>
    <w:rsid w:val="005D15CA"/>
    <w:rsid w:val="005D1727"/>
    <w:rsid w:val="005D2F7A"/>
    <w:rsid w:val="005D3112"/>
    <w:rsid w:val="005D3DE6"/>
    <w:rsid w:val="005D433D"/>
    <w:rsid w:val="005D481A"/>
    <w:rsid w:val="005D7285"/>
    <w:rsid w:val="005E0D06"/>
    <w:rsid w:val="005E31E3"/>
    <w:rsid w:val="005E33F1"/>
    <w:rsid w:val="005E3934"/>
    <w:rsid w:val="005E46C4"/>
    <w:rsid w:val="005E73A5"/>
    <w:rsid w:val="005F07DE"/>
    <w:rsid w:val="005F25ED"/>
    <w:rsid w:val="005F2CDF"/>
    <w:rsid w:val="005F3066"/>
    <w:rsid w:val="005F3E61"/>
    <w:rsid w:val="005F3E76"/>
    <w:rsid w:val="005F72E6"/>
    <w:rsid w:val="005F7809"/>
    <w:rsid w:val="00602E38"/>
    <w:rsid w:val="006033CF"/>
    <w:rsid w:val="00604DDD"/>
    <w:rsid w:val="00606C5B"/>
    <w:rsid w:val="006103B0"/>
    <w:rsid w:val="006115CC"/>
    <w:rsid w:val="00611FC4"/>
    <w:rsid w:val="006122F0"/>
    <w:rsid w:val="00612EF1"/>
    <w:rsid w:val="006131C3"/>
    <w:rsid w:val="00613517"/>
    <w:rsid w:val="00614C26"/>
    <w:rsid w:val="00615810"/>
    <w:rsid w:val="00615BA5"/>
    <w:rsid w:val="00615EF5"/>
    <w:rsid w:val="006176FB"/>
    <w:rsid w:val="00617B40"/>
    <w:rsid w:val="00622797"/>
    <w:rsid w:val="006229B9"/>
    <w:rsid w:val="00623326"/>
    <w:rsid w:val="00630FCB"/>
    <w:rsid w:val="00632616"/>
    <w:rsid w:val="00632B02"/>
    <w:rsid w:val="006346B0"/>
    <w:rsid w:val="00634FFD"/>
    <w:rsid w:val="00635513"/>
    <w:rsid w:val="0063700E"/>
    <w:rsid w:val="00640332"/>
    <w:rsid w:val="00640B26"/>
    <w:rsid w:val="006453A8"/>
    <w:rsid w:val="006477EC"/>
    <w:rsid w:val="00651F0E"/>
    <w:rsid w:val="00652556"/>
    <w:rsid w:val="006533C5"/>
    <w:rsid w:val="006540CD"/>
    <w:rsid w:val="006578F3"/>
    <w:rsid w:val="00657E2C"/>
    <w:rsid w:val="00660ABC"/>
    <w:rsid w:val="00663870"/>
    <w:rsid w:val="0066415C"/>
    <w:rsid w:val="00664B10"/>
    <w:rsid w:val="006663FB"/>
    <w:rsid w:val="006664AD"/>
    <w:rsid w:val="00666E83"/>
    <w:rsid w:val="00666F48"/>
    <w:rsid w:val="006700A0"/>
    <w:rsid w:val="00670AE6"/>
    <w:rsid w:val="00670BF9"/>
    <w:rsid w:val="00673F2D"/>
    <w:rsid w:val="00674E9A"/>
    <w:rsid w:val="006755EE"/>
    <w:rsid w:val="006766D9"/>
    <w:rsid w:val="006770B2"/>
    <w:rsid w:val="00677994"/>
    <w:rsid w:val="006813ED"/>
    <w:rsid w:val="006815D3"/>
    <w:rsid w:val="00681B49"/>
    <w:rsid w:val="00683219"/>
    <w:rsid w:val="00683C7F"/>
    <w:rsid w:val="00684FF4"/>
    <w:rsid w:val="00686883"/>
    <w:rsid w:val="00687007"/>
    <w:rsid w:val="00691B51"/>
    <w:rsid w:val="006940E1"/>
    <w:rsid w:val="006941B9"/>
    <w:rsid w:val="00694D5B"/>
    <w:rsid w:val="00695399"/>
    <w:rsid w:val="00697737"/>
    <w:rsid w:val="006A07D6"/>
    <w:rsid w:val="006A34D9"/>
    <w:rsid w:val="006A3C72"/>
    <w:rsid w:val="006A5691"/>
    <w:rsid w:val="006A7059"/>
    <w:rsid w:val="006A7392"/>
    <w:rsid w:val="006B03A1"/>
    <w:rsid w:val="006B040C"/>
    <w:rsid w:val="006B087C"/>
    <w:rsid w:val="006B0C21"/>
    <w:rsid w:val="006B21C7"/>
    <w:rsid w:val="006B2362"/>
    <w:rsid w:val="006B2A60"/>
    <w:rsid w:val="006B34AA"/>
    <w:rsid w:val="006B3A7B"/>
    <w:rsid w:val="006B4871"/>
    <w:rsid w:val="006B523E"/>
    <w:rsid w:val="006B67D9"/>
    <w:rsid w:val="006C1469"/>
    <w:rsid w:val="006C1A45"/>
    <w:rsid w:val="006C1E75"/>
    <w:rsid w:val="006C3AB7"/>
    <w:rsid w:val="006C5535"/>
    <w:rsid w:val="006D0589"/>
    <w:rsid w:val="006D0BCF"/>
    <w:rsid w:val="006D1127"/>
    <w:rsid w:val="006D1A01"/>
    <w:rsid w:val="006D33B5"/>
    <w:rsid w:val="006D62D7"/>
    <w:rsid w:val="006E564B"/>
    <w:rsid w:val="006E6E7C"/>
    <w:rsid w:val="006E7154"/>
    <w:rsid w:val="006E7B12"/>
    <w:rsid w:val="006F0F08"/>
    <w:rsid w:val="006F19F2"/>
    <w:rsid w:val="006F2D55"/>
    <w:rsid w:val="006F3B21"/>
    <w:rsid w:val="006F50FA"/>
    <w:rsid w:val="006F5B00"/>
    <w:rsid w:val="007003CD"/>
    <w:rsid w:val="007008F7"/>
    <w:rsid w:val="00701F1C"/>
    <w:rsid w:val="00702726"/>
    <w:rsid w:val="00702CB7"/>
    <w:rsid w:val="00704D40"/>
    <w:rsid w:val="0070701E"/>
    <w:rsid w:val="007105B2"/>
    <w:rsid w:val="00710992"/>
    <w:rsid w:val="00710ECB"/>
    <w:rsid w:val="00713CAB"/>
    <w:rsid w:val="00716C27"/>
    <w:rsid w:val="007245B1"/>
    <w:rsid w:val="0072503D"/>
    <w:rsid w:val="0072632A"/>
    <w:rsid w:val="00727E81"/>
    <w:rsid w:val="007307E9"/>
    <w:rsid w:val="00735770"/>
    <w:rsid w:val="007358E8"/>
    <w:rsid w:val="00736ECE"/>
    <w:rsid w:val="00737F38"/>
    <w:rsid w:val="00741BEA"/>
    <w:rsid w:val="00743CCB"/>
    <w:rsid w:val="00744760"/>
    <w:rsid w:val="0074533B"/>
    <w:rsid w:val="00745D11"/>
    <w:rsid w:val="007465B6"/>
    <w:rsid w:val="00750281"/>
    <w:rsid w:val="00750420"/>
    <w:rsid w:val="007504AD"/>
    <w:rsid w:val="007512F4"/>
    <w:rsid w:val="007540B7"/>
    <w:rsid w:val="0075437B"/>
    <w:rsid w:val="00756048"/>
    <w:rsid w:val="007566B6"/>
    <w:rsid w:val="007567D1"/>
    <w:rsid w:val="00757BBA"/>
    <w:rsid w:val="007607BA"/>
    <w:rsid w:val="0076130C"/>
    <w:rsid w:val="00761C4F"/>
    <w:rsid w:val="00762B71"/>
    <w:rsid w:val="007643BC"/>
    <w:rsid w:val="00765F30"/>
    <w:rsid w:val="00767D33"/>
    <w:rsid w:val="00776738"/>
    <w:rsid w:val="007801F0"/>
    <w:rsid w:val="0078215F"/>
    <w:rsid w:val="00783EB6"/>
    <w:rsid w:val="007865E8"/>
    <w:rsid w:val="00790792"/>
    <w:rsid w:val="00793493"/>
    <w:rsid w:val="00793697"/>
    <w:rsid w:val="00794D6F"/>
    <w:rsid w:val="007959FE"/>
    <w:rsid w:val="00797414"/>
    <w:rsid w:val="007A0451"/>
    <w:rsid w:val="007A0CF1"/>
    <w:rsid w:val="007A188A"/>
    <w:rsid w:val="007A297D"/>
    <w:rsid w:val="007A5212"/>
    <w:rsid w:val="007A6EAC"/>
    <w:rsid w:val="007A75AC"/>
    <w:rsid w:val="007B19AA"/>
    <w:rsid w:val="007B3C48"/>
    <w:rsid w:val="007B6871"/>
    <w:rsid w:val="007B6BA5"/>
    <w:rsid w:val="007C0187"/>
    <w:rsid w:val="007C1318"/>
    <w:rsid w:val="007C268D"/>
    <w:rsid w:val="007C2D1C"/>
    <w:rsid w:val="007C3390"/>
    <w:rsid w:val="007C42D8"/>
    <w:rsid w:val="007C4F04"/>
    <w:rsid w:val="007C4F4B"/>
    <w:rsid w:val="007C532B"/>
    <w:rsid w:val="007C6765"/>
    <w:rsid w:val="007C69B2"/>
    <w:rsid w:val="007C6DE2"/>
    <w:rsid w:val="007C7393"/>
    <w:rsid w:val="007C7FA7"/>
    <w:rsid w:val="007D53C1"/>
    <w:rsid w:val="007D651C"/>
    <w:rsid w:val="007D7362"/>
    <w:rsid w:val="007E0E3D"/>
    <w:rsid w:val="007E233C"/>
    <w:rsid w:val="007E2C8E"/>
    <w:rsid w:val="007E4251"/>
    <w:rsid w:val="007E541A"/>
    <w:rsid w:val="007E5CED"/>
    <w:rsid w:val="007E64DB"/>
    <w:rsid w:val="007E691A"/>
    <w:rsid w:val="007E6D84"/>
    <w:rsid w:val="007E6E5E"/>
    <w:rsid w:val="007E6EBC"/>
    <w:rsid w:val="007F2FB5"/>
    <w:rsid w:val="007F2FC8"/>
    <w:rsid w:val="007F50D1"/>
    <w:rsid w:val="007F5CE2"/>
    <w:rsid w:val="007F6611"/>
    <w:rsid w:val="007F6E11"/>
    <w:rsid w:val="007F7BE1"/>
    <w:rsid w:val="00801F7F"/>
    <w:rsid w:val="008025D3"/>
    <w:rsid w:val="00803D63"/>
    <w:rsid w:val="0080666C"/>
    <w:rsid w:val="00807B24"/>
    <w:rsid w:val="00807CE9"/>
    <w:rsid w:val="008109DB"/>
    <w:rsid w:val="00810BAC"/>
    <w:rsid w:val="008120E4"/>
    <w:rsid w:val="0081244F"/>
    <w:rsid w:val="00813605"/>
    <w:rsid w:val="00815E20"/>
    <w:rsid w:val="00816996"/>
    <w:rsid w:val="0081707E"/>
    <w:rsid w:val="00817477"/>
    <w:rsid w:val="008175E9"/>
    <w:rsid w:val="00817B5E"/>
    <w:rsid w:val="00820B7A"/>
    <w:rsid w:val="00821A7F"/>
    <w:rsid w:val="00823988"/>
    <w:rsid w:val="00823C2E"/>
    <w:rsid w:val="008241E3"/>
    <w:rsid w:val="008242D7"/>
    <w:rsid w:val="00824B33"/>
    <w:rsid w:val="00824D99"/>
    <w:rsid w:val="0082577B"/>
    <w:rsid w:val="0082671A"/>
    <w:rsid w:val="00826C00"/>
    <w:rsid w:val="00827B74"/>
    <w:rsid w:val="008334FA"/>
    <w:rsid w:val="00837FFB"/>
    <w:rsid w:val="008414C1"/>
    <w:rsid w:val="00843B9C"/>
    <w:rsid w:val="00845401"/>
    <w:rsid w:val="00845476"/>
    <w:rsid w:val="00845BE2"/>
    <w:rsid w:val="00846CD8"/>
    <w:rsid w:val="00847705"/>
    <w:rsid w:val="00851ECE"/>
    <w:rsid w:val="00852191"/>
    <w:rsid w:val="008521BB"/>
    <w:rsid w:val="008524E3"/>
    <w:rsid w:val="00856AE1"/>
    <w:rsid w:val="0086343B"/>
    <w:rsid w:val="0086450F"/>
    <w:rsid w:val="00866893"/>
    <w:rsid w:val="008669DB"/>
    <w:rsid w:val="00866F02"/>
    <w:rsid w:val="00867D18"/>
    <w:rsid w:val="00871F9A"/>
    <w:rsid w:val="00871FD5"/>
    <w:rsid w:val="00872585"/>
    <w:rsid w:val="00874064"/>
    <w:rsid w:val="00874A9B"/>
    <w:rsid w:val="0087556E"/>
    <w:rsid w:val="00875C60"/>
    <w:rsid w:val="00876442"/>
    <w:rsid w:val="00880DA8"/>
    <w:rsid w:val="0088172E"/>
    <w:rsid w:val="00881958"/>
    <w:rsid w:val="00881EFA"/>
    <w:rsid w:val="00882B56"/>
    <w:rsid w:val="0088424B"/>
    <w:rsid w:val="00885958"/>
    <w:rsid w:val="00886A87"/>
    <w:rsid w:val="008877D2"/>
    <w:rsid w:val="008879CB"/>
    <w:rsid w:val="00887DA5"/>
    <w:rsid w:val="00891CAF"/>
    <w:rsid w:val="00892A97"/>
    <w:rsid w:val="00892CB5"/>
    <w:rsid w:val="00893A8C"/>
    <w:rsid w:val="00893FE3"/>
    <w:rsid w:val="00894992"/>
    <w:rsid w:val="00894B43"/>
    <w:rsid w:val="008951BE"/>
    <w:rsid w:val="00895A25"/>
    <w:rsid w:val="008979B1"/>
    <w:rsid w:val="008A34B9"/>
    <w:rsid w:val="008A4A6B"/>
    <w:rsid w:val="008A6B25"/>
    <w:rsid w:val="008A6C4F"/>
    <w:rsid w:val="008A6E6F"/>
    <w:rsid w:val="008A7604"/>
    <w:rsid w:val="008B344B"/>
    <w:rsid w:val="008B389E"/>
    <w:rsid w:val="008B5556"/>
    <w:rsid w:val="008B7E9A"/>
    <w:rsid w:val="008C0582"/>
    <w:rsid w:val="008C3193"/>
    <w:rsid w:val="008C33CE"/>
    <w:rsid w:val="008C4742"/>
    <w:rsid w:val="008C6425"/>
    <w:rsid w:val="008C6C11"/>
    <w:rsid w:val="008C754D"/>
    <w:rsid w:val="008C7FF5"/>
    <w:rsid w:val="008D045E"/>
    <w:rsid w:val="008D09C9"/>
    <w:rsid w:val="008D111E"/>
    <w:rsid w:val="008D1249"/>
    <w:rsid w:val="008D3F25"/>
    <w:rsid w:val="008D4393"/>
    <w:rsid w:val="008D4D82"/>
    <w:rsid w:val="008D7CF4"/>
    <w:rsid w:val="008E0E46"/>
    <w:rsid w:val="008E1474"/>
    <w:rsid w:val="008E3D4F"/>
    <w:rsid w:val="008E607D"/>
    <w:rsid w:val="008E62EC"/>
    <w:rsid w:val="008E7116"/>
    <w:rsid w:val="008E799F"/>
    <w:rsid w:val="008F143B"/>
    <w:rsid w:val="008F1A98"/>
    <w:rsid w:val="008F2B50"/>
    <w:rsid w:val="008F373E"/>
    <w:rsid w:val="008F3882"/>
    <w:rsid w:val="008F4B7C"/>
    <w:rsid w:val="008F5223"/>
    <w:rsid w:val="008F57AA"/>
    <w:rsid w:val="008F7729"/>
    <w:rsid w:val="008F7EFB"/>
    <w:rsid w:val="0090000C"/>
    <w:rsid w:val="009021D2"/>
    <w:rsid w:val="00903F28"/>
    <w:rsid w:val="009047E5"/>
    <w:rsid w:val="0090631E"/>
    <w:rsid w:val="009073FE"/>
    <w:rsid w:val="0091003B"/>
    <w:rsid w:val="00910289"/>
    <w:rsid w:val="00910528"/>
    <w:rsid w:val="009117FA"/>
    <w:rsid w:val="00914C51"/>
    <w:rsid w:val="00915958"/>
    <w:rsid w:val="009167B5"/>
    <w:rsid w:val="00920463"/>
    <w:rsid w:val="009208AC"/>
    <w:rsid w:val="00921624"/>
    <w:rsid w:val="00921A94"/>
    <w:rsid w:val="009224B4"/>
    <w:rsid w:val="00922672"/>
    <w:rsid w:val="009244FE"/>
    <w:rsid w:val="00924A2E"/>
    <w:rsid w:val="00924E2D"/>
    <w:rsid w:val="00926E47"/>
    <w:rsid w:val="00926FEE"/>
    <w:rsid w:val="00927004"/>
    <w:rsid w:val="00927B08"/>
    <w:rsid w:val="009303C7"/>
    <w:rsid w:val="00930931"/>
    <w:rsid w:val="00936759"/>
    <w:rsid w:val="00936C16"/>
    <w:rsid w:val="009377A5"/>
    <w:rsid w:val="0094152D"/>
    <w:rsid w:val="00941721"/>
    <w:rsid w:val="00943019"/>
    <w:rsid w:val="00944A93"/>
    <w:rsid w:val="00945599"/>
    <w:rsid w:val="00945A63"/>
    <w:rsid w:val="00947162"/>
    <w:rsid w:val="00950952"/>
    <w:rsid w:val="00951394"/>
    <w:rsid w:val="00953EEB"/>
    <w:rsid w:val="00954303"/>
    <w:rsid w:val="00955753"/>
    <w:rsid w:val="00956DBD"/>
    <w:rsid w:val="00957711"/>
    <w:rsid w:val="009610D0"/>
    <w:rsid w:val="00962192"/>
    <w:rsid w:val="00962FB5"/>
    <w:rsid w:val="0096375C"/>
    <w:rsid w:val="0096503F"/>
    <w:rsid w:val="00965AAD"/>
    <w:rsid w:val="0096620A"/>
    <w:rsid w:val="009662E6"/>
    <w:rsid w:val="009679A8"/>
    <w:rsid w:val="00970625"/>
    <w:rsid w:val="0097095E"/>
    <w:rsid w:val="00972D83"/>
    <w:rsid w:val="0097342D"/>
    <w:rsid w:val="00980753"/>
    <w:rsid w:val="00982E97"/>
    <w:rsid w:val="00984C3C"/>
    <w:rsid w:val="0098592B"/>
    <w:rsid w:val="00985FC4"/>
    <w:rsid w:val="00990766"/>
    <w:rsid w:val="00991261"/>
    <w:rsid w:val="009951B9"/>
    <w:rsid w:val="009964C4"/>
    <w:rsid w:val="00996DE8"/>
    <w:rsid w:val="009A023A"/>
    <w:rsid w:val="009A16E2"/>
    <w:rsid w:val="009A2EFD"/>
    <w:rsid w:val="009A4A79"/>
    <w:rsid w:val="009A674E"/>
    <w:rsid w:val="009A7B81"/>
    <w:rsid w:val="009A7DA6"/>
    <w:rsid w:val="009B0993"/>
    <w:rsid w:val="009B0ABE"/>
    <w:rsid w:val="009B2032"/>
    <w:rsid w:val="009B2CDE"/>
    <w:rsid w:val="009B4918"/>
    <w:rsid w:val="009B7429"/>
    <w:rsid w:val="009B75F1"/>
    <w:rsid w:val="009B7C02"/>
    <w:rsid w:val="009C00BE"/>
    <w:rsid w:val="009C2494"/>
    <w:rsid w:val="009C263A"/>
    <w:rsid w:val="009C342A"/>
    <w:rsid w:val="009C6387"/>
    <w:rsid w:val="009D011C"/>
    <w:rsid w:val="009D01C0"/>
    <w:rsid w:val="009D128C"/>
    <w:rsid w:val="009D181B"/>
    <w:rsid w:val="009D6A08"/>
    <w:rsid w:val="009D7397"/>
    <w:rsid w:val="009D79B8"/>
    <w:rsid w:val="009D7BEB"/>
    <w:rsid w:val="009E0A16"/>
    <w:rsid w:val="009E1BF7"/>
    <w:rsid w:val="009E227A"/>
    <w:rsid w:val="009E25AB"/>
    <w:rsid w:val="009E31A7"/>
    <w:rsid w:val="009E42CC"/>
    <w:rsid w:val="009E44D6"/>
    <w:rsid w:val="009E4838"/>
    <w:rsid w:val="009E53C3"/>
    <w:rsid w:val="009E628B"/>
    <w:rsid w:val="009E6CB7"/>
    <w:rsid w:val="009E7970"/>
    <w:rsid w:val="009F23E7"/>
    <w:rsid w:val="009F2EAC"/>
    <w:rsid w:val="009F300E"/>
    <w:rsid w:val="009F44EF"/>
    <w:rsid w:val="009F57E3"/>
    <w:rsid w:val="009F5EE8"/>
    <w:rsid w:val="009F7229"/>
    <w:rsid w:val="009F7874"/>
    <w:rsid w:val="00A00D33"/>
    <w:rsid w:val="00A02887"/>
    <w:rsid w:val="00A02DEA"/>
    <w:rsid w:val="00A03AD5"/>
    <w:rsid w:val="00A0429F"/>
    <w:rsid w:val="00A05FE2"/>
    <w:rsid w:val="00A06227"/>
    <w:rsid w:val="00A1065D"/>
    <w:rsid w:val="00A109D3"/>
    <w:rsid w:val="00A10F4F"/>
    <w:rsid w:val="00A11067"/>
    <w:rsid w:val="00A11FE5"/>
    <w:rsid w:val="00A1241D"/>
    <w:rsid w:val="00A12603"/>
    <w:rsid w:val="00A15633"/>
    <w:rsid w:val="00A1704A"/>
    <w:rsid w:val="00A17DE0"/>
    <w:rsid w:val="00A20908"/>
    <w:rsid w:val="00A2112E"/>
    <w:rsid w:val="00A2193F"/>
    <w:rsid w:val="00A22F65"/>
    <w:rsid w:val="00A24596"/>
    <w:rsid w:val="00A25274"/>
    <w:rsid w:val="00A26764"/>
    <w:rsid w:val="00A26CD4"/>
    <w:rsid w:val="00A27DE1"/>
    <w:rsid w:val="00A3291D"/>
    <w:rsid w:val="00A33EC9"/>
    <w:rsid w:val="00A3414C"/>
    <w:rsid w:val="00A40261"/>
    <w:rsid w:val="00A40FE6"/>
    <w:rsid w:val="00A4200D"/>
    <w:rsid w:val="00A425EB"/>
    <w:rsid w:val="00A43932"/>
    <w:rsid w:val="00A43D36"/>
    <w:rsid w:val="00A46BE2"/>
    <w:rsid w:val="00A502EC"/>
    <w:rsid w:val="00A50C92"/>
    <w:rsid w:val="00A52403"/>
    <w:rsid w:val="00A550BB"/>
    <w:rsid w:val="00A603DB"/>
    <w:rsid w:val="00A604C3"/>
    <w:rsid w:val="00A61C75"/>
    <w:rsid w:val="00A624F8"/>
    <w:rsid w:val="00A63013"/>
    <w:rsid w:val="00A6393F"/>
    <w:rsid w:val="00A64468"/>
    <w:rsid w:val="00A64BB1"/>
    <w:rsid w:val="00A656A0"/>
    <w:rsid w:val="00A657B3"/>
    <w:rsid w:val="00A65D74"/>
    <w:rsid w:val="00A67703"/>
    <w:rsid w:val="00A71C67"/>
    <w:rsid w:val="00A720C4"/>
    <w:rsid w:val="00A72F22"/>
    <w:rsid w:val="00A72FEF"/>
    <w:rsid w:val="00A731D1"/>
    <w:rsid w:val="00A733BC"/>
    <w:rsid w:val="00A7433E"/>
    <w:rsid w:val="00A748A6"/>
    <w:rsid w:val="00A74DE5"/>
    <w:rsid w:val="00A74EAB"/>
    <w:rsid w:val="00A752FC"/>
    <w:rsid w:val="00A756F9"/>
    <w:rsid w:val="00A76A69"/>
    <w:rsid w:val="00A76A83"/>
    <w:rsid w:val="00A77CE7"/>
    <w:rsid w:val="00A83582"/>
    <w:rsid w:val="00A85438"/>
    <w:rsid w:val="00A86144"/>
    <w:rsid w:val="00A86B4B"/>
    <w:rsid w:val="00A86F5A"/>
    <w:rsid w:val="00A879A4"/>
    <w:rsid w:val="00A87D5F"/>
    <w:rsid w:val="00A918A1"/>
    <w:rsid w:val="00A938B4"/>
    <w:rsid w:val="00A93FF5"/>
    <w:rsid w:val="00A94187"/>
    <w:rsid w:val="00A94524"/>
    <w:rsid w:val="00A94929"/>
    <w:rsid w:val="00AA0FF8"/>
    <w:rsid w:val="00AA1527"/>
    <w:rsid w:val="00AA31F1"/>
    <w:rsid w:val="00AA440D"/>
    <w:rsid w:val="00AA490B"/>
    <w:rsid w:val="00AA6B0E"/>
    <w:rsid w:val="00AB0C71"/>
    <w:rsid w:val="00AB1182"/>
    <w:rsid w:val="00AB1E40"/>
    <w:rsid w:val="00AB3EC6"/>
    <w:rsid w:val="00AB403D"/>
    <w:rsid w:val="00AB7614"/>
    <w:rsid w:val="00AB7EA7"/>
    <w:rsid w:val="00AC0C77"/>
    <w:rsid w:val="00AC0EEF"/>
    <w:rsid w:val="00AC0F2C"/>
    <w:rsid w:val="00AC135B"/>
    <w:rsid w:val="00AC22C2"/>
    <w:rsid w:val="00AC502A"/>
    <w:rsid w:val="00AC55CB"/>
    <w:rsid w:val="00AC5AE8"/>
    <w:rsid w:val="00AC5C6F"/>
    <w:rsid w:val="00AC6E87"/>
    <w:rsid w:val="00AC7F2A"/>
    <w:rsid w:val="00AD3B82"/>
    <w:rsid w:val="00AD5C6B"/>
    <w:rsid w:val="00AD73C7"/>
    <w:rsid w:val="00AD7ED7"/>
    <w:rsid w:val="00AE0494"/>
    <w:rsid w:val="00AE0ACE"/>
    <w:rsid w:val="00AE2BE7"/>
    <w:rsid w:val="00AE2D81"/>
    <w:rsid w:val="00AE3D60"/>
    <w:rsid w:val="00AE5289"/>
    <w:rsid w:val="00AE704E"/>
    <w:rsid w:val="00AF01A5"/>
    <w:rsid w:val="00AF098B"/>
    <w:rsid w:val="00AF428F"/>
    <w:rsid w:val="00AF58C1"/>
    <w:rsid w:val="00B00024"/>
    <w:rsid w:val="00B00A3E"/>
    <w:rsid w:val="00B04A3F"/>
    <w:rsid w:val="00B04B43"/>
    <w:rsid w:val="00B06442"/>
    <w:rsid w:val="00B06643"/>
    <w:rsid w:val="00B0682A"/>
    <w:rsid w:val="00B111DD"/>
    <w:rsid w:val="00B11A08"/>
    <w:rsid w:val="00B15055"/>
    <w:rsid w:val="00B158DE"/>
    <w:rsid w:val="00B16047"/>
    <w:rsid w:val="00B165B0"/>
    <w:rsid w:val="00B175D2"/>
    <w:rsid w:val="00B20034"/>
    <w:rsid w:val="00B2041E"/>
    <w:rsid w:val="00B21B54"/>
    <w:rsid w:val="00B2207D"/>
    <w:rsid w:val="00B234CB"/>
    <w:rsid w:val="00B23BC8"/>
    <w:rsid w:val="00B24721"/>
    <w:rsid w:val="00B26031"/>
    <w:rsid w:val="00B26FED"/>
    <w:rsid w:val="00B27648"/>
    <w:rsid w:val="00B30179"/>
    <w:rsid w:val="00B301DF"/>
    <w:rsid w:val="00B33DBA"/>
    <w:rsid w:val="00B34056"/>
    <w:rsid w:val="00B341F6"/>
    <w:rsid w:val="00B377E6"/>
    <w:rsid w:val="00B37B15"/>
    <w:rsid w:val="00B41BCA"/>
    <w:rsid w:val="00B45C02"/>
    <w:rsid w:val="00B47AC1"/>
    <w:rsid w:val="00B526C8"/>
    <w:rsid w:val="00B52C4E"/>
    <w:rsid w:val="00B52DDF"/>
    <w:rsid w:val="00B53225"/>
    <w:rsid w:val="00B53FD6"/>
    <w:rsid w:val="00B545EB"/>
    <w:rsid w:val="00B550CB"/>
    <w:rsid w:val="00B55F44"/>
    <w:rsid w:val="00B56D2A"/>
    <w:rsid w:val="00B622A6"/>
    <w:rsid w:val="00B634E1"/>
    <w:rsid w:val="00B649C6"/>
    <w:rsid w:val="00B651B7"/>
    <w:rsid w:val="00B666F9"/>
    <w:rsid w:val="00B66AA8"/>
    <w:rsid w:val="00B672AA"/>
    <w:rsid w:val="00B705B6"/>
    <w:rsid w:val="00B70724"/>
    <w:rsid w:val="00B71211"/>
    <w:rsid w:val="00B71D26"/>
    <w:rsid w:val="00B72A1E"/>
    <w:rsid w:val="00B73A2D"/>
    <w:rsid w:val="00B73ABD"/>
    <w:rsid w:val="00B73BAF"/>
    <w:rsid w:val="00B75CA5"/>
    <w:rsid w:val="00B81453"/>
    <w:rsid w:val="00B81E12"/>
    <w:rsid w:val="00B863A1"/>
    <w:rsid w:val="00B87B2F"/>
    <w:rsid w:val="00B9064C"/>
    <w:rsid w:val="00B907A7"/>
    <w:rsid w:val="00B9170F"/>
    <w:rsid w:val="00B9207B"/>
    <w:rsid w:val="00B95E2E"/>
    <w:rsid w:val="00BA2D53"/>
    <w:rsid w:val="00BA339B"/>
    <w:rsid w:val="00BA3D2D"/>
    <w:rsid w:val="00BA4EDD"/>
    <w:rsid w:val="00BA6A93"/>
    <w:rsid w:val="00BA744E"/>
    <w:rsid w:val="00BA7E51"/>
    <w:rsid w:val="00BB1197"/>
    <w:rsid w:val="00BB1C69"/>
    <w:rsid w:val="00BB2241"/>
    <w:rsid w:val="00BB65A3"/>
    <w:rsid w:val="00BC0279"/>
    <w:rsid w:val="00BC1E7E"/>
    <w:rsid w:val="00BC2195"/>
    <w:rsid w:val="00BC4942"/>
    <w:rsid w:val="00BC63C5"/>
    <w:rsid w:val="00BC74E9"/>
    <w:rsid w:val="00BC7700"/>
    <w:rsid w:val="00BD306C"/>
    <w:rsid w:val="00BD39E3"/>
    <w:rsid w:val="00BD4897"/>
    <w:rsid w:val="00BD4D5A"/>
    <w:rsid w:val="00BD6869"/>
    <w:rsid w:val="00BE1B1C"/>
    <w:rsid w:val="00BE36A9"/>
    <w:rsid w:val="00BE36B5"/>
    <w:rsid w:val="00BE39BE"/>
    <w:rsid w:val="00BE5965"/>
    <w:rsid w:val="00BE5D2C"/>
    <w:rsid w:val="00BE618E"/>
    <w:rsid w:val="00BE6657"/>
    <w:rsid w:val="00BE7BEC"/>
    <w:rsid w:val="00BE7E85"/>
    <w:rsid w:val="00BF00C7"/>
    <w:rsid w:val="00BF0A5A"/>
    <w:rsid w:val="00BF0E63"/>
    <w:rsid w:val="00BF12A3"/>
    <w:rsid w:val="00BF16D7"/>
    <w:rsid w:val="00BF2373"/>
    <w:rsid w:val="00BF23F4"/>
    <w:rsid w:val="00BF4BCA"/>
    <w:rsid w:val="00C03F1D"/>
    <w:rsid w:val="00C044E2"/>
    <w:rsid w:val="00C048CB"/>
    <w:rsid w:val="00C04919"/>
    <w:rsid w:val="00C066F3"/>
    <w:rsid w:val="00C071F4"/>
    <w:rsid w:val="00C10978"/>
    <w:rsid w:val="00C13FFE"/>
    <w:rsid w:val="00C14EB4"/>
    <w:rsid w:val="00C15679"/>
    <w:rsid w:val="00C156A0"/>
    <w:rsid w:val="00C15946"/>
    <w:rsid w:val="00C162EC"/>
    <w:rsid w:val="00C201DA"/>
    <w:rsid w:val="00C25130"/>
    <w:rsid w:val="00C264C5"/>
    <w:rsid w:val="00C27E6F"/>
    <w:rsid w:val="00C32045"/>
    <w:rsid w:val="00C32E65"/>
    <w:rsid w:val="00C365D0"/>
    <w:rsid w:val="00C371A3"/>
    <w:rsid w:val="00C375B7"/>
    <w:rsid w:val="00C42A20"/>
    <w:rsid w:val="00C44ADA"/>
    <w:rsid w:val="00C44DCA"/>
    <w:rsid w:val="00C463DD"/>
    <w:rsid w:val="00C54684"/>
    <w:rsid w:val="00C5483A"/>
    <w:rsid w:val="00C557C8"/>
    <w:rsid w:val="00C55C84"/>
    <w:rsid w:val="00C5696B"/>
    <w:rsid w:val="00C6018B"/>
    <w:rsid w:val="00C60BD4"/>
    <w:rsid w:val="00C6184C"/>
    <w:rsid w:val="00C61949"/>
    <w:rsid w:val="00C61F79"/>
    <w:rsid w:val="00C63356"/>
    <w:rsid w:val="00C63477"/>
    <w:rsid w:val="00C6429F"/>
    <w:rsid w:val="00C64EFE"/>
    <w:rsid w:val="00C663FA"/>
    <w:rsid w:val="00C6685B"/>
    <w:rsid w:val="00C7107E"/>
    <w:rsid w:val="00C71C5E"/>
    <w:rsid w:val="00C732C0"/>
    <w:rsid w:val="00C745C3"/>
    <w:rsid w:val="00C7526D"/>
    <w:rsid w:val="00C76806"/>
    <w:rsid w:val="00C76971"/>
    <w:rsid w:val="00C76C34"/>
    <w:rsid w:val="00C77266"/>
    <w:rsid w:val="00C774AC"/>
    <w:rsid w:val="00C77ED1"/>
    <w:rsid w:val="00C77FD2"/>
    <w:rsid w:val="00C80D4F"/>
    <w:rsid w:val="00C81EEA"/>
    <w:rsid w:val="00C83E99"/>
    <w:rsid w:val="00C84080"/>
    <w:rsid w:val="00C84DA8"/>
    <w:rsid w:val="00C84F59"/>
    <w:rsid w:val="00C851D3"/>
    <w:rsid w:val="00C865C4"/>
    <w:rsid w:val="00C86C86"/>
    <w:rsid w:val="00C86D5A"/>
    <w:rsid w:val="00C924BA"/>
    <w:rsid w:val="00C9431A"/>
    <w:rsid w:val="00C9480D"/>
    <w:rsid w:val="00C94B10"/>
    <w:rsid w:val="00C95A0E"/>
    <w:rsid w:val="00C96278"/>
    <w:rsid w:val="00C96508"/>
    <w:rsid w:val="00C9696E"/>
    <w:rsid w:val="00C96D08"/>
    <w:rsid w:val="00CA1B45"/>
    <w:rsid w:val="00CA24A4"/>
    <w:rsid w:val="00CA3F64"/>
    <w:rsid w:val="00CA4172"/>
    <w:rsid w:val="00CA5ECC"/>
    <w:rsid w:val="00CB0422"/>
    <w:rsid w:val="00CB15E1"/>
    <w:rsid w:val="00CB348D"/>
    <w:rsid w:val="00CB355B"/>
    <w:rsid w:val="00CB3D59"/>
    <w:rsid w:val="00CB4725"/>
    <w:rsid w:val="00CB77B6"/>
    <w:rsid w:val="00CC086F"/>
    <w:rsid w:val="00CC0D6B"/>
    <w:rsid w:val="00CC1AA0"/>
    <w:rsid w:val="00CC1ED4"/>
    <w:rsid w:val="00CC29BD"/>
    <w:rsid w:val="00CC3168"/>
    <w:rsid w:val="00CC54DE"/>
    <w:rsid w:val="00CC5897"/>
    <w:rsid w:val="00CC58D5"/>
    <w:rsid w:val="00CC6A4F"/>
    <w:rsid w:val="00CC702B"/>
    <w:rsid w:val="00CC7ABD"/>
    <w:rsid w:val="00CD0831"/>
    <w:rsid w:val="00CD20EE"/>
    <w:rsid w:val="00CD46F5"/>
    <w:rsid w:val="00CD5952"/>
    <w:rsid w:val="00CD5F67"/>
    <w:rsid w:val="00CD7712"/>
    <w:rsid w:val="00CE00AF"/>
    <w:rsid w:val="00CE03C5"/>
    <w:rsid w:val="00CE0CA2"/>
    <w:rsid w:val="00CE38C3"/>
    <w:rsid w:val="00CE400B"/>
    <w:rsid w:val="00CE4A8F"/>
    <w:rsid w:val="00CE522D"/>
    <w:rsid w:val="00CE674D"/>
    <w:rsid w:val="00CF071D"/>
    <w:rsid w:val="00CF344C"/>
    <w:rsid w:val="00CF42D2"/>
    <w:rsid w:val="00CF5BAB"/>
    <w:rsid w:val="00D008B7"/>
    <w:rsid w:val="00D01B99"/>
    <w:rsid w:val="00D032EA"/>
    <w:rsid w:val="00D043B4"/>
    <w:rsid w:val="00D054CF"/>
    <w:rsid w:val="00D10CD0"/>
    <w:rsid w:val="00D15298"/>
    <w:rsid w:val="00D15B04"/>
    <w:rsid w:val="00D16672"/>
    <w:rsid w:val="00D2031B"/>
    <w:rsid w:val="00D21A11"/>
    <w:rsid w:val="00D25398"/>
    <w:rsid w:val="00D25690"/>
    <w:rsid w:val="00D25FE2"/>
    <w:rsid w:val="00D2759D"/>
    <w:rsid w:val="00D27E08"/>
    <w:rsid w:val="00D27E9A"/>
    <w:rsid w:val="00D30168"/>
    <w:rsid w:val="00D3052C"/>
    <w:rsid w:val="00D30CBF"/>
    <w:rsid w:val="00D3150E"/>
    <w:rsid w:val="00D32B5B"/>
    <w:rsid w:val="00D345F1"/>
    <w:rsid w:val="00D3494E"/>
    <w:rsid w:val="00D3496A"/>
    <w:rsid w:val="00D37D6E"/>
    <w:rsid w:val="00D37DA9"/>
    <w:rsid w:val="00D406A7"/>
    <w:rsid w:val="00D43252"/>
    <w:rsid w:val="00D43874"/>
    <w:rsid w:val="00D44D86"/>
    <w:rsid w:val="00D4574B"/>
    <w:rsid w:val="00D50B7D"/>
    <w:rsid w:val="00D50BB9"/>
    <w:rsid w:val="00D51CDC"/>
    <w:rsid w:val="00D52012"/>
    <w:rsid w:val="00D5215B"/>
    <w:rsid w:val="00D53142"/>
    <w:rsid w:val="00D54D07"/>
    <w:rsid w:val="00D56D00"/>
    <w:rsid w:val="00D57544"/>
    <w:rsid w:val="00D57DAE"/>
    <w:rsid w:val="00D57F5C"/>
    <w:rsid w:val="00D60130"/>
    <w:rsid w:val="00D604C4"/>
    <w:rsid w:val="00D60852"/>
    <w:rsid w:val="00D60E41"/>
    <w:rsid w:val="00D613A9"/>
    <w:rsid w:val="00D6288D"/>
    <w:rsid w:val="00D672AF"/>
    <w:rsid w:val="00D704E5"/>
    <w:rsid w:val="00D705A0"/>
    <w:rsid w:val="00D711FC"/>
    <w:rsid w:val="00D71F3D"/>
    <w:rsid w:val="00D72727"/>
    <w:rsid w:val="00D73B3A"/>
    <w:rsid w:val="00D74167"/>
    <w:rsid w:val="00D74B9E"/>
    <w:rsid w:val="00D75F66"/>
    <w:rsid w:val="00D76835"/>
    <w:rsid w:val="00D80852"/>
    <w:rsid w:val="00D81A1A"/>
    <w:rsid w:val="00D8283C"/>
    <w:rsid w:val="00D8371B"/>
    <w:rsid w:val="00D8432D"/>
    <w:rsid w:val="00D8486C"/>
    <w:rsid w:val="00D9031B"/>
    <w:rsid w:val="00D90368"/>
    <w:rsid w:val="00D904E0"/>
    <w:rsid w:val="00D90A11"/>
    <w:rsid w:val="00D90E24"/>
    <w:rsid w:val="00D90FBB"/>
    <w:rsid w:val="00D91F5F"/>
    <w:rsid w:val="00D936CD"/>
    <w:rsid w:val="00D93894"/>
    <w:rsid w:val="00D955AC"/>
    <w:rsid w:val="00D958A6"/>
    <w:rsid w:val="00D973A9"/>
    <w:rsid w:val="00D978C6"/>
    <w:rsid w:val="00DA0956"/>
    <w:rsid w:val="00DA26DD"/>
    <w:rsid w:val="00DA357F"/>
    <w:rsid w:val="00DA3E12"/>
    <w:rsid w:val="00DA4705"/>
    <w:rsid w:val="00DA5741"/>
    <w:rsid w:val="00DA5C58"/>
    <w:rsid w:val="00DA6967"/>
    <w:rsid w:val="00DA7D8F"/>
    <w:rsid w:val="00DB265F"/>
    <w:rsid w:val="00DB29D8"/>
    <w:rsid w:val="00DB2B5A"/>
    <w:rsid w:val="00DB5DDC"/>
    <w:rsid w:val="00DB6744"/>
    <w:rsid w:val="00DB68FF"/>
    <w:rsid w:val="00DB7A2E"/>
    <w:rsid w:val="00DC14DD"/>
    <w:rsid w:val="00DC183A"/>
    <w:rsid w:val="00DC18AD"/>
    <w:rsid w:val="00DC3FE1"/>
    <w:rsid w:val="00DC4F04"/>
    <w:rsid w:val="00DC6C62"/>
    <w:rsid w:val="00DD0D6F"/>
    <w:rsid w:val="00DD3097"/>
    <w:rsid w:val="00DD34B3"/>
    <w:rsid w:val="00DD6C6A"/>
    <w:rsid w:val="00DE0029"/>
    <w:rsid w:val="00DE1F36"/>
    <w:rsid w:val="00DE4A94"/>
    <w:rsid w:val="00DE6AEC"/>
    <w:rsid w:val="00DF179A"/>
    <w:rsid w:val="00DF22B5"/>
    <w:rsid w:val="00DF503C"/>
    <w:rsid w:val="00DF5780"/>
    <w:rsid w:val="00DF7CAE"/>
    <w:rsid w:val="00E01444"/>
    <w:rsid w:val="00E0155F"/>
    <w:rsid w:val="00E02204"/>
    <w:rsid w:val="00E0456B"/>
    <w:rsid w:val="00E05611"/>
    <w:rsid w:val="00E111BA"/>
    <w:rsid w:val="00E127C2"/>
    <w:rsid w:val="00E14478"/>
    <w:rsid w:val="00E17FE1"/>
    <w:rsid w:val="00E21405"/>
    <w:rsid w:val="00E21E8A"/>
    <w:rsid w:val="00E22D35"/>
    <w:rsid w:val="00E2379A"/>
    <w:rsid w:val="00E25A8C"/>
    <w:rsid w:val="00E25D78"/>
    <w:rsid w:val="00E261DD"/>
    <w:rsid w:val="00E263C1"/>
    <w:rsid w:val="00E30075"/>
    <w:rsid w:val="00E30A73"/>
    <w:rsid w:val="00E31570"/>
    <w:rsid w:val="00E327E6"/>
    <w:rsid w:val="00E342A8"/>
    <w:rsid w:val="00E34EF8"/>
    <w:rsid w:val="00E35002"/>
    <w:rsid w:val="00E36125"/>
    <w:rsid w:val="00E3752C"/>
    <w:rsid w:val="00E3779C"/>
    <w:rsid w:val="00E37D04"/>
    <w:rsid w:val="00E40CA5"/>
    <w:rsid w:val="00E4161F"/>
    <w:rsid w:val="00E423C0"/>
    <w:rsid w:val="00E46635"/>
    <w:rsid w:val="00E50B2B"/>
    <w:rsid w:val="00E517CF"/>
    <w:rsid w:val="00E51A7F"/>
    <w:rsid w:val="00E53344"/>
    <w:rsid w:val="00E55D93"/>
    <w:rsid w:val="00E56E18"/>
    <w:rsid w:val="00E6071C"/>
    <w:rsid w:val="00E621DD"/>
    <w:rsid w:val="00E624AB"/>
    <w:rsid w:val="00E6414C"/>
    <w:rsid w:val="00E64209"/>
    <w:rsid w:val="00E64FD1"/>
    <w:rsid w:val="00E65444"/>
    <w:rsid w:val="00E660C7"/>
    <w:rsid w:val="00E66D1B"/>
    <w:rsid w:val="00E674F4"/>
    <w:rsid w:val="00E7260F"/>
    <w:rsid w:val="00E757E0"/>
    <w:rsid w:val="00E763B2"/>
    <w:rsid w:val="00E76504"/>
    <w:rsid w:val="00E76A0D"/>
    <w:rsid w:val="00E779EB"/>
    <w:rsid w:val="00E81186"/>
    <w:rsid w:val="00E8296E"/>
    <w:rsid w:val="00E854FF"/>
    <w:rsid w:val="00E85993"/>
    <w:rsid w:val="00E87009"/>
    <w:rsid w:val="00E8702D"/>
    <w:rsid w:val="00E914CA"/>
    <w:rsid w:val="00E916A9"/>
    <w:rsid w:val="00E916DE"/>
    <w:rsid w:val="00E91E82"/>
    <w:rsid w:val="00E91FFF"/>
    <w:rsid w:val="00E925AD"/>
    <w:rsid w:val="00E96630"/>
    <w:rsid w:val="00EB303F"/>
    <w:rsid w:val="00EB6D96"/>
    <w:rsid w:val="00EB7F1F"/>
    <w:rsid w:val="00EC0665"/>
    <w:rsid w:val="00EC236B"/>
    <w:rsid w:val="00EC2878"/>
    <w:rsid w:val="00EC2A8F"/>
    <w:rsid w:val="00EC442B"/>
    <w:rsid w:val="00EC4F40"/>
    <w:rsid w:val="00EC6248"/>
    <w:rsid w:val="00ED0D38"/>
    <w:rsid w:val="00ED13DD"/>
    <w:rsid w:val="00ED141C"/>
    <w:rsid w:val="00ED18DC"/>
    <w:rsid w:val="00ED1D97"/>
    <w:rsid w:val="00ED3E22"/>
    <w:rsid w:val="00ED5339"/>
    <w:rsid w:val="00ED6201"/>
    <w:rsid w:val="00ED6421"/>
    <w:rsid w:val="00ED7673"/>
    <w:rsid w:val="00ED7A2A"/>
    <w:rsid w:val="00EE01D4"/>
    <w:rsid w:val="00EE1A3C"/>
    <w:rsid w:val="00EE29AF"/>
    <w:rsid w:val="00EE413F"/>
    <w:rsid w:val="00EE6193"/>
    <w:rsid w:val="00EF02CD"/>
    <w:rsid w:val="00EF04E6"/>
    <w:rsid w:val="00EF1011"/>
    <w:rsid w:val="00EF15F0"/>
    <w:rsid w:val="00EF1694"/>
    <w:rsid w:val="00EF1D7F"/>
    <w:rsid w:val="00EF2755"/>
    <w:rsid w:val="00EF2835"/>
    <w:rsid w:val="00EF3332"/>
    <w:rsid w:val="00EF3901"/>
    <w:rsid w:val="00EF3E2D"/>
    <w:rsid w:val="00F0137E"/>
    <w:rsid w:val="00F020C8"/>
    <w:rsid w:val="00F02B52"/>
    <w:rsid w:val="00F03364"/>
    <w:rsid w:val="00F05144"/>
    <w:rsid w:val="00F10632"/>
    <w:rsid w:val="00F11FD9"/>
    <w:rsid w:val="00F12985"/>
    <w:rsid w:val="00F16C18"/>
    <w:rsid w:val="00F204AE"/>
    <w:rsid w:val="00F20574"/>
    <w:rsid w:val="00F21786"/>
    <w:rsid w:val="00F25811"/>
    <w:rsid w:val="00F26C6C"/>
    <w:rsid w:val="00F30115"/>
    <w:rsid w:val="00F33438"/>
    <w:rsid w:val="00F335EF"/>
    <w:rsid w:val="00F345D7"/>
    <w:rsid w:val="00F3494B"/>
    <w:rsid w:val="00F34AF8"/>
    <w:rsid w:val="00F35249"/>
    <w:rsid w:val="00F35E93"/>
    <w:rsid w:val="00F37403"/>
    <w:rsid w:val="00F3742B"/>
    <w:rsid w:val="00F376D4"/>
    <w:rsid w:val="00F41FDB"/>
    <w:rsid w:val="00F43158"/>
    <w:rsid w:val="00F46056"/>
    <w:rsid w:val="00F5068B"/>
    <w:rsid w:val="00F507EC"/>
    <w:rsid w:val="00F51A7A"/>
    <w:rsid w:val="00F52737"/>
    <w:rsid w:val="00F52C1F"/>
    <w:rsid w:val="00F53EE8"/>
    <w:rsid w:val="00F556F6"/>
    <w:rsid w:val="00F56D63"/>
    <w:rsid w:val="00F574A2"/>
    <w:rsid w:val="00F609A9"/>
    <w:rsid w:val="00F60B79"/>
    <w:rsid w:val="00F61597"/>
    <w:rsid w:val="00F63301"/>
    <w:rsid w:val="00F70D81"/>
    <w:rsid w:val="00F719C2"/>
    <w:rsid w:val="00F71AE9"/>
    <w:rsid w:val="00F7281B"/>
    <w:rsid w:val="00F7394F"/>
    <w:rsid w:val="00F74B3B"/>
    <w:rsid w:val="00F7620C"/>
    <w:rsid w:val="00F77DB6"/>
    <w:rsid w:val="00F80C99"/>
    <w:rsid w:val="00F81BD6"/>
    <w:rsid w:val="00F847B0"/>
    <w:rsid w:val="00F85EE4"/>
    <w:rsid w:val="00F867EC"/>
    <w:rsid w:val="00F90191"/>
    <w:rsid w:val="00F903FB"/>
    <w:rsid w:val="00F91829"/>
    <w:rsid w:val="00F91B2B"/>
    <w:rsid w:val="00F91FE3"/>
    <w:rsid w:val="00F92BA1"/>
    <w:rsid w:val="00F92EE0"/>
    <w:rsid w:val="00F93C9E"/>
    <w:rsid w:val="00F94976"/>
    <w:rsid w:val="00F959BF"/>
    <w:rsid w:val="00FA04FE"/>
    <w:rsid w:val="00FA24BF"/>
    <w:rsid w:val="00FA31CD"/>
    <w:rsid w:val="00FA4875"/>
    <w:rsid w:val="00FA4B7F"/>
    <w:rsid w:val="00FA6CAD"/>
    <w:rsid w:val="00FB10AA"/>
    <w:rsid w:val="00FB14E3"/>
    <w:rsid w:val="00FB18C9"/>
    <w:rsid w:val="00FB2A68"/>
    <w:rsid w:val="00FB2E6E"/>
    <w:rsid w:val="00FB2FF1"/>
    <w:rsid w:val="00FB3053"/>
    <w:rsid w:val="00FB36CC"/>
    <w:rsid w:val="00FB674F"/>
    <w:rsid w:val="00FB78A5"/>
    <w:rsid w:val="00FC01A4"/>
    <w:rsid w:val="00FC03CD"/>
    <w:rsid w:val="00FC0646"/>
    <w:rsid w:val="00FC208A"/>
    <w:rsid w:val="00FC2115"/>
    <w:rsid w:val="00FC2716"/>
    <w:rsid w:val="00FC2EBC"/>
    <w:rsid w:val="00FC492B"/>
    <w:rsid w:val="00FC654C"/>
    <w:rsid w:val="00FC6661"/>
    <w:rsid w:val="00FC68B7"/>
    <w:rsid w:val="00FC7D6E"/>
    <w:rsid w:val="00FD0836"/>
    <w:rsid w:val="00FD193B"/>
    <w:rsid w:val="00FD4F67"/>
    <w:rsid w:val="00FD5150"/>
    <w:rsid w:val="00FD65AB"/>
    <w:rsid w:val="00FD6964"/>
    <w:rsid w:val="00FE0D5A"/>
    <w:rsid w:val="00FE12A0"/>
    <w:rsid w:val="00FE2687"/>
    <w:rsid w:val="00FE3CF5"/>
    <w:rsid w:val="00FE46B8"/>
    <w:rsid w:val="00FE5512"/>
    <w:rsid w:val="00FE591B"/>
    <w:rsid w:val="00FE6985"/>
    <w:rsid w:val="00FE7AFB"/>
    <w:rsid w:val="00FF1370"/>
    <w:rsid w:val="00FF58D3"/>
    <w:rsid w:val="00FF590C"/>
    <w:rsid w:val="00FF6632"/>
    <w:rsid w:val="01D76FCA"/>
    <w:rsid w:val="095E15FE"/>
    <w:rsid w:val="0994C6CF"/>
    <w:rsid w:val="0CFCFB80"/>
    <w:rsid w:val="0E6B69B8"/>
    <w:rsid w:val="0F4A9874"/>
    <w:rsid w:val="16106FC6"/>
    <w:rsid w:val="1D795DF2"/>
    <w:rsid w:val="1F4A7E02"/>
    <w:rsid w:val="1F5C2818"/>
    <w:rsid w:val="22821EC4"/>
    <w:rsid w:val="2519DC0C"/>
    <w:rsid w:val="25C837D6"/>
    <w:rsid w:val="25CB699C"/>
    <w:rsid w:val="2A9EDABF"/>
    <w:rsid w:val="2C3AAB20"/>
    <w:rsid w:val="30385241"/>
    <w:rsid w:val="35AF9855"/>
    <w:rsid w:val="35E97AEC"/>
    <w:rsid w:val="371F3F76"/>
    <w:rsid w:val="37B6AC0A"/>
    <w:rsid w:val="415ABEAC"/>
    <w:rsid w:val="450BA8F2"/>
    <w:rsid w:val="4E201957"/>
    <w:rsid w:val="4E43FEDE"/>
    <w:rsid w:val="52F38A7A"/>
    <w:rsid w:val="5352B07D"/>
    <w:rsid w:val="540075CA"/>
    <w:rsid w:val="553B6458"/>
    <w:rsid w:val="566EF33B"/>
    <w:rsid w:val="5D46763D"/>
    <w:rsid w:val="5E3CFBB7"/>
    <w:rsid w:val="5E956324"/>
    <w:rsid w:val="5F9B608D"/>
    <w:rsid w:val="61749C79"/>
    <w:rsid w:val="6219E760"/>
    <w:rsid w:val="63106CDA"/>
    <w:rsid w:val="67CAB5A0"/>
    <w:rsid w:val="6BC8B72C"/>
    <w:rsid w:val="6FC15AE8"/>
    <w:rsid w:val="709C284F"/>
    <w:rsid w:val="745992A7"/>
    <w:rsid w:val="7522B5F8"/>
    <w:rsid w:val="78BD459F"/>
    <w:rsid w:val="78D49C5D"/>
    <w:rsid w:val="7AFCEAF1"/>
    <w:rsid w:val="7B682E45"/>
    <w:rsid w:val="7D03FEA6"/>
    <w:rsid w:val="7FA4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00841"/>
  <w15:docId w15:val="{AFD015F2-E0B9-447E-8FB7-480E407A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285"/>
    <w:pPr>
      <w:suppressAutoHyphens/>
      <w:spacing w:line="240" w:lineRule="atLeast"/>
    </w:pPr>
    <w:rPr>
      <w:lang w:val="en-GB"/>
    </w:rPr>
  </w:style>
  <w:style w:type="paragraph" w:styleId="Heading1">
    <w:name w:val="heading 1"/>
    <w:aliases w:val="Table_G"/>
    <w:basedOn w:val="SingleTxtG"/>
    <w:next w:val="SingleTxtG"/>
    <w:qFormat/>
    <w:rsid w:val="005D7285"/>
    <w:pPr>
      <w:spacing w:after="0" w:line="240" w:lineRule="auto"/>
      <w:ind w:right="0"/>
      <w:jc w:val="left"/>
      <w:outlineLvl w:val="0"/>
    </w:pPr>
  </w:style>
  <w:style w:type="paragraph" w:styleId="Heading2">
    <w:name w:val="heading 2"/>
    <w:basedOn w:val="Normal"/>
    <w:next w:val="Normal"/>
    <w:qFormat/>
    <w:rsid w:val="005D7285"/>
    <w:pPr>
      <w:spacing w:line="240" w:lineRule="auto"/>
      <w:outlineLvl w:val="1"/>
    </w:pPr>
  </w:style>
  <w:style w:type="paragraph" w:styleId="Heading3">
    <w:name w:val="heading 3"/>
    <w:basedOn w:val="Normal"/>
    <w:next w:val="Normal"/>
    <w:qFormat/>
    <w:rsid w:val="005D7285"/>
    <w:pPr>
      <w:spacing w:line="240" w:lineRule="auto"/>
      <w:outlineLvl w:val="2"/>
    </w:pPr>
  </w:style>
  <w:style w:type="paragraph" w:styleId="Heading4">
    <w:name w:val="heading 4"/>
    <w:basedOn w:val="Normal"/>
    <w:next w:val="Normal"/>
    <w:qFormat/>
    <w:rsid w:val="005D7285"/>
    <w:pPr>
      <w:spacing w:line="240" w:lineRule="auto"/>
      <w:outlineLvl w:val="3"/>
    </w:pPr>
  </w:style>
  <w:style w:type="paragraph" w:styleId="Heading5">
    <w:name w:val="heading 5"/>
    <w:basedOn w:val="Normal"/>
    <w:next w:val="Normal"/>
    <w:qFormat/>
    <w:rsid w:val="005D7285"/>
    <w:pPr>
      <w:spacing w:line="240" w:lineRule="auto"/>
      <w:outlineLvl w:val="4"/>
    </w:pPr>
  </w:style>
  <w:style w:type="paragraph" w:styleId="Heading6">
    <w:name w:val="heading 6"/>
    <w:basedOn w:val="Normal"/>
    <w:next w:val="Normal"/>
    <w:qFormat/>
    <w:rsid w:val="005D7285"/>
    <w:pPr>
      <w:spacing w:line="240" w:lineRule="auto"/>
      <w:outlineLvl w:val="5"/>
    </w:pPr>
  </w:style>
  <w:style w:type="paragraph" w:styleId="Heading7">
    <w:name w:val="heading 7"/>
    <w:basedOn w:val="Normal"/>
    <w:next w:val="Normal"/>
    <w:qFormat/>
    <w:rsid w:val="005D7285"/>
    <w:pPr>
      <w:spacing w:line="240" w:lineRule="auto"/>
      <w:outlineLvl w:val="6"/>
    </w:pPr>
  </w:style>
  <w:style w:type="paragraph" w:styleId="Heading8">
    <w:name w:val="heading 8"/>
    <w:basedOn w:val="Normal"/>
    <w:next w:val="Normal"/>
    <w:qFormat/>
    <w:rsid w:val="005D7285"/>
    <w:pPr>
      <w:spacing w:line="240" w:lineRule="auto"/>
      <w:outlineLvl w:val="7"/>
    </w:pPr>
  </w:style>
  <w:style w:type="paragraph" w:styleId="Heading9">
    <w:name w:val="heading 9"/>
    <w:basedOn w:val="Normal"/>
    <w:next w:val="Normal"/>
    <w:qFormat/>
    <w:rsid w:val="005D728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5D7285"/>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5D7285"/>
    <w:rPr>
      <w:rFonts w:ascii="Times New Roman" w:hAnsi="Times New Roman"/>
      <w:sz w:val="18"/>
      <w:vertAlign w:val="superscript"/>
    </w:rPr>
  </w:style>
  <w:style w:type="character" w:styleId="FootnoteReference">
    <w:name w:val="footnote reference"/>
    <w:aliases w:val="4_G"/>
    <w:rsid w:val="005D7285"/>
    <w:rPr>
      <w:rFonts w:ascii="Times New Roman" w:hAnsi="Times New Roman"/>
      <w:sz w:val="18"/>
      <w:vertAlign w:val="superscript"/>
    </w:rPr>
  </w:style>
  <w:style w:type="paragraph" w:styleId="FootnoteText">
    <w:name w:val="footnote text"/>
    <w:aliases w:val="5_G,fn,footnote text,Footnotes,Footnote ak"/>
    <w:basedOn w:val="Normal"/>
    <w:link w:val="FootnoteTextChar"/>
    <w:rsid w:val="005D7285"/>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5D7285"/>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5D7285"/>
    <w:rPr>
      <w:color w:val="auto"/>
      <w:u w:val="none"/>
    </w:rPr>
  </w:style>
  <w:style w:type="paragraph" w:styleId="Footer">
    <w:name w:val="footer"/>
    <w:aliases w:val="3_G"/>
    <w:basedOn w:val="Normal"/>
    <w:rsid w:val="005D7285"/>
    <w:pPr>
      <w:spacing w:line="240" w:lineRule="auto"/>
    </w:pPr>
    <w:rPr>
      <w:sz w:val="16"/>
    </w:rPr>
  </w:style>
  <w:style w:type="paragraph" w:styleId="Header">
    <w:name w:val="header"/>
    <w:aliases w:val="6_G"/>
    <w:basedOn w:val="Normal"/>
    <w:rsid w:val="005D7285"/>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5D7285"/>
    <w:rPr>
      <w:color w:val="auto"/>
      <w:u w:val="none"/>
    </w:rPr>
  </w:style>
  <w:style w:type="paragraph" w:customStyle="1" w:styleId="Rom2">
    <w:name w:val="Rom2"/>
    <w:basedOn w:val="Normal"/>
    <w:rsid w:val="00FB674F"/>
    <w:pPr>
      <w:numPr>
        <w:numId w:val="19"/>
      </w:numPr>
      <w:suppressAutoHyphens w:val="0"/>
      <w:spacing w:after="240" w:line="240" w:lineRule="auto"/>
    </w:pPr>
    <w:rPr>
      <w:sz w:val="24"/>
    </w:rPr>
  </w:style>
  <w:style w:type="character" w:styleId="CommentReference">
    <w:name w:val="annotation reference"/>
    <w:uiPriority w:val="99"/>
    <w:semiHidden/>
    <w:rsid w:val="00FB674F"/>
    <w:rPr>
      <w:sz w:val="16"/>
      <w:szCs w:val="16"/>
    </w:rPr>
  </w:style>
  <w:style w:type="paragraph" w:styleId="CommentText">
    <w:name w:val="annotation text"/>
    <w:basedOn w:val="Normal"/>
    <w:link w:val="CommentTextChar"/>
    <w:uiPriority w:val="99"/>
    <w:semiHidden/>
    <w:rsid w:val="00FB674F"/>
    <w:pPr>
      <w:suppressAutoHyphens w:val="0"/>
      <w:spacing w:after="240" w:line="240" w:lineRule="auto"/>
    </w:pPr>
  </w:style>
  <w:style w:type="character" w:customStyle="1" w:styleId="H1GChar">
    <w:name w:val="_ H_1_G Char"/>
    <w:link w:val="H1G"/>
    <w:rsid w:val="000E6A51"/>
    <w:rPr>
      <w:b/>
      <w:sz w:val="24"/>
      <w:lang w:val="en-GB" w:eastAsia="en-US" w:bidi="ar-SA"/>
    </w:rPr>
  </w:style>
  <w:style w:type="character" w:customStyle="1" w:styleId="SingleTxtGChar">
    <w:name w:val="_ Single Txt_G Char"/>
    <w:link w:val="SingleTxtG"/>
    <w:rsid w:val="000E6A51"/>
    <w:rPr>
      <w:lang w:val="en-GB" w:eastAsia="en-US" w:bidi="ar-SA"/>
    </w:rPr>
  </w:style>
  <w:style w:type="paragraph" w:customStyle="1" w:styleId="Rom1">
    <w:name w:val="Rom1"/>
    <w:basedOn w:val="Normal"/>
    <w:rsid w:val="005D7285"/>
    <w:pPr>
      <w:numPr>
        <w:numId w:val="20"/>
      </w:numPr>
      <w:suppressAutoHyphens w:val="0"/>
      <w:spacing w:after="240" w:line="240" w:lineRule="auto"/>
      <w:ind w:left="1441" w:hanging="590"/>
    </w:pPr>
    <w:rPr>
      <w:sz w:val="24"/>
    </w:rPr>
  </w:style>
  <w:style w:type="paragraph" w:customStyle="1" w:styleId="ParaNo">
    <w:name w:val="ParaNo."/>
    <w:basedOn w:val="Normal"/>
    <w:rsid w:val="005D7285"/>
    <w:pPr>
      <w:numPr>
        <w:numId w:val="21"/>
      </w:numPr>
      <w:tabs>
        <w:tab w:val="clear" w:pos="360"/>
        <w:tab w:val="left" w:pos="737"/>
      </w:tabs>
      <w:suppressAutoHyphens w:val="0"/>
      <w:spacing w:after="240" w:line="240" w:lineRule="auto"/>
    </w:pPr>
    <w:rPr>
      <w:sz w:val="24"/>
      <w:lang w:val="fr-CH"/>
    </w:rPr>
  </w:style>
  <w:style w:type="paragraph" w:styleId="BodyText">
    <w:name w:val="Body Text"/>
    <w:basedOn w:val="Normal"/>
    <w:rsid w:val="005D7285"/>
    <w:pPr>
      <w:suppressAutoHyphens w:val="0"/>
      <w:spacing w:before="360" w:line="240" w:lineRule="auto"/>
    </w:pPr>
    <w:rPr>
      <w:rFonts w:ascii="Arial" w:hAnsi="Arial" w:cs="Arial"/>
      <w:b/>
      <w:sz w:val="36"/>
    </w:rPr>
  </w:style>
  <w:style w:type="paragraph" w:styleId="BodyTextIndent2">
    <w:name w:val="Body Text Indent 2"/>
    <w:basedOn w:val="Normal"/>
    <w:rsid w:val="005D7285"/>
    <w:pPr>
      <w:suppressAutoHyphens w:val="0"/>
      <w:spacing w:line="240" w:lineRule="auto"/>
      <w:ind w:firstLine="900"/>
    </w:pPr>
    <w:rPr>
      <w:color w:val="000000"/>
      <w:sz w:val="24"/>
      <w:lang w:val="en-US"/>
    </w:rPr>
  </w:style>
  <w:style w:type="paragraph" w:styleId="Title">
    <w:name w:val="Title"/>
    <w:basedOn w:val="Normal"/>
    <w:qFormat/>
    <w:rsid w:val="005D7285"/>
    <w:pPr>
      <w:suppressAutoHyphens w:val="0"/>
      <w:spacing w:line="240" w:lineRule="auto"/>
      <w:jc w:val="center"/>
    </w:pPr>
    <w:rPr>
      <w:b/>
      <w:sz w:val="22"/>
    </w:rPr>
  </w:style>
  <w:style w:type="paragraph" w:styleId="NormalWeb">
    <w:name w:val="Normal (Web)"/>
    <w:basedOn w:val="Normal"/>
    <w:rsid w:val="005D7285"/>
    <w:pPr>
      <w:suppressAutoHyphens w:val="0"/>
      <w:spacing w:before="100" w:beforeAutospacing="1" w:after="100" w:afterAutospacing="1" w:line="240" w:lineRule="auto"/>
    </w:pPr>
    <w:rPr>
      <w:rFonts w:ascii="Verdana" w:eastAsia="Arial Unicode MS" w:hAnsi="Verdana"/>
      <w:lang w:val="nl-NL" w:eastAsia="nl-NL"/>
    </w:rPr>
  </w:style>
  <w:style w:type="paragraph" w:styleId="BodyTextIndent">
    <w:name w:val="Body Text Indent"/>
    <w:basedOn w:val="Normal"/>
    <w:rsid w:val="005D7285"/>
    <w:pPr>
      <w:tabs>
        <w:tab w:val="left" w:pos="567"/>
      </w:tabs>
      <w:suppressAutoHyphens w:val="0"/>
      <w:spacing w:line="240" w:lineRule="auto"/>
      <w:ind w:left="567" w:hanging="567"/>
    </w:pPr>
    <w:rPr>
      <w:sz w:val="24"/>
      <w:szCs w:val="24"/>
    </w:rPr>
  </w:style>
  <w:style w:type="paragraph" w:styleId="BalloonText">
    <w:name w:val="Balloon Text"/>
    <w:basedOn w:val="Normal"/>
    <w:semiHidden/>
    <w:rsid w:val="005D7285"/>
    <w:pPr>
      <w:suppressAutoHyphens w:val="0"/>
      <w:spacing w:after="240" w:line="240" w:lineRule="auto"/>
    </w:pPr>
    <w:rPr>
      <w:rFonts w:ascii="Tahoma" w:hAnsi="Tahoma" w:cs="Tahoma"/>
      <w:sz w:val="16"/>
      <w:szCs w:val="16"/>
    </w:rPr>
  </w:style>
  <w:style w:type="paragraph" w:styleId="CommentSubject">
    <w:name w:val="annotation subject"/>
    <w:basedOn w:val="CommentText"/>
    <w:next w:val="CommentText"/>
    <w:semiHidden/>
    <w:rsid w:val="005D7285"/>
    <w:rPr>
      <w:b/>
      <w:bCs/>
    </w:rPr>
  </w:style>
  <w:style w:type="character" w:styleId="Strong">
    <w:name w:val="Strong"/>
    <w:qFormat/>
    <w:rsid w:val="00C264C5"/>
    <w:rPr>
      <w:b/>
      <w:bCs/>
    </w:rPr>
  </w:style>
  <w:style w:type="character" w:customStyle="1" w:styleId="FootnoteTextChar">
    <w:name w:val="Footnote Text Char"/>
    <w:aliases w:val="5_G Char,fn Char,footnote text Char,Footnotes Char,Footnote ak Char"/>
    <w:link w:val="FootnoteText"/>
    <w:semiHidden/>
    <w:locked/>
    <w:rsid w:val="00813605"/>
    <w:rPr>
      <w:sz w:val="18"/>
      <w:lang w:val="en-GB" w:eastAsia="en-US" w:bidi="ar-SA"/>
    </w:rPr>
  </w:style>
  <w:style w:type="character" w:customStyle="1" w:styleId="CommentTextChar">
    <w:name w:val="Comment Text Char"/>
    <w:link w:val="CommentText"/>
    <w:uiPriority w:val="99"/>
    <w:semiHidden/>
    <w:rsid w:val="002C57D3"/>
    <w:rPr>
      <w:lang w:eastAsia="en-US"/>
    </w:rPr>
  </w:style>
  <w:style w:type="paragraph" w:styleId="Revision">
    <w:name w:val="Revision"/>
    <w:hidden/>
    <w:uiPriority w:val="99"/>
    <w:semiHidden/>
    <w:rsid w:val="009E628B"/>
    <w:rPr>
      <w:lang w:val="en-GB"/>
    </w:rPr>
  </w:style>
  <w:style w:type="paragraph" w:styleId="ListNumber3">
    <w:name w:val="List Number 3"/>
    <w:basedOn w:val="Normal"/>
    <w:rsid w:val="00261CBF"/>
    <w:pPr>
      <w:numPr>
        <w:numId w:val="22"/>
      </w:numPr>
    </w:pPr>
  </w:style>
  <w:style w:type="paragraph" w:customStyle="1" w:styleId="bodytext0">
    <w:name w:val="bodytext"/>
    <w:basedOn w:val="Normal"/>
    <w:rsid w:val="00DC4F04"/>
    <w:pPr>
      <w:suppressAutoHyphens w:val="0"/>
      <w:spacing w:line="360" w:lineRule="atLeast"/>
      <w:textAlignment w:val="baseline"/>
    </w:pPr>
    <w:rPr>
      <w:sz w:val="24"/>
      <w:szCs w:val="24"/>
      <w:lang w:eastAsia="en-GB"/>
    </w:rPr>
  </w:style>
  <w:style w:type="paragraph" w:styleId="ListParagraph">
    <w:name w:val="List Paragraph"/>
    <w:basedOn w:val="Normal"/>
    <w:uiPriority w:val="34"/>
    <w:qFormat/>
    <w:rsid w:val="00FC7D6E"/>
    <w:pPr>
      <w:ind w:left="720"/>
      <w:contextualSpacing/>
    </w:pPr>
  </w:style>
  <w:style w:type="paragraph" w:customStyle="1" w:styleId="Default">
    <w:name w:val="Default"/>
    <w:rsid w:val="00B71D26"/>
    <w:pPr>
      <w:autoSpaceDE w:val="0"/>
      <w:autoSpaceDN w:val="0"/>
      <w:adjustRightInd w:val="0"/>
    </w:pPr>
    <w:rPr>
      <w:color w:val="000000"/>
      <w:sz w:val="24"/>
      <w:szCs w:val="24"/>
      <w:lang w:val="en-GB" w:eastAsia="en-GB"/>
    </w:rPr>
  </w:style>
  <w:style w:type="character" w:customStyle="1" w:styleId="normaltextrun">
    <w:name w:val="normaltextrun"/>
    <w:basedOn w:val="DefaultParagraphFont"/>
    <w:uiPriority w:val="1"/>
    <w:rsid w:val="25C83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8730">
      <w:bodyDiv w:val="1"/>
      <w:marLeft w:val="0"/>
      <w:marRight w:val="0"/>
      <w:marTop w:val="0"/>
      <w:marBottom w:val="0"/>
      <w:divBdr>
        <w:top w:val="none" w:sz="0" w:space="0" w:color="auto"/>
        <w:left w:val="none" w:sz="0" w:space="0" w:color="auto"/>
        <w:bottom w:val="none" w:sz="0" w:space="0" w:color="auto"/>
        <w:right w:val="none" w:sz="0" w:space="0" w:color="auto"/>
      </w:divBdr>
    </w:div>
    <w:div w:id="1265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TaxCatchAll xmlns="985ec44e-1bab-4c0b-9df0-6ba128686fc9" xsi:nil="true"/>
    <lcf76f155ced4ddcb4097134ff3c332f xmlns="218fc245-16fb-4e80-b15a-44d5324d7fe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7" ma:contentTypeDescription="Create a new document." ma:contentTypeScope="" ma:versionID="8a9a3d63aa3f0d7a3d1cdb8f6f0f2ac6">
  <xsd:schema xmlns:xsd="http://www.w3.org/2001/XMLSchema" xmlns:xs="http://www.w3.org/2001/XMLSchema" xmlns:p="http://schemas.microsoft.com/office/2006/metadata/properties" xmlns:ns2="218fc245-16fb-4e80-b15a-44d5324d7fea" xmlns:ns3="c938e5d9-4d9f-46ad-8df2-2c223b949764" xmlns:ns4="985ec44e-1bab-4c0b-9df0-6ba128686fc9" targetNamespace="http://schemas.microsoft.com/office/2006/metadata/properties" ma:root="true" ma:fieldsID="6d52ad9386375eca9d1aead0b69cf68e" ns2:_="" ns3:_="" ns4:_="">
    <xsd:import namespace="218fc245-16fb-4e80-b15a-44d5324d7fea"/>
    <xsd:import namespace="c938e5d9-4d9f-46ad-8df2-2c223b94976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c7523da-940d-400f-84ca-fb46af1fc0ee}" ma:internalName="TaxCatchAll" ma:showField="CatchAllData" ma:web="c938e5d9-4d9f-46ad-8df2-2c223b9497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F8927-509D-495A-8479-8FE5A48BE2E8}">
  <ds:schemaRefs>
    <ds:schemaRef ds:uri="http://schemas.microsoft.com/office/2006/metadata/properties"/>
    <ds:schemaRef ds:uri="http://schemas.microsoft.com/office/infopath/2007/PartnerControls"/>
    <ds:schemaRef ds:uri="218fc245-16fb-4e80-b15a-44d5324d7fea"/>
    <ds:schemaRef ds:uri="985ec44e-1bab-4c0b-9df0-6ba128686fc9"/>
  </ds:schemaRefs>
</ds:datastoreItem>
</file>

<file path=customXml/itemProps2.xml><?xml version="1.0" encoding="utf-8"?>
<ds:datastoreItem xmlns:ds="http://schemas.openxmlformats.org/officeDocument/2006/customXml" ds:itemID="{ED84DB3A-B850-4094-9ADB-09F11A3FD1D5}">
  <ds:schemaRefs>
    <ds:schemaRef ds:uri="http://schemas.microsoft.com/sharepoint/v3/contenttype/forms"/>
  </ds:schemaRefs>
</ds:datastoreItem>
</file>

<file path=customXml/itemProps3.xml><?xml version="1.0" encoding="utf-8"?>
<ds:datastoreItem xmlns:ds="http://schemas.openxmlformats.org/officeDocument/2006/customXml" ds:itemID="{CC0B4C9F-9B78-4051-986D-A3BBED32F9C4}">
  <ds:schemaRefs>
    <ds:schemaRef ds:uri="http://schemas.openxmlformats.org/officeDocument/2006/bibliography"/>
  </ds:schemaRefs>
</ds:datastoreItem>
</file>

<file path=customXml/itemProps4.xml><?xml version="1.0" encoding="utf-8"?>
<ds:datastoreItem xmlns:ds="http://schemas.openxmlformats.org/officeDocument/2006/customXml" ds:itemID="{2E017AC5-3A6C-4CF9-A19E-181655D43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ECE_E.dot</Template>
  <TotalTime>14</TotalTime>
  <Pages>1</Pages>
  <Words>1890</Words>
  <Characters>10777</Characters>
  <Application>Microsoft Office Word</Application>
  <DocSecurity>4</DocSecurity>
  <Lines>89</Lines>
  <Paragraphs>25</Paragraphs>
  <ScaleCrop>false</ScaleCrop>
  <Company>CSD</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Ella Behlyarova</dc:creator>
  <cp:keywords/>
  <cp:lastModifiedBy>Kelly Koch Stetter</cp:lastModifiedBy>
  <cp:revision>10</cp:revision>
  <cp:lastPrinted>2018-06-23T16:32:00Z</cp:lastPrinted>
  <dcterms:created xsi:type="dcterms:W3CDTF">2022-06-23T19:54:00Z</dcterms:created>
  <dcterms:modified xsi:type="dcterms:W3CDTF">2022-06-23T20:12:00Z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7281600</vt:r8>
  </property>
  <property fmtid="{D5CDD505-2E9C-101B-9397-08002B2CF9AE}" pid="4" name="MediaServiceImageTags">
    <vt:lpwstr/>
  </property>
</Properties>
</file>