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D5703F1" w:rsidR="00FC215C" w:rsidRPr="00E44D34" w:rsidRDefault="00FC215C" w:rsidP="00B666B2">
            <w:pPr>
              <w:jc w:val="right"/>
              <w:rPr>
                <w:b/>
                <w:sz w:val="40"/>
                <w:szCs w:val="40"/>
              </w:rPr>
            </w:pPr>
            <w:r w:rsidRPr="00E44D34">
              <w:rPr>
                <w:b/>
                <w:sz w:val="40"/>
                <w:szCs w:val="40"/>
              </w:rPr>
              <w:t>UN/SCETDG/</w:t>
            </w:r>
            <w:r w:rsidR="005A00FF">
              <w:rPr>
                <w:b/>
                <w:sz w:val="40"/>
                <w:szCs w:val="40"/>
              </w:rPr>
              <w:t>60</w:t>
            </w:r>
            <w:r w:rsidRPr="00E44D34">
              <w:rPr>
                <w:b/>
                <w:sz w:val="40"/>
                <w:szCs w:val="40"/>
              </w:rPr>
              <w:t>/INF.</w:t>
            </w:r>
            <w:r w:rsidR="00E057D7">
              <w:rPr>
                <w:b/>
                <w:sz w:val="40"/>
                <w:szCs w:val="40"/>
              </w:rPr>
              <w:t>31</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59A8A4C1"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B3482E">
              <w:rPr>
                <w:b/>
              </w:rPr>
              <w:t>2</w:t>
            </w:r>
            <w:r w:rsidR="00152AA6">
              <w:rPr>
                <w:b/>
              </w:rPr>
              <w:t>2</w:t>
            </w:r>
            <w:r w:rsidR="005E0E04">
              <w:rPr>
                <w:b/>
              </w:rPr>
              <w:t xml:space="preserve"> June</w:t>
            </w:r>
            <w:r w:rsidR="00AD7C5F">
              <w:rPr>
                <w:b/>
              </w:rPr>
              <w:t xml:space="preserve"> 202</w:t>
            </w:r>
            <w:r w:rsidR="00B3482E">
              <w:rPr>
                <w:b/>
              </w:rPr>
              <w:t>2</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0787D3DF" w:rsidR="00006E29" w:rsidRPr="00E44D34" w:rsidRDefault="00B3482E" w:rsidP="00CB2799">
            <w:pPr>
              <w:spacing w:before="120" w:line="240" w:lineRule="auto"/>
              <w:ind w:left="34" w:hanging="34"/>
              <w:rPr>
                <w:b/>
              </w:rPr>
            </w:pPr>
            <w:r>
              <w:rPr>
                <w:b/>
              </w:rPr>
              <w:t>Sixtieth</w:t>
            </w:r>
            <w:r w:rsidR="00006E29" w:rsidRPr="00345772">
              <w:rPr>
                <w:b/>
              </w:rPr>
              <w:t xml:space="preserve"> session</w:t>
            </w:r>
          </w:p>
          <w:p w14:paraId="1D9F788D" w14:textId="68630F09" w:rsidR="005E0E04" w:rsidRPr="009E5EAE" w:rsidRDefault="00006E29" w:rsidP="005E0E04">
            <w:pPr>
              <w:rPr>
                <w:lang w:val="en-US"/>
              </w:rPr>
            </w:pPr>
            <w:r w:rsidRPr="00345772">
              <w:t>Geneva, 2</w:t>
            </w:r>
            <w:r w:rsidR="005A00FF">
              <w:t>7</w:t>
            </w:r>
            <w:r w:rsidRPr="00345772">
              <w:t xml:space="preserve"> June-</w:t>
            </w:r>
            <w:r w:rsidR="005A00FF">
              <w:t>6</w:t>
            </w:r>
            <w:r w:rsidRPr="00345772">
              <w:t xml:space="preserve"> July 202</w:t>
            </w:r>
            <w:r w:rsidR="005A00FF">
              <w:t>2</w:t>
            </w:r>
            <w:r w:rsidRPr="00345772">
              <w:br/>
            </w:r>
            <w:r w:rsidR="005E0E04" w:rsidRPr="009E5EAE">
              <w:rPr>
                <w:lang w:val="en-US"/>
              </w:rPr>
              <w:t xml:space="preserve">Item </w:t>
            </w:r>
            <w:r w:rsidR="005E0E04">
              <w:rPr>
                <w:lang w:val="en-US"/>
              </w:rPr>
              <w:t xml:space="preserve">5 (c) </w:t>
            </w:r>
            <w:r w:rsidR="005E0E04" w:rsidRPr="009E5EAE">
              <w:rPr>
                <w:lang w:val="en-US"/>
              </w:rPr>
              <w:t>of the provisional agenda</w:t>
            </w:r>
          </w:p>
          <w:p w14:paraId="3BDE97DE" w14:textId="03073192" w:rsidR="00006E29" w:rsidRPr="00E44D34" w:rsidRDefault="005E0E04" w:rsidP="005E0E04">
            <w:pPr>
              <w:rPr>
                <w:b/>
              </w:rPr>
            </w:pPr>
            <w:r w:rsidRPr="008943A9">
              <w:rPr>
                <w:b/>
                <w:bCs/>
              </w:rPr>
              <w:t>Transport of gases: miscellaneous</w:t>
            </w:r>
          </w:p>
        </w:tc>
      </w:tr>
    </w:tbl>
    <w:p w14:paraId="17E7617E" w14:textId="5405D7D1" w:rsidR="005E0E04" w:rsidRDefault="005E0E04" w:rsidP="005A00FF">
      <w:pPr>
        <w:pStyle w:val="HChG"/>
      </w:pPr>
      <w:r>
        <w:tab/>
      </w:r>
      <w:r w:rsidR="005A00FF">
        <w:rPr>
          <w:lang w:val="en-US"/>
        </w:rPr>
        <w:tab/>
      </w:r>
      <w:r w:rsidR="005A00FF" w:rsidRPr="005A00FF">
        <w:rPr>
          <w:bCs/>
          <w:lang w:val="en-US"/>
        </w:rPr>
        <w:t>Reference to outdated standards</w:t>
      </w:r>
    </w:p>
    <w:p w14:paraId="2293E4C2" w14:textId="6F7A1757" w:rsidR="005E0E04" w:rsidRDefault="005E0E04" w:rsidP="005E0E04">
      <w:pPr>
        <w:pStyle w:val="H1G"/>
        <w:jc w:val="both"/>
      </w:pPr>
      <w:r>
        <w:tab/>
      </w:r>
      <w:r>
        <w:tab/>
        <w:t>Submitted by the International Organisation for Standardisation (ISO)</w:t>
      </w:r>
    </w:p>
    <w:p w14:paraId="1EBBB2FB" w14:textId="77777777" w:rsidR="005E0E04" w:rsidRDefault="005E0E04" w:rsidP="005E0E04">
      <w:pPr>
        <w:pStyle w:val="HChG"/>
      </w:pPr>
      <w:r>
        <w:tab/>
      </w:r>
      <w:r>
        <w:tab/>
        <w:t>Introduction</w:t>
      </w:r>
    </w:p>
    <w:p w14:paraId="453CD71B" w14:textId="6BDE2E0A" w:rsidR="002710F0" w:rsidRPr="002710F0" w:rsidRDefault="00A53982" w:rsidP="002710F0">
      <w:pPr>
        <w:pStyle w:val="SingleTxtG"/>
        <w:rPr>
          <w:lang w:val="en-US"/>
        </w:rPr>
      </w:pPr>
      <w:r w:rsidRPr="00372A88">
        <w:rPr>
          <w:lang w:val="en-US"/>
        </w:rPr>
        <w:tab/>
        <w:t>1.</w:t>
      </w:r>
      <w:r w:rsidRPr="00372A88">
        <w:rPr>
          <w:lang w:val="en-US"/>
        </w:rPr>
        <w:tab/>
      </w:r>
      <w:r w:rsidR="005A00FF">
        <w:rPr>
          <w:lang w:val="en-US"/>
        </w:rPr>
        <w:t xml:space="preserve">ISO is grateful to Spain for bringing the issue of references to outdated standards to the attention of the </w:t>
      </w:r>
      <w:r w:rsidR="007B369E">
        <w:rPr>
          <w:lang w:val="en-US"/>
        </w:rPr>
        <w:t>Sub-</w:t>
      </w:r>
      <w:r w:rsidR="005A00FF">
        <w:rPr>
          <w:lang w:val="en-US"/>
        </w:rPr>
        <w:t xml:space="preserve">Committee in its </w:t>
      </w:r>
      <w:r w:rsidR="007B369E">
        <w:rPr>
          <w:lang w:val="en-US"/>
        </w:rPr>
        <w:t xml:space="preserve">informal document </w:t>
      </w:r>
      <w:r w:rsidR="002710F0" w:rsidRPr="002710F0">
        <w:rPr>
          <w:bCs/>
          <w:lang w:val="en-US"/>
        </w:rPr>
        <w:t>INF.15</w:t>
      </w:r>
      <w:r w:rsidR="007B369E">
        <w:rPr>
          <w:bCs/>
          <w:lang w:val="en-US"/>
        </w:rPr>
        <w:t xml:space="preserve"> (59</w:t>
      </w:r>
      <w:r w:rsidR="007B369E" w:rsidRPr="007B369E">
        <w:rPr>
          <w:bCs/>
          <w:vertAlign w:val="superscript"/>
          <w:lang w:val="en-US"/>
        </w:rPr>
        <w:t>th</w:t>
      </w:r>
      <w:r w:rsidR="007B369E">
        <w:rPr>
          <w:bCs/>
          <w:lang w:val="en-US"/>
        </w:rPr>
        <w:t xml:space="preserve"> session)</w:t>
      </w:r>
      <w:r w:rsidR="002710F0">
        <w:rPr>
          <w:bCs/>
          <w:lang w:val="en-US"/>
        </w:rPr>
        <w:t xml:space="preserve">. Since the discussion at the fifty-ninth session </w:t>
      </w:r>
      <w:r w:rsidR="00207C67">
        <w:rPr>
          <w:bCs/>
          <w:lang w:val="en-US"/>
        </w:rPr>
        <w:t xml:space="preserve">ISO has </w:t>
      </w:r>
      <w:r w:rsidR="002710F0">
        <w:rPr>
          <w:bCs/>
          <w:lang w:val="en-US"/>
        </w:rPr>
        <w:t xml:space="preserve">considered the matter more carefully and think that there is </w:t>
      </w:r>
      <w:r w:rsidR="00207C67">
        <w:rPr>
          <w:bCs/>
          <w:lang w:val="en-US"/>
        </w:rPr>
        <w:t>very little justification for retaining references to outdated standards.</w:t>
      </w:r>
    </w:p>
    <w:p w14:paraId="3227BFD3" w14:textId="6359D1E1" w:rsidR="002710F0" w:rsidRPr="00207C67" w:rsidRDefault="00207C67" w:rsidP="00207C67">
      <w:pPr>
        <w:pStyle w:val="HChG"/>
      </w:pPr>
      <w:r>
        <w:tab/>
      </w:r>
      <w:r>
        <w:tab/>
      </w:r>
      <w:r w:rsidRPr="00207C67">
        <w:t>Discussion</w:t>
      </w:r>
    </w:p>
    <w:p w14:paraId="1E1CED50" w14:textId="4CA1B835" w:rsidR="00A53982" w:rsidRDefault="00207C67" w:rsidP="00A53982">
      <w:pPr>
        <w:pStyle w:val="SingleTxtG"/>
        <w:rPr>
          <w:lang w:val="en-GB"/>
        </w:rPr>
      </w:pPr>
      <w:r>
        <w:rPr>
          <w:lang w:val="en-GB"/>
        </w:rPr>
        <w:t>2.</w:t>
      </w:r>
      <w:r>
        <w:rPr>
          <w:lang w:val="en-GB"/>
        </w:rPr>
        <w:tab/>
        <w:t xml:space="preserve">All the standards listed in </w:t>
      </w:r>
      <w:r w:rsidR="00B66951">
        <w:rPr>
          <w:lang w:val="en-US"/>
        </w:rPr>
        <w:t xml:space="preserve">informal document </w:t>
      </w:r>
      <w:r w:rsidR="00B66951" w:rsidRPr="002710F0">
        <w:rPr>
          <w:bCs/>
          <w:lang w:val="en-US"/>
        </w:rPr>
        <w:t>INF.15</w:t>
      </w:r>
      <w:r w:rsidR="00B66951">
        <w:rPr>
          <w:bCs/>
          <w:lang w:val="en-US"/>
        </w:rPr>
        <w:t xml:space="preserve"> (59</w:t>
      </w:r>
      <w:r w:rsidR="00B66951" w:rsidRPr="007B369E">
        <w:rPr>
          <w:bCs/>
          <w:vertAlign w:val="superscript"/>
          <w:lang w:val="en-US"/>
        </w:rPr>
        <w:t>th</w:t>
      </w:r>
      <w:r w:rsidR="00B66951">
        <w:rPr>
          <w:bCs/>
          <w:lang w:val="en-US"/>
        </w:rPr>
        <w:t xml:space="preserve"> session) </w:t>
      </w:r>
      <w:r>
        <w:rPr>
          <w:lang w:val="en-GB"/>
        </w:rPr>
        <w:t>are for design and construction</w:t>
      </w:r>
      <w:r w:rsidR="004078DB">
        <w:rPr>
          <w:lang w:val="en-GB"/>
        </w:rPr>
        <w:t xml:space="preserve"> of pressure receptacles. Standards for materials in 6.2.2.2 and for periodic inspection and testing in 6.2.2.4 are deleted when no longer applicable.</w:t>
      </w:r>
    </w:p>
    <w:p w14:paraId="242E0695" w14:textId="5C13252E" w:rsidR="004078DB" w:rsidRDefault="004078DB" w:rsidP="00A53982">
      <w:pPr>
        <w:pStyle w:val="SingleTxtG"/>
        <w:rPr>
          <w:lang w:val="en-GB"/>
        </w:rPr>
      </w:pPr>
      <w:r>
        <w:rPr>
          <w:lang w:val="en-GB"/>
        </w:rPr>
        <w:t>3.</w:t>
      </w:r>
      <w:r>
        <w:rPr>
          <w:lang w:val="en-GB"/>
        </w:rPr>
        <w:tab/>
        <w:t>The tables of standards in 6.2.2.1 and 6.2.2.3 are consulted by manufacturers and inspection bodies in the following circumstances:</w:t>
      </w:r>
    </w:p>
    <w:p w14:paraId="5EC6FB6B" w14:textId="1558690B" w:rsidR="004078DB" w:rsidRDefault="004078DB" w:rsidP="00B66951">
      <w:pPr>
        <w:pStyle w:val="Bullet1G"/>
      </w:pPr>
      <w:r w:rsidRPr="004078DB">
        <w:t>Design type approval in accordance with 6.2.2.5.4;</w:t>
      </w:r>
    </w:p>
    <w:p w14:paraId="7419CDB0" w14:textId="5B683B01" w:rsidR="000840E5" w:rsidRDefault="000840E5" w:rsidP="00B66951">
      <w:pPr>
        <w:pStyle w:val="Bullet1G"/>
      </w:pPr>
      <w:r>
        <w:t>Production inspection and certification in accordance with 6.2.2.5.5.</w:t>
      </w:r>
    </w:p>
    <w:p w14:paraId="48AC6AB5" w14:textId="606ADFE6" w:rsidR="000840E5" w:rsidRDefault="00B66951" w:rsidP="000840E5">
      <w:pPr>
        <w:pStyle w:val="SingleTxtG"/>
        <w:rPr>
          <w:lang w:val="en-GB"/>
        </w:rPr>
      </w:pPr>
      <w:r>
        <w:rPr>
          <w:lang w:val="en-GB"/>
        </w:rPr>
        <w:t>4.</w:t>
      </w:r>
      <w:r>
        <w:rPr>
          <w:lang w:val="en-GB"/>
        </w:rPr>
        <w:tab/>
      </w:r>
      <w:r w:rsidR="000840E5">
        <w:rPr>
          <w:lang w:val="en-GB"/>
        </w:rPr>
        <w:t xml:space="preserve">They will also need to check these tables when resuming production after a prolonged break in </w:t>
      </w:r>
      <w:r w:rsidR="00BF0A87">
        <w:rPr>
          <w:lang w:val="en-GB"/>
        </w:rPr>
        <w:t xml:space="preserve">the </w:t>
      </w:r>
      <w:r w:rsidR="000840E5">
        <w:rPr>
          <w:lang w:val="en-GB"/>
        </w:rPr>
        <w:t>production of pressure receptacles covered by an existing type approval. It is implicit in listing standards and applicability dates that these tables should be checked regularly to ensure that the standard being used is valid.</w:t>
      </w:r>
      <w:r w:rsidR="00B954AD">
        <w:rPr>
          <w:lang w:val="en-GB"/>
        </w:rPr>
        <w:t xml:space="preserve"> Therefore, for the manufacture of new pressure receptacles, the absence of a listing for a standard should be sufficient and there is no need to retain the entries for standards that are no longer applicable.</w:t>
      </w:r>
    </w:p>
    <w:p w14:paraId="274A77EA" w14:textId="710F5C57" w:rsidR="00B954AD" w:rsidRDefault="00B66951" w:rsidP="000840E5">
      <w:pPr>
        <w:pStyle w:val="SingleTxtG"/>
        <w:rPr>
          <w:lang w:val="en-GB"/>
        </w:rPr>
      </w:pPr>
      <w:r>
        <w:rPr>
          <w:lang w:val="en-GB"/>
        </w:rPr>
        <w:t>5</w:t>
      </w:r>
      <w:r w:rsidR="00B954AD">
        <w:rPr>
          <w:lang w:val="en-GB"/>
        </w:rPr>
        <w:t>.</w:t>
      </w:r>
      <w:r w:rsidR="00B954AD">
        <w:rPr>
          <w:lang w:val="en-GB"/>
        </w:rPr>
        <w:tab/>
        <w:t>For pressure receptacles in use the date of manufacture and the standard number is marked permanently, but not the standard</w:t>
      </w:r>
      <w:r w:rsidR="008A5D38">
        <w:rPr>
          <w:lang w:val="en-GB"/>
        </w:rPr>
        <w:t>’</w:t>
      </w:r>
      <w:r w:rsidR="00B954AD">
        <w:rPr>
          <w:lang w:val="en-GB"/>
        </w:rPr>
        <w:t>s year of publication. However, the inspection body and the manufacturer are required to keep the records of type approvals and certificates of compliance for not less than 20 years</w:t>
      </w:r>
      <w:r w:rsidR="008A5D38">
        <w:rPr>
          <w:lang w:val="en-GB"/>
        </w:rPr>
        <w:t xml:space="preserve"> – see 6.2.2.5.6. These will specify which edition of the standard was used, so for 20 years at least the information is available separately from the Model Regulations.</w:t>
      </w:r>
    </w:p>
    <w:p w14:paraId="3C086877" w14:textId="77777777" w:rsidR="00474687" w:rsidRDefault="00474687" w:rsidP="00474687">
      <w:pPr>
        <w:pStyle w:val="HChG"/>
        <w:ind w:firstLine="0"/>
        <w:jc w:val="both"/>
        <w:rPr>
          <w:szCs w:val="28"/>
          <w:lang w:val="en-GB"/>
        </w:rPr>
      </w:pPr>
      <w:r>
        <w:rPr>
          <w:szCs w:val="28"/>
          <w:lang w:val="en-GB"/>
        </w:rPr>
        <w:t>P</w:t>
      </w:r>
      <w:r w:rsidRPr="00FB5674">
        <w:rPr>
          <w:szCs w:val="28"/>
          <w:lang w:val="en-GB"/>
        </w:rPr>
        <w:t>roposal</w:t>
      </w:r>
      <w:r>
        <w:rPr>
          <w:szCs w:val="28"/>
          <w:lang w:val="en-GB"/>
        </w:rPr>
        <w:t>s</w:t>
      </w:r>
    </w:p>
    <w:p w14:paraId="75766AD9" w14:textId="5768D760" w:rsidR="00474687" w:rsidRDefault="00B66951" w:rsidP="000840E5">
      <w:pPr>
        <w:pStyle w:val="SingleTxtG"/>
        <w:rPr>
          <w:lang w:val="en-GB"/>
        </w:rPr>
      </w:pPr>
      <w:r>
        <w:rPr>
          <w:lang w:val="en-GB"/>
        </w:rPr>
        <w:t>6</w:t>
      </w:r>
      <w:r w:rsidR="00474687">
        <w:rPr>
          <w:lang w:val="en-GB"/>
        </w:rPr>
        <w:t>.</w:t>
      </w:r>
      <w:r w:rsidR="00474687">
        <w:rPr>
          <w:lang w:val="en-GB"/>
        </w:rPr>
        <w:tab/>
        <w:t>Delete entries in the standards table of 6.2.2.1 and 6.2.2.3 which are no longer applicable for manufacture.</w:t>
      </w:r>
    </w:p>
    <w:p w14:paraId="06C682FC" w14:textId="6E2708CF" w:rsidR="00C675B2" w:rsidRDefault="00B66951" w:rsidP="000840E5">
      <w:pPr>
        <w:pStyle w:val="SingleTxtG"/>
        <w:rPr>
          <w:lang w:val="en-GB"/>
        </w:rPr>
      </w:pPr>
      <w:r>
        <w:rPr>
          <w:lang w:val="en-GB"/>
        </w:rPr>
        <w:lastRenderedPageBreak/>
        <w:t>7</w:t>
      </w:r>
      <w:r w:rsidR="00474687">
        <w:rPr>
          <w:lang w:val="en-GB"/>
        </w:rPr>
        <w:t>.</w:t>
      </w:r>
      <w:r w:rsidR="00474687">
        <w:rPr>
          <w:lang w:val="en-GB"/>
        </w:rPr>
        <w:tab/>
        <w:t xml:space="preserve">In the </w:t>
      </w:r>
      <w:r w:rsidR="00C675B2">
        <w:rPr>
          <w:lang w:val="en-GB"/>
        </w:rPr>
        <w:t xml:space="preserve">document </w:t>
      </w:r>
      <w:hyperlink r:id="rId11" w:history="1">
        <w:r w:rsidR="00C675B2" w:rsidRPr="006A05E5">
          <w:rPr>
            <w:rStyle w:val="Hyperlink"/>
            <w:color w:val="0070C0"/>
            <w:lang w:val="en-GB"/>
          </w:rPr>
          <w:t>Guiding Principles</w:t>
        </w:r>
      </w:hyperlink>
      <w:r w:rsidR="00C675B2">
        <w:rPr>
          <w:lang w:val="en-GB"/>
        </w:rPr>
        <w:t xml:space="preserve"> add the following new paragraph at the end of Part 6</w:t>
      </w:r>
      <w:r w:rsidR="00536A63">
        <w:rPr>
          <w:lang w:val="en-GB"/>
        </w:rPr>
        <w:t>:</w:t>
      </w:r>
    </w:p>
    <w:p w14:paraId="65D47654" w14:textId="2A2FE40F" w:rsidR="00474687" w:rsidRDefault="00C675B2" w:rsidP="00C675B2">
      <w:pPr>
        <w:pStyle w:val="SingleTxtG"/>
        <w:ind w:left="1701"/>
        <w:rPr>
          <w:lang w:val="en-GB"/>
        </w:rPr>
      </w:pPr>
      <w:r>
        <w:rPr>
          <w:lang w:val="en-GB"/>
        </w:rPr>
        <w:t>“</w:t>
      </w:r>
      <w:r w:rsidRPr="00D943DE">
        <w:rPr>
          <w:b/>
          <w:bCs/>
          <w:lang w:val="en-GB"/>
        </w:rPr>
        <w:t>5.</w:t>
      </w:r>
      <w:r w:rsidRPr="00D943DE">
        <w:rPr>
          <w:b/>
          <w:bCs/>
          <w:lang w:val="en-GB"/>
        </w:rPr>
        <w:tab/>
        <w:t xml:space="preserve">Entries </w:t>
      </w:r>
      <w:r w:rsidR="00B3482E" w:rsidRPr="00D943DE">
        <w:rPr>
          <w:b/>
          <w:bCs/>
          <w:lang w:val="en-GB"/>
        </w:rPr>
        <w:t xml:space="preserve">in the standards tables </w:t>
      </w:r>
      <w:r w:rsidRPr="00D943DE">
        <w:rPr>
          <w:b/>
          <w:bCs/>
          <w:lang w:val="en-GB"/>
        </w:rPr>
        <w:t xml:space="preserve">for which the date in the columns headed ‘Applicable for manufacture’ or ‘Applicable’ </w:t>
      </w:r>
      <w:r w:rsidR="00DD6E9E" w:rsidRPr="00D943DE">
        <w:rPr>
          <w:b/>
          <w:bCs/>
          <w:lang w:val="en-GB"/>
        </w:rPr>
        <w:t>has</w:t>
      </w:r>
      <w:r w:rsidRPr="00D943DE">
        <w:rPr>
          <w:b/>
          <w:bCs/>
          <w:lang w:val="en-GB"/>
        </w:rPr>
        <w:t xml:space="preserve"> past shall be deleted.</w:t>
      </w:r>
      <w:r>
        <w:rPr>
          <w:lang w:val="en-GB"/>
        </w:rPr>
        <w:t xml:space="preserve">” </w:t>
      </w:r>
    </w:p>
    <w:p w14:paraId="467B67D4" w14:textId="380C6008" w:rsidR="00C675B2" w:rsidRPr="000840E5" w:rsidRDefault="00C675B2" w:rsidP="00C675B2">
      <w:pPr>
        <w:pStyle w:val="SingleTxtG"/>
        <w:rPr>
          <w:lang w:val="en-GB"/>
        </w:rPr>
      </w:pPr>
      <w:r w:rsidRPr="00B66951">
        <w:rPr>
          <w:b/>
          <w:bCs/>
          <w:i/>
          <w:iCs/>
          <w:lang w:val="en-GB"/>
        </w:rPr>
        <w:t>Note</w:t>
      </w:r>
      <w:r>
        <w:rPr>
          <w:lang w:val="en-GB"/>
        </w:rPr>
        <w:t xml:space="preserve">: </w:t>
      </w:r>
      <w:r w:rsidR="00892C28">
        <w:rPr>
          <w:lang w:val="en-GB"/>
        </w:rPr>
        <w:t>I</w:t>
      </w:r>
      <w:r>
        <w:rPr>
          <w:lang w:val="en-GB"/>
        </w:rPr>
        <w:t xml:space="preserve">t has been practice to delete standards </w:t>
      </w:r>
      <w:r w:rsidR="00393693">
        <w:rPr>
          <w:lang w:val="en-GB"/>
        </w:rPr>
        <w:t>for periodic inspection and testing, but this is not currently covered in the Guiding Principles.</w:t>
      </w:r>
    </w:p>
    <w:p w14:paraId="263BE5BD" w14:textId="13FF1DA3" w:rsidR="008247E7" w:rsidRPr="004E2CEA" w:rsidRDefault="00A44455" w:rsidP="00A44455">
      <w:pPr>
        <w:pStyle w:val="SingleTxtG"/>
        <w:jc w:val="center"/>
        <w:rPr>
          <w:u w:val="single"/>
        </w:rPr>
      </w:pPr>
      <w:r>
        <w:rPr>
          <w:u w:val="single"/>
        </w:rPr>
        <w:tab/>
      </w:r>
      <w:r>
        <w:rPr>
          <w:u w:val="single"/>
        </w:rPr>
        <w:tab/>
      </w:r>
      <w:r>
        <w:rPr>
          <w:u w:val="single"/>
        </w:rPr>
        <w:tab/>
      </w:r>
      <w:r>
        <w:rPr>
          <w:u w:val="single"/>
        </w:rPr>
        <w:tab/>
      </w:r>
    </w:p>
    <w:sectPr w:rsidR="008247E7" w:rsidRPr="004E2CEA" w:rsidSect="007A44D6">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FDF0" w14:textId="77777777" w:rsidR="005E66B7" w:rsidRDefault="005E66B7"/>
  </w:endnote>
  <w:endnote w:type="continuationSeparator" w:id="0">
    <w:p w14:paraId="252CAF7F" w14:textId="77777777" w:rsidR="005E66B7" w:rsidRDefault="005E66B7"/>
  </w:endnote>
  <w:endnote w:type="continuationNotice" w:id="1">
    <w:p w14:paraId="6E5E9909" w14:textId="77777777" w:rsidR="005E66B7" w:rsidRDefault="005E6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9B8A" w14:textId="77777777" w:rsidR="005E66B7" w:rsidRPr="000B175B" w:rsidRDefault="005E66B7" w:rsidP="000B175B">
      <w:pPr>
        <w:tabs>
          <w:tab w:val="right" w:pos="2155"/>
        </w:tabs>
        <w:spacing w:after="80"/>
        <w:ind w:left="680"/>
        <w:rPr>
          <w:u w:val="single"/>
        </w:rPr>
      </w:pPr>
      <w:r>
        <w:rPr>
          <w:u w:val="single"/>
        </w:rPr>
        <w:tab/>
      </w:r>
    </w:p>
  </w:footnote>
  <w:footnote w:type="continuationSeparator" w:id="0">
    <w:p w14:paraId="3B8C8D3F" w14:textId="77777777" w:rsidR="005E66B7" w:rsidRPr="00FC68B7" w:rsidRDefault="005E66B7" w:rsidP="00FC68B7">
      <w:pPr>
        <w:tabs>
          <w:tab w:val="left" w:pos="2155"/>
        </w:tabs>
        <w:spacing w:after="80"/>
        <w:ind w:left="680"/>
        <w:rPr>
          <w:u w:val="single"/>
        </w:rPr>
      </w:pPr>
      <w:r>
        <w:rPr>
          <w:u w:val="single"/>
        </w:rPr>
        <w:tab/>
      </w:r>
    </w:p>
  </w:footnote>
  <w:footnote w:type="continuationNotice" w:id="1">
    <w:p w14:paraId="7B71B410" w14:textId="77777777" w:rsidR="005E66B7" w:rsidRDefault="005E6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3A56DA58" w:rsidR="00090CBF" w:rsidRPr="00B5392B" w:rsidRDefault="00090CBF">
    <w:pPr>
      <w:pStyle w:val="Header"/>
      <w:rPr>
        <w:lang w:val="nl-NL"/>
      </w:rPr>
    </w:pPr>
    <w:r w:rsidRPr="00340E2C">
      <w:rPr>
        <w:lang w:val="nl-NL"/>
      </w:rPr>
      <w:t>UN/SCETDG/</w:t>
    </w:r>
    <w:r w:rsidR="0008672B">
      <w:rPr>
        <w:lang w:val="nl-NL"/>
      </w:rPr>
      <w:t>60</w:t>
    </w:r>
    <w:r w:rsidRPr="00340E2C">
      <w:rPr>
        <w:lang w:val="nl-NL"/>
      </w:rPr>
      <w:t>/INF.</w:t>
    </w:r>
    <w:r w:rsidR="00B66951">
      <w:rPr>
        <w:lang w:val="nl-NL"/>
      </w:rPr>
      <w:t>31</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15:restartNumberingAfterBreak="0">
    <w:nsid w:val="6B5B3E4E"/>
    <w:multiLevelType w:val="hybridMultilevel"/>
    <w:tmpl w:val="F2540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5"/>
  </w:num>
  <w:num w:numId="13">
    <w:abstractNumId w:val="12"/>
  </w:num>
  <w:num w:numId="14">
    <w:abstractNumId w:val="30"/>
  </w:num>
  <w:num w:numId="15">
    <w:abstractNumId w:val="35"/>
  </w:num>
  <w:num w:numId="16">
    <w:abstractNumId w:val="18"/>
  </w:num>
  <w:num w:numId="17">
    <w:abstractNumId w:val="10"/>
  </w:num>
  <w:num w:numId="18">
    <w:abstractNumId w:val="36"/>
  </w:num>
  <w:num w:numId="19">
    <w:abstractNumId w:val="33"/>
  </w:num>
  <w:num w:numId="20">
    <w:abstractNumId w:val="11"/>
  </w:num>
  <w:num w:numId="21">
    <w:abstractNumId w:val="31"/>
  </w:num>
  <w:num w:numId="22">
    <w:abstractNumId w:val="14"/>
  </w:num>
  <w:num w:numId="23">
    <w:abstractNumId w:val="32"/>
  </w:num>
  <w:num w:numId="24">
    <w:abstractNumId w:val="28"/>
  </w:num>
  <w:num w:numId="25">
    <w:abstractNumId w:val="19"/>
  </w:num>
  <w:num w:numId="26">
    <w:abstractNumId w:val="20"/>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17"/>
  </w:num>
  <w:num w:numId="34">
    <w:abstractNumId w:val="27"/>
  </w:num>
  <w:num w:numId="35">
    <w:abstractNumId w:val="13"/>
  </w:num>
  <w:num w:numId="36">
    <w:abstractNumId w:val="24"/>
  </w:num>
  <w:num w:numId="37">
    <w:abstractNumId w:val="22"/>
  </w:num>
  <w:num w:numId="38">
    <w:abstractNumId w:val="16"/>
  </w:num>
  <w:num w:numId="3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3C31"/>
    <w:rsid w:val="000840E5"/>
    <w:rsid w:val="00084632"/>
    <w:rsid w:val="0008672B"/>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31B10"/>
    <w:rsid w:val="00131D42"/>
    <w:rsid w:val="00133C50"/>
    <w:rsid w:val="001406F4"/>
    <w:rsid w:val="00140F48"/>
    <w:rsid w:val="001518B1"/>
    <w:rsid w:val="00152AA6"/>
    <w:rsid w:val="001633FB"/>
    <w:rsid w:val="00163A1B"/>
    <w:rsid w:val="00165735"/>
    <w:rsid w:val="00167786"/>
    <w:rsid w:val="00180633"/>
    <w:rsid w:val="00181019"/>
    <w:rsid w:val="0018162F"/>
    <w:rsid w:val="0018168F"/>
    <w:rsid w:val="001835BF"/>
    <w:rsid w:val="00184120"/>
    <w:rsid w:val="00184B86"/>
    <w:rsid w:val="00187513"/>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468F"/>
    <w:rsid w:val="001E797C"/>
    <w:rsid w:val="002062DE"/>
    <w:rsid w:val="00207C67"/>
    <w:rsid w:val="00211B12"/>
    <w:rsid w:val="00211E0B"/>
    <w:rsid w:val="0021481D"/>
    <w:rsid w:val="00221589"/>
    <w:rsid w:val="00221AC2"/>
    <w:rsid w:val="00224CD9"/>
    <w:rsid w:val="002309A7"/>
    <w:rsid w:val="0023231C"/>
    <w:rsid w:val="00235381"/>
    <w:rsid w:val="00237785"/>
    <w:rsid w:val="00241178"/>
    <w:rsid w:val="00241466"/>
    <w:rsid w:val="002431D4"/>
    <w:rsid w:val="002440E7"/>
    <w:rsid w:val="00244C52"/>
    <w:rsid w:val="00247570"/>
    <w:rsid w:val="00250078"/>
    <w:rsid w:val="00257C1E"/>
    <w:rsid w:val="00261B71"/>
    <w:rsid w:val="002621F5"/>
    <w:rsid w:val="002622A9"/>
    <w:rsid w:val="002708B5"/>
    <w:rsid w:val="002710F0"/>
    <w:rsid w:val="002725CA"/>
    <w:rsid w:val="00273A92"/>
    <w:rsid w:val="00277896"/>
    <w:rsid w:val="00280EB7"/>
    <w:rsid w:val="002871BD"/>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91647"/>
    <w:rsid w:val="00391A13"/>
    <w:rsid w:val="0039260F"/>
    <w:rsid w:val="0039277A"/>
    <w:rsid w:val="00393693"/>
    <w:rsid w:val="00393B99"/>
    <w:rsid w:val="00396F6A"/>
    <w:rsid w:val="003972E0"/>
    <w:rsid w:val="003A1EC2"/>
    <w:rsid w:val="003A52D7"/>
    <w:rsid w:val="003A5A16"/>
    <w:rsid w:val="003B0C98"/>
    <w:rsid w:val="003C0657"/>
    <w:rsid w:val="003C18C9"/>
    <w:rsid w:val="003C2CC4"/>
    <w:rsid w:val="003C655D"/>
    <w:rsid w:val="003D23B5"/>
    <w:rsid w:val="003D293B"/>
    <w:rsid w:val="003D4B23"/>
    <w:rsid w:val="003F23A4"/>
    <w:rsid w:val="003F54D8"/>
    <w:rsid w:val="003F5B52"/>
    <w:rsid w:val="00400408"/>
    <w:rsid w:val="004021B7"/>
    <w:rsid w:val="00403EC6"/>
    <w:rsid w:val="00406A80"/>
    <w:rsid w:val="00406CD4"/>
    <w:rsid w:val="004078DB"/>
    <w:rsid w:val="004108CE"/>
    <w:rsid w:val="00415483"/>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74687"/>
    <w:rsid w:val="004814C2"/>
    <w:rsid w:val="004822C0"/>
    <w:rsid w:val="0048304D"/>
    <w:rsid w:val="00484A9B"/>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E0C5D"/>
    <w:rsid w:val="004E2CEA"/>
    <w:rsid w:val="004F4240"/>
    <w:rsid w:val="004F6D33"/>
    <w:rsid w:val="004F6DF4"/>
    <w:rsid w:val="004F77CD"/>
    <w:rsid w:val="0050042A"/>
    <w:rsid w:val="00504855"/>
    <w:rsid w:val="00507CF1"/>
    <w:rsid w:val="00522177"/>
    <w:rsid w:val="00526AFD"/>
    <w:rsid w:val="00527910"/>
    <w:rsid w:val="005318BF"/>
    <w:rsid w:val="00536A63"/>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90144"/>
    <w:rsid w:val="0059131E"/>
    <w:rsid w:val="00593401"/>
    <w:rsid w:val="0059682C"/>
    <w:rsid w:val="005A00FF"/>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0E04"/>
    <w:rsid w:val="005E28E0"/>
    <w:rsid w:val="005E3563"/>
    <w:rsid w:val="005E3AAD"/>
    <w:rsid w:val="005E5946"/>
    <w:rsid w:val="005E64CA"/>
    <w:rsid w:val="005E66B7"/>
    <w:rsid w:val="005E75CA"/>
    <w:rsid w:val="005F3A39"/>
    <w:rsid w:val="005F5C2F"/>
    <w:rsid w:val="005F7BB1"/>
    <w:rsid w:val="00602490"/>
    <w:rsid w:val="00603E3C"/>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958DA"/>
    <w:rsid w:val="006A05E5"/>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4690"/>
    <w:rsid w:val="00707F04"/>
    <w:rsid w:val="00711637"/>
    <w:rsid w:val="00714F4F"/>
    <w:rsid w:val="0071611E"/>
    <w:rsid w:val="0072632A"/>
    <w:rsid w:val="00734F20"/>
    <w:rsid w:val="00736E6A"/>
    <w:rsid w:val="00741F59"/>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06F2"/>
    <w:rsid w:val="007B1A7E"/>
    <w:rsid w:val="007B2BA8"/>
    <w:rsid w:val="007B369E"/>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92591"/>
    <w:rsid w:val="00892C28"/>
    <w:rsid w:val="008979B1"/>
    <w:rsid w:val="008A0B75"/>
    <w:rsid w:val="008A1542"/>
    <w:rsid w:val="008A490A"/>
    <w:rsid w:val="008A5D38"/>
    <w:rsid w:val="008A6B25"/>
    <w:rsid w:val="008A6C4F"/>
    <w:rsid w:val="008A7679"/>
    <w:rsid w:val="008A7AB3"/>
    <w:rsid w:val="008A7E0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701ED"/>
    <w:rsid w:val="00972A01"/>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F0F06"/>
    <w:rsid w:val="009F1220"/>
    <w:rsid w:val="009F28BC"/>
    <w:rsid w:val="009F4FC5"/>
    <w:rsid w:val="00A0152E"/>
    <w:rsid w:val="00A12B58"/>
    <w:rsid w:val="00A1427D"/>
    <w:rsid w:val="00A235F1"/>
    <w:rsid w:val="00A23F62"/>
    <w:rsid w:val="00A2460E"/>
    <w:rsid w:val="00A34B00"/>
    <w:rsid w:val="00A3777A"/>
    <w:rsid w:val="00A378DF"/>
    <w:rsid w:val="00A44269"/>
    <w:rsid w:val="00A44455"/>
    <w:rsid w:val="00A50077"/>
    <w:rsid w:val="00A53982"/>
    <w:rsid w:val="00A54CA8"/>
    <w:rsid w:val="00A60196"/>
    <w:rsid w:val="00A6199C"/>
    <w:rsid w:val="00A61CB2"/>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3482E"/>
    <w:rsid w:val="00B349BE"/>
    <w:rsid w:val="00B41384"/>
    <w:rsid w:val="00B4398E"/>
    <w:rsid w:val="00B45BCD"/>
    <w:rsid w:val="00B46383"/>
    <w:rsid w:val="00B5392B"/>
    <w:rsid w:val="00B63370"/>
    <w:rsid w:val="00B665DC"/>
    <w:rsid w:val="00B666B2"/>
    <w:rsid w:val="00B66951"/>
    <w:rsid w:val="00B71E2B"/>
    <w:rsid w:val="00B73DA8"/>
    <w:rsid w:val="00B74F7C"/>
    <w:rsid w:val="00B75E05"/>
    <w:rsid w:val="00B81E12"/>
    <w:rsid w:val="00B829E9"/>
    <w:rsid w:val="00B84AAC"/>
    <w:rsid w:val="00B877E1"/>
    <w:rsid w:val="00B90F54"/>
    <w:rsid w:val="00B91CC3"/>
    <w:rsid w:val="00B92A0C"/>
    <w:rsid w:val="00B93068"/>
    <w:rsid w:val="00B954AD"/>
    <w:rsid w:val="00BB176D"/>
    <w:rsid w:val="00BB3B28"/>
    <w:rsid w:val="00BC74E9"/>
    <w:rsid w:val="00BD2077"/>
    <w:rsid w:val="00BE1FF8"/>
    <w:rsid w:val="00BE382C"/>
    <w:rsid w:val="00BE50CA"/>
    <w:rsid w:val="00BE618E"/>
    <w:rsid w:val="00BF0A87"/>
    <w:rsid w:val="00BF16FB"/>
    <w:rsid w:val="00C0263F"/>
    <w:rsid w:val="00C03B44"/>
    <w:rsid w:val="00C05987"/>
    <w:rsid w:val="00C13A85"/>
    <w:rsid w:val="00C17563"/>
    <w:rsid w:val="00C218A4"/>
    <w:rsid w:val="00C31519"/>
    <w:rsid w:val="00C36D37"/>
    <w:rsid w:val="00C415CF"/>
    <w:rsid w:val="00C463DD"/>
    <w:rsid w:val="00C46D5B"/>
    <w:rsid w:val="00C537D5"/>
    <w:rsid w:val="00C62F76"/>
    <w:rsid w:val="00C66D78"/>
    <w:rsid w:val="00C675B2"/>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6F32"/>
    <w:rsid w:val="00CF778D"/>
    <w:rsid w:val="00D0631B"/>
    <w:rsid w:val="00D06C3A"/>
    <w:rsid w:val="00D164BA"/>
    <w:rsid w:val="00D16C2F"/>
    <w:rsid w:val="00D2031B"/>
    <w:rsid w:val="00D25E8C"/>
    <w:rsid w:val="00D25FE2"/>
    <w:rsid w:val="00D27E89"/>
    <w:rsid w:val="00D37E80"/>
    <w:rsid w:val="00D40730"/>
    <w:rsid w:val="00D43252"/>
    <w:rsid w:val="00D46231"/>
    <w:rsid w:val="00D477C4"/>
    <w:rsid w:val="00D50DF8"/>
    <w:rsid w:val="00D50F07"/>
    <w:rsid w:val="00D52471"/>
    <w:rsid w:val="00D5409C"/>
    <w:rsid w:val="00D57C13"/>
    <w:rsid w:val="00D57FD9"/>
    <w:rsid w:val="00D610C1"/>
    <w:rsid w:val="00D6123A"/>
    <w:rsid w:val="00D658FA"/>
    <w:rsid w:val="00D730E3"/>
    <w:rsid w:val="00D73803"/>
    <w:rsid w:val="00D753D8"/>
    <w:rsid w:val="00D80B70"/>
    <w:rsid w:val="00D9274F"/>
    <w:rsid w:val="00D92BE0"/>
    <w:rsid w:val="00D943DE"/>
    <w:rsid w:val="00D96248"/>
    <w:rsid w:val="00D96CC5"/>
    <w:rsid w:val="00D978C6"/>
    <w:rsid w:val="00D97B77"/>
    <w:rsid w:val="00DA6620"/>
    <w:rsid w:val="00DA67AD"/>
    <w:rsid w:val="00DA7D8F"/>
    <w:rsid w:val="00DB39FA"/>
    <w:rsid w:val="00DD1E65"/>
    <w:rsid w:val="00DD42A0"/>
    <w:rsid w:val="00DD6E9E"/>
    <w:rsid w:val="00DD725C"/>
    <w:rsid w:val="00DE236F"/>
    <w:rsid w:val="00DE3ECB"/>
    <w:rsid w:val="00DE41F2"/>
    <w:rsid w:val="00DE4785"/>
    <w:rsid w:val="00DE7267"/>
    <w:rsid w:val="00DF0A4D"/>
    <w:rsid w:val="00DF3039"/>
    <w:rsid w:val="00DF3A04"/>
    <w:rsid w:val="00DF4518"/>
    <w:rsid w:val="00DF69A6"/>
    <w:rsid w:val="00E057D7"/>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5E96"/>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apple-converted-space">
    <w:name w:val="apple-converted-space"/>
    <w:basedOn w:val="DefaultParagraphFont"/>
    <w:rsid w:val="005E0E04"/>
  </w:style>
  <w:style w:type="character" w:styleId="UnresolvedMention">
    <w:name w:val="Unresolved Mention"/>
    <w:basedOn w:val="DefaultParagraphFont"/>
    <w:uiPriority w:val="99"/>
    <w:semiHidden/>
    <w:unhideWhenUsed/>
    <w:rsid w:val="006A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guiding-princip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7AB3C-20B8-446C-B4FF-1F056797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2288DB9E-E857-AF45-9297-B1663A4C87F9}">
  <ds:schemaRefs>
    <ds:schemaRef ds:uri="http://schemas.openxmlformats.org/officeDocument/2006/bibliography"/>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20</TotalTime>
  <Pages>2</Pages>
  <Words>440</Words>
  <Characters>2510</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14</cp:revision>
  <cp:lastPrinted>2020-09-24T07:01:00Z</cp:lastPrinted>
  <dcterms:created xsi:type="dcterms:W3CDTF">2022-06-22T13:32:00Z</dcterms:created>
  <dcterms:modified xsi:type="dcterms:W3CDTF">2022-06-22T15:45:00Z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