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FE12" w14:textId="07BD5D93" w:rsidR="00EA0542" w:rsidRDefault="00EA0542" w:rsidP="00EA0542">
      <w:pPr>
        <w:pStyle w:val="HChG"/>
        <w:spacing w:before="240"/>
      </w:pPr>
      <w:r>
        <w:tab/>
      </w:r>
      <w:r>
        <w:tab/>
        <w:t xml:space="preserve">Provisional agenda for the </w:t>
      </w:r>
      <w:r w:rsidR="00187E90">
        <w:t>sixtieth</w:t>
      </w:r>
      <w:r>
        <w:t xml:space="preserve"> session</w:t>
      </w:r>
    </w:p>
    <w:p w14:paraId="2F9CAEB7" w14:textId="77777777" w:rsidR="00EA0542" w:rsidRDefault="00EA0542" w:rsidP="00EA0542">
      <w:pPr>
        <w:pStyle w:val="H23G"/>
      </w:pPr>
      <w:r>
        <w:tab/>
      </w:r>
      <w:r>
        <w:tab/>
        <w:t>Addendum</w:t>
      </w:r>
    </w:p>
    <w:p w14:paraId="4FB97414" w14:textId="5641BF5A" w:rsidR="00EA0542" w:rsidRPr="00187E90" w:rsidRDefault="00EA0542" w:rsidP="00187E90">
      <w:pPr>
        <w:pStyle w:val="SingleTxtG"/>
      </w:pPr>
      <w:r>
        <w:tab/>
        <w:t>T</w:t>
      </w:r>
      <w:r w:rsidRPr="00283442">
        <w:t>o be held</w:t>
      </w:r>
      <w:r w:rsidR="00B560FA">
        <w:t xml:space="preserve"> in a </w:t>
      </w:r>
      <w:r w:rsidR="00187E90">
        <w:t xml:space="preserve">presential and </w:t>
      </w:r>
      <w:r w:rsidR="00B560FA">
        <w:t>hybrid</w:t>
      </w:r>
      <w:r w:rsidRPr="00283442">
        <w:t xml:space="preserve"> </w:t>
      </w:r>
      <w:r w:rsidR="00B560FA">
        <w:t xml:space="preserve">format </w:t>
      </w:r>
      <w:r w:rsidRPr="00283442">
        <w:t>at the Palais des Nations, Geneva</w:t>
      </w:r>
      <w:r>
        <w:t>,</w:t>
      </w:r>
      <w:r w:rsidRPr="00283442">
        <w:t xml:space="preserve"> starting at </w:t>
      </w:r>
      <w:r w:rsidR="00517280">
        <w:t>1</w:t>
      </w:r>
      <w:r w:rsidR="00187E90">
        <w:t>0</w:t>
      </w:r>
      <w:r>
        <w:t xml:space="preserve">:00 </w:t>
      </w:r>
      <w:r w:rsidRPr="00283442">
        <w:t xml:space="preserve">on </w:t>
      </w:r>
      <w:r>
        <w:t>Monday, 2</w:t>
      </w:r>
      <w:r w:rsidR="00187E90">
        <w:t>7 June</w:t>
      </w:r>
      <w:r>
        <w:t xml:space="preserve"> to </w:t>
      </w:r>
      <w:r w:rsidR="00187E90">
        <w:t>6 July 2022</w:t>
      </w:r>
      <w:r w:rsidR="00194A4D">
        <w:t xml:space="preserve"> </w:t>
      </w:r>
      <w:r w:rsidR="00D72DD2">
        <w:t>(</w:t>
      </w:r>
      <w:r w:rsidR="00D72DD2" w:rsidRPr="00B560FA">
        <w:rPr>
          <w:b/>
          <w:bCs/>
        </w:rPr>
        <w:t xml:space="preserve">Room </w:t>
      </w:r>
      <w:r w:rsidR="00084570" w:rsidRPr="00B560FA">
        <w:rPr>
          <w:b/>
          <w:bCs/>
        </w:rPr>
        <w:t>XVIII</w:t>
      </w:r>
      <w:r w:rsidR="00D72DD2">
        <w:t>)</w:t>
      </w:r>
    </w:p>
    <w:p w14:paraId="4077B9B7" w14:textId="77777777" w:rsidR="00AB2A0D" w:rsidRDefault="00AB2A0D" w:rsidP="00AB2A0D">
      <w:pPr>
        <w:pStyle w:val="H1G"/>
      </w:pPr>
      <w:r>
        <w:tab/>
      </w:r>
      <w:r>
        <w:tab/>
        <w:t>List of documents</w:t>
      </w:r>
    </w:p>
    <w:p w14:paraId="4592D8E2" w14:textId="77777777" w:rsidR="002C0DD4" w:rsidRDefault="002C0DD4" w:rsidP="002C0DD4">
      <w:pPr>
        <w:pStyle w:val="H1G"/>
      </w:pPr>
      <w:r>
        <w:tab/>
        <w:t>1.</w:t>
      </w:r>
      <w:r>
        <w:tab/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2C0DD4" w14:paraId="4DBAEF97" w14:textId="77777777" w:rsidTr="00F02984">
        <w:tc>
          <w:tcPr>
            <w:tcW w:w="3402" w:type="dxa"/>
            <w:hideMark/>
          </w:tcPr>
          <w:p w14:paraId="2D9723F4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ST/SG/AC.10/C.3/119</w:t>
            </w:r>
          </w:p>
        </w:tc>
        <w:tc>
          <w:tcPr>
            <w:tcW w:w="4821" w:type="dxa"/>
            <w:hideMark/>
          </w:tcPr>
          <w:p w14:paraId="1A4B16EB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Provisional agenda for the sixtieth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2C0DD4" w14:paraId="206C8217" w14:textId="77777777" w:rsidTr="00F02984">
        <w:tc>
          <w:tcPr>
            <w:tcW w:w="3402" w:type="dxa"/>
            <w:hideMark/>
          </w:tcPr>
          <w:p w14:paraId="178652DE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ST/SG/AC.10/C.3/119/Add.1</w:t>
            </w:r>
          </w:p>
        </w:tc>
        <w:tc>
          <w:tcPr>
            <w:tcW w:w="4821" w:type="dxa"/>
            <w:hideMark/>
          </w:tcPr>
          <w:p w14:paraId="1725CE6A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  <w:tr w:rsidR="00181BA0" w14:paraId="76E97C68" w14:textId="77777777" w:rsidTr="00F02984">
        <w:tc>
          <w:tcPr>
            <w:tcW w:w="3402" w:type="dxa"/>
          </w:tcPr>
          <w:p w14:paraId="53CC99A1" w14:textId="214CF222" w:rsidR="00181BA0" w:rsidRDefault="00181BA0" w:rsidP="00C20056">
            <w:pPr>
              <w:pStyle w:val="SingleTxtG"/>
              <w:spacing w:before="40"/>
              <w:ind w:left="0" w:right="-116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INF.23 (Secretariat)</w:t>
            </w:r>
          </w:p>
        </w:tc>
        <w:tc>
          <w:tcPr>
            <w:tcW w:w="4821" w:type="dxa"/>
          </w:tcPr>
          <w:p w14:paraId="6B2EA128" w14:textId="76568BCD" w:rsidR="00181BA0" w:rsidRDefault="00181BA0" w:rsidP="00F02984">
            <w:pPr>
              <w:pStyle w:val="SingleTxtG"/>
              <w:spacing w:before="40"/>
              <w:ind w:left="0" w:right="0"/>
              <w:jc w:val="left"/>
            </w:pPr>
            <w:r>
              <w:t>Reception by NGO’s</w:t>
            </w:r>
          </w:p>
        </w:tc>
      </w:tr>
      <w:tr w:rsidR="00D06E36" w14:paraId="61E5D964" w14:textId="77777777" w:rsidTr="00F02984">
        <w:tc>
          <w:tcPr>
            <w:tcW w:w="3402" w:type="dxa"/>
          </w:tcPr>
          <w:p w14:paraId="03103DE6" w14:textId="3F1F761B" w:rsidR="00D06E36" w:rsidRDefault="00D06E36" w:rsidP="00C20056">
            <w:pPr>
              <w:pStyle w:val="SingleTxtG"/>
              <w:spacing w:before="40"/>
              <w:ind w:left="0" w:right="-116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INF.29</w:t>
            </w:r>
            <w:r w:rsidR="00871F83">
              <w:rPr>
                <w:lang w:val="en-US"/>
              </w:rPr>
              <w:t>/Rev.1</w:t>
            </w:r>
            <w:r>
              <w:rPr>
                <w:lang w:val="en-US"/>
              </w:rPr>
              <w:t xml:space="preserve"> (Secretariat)</w:t>
            </w:r>
          </w:p>
        </w:tc>
        <w:tc>
          <w:tcPr>
            <w:tcW w:w="4821" w:type="dxa"/>
          </w:tcPr>
          <w:p w14:paraId="21234A4B" w14:textId="49D1C05F" w:rsidR="00D06E36" w:rsidRDefault="00D06E36" w:rsidP="00F02984">
            <w:pPr>
              <w:pStyle w:val="SingleTxtG"/>
              <w:spacing w:before="40"/>
              <w:ind w:left="0" w:right="0"/>
              <w:jc w:val="left"/>
            </w:pPr>
            <w:r>
              <w:rPr>
                <w:rFonts w:eastAsia="MS Mincho"/>
                <w:lang w:val="en-US" w:eastAsia="ja-JP"/>
              </w:rPr>
              <w:t>Accreditation, registration, working arrangements and provisional timetable for the sixtieth session</w:t>
            </w:r>
          </w:p>
        </w:tc>
      </w:tr>
    </w:tbl>
    <w:p w14:paraId="7DC76E10" w14:textId="77777777" w:rsidR="002C0DD4" w:rsidRDefault="002C0DD4" w:rsidP="002C0DD4">
      <w:pPr>
        <w:pStyle w:val="H23G"/>
      </w:pPr>
      <w:r>
        <w:tab/>
      </w:r>
      <w:r>
        <w:tab/>
        <w:t>Background documents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2C0DD4" w:rsidRPr="00601CF2" w14:paraId="79230948" w14:textId="77777777" w:rsidTr="00F02984">
        <w:tc>
          <w:tcPr>
            <w:tcW w:w="3402" w:type="dxa"/>
            <w:hideMark/>
          </w:tcPr>
          <w:p w14:paraId="66D6677A" w14:textId="77777777" w:rsidR="002C0DD4" w:rsidRPr="00601CF2" w:rsidRDefault="002C0DD4" w:rsidP="00F02984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>
              <w:t>2</w:t>
            </w:r>
          </w:p>
        </w:tc>
        <w:tc>
          <w:tcPr>
            <w:tcW w:w="4821" w:type="dxa"/>
            <w:hideMark/>
          </w:tcPr>
          <w:p w14:paraId="4A4CA356" w14:textId="77777777" w:rsidR="002C0DD4" w:rsidRPr="00601CF2" w:rsidRDefault="002C0DD4" w:rsidP="00F02984">
            <w:pPr>
              <w:spacing w:after="120"/>
            </w:pPr>
            <w:r w:rsidRPr="00601CF2">
              <w:t xml:space="preserve">Recommendations on the Transport of Dangerous Goods, Model Regulations, </w:t>
            </w:r>
            <w:r w:rsidRPr="00701002">
              <w:t>twenty</w:t>
            </w:r>
            <w:r>
              <w:rPr>
                <w:color w:val="222222"/>
                <w:lang w:val="en"/>
              </w:rPr>
              <w:t>-second</w:t>
            </w:r>
            <w:r w:rsidRPr="00601CF2">
              <w:rPr>
                <w:color w:val="222222"/>
                <w:lang w:val="en"/>
              </w:rPr>
              <w:t xml:space="preserve"> </w:t>
            </w:r>
            <w:r w:rsidRPr="00601CF2">
              <w:t>revised edition</w:t>
            </w:r>
          </w:p>
        </w:tc>
      </w:tr>
      <w:tr w:rsidR="002C0DD4" w:rsidRPr="00601CF2" w14:paraId="513AF143" w14:textId="77777777" w:rsidTr="00F02984">
        <w:tc>
          <w:tcPr>
            <w:tcW w:w="3402" w:type="dxa"/>
            <w:hideMark/>
          </w:tcPr>
          <w:p w14:paraId="502816B3" w14:textId="77777777" w:rsidR="002C0DD4" w:rsidRPr="00601CF2" w:rsidRDefault="002C0DD4" w:rsidP="00F02984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ST/SG/AC.10/11/Rev.</w:t>
            </w:r>
            <w:r>
              <w:t xml:space="preserve">7 and </w:t>
            </w:r>
            <w:ins w:id="0" w:author="Laurence Berthet" w:date="2022-04-14T15:35:00Z">
              <w:r>
                <w:br/>
              </w:r>
            </w:ins>
            <w:r>
              <w:t>Amend.1</w:t>
            </w:r>
          </w:p>
        </w:tc>
        <w:tc>
          <w:tcPr>
            <w:tcW w:w="4821" w:type="dxa"/>
            <w:hideMark/>
          </w:tcPr>
          <w:p w14:paraId="2CFBC17F" w14:textId="77777777" w:rsidR="002C0DD4" w:rsidRPr="00601CF2" w:rsidRDefault="002C0DD4" w:rsidP="00F02984">
            <w:pPr>
              <w:spacing w:after="120"/>
            </w:pPr>
            <w:r w:rsidRPr="00601CF2">
              <w:t xml:space="preserve">Recommendations on the Transport of Dangerous Goods, Manual of Tests and Criteria, </w:t>
            </w:r>
            <w:r>
              <w:t>seventh</w:t>
            </w:r>
            <w:r w:rsidRPr="00601CF2">
              <w:t xml:space="preserve"> revised edition</w:t>
            </w:r>
            <w:r>
              <w:t xml:space="preserve"> and Amendment 1</w:t>
            </w:r>
          </w:p>
        </w:tc>
      </w:tr>
      <w:tr w:rsidR="002C0DD4" w14:paraId="08083161" w14:textId="77777777" w:rsidTr="00F02984">
        <w:tc>
          <w:tcPr>
            <w:tcW w:w="3402" w:type="dxa"/>
            <w:hideMark/>
          </w:tcPr>
          <w:p w14:paraId="5D468628" w14:textId="77777777" w:rsidR="002C0DD4" w:rsidRPr="00601CF2" w:rsidRDefault="002C0DD4" w:rsidP="00F02984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ST/SG/AC.10/30/Rev.</w:t>
            </w:r>
            <w:r>
              <w:t>9</w:t>
            </w:r>
          </w:p>
        </w:tc>
        <w:tc>
          <w:tcPr>
            <w:tcW w:w="4821" w:type="dxa"/>
            <w:hideMark/>
          </w:tcPr>
          <w:p w14:paraId="75959F2B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 w:rsidRPr="00601CF2">
              <w:t xml:space="preserve">Globally Harmonized System of Classification and Labelling of Chemicals (GHS), </w:t>
            </w:r>
            <w:r>
              <w:t>ninth</w:t>
            </w:r>
            <w:r w:rsidRPr="00601CF2">
              <w:t xml:space="preserve"> revised edition</w:t>
            </w:r>
          </w:p>
        </w:tc>
      </w:tr>
      <w:tr w:rsidR="002C0DD4" w14:paraId="2C141C49" w14:textId="77777777" w:rsidTr="00F02984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B1A59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ST/SG/AC.10/C.3/118 and Add.1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EA671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fifty-ninth session</w:t>
            </w:r>
          </w:p>
        </w:tc>
      </w:tr>
      <w:tr w:rsidR="002C0DD4" w14:paraId="4E1CC68B" w14:textId="77777777" w:rsidTr="00F02984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F144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ST/SG/AC.10/C.4/82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D81E3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forty-first session</w:t>
            </w:r>
          </w:p>
        </w:tc>
      </w:tr>
    </w:tbl>
    <w:p w14:paraId="40F99D9C" w14:textId="77777777" w:rsidR="002C0DD4" w:rsidRDefault="002C0DD4" w:rsidP="002C0DD4">
      <w:pPr>
        <w:pStyle w:val="H1G"/>
      </w:pPr>
      <w:r>
        <w:tab/>
        <w:t>2.</w:t>
      </w:r>
      <w:r>
        <w:tab/>
        <w:t>Explosives and related matters</w:t>
      </w:r>
    </w:p>
    <w:p w14:paraId="43203EB7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Review of test series 6</w:t>
      </w:r>
    </w:p>
    <w:p w14:paraId="4712D28A" w14:textId="77777777" w:rsidR="002C0DD4" w:rsidRPr="002E0B99" w:rsidRDefault="002C0DD4" w:rsidP="002C0DD4">
      <w:pPr>
        <w:ind w:firstLine="1134"/>
      </w:pPr>
      <w:r>
        <w:t>At the time of writing no document has been submitted under this agenda sub-item.</w:t>
      </w:r>
    </w:p>
    <w:p w14:paraId="3823CCBA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lastRenderedPageBreak/>
        <w:tab/>
        <w:t>(b)</w:t>
      </w:r>
      <w:r>
        <w:tab/>
        <w:t>Improvement of test series 8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775"/>
      </w:tblGrid>
      <w:tr w:rsidR="002C0DD4" w14:paraId="4047EF45" w14:textId="77777777" w:rsidTr="00F02984">
        <w:tc>
          <w:tcPr>
            <w:tcW w:w="3544" w:type="dxa"/>
          </w:tcPr>
          <w:p w14:paraId="5071D82E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ST/SG/AC.10/C.3/2022/18 (IME)</w:t>
            </w:r>
          </w:p>
        </w:tc>
        <w:tc>
          <w:tcPr>
            <w:tcW w:w="4775" w:type="dxa"/>
          </w:tcPr>
          <w:p w14:paraId="3A7F4A08" w14:textId="77777777" w:rsidR="002C0DD4" w:rsidRPr="00EA2A07" w:rsidRDefault="002C0DD4" w:rsidP="00F02984">
            <w:pPr>
              <w:spacing w:after="120"/>
            </w:pPr>
            <w:r>
              <w:t>Recommendations on Test Series 8: Applicability of Test Series 8 (d)</w:t>
            </w:r>
          </w:p>
        </w:tc>
      </w:tr>
    </w:tbl>
    <w:p w14:paraId="22B30628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Review of tests in parts I, II and III of the Manual of Tests and Criteria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775"/>
      </w:tblGrid>
      <w:tr w:rsidR="00DB38CC" w14:paraId="4500B180" w14:textId="77777777" w:rsidTr="00F02984">
        <w:tc>
          <w:tcPr>
            <w:tcW w:w="3544" w:type="dxa"/>
          </w:tcPr>
          <w:p w14:paraId="5251A36B" w14:textId="02F78150" w:rsidR="00DB38CC" w:rsidRDefault="00AD4D43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DB38CC">
              <w:rPr>
                <w:lang w:val="en-US"/>
              </w:rPr>
              <w:t>INF</w:t>
            </w:r>
            <w:r w:rsidR="001B271C">
              <w:rPr>
                <w:lang w:val="en-US"/>
              </w:rPr>
              <w:t>.5</w:t>
            </w:r>
            <w:r w:rsidR="00DB38CC">
              <w:rPr>
                <w:lang w:val="en-US"/>
              </w:rPr>
              <w:t xml:space="preserve"> (</w:t>
            </w:r>
            <w:r w:rsidR="00256811">
              <w:rPr>
                <w:lang w:val="en-US"/>
              </w:rPr>
              <w:t>Cefic</w:t>
            </w:r>
            <w:r w:rsidR="00DB38CC">
              <w:rPr>
                <w:lang w:val="en-US"/>
              </w:rPr>
              <w:t>)</w:t>
            </w:r>
          </w:p>
        </w:tc>
        <w:tc>
          <w:tcPr>
            <w:tcW w:w="4775" w:type="dxa"/>
          </w:tcPr>
          <w:p w14:paraId="20F72986" w14:textId="46046938" w:rsidR="00DB38CC" w:rsidRPr="00EA2A07" w:rsidRDefault="00271769" w:rsidP="00F02984">
            <w:pPr>
              <w:spacing w:after="120"/>
            </w:pPr>
            <w:r>
              <w:rPr>
                <w:rFonts w:eastAsia="MS Mincho"/>
                <w:lang w:val="en-US" w:eastAsia="ja-JP"/>
              </w:rPr>
              <w:t xml:space="preserve">Manual of Tests and Criteria, </w:t>
            </w:r>
            <w:r>
              <w:t>section</w:t>
            </w:r>
            <w:r>
              <w:rPr>
                <w:lang w:val="fr-CH"/>
              </w:rPr>
              <w:t>s</w:t>
            </w:r>
            <w:r>
              <w:t xml:space="preserve"> 1.2.1.4.3</w:t>
            </w:r>
            <w:r>
              <w:rPr>
                <w:lang w:val="en-US"/>
              </w:rPr>
              <w:t xml:space="preserve"> and </w:t>
            </w:r>
            <w:r>
              <w:t>20.2.5</w:t>
            </w:r>
            <w:r>
              <w:rPr>
                <w:lang w:val="en-US"/>
              </w:rPr>
              <w:t xml:space="preserve"> on self-heating test N.4 for organic peroxides</w:t>
            </w:r>
          </w:p>
        </w:tc>
      </w:tr>
      <w:tr w:rsidR="00B8074C" w14:paraId="3B5A0ACA" w14:textId="77777777" w:rsidTr="00F02984">
        <w:tc>
          <w:tcPr>
            <w:tcW w:w="3544" w:type="dxa"/>
          </w:tcPr>
          <w:p w14:paraId="2536B922" w14:textId="04573244" w:rsidR="00B8074C" w:rsidRDefault="00AD4D43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B8074C">
              <w:rPr>
                <w:lang w:val="en-US"/>
              </w:rPr>
              <w:t>INF.15 (</w:t>
            </w:r>
            <w:r w:rsidR="008B3AAB">
              <w:rPr>
                <w:lang w:val="en-US"/>
              </w:rPr>
              <w:t xml:space="preserve">United Kingdom, </w:t>
            </w:r>
            <w:r w:rsidR="00B8074C">
              <w:rPr>
                <w:lang w:val="en-US"/>
              </w:rPr>
              <w:t>USA)</w:t>
            </w:r>
          </w:p>
        </w:tc>
        <w:tc>
          <w:tcPr>
            <w:tcW w:w="4775" w:type="dxa"/>
          </w:tcPr>
          <w:p w14:paraId="3F6907B9" w14:textId="085CC546" w:rsidR="00B8074C" w:rsidRDefault="00B8074C" w:rsidP="00F02984">
            <w:pPr>
              <w:spacing w:after="120"/>
              <w:rPr>
                <w:lang w:val="en-US"/>
              </w:rPr>
            </w:pPr>
            <w:r w:rsidRPr="002654E1">
              <w:t>Parameters for specification of Koenen test apparatus</w:t>
            </w:r>
          </w:p>
        </w:tc>
      </w:tr>
    </w:tbl>
    <w:p w14:paraId="1C9D4EC1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>(d)</w:t>
      </w:r>
      <w:r>
        <w:tab/>
        <w:t>“UN” standard detonators</w:t>
      </w:r>
    </w:p>
    <w:p w14:paraId="59E2F537" w14:textId="77777777" w:rsidR="002C0DD4" w:rsidRDefault="002C0DD4" w:rsidP="002C0DD4">
      <w:pPr>
        <w:pStyle w:val="SingleTxtG"/>
      </w:pPr>
      <w:r>
        <w:t>At the time of writing no document has been submitted under this agenda sub-item.</w:t>
      </w:r>
    </w:p>
    <w:p w14:paraId="72E6142C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>(e)</w:t>
      </w:r>
      <w:r>
        <w:tab/>
        <w:t>Review of packing instructions for explosives</w:t>
      </w:r>
    </w:p>
    <w:p w14:paraId="7FA0C9FA" w14:textId="77777777" w:rsidR="002C0DD4" w:rsidRPr="002E0B99" w:rsidRDefault="002C0DD4" w:rsidP="002C0DD4">
      <w:pPr>
        <w:pStyle w:val="SingleTxtG"/>
        <w:rPr>
          <w:b/>
          <w:bCs/>
        </w:rPr>
      </w:pPr>
      <w:r>
        <w:rPr>
          <w:bCs/>
        </w:rPr>
        <w:tab/>
      </w:r>
      <w:r w:rsidRPr="002E0B99">
        <w:rPr>
          <w:bCs/>
        </w:rPr>
        <w:t>At the time of writing no document has been submitted under this agenda sub-item</w:t>
      </w:r>
    </w:p>
    <w:p w14:paraId="56716E89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>(f)</w:t>
      </w:r>
      <w:r>
        <w:tab/>
      </w:r>
      <w:r w:rsidRPr="002371D1">
        <w:t>Energetic samples</w:t>
      </w:r>
    </w:p>
    <w:p w14:paraId="58AA5B34" w14:textId="77777777" w:rsidR="002C0DD4" w:rsidRDefault="002C0DD4" w:rsidP="002C0DD4">
      <w:pPr>
        <w:pStyle w:val="SingleTxtG"/>
      </w:pPr>
      <w:r>
        <w:t>At the time of writing no document has been submitted under this agenda sub-item.</w:t>
      </w:r>
    </w:p>
    <w:p w14:paraId="1A79C724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>(g)</w:t>
      </w:r>
      <w:r>
        <w:tab/>
      </w:r>
      <w:r w:rsidRPr="002371D1">
        <w:t>Issues related to the definition of explosives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2C0DD4" w14:paraId="2C4DFAC5" w14:textId="77777777" w:rsidTr="00F02984">
        <w:tc>
          <w:tcPr>
            <w:tcW w:w="3402" w:type="dxa"/>
          </w:tcPr>
          <w:p w14:paraId="4CD95D1C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ST/SG/AC.10/C.3/2022/36 </w:t>
            </w:r>
            <w:r>
              <w:rPr>
                <w:lang w:val="en-US"/>
              </w:rPr>
              <w:br/>
              <w:t>(COSTHA, SAAMI)</w:t>
            </w:r>
          </w:p>
        </w:tc>
        <w:tc>
          <w:tcPr>
            <w:tcW w:w="4917" w:type="dxa"/>
          </w:tcPr>
          <w:p w14:paraId="49D5DB61" w14:textId="77777777" w:rsidR="002C0DD4" w:rsidRPr="00EA2A07" w:rsidRDefault="002C0DD4" w:rsidP="00F02984">
            <w:pPr>
              <w:spacing w:after="120"/>
            </w:pPr>
            <w:r>
              <w:t>Exit from Class 1 for very low hazard energetic articles</w:t>
            </w:r>
          </w:p>
        </w:tc>
      </w:tr>
      <w:tr w:rsidR="00A00BCF" w14:paraId="6263FFFC" w14:textId="77777777" w:rsidTr="00F02984">
        <w:tc>
          <w:tcPr>
            <w:tcW w:w="3402" w:type="dxa"/>
          </w:tcPr>
          <w:p w14:paraId="4B6C5A8E" w14:textId="20033F7C" w:rsidR="00A00BCF" w:rsidRDefault="00A00BCF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INF.12 (</w:t>
            </w:r>
            <w:r w:rsidR="00533E42">
              <w:rPr>
                <w:lang w:val="en-US"/>
              </w:rPr>
              <w:t>Sweden)</w:t>
            </w:r>
          </w:p>
        </w:tc>
        <w:tc>
          <w:tcPr>
            <w:tcW w:w="4917" w:type="dxa"/>
          </w:tcPr>
          <w:p w14:paraId="16DAC92A" w14:textId="31605B70" w:rsidR="00A00BCF" w:rsidRDefault="00A00BCF" w:rsidP="00F02984">
            <w:pPr>
              <w:spacing w:after="120"/>
            </w:pPr>
            <w:r>
              <w:rPr>
                <w:rFonts w:eastAsia="MS Mincho"/>
                <w:lang w:val="en-US" w:eastAsia="ja-JP"/>
              </w:rPr>
              <w:t xml:space="preserve">Issues related to </w:t>
            </w:r>
            <w:r w:rsidRPr="000E334A">
              <w:rPr>
                <w:rFonts w:eastAsia="MS Mincho"/>
                <w:lang w:val="en-US" w:eastAsia="ja-JP"/>
              </w:rPr>
              <w:t>definition of Class 1</w:t>
            </w:r>
          </w:p>
        </w:tc>
      </w:tr>
    </w:tbl>
    <w:p w14:paraId="469A2BF0" w14:textId="77777777" w:rsidR="002C0DD4" w:rsidRDefault="002C0DD4" w:rsidP="002C0DD4">
      <w:pPr>
        <w:pStyle w:val="H23G"/>
        <w:keepNext w:val="0"/>
        <w:keepLines w:val="0"/>
        <w:ind w:hanging="459"/>
      </w:pPr>
      <w:r>
        <w:t>(h)</w:t>
      </w:r>
      <w:r>
        <w:tab/>
      </w:r>
      <w:r w:rsidRPr="002371D1">
        <w:t xml:space="preserve">Review of packaging and transport requirements for </w:t>
      </w:r>
      <w:r w:rsidRPr="00B54AAE">
        <w:t>ammonium nitrate emulsions</w:t>
      </w:r>
      <w:r>
        <w:t> (ANE)</w:t>
      </w:r>
    </w:p>
    <w:p w14:paraId="23945DE5" w14:textId="77777777" w:rsidR="002C0DD4" w:rsidRDefault="002C0DD4" w:rsidP="002C0DD4">
      <w:pPr>
        <w:pStyle w:val="SingleTxtG"/>
        <w:ind w:right="1842"/>
      </w:pPr>
      <w:r>
        <w:t xml:space="preserve">At the time of writing no document has been submitted under this agenda sub-item </w:t>
      </w:r>
    </w:p>
    <w:p w14:paraId="0DE2ED84" w14:textId="77777777" w:rsidR="002C0DD4" w:rsidRDefault="002C0DD4" w:rsidP="002C0DD4">
      <w:pPr>
        <w:pStyle w:val="H23G"/>
        <w:keepNext w:val="0"/>
        <w:keepLines w:val="0"/>
        <w:numPr>
          <w:ilvl w:val="0"/>
          <w:numId w:val="39"/>
        </w:numPr>
        <w:ind w:left="1134" w:hanging="459"/>
      </w:pPr>
      <w:r w:rsidRPr="002371D1"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3"/>
        <w:gridCol w:w="4916"/>
      </w:tblGrid>
      <w:tr w:rsidR="002C0DD4" w14:paraId="4DEAFE1D" w14:textId="77777777" w:rsidTr="00F02984">
        <w:tc>
          <w:tcPr>
            <w:tcW w:w="3403" w:type="dxa"/>
          </w:tcPr>
          <w:p w14:paraId="55BE93D4" w14:textId="2051612F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ST/SG/AC.10/C.3/2022/9 (Cefic)</w:t>
            </w:r>
            <w:r w:rsidR="0033769D">
              <w:rPr>
                <w:lang w:val="en-US"/>
              </w:rPr>
              <w:t xml:space="preserve"> + INF.8</w:t>
            </w:r>
            <w:r w:rsidR="00546157">
              <w:rPr>
                <w:lang w:val="en-US"/>
              </w:rPr>
              <w:t xml:space="preserve"> (Cefic)</w:t>
            </w:r>
          </w:p>
        </w:tc>
        <w:tc>
          <w:tcPr>
            <w:tcW w:w="4916" w:type="dxa"/>
          </w:tcPr>
          <w:p w14:paraId="0B3A12AC" w14:textId="77777777" w:rsidR="002C0DD4" w:rsidRPr="00EA2A07" w:rsidRDefault="002C0DD4" w:rsidP="00F02984">
            <w:pPr>
              <w:spacing w:after="120"/>
            </w:pPr>
            <w:r>
              <w:t>Introduction of a new entry for 5-Trifluoromethyltetrazole, sodium salt (TFMT-Na) in acetone as a desensitized explosive in the Dangerous Goods List of the Model Regulations</w:t>
            </w:r>
          </w:p>
        </w:tc>
      </w:tr>
      <w:tr w:rsidR="002C0DD4" w14:paraId="415E0F97" w14:textId="77777777" w:rsidTr="00F02984">
        <w:tc>
          <w:tcPr>
            <w:tcW w:w="3403" w:type="dxa"/>
          </w:tcPr>
          <w:p w14:paraId="4B239020" w14:textId="47C67A5B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ST/SG/AC.10/C.3/2022/10 (Cefic)</w:t>
            </w:r>
            <w:r w:rsidR="00293899">
              <w:rPr>
                <w:lang w:val="en-US"/>
              </w:rPr>
              <w:t xml:space="preserve"> </w:t>
            </w:r>
            <w:r w:rsidR="00251758">
              <w:rPr>
                <w:lang w:val="en-US"/>
              </w:rPr>
              <w:t>+</w:t>
            </w:r>
            <w:r w:rsidR="00293899">
              <w:rPr>
                <w:lang w:val="en-US"/>
              </w:rPr>
              <w:t xml:space="preserve"> INF.16 (Cefic, WONIPA)</w:t>
            </w:r>
          </w:p>
        </w:tc>
        <w:tc>
          <w:tcPr>
            <w:tcW w:w="4916" w:type="dxa"/>
          </w:tcPr>
          <w:p w14:paraId="2E5D038D" w14:textId="77777777" w:rsidR="002C0DD4" w:rsidRDefault="002C0DD4" w:rsidP="00F02984">
            <w:pPr>
              <w:spacing w:after="120"/>
            </w:pPr>
            <w:r>
              <w:t>Classification of nitrocellulose membrane filters for diagnostic and other life science applications</w:t>
            </w:r>
          </w:p>
        </w:tc>
      </w:tr>
      <w:tr w:rsidR="00003ABF" w14:paraId="0C9999AF" w14:textId="77777777" w:rsidTr="00F02984">
        <w:tc>
          <w:tcPr>
            <w:tcW w:w="3403" w:type="dxa"/>
          </w:tcPr>
          <w:p w14:paraId="00406776" w14:textId="2FFDE129" w:rsidR="00003ABF" w:rsidRPr="00D808DC" w:rsidRDefault="00003ABF" w:rsidP="00003ABF">
            <w:pPr>
              <w:spacing w:before="40" w:after="120"/>
              <w:rPr>
                <w:color w:val="FF0000"/>
                <w:lang w:val="en-US"/>
              </w:rPr>
            </w:pPr>
            <w:r w:rsidRPr="00D808DC">
              <w:rPr>
                <w:color w:val="FF0000"/>
                <w:lang w:val="en-US"/>
              </w:rPr>
              <w:t>ST/SG/AC.10/C.3/2022/40 (China)</w:t>
            </w:r>
          </w:p>
        </w:tc>
        <w:tc>
          <w:tcPr>
            <w:tcW w:w="4916" w:type="dxa"/>
          </w:tcPr>
          <w:p w14:paraId="41CDBB5C" w14:textId="39B3B045" w:rsidR="00003ABF" w:rsidRPr="00D808DC" w:rsidRDefault="00003ABF" w:rsidP="00003ABF">
            <w:pPr>
              <w:spacing w:after="120"/>
              <w:rPr>
                <w:color w:val="FF0000"/>
              </w:rPr>
            </w:pPr>
            <w:r w:rsidRPr="00D808DC">
              <w:rPr>
                <w:color w:val="FF0000"/>
              </w:rPr>
              <w:t>New s</w:t>
            </w:r>
            <w:r w:rsidRPr="00D808DC">
              <w:rPr>
                <w:rFonts w:hint="eastAsia"/>
                <w:color w:val="FF0000"/>
              </w:rPr>
              <w:t xml:space="preserve">pecial provisions and special packing provisions of </w:t>
            </w:r>
            <w:r w:rsidRPr="00D808DC">
              <w:rPr>
                <w:color w:val="FF0000"/>
              </w:rPr>
              <w:t>UN</w:t>
            </w:r>
            <w:r w:rsidRPr="00D808DC">
              <w:rPr>
                <w:rFonts w:hint="eastAsia"/>
                <w:color w:val="FF0000"/>
              </w:rPr>
              <w:t xml:space="preserve"> 2029</w:t>
            </w:r>
          </w:p>
        </w:tc>
      </w:tr>
      <w:tr w:rsidR="00A612CA" w14:paraId="33C59ECB" w14:textId="77777777" w:rsidTr="00F02984">
        <w:tc>
          <w:tcPr>
            <w:tcW w:w="3403" w:type="dxa"/>
          </w:tcPr>
          <w:p w14:paraId="667027F6" w14:textId="47A3EAE5" w:rsidR="00A612CA" w:rsidRPr="00D808DC" w:rsidRDefault="008D0E9A" w:rsidP="00F02984">
            <w:pPr>
              <w:spacing w:before="40" w:after="120"/>
              <w:rPr>
                <w:color w:val="FF0000"/>
                <w:lang w:val="en-US"/>
              </w:rPr>
            </w:pPr>
            <w:r w:rsidRPr="00D808DC">
              <w:rPr>
                <w:color w:val="FF0000"/>
                <w:lang w:val="en-US"/>
              </w:rPr>
              <w:t>ST/SG/AC.10/C.3/2022/43 (China)</w:t>
            </w:r>
          </w:p>
        </w:tc>
        <w:tc>
          <w:tcPr>
            <w:tcW w:w="4916" w:type="dxa"/>
          </w:tcPr>
          <w:p w14:paraId="77B9F3A9" w14:textId="76773160" w:rsidR="00A612CA" w:rsidRPr="00D808DC" w:rsidRDefault="008D0E9A" w:rsidP="00F02984">
            <w:pPr>
              <w:spacing w:after="120"/>
              <w:rPr>
                <w:color w:val="FF0000"/>
              </w:rPr>
            </w:pPr>
            <w:r w:rsidRPr="00D808DC">
              <w:rPr>
                <w:color w:val="FF0000"/>
              </w:rPr>
              <w:t>New UN entry for N-Nitroaminoimidazoline</w:t>
            </w:r>
          </w:p>
        </w:tc>
      </w:tr>
      <w:tr w:rsidR="00EC0CCA" w14:paraId="06D6C8CF" w14:textId="77777777" w:rsidTr="00F02984">
        <w:tc>
          <w:tcPr>
            <w:tcW w:w="3403" w:type="dxa"/>
          </w:tcPr>
          <w:p w14:paraId="20DD3B45" w14:textId="6FA23DED" w:rsidR="00EC0CCA" w:rsidRDefault="00A80A49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</w:t>
            </w:r>
            <w:r w:rsidR="008D0E9A">
              <w:rPr>
                <w:lang w:val="en-US"/>
              </w:rPr>
              <w:t>10 (Netherlands</w:t>
            </w:r>
            <w:r>
              <w:rPr>
                <w:lang w:val="en-US"/>
              </w:rPr>
              <w:t>)</w:t>
            </w:r>
          </w:p>
        </w:tc>
        <w:tc>
          <w:tcPr>
            <w:tcW w:w="4916" w:type="dxa"/>
          </w:tcPr>
          <w:p w14:paraId="6237842E" w14:textId="3E2EAECD" w:rsidR="00EC0CCA" w:rsidRPr="00C32736" w:rsidRDefault="008D0E9A" w:rsidP="00F02984">
            <w:pPr>
              <w:spacing w:after="120"/>
            </w:pPr>
            <w:r w:rsidRPr="00C32736">
              <w:t>Classification</w:t>
            </w:r>
            <w:r>
              <w:t xml:space="preserve"> of </w:t>
            </w:r>
            <w:r w:rsidRPr="00C32736">
              <w:t>fireworks</w:t>
            </w:r>
          </w:p>
        </w:tc>
      </w:tr>
    </w:tbl>
    <w:p w14:paraId="5088E5C0" w14:textId="77777777" w:rsidR="002C0DD4" w:rsidRDefault="002C0DD4" w:rsidP="005B0C88">
      <w:pPr>
        <w:pStyle w:val="H1G"/>
        <w:ind w:left="0" w:firstLine="0"/>
      </w:pPr>
      <w:r>
        <w:lastRenderedPageBreak/>
        <w:tab/>
        <w:t>3.</w:t>
      </w:r>
      <w:r>
        <w:tab/>
        <w:t>Listing, classification and packing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2C0DD4" w14:paraId="46A9BA95" w14:textId="77777777" w:rsidTr="00F02984">
        <w:tc>
          <w:tcPr>
            <w:tcW w:w="3402" w:type="dxa"/>
          </w:tcPr>
          <w:p w14:paraId="2EE2E50C" w14:textId="77777777" w:rsidR="002C0DD4" w:rsidRDefault="002C0DD4" w:rsidP="005B0C88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 (Canada)</w:t>
            </w:r>
          </w:p>
        </w:tc>
        <w:tc>
          <w:tcPr>
            <w:tcW w:w="4917" w:type="dxa"/>
          </w:tcPr>
          <w:p w14:paraId="5179BF38" w14:textId="77777777" w:rsidR="002C0DD4" w:rsidRDefault="002C0DD4" w:rsidP="005B0C88">
            <w:pPr>
              <w:keepNext/>
              <w:keepLines/>
              <w:spacing w:after="120"/>
              <w:ind w:left="138"/>
              <w:rPr>
                <w:lang w:val="en-US"/>
              </w:rPr>
            </w:pPr>
            <w:r w:rsidRPr="00963808">
              <w:t>Minor corrections to the proper shipping names for UN</w:t>
            </w:r>
            <w:r>
              <w:br/>
            </w:r>
            <w:r w:rsidRPr="00963808">
              <w:t>Nos. 0511, 0512 and 0513</w:t>
            </w:r>
          </w:p>
        </w:tc>
      </w:tr>
      <w:tr w:rsidR="002C0DD4" w14:paraId="29354E42" w14:textId="77777777" w:rsidTr="00F02984">
        <w:tc>
          <w:tcPr>
            <w:tcW w:w="3402" w:type="dxa"/>
          </w:tcPr>
          <w:p w14:paraId="7867CDE7" w14:textId="77777777" w:rsidR="002C0DD4" w:rsidRDefault="002C0DD4" w:rsidP="005B0C88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ST/SG/AC.10/C.3/2022/2 (Brazil, Mexico and Spain)</w:t>
            </w:r>
          </w:p>
        </w:tc>
        <w:tc>
          <w:tcPr>
            <w:tcW w:w="4917" w:type="dxa"/>
          </w:tcPr>
          <w:p w14:paraId="415306B6" w14:textId="77777777" w:rsidR="002C0DD4" w:rsidRPr="00963808" w:rsidRDefault="002C0DD4" w:rsidP="005B0C88">
            <w:pPr>
              <w:keepNext/>
              <w:keepLines/>
              <w:spacing w:after="120"/>
              <w:ind w:left="138"/>
            </w:pPr>
            <w:r>
              <w:rPr>
                <w:lang w:val="en-US"/>
              </w:rPr>
              <w:t>Unify terminology for “base material” in the Spanish language version</w:t>
            </w:r>
          </w:p>
        </w:tc>
      </w:tr>
      <w:tr w:rsidR="002C0DD4" w14:paraId="133F6A46" w14:textId="77777777" w:rsidTr="00F02984">
        <w:tc>
          <w:tcPr>
            <w:tcW w:w="3402" w:type="dxa"/>
          </w:tcPr>
          <w:p w14:paraId="7D080128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ST/SG/AC.10/C.3/2022/13 (Spain)</w:t>
            </w:r>
          </w:p>
        </w:tc>
        <w:tc>
          <w:tcPr>
            <w:tcW w:w="4917" w:type="dxa"/>
          </w:tcPr>
          <w:p w14:paraId="37214ACD" w14:textId="77777777" w:rsidR="002C0DD4" w:rsidRPr="00963808" w:rsidRDefault="002C0DD4" w:rsidP="00F02984">
            <w:pPr>
              <w:spacing w:after="120"/>
              <w:ind w:left="138"/>
            </w:pPr>
            <w:r>
              <w:t>Specific activity and activity concentration</w:t>
            </w:r>
          </w:p>
        </w:tc>
      </w:tr>
      <w:tr w:rsidR="002C0DD4" w14:paraId="2D4705FF" w14:textId="77777777" w:rsidTr="00F02984">
        <w:tc>
          <w:tcPr>
            <w:tcW w:w="3402" w:type="dxa"/>
          </w:tcPr>
          <w:p w14:paraId="02DCC411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ST/SG/AC.10/C.3/2022/17 (Germany, Spain)</w:t>
            </w:r>
          </w:p>
        </w:tc>
        <w:tc>
          <w:tcPr>
            <w:tcW w:w="4917" w:type="dxa"/>
          </w:tcPr>
          <w:p w14:paraId="6A5A8256" w14:textId="77777777" w:rsidR="002C0DD4" w:rsidRDefault="002C0DD4" w:rsidP="00F02984">
            <w:pPr>
              <w:spacing w:after="120"/>
              <w:ind w:left="138"/>
            </w:pPr>
            <w:r>
              <w:t>Assignment of packing groups to articles</w:t>
            </w:r>
          </w:p>
        </w:tc>
      </w:tr>
      <w:tr w:rsidR="002C0DD4" w14:paraId="1AAACBCC" w14:textId="77777777" w:rsidTr="00F02984">
        <w:tc>
          <w:tcPr>
            <w:tcW w:w="3402" w:type="dxa"/>
          </w:tcPr>
          <w:p w14:paraId="18BDCF92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ST/SG/AC.10/C.3/2022/19 (CGA, EIGA)</w:t>
            </w:r>
          </w:p>
        </w:tc>
        <w:tc>
          <w:tcPr>
            <w:tcW w:w="4917" w:type="dxa"/>
          </w:tcPr>
          <w:p w14:paraId="44D0D5E7" w14:textId="77777777" w:rsidR="002C0DD4" w:rsidRDefault="002C0DD4" w:rsidP="00F02984">
            <w:pPr>
              <w:spacing w:after="120"/>
              <w:ind w:left="138"/>
            </w:pPr>
            <w:r>
              <w:t>Proposal to create a UN Number for disilane</w:t>
            </w:r>
          </w:p>
        </w:tc>
      </w:tr>
      <w:tr w:rsidR="002C0DD4" w14:paraId="5A2ED44F" w14:textId="77777777" w:rsidTr="00F02984">
        <w:tc>
          <w:tcPr>
            <w:tcW w:w="3402" w:type="dxa"/>
          </w:tcPr>
          <w:p w14:paraId="25591286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ST/SG/AC.10/C.3/2022/22 (WCC)</w:t>
            </w:r>
          </w:p>
        </w:tc>
        <w:tc>
          <w:tcPr>
            <w:tcW w:w="4917" w:type="dxa"/>
          </w:tcPr>
          <w:p w14:paraId="6528681C" w14:textId="77777777" w:rsidR="002C0DD4" w:rsidRDefault="002C0DD4" w:rsidP="00F02984">
            <w:pPr>
              <w:spacing w:after="120"/>
              <w:ind w:left="138"/>
            </w:pPr>
            <w:r>
              <w:t>Transport provisions for small quantities of environmentally hazardous paints and printing inks (and related material)</w:t>
            </w:r>
          </w:p>
        </w:tc>
      </w:tr>
      <w:tr w:rsidR="002C0DD4" w14:paraId="1E63F879" w14:textId="77777777" w:rsidTr="00F02984">
        <w:tc>
          <w:tcPr>
            <w:tcW w:w="3402" w:type="dxa"/>
          </w:tcPr>
          <w:p w14:paraId="5193C83E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ST/SG/AC.10/C.3/2022/24 (Netherlands)</w:t>
            </w:r>
          </w:p>
        </w:tc>
        <w:tc>
          <w:tcPr>
            <w:tcW w:w="4917" w:type="dxa"/>
          </w:tcPr>
          <w:p w14:paraId="2D75E1CB" w14:textId="77777777" w:rsidR="002C0DD4" w:rsidRDefault="002C0DD4" w:rsidP="00F02984">
            <w:pPr>
              <w:spacing w:after="120"/>
              <w:ind w:left="138"/>
            </w:pPr>
            <w:r w:rsidRPr="00626542">
              <w:t>Revision</w:t>
            </w:r>
            <w:r w:rsidRPr="00B403C5">
              <w:rPr>
                <w:lang w:val="en-US" w:eastAsia="ja-JP"/>
              </w:rPr>
              <w:t xml:space="preserve"> of classification of tetramethylammonium hydroxide</w:t>
            </w:r>
          </w:p>
        </w:tc>
      </w:tr>
      <w:tr w:rsidR="002C0DD4" w14:paraId="7C8A2D4E" w14:textId="77777777" w:rsidTr="00F02984">
        <w:tc>
          <w:tcPr>
            <w:tcW w:w="3402" w:type="dxa"/>
          </w:tcPr>
          <w:p w14:paraId="7C3FF79F" w14:textId="2D5A3685" w:rsidR="002C0DD4" w:rsidRPr="00E765C4" w:rsidRDefault="002C0DD4" w:rsidP="00F02984">
            <w:pPr>
              <w:spacing w:before="40" w:after="120"/>
              <w:rPr>
                <w:lang w:val="en-US"/>
              </w:rPr>
            </w:pPr>
            <w:r w:rsidRPr="00E765C4">
              <w:rPr>
                <w:lang w:val="en-US"/>
              </w:rPr>
              <w:t>ST/SG/AC.10/C.3/2022/25 (COSTHA)</w:t>
            </w:r>
            <w:r w:rsidR="005B27EE">
              <w:rPr>
                <w:lang w:val="en-US"/>
              </w:rPr>
              <w:t xml:space="preserve"> + INF.33 (COSTHA)</w:t>
            </w:r>
          </w:p>
        </w:tc>
        <w:tc>
          <w:tcPr>
            <w:tcW w:w="4917" w:type="dxa"/>
          </w:tcPr>
          <w:p w14:paraId="3D0B7B69" w14:textId="1E1E919A" w:rsidR="002C0DD4" w:rsidRPr="00E765C4" w:rsidRDefault="002C0DD4" w:rsidP="00F02984">
            <w:pPr>
              <w:spacing w:after="120"/>
              <w:ind w:left="138"/>
            </w:pPr>
            <w:r w:rsidRPr="00E765C4">
              <w:t>Fire suppression devices that contain a pyrotechnic material</w:t>
            </w:r>
          </w:p>
        </w:tc>
      </w:tr>
      <w:tr w:rsidR="002C0DD4" w14:paraId="644C3430" w14:textId="77777777" w:rsidTr="00F02984">
        <w:tc>
          <w:tcPr>
            <w:tcW w:w="3402" w:type="dxa"/>
          </w:tcPr>
          <w:p w14:paraId="5BF8F216" w14:textId="77777777" w:rsidR="002C0DD4" w:rsidRPr="00D808DC" w:rsidRDefault="002C0DD4" w:rsidP="00F02984">
            <w:pPr>
              <w:spacing w:before="40" w:after="120"/>
              <w:rPr>
                <w:strike/>
                <w:color w:val="FF0000"/>
                <w:lang w:val="en-US"/>
              </w:rPr>
            </w:pPr>
            <w:r w:rsidRPr="00D808DC">
              <w:rPr>
                <w:strike/>
                <w:color w:val="FF0000"/>
                <w:lang w:val="en-US"/>
              </w:rPr>
              <w:t>ST/SG/AC.10/C.3/2022/40 (China)</w:t>
            </w:r>
          </w:p>
        </w:tc>
        <w:tc>
          <w:tcPr>
            <w:tcW w:w="4917" w:type="dxa"/>
          </w:tcPr>
          <w:p w14:paraId="786C0D6E" w14:textId="77777777" w:rsidR="002C0DD4" w:rsidRPr="00D808DC" w:rsidRDefault="002C0DD4" w:rsidP="00F02984">
            <w:pPr>
              <w:spacing w:after="120"/>
              <w:ind w:left="138"/>
              <w:rPr>
                <w:strike/>
                <w:color w:val="FF0000"/>
              </w:rPr>
            </w:pPr>
            <w:r w:rsidRPr="00D808DC">
              <w:rPr>
                <w:strike/>
                <w:color w:val="FF0000"/>
              </w:rPr>
              <w:t>New s</w:t>
            </w:r>
            <w:r w:rsidRPr="00D808DC">
              <w:rPr>
                <w:rFonts w:hint="eastAsia"/>
                <w:strike/>
                <w:color w:val="FF0000"/>
              </w:rPr>
              <w:t xml:space="preserve">pecial provisions and special packing provisions of </w:t>
            </w:r>
            <w:r w:rsidRPr="00D808DC">
              <w:rPr>
                <w:strike/>
                <w:color w:val="FF0000"/>
              </w:rPr>
              <w:t>UN</w:t>
            </w:r>
            <w:r w:rsidRPr="00D808DC">
              <w:rPr>
                <w:rFonts w:hint="eastAsia"/>
                <w:strike/>
                <w:color w:val="FF0000"/>
              </w:rPr>
              <w:t xml:space="preserve"> 2029</w:t>
            </w:r>
          </w:p>
        </w:tc>
      </w:tr>
      <w:tr w:rsidR="002C0DD4" w14:paraId="507DD691" w14:textId="77777777" w:rsidTr="00F02984">
        <w:tc>
          <w:tcPr>
            <w:tcW w:w="3402" w:type="dxa"/>
          </w:tcPr>
          <w:p w14:paraId="5A7AFFC2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ST/SG/AC.10/C.3/2022/41 (China)</w:t>
            </w:r>
          </w:p>
        </w:tc>
        <w:tc>
          <w:tcPr>
            <w:tcW w:w="4917" w:type="dxa"/>
          </w:tcPr>
          <w:p w14:paraId="3BB2AC04" w14:textId="77777777" w:rsidR="002C0DD4" w:rsidRDefault="002C0DD4" w:rsidP="00F02984">
            <w:pPr>
              <w:spacing w:after="120"/>
              <w:ind w:left="138"/>
            </w:pPr>
            <w:r>
              <w:rPr>
                <w:rFonts w:hint="eastAsia"/>
              </w:rPr>
              <w:t>Additional</w:t>
            </w:r>
            <w:r w:rsidRPr="005B3A2D">
              <w:t xml:space="preserve"> proposal for </w:t>
            </w:r>
            <w:r w:rsidRPr="006C141E">
              <w:t>ST</w:t>
            </w:r>
            <w:r w:rsidRPr="005B3A2D">
              <w:t>/SG/AC.10/C.3/2021/52</w:t>
            </w:r>
          </w:p>
        </w:tc>
      </w:tr>
      <w:tr w:rsidR="002C0DD4" w14:paraId="4A071D27" w14:textId="77777777" w:rsidTr="00F02984">
        <w:tc>
          <w:tcPr>
            <w:tcW w:w="3402" w:type="dxa"/>
          </w:tcPr>
          <w:p w14:paraId="069D4C99" w14:textId="77777777" w:rsidR="002C0DD4" w:rsidRPr="00D808DC" w:rsidRDefault="002C0DD4" w:rsidP="00F02984">
            <w:pPr>
              <w:spacing w:before="40" w:after="120"/>
              <w:rPr>
                <w:strike/>
                <w:color w:val="FF0000"/>
                <w:lang w:val="en-US"/>
              </w:rPr>
            </w:pPr>
            <w:r w:rsidRPr="00D808DC">
              <w:rPr>
                <w:strike/>
                <w:color w:val="FF0000"/>
                <w:lang w:val="en-US"/>
              </w:rPr>
              <w:t>ST/SG/AC.10/C.3/2022/43 (China)</w:t>
            </w:r>
          </w:p>
        </w:tc>
        <w:tc>
          <w:tcPr>
            <w:tcW w:w="4917" w:type="dxa"/>
          </w:tcPr>
          <w:p w14:paraId="5B904DD7" w14:textId="77777777" w:rsidR="002C0DD4" w:rsidRPr="00D808DC" w:rsidRDefault="002C0DD4" w:rsidP="00F02984">
            <w:pPr>
              <w:spacing w:after="120"/>
              <w:ind w:left="138"/>
              <w:rPr>
                <w:strike/>
                <w:color w:val="FF0000"/>
              </w:rPr>
            </w:pPr>
            <w:r w:rsidRPr="00D808DC">
              <w:rPr>
                <w:strike/>
                <w:color w:val="FF0000"/>
              </w:rPr>
              <w:t>New UN entry for N-Nitroaminoimidazoline</w:t>
            </w:r>
          </w:p>
        </w:tc>
      </w:tr>
      <w:tr w:rsidR="002C0DD4" w14:paraId="47C3A399" w14:textId="77777777" w:rsidTr="00F02984">
        <w:tc>
          <w:tcPr>
            <w:tcW w:w="3402" w:type="dxa"/>
          </w:tcPr>
          <w:p w14:paraId="0DF6382A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ST/SG/AC.10/C.3/2022/44 (China)</w:t>
            </w:r>
          </w:p>
        </w:tc>
        <w:tc>
          <w:tcPr>
            <w:tcW w:w="4917" w:type="dxa"/>
          </w:tcPr>
          <w:p w14:paraId="39D55250" w14:textId="77777777" w:rsidR="002C0DD4" w:rsidRPr="001C2558" w:rsidRDefault="002C0DD4" w:rsidP="00F02984">
            <w:pPr>
              <w:spacing w:after="120"/>
              <w:ind w:left="138"/>
            </w:pPr>
            <w:r w:rsidRPr="00687C8A">
              <w:t xml:space="preserve">Proposal for </w:t>
            </w:r>
            <w:r>
              <w:t>e</w:t>
            </w:r>
            <w:r w:rsidRPr="00687C8A">
              <w:t xml:space="preserve">xemption of </w:t>
            </w:r>
            <w:r>
              <w:t>manufactured articles</w:t>
            </w:r>
            <w:r w:rsidRPr="00687C8A">
              <w:t xml:space="preserve"> </w:t>
            </w:r>
            <w:r>
              <w:t>c</w:t>
            </w:r>
            <w:r w:rsidRPr="00687C8A">
              <w:t xml:space="preserve">ontaining </w:t>
            </w:r>
            <w:r>
              <w:t>s</w:t>
            </w:r>
            <w:r w:rsidRPr="00687C8A">
              <w:t xml:space="preserve">mall </w:t>
            </w:r>
            <w:r>
              <w:t>a</w:t>
            </w:r>
            <w:r w:rsidRPr="00687C8A">
              <w:t>mounts of allium</w:t>
            </w:r>
            <w:r>
              <w:t xml:space="preserve"> (update of ST/SG/AC.10/C.3/2021/53)</w:t>
            </w:r>
          </w:p>
        </w:tc>
      </w:tr>
      <w:tr w:rsidR="00B43C1B" w14:paraId="34735480" w14:textId="77777777" w:rsidTr="00F02984">
        <w:tc>
          <w:tcPr>
            <w:tcW w:w="3402" w:type="dxa"/>
          </w:tcPr>
          <w:p w14:paraId="1B53A3E1" w14:textId="3FF223A5" w:rsidR="00B43C1B" w:rsidRDefault="00396797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14600D">
              <w:rPr>
                <w:lang w:val="en-US"/>
              </w:rPr>
              <w:t>INF.7 (Secretariat)</w:t>
            </w:r>
          </w:p>
        </w:tc>
        <w:tc>
          <w:tcPr>
            <w:tcW w:w="4917" w:type="dxa"/>
          </w:tcPr>
          <w:p w14:paraId="72C2C102" w14:textId="477D8632" w:rsidR="00B43C1B" w:rsidRPr="00687C8A" w:rsidRDefault="00B43C1B" w:rsidP="00F02984">
            <w:pPr>
              <w:spacing w:after="120"/>
              <w:ind w:left="138"/>
            </w:pPr>
            <w:r>
              <w:t>Addition of an entry for butylenes mixtures to the alphabetical index of substances and articles</w:t>
            </w:r>
          </w:p>
        </w:tc>
      </w:tr>
      <w:tr w:rsidR="00C9053F" w14:paraId="5989B810" w14:textId="77777777" w:rsidTr="00F02984">
        <w:tc>
          <w:tcPr>
            <w:tcW w:w="3402" w:type="dxa"/>
          </w:tcPr>
          <w:p w14:paraId="327AB77A" w14:textId="0CC013A8" w:rsidR="00C9053F" w:rsidRDefault="001059FB" w:rsidP="00BB618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</w:t>
            </w:r>
            <w:r w:rsidR="00396797">
              <w:rPr>
                <w:lang w:val="en-US"/>
              </w:rPr>
              <w:t xml:space="preserve"> </w:t>
            </w:r>
            <w:r w:rsidR="00C9053F">
              <w:rPr>
                <w:lang w:val="en-US"/>
              </w:rPr>
              <w:t xml:space="preserve">INF.22 (DGAC, </w:t>
            </w:r>
            <w:r w:rsidR="00C20056">
              <w:rPr>
                <w:lang w:val="en-US"/>
              </w:rPr>
              <w:br/>
            </w:r>
            <w:r w:rsidR="00C9053F">
              <w:rPr>
                <w:lang w:val="en-US"/>
              </w:rPr>
              <w:t>Cefi</w:t>
            </w:r>
            <w:r w:rsidR="00BB618F">
              <w:rPr>
                <w:lang w:val="en-US"/>
              </w:rPr>
              <w:t>c</w:t>
            </w:r>
            <w:r w:rsidR="00C9053F"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28DDA182" w14:textId="136734BA" w:rsidR="00C9053F" w:rsidRDefault="00C9053F" w:rsidP="00F02984">
            <w:pPr>
              <w:spacing w:after="120"/>
              <w:ind w:left="138"/>
            </w:pPr>
            <w:r w:rsidRPr="002C3971">
              <w:rPr>
                <w:rFonts w:eastAsia="MS Mincho"/>
                <w:lang w:val="en-US" w:eastAsia="ja-JP"/>
              </w:rPr>
              <w:t>Additional data on proposal ST/SG/AC.10/C.3/2022/24 -Revision of classification of tetramethylammonium hydroxid</w:t>
            </w:r>
            <w:r>
              <w:rPr>
                <w:rFonts w:eastAsia="MS Mincho"/>
                <w:lang w:val="en-US" w:eastAsia="ja-JP"/>
              </w:rPr>
              <w:t>e</w:t>
            </w:r>
          </w:p>
        </w:tc>
      </w:tr>
      <w:tr w:rsidR="00BB618F" w14:paraId="19195D3B" w14:textId="77777777" w:rsidTr="00F02984">
        <w:tc>
          <w:tcPr>
            <w:tcW w:w="3402" w:type="dxa"/>
          </w:tcPr>
          <w:p w14:paraId="43D9555E" w14:textId="5798D5B7" w:rsidR="00BB618F" w:rsidRDefault="00C8675B" w:rsidP="00BB618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BB618F">
              <w:rPr>
                <w:lang w:val="en-US"/>
              </w:rPr>
              <w:t>INF.2</w:t>
            </w:r>
            <w:r>
              <w:rPr>
                <w:lang w:val="en-US"/>
              </w:rPr>
              <w:t>4</w:t>
            </w:r>
            <w:r w:rsidR="00BB618F">
              <w:rPr>
                <w:lang w:val="en-US"/>
              </w:rPr>
              <w:t xml:space="preserve"> (Germany)</w:t>
            </w:r>
          </w:p>
        </w:tc>
        <w:tc>
          <w:tcPr>
            <w:tcW w:w="4917" w:type="dxa"/>
          </w:tcPr>
          <w:p w14:paraId="03ACD94F" w14:textId="7D1A5661" w:rsidR="00BB618F" w:rsidRPr="002C3971" w:rsidRDefault="00BB618F" w:rsidP="00F02984">
            <w:pPr>
              <w:spacing w:after="120"/>
              <w:ind w:left="138"/>
              <w:rPr>
                <w:rFonts w:eastAsia="MS Mincho"/>
                <w:lang w:val="en-US" w:eastAsia="ja-JP"/>
              </w:rPr>
            </w:pPr>
            <w:r>
              <w:t>Classification of Monkeypox Virus</w:t>
            </w:r>
          </w:p>
        </w:tc>
      </w:tr>
      <w:tr w:rsidR="007E7FFB" w14:paraId="225A2691" w14:textId="77777777" w:rsidTr="00F02984">
        <w:tc>
          <w:tcPr>
            <w:tcW w:w="3402" w:type="dxa"/>
          </w:tcPr>
          <w:p w14:paraId="0DDD0D5A" w14:textId="108DFB60" w:rsidR="007E7FFB" w:rsidRDefault="007E7FFB" w:rsidP="00BB618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INF.25 (Germany)</w:t>
            </w:r>
          </w:p>
        </w:tc>
        <w:tc>
          <w:tcPr>
            <w:tcW w:w="4917" w:type="dxa"/>
          </w:tcPr>
          <w:p w14:paraId="74560065" w14:textId="31F1474D" w:rsidR="007E7FFB" w:rsidRDefault="007E7FFB" w:rsidP="00F02984">
            <w:pPr>
              <w:spacing w:after="120"/>
              <w:ind w:left="138"/>
            </w:pPr>
            <w:r>
              <w:rPr>
                <w:bCs/>
                <w:lang w:val="en-US"/>
              </w:rPr>
              <w:t>Addition of</w:t>
            </w:r>
            <w:r w:rsidRPr="00534FD4">
              <w:rPr>
                <w:bCs/>
                <w:lang w:val="en-US"/>
              </w:rPr>
              <w:t xml:space="preserve"> class 8 as </w:t>
            </w:r>
            <w:r>
              <w:rPr>
                <w:bCs/>
                <w:lang w:val="en-US"/>
              </w:rPr>
              <w:t>subsidiary hazard</w:t>
            </w:r>
            <w:r w:rsidRPr="00534FD4">
              <w:rPr>
                <w:bCs/>
                <w:lang w:val="en-US"/>
              </w:rPr>
              <w:t xml:space="preserve"> to UN 1040 ETHYLENE OXIDE or ETHYLENE OXIDE WITH NITROGEN up to a total pressure of 1 MPa (10 bar) </w:t>
            </w:r>
            <w:r>
              <w:rPr>
                <w:bCs/>
                <w:lang w:val="en-US"/>
              </w:rPr>
              <w:br/>
            </w:r>
            <w:r w:rsidRPr="00534FD4">
              <w:rPr>
                <w:bCs/>
                <w:lang w:val="en-US"/>
              </w:rPr>
              <w:t>at 50 °C</w:t>
            </w:r>
          </w:p>
        </w:tc>
      </w:tr>
      <w:tr w:rsidR="009D77DC" w14:paraId="1D705309" w14:textId="77777777" w:rsidTr="00F02984">
        <w:tc>
          <w:tcPr>
            <w:tcW w:w="3402" w:type="dxa"/>
          </w:tcPr>
          <w:p w14:paraId="2FDBD9C8" w14:textId="7D0A9655" w:rsidR="009D77DC" w:rsidRDefault="009D77DC" w:rsidP="00BB618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INF.35 (USA)</w:t>
            </w:r>
          </w:p>
        </w:tc>
        <w:tc>
          <w:tcPr>
            <w:tcW w:w="4917" w:type="dxa"/>
          </w:tcPr>
          <w:p w14:paraId="203E9F41" w14:textId="62D6F0CA" w:rsidR="009D77DC" w:rsidRDefault="00804A44" w:rsidP="00F02984">
            <w:pPr>
              <w:spacing w:after="120"/>
              <w:ind w:left="138"/>
              <w:rPr>
                <w:bCs/>
                <w:lang w:val="en-US"/>
              </w:rPr>
            </w:pPr>
            <w:r>
              <w:t>Indicative list of Category A infectious substances</w:t>
            </w:r>
          </w:p>
        </w:tc>
      </w:tr>
    </w:tbl>
    <w:p w14:paraId="37680AEF" w14:textId="77777777" w:rsidR="002C0DD4" w:rsidRDefault="002C0DD4" w:rsidP="002C0DD4">
      <w:pPr>
        <w:pStyle w:val="H1G"/>
        <w:keepNext w:val="0"/>
        <w:keepLines w:val="0"/>
        <w:ind w:left="0" w:firstLine="0"/>
      </w:pPr>
      <w:r>
        <w:tab/>
        <w:t>4.</w:t>
      </w:r>
      <w:r>
        <w:tab/>
        <w:t>Electric storage systems</w:t>
      </w:r>
    </w:p>
    <w:p w14:paraId="2D78514F" w14:textId="77777777" w:rsidR="002C0DD4" w:rsidRDefault="002C0DD4" w:rsidP="002C0DD4">
      <w:pPr>
        <w:pStyle w:val="H23G"/>
      </w:pPr>
      <w:r>
        <w:tab/>
        <w:t>(a)</w:t>
      </w:r>
      <w:r>
        <w:tab/>
        <w:t>Testing of lithium batteries</w:t>
      </w:r>
    </w:p>
    <w:p w14:paraId="7BD41F68" w14:textId="77777777" w:rsidR="002C0DD4" w:rsidRPr="002E0B99" w:rsidRDefault="002C0DD4" w:rsidP="002C0DD4">
      <w:pPr>
        <w:ind w:firstLine="1134"/>
      </w:pPr>
      <w:r>
        <w:t>At the time of writing no document has been submitted under this agenda sub-item.</w:t>
      </w:r>
    </w:p>
    <w:p w14:paraId="13C5E593" w14:textId="77777777" w:rsidR="002C0DD4" w:rsidRDefault="002C0DD4" w:rsidP="00303399">
      <w:pPr>
        <w:pStyle w:val="H23G"/>
        <w:ind w:left="675" w:firstLine="0"/>
      </w:pPr>
      <w:r>
        <w:lastRenderedPageBreak/>
        <w:tab/>
        <w:t>(b)</w:t>
      </w:r>
      <w:r>
        <w:tab/>
        <w:t>Hazard-based system for classification of lithium batteries</w:t>
      </w:r>
    </w:p>
    <w:tbl>
      <w:tblPr>
        <w:tblW w:w="8886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969"/>
        <w:gridCol w:w="4917"/>
      </w:tblGrid>
      <w:tr w:rsidR="00B45E11" w14:paraId="59363762" w14:textId="77777777" w:rsidTr="00AF3BC0">
        <w:tc>
          <w:tcPr>
            <w:tcW w:w="3969" w:type="dxa"/>
          </w:tcPr>
          <w:p w14:paraId="20FED9CB" w14:textId="318E33A0" w:rsidR="00B45E11" w:rsidRDefault="00B45E11" w:rsidP="00303399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INF.11 (</w:t>
            </w:r>
            <w:r w:rsidR="00202ADA">
              <w:rPr>
                <w:lang w:val="en-US"/>
              </w:rPr>
              <w:t>France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6BF60BF9" w14:textId="1E0E6AAB" w:rsidR="00B45E11" w:rsidRPr="00F92865" w:rsidRDefault="00172A84" w:rsidP="00303399">
            <w:pPr>
              <w:keepNext/>
              <w:keepLines/>
              <w:ind w:left="-2"/>
            </w:pPr>
            <w:r w:rsidRPr="00326C4C">
              <w:t>Work of the informal working group on hazard-based classification of lithium batteries and cells</w:t>
            </w:r>
          </w:p>
        </w:tc>
      </w:tr>
    </w:tbl>
    <w:p w14:paraId="1B9A543D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Transport provisions</w:t>
      </w:r>
    </w:p>
    <w:tbl>
      <w:tblPr>
        <w:tblW w:w="8886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969"/>
        <w:gridCol w:w="4917"/>
      </w:tblGrid>
      <w:tr w:rsidR="002C0DD4" w14:paraId="77E3A5F3" w14:textId="77777777" w:rsidTr="00AD4D43">
        <w:tc>
          <w:tcPr>
            <w:tcW w:w="3969" w:type="dxa"/>
          </w:tcPr>
          <w:p w14:paraId="0A9E647B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ST/SG/AC.10/C.3/2022/20 (IATA)</w:t>
            </w:r>
          </w:p>
        </w:tc>
        <w:tc>
          <w:tcPr>
            <w:tcW w:w="4917" w:type="dxa"/>
          </w:tcPr>
          <w:p w14:paraId="79817E9F" w14:textId="77777777" w:rsidR="002C0DD4" w:rsidRPr="00F92865" w:rsidRDefault="002C0DD4" w:rsidP="00F02984">
            <w:pPr>
              <w:ind w:left="-2"/>
            </w:pPr>
            <w:r>
              <w:t>Applicability of “make available” for the lithium battery test summary</w:t>
            </w:r>
          </w:p>
        </w:tc>
      </w:tr>
      <w:tr w:rsidR="002C0DD4" w14:paraId="76789FB3" w14:textId="77777777" w:rsidTr="00AD4D43">
        <w:tc>
          <w:tcPr>
            <w:tcW w:w="3969" w:type="dxa"/>
          </w:tcPr>
          <w:p w14:paraId="736255C8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ST/SG/AC.10/C.3/2022/30 (Belgium) + ST/SG/AC.10/C.3/2022/32 (RECHARGE, PRBA)</w:t>
            </w:r>
          </w:p>
        </w:tc>
        <w:tc>
          <w:tcPr>
            <w:tcW w:w="4917" w:type="dxa"/>
          </w:tcPr>
          <w:p w14:paraId="1E81D943" w14:textId="77777777" w:rsidR="002C0DD4" w:rsidRDefault="002C0DD4" w:rsidP="00F02984">
            <w:pPr>
              <w:ind w:left="-2"/>
            </w:pPr>
            <w:r>
              <w:t xml:space="preserve">Provisions of 2.9.4 </w:t>
            </w:r>
            <w:r w:rsidRPr="005C56ED">
              <w:t>for</w:t>
            </w:r>
            <w:r>
              <w:t xml:space="preserve"> lithium batteries transported under special provision 310</w:t>
            </w:r>
          </w:p>
        </w:tc>
      </w:tr>
      <w:tr w:rsidR="002C0DD4" w14:paraId="5ECA044C" w14:textId="77777777" w:rsidTr="00AD4D43">
        <w:tc>
          <w:tcPr>
            <w:tcW w:w="3969" w:type="dxa"/>
          </w:tcPr>
          <w:p w14:paraId="0C93975B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ST/SG/AC.10/C.3/2022/37 (PRBA, RECHARGE)</w:t>
            </w:r>
          </w:p>
        </w:tc>
        <w:tc>
          <w:tcPr>
            <w:tcW w:w="4917" w:type="dxa"/>
          </w:tcPr>
          <w:p w14:paraId="15224551" w14:textId="77777777" w:rsidR="002C0DD4" w:rsidRDefault="002C0DD4" w:rsidP="00F02984">
            <w:pPr>
              <w:ind w:left="-2"/>
            </w:pPr>
            <w:r w:rsidRPr="00C6639D">
              <w:t>Proposed amendments to packing instruction LP903</w:t>
            </w:r>
          </w:p>
        </w:tc>
      </w:tr>
      <w:tr w:rsidR="002C0DD4" w14:paraId="46AAF7F6" w14:textId="77777777" w:rsidTr="00AD4D43">
        <w:tc>
          <w:tcPr>
            <w:tcW w:w="3969" w:type="dxa"/>
          </w:tcPr>
          <w:p w14:paraId="0713C994" w14:textId="7305464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ST/SG/AC.10/C.3/2022/38 (PRBA, RECHARGE, MDTC)</w:t>
            </w:r>
            <w:r w:rsidR="00CB2D35">
              <w:rPr>
                <w:lang w:val="en-US"/>
              </w:rPr>
              <w:t xml:space="preserve"> + INF.32</w:t>
            </w:r>
            <w:r w:rsidR="00C64017">
              <w:rPr>
                <w:lang w:val="en-US"/>
              </w:rPr>
              <w:t>/Rev.1</w:t>
            </w:r>
            <w:r w:rsidR="00CB2D35">
              <w:rPr>
                <w:lang w:val="en-US"/>
              </w:rPr>
              <w:t xml:space="preserve"> (MDTC)</w:t>
            </w:r>
          </w:p>
        </w:tc>
        <w:tc>
          <w:tcPr>
            <w:tcW w:w="4917" w:type="dxa"/>
          </w:tcPr>
          <w:p w14:paraId="1D28F0CF" w14:textId="77777777" w:rsidR="002C0DD4" w:rsidRPr="00C6639D" w:rsidRDefault="002C0DD4" w:rsidP="00F02984">
            <w:pPr>
              <w:ind w:left="-2"/>
            </w:pPr>
            <w:r>
              <w:t>Lithium battery test summary</w:t>
            </w:r>
          </w:p>
        </w:tc>
      </w:tr>
      <w:tr w:rsidR="002C0DD4" w14:paraId="40B1D858" w14:textId="77777777" w:rsidTr="00AD4D43">
        <w:tc>
          <w:tcPr>
            <w:tcW w:w="3969" w:type="dxa"/>
          </w:tcPr>
          <w:p w14:paraId="27F76C24" w14:textId="38C93071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ST/SG/AC.10/C.3/2022/42 (China)</w:t>
            </w:r>
            <w:r w:rsidR="00251758">
              <w:rPr>
                <w:lang w:val="en-US"/>
              </w:rPr>
              <w:t xml:space="preserve"> + INF.</w:t>
            </w:r>
            <w:r w:rsidR="00D05FEE">
              <w:rPr>
                <w:lang w:val="en-US"/>
              </w:rPr>
              <w:t>6 </w:t>
            </w:r>
            <w:r w:rsidR="00251758">
              <w:rPr>
                <w:lang w:val="en-US"/>
              </w:rPr>
              <w:t>(C</w:t>
            </w:r>
            <w:r w:rsidR="00D05FEE">
              <w:rPr>
                <w:lang w:val="en-US"/>
              </w:rPr>
              <w:t>hina</w:t>
            </w:r>
            <w:r w:rsidR="00251758">
              <w:rPr>
                <w:lang w:val="en-US"/>
              </w:rPr>
              <w:t xml:space="preserve">) </w:t>
            </w:r>
          </w:p>
        </w:tc>
        <w:tc>
          <w:tcPr>
            <w:tcW w:w="4917" w:type="dxa"/>
          </w:tcPr>
          <w:p w14:paraId="59FC5766" w14:textId="77777777" w:rsidR="002C0DD4" w:rsidRDefault="002C0DD4" w:rsidP="00F02984">
            <w:pPr>
              <w:ind w:left="-2"/>
            </w:pPr>
            <w:r>
              <w:rPr>
                <w:rFonts w:hint="eastAsia"/>
                <w:lang w:val="en-US"/>
              </w:rPr>
              <w:t xml:space="preserve">Amendments to </w:t>
            </w:r>
            <w:r>
              <w:rPr>
                <w:lang w:val="en-US"/>
              </w:rPr>
              <w:t>packing instruction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P903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– sub</w:t>
            </w:r>
            <w:r>
              <w:rPr>
                <w:rFonts w:hint="eastAsia"/>
                <w:lang w:val="en-US"/>
              </w:rPr>
              <w:t>paragraph</w:t>
            </w:r>
            <w:r>
              <w:rPr>
                <w:lang w:val="en-US"/>
              </w:rPr>
              <w:t> </w:t>
            </w:r>
            <w:r>
              <w:rPr>
                <w:rFonts w:hint="eastAsia"/>
                <w:lang w:val="en-US"/>
              </w:rPr>
              <w:t>(2)</w:t>
            </w:r>
          </w:p>
        </w:tc>
      </w:tr>
      <w:tr w:rsidR="00FA64E4" w14:paraId="53C17D85" w14:textId="77777777" w:rsidTr="00AD4D43">
        <w:tc>
          <w:tcPr>
            <w:tcW w:w="3969" w:type="dxa"/>
          </w:tcPr>
          <w:p w14:paraId="6C34967C" w14:textId="6AC6E874" w:rsidR="00FA64E4" w:rsidRDefault="00FA64E4" w:rsidP="00F42021">
            <w:pPr>
              <w:spacing w:before="240" w:after="120"/>
              <w:rPr>
                <w:lang w:val="en-US"/>
              </w:rPr>
            </w:pPr>
            <w:r>
              <w:rPr>
                <w:lang w:val="en-US"/>
              </w:rPr>
              <w:t>Informal document INF.21 (</w:t>
            </w:r>
            <w:r w:rsidR="004D3379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387DF8E0" w14:textId="6724F443" w:rsidR="00FA64E4" w:rsidRDefault="00FA64E4" w:rsidP="00FA64E4">
            <w:pPr>
              <w:spacing w:before="240"/>
              <w:rPr>
                <w:lang w:val="en-US"/>
              </w:rPr>
            </w:pPr>
            <w:r w:rsidRPr="00A15F81">
              <w:t xml:space="preserve">Cells and batteries </w:t>
            </w:r>
            <w:r w:rsidRPr="00A15F81">
              <w:rPr>
                <w:rStyle w:val="normaltextrun"/>
                <w:i/>
                <w:iCs/>
                <w:color w:val="000000"/>
                <w:bdr w:val="none" w:sz="0" w:space="0" w:color="auto" w:frame="1"/>
              </w:rPr>
              <w:t xml:space="preserve">— </w:t>
            </w:r>
            <w:r w:rsidRPr="00A15F81">
              <w:t>Scope of special provision 310</w:t>
            </w:r>
          </w:p>
        </w:tc>
      </w:tr>
      <w:tr w:rsidR="00C663A1" w14:paraId="367DC50B" w14:textId="77777777" w:rsidTr="00AD4D43">
        <w:tc>
          <w:tcPr>
            <w:tcW w:w="3969" w:type="dxa"/>
          </w:tcPr>
          <w:p w14:paraId="18A1CDB9" w14:textId="1E275047" w:rsidR="00C663A1" w:rsidRDefault="00C663A1" w:rsidP="00F42021">
            <w:pPr>
              <w:spacing w:before="240" w:after="120"/>
              <w:rPr>
                <w:lang w:val="en-US"/>
              </w:rPr>
            </w:pPr>
            <w:r>
              <w:rPr>
                <w:lang w:val="en-US"/>
              </w:rPr>
              <w:t>Informal document INF.26 (</w:t>
            </w:r>
            <w:r w:rsidR="00990B2B">
              <w:rPr>
                <w:lang w:val="en-US"/>
              </w:rPr>
              <w:t>RECHARGE, PRBA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125DE097" w14:textId="0B67021F" w:rsidR="00C663A1" w:rsidRPr="00A15F81" w:rsidRDefault="00C663A1" w:rsidP="00FA64E4">
            <w:pPr>
              <w:spacing w:before="240"/>
            </w:pPr>
            <w:r w:rsidRPr="007878E1">
              <w:t>Reuse</w:t>
            </w:r>
            <w:r>
              <w:t>, repair</w:t>
            </w:r>
            <w:r w:rsidRPr="007878E1">
              <w:t xml:space="preserve"> and </w:t>
            </w:r>
            <w:r>
              <w:t>r</w:t>
            </w:r>
            <w:r w:rsidRPr="007878E1">
              <w:t xml:space="preserve">e-purposing </w:t>
            </w:r>
            <w:r>
              <w:t>l</w:t>
            </w:r>
            <w:r w:rsidRPr="007878E1">
              <w:t>ithium</w:t>
            </w:r>
            <w:r>
              <w:t>-</w:t>
            </w:r>
            <w:r w:rsidRPr="007878E1">
              <w:t xml:space="preserve">ion </w:t>
            </w:r>
            <w:r>
              <w:t>c</w:t>
            </w:r>
            <w:r w:rsidRPr="007878E1">
              <w:t xml:space="preserve">ells and </w:t>
            </w:r>
            <w:r>
              <w:t>b</w:t>
            </w:r>
            <w:r w:rsidRPr="007878E1">
              <w:t xml:space="preserve">atteries and </w:t>
            </w:r>
            <w:r>
              <w:t>i</w:t>
            </w:r>
            <w:r w:rsidRPr="007878E1">
              <w:t xml:space="preserve">mplications on </w:t>
            </w:r>
            <w:r w:rsidRPr="006A4948">
              <w:t>safety</w:t>
            </w:r>
            <w:r w:rsidRPr="007878E1">
              <w:t xml:space="preserve"> and UN</w:t>
            </w:r>
            <w:r w:rsidR="008B4EC4">
              <w:t> </w:t>
            </w:r>
            <w:r w:rsidRPr="007878E1">
              <w:t xml:space="preserve">38.3 </w:t>
            </w:r>
            <w:r>
              <w:t>t</w:t>
            </w:r>
            <w:r w:rsidRPr="007878E1">
              <w:t xml:space="preserve">esting </w:t>
            </w:r>
            <w:r>
              <w:t>r</w:t>
            </w:r>
            <w:r w:rsidRPr="007878E1">
              <w:t>equirements</w:t>
            </w:r>
          </w:p>
        </w:tc>
      </w:tr>
      <w:tr w:rsidR="007D71D0" w14:paraId="44ACD159" w14:textId="77777777" w:rsidTr="00AD4D43">
        <w:tc>
          <w:tcPr>
            <w:tcW w:w="3969" w:type="dxa"/>
          </w:tcPr>
          <w:p w14:paraId="0AE88FC8" w14:textId="0DB1AE1C" w:rsidR="007D71D0" w:rsidRDefault="007D71D0" w:rsidP="00F42021">
            <w:pPr>
              <w:spacing w:before="240" w:after="120"/>
              <w:rPr>
                <w:lang w:val="en-US"/>
              </w:rPr>
            </w:pPr>
            <w:r>
              <w:rPr>
                <w:lang w:val="en-US"/>
              </w:rPr>
              <w:t>Informal document INF.27 (RECHARGE)</w:t>
            </w:r>
          </w:p>
        </w:tc>
        <w:tc>
          <w:tcPr>
            <w:tcW w:w="4917" w:type="dxa"/>
          </w:tcPr>
          <w:p w14:paraId="16E0AF2B" w14:textId="70C32CC9" w:rsidR="007D71D0" w:rsidRPr="007878E1" w:rsidRDefault="002A7D51" w:rsidP="00FA64E4">
            <w:pPr>
              <w:spacing w:before="240"/>
            </w:pPr>
            <w:r>
              <w:t>Lithium-ion Batteries testing, short circuit test issue</w:t>
            </w:r>
          </w:p>
        </w:tc>
      </w:tr>
      <w:tr w:rsidR="00F53DDB" w14:paraId="410EB04C" w14:textId="77777777" w:rsidTr="00AD4D43">
        <w:tc>
          <w:tcPr>
            <w:tcW w:w="3969" w:type="dxa"/>
          </w:tcPr>
          <w:p w14:paraId="2F4511CE" w14:textId="0FD480B5" w:rsidR="00F53DDB" w:rsidRDefault="00F53DDB" w:rsidP="00F42021">
            <w:pPr>
              <w:spacing w:before="240" w:after="120"/>
              <w:rPr>
                <w:lang w:val="en-US"/>
              </w:rPr>
            </w:pPr>
            <w:r>
              <w:rPr>
                <w:lang w:val="en-US"/>
              </w:rPr>
              <w:t>Informal document INF.30 (</w:t>
            </w:r>
            <w:r w:rsidR="005B6C5A">
              <w:rPr>
                <w:lang w:val="en-US"/>
              </w:rPr>
              <w:t>China)</w:t>
            </w:r>
          </w:p>
        </w:tc>
        <w:tc>
          <w:tcPr>
            <w:tcW w:w="4917" w:type="dxa"/>
          </w:tcPr>
          <w:p w14:paraId="07C8E53B" w14:textId="4F80E8D0" w:rsidR="00F53DDB" w:rsidRDefault="005B6C5A" w:rsidP="00FA64E4">
            <w:pPr>
              <w:spacing w:before="240"/>
            </w:pPr>
            <w:r>
              <w:t xml:space="preserve">Proposed Amendments to Packing Instruction LP903 </w:t>
            </w:r>
          </w:p>
        </w:tc>
      </w:tr>
    </w:tbl>
    <w:p w14:paraId="01C57E37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>(d)</w:t>
      </w:r>
      <w:r>
        <w:tab/>
        <w:t>Damaged or defective lithium batteries</w:t>
      </w:r>
    </w:p>
    <w:p w14:paraId="1087BA15" w14:textId="77777777" w:rsidR="002C0DD4" w:rsidRPr="002E0B99" w:rsidRDefault="002C0DD4" w:rsidP="002C0DD4">
      <w:pPr>
        <w:ind w:firstLine="1134"/>
      </w:pPr>
      <w:r>
        <w:t>At the time of writing no document has been submitted under this agenda sub-item.</w:t>
      </w:r>
    </w:p>
    <w:p w14:paraId="41FA70A7" w14:textId="77777777" w:rsidR="002C0DD4" w:rsidRDefault="002C0DD4" w:rsidP="002C0DD4">
      <w:pPr>
        <w:pStyle w:val="H23G"/>
        <w:ind w:left="675" w:firstLine="0"/>
      </w:pPr>
      <w:r>
        <w:tab/>
        <w:t>(e)</w:t>
      </w:r>
      <w:r>
        <w:tab/>
        <w:t>Sodium-ion batteries</w:t>
      </w:r>
    </w:p>
    <w:p w14:paraId="3FC089EA" w14:textId="77777777" w:rsidR="002C0DD4" w:rsidRPr="00507547" w:rsidRDefault="002C0DD4" w:rsidP="002C0DD4">
      <w:pPr>
        <w:ind w:firstLine="1134"/>
      </w:pPr>
      <w:r>
        <w:t>At the time of writing no document has been submitted under this agenda sub-item.</w:t>
      </w:r>
    </w:p>
    <w:p w14:paraId="5877A847" w14:textId="77777777" w:rsidR="002C0DD4" w:rsidRDefault="002C0DD4" w:rsidP="002C0DD4">
      <w:pPr>
        <w:pStyle w:val="H23G"/>
        <w:keepNext w:val="0"/>
        <w:keepLines w:val="0"/>
        <w:spacing w:before="120"/>
        <w:ind w:left="675" w:firstLine="0"/>
      </w:pPr>
      <w:r>
        <w:t>(f)</w:t>
      </w:r>
      <w:r>
        <w:tab/>
        <w:t>Miscellaneous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057602" w14:paraId="22EBD070" w14:textId="77777777" w:rsidTr="00AF17AF">
        <w:tc>
          <w:tcPr>
            <w:tcW w:w="3544" w:type="dxa"/>
          </w:tcPr>
          <w:p w14:paraId="0AE77852" w14:textId="20FEB0F3" w:rsidR="00057602" w:rsidRDefault="00057602" w:rsidP="00AF17A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</w:t>
            </w:r>
            <w:r w:rsidR="00B36111">
              <w:rPr>
                <w:lang w:val="en-US"/>
              </w:rPr>
              <w:t>9</w:t>
            </w:r>
            <w:r>
              <w:rPr>
                <w:lang w:val="en-US"/>
              </w:rPr>
              <w:t xml:space="preserve"> (</w:t>
            </w:r>
            <w:r w:rsidR="00B36111">
              <w:rPr>
                <w:lang w:val="en-US"/>
              </w:rPr>
              <w:t>China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6CFF8DB2" w14:textId="2479330E" w:rsidR="00057602" w:rsidRPr="00F92865" w:rsidRDefault="00B36111" w:rsidP="00AF17AF">
            <w:pPr>
              <w:ind w:left="-2"/>
            </w:pPr>
            <w:r w:rsidRPr="001A7B6A">
              <w:t xml:space="preserve">Introduction </w:t>
            </w:r>
            <w:r w:rsidRPr="001A7B6A">
              <w:rPr>
                <w:rFonts w:eastAsia="SimSun"/>
                <w:lang w:bidi="ar"/>
              </w:rPr>
              <w:t>in China</w:t>
            </w:r>
            <w:r w:rsidRPr="001A7B6A">
              <w:t xml:space="preserve"> of p</w:t>
            </w:r>
            <w:r w:rsidRPr="001A7B6A">
              <w:rPr>
                <w:rFonts w:eastAsia="SimSun"/>
                <w:lang w:bidi="ar"/>
              </w:rPr>
              <w:t xml:space="preserve">roficiency testing for lithium batteries in accordance with UN 38.3 </w:t>
            </w:r>
            <w:r w:rsidRPr="001A7B6A">
              <w:t>and relevant proposal</w:t>
            </w:r>
          </w:p>
        </w:tc>
      </w:tr>
      <w:tr w:rsidR="00284D35" w14:paraId="1991B5E3" w14:textId="77777777" w:rsidTr="00AF17AF">
        <w:tc>
          <w:tcPr>
            <w:tcW w:w="3544" w:type="dxa"/>
          </w:tcPr>
          <w:p w14:paraId="09AFF7DE" w14:textId="7B270C90" w:rsidR="00284D35" w:rsidRDefault="00284D35" w:rsidP="00284D35">
            <w:pPr>
              <w:spacing w:before="240" w:after="120"/>
              <w:rPr>
                <w:lang w:val="en-US"/>
              </w:rPr>
            </w:pPr>
            <w:r>
              <w:rPr>
                <w:lang w:val="en-US"/>
              </w:rPr>
              <w:t>Informal document INF.20 (China)</w:t>
            </w:r>
          </w:p>
        </w:tc>
        <w:tc>
          <w:tcPr>
            <w:tcW w:w="4917" w:type="dxa"/>
          </w:tcPr>
          <w:p w14:paraId="3EC4A8EF" w14:textId="05FB8FDF" w:rsidR="00284D35" w:rsidRPr="001A7B6A" w:rsidRDefault="00284D35" w:rsidP="00284D35">
            <w:pPr>
              <w:spacing w:before="240"/>
            </w:pPr>
            <w:r w:rsidRPr="002C35D4">
              <w:t xml:space="preserve">Suggestions for a further study on </w:t>
            </w:r>
            <w:bookmarkStart w:id="1" w:name="_Hlk106039168"/>
            <w:r w:rsidRPr="002C35D4">
              <w:t>test items in sub-section 38.3 of</w:t>
            </w:r>
            <w:r>
              <w:t xml:space="preserve"> the</w:t>
            </w:r>
            <w:r w:rsidRPr="002C35D4">
              <w:t xml:space="preserve"> </w:t>
            </w:r>
            <w:r w:rsidRPr="002C35D4">
              <w:rPr>
                <w:i/>
                <w:iCs/>
              </w:rPr>
              <w:t>Manual of Tests and Criteria</w:t>
            </w:r>
            <w:bookmarkEnd w:id="1"/>
          </w:p>
        </w:tc>
      </w:tr>
    </w:tbl>
    <w:p w14:paraId="16C00C4C" w14:textId="77777777" w:rsidR="002C0DD4" w:rsidRDefault="002C0DD4" w:rsidP="002C0DD4">
      <w:pPr>
        <w:pStyle w:val="H1G"/>
        <w:keepNext w:val="0"/>
        <w:keepLines w:val="0"/>
        <w:ind w:left="0" w:firstLine="0"/>
      </w:pPr>
      <w:r>
        <w:tab/>
        <w:t>5.</w:t>
      </w:r>
      <w:r>
        <w:tab/>
        <w:t>Transport of gases</w:t>
      </w:r>
    </w:p>
    <w:p w14:paraId="60A48E5C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Global recognition of UN and non-UN pressure receptacles</w:t>
      </w:r>
    </w:p>
    <w:p w14:paraId="23F64118" w14:textId="77777777" w:rsidR="002C0DD4" w:rsidRDefault="002C0DD4" w:rsidP="002C0DD4">
      <w:pPr>
        <w:pStyle w:val="SingleTxtG"/>
      </w:pPr>
      <w:r>
        <w:t>At the time of writing no document has been submitted under this agenda sub-item.</w:t>
      </w:r>
    </w:p>
    <w:p w14:paraId="392BF376" w14:textId="77777777" w:rsidR="002C0DD4" w:rsidRDefault="002C0DD4" w:rsidP="00263F5C">
      <w:pPr>
        <w:pStyle w:val="H23G"/>
        <w:ind w:left="675" w:firstLine="0"/>
      </w:pPr>
      <w:r>
        <w:lastRenderedPageBreak/>
        <w:t>(b)</w:t>
      </w:r>
      <w:r>
        <w:tab/>
      </w:r>
      <w:r w:rsidRPr="00E94C7B">
        <w:t>Limited quantities for division 2.2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2C0DD4" w14:paraId="1244C55C" w14:textId="77777777" w:rsidTr="00F02984">
        <w:tc>
          <w:tcPr>
            <w:tcW w:w="3544" w:type="dxa"/>
          </w:tcPr>
          <w:p w14:paraId="6627C31E" w14:textId="653F870A" w:rsidR="002C0DD4" w:rsidRDefault="002C0DD4" w:rsidP="00263F5C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ST/SG/AC.10/C.3/2022/26 (COSTHA)</w:t>
            </w:r>
            <w:r w:rsidR="00C340DB">
              <w:rPr>
                <w:lang w:val="en-US"/>
              </w:rPr>
              <w:t xml:space="preserve"> + INF.34 (COSTHA)</w:t>
            </w:r>
          </w:p>
        </w:tc>
        <w:tc>
          <w:tcPr>
            <w:tcW w:w="4917" w:type="dxa"/>
          </w:tcPr>
          <w:p w14:paraId="1E753A28" w14:textId="77777777" w:rsidR="002C0DD4" w:rsidRPr="00ED5386" w:rsidRDefault="002C0DD4" w:rsidP="00263F5C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 w:rsidRPr="00D52506">
              <w:t>Increase</w:t>
            </w:r>
            <w:r w:rsidRPr="009864ED">
              <w:t xml:space="preserve"> of the </w:t>
            </w:r>
            <w:r>
              <w:t>l</w:t>
            </w:r>
            <w:r w:rsidRPr="009864ED">
              <w:t xml:space="preserve">imited </w:t>
            </w:r>
            <w:r>
              <w:t>q</w:t>
            </w:r>
            <w:r w:rsidRPr="009864ED">
              <w:t xml:space="preserve">uantity </w:t>
            </w:r>
            <w:r>
              <w:t>v</w:t>
            </w:r>
            <w:r w:rsidRPr="009864ED">
              <w:t xml:space="preserve">olume for Division 2.2 </w:t>
            </w:r>
            <w:r>
              <w:t>c</w:t>
            </w:r>
            <w:r w:rsidRPr="009864ED">
              <w:t xml:space="preserve">ompressed </w:t>
            </w:r>
            <w:r>
              <w:t>g</w:t>
            </w:r>
            <w:r w:rsidRPr="009864ED">
              <w:t>ases</w:t>
            </w:r>
          </w:p>
        </w:tc>
      </w:tr>
    </w:tbl>
    <w:p w14:paraId="73541011" w14:textId="77777777" w:rsidR="002C0DD4" w:rsidRPr="00EE5285" w:rsidRDefault="002C0DD4" w:rsidP="00DB36C8">
      <w:pPr>
        <w:tabs>
          <w:tab w:val="left" w:pos="709"/>
        </w:tabs>
        <w:spacing w:after="120"/>
        <w:rPr>
          <w:b/>
          <w:bCs/>
        </w:rPr>
      </w:pPr>
      <w:r w:rsidRPr="00EE5285">
        <w:rPr>
          <w:b/>
          <w:bCs/>
        </w:rPr>
        <w:tab/>
        <w:t>(c)</w:t>
      </w:r>
      <w:r w:rsidRPr="00EE5285">
        <w:rPr>
          <w:b/>
          <w:bCs/>
        </w:rPr>
        <w:tab/>
        <w:t>Miscellaneous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2C0DD4" w14:paraId="5DE726EB" w14:textId="77777777" w:rsidTr="00F02984">
        <w:tc>
          <w:tcPr>
            <w:tcW w:w="3544" w:type="dxa"/>
          </w:tcPr>
          <w:p w14:paraId="7AF95E79" w14:textId="1D77B245" w:rsidR="002C0DD4" w:rsidRDefault="002C0DD4" w:rsidP="00E86FF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ST/SG/AC.10/C.3/2022/14 (ISO)</w:t>
            </w:r>
            <w:r w:rsidR="00775233">
              <w:rPr>
                <w:lang w:val="en-US"/>
              </w:rPr>
              <w:t xml:space="preserve"> + INF.31</w:t>
            </w:r>
            <w:r w:rsidR="00E86FFA">
              <w:t> </w:t>
            </w:r>
            <w:r w:rsidR="00E86FFA">
              <w:rPr>
                <w:lang w:val="en-US"/>
              </w:rPr>
              <w:t>(ISO)</w:t>
            </w:r>
          </w:p>
        </w:tc>
        <w:tc>
          <w:tcPr>
            <w:tcW w:w="4917" w:type="dxa"/>
          </w:tcPr>
          <w:p w14:paraId="4BAA435D" w14:textId="77777777" w:rsidR="002C0DD4" w:rsidRPr="00ED5386" w:rsidRDefault="002C0DD4" w:rsidP="00F02984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Updated ISO standards in Class 2</w:t>
            </w:r>
          </w:p>
        </w:tc>
      </w:tr>
      <w:tr w:rsidR="00796678" w14:paraId="228FB90E" w14:textId="77777777" w:rsidTr="00F02984">
        <w:tc>
          <w:tcPr>
            <w:tcW w:w="3544" w:type="dxa"/>
          </w:tcPr>
          <w:p w14:paraId="74A67664" w14:textId="409E20D5" w:rsidR="00796678" w:rsidRDefault="00796678" w:rsidP="00E86FF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INF.37 (Germany)</w:t>
            </w:r>
          </w:p>
        </w:tc>
        <w:tc>
          <w:tcPr>
            <w:tcW w:w="4917" w:type="dxa"/>
          </w:tcPr>
          <w:p w14:paraId="3118E180" w14:textId="74F1A371" w:rsidR="00796678" w:rsidRDefault="00115117" w:rsidP="00F02984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 w:rsidRPr="00115117">
              <w:rPr>
                <w:rFonts w:asciiTheme="majorBidi" w:hAnsiTheme="majorBidi" w:cstheme="majorBidi"/>
              </w:rPr>
              <w:t>Report of the intersessional working group on the pV-product limit for pressure receptacles</w:t>
            </w:r>
          </w:p>
        </w:tc>
      </w:tr>
    </w:tbl>
    <w:p w14:paraId="07CCE0F0" w14:textId="77777777" w:rsidR="002C0DD4" w:rsidRDefault="002C0DD4" w:rsidP="002C0DD4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6.</w:t>
      </w:r>
      <w:r>
        <w:tab/>
        <w:t>Miscellaneous proposals for amendments to the Model Regulations on the Transport of Dangerous Goods</w:t>
      </w:r>
    </w:p>
    <w:p w14:paraId="59DE0950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>(a)</w:t>
      </w:r>
      <w:r>
        <w:tab/>
        <w:t>Marking and labelling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DB36C8" w14:paraId="42753CB9" w14:textId="77777777" w:rsidTr="00F02984">
        <w:tc>
          <w:tcPr>
            <w:tcW w:w="3544" w:type="dxa"/>
          </w:tcPr>
          <w:p w14:paraId="4E990759" w14:textId="662F6EAC" w:rsidR="00DB36C8" w:rsidRDefault="00E8640C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DB36C8">
              <w:rPr>
                <w:lang w:val="en-US"/>
              </w:rPr>
              <w:t>INF.</w:t>
            </w:r>
            <w:r w:rsidR="007265EE">
              <w:rPr>
                <w:lang w:val="en-US"/>
              </w:rPr>
              <w:t>9</w:t>
            </w:r>
            <w:r w:rsidR="00DB36C8">
              <w:rPr>
                <w:lang w:val="en-US"/>
              </w:rPr>
              <w:t xml:space="preserve"> (</w:t>
            </w:r>
            <w:r w:rsidR="007265EE">
              <w:rPr>
                <w:lang w:val="en-US"/>
              </w:rPr>
              <w:t>IATA</w:t>
            </w:r>
            <w:r w:rsidR="00DB36C8"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5FBBCB5B" w14:textId="14C222A3" w:rsidR="00DB36C8" w:rsidRPr="00830AE5" w:rsidRDefault="00A35A0F" w:rsidP="00F02984">
            <w:pPr>
              <w:pStyle w:val="SingleTxtG"/>
              <w:spacing w:before="40"/>
              <w:ind w:left="0" w:right="0"/>
              <w:jc w:val="left"/>
              <w:rPr>
                <w:szCs w:val="28"/>
              </w:rPr>
            </w:pPr>
            <w:r w:rsidRPr="0099222C">
              <w:t>Consideration of the use of the lithium battery Class 9 hazard label (Model No. 9A) on vehicles powered by lithium batteries</w:t>
            </w:r>
          </w:p>
        </w:tc>
      </w:tr>
    </w:tbl>
    <w:p w14:paraId="58ECFC51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2371D1">
        <w:t>Packagings</w:t>
      </w:r>
      <w:r w:rsidRPr="00E94C7B">
        <w:t xml:space="preserve">, </w:t>
      </w:r>
      <w:r w:rsidRPr="005E1960">
        <w:t>including the</w:t>
      </w:r>
      <w:r w:rsidRPr="00E94C7B">
        <w:t xml:space="preserve"> use of recycled plastics material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2C0DD4" w14:paraId="721BF812" w14:textId="77777777" w:rsidTr="00F02984">
        <w:tc>
          <w:tcPr>
            <w:tcW w:w="3544" w:type="dxa"/>
          </w:tcPr>
          <w:p w14:paraId="16989D46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ST/SG/AC.10/C.3/2022/8 (EIGA)</w:t>
            </w:r>
          </w:p>
        </w:tc>
        <w:tc>
          <w:tcPr>
            <w:tcW w:w="4917" w:type="dxa"/>
          </w:tcPr>
          <w:p w14:paraId="77D644D8" w14:textId="77777777" w:rsidR="002C0DD4" w:rsidRPr="00ED5386" w:rsidRDefault="002C0DD4" w:rsidP="00F02984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Correction to P200, UN 1001 and UN 3374</w:t>
            </w:r>
          </w:p>
        </w:tc>
      </w:tr>
      <w:tr w:rsidR="002C0DD4" w14:paraId="6043A0D9" w14:textId="77777777" w:rsidTr="00F02984">
        <w:tc>
          <w:tcPr>
            <w:tcW w:w="3544" w:type="dxa"/>
          </w:tcPr>
          <w:p w14:paraId="3608B011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ST/SG/AC.10/C.3/2022/12 (Spain)</w:t>
            </w:r>
          </w:p>
        </w:tc>
        <w:tc>
          <w:tcPr>
            <w:tcW w:w="4917" w:type="dxa"/>
          </w:tcPr>
          <w:p w14:paraId="06575AD0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Revision of packing instructions in 5.5.3.3.1 and 5.5.3.3.2</w:t>
            </w:r>
          </w:p>
        </w:tc>
      </w:tr>
      <w:tr w:rsidR="002C0DD4" w14:paraId="3BF2FB94" w14:textId="77777777" w:rsidTr="00F02984">
        <w:tc>
          <w:tcPr>
            <w:tcW w:w="3544" w:type="dxa"/>
          </w:tcPr>
          <w:p w14:paraId="1D7E8305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ST/SG/AC.10/C.3/2022/15 (Spain)</w:t>
            </w:r>
          </w:p>
        </w:tc>
        <w:tc>
          <w:tcPr>
            <w:tcW w:w="4917" w:type="dxa"/>
          </w:tcPr>
          <w:p w14:paraId="197516A8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Problems with the practical implementation of P650</w:t>
            </w:r>
          </w:p>
        </w:tc>
      </w:tr>
      <w:tr w:rsidR="002C0DD4" w14:paraId="3C90B2E3" w14:textId="77777777" w:rsidTr="00F02984">
        <w:tc>
          <w:tcPr>
            <w:tcW w:w="3544" w:type="dxa"/>
          </w:tcPr>
          <w:p w14:paraId="73AA40B8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ST/SG/AC.10/C.3/2022/29 (Belgium)</w:t>
            </w:r>
          </w:p>
        </w:tc>
        <w:tc>
          <w:tcPr>
            <w:tcW w:w="4917" w:type="dxa"/>
          </w:tcPr>
          <w:p w14:paraId="6581B885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lang w:val="en-US"/>
              </w:rPr>
              <w:t xml:space="preserve">Use of recycled </w:t>
            </w:r>
            <w:r w:rsidRPr="004B042A">
              <w:t>plastics</w:t>
            </w:r>
            <w:r>
              <w:rPr>
                <w:lang w:val="en-US"/>
              </w:rPr>
              <w:t xml:space="preserve"> material</w:t>
            </w:r>
          </w:p>
        </w:tc>
      </w:tr>
      <w:tr w:rsidR="002C0DD4" w14:paraId="1B9DEF13" w14:textId="77777777" w:rsidTr="00F02984">
        <w:tc>
          <w:tcPr>
            <w:tcW w:w="3544" w:type="dxa"/>
          </w:tcPr>
          <w:p w14:paraId="162B8FE0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ST/SG/AC.10/C.3/2022/34 (ICPP, ICCR, ICIBCA)</w:t>
            </w:r>
          </w:p>
        </w:tc>
        <w:tc>
          <w:tcPr>
            <w:tcW w:w="4917" w:type="dxa"/>
          </w:tcPr>
          <w:p w14:paraId="203B3CF3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EB2F43">
              <w:t xml:space="preserve">Comments on ECOSOC’s Agenda 2030 as it </w:t>
            </w:r>
            <w:r>
              <w:t>a</w:t>
            </w:r>
            <w:r w:rsidRPr="00EB2F43">
              <w:t xml:space="preserve">ffects </w:t>
            </w:r>
            <w:r>
              <w:t>p</w:t>
            </w:r>
            <w:r w:rsidRPr="00EB2F43">
              <w:t xml:space="preserve">lastic </w:t>
            </w:r>
            <w:r>
              <w:t>p</w:t>
            </w:r>
            <w:r w:rsidRPr="00EB2F43">
              <w:t xml:space="preserve">ackagings for </w:t>
            </w:r>
            <w:r>
              <w:t>d</w:t>
            </w:r>
            <w:r w:rsidRPr="00EB2F43">
              <w:t xml:space="preserve">angerous </w:t>
            </w:r>
            <w:r>
              <w:t>g</w:t>
            </w:r>
            <w:r w:rsidRPr="00EB2F43">
              <w:t>oods</w:t>
            </w:r>
          </w:p>
        </w:tc>
      </w:tr>
      <w:tr w:rsidR="002C0DD4" w14:paraId="5F1ED2C4" w14:textId="77777777" w:rsidTr="00F02984">
        <w:tc>
          <w:tcPr>
            <w:tcW w:w="3544" w:type="dxa"/>
          </w:tcPr>
          <w:p w14:paraId="14E9799B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ST/SG/AC.10/C.3/2022/35 (United Kingdom)</w:t>
            </w:r>
          </w:p>
        </w:tc>
        <w:tc>
          <w:tcPr>
            <w:tcW w:w="4917" w:type="dxa"/>
          </w:tcPr>
          <w:p w14:paraId="5BEAF0A5" w14:textId="77777777" w:rsidR="002C0DD4" w:rsidRPr="00EB2F43" w:rsidRDefault="002C0DD4" w:rsidP="00F02984">
            <w:pPr>
              <w:pStyle w:val="SingleTxtG"/>
              <w:spacing w:before="40"/>
              <w:ind w:left="0" w:right="0"/>
              <w:jc w:val="left"/>
            </w:pPr>
            <w:r w:rsidRPr="00830AE5">
              <w:rPr>
                <w:szCs w:val="28"/>
              </w:rPr>
              <w:t xml:space="preserve">Amendment to </w:t>
            </w:r>
            <w:r>
              <w:rPr>
                <w:szCs w:val="28"/>
              </w:rPr>
              <w:t>p</w:t>
            </w:r>
            <w:r w:rsidRPr="00830AE5">
              <w:rPr>
                <w:szCs w:val="28"/>
              </w:rPr>
              <w:t xml:space="preserve">acking </w:t>
            </w:r>
            <w:r>
              <w:rPr>
                <w:szCs w:val="28"/>
              </w:rPr>
              <w:t>i</w:t>
            </w:r>
            <w:r w:rsidRPr="00830AE5">
              <w:rPr>
                <w:szCs w:val="28"/>
              </w:rPr>
              <w:t>nstruction IBC03 special packing provision B11</w:t>
            </w:r>
          </w:p>
        </w:tc>
      </w:tr>
      <w:tr w:rsidR="00753F75" w14:paraId="7000E5D4" w14:textId="77777777" w:rsidTr="00F02984">
        <w:tc>
          <w:tcPr>
            <w:tcW w:w="3544" w:type="dxa"/>
          </w:tcPr>
          <w:p w14:paraId="580FB89F" w14:textId="156BE55C" w:rsidR="00753F75" w:rsidRDefault="00E8640C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825217">
              <w:rPr>
                <w:lang w:val="en-US"/>
              </w:rPr>
              <w:t>INF.4 (IDGCA)</w:t>
            </w:r>
          </w:p>
        </w:tc>
        <w:tc>
          <w:tcPr>
            <w:tcW w:w="4917" w:type="dxa"/>
          </w:tcPr>
          <w:p w14:paraId="6E2A836D" w14:textId="0E0372D5" w:rsidR="00753F75" w:rsidRPr="00830AE5" w:rsidRDefault="00753F75" w:rsidP="00F02984">
            <w:pPr>
              <w:pStyle w:val="SingleTxtG"/>
              <w:spacing w:before="40"/>
              <w:ind w:left="0" w:right="0"/>
              <w:jc w:val="left"/>
              <w:rPr>
                <w:szCs w:val="28"/>
              </w:rPr>
            </w:pPr>
            <w:r>
              <w:rPr>
                <w:lang w:val="en-US"/>
              </w:rPr>
              <w:t>Proposal for amendments</w:t>
            </w:r>
            <w:r w:rsidRPr="00FE5ADF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paragraph 6.1.5.2.4</w:t>
            </w:r>
            <w:r w:rsidRPr="00FE5A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Chapter 6.1 of the Model Regulations</w:t>
            </w:r>
            <w:r w:rsidRPr="00AE43E1">
              <w:rPr>
                <w:lang w:val="en-US"/>
              </w:rPr>
              <w:t xml:space="preserve"> concerning the preliminary testing of plastics packagings</w:t>
            </w:r>
          </w:p>
        </w:tc>
      </w:tr>
    </w:tbl>
    <w:p w14:paraId="3C888777" w14:textId="174465E3" w:rsidR="002C0DD4" w:rsidRDefault="002C0DD4" w:rsidP="002C0DD4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Pr="002371D1">
        <w:t>Portable tanks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E50E28" w14:paraId="1E299F80" w14:textId="77777777" w:rsidTr="00AF17AF">
        <w:tc>
          <w:tcPr>
            <w:tcW w:w="3544" w:type="dxa"/>
          </w:tcPr>
          <w:p w14:paraId="167764DA" w14:textId="16490A67" w:rsidR="00E50E28" w:rsidRDefault="00E8640C" w:rsidP="00AF17A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E50E28">
              <w:rPr>
                <w:lang w:val="en-US"/>
              </w:rPr>
              <w:t>INF.</w:t>
            </w:r>
            <w:r w:rsidR="00975035">
              <w:rPr>
                <w:lang w:val="en-US"/>
              </w:rPr>
              <w:t>13</w:t>
            </w:r>
            <w:r w:rsidR="00E50E28">
              <w:rPr>
                <w:lang w:val="en-US"/>
              </w:rPr>
              <w:t xml:space="preserve"> (</w:t>
            </w:r>
            <w:r w:rsidR="00975035">
              <w:rPr>
                <w:lang w:val="en-US"/>
              </w:rPr>
              <w:t>USA</w:t>
            </w:r>
            <w:r w:rsidR="00E50E28"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7D64C6C0" w14:textId="780AEC3C" w:rsidR="00E50E28" w:rsidRPr="00830AE5" w:rsidRDefault="00975035" w:rsidP="00AF17AF">
            <w:pPr>
              <w:pStyle w:val="SingleTxtG"/>
              <w:spacing w:before="40"/>
              <w:ind w:left="0" w:right="0"/>
              <w:jc w:val="left"/>
              <w:rPr>
                <w:szCs w:val="28"/>
              </w:rPr>
            </w:pPr>
            <w:r w:rsidRPr="00322D30">
              <w:t xml:space="preserve">Transport of certain </w:t>
            </w:r>
            <w:bookmarkStart w:id="2" w:name="_Hlk80278488"/>
            <w:r w:rsidRPr="00322D30">
              <w:t>ALKALI METAL DISPERSIONS (UN 1391) and ALKALI METAL DISPERSIONS, FLAMMABLE (UN</w:t>
            </w:r>
            <w:r w:rsidR="00E41010">
              <w:t xml:space="preserve"> </w:t>
            </w:r>
            <w:r w:rsidRPr="00322D30">
              <w:t>3482)</w:t>
            </w:r>
            <w:bookmarkEnd w:id="2"/>
            <w:r w:rsidRPr="00322D30">
              <w:t xml:space="preserve"> in portable tanks</w:t>
            </w:r>
          </w:p>
        </w:tc>
      </w:tr>
    </w:tbl>
    <w:p w14:paraId="0C31F710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>(d)</w:t>
      </w:r>
      <w:r>
        <w:tab/>
      </w:r>
      <w:r w:rsidRPr="002371D1">
        <w:t>Other miscellaneous proposals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2C0DD4" w14:paraId="3404C5D2" w14:textId="77777777" w:rsidTr="00F02984">
        <w:tc>
          <w:tcPr>
            <w:tcW w:w="3402" w:type="dxa"/>
          </w:tcPr>
          <w:p w14:paraId="73DFDEC6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ST/SG/AC.10/C.3/2022/6 (EIGA)</w:t>
            </w:r>
          </w:p>
        </w:tc>
        <w:tc>
          <w:tcPr>
            <w:tcW w:w="4917" w:type="dxa"/>
          </w:tcPr>
          <w:p w14:paraId="6E725A72" w14:textId="77777777" w:rsidR="002C0DD4" w:rsidRPr="00EA2A07" w:rsidRDefault="002C0DD4" w:rsidP="00F02984">
            <w:pPr>
              <w:pStyle w:val="SingleTxtG"/>
              <w:ind w:left="142" w:right="267"/>
            </w:pPr>
            <w:r>
              <w:rPr>
                <w:lang w:val="en-US"/>
              </w:rPr>
              <w:t xml:space="preserve">New transitional measures for pressure </w:t>
            </w:r>
            <w:r w:rsidRPr="00AB7881">
              <w:t>receptacles</w:t>
            </w:r>
          </w:p>
        </w:tc>
      </w:tr>
      <w:tr w:rsidR="002C0DD4" w14:paraId="249176B6" w14:textId="77777777" w:rsidTr="00F02984">
        <w:tc>
          <w:tcPr>
            <w:tcW w:w="3402" w:type="dxa"/>
          </w:tcPr>
          <w:p w14:paraId="3625CD40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ST/SG/AC.10C.3/2022/7 (IATA)</w:t>
            </w:r>
          </w:p>
        </w:tc>
        <w:tc>
          <w:tcPr>
            <w:tcW w:w="4917" w:type="dxa"/>
          </w:tcPr>
          <w:p w14:paraId="633FE06C" w14:textId="77777777" w:rsidR="002C0DD4" w:rsidRDefault="002C0DD4" w:rsidP="00F02984">
            <w:pPr>
              <w:pStyle w:val="SingleTxtG"/>
              <w:ind w:left="142" w:right="267"/>
              <w:rPr>
                <w:lang w:val="en-US"/>
              </w:rPr>
            </w:pPr>
            <w:r>
              <w:rPr>
                <w:lang w:val="en-US"/>
              </w:rPr>
              <w:t>Amendment to 2.0.5.2 – Classification of articles containing prototype or small production run lithium batteries</w:t>
            </w:r>
          </w:p>
        </w:tc>
      </w:tr>
      <w:tr w:rsidR="002C0DD4" w14:paraId="7E0525F2" w14:textId="77777777" w:rsidTr="00F02984">
        <w:tc>
          <w:tcPr>
            <w:tcW w:w="3402" w:type="dxa"/>
          </w:tcPr>
          <w:p w14:paraId="7B83F809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ST/SG/AC.10/C.3/2022/16 (Germany)</w:t>
            </w:r>
          </w:p>
        </w:tc>
        <w:tc>
          <w:tcPr>
            <w:tcW w:w="4917" w:type="dxa"/>
          </w:tcPr>
          <w:p w14:paraId="10CF5BE5" w14:textId="77777777" w:rsidR="002C0DD4" w:rsidRDefault="002C0DD4" w:rsidP="00F02984">
            <w:pPr>
              <w:pStyle w:val="SingleTxtG"/>
              <w:ind w:left="142" w:right="267"/>
              <w:rPr>
                <w:lang w:val="en-US"/>
              </w:rPr>
            </w:pPr>
            <w:r>
              <w:rPr>
                <w:lang w:val="en-US"/>
              </w:rPr>
              <w:t>Correction of a reference in 6.4.23.2 (c)</w:t>
            </w:r>
          </w:p>
        </w:tc>
      </w:tr>
      <w:tr w:rsidR="002C0DD4" w14:paraId="22576729" w14:textId="77777777" w:rsidTr="00F02984">
        <w:tc>
          <w:tcPr>
            <w:tcW w:w="3402" w:type="dxa"/>
          </w:tcPr>
          <w:p w14:paraId="268DB93D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ST/SG/AC.10/C.3/2022/23 (Spain)</w:t>
            </w:r>
          </w:p>
        </w:tc>
        <w:tc>
          <w:tcPr>
            <w:tcW w:w="4917" w:type="dxa"/>
          </w:tcPr>
          <w:p w14:paraId="26082A9C" w14:textId="77777777" w:rsidR="002C0DD4" w:rsidRDefault="002C0DD4" w:rsidP="00F02984">
            <w:pPr>
              <w:pStyle w:val="SingleTxtG"/>
              <w:ind w:left="142" w:right="267"/>
              <w:rPr>
                <w:lang w:val="en-US"/>
              </w:rPr>
            </w:pPr>
            <w:r w:rsidRPr="005E56E0">
              <w:t xml:space="preserve">Filling ratio and </w:t>
            </w:r>
            <w:r w:rsidRPr="00E45185">
              <w:t>degree</w:t>
            </w:r>
            <w:r w:rsidRPr="005E56E0">
              <w:t xml:space="preserve"> of filling</w:t>
            </w:r>
          </w:p>
        </w:tc>
      </w:tr>
      <w:tr w:rsidR="008E2FD2" w14:paraId="297EE50A" w14:textId="77777777" w:rsidTr="00F02984">
        <w:tc>
          <w:tcPr>
            <w:tcW w:w="3402" w:type="dxa"/>
          </w:tcPr>
          <w:p w14:paraId="3571D5F1" w14:textId="22E46D08" w:rsidR="008E2FD2" w:rsidRDefault="008E2FD2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INF.18 (</w:t>
            </w:r>
            <w:r w:rsidR="0000467D">
              <w:rPr>
                <w:lang w:val="en-US"/>
              </w:rPr>
              <w:t>Spain)</w:t>
            </w:r>
          </w:p>
        </w:tc>
        <w:tc>
          <w:tcPr>
            <w:tcW w:w="4917" w:type="dxa"/>
          </w:tcPr>
          <w:p w14:paraId="6B294668" w14:textId="7434B2BE" w:rsidR="008E2FD2" w:rsidRPr="005E56E0" w:rsidRDefault="0000467D" w:rsidP="00F02984">
            <w:pPr>
              <w:pStyle w:val="SingleTxtG"/>
              <w:ind w:left="142" w:right="267"/>
            </w:pPr>
            <w:r>
              <w:t>Comments on ST/SG/AC.10/C.3/2022/23: Filling ratio and degree of filling</w:t>
            </w:r>
          </w:p>
        </w:tc>
      </w:tr>
    </w:tbl>
    <w:p w14:paraId="0E1D441F" w14:textId="77777777" w:rsidR="002C0DD4" w:rsidRDefault="002C0DD4" w:rsidP="002C0DD4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7.</w:t>
      </w:r>
      <w:r>
        <w:tab/>
        <w:t>Global harmonization of transport of dangerous goods regulations with the Model Regulations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2C0DD4" w14:paraId="15A9E67C" w14:textId="77777777" w:rsidTr="00F02984">
        <w:tc>
          <w:tcPr>
            <w:tcW w:w="3402" w:type="dxa"/>
          </w:tcPr>
          <w:p w14:paraId="13CB23E5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ST/SG/AC.10/C.3/2022/31 (IMO)</w:t>
            </w:r>
          </w:p>
        </w:tc>
        <w:tc>
          <w:tcPr>
            <w:tcW w:w="4917" w:type="dxa"/>
          </w:tcPr>
          <w:p w14:paraId="732CB85E" w14:textId="77777777" w:rsidR="002C0DD4" w:rsidRDefault="002C0DD4" w:rsidP="00F02984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t>Proposals for amendments emanating from the thirty-</w:t>
            </w:r>
            <w:r>
              <w:rPr>
                <w:lang w:val="en-US"/>
              </w:rPr>
              <w:t>fifth</w:t>
            </w:r>
            <w:r>
              <w:t xml:space="preserve"> session of the Editorial and Technical Group</w:t>
            </w:r>
          </w:p>
        </w:tc>
      </w:tr>
      <w:tr w:rsidR="002C0DD4" w14:paraId="332321DA" w14:textId="77777777" w:rsidTr="00F02984">
        <w:tc>
          <w:tcPr>
            <w:tcW w:w="3402" w:type="dxa"/>
          </w:tcPr>
          <w:p w14:paraId="31FBF219" w14:textId="77777777" w:rsidR="002C0DD4" w:rsidRDefault="002C0DD4" w:rsidP="00F0298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ST/SG/AC.10/C.3/2022/33 (Netherlands)</w:t>
            </w:r>
          </w:p>
        </w:tc>
        <w:tc>
          <w:tcPr>
            <w:tcW w:w="4917" w:type="dxa"/>
          </w:tcPr>
          <w:p w14:paraId="298374C3" w14:textId="77777777" w:rsidR="002C0DD4" w:rsidRDefault="002C0DD4" w:rsidP="00F02984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</w:pPr>
            <w:r>
              <w:t>Alternative text suggestion for paragraph 2.9.2 on genetically modified micro-organisms and genetically modified organisms</w:t>
            </w:r>
          </w:p>
        </w:tc>
      </w:tr>
    </w:tbl>
    <w:p w14:paraId="65D666D5" w14:textId="77777777" w:rsidR="002C0DD4" w:rsidRDefault="002C0DD4" w:rsidP="002C0DD4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8.</w:t>
      </w:r>
      <w:r>
        <w:tab/>
      </w:r>
      <w:r w:rsidRPr="002371D1">
        <w:t>Cooperation with the International Atomic Energy Agency</w:t>
      </w:r>
    </w:p>
    <w:p w14:paraId="6D33F3E2" w14:textId="77777777" w:rsidR="002C0DD4" w:rsidRDefault="002C0DD4" w:rsidP="002C0DD4">
      <w:pPr>
        <w:pStyle w:val="SingleTxtG"/>
      </w:pPr>
      <w:r>
        <w:t>At the time of writing no document has been submitted under this agenda item.</w:t>
      </w:r>
    </w:p>
    <w:p w14:paraId="7D2024A0" w14:textId="77777777" w:rsidR="002C0DD4" w:rsidRDefault="002C0DD4" w:rsidP="002C0DD4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9.</w:t>
      </w:r>
      <w:r>
        <w:tab/>
        <w:t>Guiding principles for the Model Regulations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2C0DD4" w14:paraId="0B1DC7F4" w14:textId="77777777" w:rsidTr="00F0298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52A1452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ST/SG/AC.10/C.3/2022/3 (ICPP, RPMASA)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A5A73EB" w14:textId="77777777" w:rsidR="002C0DD4" w:rsidRPr="00980B7B" w:rsidRDefault="002C0DD4" w:rsidP="00F02984">
            <w:pPr>
              <w:pStyle w:val="SingleTxtG"/>
              <w:spacing w:before="40"/>
              <w:ind w:left="283" w:right="0"/>
              <w:jc w:val="left"/>
            </w:pPr>
            <w:r>
              <w:t xml:space="preserve">Proposal to add a line to the Guiding Principles, in table 4.1 of packing assignments with an explanatory note </w:t>
            </w:r>
            <w:r w:rsidRPr="00390476">
              <w:rPr>
                <w:vertAlign w:val="superscript"/>
              </w:rPr>
              <w:t>b</w:t>
            </w:r>
            <w:r>
              <w:rPr>
                <w:vertAlign w:val="superscript"/>
              </w:rPr>
              <w:t xml:space="preserve"> </w:t>
            </w:r>
            <w:r>
              <w:t>following the assignment of UN 3550 to cobalt dihydroxide powder for continued transport in flexible Intermediate Bulk Containers</w:t>
            </w:r>
          </w:p>
        </w:tc>
      </w:tr>
      <w:tr w:rsidR="002C0DD4" w14:paraId="4F7EA8A7" w14:textId="77777777" w:rsidTr="00F0298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8C9D5B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ST/SG/AC.10/C.3/2022/39 (Secretariat)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7D6AFF" w14:textId="77777777" w:rsidR="002C0DD4" w:rsidRDefault="002C0DD4" w:rsidP="00F02984">
            <w:pPr>
              <w:pStyle w:val="SingleTxtG"/>
              <w:spacing w:before="40"/>
              <w:ind w:left="283" w:right="0"/>
              <w:jc w:val="left"/>
            </w:pPr>
            <w:r>
              <w:t>Miscellaneous issues with portable tank instructions and portable tank special provisions</w:t>
            </w:r>
          </w:p>
        </w:tc>
      </w:tr>
    </w:tbl>
    <w:p w14:paraId="4918FDC9" w14:textId="77777777" w:rsidR="002C0DD4" w:rsidRDefault="002C0DD4" w:rsidP="002C0DD4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10.</w:t>
      </w:r>
      <w:r>
        <w:tab/>
        <w:t>Issues relating to the Globally Harmonized System of Classification and Labelling of Chemicals:</w:t>
      </w:r>
    </w:p>
    <w:p w14:paraId="5ECCF02B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>(a)</w:t>
      </w:r>
      <w:r>
        <w:tab/>
        <w:t>Testing of oxidizing substances</w:t>
      </w:r>
    </w:p>
    <w:p w14:paraId="77268DE4" w14:textId="77777777" w:rsidR="002C0DD4" w:rsidRDefault="002C0DD4" w:rsidP="002C0DD4">
      <w:pPr>
        <w:pStyle w:val="SingleTxtG"/>
      </w:pPr>
      <w:r>
        <w:t>At the time of writing no document has been submitted under this agenda sub-item.</w:t>
      </w:r>
    </w:p>
    <w:p w14:paraId="1D1E4FBA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2371D1">
        <w:t>Simultaneous classification in physical hazards and precedence of hazards</w:t>
      </w:r>
    </w:p>
    <w:p w14:paraId="2EE55BA0" w14:textId="77777777" w:rsidR="002C0DD4" w:rsidRDefault="002C0DD4" w:rsidP="002C0DD4">
      <w:pPr>
        <w:ind w:left="567" w:firstLine="567"/>
      </w:pPr>
      <w:r>
        <w:t>At the time of writing no document has been submitted under this agenda sub-item.</w:t>
      </w:r>
    </w:p>
    <w:p w14:paraId="2FF8E6C9" w14:textId="77777777" w:rsidR="002C0DD4" w:rsidRDefault="002C0DD4" w:rsidP="002C0DD4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Pr="002371D1">
        <w:t>Miscellaneous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2C0DD4" w14:paraId="05239CC5" w14:textId="77777777" w:rsidTr="00F0298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ABA88CE" w14:textId="77777777" w:rsidR="002C0DD4" w:rsidRPr="00786282" w:rsidRDefault="002C0DD4" w:rsidP="00F0298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786282">
              <w:rPr>
                <w:lang w:val="en-US"/>
              </w:rPr>
              <w:t>ST/SG/AC.10/C.3/2022</w:t>
            </w:r>
            <w:r>
              <w:rPr>
                <w:lang w:val="en-US"/>
              </w:rPr>
              <w:t>/11</w:t>
            </w:r>
            <w:r w:rsidRPr="00786282">
              <w:rPr>
                <w:lang w:val="en-US"/>
              </w:rPr>
              <w:t xml:space="preserve"> (</w:t>
            </w:r>
            <w:r>
              <w:rPr>
                <w:lang w:val="en-US"/>
              </w:rPr>
              <w:t>Germany</w:t>
            </w:r>
            <w:r w:rsidRPr="00786282">
              <w:rPr>
                <w:lang w:val="en-US"/>
              </w:rP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1F343B" w14:textId="77777777" w:rsidR="002C0DD4" w:rsidRPr="00786282" w:rsidRDefault="002C0DD4" w:rsidP="00F02984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Amendment of the Manual of Tests and Criteria to appropriately reflect the </w:t>
            </w:r>
            <w:r w:rsidRPr="00C166FF">
              <w:rPr>
                <w:bCs/>
              </w:rPr>
              <w:t>Globally Harmonized System of Classification and Labelling of Chemicals</w:t>
            </w:r>
          </w:p>
        </w:tc>
      </w:tr>
      <w:tr w:rsidR="002C0DD4" w14:paraId="56FF2A3E" w14:textId="77777777" w:rsidTr="00F0298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241E32B" w14:textId="77777777" w:rsidR="002C0DD4" w:rsidRPr="00786282" w:rsidRDefault="002C0DD4" w:rsidP="00F0298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ST/SG/AC.10/C.3/2022/21 (USA)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4B4CBE6" w14:textId="77777777" w:rsidR="002C0DD4" w:rsidRDefault="002C0DD4" w:rsidP="00F02984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Proposal to address issues from the programme of work for the practical classification issues informal correspondence group</w:t>
            </w:r>
          </w:p>
        </w:tc>
      </w:tr>
      <w:tr w:rsidR="00927BD3" w14:paraId="515226F6" w14:textId="77777777" w:rsidTr="00F0298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29704B9" w14:textId="1DC30326" w:rsidR="00927BD3" w:rsidRDefault="00927BD3" w:rsidP="00F0298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</w:t>
            </w:r>
            <w:r w:rsidR="00A7014D">
              <w:rPr>
                <w:lang w:val="en-US"/>
              </w:rPr>
              <w:t>s</w:t>
            </w:r>
            <w:r>
              <w:rPr>
                <w:lang w:val="en-US"/>
              </w:rPr>
              <w:t xml:space="preserve"> INF.28 (</w:t>
            </w:r>
            <w:r w:rsidR="002609FE">
              <w:rPr>
                <w:lang w:val="en-US"/>
              </w:rPr>
              <w:t>Germany, USA</w:t>
            </w:r>
            <w:r>
              <w:rPr>
                <w:lang w:val="en-US"/>
              </w:rPr>
              <w:t>)</w:t>
            </w:r>
            <w:r w:rsidR="008E67F2">
              <w:rPr>
                <w:lang w:val="en-US"/>
              </w:rPr>
              <w:t xml:space="preserve"> + INF.36</w:t>
            </w:r>
            <w:r w:rsidR="00580C14">
              <w:rPr>
                <w:lang w:val="en-US"/>
              </w:rPr>
              <w:t xml:space="preserve"> (Germany, USA)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69D0840" w14:textId="57AD8F8C" w:rsidR="00927BD3" w:rsidRDefault="00927BD3" w:rsidP="00F02984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val="en-US" w:eastAsia="ja-JP"/>
              </w:rPr>
            </w:pPr>
            <w:r w:rsidRPr="00E80CF6">
              <w:rPr>
                <w:rFonts w:eastAsia="MS Mincho"/>
                <w:lang w:val="en-US" w:eastAsia="ja-JP"/>
              </w:rPr>
              <w:t>Amendments to GHS Chapter 2.17 “Desensitized explosives”</w:t>
            </w:r>
          </w:p>
        </w:tc>
      </w:tr>
    </w:tbl>
    <w:p w14:paraId="160477C0" w14:textId="77777777" w:rsidR="002C0DD4" w:rsidRDefault="002C0DD4" w:rsidP="002C0DD4">
      <w:pPr>
        <w:pStyle w:val="H1G"/>
        <w:keepNext w:val="0"/>
        <w:keepLines w:val="0"/>
        <w:tabs>
          <w:tab w:val="num" w:pos="1140"/>
        </w:tabs>
        <w:ind w:left="1140" w:hanging="465"/>
      </w:pPr>
      <w:r>
        <w:lastRenderedPageBreak/>
        <w:t>11.</w:t>
      </w:r>
      <w:r>
        <w:tab/>
      </w:r>
      <w:r w:rsidRPr="009E5EAE">
        <w:t>Unified interpretations of the Model Regulations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2C0DD4" w14:paraId="6C0B9275" w14:textId="77777777" w:rsidTr="00F0298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472B174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ST/SG/AC.10/C.3/2022/27 (COSTHA)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F0E8B86" w14:textId="77777777" w:rsidR="002C0DD4" w:rsidRDefault="002C0DD4" w:rsidP="00F02984">
            <w:pPr>
              <w:pStyle w:val="SingleTxtG"/>
              <w:spacing w:before="40"/>
              <w:ind w:left="283" w:right="0"/>
              <w:jc w:val="left"/>
            </w:pPr>
            <w:r>
              <w:t xml:space="preserve">Direct delivery of dangerous goods to </w:t>
            </w:r>
            <w:r w:rsidRPr="006950C4">
              <w:t>end</w:t>
            </w:r>
            <w:r>
              <w:t xml:space="preserve"> customers (overpacks)</w:t>
            </w:r>
          </w:p>
        </w:tc>
      </w:tr>
      <w:tr w:rsidR="002C0DD4" w14:paraId="3A8E9B08" w14:textId="77777777" w:rsidTr="00F0298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2FE793C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ST/SG/AC.10/C.3/2022/28 (COSTHA)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77DA779" w14:textId="77777777" w:rsidR="002C0DD4" w:rsidRDefault="002C0DD4" w:rsidP="00F02984">
            <w:pPr>
              <w:pStyle w:val="SingleTxtG"/>
              <w:spacing w:before="40"/>
              <w:ind w:left="283" w:right="0"/>
              <w:jc w:val="left"/>
            </w:pPr>
            <w:r>
              <w:t>Online grocery delivery services</w:t>
            </w:r>
          </w:p>
        </w:tc>
      </w:tr>
      <w:tr w:rsidR="001E266C" w14:paraId="1C5BC8FA" w14:textId="77777777" w:rsidTr="00F0298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BE9697" w14:textId="69F9C24C" w:rsidR="001E266C" w:rsidRDefault="001E266C" w:rsidP="00F02984">
            <w:pPr>
              <w:pStyle w:val="SingleTxtG"/>
              <w:spacing w:before="40"/>
              <w:ind w:left="0" w:right="0"/>
              <w:jc w:val="left"/>
            </w:pPr>
            <w:r>
              <w:t>Informal document INF.</w:t>
            </w:r>
            <w:r w:rsidR="008B3D75">
              <w:t>14 (USA)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EA3C8D0" w14:textId="0839EA94" w:rsidR="001E266C" w:rsidRDefault="001E266C" w:rsidP="00F02984">
            <w:pPr>
              <w:pStyle w:val="SingleTxtG"/>
              <w:spacing w:before="40"/>
              <w:ind w:left="283" w:right="0"/>
              <w:jc w:val="left"/>
            </w:pPr>
            <w:r>
              <w:t>Interpretations of the Model Regulations</w:t>
            </w:r>
          </w:p>
        </w:tc>
      </w:tr>
    </w:tbl>
    <w:p w14:paraId="0BDE6617" w14:textId="77777777" w:rsidR="002C0DD4" w:rsidRDefault="002C0DD4" w:rsidP="002C0DD4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12.</w:t>
      </w:r>
      <w:r>
        <w:tab/>
      </w:r>
      <w:r w:rsidRPr="009E5EAE">
        <w:t>Implementation of the Model Regulations</w:t>
      </w:r>
    </w:p>
    <w:p w14:paraId="6DFF2E36" w14:textId="77777777" w:rsidR="002C0DD4" w:rsidRDefault="002C0DD4" w:rsidP="002C0DD4">
      <w:pPr>
        <w:pStyle w:val="SingleTxtG"/>
      </w:pPr>
      <w:r>
        <w:t>At the time of writing no document has been submitted under this agenda item.</w:t>
      </w:r>
    </w:p>
    <w:p w14:paraId="719CADBF" w14:textId="77777777" w:rsidR="002C0DD4" w:rsidRDefault="002C0DD4" w:rsidP="002C0DD4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13.</w:t>
      </w:r>
      <w:r>
        <w:tab/>
      </w:r>
      <w:r w:rsidRPr="009E5EAE">
        <w:t>Dangerous goods safety training and capacity building</w:t>
      </w:r>
    </w:p>
    <w:p w14:paraId="22C27A64" w14:textId="77777777" w:rsidR="002C0DD4" w:rsidRDefault="002C0DD4" w:rsidP="002C0DD4">
      <w:pPr>
        <w:pStyle w:val="SingleTxtG"/>
      </w:pPr>
      <w:r>
        <w:t>At the time of writing no document has been submitted under this agenda item.</w:t>
      </w:r>
    </w:p>
    <w:p w14:paraId="19DE0780" w14:textId="77777777" w:rsidR="002C0DD4" w:rsidRDefault="002C0DD4" w:rsidP="002C0DD4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14.</w:t>
      </w:r>
      <w:r>
        <w:tab/>
      </w:r>
      <w:r w:rsidRPr="002371D1">
        <w:t>Other business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2C0DD4" w14:paraId="685E041B" w14:textId="77777777" w:rsidTr="00F0298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5D283AD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ST/SG/AC.10/C.3/2022/4 (OECD, UNECE)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8127D4F" w14:textId="77777777" w:rsidR="002C0DD4" w:rsidRDefault="002C0DD4" w:rsidP="00F02984">
            <w:pPr>
              <w:pStyle w:val="SingleTxtG"/>
              <w:spacing w:before="40"/>
              <w:ind w:left="283" w:right="0"/>
              <w:jc w:val="left"/>
            </w:pPr>
            <w:r w:rsidRPr="00DA7694">
              <w:t>UN/OECD seminar in follow-up to the 2020 Beirut port explosion</w:t>
            </w:r>
          </w:p>
        </w:tc>
      </w:tr>
      <w:tr w:rsidR="002C0DD4" w14:paraId="3973F161" w14:textId="77777777" w:rsidTr="00F0298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9D079CA" w14:textId="096895DA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ST/SG/AC.10/C.3/2022/5 (Secretariat)</w:t>
            </w:r>
            <w:r w:rsidR="00855461">
              <w:t xml:space="preserve"> + INF.3 (Secretariat)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DDD2F7F" w14:textId="77777777" w:rsidR="002C0DD4" w:rsidRPr="00DA7694" w:rsidRDefault="002C0DD4" w:rsidP="00F02984">
            <w:pPr>
              <w:pStyle w:val="SingleTxtG"/>
              <w:spacing w:before="40"/>
              <w:ind w:left="283" w:right="0"/>
              <w:jc w:val="left"/>
            </w:pPr>
            <w:r w:rsidRPr="00782445">
              <w:t>Declassification of past documents</w:t>
            </w:r>
          </w:p>
        </w:tc>
      </w:tr>
      <w:tr w:rsidR="002C0DD4" w14:paraId="10934AC1" w14:textId="77777777" w:rsidTr="00F0298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FFFF2B3" w14:textId="77777777" w:rsidR="002C0DD4" w:rsidRDefault="002C0DD4" w:rsidP="00F02984">
            <w:pPr>
              <w:pStyle w:val="SingleTxtG"/>
              <w:spacing w:before="40"/>
              <w:ind w:left="0" w:right="0"/>
              <w:jc w:val="left"/>
            </w:pPr>
            <w:r>
              <w:t>ST/SG/AC.10/C.3/2022/45 (Secretariat)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90E9C6A" w14:textId="77777777" w:rsidR="002C0DD4" w:rsidRPr="00DA7694" w:rsidRDefault="002C0DD4" w:rsidP="00F02984">
            <w:pPr>
              <w:pStyle w:val="SingleTxtG"/>
              <w:spacing w:before="40"/>
              <w:ind w:left="283" w:right="0"/>
              <w:jc w:val="left"/>
            </w:pPr>
            <w:r>
              <w:rPr>
                <w:lang w:eastAsia="ja-JP"/>
              </w:rPr>
              <w:t xml:space="preserve">Reference </w:t>
            </w:r>
            <w:r>
              <w:rPr>
                <w:noProof/>
              </w:rPr>
              <w:t>in the Manual of Tests and Criteria</w:t>
            </w:r>
            <w:r>
              <w:rPr>
                <w:lang w:eastAsia="ja-JP"/>
              </w:rPr>
              <w:t xml:space="preserve"> to standard </w:t>
            </w:r>
            <w:r w:rsidRPr="009D410B">
              <w:rPr>
                <w:noProof/>
              </w:rPr>
              <w:t>ISO 2431:1984</w:t>
            </w:r>
          </w:p>
        </w:tc>
      </w:tr>
      <w:tr w:rsidR="00BE5911" w14:paraId="32AB9601" w14:textId="77777777" w:rsidTr="00F0298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92E4EA9" w14:textId="0D205322" w:rsidR="00BE5911" w:rsidRDefault="00BE5911" w:rsidP="00F02984">
            <w:pPr>
              <w:pStyle w:val="SingleTxtG"/>
              <w:spacing w:before="40"/>
              <w:ind w:left="0" w:right="0"/>
              <w:jc w:val="left"/>
            </w:pPr>
            <w:r>
              <w:t>Informal document INF.17 (Secretariat)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08C5527" w14:textId="3C9A59D3" w:rsidR="00BE5911" w:rsidRDefault="00BE5911" w:rsidP="00F02984">
            <w:pPr>
              <w:pStyle w:val="SingleTxtG"/>
              <w:spacing w:before="40"/>
              <w:ind w:left="283" w:right="0"/>
              <w:jc w:val="left"/>
              <w:rPr>
                <w:lang w:eastAsia="ja-JP"/>
              </w:rPr>
            </w:pPr>
            <w:r>
              <w:t>Review of the work of ECOSOC subsidiary bodies: Summary recommendations</w:t>
            </w:r>
          </w:p>
        </w:tc>
      </w:tr>
    </w:tbl>
    <w:p w14:paraId="7DA78316" w14:textId="77777777" w:rsidR="002C0DD4" w:rsidRDefault="002C0DD4" w:rsidP="002C0DD4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15.</w:t>
      </w:r>
      <w:r>
        <w:tab/>
        <w:t>Adoption of the report</w:t>
      </w:r>
    </w:p>
    <w:p w14:paraId="1E5CCCF1" w14:textId="3708A2D0" w:rsidR="002C0DD4" w:rsidRDefault="002C0DD4" w:rsidP="002C0DD4">
      <w:pPr>
        <w:pStyle w:val="SingleTxtG"/>
      </w:pPr>
      <w:r>
        <w:t xml:space="preserve">In accordance with the established practice, the Sub-Committee may wish to adopt the report on its </w:t>
      </w:r>
      <w:r w:rsidR="003F786C">
        <w:t>sixtieth</w:t>
      </w:r>
      <w:r>
        <w:t xml:space="preserve"> session and its annexes based on a draft prepared by the secretariat.</w:t>
      </w:r>
    </w:p>
    <w:p w14:paraId="5CD6CE82" w14:textId="2C67273D" w:rsidR="00737F93" w:rsidRPr="005162DF" w:rsidRDefault="005162DF" w:rsidP="005162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7F93" w:rsidRPr="005162DF" w:rsidSect="00FF69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184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1C18" w14:textId="77777777" w:rsidR="00885FAF" w:rsidRDefault="00885FAF"/>
  </w:endnote>
  <w:endnote w:type="continuationSeparator" w:id="0">
    <w:p w14:paraId="1015106A" w14:textId="77777777" w:rsidR="00885FAF" w:rsidRDefault="00885FAF"/>
  </w:endnote>
  <w:endnote w:type="continuationNotice" w:id="1">
    <w:p w14:paraId="52342D63" w14:textId="77777777" w:rsidR="00885FAF" w:rsidRDefault="00885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85BD" w14:textId="77777777"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4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7BAE" w14:textId="77777777"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F800" w14:textId="77777777" w:rsidR="00FE51C2" w:rsidRDefault="00FE5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1B8A" w14:textId="77777777" w:rsidR="00885FAF" w:rsidRPr="000B175B" w:rsidRDefault="00885F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D204DB" w14:textId="77777777" w:rsidR="00885FAF" w:rsidRPr="00FC68B7" w:rsidRDefault="00885F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C87CE1" w14:textId="77777777" w:rsidR="00885FAF" w:rsidRDefault="00885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4395" w14:textId="00DA803B" w:rsidR="00E0769A" w:rsidRPr="00AD0998" w:rsidRDefault="00726BAB">
    <w:pPr>
      <w:pStyle w:val="Header"/>
      <w:rPr>
        <w:lang w:val="fr-CH"/>
      </w:rPr>
    </w:pPr>
    <w:r>
      <w:rPr>
        <w:lang w:val="fr-CH"/>
      </w:rPr>
      <w:t>UN/SCETDG/</w:t>
    </w:r>
    <w:r w:rsidR="00FE51C2">
      <w:rPr>
        <w:lang w:val="fr-CH"/>
      </w:rPr>
      <w:t>60</w:t>
    </w:r>
    <w:r w:rsidR="00AD0998">
      <w:rPr>
        <w:lang w:val="fr-CH"/>
      </w:rPr>
      <w:t>/INF.2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7661" w14:textId="5D404806" w:rsidR="00E0769A" w:rsidRPr="00D352FD" w:rsidRDefault="00726BAB" w:rsidP="00D352FD">
    <w:pPr>
      <w:pStyle w:val="Header"/>
      <w:jc w:val="right"/>
    </w:pPr>
    <w:r>
      <w:rPr>
        <w:lang w:val="fr-CH"/>
      </w:rPr>
      <w:t>UN/SCETDG/</w:t>
    </w:r>
    <w:r w:rsidR="00FE51C2">
      <w:rPr>
        <w:lang w:val="fr-CH"/>
      </w:rPr>
      <w:t>60</w:t>
    </w:r>
    <w:r w:rsidR="00AD0998">
      <w:rPr>
        <w:lang w:val="fr-CH"/>
      </w:rPr>
      <w:t>/INF.2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135" w:tblpY="568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59"/>
      <w:gridCol w:w="2236"/>
      <w:gridCol w:w="6144"/>
    </w:tblGrid>
    <w:tr w:rsidR="008570ED" w:rsidRPr="006500BA" w14:paraId="1F4A6734" w14:textId="77777777" w:rsidTr="00994902">
      <w:trPr>
        <w:trHeight w:val="851"/>
      </w:trPr>
      <w:tc>
        <w:tcPr>
          <w:tcW w:w="12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BADCDBD" w14:textId="77777777" w:rsidR="008570ED" w:rsidRPr="006500BA" w:rsidRDefault="008570ED" w:rsidP="00994902">
          <w:pPr>
            <w:spacing w:after="80" w:line="340" w:lineRule="exact"/>
          </w:pPr>
        </w:p>
      </w:tc>
      <w:tc>
        <w:tcPr>
          <w:tcW w:w="22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25BA86C8" w14:textId="77777777" w:rsidR="008570ED" w:rsidRPr="00A56E44" w:rsidRDefault="008570ED" w:rsidP="00994902">
          <w:pPr>
            <w:spacing w:after="80" w:line="340" w:lineRule="exact"/>
            <w:rPr>
              <w:sz w:val="28"/>
              <w:szCs w:val="28"/>
            </w:rPr>
          </w:pPr>
        </w:p>
      </w:tc>
      <w:tc>
        <w:tcPr>
          <w:tcW w:w="61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7FD16631" w14:textId="024260D6" w:rsidR="008570ED" w:rsidRPr="006500BA" w:rsidRDefault="008570ED" w:rsidP="00FF616A">
          <w:pPr>
            <w:jc w:val="right"/>
          </w:pPr>
          <w:r>
            <w:rPr>
              <w:b/>
              <w:sz w:val="40"/>
              <w:szCs w:val="40"/>
            </w:rPr>
            <w:t>UN/SCETDG/</w:t>
          </w:r>
          <w:r w:rsidR="000D3494">
            <w:rPr>
              <w:b/>
              <w:sz w:val="40"/>
              <w:szCs w:val="40"/>
            </w:rPr>
            <w:t>60</w:t>
          </w:r>
          <w:r w:rsidRPr="00DB1A7F">
            <w:rPr>
              <w:b/>
              <w:sz w:val="40"/>
              <w:szCs w:val="40"/>
            </w:rPr>
            <w:t>/</w:t>
          </w:r>
          <w:r w:rsidRPr="00951EBC">
            <w:rPr>
              <w:b/>
              <w:sz w:val="40"/>
              <w:szCs w:val="40"/>
            </w:rPr>
            <w:t>INF.2</w:t>
          </w:r>
        </w:p>
      </w:tc>
    </w:tr>
    <w:tr w:rsidR="008570ED" w:rsidRPr="006500BA" w14:paraId="3614696A" w14:textId="77777777" w:rsidTr="00994902">
      <w:trPr>
        <w:trHeight w:val="851"/>
      </w:trPr>
      <w:tc>
        <w:tcPr>
          <w:tcW w:w="96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66040B" w14:textId="77777777" w:rsidR="008570ED" w:rsidRPr="00951EBC" w:rsidRDefault="008570ED" w:rsidP="00994902">
          <w:pPr>
            <w:spacing w:before="120"/>
            <w:rPr>
              <w:b/>
              <w:sz w:val="24"/>
              <w:szCs w:val="24"/>
            </w:rPr>
          </w:pPr>
          <w:r w:rsidRPr="00951EBC">
            <w:rPr>
              <w:b/>
              <w:sz w:val="24"/>
              <w:szCs w:val="24"/>
            </w:rPr>
            <w:t>Committee of Experts on the Transport of Dangerous Goods</w:t>
          </w:r>
          <w:r w:rsidRPr="00951EBC">
            <w:rPr>
              <w:b/>
              <w:sz w:val="24"/>
              <w:szCs w:val="24"/>
            </w:rPr>
            <w:br/>
            <w:t>and on the Globally Harmonized System of Classification</w:t>
          </w:r>
          <w:r w:rsidRPr="00951EBC">
            <w:rPr>
              <w:b/>
              <w:sz w:val="24"/>
              <w:szCs w:val="24"/>
            </w:rPr>
            <w:br/>
            <w:t>and Labelling of Chemicals</w:t>
          </w:r>
        </w:p>
        <w:p w14:paraId="58B5DEC7" w14:textId="0CE8797E" w:rsidR="008570ED" w:rsidRPr="00951EBC" w:rsidRDefault="008570ED" w:rsidP="00077534">
          <w:pPr>
            <w:tabs>
              <w:tab w:val="left" w:pos="7655"/>
            </w:tabs>
            <w:spacing w:before="120"/>
          </w:pPr>
          <w:r w:rsidRPr="00951EBC">
            <w:rPr>
              <w:b/>
            </w:rPr>
            <w:t>Sub-Committee of Experts on the Transport of Dangerous Goods</w:t>
          </w:r>
          <w:r w:rsidRPr="00951EBC">
            <w:tab/>
          </w:r>
          <w:r w:rsidR="00D81610">
            <w:rPr>
              <w:b/>
              <w:bCs/>
            </w:rPr>
            <w:t>27</w:t>
          </w:r>
          <w:r w:rsidR="00EB4FA4">
            <w:t>.</w:t>
          </w:r>
          <w:r w:rsidR="00EB4FA4">
            <w:rPr>
              <w:b/>
              <w:bCs/>
            </w:rPr>
            <w:t>June 2022</w:t>
          </w:r>
        </w:p>
        <w:p w14:paraId="285FDA03" w14:textId="77777777" w:rsidR="00EB4FA4" w:rsidRPr="006500BA" w:rsidRDefault="00EB4FA4" w:rsidP="00EB4FA4">
          <w:pPr>
            <w:spacing w:before="120"/>
            <w:rPr>
              <w:b/>
            </w:rPr>
          </w:pPr>
          <w:r>
            <w:rPr>
              <w:b/>
            </w:rPr>
            <w:t xml:space="preserve">Sixtieth </w:t>
          </w:r>
          <w:r w:rsidRPr="006500BA">
            <w:rPr>
              <w:b/>
            </w:rPr>
            <w:t>session</w:t>
          </w:r>
        </w:p>
        <w:p w14:paraId="003B7DBC" w14:textId="77777777" w:rsidR="00EB4FA4" w:rsidRPr="006500BA" w:rsidRDefault="00EB4FA4" w:rsidP="00EB4FA4">
          <w:r w:rsidRPr="006500BA">
            <w:t xml:space="preserve">Geneva, </w:t>
          </w:r>
          <w:r>
            <w:t xml:space="preserve">27 June-6 July 2022 </w:t>
          </w:r>
        </w:p>
        <w:p w14:paraId="05534435" w14:textId="77777777" w:rsidR="00EB4FA4" w:rsidRPr="006500BA" w:rsidRDefault="00EB4FA4" w:rsidP="00EB4FA4">
          <w:r w:rsidRPr="007324D6">
            <w:t>Item 1 of the provisional agenda</w:t>
          </w:r>
        </w:p>
        <w:p w14:paraId="712F13B8" w14:textId="666C4D7D" w:rsidR="008570ED" w:rsidRDefault="00EB4FA4" w:rsidP="00EB4FA4">
          <w:pPr>
            <w:spacing w:after="240"/>
            <w:rPr>
              <w:b/>
              <w:sz w:val="40"/>
              <w:szCs w:val="40"/>
            </w:rPr>
          </w:pPr>
          <w:r>
            <w:rPr>
              <w:b/>
              <w:bCs/>
            </w:rPr>
            <w:t>Adoption of the agenda</w:t>
          </w:r>
        </w:p>
      </w:tc>
    </w:tr>
  </w:tbl>
  <w:p w14:paraId="481CCCD1" w14:textId="1DF5086A" w:rsidR="00ED6A0B" w:rsidRDefault="00ED6A0B" w:rsidP="00BF398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9BE7723"/>
    <w:multiLevelType w:val="hybridMultilevel"/>
    <w:tmpl w:val="FEFCA584"/>
    <w:lvl w:ilvl="0" w:tplc="9D7621B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593F19"/>
    <w:multiLevelType w:val="hybridMultilevel"/>
    <w:tmpl w:val="4816CC98"/>
    <w:lvl w:ilvl="0" w:tplc="485C794E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8EF2F1A"/>
    <w:multiLevelType w:val="hybridMultilevel"/>
    <w:tmpl w:val="67D82768"/>
    <w:lvl w:ilvl="0" w:tplc="DE76085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132AB"/>
    <w:multiLevelType w:val="hybridMultilevel"/>
    <w:tmpl w:val="91CEF250"/>
    <w:lvl w:ilvl="0" w:tplc="A4F61366">
      <w:start w:val="1"/>
      <w:numFmt w:val="lowerLetter"/>
      <w:lvlText w:val="(%1)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289B6C2E"/>
    <w:multiLevelType w:val="hybridMultilevel"/>
    <w:tmpl w:val="026C3B4A"/>
    <w:lvl w:ilvl="0" w:tplc="82E8991A">
      <w:start w:val="6"/>
      <w:numFmt w:val="lowerLetter"/>
      <w:lvlText w:val="(%1)"/>
      <w:lvlJc w:val="left"/>
      <w:pPr>
        <w:ind w:left="675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2CE62198"/>
    <w:multiLevelType w:val="hybridMultilevel"/>
    <w:tmpl w:val="187A7E40"/>
    <w:lvl w:ilvl="0" w:tplc="A9083502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5" w15:restartNumberingAfterBreak="0">
    <w:nsid w:val="4FFB1740"/>
    <w:multiLevelType w:val="hybridMultilevel"/>
    <w:tmpl w:val="4D229AF0"/>
    <w:lvl w:ilvl="0" w:tplc="1744DE56">
      <w:start w:val="1"/>
      <w:numFmt w:val="lowerLetter"/>
      <w:lvlText w:val="(%1)"/>
      <w:lvlJc w:val="left"/>
      <w:pPr>
        <w:ind w:left="1140" w:hanging="510"/>
      </w:p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>
      <w:start w:val="1"/>
      <w:numFmt w:val="lowerRoman"/>
      <w:lvlText w:val="%3."/>
      <w:lvlJc w:val="right"/>
      <w:pPr>
        <w:ind w:left="2430" w:hanging="180"/>
      </w:pPr>
    </w:lvl>
    <w:lvl w:ilvl="3" w:tplc="0809000F">
      <w:start w:val="1"/>
      <w:numFmt w:val="decimal"/>
      <w:lvlText w:val="%4."/>
      <w:lvlJc w:val="left"/>
      <w:pPr>
        <w:ind w:left="3150" w:hanging="360"/>
      </w:pPr>
    </w:lvl>
    <w:lvl w:ilvl="4" w:tplc="08090019">
      <w:start w:val="1"/>
      <w:numFmt w:val="lowerLetter"/>
      <w:lvlText w:val="%5."/>
      <w:lvlJc w:val="left"/>
      <w:pPr>
        <w:ind w:left="3870" w:hanging="360"/>
      </w:pPr>
    </w:lvl>
    <w:lvl w:ilvl="5" w:tplc="0809001B">
      <w:start w:val="1"/>
      <w:numFmt w:val="lowerRoman"/>
      <w:lvlText w:val="%6."/>
      <w:lvlJc w:val="right"/>
      <w:pPr>
        <w:ind w:left="4590" w:hanging="180"/>
      </w:pPr>
    </w:lvl>
    <w:lvl w:ilvl="6" w:tplc="0809000F">
      <w:start w:val="1"/>
      <w:numFmt w:val="decimal"/>
      <w:lvlText w:val="%7."/>
      <w:lvlJc w:val="left"/>
      <w:pPr>
        <w:ind w:left="5310" w:hanging="360"/>
      </w:pPr>
    </w:lvl>
    <w:lvl w:ilvl="7" w:tplc="08090019">
      <w:start w:val="1"/>
      <w:numFmt w:val="lowerLetter"/>
      <w:lvlText w:val="%8."/>
      <w:lvlJc w:val="left"/>
      <w:pPr>
        <w:ind w:left="6030" w:hanging="360"/>
      </w:pPr>
    </w:lvl>
    <w:lvl w:ilvl="8" w:tplc="0809001B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 w15:restartNumberingAfterBreak="0">
    <w:nsid w:val="5ED60FB4"/>
    <w:multiLevelType w:val="hybridMultilevel"/>
    <w:tmpl w:val="622EF134"/>
    <w:lvl w:ilvl="0" w:tplc="790C3A2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 w15:restartNumberingAfterBreak="0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 w15:restartNumberingAfterBreak="0">
    <w:nsid w:val="7CCB4BFB"/>
    <w:multiLevelType w:val="hybridMultilevel"/>
    <w:tmpl w:val="1466132E"/>
    <w:lvl w:ilvl="0" w:tplc="3856892E">
      <w:start w:val="6"/>
      <w:numFmt w:val="lowerLetter"/>
      <w:lvlText w:val="(%1)"/>
      <w:lvlJc w:val="left"/>
      <w:pPr>
        <w:ind w:left="675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7" w15:restartNumberingAfterBreak="0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8" w15:restartNumberingAfterBreak="0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3"/>
  </w:num>
  <w:num w:numId="13">
    <w:abstractNumId w:val="10"/>
  </w:num>
  <w:num w:numId="14">
    <w:abstractNumId w:val="30"/>
  </w:num>
  <w:num w:numId="15">
    <w:abstractNumId w:val="33"/>
  </w:num>
  <w:num w:numId="16">
    <w:abstractNumId w:val="21"/>
  </w:num>
  <w:num w:numId="17">
    <w:abstractNumId w:val="31"/>
  </w:num>
  <w:num w:numId="18">
    <w:abstractNumId w:val="37"/>
  </w:num>
  <w:num w:numId="19">
    <w:abstractNumId w:val="26"/>
  </w:num>
  <w:num w:numId="20">
    <w:abstractNumId w:val="28"/>
  </w:num>
  <w:num w:numId="21">
    <w:abstractNumId w:val="34"/>
  </w:num>
  <w:num w:numId="22">
    <w:abstractNumId w:val="38"/>
  </w:num>
  <w:num w:numId="23">
    <w:abstractNumId w:val="36"/>
  </w:num>
  <w:num w:numId="24">
    <w:abstractNumId w:val="24"/>
  </w:num>
  <w:num w:numId="25">
    <w:abstractNumId w:val="12"/>
  </w:num>
  <w:num w:numId="26">
    <w:abstractNumId w:val="23"/>
  </w:num>
  <w:num w:numId="27">
    <w:abstractNumId w:val="22"/>
  </w:num>
  <w:num w:numId="28">
    <w:abstractNumId w:val="16"/>
  </w:num>
  <w:num w:numId="29">
    <w:abstractNumId w:val="20"/>
  </w:num>
  <w:num w:numId="30">
    <w:abstractNumId w:val="32"/>
  </w:num>
  <w:num w:numId="31">
    <w:abstractNumId w:val="17"/>
  </w:num>
  <w:num w:numId="32">
    <w:abstractNumId w:val="18"/>
  </w:num>
  <w:num w:numId="33">
    <w:abstractNumId w:val="35"/>
  </w:num>
  <w:num w:numId="34">
    <w:abstractNumId w:val="27"/>
  </w:num>
  <w:num w:numId="35">
    <w:abstractNumId w:val="1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ce Berthet">
    <w15:presenceInfo w15:providerId="AD" w15:userId="S::laurence.berthet@un.org::f3bfb8ac-ca87-4e99-a531-0035dfd9ec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AD"/>
    <w:rsid w:val="00000043"/>
    <w:rsid w:val="000017CB"/>
    <w:rsid w:val="00003ABF"/>
    <w:rsid w:val="0000467D"/>
    <w:rsid w:val="0000521A"/>
    <w:rsid w:val="00007A75"/>
    <w:rsid w:val="0001048E"/>
    <w:rsid w:val="0001180D"/>
    <w:rsid w:val="0001249B"/>
    <w:rsid w:val="0001674A"/>
    <w:rsid w:val="000168E7"/>
    <w:rsid w:val="000204D8"/>
    <w:rsid w:val="000229D8"/>
    <w:rsid w:val="00022C87"/>
    <w:rsid w:val="00022F92"/>
    <w:rsid w:val="00023BD0"/>
    <w:rsid w:val="0002568A"/>
    <w:rsid w:val="0002649D"/>
    <w:rsid w:val="00027159"/>
    <w:rsid w:val="00030030"/>
    <w:rsid w:val="00030B92"/>
    <w:rsid w:val="00031C39"/>
    <w:rsid w:val="000320CF"/>
    <w:rsid w:val="00033671"/>
    <w:rsid w:val="000336C3"/>
    <w:rsid w:val="000355D9"/>
    <w:rsid w:val="00035803"/>
    <w:rsid w:val="000364D4"/>
    <w:rsid w:val="00036C63"/>
    <w:rsid w:val="00037B59"/>
    <w:rsid w:val="000437CA"/>
    <w:rsid w:val="000456CB"/>
    <w:rsid w:val="000503FB"/>
    <w:rsid w:val="00050F6B"/>
    <w:rsid w:val="00051EBB"/>
    <w:rsid w:val="00057602"/>
    <w:rsid w:val="000604C8"/>
    <w:rsid w:val="0006438E"/>
    <w:rsid w:val="00064C3D"/>
    <w:rsid w:val="00071496"/>
    <w:rsid w:val="00072C8C"/>
    <w:rsid w:val="00075D35"/>
    <w:rsid w:val="00077534"/>
    <w:rsid w:val="00080084"/>
    <w:rsid w:val="00084570"/>
    <w:rsid w:val="000900B1"/>
    <w:rsid w:val="00091419"/>
    <w:rsid w:val="000914EA"/>
    <w:rsid w:val="000931C0"/>
    <w:rsid w:val="00095F71"/>
    <w:rsid w:val="000A057C"/>
    <w:rsid w:val="000A0F7A"/>
    <w:rsid w:val="000A2E7E"/>
    <w:rsid w:val="000A3D41"/>
    <w:rsid w:val="000A553E"/>
    <w:rsid w:val="000A5B10"/>
    <w:rsid w:val="000B175B"/>
    <w:rsid w:val="000B2D54"/>
    <w:rsid w:val="000B3A0F"/>
    <w:rsid w:val="000B7295"/>
    <w:rsid w:val="000C2342"/>
    <w:rsid w:val="000C35D4"/>
    <w:rsid w:val="000C700E"/>
    <w:rsid w:val="000D1740"/>
    <w:rsid w:val="000D2C6C"/>
    <w:rsid w:val="000D3494"/>
    <w:rsid w:val="000E0415"/>
    <w:rsid w:val="000E19E4"/>
    <w:rsid w:val="000E5092"/>
    <w:rsid w:val="000E6FC9"/>
    <w:rsid w:val="00100155"/>
    <w:rsid w:val="00100DE4"/>
    <w:rsid w:val="001037CB"/>
    <w:rsid w:val="001059FB"/>
    <w:rsid w:val="00105C46"/>
    <w:rsid w:val="00105D9B"/>
    <w:rsid w:val="00106A60"/>
    <w:rsid w:val="00106D55"/>
    <w:rsid w:val="001118B4"/>
    <w:rsid w:val="00111F69"/>
    <w:rsid w:val="00115117"/>
    <w:rsid w:val="0011625B"/>
    <w:rsid w:val="00117787"/>
    <w:rsid w:val="00117D8A"/>
    <w:rsid w:val="00121933"/>
    <w:rsid w:val="00121B43"/>
    <w:rsid w:val="001236A6"/>
    <w:rsid w:val="00125C68"/>
    <w:rsid w:val="00131D42"/>
    <w:rsid w:val="00131E81"/>
    <w:rsid w:val="001324CF"/>
    <w:rsid w:val="00133010"/>
    <w:rsid w:val="00134377"/>
    <w:rsid w:val="00134D62"/>
    <w:rsid w:val="0013594A"/>
    <w:rsid w:val="00136D94"/>
    <w:rsid w:val="001413E3"/>
    <w:rsid w:val="001419B0"/>
    <w:rsid w:val="0014222D"/>
    <w:rsid w:val="0014230B"/>
    <w:rsid w:val="001424EA"/>
    <w:rsid w:val="001428D1"/>
    <w:rsid w:val="00145627"/>
    <w:rsid w:val="0014600D"/>
    <w:rsid w:val="00146C95"/>
    <w:rsid w:val="00146F66"/>
    <w:rsid w:val="00152C50"/>
    <w:rsid w:val="00155EB3"/>
    <w:rsid w:val="00156521"/>
    <w:rsid w:val="001568DA"/>
    <w:rsid w:val="00157166"/>
    <w:rsid w:val="001619A9"/>
    <w:rsid w:val="00161E2A"/>
    <w:rsid w:val="001633FB"/>
    <w:rsid w:val="0016798A"/>
    <w:rsid w:val="00171DC5"/>
    <w:rsid w:val="00172A84"/>
    <w:rsid w:val="00172FCC"/>
    <w:rsid w:val="00180267"/>
    <w:rsid w:val="00180C07"/>
    <w:rsid w:val="001810E8"/>
    <w:rsid w:val="00181BA0"/>
    <w:rsid w:val="0018379C"/>
    <w:rsid w:val="00183AA5"/>
    <w:rsid w:val="00186A90"/>
    <w:rsid w:val="00187E90"/>
    <w:rsid w:val="00190B93"/>
    <w:rsid w:val="00191606"/>
    <w:rsid w:val="00194A4D"/>
    <w:rsid w:val="001A0F83"/>
    <w:rsid w:val="001A17D0"/>
    <w:rsid w:val="001A3C1B"/>
    <w:rsid w:val="001A466B"/>
    <w:rsid w:val="001A504F"/>
    <w:rsid w:val="001A62E4"/>
    <w:rsid w:val="001B271C"/>
    <w:rsid w:val="001B4B04"/>
    <w:rsid w:val="001B561B"/>
    <w:rsid w:val="001B5B15"/>
    <w:rsid w:val="001B6109"/>
    <w:rsid w:val="001B7197"/>
    <w:rsid w:val="001C0BB7"/>
    <w:rsid w:val="001C1225"/>
    <w:rsid w:val="001C1DA8"/>
    <w:rsid w:val="001C2AD9"/>
    <w:rsid w:val="001C3759"/>
    <w:rsid w:val="001C3D69"/>
    <w:rsid w:val="001C46C3"/>
    <w:rsid w:val="001C507A"/>
    <w:rsid w:val="001C6663"/>
    <w:rsid w:val="001C67E7"/>
    <w:rsid w:val="001C7895"/>
    <w:rsid w:val="001C798F"/>
    <w:rsid w:val="001D2381"/>
    <w:rsid w:val="001D26DF"/>
    <w:rsid w:val="001D2FDC"/>
    <w:rsid w:val="001D51EA"/>
    <w:rsid w:val="001E08F8"/>
    <w:rsid w:val="001E266C"/>
    <w:rsid w:val="001E3689"/>
    <w:rsid w:val="001E3ADA"/>
    <w:rsid w:val="001E50D6"/>
    <w:rsid w:val="001E5706"/>
    <w:rsid w:val="001E7B9B"/>
    <w:rsid w:val="001F025C"/>
    <w:rsid w:val="001F3278"/>
    <w:rsid w:val="001F35D8"/>
    <w:rsid w:val="001F505C"/>
    <w:rsid w:val="00200887"/>
    <w:rsid w:val="00202ADA"/>
    <w:rsid w:val="00205FE1"/>
    <w:rsid w:val="0021110A"/>
    <w:rsid w:val="0021178D"/>
    <w:rsid w:val="00211E0B"/>
    <w:rsid w:val="00212ECC"/>
    <w:rsid w:val="002157E6"/>
    <w:rsid w:val="00217D8A"/>
    <w:rsid w:val="00220927"/>
    <w:rsid w:val="00222A65"/>
    <w:rsid w:val="00227022"/>
    <w:rsid w:val="002309A7"/>
    <w:rsid w:val="00231DAA"/>
    <w:rsid w:val="00232685"/>
    <w:rsid w:val="002345ED"/>
    <w:rsid w:val="00234E69"/>
    <w:rsid w:val="002363B2"/>
    <w:rsid w:val="00237785"/>
    <w:rsid w:val="0024050D"/>
    <w:rsid w:val="00241466"/>
    <w:rsid w:val="0024173F"/>
    <w:rsid w:val="002435AB"/>
    <w:rsid w:val="00243B20"/>
    <w:rsid w:val="00245DA0"/>
    <w:rsid w:val="00251758"/>
    <w:rsid w:val="0025560F"/>
    <w:rsid w:val="00256811"/>
    <w:rsid w:val="00256FF4"/>
    <w:rsid w:val="00257FDF"/>
    <w:rsid w:val="002609FE"/>
    <w:rsid w:val="00263F5C"/>
    <w:rsid w:val="002649F0"/>
    <w:rsid w:val="00264A5E"/>
    <w:rsid w:val="00267538"/>
    <w:rsid w:val="00267D87"/>
    <w:rsid w:val="00270FC6"/>
    <w:rsid w:val="002710FB"/>
    <w:rsid w:val="00271769"/>
    <w:rsid w:val="002725CA"/>
    <w:rsid w:val="002752C6"/>
    <w:rsid w:val="00277244"/>
    <w:rsid w:val="00280EB7"/>
    <w:rsid w:val="002812D4"/>
    <w:rsid w:val="00282EB8"/>
    <w:rsid w:val="0028368C"/>
    <w:rsid w:val="00284D35"/>
    <w:rsid w:val="00286EA6"/>
    <w:rsid w:val="00287C77"/>
    <w:rsid w:val="00292B79"/>
    <w:rsid w:val="002931DD"/>
    <w:rsid w:val="00293899"/>
    <w:rsid w:val="00294F01"/>
    <w:rsid w:val="002962B7"/>
    <w:rsid w:val="00296A0F"/>
    <w:rsid w:val="00297FFA"/>
    <w:rsid w:val="002A0E3F"/>
    <w:rsid w:val="002A26A8"/>
    <w:rsid w:val="002A375C"/>
    <w:rsid w:val="002A5B27"/>
    <w:rsid w:val="002A6B4D"/>
    <w:rsid w:val="002A7D51"/>
    <w:rsid w:val="002B0CFC"/>
    <w:rsid w:val="002B17AF"/>
    <w:rsid w:val="002B1CDA"/>
    <w:rsid w:val="002B2779"/>
    <w:rsid w:val="002C0805"/>
    <w:rsid w:val="002C0DD4"/>
    <w:rsid w:val="002C1025"/>
    <w:rsid w:val="002C1C7E"/>
    <w:rsid w:val="002C481A"/>
    <w:rsid w:val="002C50FD"/>
    <w:rsid w:val="002C56B5"/>
    <w:rsid w:val="002D087F"/>
    <w:rsid w:val="002D2247"/>
    <w:rsid w:val="002E003E"/>
    <w:rsid w:val="002E0299"/>
    <w:rsid w:val="002E0C5F"/>
    <w:rsid w:val="002E13F5"/>
    <w:rsid w:val="002E2F0C"/>
    <w:rsid w:val="002E3FBE"/>
    <w:rsid w:val="002E48FB"/>
    <w:rsid w:val="002E64BF"/>
    <w:rsid w:val="002E6F4D"/>
    <w:rsid w:val="002E70ED"/>
    <w:rsid w:val="002F179C"/>
    <w:rsid w:val="002F37E2"/>
    <w:rsid w:val="002F5961"/>
    <w:rsid w:val="002F79CD"/>
    <w:rsid w:val="00300256"/>
    <w:rsid w:val="003012DC"/>
    <w:rsid w:val="003020B1"/>
    <w:rsid w:val="00302E47"/>
    <w:rsid w:val="00303399"/>
    <w:rsid w:val="00304219"/>
    <w:rsid w:val="00304338"/>
    <w:rsid w:val="00304B6B"/>
    <w:rsid w:val="0030645E"/>
    <w:rsid w:val="0030711A"/>
    <w:rsid w:val="0031044F"/>
    <w:rsid w:val="003107FA"/>
    <w:rsid w:val="00311F1D"/>
    <w:rsid w:val="0031261E"/>
    <w:rsid w:val="00313736"/>
    <w:rsid w:val="00315017"/>
    <w:rsid w:val="00315D43"/>
    <w:rsid w:val="00321D9B"/>
    <w:rsid w:val="003220AB"/>
    <w:rsid w:val="0032281B"/>
    <w:rsid w:val="003229D8"/>
    <w:rsid w:val="003234A4"/>
    <w:rsid w:val="00325E12"/>
    <w:rsid w:val="00327DCB"/>
    <w:rsid w:val="00333AB1"/>
    <w:rsid w:val="00334C85"/>
    <w:rsid w:val="00336D59"/>
    <w:rsid w:val="0033769D"/>
    <w:rsid w:val="00340E57"/>
    <w:rsid w:val="0034116E"/>
    <w:rsid w:val="00342393"/>
    <w:rsid w:val="003431A8"/>
    <w:rsid w:val="00343CFF"/>
    <w:rsid w:val="00345917"/>
    <w:rsid w:val="00345E9F"/>
    <w:rsid w:val="00347A66"/>
    <w:rsid w:val="0035329E"/>
    <w:rsid w:val="00353680"/>
    <w:rsid w:val="00353AEA"/>
    <w:rsid w:val="00353F10"/>
    <w:rsid w:val="003540A6"/>
    <w:rsid w:val="00356099"/>
    <w:rsid w:val="003622C5"/>
    <w:rsid w:val="003649F1"/>
    <w:rsid w:val="00366C36"/>
    <w:rsid w:val="00374D50"/>
    <w:rsid w:val="003768EA"/>
    <w:rsid w:val="0038451E"/>
    <w:rsid w:val="00385598"/>
    <w:rsid w:val="00387219"/>
    <w:rsid w:val="0039277A"/>
    <w:rsid w:val="00392F94"/>
    <w:rsid w:val="00393667"/>
    <w:rsid w:val="00395EDC"/>
    <w:rsid w:val="003960A2"/>
    <w:rsid w:val="00396797"/>
    <w:rsid w:val="003972E0"/>
    <w:rsid w:val="00397D8F"/>
    <w:rsid w:val="003A33F0"/>
    <w:rsid w:val="003A49A5"/>
    <w:rsid w:val="003B289B"/>
    <w:rsid w:val="003B5660"/>
    <w:rsid w:val="003B699A"/>
    <w:rsid w:val="003B6F39"/>
    <w:rsid w:val="003B7EDD"/>
    <w:rsid w:val="003C2CC4"/>
    <w:rsid w:val="003C4E3E"/>
    <w:rsid w:val="003C5304"/>
    <w:rsid w:val="003C5566"/>
    <w:rsid w:val="003C6644"/>
    <w:rsid w:val="003C6F39"/>
    <w:rsid w:val="003C74CD"/>
    <w:rsid w:val="003C7AF8"/>
    <w:rsid w:val="003D1E8D"/>
    <w:rsid w:val="003D4B23"/>
    <w:rsid w:val="003D5707"/>
    <w:rsid w:val="003D632A"/>
    <w:rsid w:val="003E156F"/>
    <w:rsid w:val="003E16F3"/>
    <w:rsid w:val="003E1EA2"/>
    <w:rsid w:val="003E2167"/>
    <w:rsid w:val="003E2774"/>
    <w:rsid w:val="003E31AE"/>
    <w:rsid w:val="003E435E"/>
    <w:rsid w:val="003F031C"/>
    <w:rsid w:val="003F3124"/>
    <w:rsid w:val="003F5FB6"/>
    <w:rsid w:val="003F786C"/>
    <w:rsid w:val="003F7C87"/>
    <w:rsid w:val="0040181B"/>
    <w:rsid w:val="004044E0"/>
    <w:rsid w:val="00405938"/>
    <w:rsid w:val="00407EBC"/>
    <w:rsid w:val="00410413"/>
    <w:rsid w:val="00410FEB"/>
    <w:rsid w:val="0041198F"/>
    <w:rsid w:val="00412839"/>
    <w:rsid w:val="00413F35"/>
    <w:rsid w:val="00414546"/>
    <w:rsid w:val="00416BFF"/>
    <w:rsid w:val="00417B53"/>
    <w:rsid w:val="004223E1"/>
    <w:rsid w:val="00424342"/>
    <w:rsid w:val="0042559A"/>
    <w:rsid w:val="00426EAE"/>
    <w:rsid w:val="00430145"/>
    <w:rsid w:val="0043184A"/>
    <w:rsid w:val="00432011"/>
    <w:rsid w:val="004325CB"/>
    <w:rsid w:val="00432B89"/>
    <w:rsid w:val="00434E10"/>
    <w:rsid w:val="00436F03"/>
    <w:rsid w:val="00437E6F"/>
    <w:rsid w:val="00437F3F"/>
    <w:rsid w:val="00443D1D"/>
    <w:rsid w:val="00444F9B"/>
    <w:rsid w:val="00446DE4"/>
    <w:rsid w:val="00447617"/>
    <w:rsid w:val="004477AE"/>
    <w:rsid w:val="00447DF9"/>
    <w:rsid w:val="00452ACE"/>
    <w:rsid w:val="00454036"/>
    <w:rsid w:val="004579A0"/>
    <w:rsid w:val="0046175D"/>
    <w:rsid w:val="00462B5A"/>
    <w:rsid w:val="00462DFA"/>
    <w:rsid w:val="004649CC"/>
    <w:rsid w:val="00471828"/>
    <w:rsid w:val="004746D7"/>
    <w:rsid w:val="00474FD7"/>
    <w:rsid w:val="004766C5"/>
    <w:rsid w:val="00480B8B"/>
    <w:rsid w:val="004845B5"/>
    <w:rsid w:val="004848AC"/>
    <w:rsid w:val="004859A4"/>
    <w:rsid w:val="00486BD4"/>
    <w:rsid w:val="00487502"/>
    <w:rsid w:val="004878B5"/>
    <w:rsid w:val="004900C6"/>
    <w:rsid w:val="00490A17"/>
    <w:rsid w:val="00491711"/>
    <w:rsid w:val="004963F1"/>
    <w:rsid w:val="00497814"/>
    <w:rsid w:val="004A4C60"/>
    <w:rsid w:val="004A6865"/>
    <w:rsid w:val="004B0F82"/>
    <w:rsid w:val="004B2C9D"/>
    <w:rsid w:val="004B3324"/>
    <w:rsid w:val="004B35A6"/>
    <w:rsid w:val="004B556A"/>
    <w:rsid w:val="004C185B"/>
    <w:rsid w:val="004C3DA0"/>
    <w:rsid w:val="004C486D"/>
    <w:rsid w:val="004C5BD5"/>
    <w:rsid w:val="004C5DD4"/>
    <w:rsid w:val="004D0F31"/>
    <w:rsid w:val="004D306A"/>
    <w:rsid w:val="004D3379"/>
    <w:rsid w:val="004D3A67"/>
    <w:rsid w:val="004D472E"/>
    <w:rsid w:val="004D4FDA"/>
    <w:rsid w:val="004D6195"/>
    <w:rsid w:val="004D786F"/>
    <w:rsid w:val="004D7AA3"/>
    <w:rsid w:val="004D7F47"/>
    <w:rsid w:val="004E0209"/>
    <w:rsid w:val="004E270D"/>
    <w:rsid w:val="004E381A"/>
    <w:rsid w:val="004E76F2"/>
    <w:rsid w:val="004E7C98"/>
    <w:rsid w:val="004F1807"/>
    <w:rsid w:val="004F441E"/>
    <w:rsid w:val="004F45B6"/>
    <w:rsid w:val="004F4945"/>
    <w:rsid w:val="004F6646"/>
    <w:rsid w:val="0050096A"/>
    <w:rsid w:val="00501218"/>
    <w:rsid w:val="0050268B"/>
    <w:rsid w:val="0050346D"/>
    <w:rsid w:val="00503E62"/>
    <w:rsid w:val="00504485"/>
    <w:rsid w:val="00504E59"/>
    <w:rsid w:val="0050579D"/>
    <w:rsid w:val="00507661"/>
    <w:rsid w:val="0051093D"/>
    <w:rsid w:val="005138E7"/>
    <w:rsid w:val="005162DF"/>
    <w:rsid w:val="005169FB"/>
    <w:rsid w:val="00517280"/>
    <w:rsid w:val="00517A3F"/>
    <w:rsid w:val="00522972"/>
    <w:rsid w:val="00523EA3"/>
    <w:rsid w:val="00527910"/>
    <w:rsid w:val="00531332"/>
    <w:rsid w:val="00533E42"/>
    <w:rsid w:val="00534197"/>
    <w:rsid w:val="0053454D"/>
    <w:rsid w:val="00534CC5"/>
    <w:rsid w:val="00536058"/>
    <w:rsid w:val="00536D14"/>
    <w:rsid w:val="00537FC5"/>
    <w:rsid w:val="00540317"/>
    <w:rsid w:val="005420F2"/>
    <w:rsid w:val="00543CA2"/>
    <w:rsid w:val="00545795"/>
    <w:rsid w:val="00545B85"/>
    <w:rsid w:val="00546157"/>
    <w:rsid w:val="00546728"/>
    <w:rsid w:val="00547C6C"/>
    <w:rsid w:val="005509E4"/>
    <w:rsid w:val="00550A1C"/>
    <w:rsid w:val="00550B3B"/>
    <w:rsid w:val="0055119A"/>
    <w:rsid w:val="00561F7C"/>
    <w:rsid w:val="0056257D"/>
    <w:rsid w:val="005700E5"/>
    <w:rsid w:val="0057063B"/>
    <w:rsid w:val="0057255B"/>
    <w:rsid w:val="005733EF"/>
    <w:rsid w:val="005742C9"/>
    <w:rsid w:val="005751AC"/>
    <w:rsid w:val="00576E2F"/>
    <w:rsid w:val="005778EF"/>
    <w:rsid w:val="00580C14"/>
    <w:rsid w:val="0058309E"/>
    <w:rsid w:val="005845C4"/>
    <w:rsid w:val="0058617B"/>
    <w:rsid w:val="00590144"/>
    <w:rsid w:val="00595E3F"/>
    <w:rsid w:val="00597050"/>
    <w:rsid w:val="00597262"/>
    <w:rsid w:val="005972DD"/>
    <w:rsid w:val="005A13E4"/>
    <w:rsid w:val="005A2AA9"/>
    <w:rsid w:val="005A5521"/>
    <w:rsid w:val="005B0C88"/>
    <w:rsid w:val="005B1540"/>
    <w:rsid w:val="005B27EE"/>
    <w:rsid w:val="005B2924"/>
    <w:rsid w:val="005B2F6A"/>
    <w:rsid w:val="005B3DB3"/>
    <w:rsid w:val="005B5E89"/>
    <w:rsid w:val="005B6C5A"/>
    <w:rsid w:val="005C0EF8"/>
    <w:rsid w:val="005C3CA2"/>
    <w:rsid w:val="005C5B48"/>
    <w:rsid w:val="005C6BAE"/>
    <w:rsid w:val="005C6F56"/>
    <w:rsid w:val="005D6407"/>
    <w:rsid w:val="005D6B03"/>
    <w:rsid w:val="005D7364"/>
    <w:rsid w:val="005D7ADF"/>
    <w:rsid w:val="005E6F99"/>
    <w:rsid w:val="005F188A"/>
    <w:rsid w:val="005F386E"/>
    <w:rsid w:val="005F4DA9"/>
    <w:rsid w:val="005F7A09"/>
    <w:rsid w:val="00601C16"/>
    <w:rsid w:val="00602CE8"/>
    <w:rsid w:val="0060398F"/>
    <w:rsid w:val="006040A3"/>
    <w:rsid w:val="006069EF"/>
    <w:rsid w:val="00606BF3"/>
    <w:rsid w:val="00610F39"/>
    <w:rsid w:val="00611FC4"/>
    <w:rsid w:val="00612025"/>
    <w:rsid w:val="006120D7"/>
    <w:rsid w:val="006131AE"/>
    <w:rsid w:val="0061339D"/>
    <w:rsid w:val="00613B62"/>
    <w:rsid w:val="00613CE2"/>
    <w:rsid w:val="00614BA2"/>
    <w:rsid w:val="00616F0C"/>
    <w:rsid w:val="006176FB"/>
    <w:rsid w:val="00620350"/>
    <w:rsid w:val="006217B1"/>
    <w:rsid w:val="00621E9C"/>
    <w:rsid w:val="00624048"/>
    <w:rsid w:val="00624841"/>
    <w:rsid w:val="006249C1"/>
    <w:rsid w:val="006252A8"/>
    <w:rsid w:val="0063057C"/>
    <w:rsid w:val="00630605"/>
    <w:rsid w:val="00631F6C"/>
    <w:rsid w:val="00632CAC"/>
    <w:rsid w:val="006332C2"/>
    <w:rsid w:val="00633BF2"/>
    <w:rsid w:val="0063419C"/>
    <w:rsid w:val="00636AE0"/>
    <w:rsid w:val="00636C3B"/>
    <w:rsid w:val="0064001D"/>
    <w:rsid w:val="006400C7"/>
    <w:rsid w:val="00640226"/>
    <w:rsid w:val="00640B26"/>
    <w:rsid w:val="00644A25"/>
    <w:rsid w:val="00644A62"/>
    <w:rsid w:val="006500BA"/>
    <w:rsid w:val="00650765"/>
    <w:rsid w:val="00651D28"/>
    <w:rsid w:val="00653433"/>
    <w:rsid w:val="0065347A"/>
    <w:rsid w:val="00656DF2"/>
    <w:rsid w:val="00661B1A"/>
    <w:rsid w:val="006636BB"/>
    <w:rsid w:val="00665253"/>
    <w:rsid w:val="006656FB"/>
    <w:rsid w:val="00665ADC"/>
    <w:rsid w:val="00665C75"/>
    <w:rsid w:val="00665F25"/>
    <w:rsid w:val="00666A49"/>
    <w:rsid w:val="00666F33"/>
    <w:rsid w:val="006700B3"/>
    <w:rsid w:val="006724B2"/>
    <w:rsid w:val="00673CC2"/>
    <w:rsid w:val="00681484"/>
    <w:rsid w:val="00682746"/>
    <w:rsid w:val="00683FDC"/>
    <w:rsid w:val="006847C1"/>
    <w:rsid w:val="00685D4D"/>
    <w:rsid w:val="0068618E"/>
    <w:rsid w:val="00687A4F"/>
    <w:rsid w:val="00690A4E"/>
    <w:rsid w:val="00690A62"/>
    <w:rsid w:val="00692305"/>
    <w:rsid w:val="00694261"/>
    <w:rsid w:val="00694842"/>
    <w:rsid w:val="00694AE2"/>
    <w:rsid w:val="00696310"/>
    <w:rsid w:val="006A22C2"/>
    <w:rsid w:val="006A2465"/>
    <w:rsid w:val="006A42D7"/>
    <w:rsid w:val="006A4B62"/>
    <w:rsid w:val="006A7392"/>
    <w:rsid w:val="006A7514"/>
    <w:rsid w:val="006B0B57"/>
    <w:rsid w:val="006B199E"/>
    <w:rsid w:val="006B2614"/>
    <w:rsid w:val="006C0D34"/>
    <w:rsid w:val="006C37A5"/>
    <w:rsid w:val="006C5B0B"/>
    <w:rsid w:val="006C5F70"/>
    <w:rsid w:val="006C67D3"/>
    <w:rsid w:val="006C7D90"/>
    <w:rsid w:val="006C7E11"/>
    <w:rsid w:val="006D16D7"/>
    <w:rsid w:val="006D647B"/>
    <w:rsid w:val="006E4568"/>
    <w:rsid w:val="006E564B"/>
    <w:rsid w:val="006E69F1"/>
    <w:rsid w:val="006F06A5"/>
    <w:rsid w:val="006F0AB3"/>
    <w:rsid w:val="006F5204"/>
    <w:rsid w:val="006F586A"/>
    <w:rsid w:val="00700D0C"/>
    <w:rsid w:val="00701A97"/>
    <w:rsid w:val="00702D03"/>
    <w:rsid w:val="00703434"/>
    <w:rsid w:val="00704BCC"/>
    <w:rsid w:val="00705A8E"/>
    <w:rsid w:val="007061D3"/>
    <w:rsid w:val="0070661C"/>
    <w:rsid w:val="00713A57"/>
    <w:rsid w:val="00714232"/>
    <w:rsid w:val="007153E3"/>
    <w:rsid w:val="00715E7A"/>
    <w:rsid w:val="0071612E"/>
    <w:rsid w:val="007215CA"/>
    <w:rsid w:val="0072262F"/>
    <w:rsid w:val="00722B1A"/>
    <w:rsid w:val="00722E9B"/>
    <w:rsid w:val="00724A95"/>
    <w:rsid w:val="00724BBE"/>
    <w:rsid w:val="00725F6F"/>
    <w:rsid w:val="0072632A"/>
    <w:rsid w:val="007265EE"/>
    <w:rsid w:val="00726BAB"/>
    <w:rsid w:val="007349C4"/>
    <w:rsid w:val="00735CB3"/>
    <w:rsid w:val="007373FA"/>
    <w:rsid w:val="007377D3"/>
    <w:rsid w:val="0073788F"/>
    <w:rsid w:val="00737F93"/>
    <w:rsid w:val="00741D6D"/>
    <w:rsid w:val="007451F1"/>
    <w:rsid w:val="0074579B"/>
    <w:rsid w:val="00745B9E"/>
    <w:rsid w:val="00751D0A"/>
    <w:rsid w:val="007523B9"/>
    <w:rsid w:val="00753F75"/>
    <w:rsid w:val="00754DB3"/>
    <w:rsid w:val="00754DEC"/>
    <w:rsid w:val="00756CA0"/>
    <w:rsid w:val="0076160B"/>
    <w:rsid w:val="00761A3B"/>
    <w:rsid w:val="00761DC2"/>
    <w:rsid w:val="00763552"/>
    <w:rsid w:val="007635B4"/>
    <w:rsid w:val="00766986"/>
    <w:rsid w:val="00770058"/>
    <w:rsid w:val="00773AE2"/>
    <w:rsid w:val="00775233"/>
    <w:rsid w:val="007762F7"/>
    <w:rsid w:val="007770A1"/>
    <w:rsid w:val="00780C78"/>
    <w:rsid w:val="00784EBB"/>
    <w:rsid w:val="007902CD"/>
    <w:rsid w:val="00790791"/>
    <w:rsid w:val="007907C5"/>
    <w:rsid w:val="007920EF"/>
    <w:rsid w:val="00795CAC"/>
    <w:rsid w:val="00796678"/>
    <w:rsid w:val="00796765"/>
    <w:rsid w:val="00797371"/>
    <w:rsid w:val="00797C10"/>
    <w:rsid w:val="007A131E"/>
    <w:rsid w:val="007A1F41"/>
    <w:rsid w:val="007B0687"/>
    <w:rsid w:val="007B0D6C"/>
    <w:rsid w:val="007B23E9"/>
    <w:rsid w:val="007B35EE"/>
    <w:rsid w:val="007B3FA9"/>
    <w:rsid w:val="007B4015"/>
    <w:rsid w:val="007B5040"/>
    <w:rsid w:val="007B6BA5"/>
    <w:rsid w:val="007B73FE"/>
    <w:rsid w:val="007C0006"/>
    <w:rsid w:val="007C1BDE"/>
    <w:rsid w:val="007C3390"/>
    <w:rsid w:val="007C4F4B"/>
    <w:rsid w:val="007C56D2"/>
    <w:rsid w:val="007D2F3B"/>
    <w:rsid w:val="007D3784"/>
    <w:rsid w:val="007D5C20"/>
    <w:rsid w:val="007D71D0"/>
    <w:rsid w:val="007D7EEE"/>
    <w:rsid w:val="007E1B07"/>
    <w:rsid w:val="007E4BDF"/>
    <w:rsid w:val="007E5B36"/>
    <w:rsid w:val="007E650F"/>
    <w:rsid w:val="007E67F9"/>
    <w:rsid w:val="007E7B53"/>
    <w:rsid w:val="007E7C16"/>
    <w:rsid w:val="007E7FFB"/>
    <w:rsid w:val="007F0853"/>
    <w:rsid w:val="007F0859"/>
    <w:rsid w:val="007F3F3B"/>
    <w:rsid w:val="007F55FD"/>
    <w:rsid w:val="007F5E15"/>
    <w:rsid w:val="007F6611"/>
    <w:rsid w:val="008002AA"/>
    <w:rsid w:val="008021B3"/>
    <w:rsid w:val="00802274"/>
    <w:rsid w:val="00804A44"/>
    <w:rsid w:val="00804E21"/>
    <w:rsid w:val="00805015"/>
    <w:rsid w:val="008063DB"/>
    <w:rsid w:val="008067AD"/>
    <w:rsid w:val="008077C2"/>
    <w:rsid w:val="00807DBD"/>
    <w:rsid w:val="00810A71"/>
    <w:rsid w:val="00812480"/>
    <w:rsid w:val="008159F8"/>
    <w:rsid w:val="008175E9"/>
    <w:rsid w:val="00820217"/>
    <w:rsid w:val="00820D30"/>
    <w:rsid w:val="008238C6"/>
    <w:rsid w:val="008242D7"/>
    <w:rsid w:val="00824B07"/>
    <w:rsid w:val="00825217"/>
    <w:rsid w:val="00832831"/>
    <w:rsid w:val="00832B84"/>
    <w:rsid w:val="00835E1B"/>
    <w:rsid w:val="00836094"/>
    <w:rsid w:val="0084114E"/>
    <w:rsid w:val="008425B8"/>
    <w:rsid w:val="0084486C"/>
    <w:rsid w:val="008458ED"/>
    <w:rsid w:val="008471BB"/>
    <w:rsid w:val="00854475"/>
    <w:rsid w:val="00855461"/>
    <w:rsid w:val="00855B87"/>
    <w:rsid w:val="00856B13"/>
    <w:rsid w:val="008570ED"/>
    <w:rsid w:val="00861641"/>
    <w:rsid w:val="0086312A"/>
    <w:rsid w:val="00866E73"/>
    <w:rsid w:val="00871F83"/>
    <w:rsid w:val="00871FD5"/>
    <w:rsid w:val="00875C2D"/>
    <w:rsid w:val="00876B66"/>
    <w:rsid w:val="00880FBE"/>
    <w:rsid w:val="008823F4"/>
    <w:rsid w:val="008838EE"/>
    <w:rsid w:val="00885FAF"/>
    <w:rsid w:val="00891A09"/>
    <w:rsid w:val="00897571"/>
    <w:rsid w:val="008979B1"/>
    <w:rsid w:val="008A0563"/>
    <w:rsid w:val="008A2370"/>
    <w:rsid w:val="008A3172"/>
    <w:rsid w:val="008A3BC4"/>
    <w:rsid w:val="008A53FA"/>
    <w:rsid w:val="008A6B25"/>
    <w:rsid w:val="008A6C4F"/>
    <w:rsid w:val="008A7639"/>
    <w:rsid w:val="008A7BBF"/>
    <w:rsid w:val="008B3AAB"/>
    <w:rsid w:val="008B3D75"/>
    <w:rsid w:val="008B3F14"/>
    <w:rsid w:val="008B4EC4"/>
    <w:rsid w:val="008B5F4A"/>
    <w:rsid w:val="008B689E"/>
    <w:rsid w:val="008C1131"/>
    <w:rsid w:val="008C1466"/>
    <w:rsid w:val="008C1743"/>
    <w:rsid w:val="008C1D87"/>
    <w:rsid w:val="008C3391"/>
    <w:rsid w:val="008C6DA3"/>
    <w:rsid w:val="008D0D32"/>
    <w:rsid w:val="008D0E9A"/>
    <w:rsid w:val="008D6363"/>
    <w:rsid w:val="008D63D5"/>
    <w:rsid w:val="008E0E46"/>
    <w:rsid w:val="008E27C6"/>
    <w:rsid w:val="008E2FD2"/>
    <w:rsid w:val="008E32E3"/>
    <w:rsid w:val="008E5963"/>
    <w:rsid w:val="008E67F2"/>
    <w:rsid w:val="008E7E4C"/>
    <w:rsid w:val="008E7E68"/>
    <w:rsid w:val="008F5F03"/>
    <w:rsid w:val="008F60BA"/>
    <w:rsid w:val="009003EA"/>
    <w:rsid w:val="009006C2"/>
    <w:rsid w:val="009006C6"/>
    <w:rsid w:val="00901055"/>
    <w:rsid w:val="00901090"/>
    <w:rsid w:val="00901E68"/>
    <w:rsid w:val="009023E2"/>
    <w:rsid w:val="00906FE3"/>
    <w:rsid w:val="00907A35"/>
    <w:rsid w:val="00907E1A"/>
    <w:rsid w:val="009114C2"/>
    <w:rsid w:val="009203D1"/>
    <w:rsid w:val="00922995"/>
    <w:rsid w:val="009274A2"/>
    <w:rsid w:val="00927BD3"/>
    <w:rsid w:val="00933A95"/>
    <w:rsid w:val="00934751"/>
    <w:rsid w:val="00934C95"/>
    <w:rsid w:val="0093571C"/>
    <w:rsid w:val="00936A51"/>
    <w:rsid w:val="00936B76"/>
    <w:rsid w:val="009370BC"/>
    <w:rsid w:val="009374AE"/>
    <w:rsid w:val="00940173"/>
    <w:rsid w:val="00941B3B"/>
    <w:rsid w:val="00945822"/>
    <w:rsid w:val="00945A5D"/>
    <w:rsid w:val="0094719F"/>
    <w:rsid w:val="0095344C"/>
    <w:rsid w:val="00956114"/>
    <w:rsid w:val="00957F26"/>
    <w:rsid w:val="00963CBA"/>
    <w:rsid w:val="009718D8"/>
    <w:rsid w:val="009728A6"/>
    <w:rsid w:val="00972DC8"/>
    <w:rsid w:val="009749A5"/>
    <w:rsid w:val="00974DA4"/>
    <w:rsid w:val="00975035"/>
    <w:rsid w:val="00975928"/>
    <w:rsid w:val="00981F1F"/>
    <w:rsid w:val="009825AB"/>
    <w:rsid w:val="0098404C"/>
    <w:rsid w:val="009841B6"/>
    <w:rsid w:val="00984265"/>
    <w:rsid w:val="00987EC3"/>
    <w:rsid w:val="00990070"/>
    <w:rsid w:val="00990B2B"/>
    <w:rsid w:val="0099124E"/>
    <w:rsid w:val="00991261"/>
    <w:rsid w:val="00991ADF"/>
    <w:rsid w:val="0099222C"/>
    <w:rsid w:val="00994902"/>
    <w:rsid w:val="009955A3"/>
    <w:rsid w:val="00995C97"/>
    <w:rsid w:val="00996809"/>
    <w:rsid w:val="009969D7"/>
    <w:rsid w:val="009A09D0"/>
    <w:rsid w:val="009A0A2A"/>
    <w:rsid w:val="009A0C0B"/>
    <w:rsid w:val="009A48F2"/>
    <w:rsid w:val="009A67A4"/>
    <w:rsid w:val="009A747D"/>
    <w:rsid w:val="009A79C3"/>
    <w:rsid w:val="009B0CB4"/>
    <w:rsid w:val="009B520F"/>
    <w:rsid w:val="009B5A8B"/>
    <w:rsid w:val="009C0958"/>
    <w:rsid w:val="009C2820"/>
    <w:rsid w:val="009C3671"/>
    <w:rsid w:val="009C48A8"/>
    <w:rsid w:val="009C4CFD"/>
    <w:rsid w:val="009C68FD"/>
    <w:rsid w:val="009D0883"/>
    <w:rsid w:val="009D0DE0"/>
    <w:rsid w:val="009D63AB"/>
    <w:rsid w:val="009D7312"/>
    <w:rsid w:val="009D77DC"/>
    <w:rsid w:val="009E07F3"/>
    <w:rsid w:val="009E0BAB"/>
    <w:rsid w:val="009E1421"/>
    <w:rsid w:val="009E6367"/>
    <w:rsid w:val="009E7C3D"/>
    <w:rsid w:val="009E7D42"/>
    <w:rsid w:val="009F0597"/>
    <w:rsid w:val="009F0986"/>
    <w:rsid w:val="009F0F06"/>
    <w:rsid w:val="009F3682"/>
    <w:rsid w:val="009F3CF4"/>
    <w:rsid w:val="00A00BCF"/>
    <w:rsid w:val="00A01CA0"/>
    <w:rsid w:val="00A04B45"/>
    <w:rsid w:val="00A061F0"/>
    <w:rsid w:val="00A069BE"/>
    <w:rsid w:val="00A0712D"/>
    <w:rsid w:val="00A12A07"/>
    <w:rsid w:val="00A1306F"/>
    <w:rsid w:val="00A1427D"/>
    <w:rsid w:val="00A144E4"/>
    <w:rsid w:val="00A14DFE"/>
    <w:rsid w:val="00A15610"/>
    <w:rsid w:val="00A16616"/>
    <w:rsid w:val="00A1680E"/>
    <w:rsid w:val="00A23D44"/>
    <w:rsid w:val="00A27CC3"/>
    <w:rsid w:val="00A30D54"/>
    <w:rsid w:val="00A3191F"/>
    <w:rsid w:val="00A35A0F"/>
    <w:rsid w:val="00A36E34"/>
    <w:rsid w:val="00A37816"/>
    <w:rsid w:val="00A378FE"/>
    <w:rsid w:val="00A43B77"/>
    <w:rsid w:val="00A50601"/>
    <w:rsid w:val="00A50D92"/>
    <w:rsid w:val="00A515AD"/>
    <w:rsid w:val="00A523CD"/>
    <w:rsid w:val="00A52D35"/>
    <w:rsid w:val="00A54CB0"/>
    <w:rsid w:val="00A556B2"/>
    <w:rsid w:val="00A56044"/>
    <w:rsid w:val="00A56E44"/>
    <w:rsid w:val="00A57937"/>
    <w:rsid w:val="00A60792"/>
    <w:rsid w:val="00A612CA"/>
    <w:rsid w:val="00A62A79"/>
    <w:rsid w:val="00A64BD0"/>
    <w:rsid w:val="00A659AB"/>
    <w:rsid w:val="00A7014D"/>
    <w:rsid w:val="00A70FBE"/>
    <w:rsid w:val="00A723BB"/>
    <w:rsid w:val="00A72F22"/>
    <w:rsid w:val="00A748A6"/>
    <w:rsid w:val="00A75EC9"/>
    <w:rsid w:val="00A76F0F"/>
    <w:rsid w:val="00A80A49"/>
    <w:rsid w:val="00A85E6A"/>
    <w:rsid w:val="00A8659D"/>
    <w:rsid w:val="00A879A4"/>
    <w:rsid w:val="00A9096D"/>
    <w:rsid w:val="00A912D4"/>
    <w:rsid w:val="00AA5FF2"/>
    <w:rsid w:val="00AA7A27"/>
    <w:rsid w:val="00AB07F9"/>
    <w:rsid w:val="00AB09B2"/>
    <w:rsid w:val="00AB275F"/>
    <w:rsid w:val="00AB2A0D"/>
    <w:rsid w:val="00AB2D5A"/>
    <w:rsid w:val="00AB5F1C"/>
    <w:rsid w:val="00AB741F"/>
    <w:rsid w:val="00AC0B01"/>
    <w:rsid w:val="00AC0F0F"/>
    <w:rsid w:val="00AC7000"/>
    <w:rsid w:val="00AD0998"/>
    <w:rsid w:val="00AD0CC9"/>
    <w:rsid w:val="00AD41FA"/>
    <w:rsid w:val="00AD432E"/>
    <w:rsid w:val="00AD4D43"/>
    <w:rsid w:val="00AE0854"/>
    <w:rsid w:val="00AE15AE"/>
    <w:rsid w:val="00AE1EFD"/>
    <w:rsid w:val="00AE3EA8"/>
    <w:rsid w:val="00AF08FB"/>
    <w:rsid w:val="00AF0A05"/>
    <w:rsid w:val="00AF11A2"/>
    <w:rsid w:val="00AF15BD"/>
    <w:rsid w:val="00AF17AF"/>
    <w:rsid w:val="00AF3BC0"/>
    <w:rsid w:val="00AF3D4F"/>
    <w:rsid w:val="00AF56AB"/>
    <w:rsid w:val="00AF59F5"/>
    <w:rsid w:val="00AF7B7A"/>
    <w:rsid w:val="00B002AB"/>
    <w:rsid w:val="00B028BA"/>
    <w:rsid w:val="00B03187"/>
    <w:rsid w:val="00B03BD6"/>
    <w:rsid w:val="00B03D07"/>
    <w:rsid w:val="00B1009C"/>
    <w:rsid w:val="00B1048C"/>
    <w:rsid w:val="00B10FD2"/>
    <w:rsid w:val="00B11AF3"/>
    <w:rsid w:val="00B1256F"/>
    <w:rsid w:val="00B1459F"/>
    <w:rsid w:val="00B154DF"/>
    <w:rsid w:val="00B15BBF"/>
    <w:rsid w:val="00B15E71"/>
    <w:rsid w:val="00B205F5"/>
    <w:rsid w:val="00B21E13"/>
    <w:rsid w:val="00B2264F"/>
    <w:rsid w:val="00B22D1F"/>
    <w:rsid w:val="00B22F71"/>
    <w:rsid w:val="00B30179"/>
    <w:rsid w:val="00B30333"/>
    <w:rsid w:val="00B31523"/>
    <w:rsid w:val="00B31CC4"/>
    <w:rsid w:val="00B3317B"/>
    <w:rsid w:val="00B34FDD"/>
    <w:rsid w:val="00B35340"/>
    <w:rsid w:val="00B3600D"/>
    <w:rsid w:val="00B36111"/>
    <w:rsid w:val="00B36819"/>
    <w:rsid w:val="00B41A91"/>
    <w:rsid w:val="00B42DA0"/>
    <w:rsid w:val="00B43C1B"/>
    <w:rsid w:val="00B4550E"/>
    <w:rsid w:val="00B45E11"/>
    <w:rsid w:val="00B4793F"/>
    <w:rsid w:val="00B52B09"/>
    <w:rsid w:val="00B536BD"/>
    <w:rsid w:val="00B55633"/>
    <w:rsid w:val="00B560FA"/>
    <w:rsid w:val="00B56E31"/>
    <w:rsid w:val="00B56F8A"/>
    <w:rsid w:val="00B57F2B"/>
    <w:rsid w:val="00B61C04"/>
    <w:rsid w:val="00B65DF3"/>
    <w:rsid w:val="00B67630"/>
    <w:rsid w:val="00B67D6C"/>
    <w:rsid w:val="00B722AD"/>
    <w:rsid w:val="00B73808"/>
    <w:rsid w:val="00B747CA"/>
    <w:rsid w:val="00B7721D"/>
    <w:rsid w:val="00B77909"/>
    <w:rsid w:val="00B8074C"/>
    <w:rsid w:val="00B809A1"/>
    <w:rsid w:val="00B81728"/>
    <w:rsid w:val="00B81E12"/>
    <w:rsid w:val="00B821E2"/>
    <w:rsid w:val="00B834CE"/>
    <w:rsid w:val="00B852E1"/>
    <w:rsid w:val="00B87E03"/>
    <w:rsid w:val="00B90491"/>
    <w:rsid w:val="00B93068"/>
    <w:rsid w:val="00B93A09"/>
    <w:rsid w:val="00B94F97"/>
    <w:rsid w:val="00B955C7"/>
    <w:rsid w:val="00B95BD6"/>
    <w:rsid w:val="00B97234"/>
    <w:rsid w:val="00BA1632"/>
    <w:rsid w:val="00BA25A2"/>
    <w:rsid w:val="00BA270E"/>
    <w:rsid w:val="00BA4887"/>
    <w:rsid w:val="00BA767C"/>
    <w:rsid w:val="00BA773C"/>
    <w:rsid w:val="00BB176D"/>
    <w:rsid w:val="00BB3820"/>
    <w:rsid w:val="00BB618F"/>
    <w:rsid w:val="00BC03A3"/>
    <w:rsid w:val="00BC0C51"/>
    <w:rsid w:val="00BC21A4"/>
    <w:rsid w:val="00BC2687"/>
    <w:rsid w:val="00BC3CCB"/>
    <w:rsid w:val="00BC4DC7"/>
    <w:rsid w:val="00BC74E9"/>
    <w:rsid w:val="00BD1494"/>
    <w:rsid w:val="00BD197E"/>
    <w:rsid w:val="00BD25F4"/>
    <w:rsid w:val="00BD3F71"/>
    <w:rsid w:val="00BD7984"/>
    <w:rsid w:val="00BE2EC9"/>
    <w:rsid w:val="00BE42B3"/>
    <w:rsid w:val="00BE5911"/>
    <w:rsid w:val="00BE618E"/>
    <w:rsid w:val="00BE65D4"/>
    <w:rsid w:val="00BE6FDC"/>
    <w:rsid w:val="00BE7814"/>
    <w:rsid w:val="00BF04AA"/>
    <w:rsid w:val="00BF0A10"/>
    <w:rsid w:val="00BF2F6B"/>
    <w:rsid w:val="00BF3852"/>
    <w:rsid w:val="00BF398F"/>
    <w:rsid w:val="00BF6F78"/>
    <w:rsid w:val="00BF70BF"/>
    <w:rsid w:val="00C002F8"/>
    <w:rsid w:val="00C014CB"/>
    <w:rsid w:val="00C03E8F"/>
    <w:rsid w:val="00C05ADF"/>
    <w:rsid w:val="00C10DBD"/>
    <w:rsid w:val="00C114D1"/>
    <w:rsid w:val="00C138F4"/>
    <w:rsid w:val="00C16077"/>
    <w:rsid w:val="00C20056"/>
    <w:rsid w:val="00C20E03"/>
    <w:rsid w:val="00C21288"/>
    <w:rsid w:val="00C21C5B"/>
    <w:rsid w:val="00C24161"/>
    <w:rsid w:val="00C2444E"/>
    <w:rsid w:val="00C24D28"/>
    <w:rsid w:val="00C306AC"/>
    <w:rsid w:val="00C310A2"/>
    <w:rsid w:val="00C31F3B"/>
    <w:rsid w:val="00C327CA"/>
    <w:rsid w:val="00C340DB"/>
    <w:rsid w:val="00C3432D"/>
    <w:rsid w:val="00C36540"/>
    <w:rsid w:val="00C368C2"/>
    <w:rsid w:val="00C37579"/>
    <w:rsid w:val="00C37CE4"/>
    <w:rsid w:val="00C401CA"/>
    <w:rsid w:val="00C40683"/>
    <w:rsid w:val="00C42216"/>
    <w:rsid w:val="00C432E4"/>
    <w:rsid w:val="00C440B9"/>
    <w:rsid w:val="00C463DD"/>
    <w:rsid w:val="00C46A6B"/>
    <w:rsid w:val="00C475F3"/>
    <w:rsid w:val="00C506A1"/>
    <w:rsid w:val="00C50D97"/>
    <w:rsid w:val="00C527DD"/>
    <w:rsid w:val="00C53593"/>
    <w:rsid w:val="00C559E4"/>
    <w:rsid w:val="00C57B13"/>
    <w:rsid w:val="00C57EC0"/>
    <w:rsid w:val="00C615D8"/>
    <w:rsid w:val="00C62646"/>
    <w:rsid w:val="00C629E5"/>
    <w:rsid w:val="00C62F76"/>
    <w:rsid w:val="00C6389A"/>
    <w:rsid w:val="00C63B50"/>
    <w:rsid w:val="00C64017"/>
    <w:rsid w:val="00C663A1"/>
    <w:rsid w:val="00C708C7"/>
    <w:rsid w:val="00C727EB"/>
    <w:rsid w:val="00C73D4E"/>
    <w:rsid w:val="00C745C3"/>
    <w:rsid w:val="00C74F57"/>
    <w:rsid w:val="00C76701"/>
    <w:rsid w:val="00C7758E"/>
    <w:rsid w:val="00C775B6"/>
    <w:rsid w:val="00C77A35"/>
    <w:rsid w:val="00C77EC3"/>
    <w:rsid w:val="00C8111D"/>
    <w:rsid w:val="00C8488F"/>
    <w:rsid w:val="00C85943"/>
    <w:rsid w:val="00C8675B"/>
    <w:rsid w:val="00C86A9F"/>
    <w:rsid w:val="00C875B0"/>
    <w:rsid w:val="00C9053F"/>
    <w:rsid w:val="00C91C20"/>
    <w:rsid w:val="00C91D18"/>
    <w:rsid w:val="00C94346"/>
    <w:rsid w:val="00C96D88"/>
    <w:rsid w:val="00CA2C74"/>
    <w:rsid w:val="00CA47D2"/>
    <w:rsid w:val="00CA5592"/>
    <w:rsid w:val="00CA664E"/>
    <w:rsid w:val="00CA7EB9"/>
    <w:rsid w:val="00CB07E2"/>
    <w:rsid w:val="00CB2D35"/>
    <w:rsid w:val="00CB2D65"/>
    <w:rsid w:val="00CB46F2"/>
    <w:rsid w:val="00CB5596"/>
    <w:rsid w:val="00CB5CD1"/>
    <w:rsid w:val="00CB71B7"/>
    <w:rsid w:val="00CC4A8B"/>
    <w:rsid w:val="00CC5AB5"/>
    <w:rsid w:val="00CC5DEB"/>
    <w:rsid w:val="00CC76D8"/>
    <w:rsid w:val="00CD224B"/>
    <w:rsid w:val="00CD3225"/>
    <w:rsid w:val="00CD3C2D"/>
    <w:rsid w:val="00CD5674"/>
    <w:rsid w:val="00CD5C02"/>
    <w:rsid w:val="00CD6D47"/>
    <w:rsid w:val="00CD6EF7"/>
    <w:rsid w:val="00CE383B"/>
    <w:rsid w:val="00CE3B6B"/>
    <w:rsid w:val="00CE4365"/>
    <w:rsid w:val="00CE4A8F"/>
    <w:rsid w:val="00CE4BDC"/>
    <w:rsid w:val="00CF06AB"/>
    <w:rsid w:val="00CF285E"/>
    <w:rsid w:val="00CF35CB"/>
    <w:rsid w:val="00CF664E"/>
    <w:rsid w:val="00CF7B1D"/>
    <w:rsid w:val="00D018F4"/>
    <w:rsid w:val="00D0416E"/>
    <w:rsid w:val="00D0574B"/>
    <w:rsid w:val="00D05FEE"/>
    <w:rsid w:val="00D06E36"/>
    <w:rsid w:val="00D07A85"/>
    <w:rsid w:val="00D1475B"/>
    <w:rsid w:val="00D165AD"/>
    <w:rsid w:val="00D177EA"/>
    <w:rsid w:val="00D2031B"/>
    <w:rsid w:val="00D2233E"/>
    <w:rsid w:val="00D232AD"/>
    <w:rsid w:val="00D245B8"/>
    <w:rsid w:val="00D25477"/>
    <w:rsid w:val="00D25FE2"/>
    <w:rsid w:val="00D266D0"/>
    <w:rsid w:val="00D300E0"/>
    <w:rsid w:val="00D31E6C"/>
    <w:rsid w:val="00D348C6"/>
    <w:rsid w:val="00D352FD"/>
    <w:rsid w:val="00D37968"/>
    <w:rsid w:val="00D37A2B"/>
    <w:rsid w:val="00D43252"/>
    <w:rsid w:val="00D47584"/>
    <w:rsid w:val="00D52352"/>
    <w:rsid w:val="00D52DF6"/>
    <w:rsid w:val="00D57F45"/>
    <w:rsid w:val="00D602D2"/>
    <w:rsid w:val="00D60DAD"/>
    <w:rsid w:val="00D620B9"/>
    <w:rsid w:val="00D64863"/>
    <w:rsid w:val="00D66170"/>
    <w:rsid w:val="00D66887"/>
    <w:rsid w:val="00D675E9"/>
    <w:rsid w:val="00D7225D"/>
    <w:rsid w:val="00D725D8"/>
    <w:rsid w:val="00D728C3"/>
    <w:rsid w:val="00D72DD2"/>
    <w:rsid w:val="00D753D8"/>
    <w:rsid w:val="00D776F5"/>
    <w:rsid w:val="00D77DCF"/>
    <w:rsid w:val="00D808DC"/>
    <w:rsid w:val="00D814D1"/>
    <w:rsid w:val="00D81610"/>
    <w:rsid w:val="00D85C68"/>
    <w:rsid w:val="00D8737B"/>
    <w:rsid w:val="00D91242"/>
    <w:rsid w:val="00D942C2"/>
    <w:rsid w:val="00D96CC5"/>
    <w:rsid w:val="00D978C6"/>
    <w:rsid w:val="00DA06E8"/>
    <w:rsid w:val="00DA112D"/>
    <w:rsid w:val="00DA254E"/>
    <w:rsid w:val="00DA456E"/>
    <w:rsid w:val="00DA67AD"/>
    <w:rsid w:val="00DA6B4F"/>
    <w:rsid w:val="00DA70AE"/>
    <w:rsid w:val="00DB2AEF"/>
    <w:rsid w:val="00DB2B72"/>
    <w:rsid w:val="00DB3042"/>
    <w:rsid w:val="00DB36C8"/>
    <w:rsid w:val="00DB38CC"/>
    <w:rsid w:val="00DB627B"/>
    <w:rsid w:val="00DC0378"/>
    <w:rsid w:val="00DC20F7"/>
    <w:rsid w:val="00DC25F4"/>
    <w:rsid w:val="00DC5B39"/>
    <w:rsid w:val="00DD2975"/>
    <w:rsid w:val="00DD4E0B"/>
    <w:rsid w:val="00DD4FB4"/>
    <w:rsid w:val="00DD7410"/>
    <w:rsid w:val="00DE3E76"/>
    <w:rsid w:val="00DE6BB5"/>
    <w:rsid w:val="00DE7CA3"/>
    <w:rsid w:val="00DF102D"/>
    <w:rsid w:val="00DF4357"/>
    <w:rsid w:val="00DF5306"/>
    <w:rsid w:val="00DF5494"/>
    <w:rsid w:val="00DF5E8D"/>
    <w:rsid w:val="00DF6DBD"/>
    <w:rsid w:val="00DF7FF4"/>
    <w:rsid w:val="00E00EFB"/>
    <w:rsid w:val="00E016CE"/>
    <w:rsid w:val="00E03EC5"/>
    <w:rsid w:val="00E04555"/>
    <w:rsid w:val="00E05396"/>
    <w:rsid w:val="00E05A67"/>
    <w:rsid w:val="00E05B9C"/>
    <w:rsid w:val="00E0769A"/>
    <w:rsid w:val="00E130AB"/>
    <w:rsid w:val="00E155B4"/>
    <w:rsid w:val="00E15F72"/>
    <w:rsid w:val="00E33838"/>
    <w:rsid w:val="00E3471C"/>
    <w:rsid w:val="00E35B04"/>
    <w:rsid w:val="00E36885"/>
    <w:rsid w:val="00E37282"/>
    <w:rsid w:val="00E41010"/>
    <w:rsid w:val="00E43429"/>
    <w:rsid w:val="00E47024"/>
    <w:rsid w:val="00E50048"/>
    <w:rsid w:val="00E50E28"/>
    <w:rsid w:val="00E5189C"/>
    <w:rsid w:val="00E51ECC"/>
    <w:rsid w:val="00E52648"/>
    <w:rsid w:val="00E52F8E"/>
    <w:rsid w:val="00E53D59"/>
    <w:rsid w:val="00E55367"/>
    <w:rsid w:val="00E5644E"/>
    <w:rsid w:val="00E601A8"/>
    <w:rsid w:val="00E611F5"/>
    <w:rsid w:val="00E61B34"/>
    <w:rsid w:val="00E706EC"/>
    <w:rsid w:val="00E70B5D"/>
    <w:rsid w:val="00E71518"/>
    <w:rsid w:val="00E7260F"/>
    <w:rsid w:val="00E75493"/>
    <w:rsid w:val="00E765C4"/>
    <w:rsid w:val="00E76EF5"/>
    <w:rsid w:val="00E831E3"/>
    <w:rsid w:val="00E83D20"/>
    <w:rsid w:val="00E8535A"/>
    <w:rsid w:val="00E8640C"/>
    <w:rsid w:val="00E86FFA"/>
    <w:rsid w:val="00E923BF"/>
    <w:rsid w:val="00E9270C"/>
    <w:rsid w:val="00E95AE2"/>
    <w:rsid w:val="00E96630"/>
    <w:rsid w:val="00EA0542"/>
    <w:rsid w:val="00EA17B1"/>
    <w:rsid w:val="00EA5668"/>
    <w:rsid w:val="00EA70E2"/>
    <w:rsid w:val="00EA772F"/>
    <w:rsid w:val="00EB04C4"/>
    <w:rsid w:val="00EB05B0"/>
    <w:rsid w:val="00EB43E1"/>
    <w:rsid w:val="00EB4FA4"/>
    <w:rsid w:val="00EB667A"/>
    <w:rsid w:val="00EB6832"/>
    <w:rsid w:val="00EC04D8"/>
    <w:rsid w:val="00EC0CCA"/>
    <w:rsid w:val="00EC303D"/>
    <w:rsid w:val="00ED2AD5"/>
    <w:rsid w:val="00ED6653"/>
    <w:rsid w:val="00ED6A0B"/>
    <w:rsid w:val="00ED7A2A"/>
    <w:rsid w:val="00EE5285"/>
    <w:rsid w:val="00EE59FB"/>
    <w:rsid w:val="00EE5C0A"/>
    <w:rsid w:val="00EE5DA0"/>
    <w:rsid w:val="00EE692B"/>
    <w:rsid w:val="00EE7AE1"/>
    <w:rsid w:val="00EF1D7F"/>
    <w:rsid w:val="00EF2238"/>
    <w:rsid w:val="00EF2FE2"/>
    <w:rsid w:val="00EF5067"/>
    <w:rsid w:val="00EF68E6"/>
    <w:rsid w:val="00F0002D"/>
    <w:rsid w:val="00F0034A"/>
    <w:rsid w:val="00F01115"/>
    <w:rsid w:val="00F02984"/>
    <w:rsid w:val="00F03E42"/>
    <w:rsid w:val="00F046F7"/>
    <w:rsid w:val="00F04D10"/>
    <w:rsid w:val="00F070EC"/>
    <w:rsid w:val="00F0757C"/>
    <w:rsid w:val="00F113D3"/>
    <w:rsid w:val="00F17CB3"/>
    <w:rsid w:val="00F22C4E"/>
    <w:rsid w:val="00F3006C"/>
    <w:rsid w:val="00F30B0A"/>
    <w:rsid w:val="00F352E5"/>
    <w:rsid w:val="00F40E75"/>
    <w:rsid w:val="00F41288"/>
    <w:rsid w:val="00F42021"/>
    <w:rsid w:val="00F423A4"/>
    <w:rsid w:val="00F438AA"/>
    <w:rsid w:val="00F4731C"/>
    <w:rsid w:val="00F47A29"/>
    <w:rsid w:val="00F50C38"/>
    <w:rsid w:val="00F52204"/>
    <w:rsid w:val="00F52966"/>
    <w:rsid w:val="00F52F11"/>
    <w:rsid w:val="00F53DDB"/>
    <w:rsid w:val="00F54674"/>
    <w:rsid w:val="00F54680"/>
    <w:rsid w:val="00F55012"/>
    <w:rsid w:val="00F55845"/>
    <w:rsid w:val="00F55CFF"/>
    <w:rsid w:val="00F55FC6"/>
    <w:rsid w:val="00F61FA2"/>
    <w:rsid w:val="00F635CE"/>
    <w:rsid w:val="00F64247"/>
    <w:rsid w:val="00F65A85"/>
    <w:rsid w:val="00F665E3"/>
    <w:rsid w:val="00F72421"/>
    <w:rsid w:val="00F75381"/>
    <w:rsid w:val="00F754BA"/>
    <w:rsid w:val="00F7751B"/>
    <w:rsid w:val="00F83A4F"/>
    <w:rsid w:val="00F86069"/>
    <w:rsid w:val="00F86345"/>
    <w:rsid w:val="00F915C7"/>
    <w:rsid w:val="00F91CE3"/>
    <w:rsid w:val="00F9483C"/>
    <w:rsid w:val="00F967B0"/>
    <w:rsid w:val="00FA070B"/>
    <w:rsid w:val="00FA102B"/>
    <w:rsid w:val="00FA1CA6"/>
    <w:rsid w:val="00FA41AE"/>
    <w:rsid w:val="00FA6043"/>
    <w:rsid w:val="00FA64E4"/>
    <w:rsid w:val="00FA7B3B"/>
    <w:rsid w:val="00FB1C96"/>
    <w:rsid w:val="00FB3DD5"/>
    <w:rsid w:val="00FB46BA"/>
    <w:rsid w:val="00FB72D6"/>
    <w:rsid w:val="00FB7F4C"/>
    <w:rsid w:val="00FC2C39"/>
    <w:rsid w:val="00FC4AD9"/>
    <w:rsid w:val="00FC4EFC"/>
    <w:rsid w:val="00FC68B7"/>
    <w:rsid w:val="00FD104C"/>
    <w:rsid w:val="00FD1E12"/>
    <w:rsid w:val="00FD337C"/>
    <w:rsid w:val="00FD50F3"/>
    <w:rsid w:val="00FD57D9"/>
    <w:rsid w:val="00FD5D96"/>
    <w:rsid w:val="00FD6B2B"/>
    <w:rsid w:val="00FD6B94"/>
    <w:rsid w:val="00FD7104"/>
    <w:rsid w:val="00FD7D60"/>
    <w:rsid w:val="00FE1AAA"/>
    <w:rsid w:val="00FE1C1D"/>
    <w:rsid w:val="00FE51C2"/>
    <w:rsid w:val="00FE6C8B"/>
    <w:rsid w:val="00FF03BB"/>
    <w:rsid w:val="00FF1002"/>
    <w:rsid w:val="00FF20C6"/>
    <w:rsid w:val="00FF4699"/>
    <w:rsid w:val="00FF5124"/>
    <w:rsid w:val="00FF565E"/>
    <w:rsid w:val="00FF5698"/>
    <w:rsid w:val="00FF616A"/>
    <w:rsid w:val="00FF633B"/>
    <w:rsid w:val="00FF698A"/>
    <w:rsid w:val="00FF70FE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0C9441"/>
  <w15:docId w15:val="{B97D5680-B7E7-4AB4-899F-F8B9D7DF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EA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11F69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2C56B5"/>
    <w:rPr>
      <w:sz w:val="18"/>
      <w:lang w:eastAsia="en-US"/>
    </w:rPr>
  </w:style>
  <w:style w:type="character" w:customStyle="1" w:styleId="SingleTxtGCar">
    <w:name w:val="_ Single Txt_G Car"/>
    <w:locked/>
    <w:rsid w:val="002C56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7C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327C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327CA"/>
    <w:rPr>
      <w:b/>
      <w:bCs/>
      <w:lang w:eastAsia="en-US"/>
    </w:rPr>
  </w:style>
  <w:style w:type="character" w:customStyle="1" w:styleId="normaltextrun">
    <w:name w:val="normaltextrun"/>
    <w:rsid w:val="00FA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448DA-8A50-42D9-B033-BC789992F64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schemas.openxmlformats.org/package/2006/metadata/core-properties"/>
    <ds:schemaRef ds:uri="http://schemas.microsoft.com/office/2006/documentManagement/types"/>
    <ds:schemaRef ds:uri="985ec44e-1bab-4c0b-9df0-6ba128686fc9"/>
    <ds:schemaRef ds:uri="acccb6d4-dbe5-46d2-b4d3-5733603d8cc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853B14-F637-4BAE-9518-75C19F3C56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76057E-6811-4FE5-813D-265A2CF65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AB76E-5506-4775-971C-DC5289732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Berthet</dc:creator>
  <cp:keywords/>
  <cp:lastModifiedBy>Laurence Berthet</cp:lastModifiedBy>
  <cp:revision>106</cp:revision>
  <cp:lastPrinted>2022-06-24T17:14:00Z</cp:lastPrinted>
  <dcterms:created xsi:type="dcterms:W3CDTF">2022-05-30T04:47:00Z</dcterms:created>
  <dcterms:modified xsi:type="dcterms:W3CDTF">2022-06-24T17:16:00Z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9599000</vt:r8>
  </property>
  <property fmtid="{D5CDD505-2E9C-101B-9397-08002B2CF9AE}" pid="4" name="MediaServiceImageTags">
    <vt:lpwstr/>
  </property>
</Properties>
</file>