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ED28358" w14:textId="77777777" w:rsidTr="00F01738">
        <w:trPr>
          <w:trHeight w:hRule="exact" w:val="851"/>
        </w:trPr>
        <w:tc>
          <w:tcPr>
            <w:tcW w:w="1276" w:type="dxa"/>
            <w:tcBorders>
              <w:bottom w:val="single" w:sz="4" w:space="0" w:color="auto"/>
            </w:tcBorders>
          </w:tcPr>
          <w:p w14:paraId="383AFA71" w14:textId="77777777" w:rsidR="00132EA9" w:rsidRPr="00DB58B5" w:rsidRDefault="00132EA9" w:rsidP="00F01738"/>
        </w:tc>
        <w:tc>
          <w:tcPr>
            <w:tcW w:w="2268" w:type="dxa"/>
            <w:tcBorders>
              <w:bottom w:val="single" w:sz="4" w:space="0" w:color="auto"/>
            </w:tcBorders>
            <w:vAlign w:val="bottom"/>
          </w:tcPr>
          <w:p w14:paraId="49A69BE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B7BCCB" w14:textId="61334594" w:rsidR="00132EA9" w:rsidRPr="00DB58B5" w:rsidRDefault="0096267E" w:rsidP="0096267E">
            <w:pPr>
              <w:jc w:val="right"/>
            </w:pPr>
            <w:r w:rsidRPr="0096267E">
              <w:rPr>
                <w:sz w:val="40"/>
              </w:rPr>
              <w:t>ST</w:t>
            </w:r>
            <w:r>
              <w:t>/SG/AC.10/C.3/2022/38</w:t>
            </w:r>
          </w:p>
        </w:tc>
      </w:tr>
      <w:tr w:rsidR="00132EA9" w:rsidRPr="00DB58B5" w14:paraId="05338BED" w14:textId="77777777" w:rsidTr="00F01738">
        <w:trPr>
          <w:trHeight w:hRule="exact" w:val="2835"/>
        </w:trPr>
        <w:tc>
          <w:tcPr>
            <w:tcW w:w="1276" w:type="dxa"/>
            <w:tcBorders>
              <w:top w:val="single" w:sz="4" w:space="0" w:color="auto"/>
              <w:bottom w:val="single" w:sz="12" w:space="0" w:color="auto"/>
            </w:tcBorders>
          </w:tcPr>
          <w:p w14:paraId="6D05D1BC" w14:textId="77777777" w:rsidR="00132EA9" w:rsidRPr="00DB58B5" w:rsidRDefault="00132EA9" w:rsidP="00F01738">
            <w:pPr>
              <w:spacing w:before="120"/>
              <w:jc w:val="center"/>
            </w:pPr>
            <w:r>
              <w:rPr>
                <w:noProof/>
                <w:lang w:eastAsia="fr-CH"/>
              </w:rPr>
              <w:drawing>
                <wp:inline distT="0" distB="0" distL="0" distR="0" wp14:anchorId="7980D2BF" wp14:editId="5E21E8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4C026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053EE50" w14:textId="77777777" w:rsidR="00132EA9" w:rsidRDefault="0096267E" w:rsidP="00F01738">
            <w:pPr>
              <w:spacing w:before="240"/>
            </w:pPr>
            <w:r>
              <w:t>Distr. générale</w:t>
            </w:r>
          </w:p>
          <w:p w14:paraId="60C846BB" w14:textId="6AA66277" w:rsidR="0096267E" w:rsidRDefault="0096267E" w:rsidP="0096267E">
            <w:pPr>
              <w:spacing w:line="240" w:lineRule="exact"/>
            </w:pPr>
            <w:r>
              <w:t>12 avril 2022</w:t>
            </w:r>
          </w:p>
          <w:p w14:paraId="7BFDCC86" w14:textId="77777777" w:rsidR="0096267E" w:rsidRDefault="0096267E" w:rsidP="0096267E">
            <w:pPr>
              <w:spacing w:line="240" w:lineRule="exact"/>
            </w:pPr>
            <w:r>
              <w:t>Français</w:t>
            </w:r>
          </w:p>
          <w:p w14:paraId="6605BD14" w14:textId="35A49845" w:rsidR="0096267E" w:rsidRPr="00DB58B5" w:rsidRDefault="0096267E" w:rsidP="0096267E">
            <w:pPr>
              <w:spacing w:line="240" w:lineRule="exact"/>
            </w:pPr>
            <w:r>
              <w:t>Original : anglais</w:t>
            </w:r>
          </w:p>
        </w:tc>
      </w:tr>
    </w:tbl>
    <w:p w14:paraId="228AB725" w14:textId="77777777" w:rsidR="0096267E" w:rsidRPr="00CA0680" w:rsidRDefault="0096267E" w:rsidP="0096267E">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EA0CDB3" w14:textId="77777777" w:rsidR="0096267E" w:rsidRPr="00CA0680" w:rsidRDefault="0096267E" w:rsidP="0096267E">
      <w:pPr>
        <w:spacing w:before="120"/>
        <w:rPr>
          <w:b/>
        </w:rPr>
      </w:pPr>
      <w:r w:rsidRPr="00CA0680">
        <w:rPr>
          <w:b/>
        </w:rPr>
        <w:t>Sous</w:t>
      </w:r>
      <w:r>
        <w:rPr>
          <w:b/>
        </w:rPr>
        <w:t>-</w:t>
      </w:r>
      <w:r w:rsidRPr="00CA0680">
        <w:rPr>
          <w:b/>
        </w:rPr>
        <w:t>Comité d’experts du transport des marchandises dangereuses</w:t>
      </w:r>
    </w:p>
    <w:p w14:paraId="3A001BE7" w14:textId="77777777" w:rsidR="0096267E" w:rsidRDefault="0096267E" w:rsidP="0096267E">
      <w:pPr>
        <w:spacing w:before="120"/>
        <w:rPr>
          <w:b/>
        </w:rPr>
      </w:pPr>
      <w:r>
        <w:rPr>
          <w:b/>
        </w:rPr>
        <w:t xml:space="preserve">Soixantième </w:t>
      </w:r>
      <w:r w:rsidRPr="00CA0680">
        <w:rPr>
          <w:b/>
        </w:rPr>
        <w:t>session</w:t>
      </w:r>
    </w:p>
    <w:p w14:paraId="313B3886" w14:textId="77777777" w:rsidR="0096267E" w:rsidRDefault="0096267E" w:rsidP="0096267E">
      <w:r>
        <w:t>Genève, 27 juin-6 juillet 2022</w:t>
      </w:r>
    </w:p>
    <w:p w14:paraId="47F42AB8" w14:textId="77777777" w:rsidR="0096267E" w:rsidRDefault="0096267E" w:rsidP="0096267E">
      <w:r>
        <w:t>Point 4 c) de l’ordre du jour provisoire</w:t>
      </w:r>
    </w:p>
    <w:p w14:paraId="258BA68A" w14:textId="7D17BDF7" w:rsidR="0096267E" w:rsidRDefault="0096267E" w:rsidP="0096267E">
      <w:r w:rsidRPr="00DA77A5">
        <w:rPr>
          <w:b/>
          <w:bCs/>
          <w:lang w:val="fr-FR"/>
        </w:rPr>
        <w:t>Systèmes de stockage de l</w:t>
      </w:r>
      <w:r>
        <w:rPr>
          <w:b/>
          <w:bCs/>
          <w:lang w:val="fr-FR"/>
        </w:rPr>
        <w:t>’</w:t>
      </w:r>
      <w:r w:rsidRPr="00DA77A5">
        <w:rPr>
          <w:b/>
          <w:bCs/>
          <w:lang w:val="fr-FR"/>
        </w:rPr>
        <w:t>électricité</w:t>
      </w:r>
      <w:r>
        <w:rPr>
          <w:b/>
          <w:bCs/>
          <w:lang w:val="fr-FR"/>
        </w:rPr>
        <w:t> </w:t>
      </w:r>
      <w:r w:rsidRPr="00DA77A5">
        <w:rPr>
          <w:b/>
          <w:bCs/>
          <w:lang w:val="fr-FR"/>
        </w:rPr>
        <w:t>: dispositions relatives au transport</w:t>
      </w:r>
    </w:p>
    <w:p w14:paraId="32870603" w14:textId="5556AD42" w:rsidR="0096267E" w:rsidRPr="00D47E37" w:rsidRDefault="0096267E" w:rsidP="0096267E">
      <w:pPr>
        <w:pStyle w:val="HChG"/>
        <w:rPr>
          <w:lang w:val="fr-FR"/>
        </w:rPr>
      </w:pPr>
      <w:r w:rsidRPr="00D47E37">
        <w:rPr>
          <w:lang w:val="fr-FR"/>
        </w:rPr>
        <w:tab/>
      </w:r>
      <w:r w:rsidRPr="00D47E37">
        <w:rPr>
          <w:lang w:val="fr-FR"/>
        </w:rPr>
        <w:tab/>
        <w:t>Résumé du procès-verbal d</w:t>
      </w:r>
      <w:r>
        <w:rPr>
          <w:lang w:val="fr-FR"/>
        </w:rPr>
        <w:t>’</w:t>
      </w:r>
      <w:r w:rsidRPr="00D47E37">
        <w:rPr>
          <w:lang w:val="fr-FR"/>
        </w:rPr>
        <w:t>épreuve concernant les piles au</w:t>
      </w:r>
      <w:r>
        <w:rPr>
          <w:lang w:val="fr-FR"/>
        </w:rPr>
        <w:t> </w:t>
      </w:r>
      <w:r w:rsidRPr="00D47E37">
        <w:rPr>
          <w:lang w:val="fr-FR"/>
        </w:rPr>
        <w:t>lithium</w:t>
      </w:r>
    </w:p>
    <w:p w14:paraId="00FE807A" w14:textId="35C61B60" w:rsidR="0096267E" w:rsidRPr="00D47E37" w:rsidRDefault="0096267E" w:rsidP="0096267E">
      <w:pPr>
        <w:pStyle w:val="H1G"/>
        <w:rPr>
          <w:lang w:val="fr-FR"/>
        </w:rPr>
      </w:pPr>
      <w:r w:rsidRPr="00D47E37">
        <w:rPr>
          <w:lang w:val="fr-FR"/>
        </w:rPr>
        <w:tab/>
      </w:r>
      <w:r w:rsidRPr="00D47E37">
        <w:rPr>
          <w:lang w:val="fr-FR"/>
        </w:rPr>
        <w:tab/>
        <w:t>Communication de la Rechargeable Battery Association (PRBA), de</w:t>
      </w:r>
      <w:r>
        <w:rPr>
          <w:lang w:val="fr-FR"/>
        </w:rPr>
        <w:t> </w:t>
      </w:r>
      <w:r w:rsidRPr="00D47E37">
        <w:rPr>
          <w:lang w:val="fr-FR"/>
        </w:rPr>
        <w:t>l</w:t>
      </w:r>
      <w:r>
        <w:rPr>
          <w:lang w:val="fr-FR"/>
        </w:rPr>
        <w:t>’</w:t>
      </w:r>
      <w:r w:rsidRPr="00D47E37">
        <w:rPr>
          <w:lang w:val="fr-FR"/>
        </w:rPr>
        <w:t>Advanced Rechargeable and Lithium Batteries Association (RECHARGE) et du Medical Device Transport Council (MDTC)</w:t>
      </w:r>
      <w:r w:rsidRPr="0096267E">
        <w:rPr>
          <w:rStyle w:val="FootnoteReference"/>
          <w:b w:val="0"/>
          <w:bCs/>
          <w:sz w:val="20"/>
          <w:vertAlign w:val="baseline"/>
        </w:rPr>
        <w:footnoteReference w:customMarkFollows="1" w:id="2"/>
        <w:t>*</w:t>
      </w:r>
    </w:p>
    <w:p w14:paraId="3E938490" w14:textId="77777777" w:rsidR="0096267E" w:rsidRPr="00D47E37" w:rsidRDefault="0096267E" w:rsidP="0096267E">
      <w:pPr>
        <w:pStyle w:val="HChG"/>
        <w:rPr>
          <w:lang w:val="fr-FR"/>
        </w:rPr>
      </w:pPr>
      <w:r w:rsidRPr="00D47E37">
        <w:rPr>
          <w:lang w:val="fr-FR"/>
        </w:rPr>
        <w:tab/>
      </w:r>
      <w:r w:rsidRPr="00D47E37">
        <w:rPr>
          <w:lang w:val="fr-FR"/>
        </w:rPr>
        <w:tab/>
        <w:t>Introduction</w:t>
      </w:r>
    </w:p>
    <w:p w14:paraId="3C5163A7" w14:textId="456315D7" w:rsidR="0096267E" w:rsidRPr="00D47E37" w:rsidRDefault="0096267E" w:rsidP="0096267E">
      <w:pPr>
        <w:pStyle w:val="SingleTxtG"/>
        <w:rPr>
          <w:lang w:val="fr-FR"/>
        </w:rPr>
      </w:pPr>
      <w:r>
        <w:rPr>
          <w:lang w:val="fr-FR"/>
        </w:rPr>
        <w:t>1.</w:t>
      </w:r>
      <w:r>
        <w:rPr>
          <w:lang w:val="fr-FR"/>
        </w:rPr>
        <w:tab/>
      </w:r>
      <w:r w:rsidRPr="00D47E37">
        <w:rPr>
          <w:lang w:val="fr-FR"/>
        </w:rPr>
        <w:t>Le présent document comprend une proposition visant à apporter une modification mineure au résumé du procès-verbal d</w:t>
      </w:r>
      <w:r>
        <w:rPr>
          <w:lang w:val="fr-FR"/>
        </w:rPr>
        <w:t>’</w:t>
      </w:r>
      <w:r w:rsidRPr="00D47E37">
        <w:rPr>
          <w:lang w:val="fr-FR"/>
        </w:rPr>
        <w:t>épreuve concernant les piles au lithium, tel qu</w:t>
      </w:r>
      <w:r>
        <w:rPr>
          <w:lang w:val="fr-FR"/>
        </w:rPr>
        <w:t>’</w:t>
      </w:r>
      <w:r w:rsidRPr="00D47E37">
        <w:rPr>
          <w:lang w:val="fr-FR"/>
        </w:rPr>
        <w:t>il figure au 38.3.5 du Manuel d</w:t>
      </w:r>
      <w:r>
        <w:rPr>
          <w:lang w:val="fr-FR"/>
        </w:rPr>
        <w:t>’</w:t>
      </w:r>
      <w:r w:rsidRPr="00D47E37">
        <w:rPr>
          <w:lang w:val="fr-FR"/>
        </w:rPr>
        <w:t>épreuves et de critères, de sorte qu</w:t>
      </w:r>
      <w:r>
        <w:rPr>
          <w:lang w:val="fr-FR"/>
        </w:rPr>
        <w:t>’</w:t>
      </w:r>
      <w:r w:rsidRPr="00D47E37">
        <w:rPr>
          <w:lang w:val="fr-FR"/>
        </w:rPr>
        <w:t>il ne soit plus obligatoire d</w:t>
      </w:r>
      <w:r>
        <w:rPr>
          <w:lang w:val="fr-FR"/>
        </w:rPr>
        <w:t>’</w:t>
      </w:r>
      <w:r w:rsidRPr="00D47E37">
        <w:rPr>
          <w:lang w:val="fr-FR"/>
        </w:rPr>
        <w:t>y</w:t>
      </w:r>
      <w:r>
        <w:rPr>
          <w:lang w:val="fr-FR"/>
        </w:rPr>
        <w:t> </w:t>
      </w:r>
      <w:r w:rsidRPr="00D47E37">
        <w:rPr>
          <w:lang w:val="fr-FR"/>
        </w:rPr>
        <w:t>indiquer l</w:t>
      </w:r>
      <w:r>
        <w:rPr>
          <w:lang w:val="fr-FR"/>
        </w:rPr>
        <w:t>’</w:t>
      </w:r>
      <w:r w:rsidRPr="00D47E37">
        <w:rPr>
          <w:lang w:val="fr-FR"/>
        </w:rPr>
        <w:t>édition révisée du Manuel utilisée et les éventuels amendements correspondants. Comme expliqué plus en détail ci-dessous, cette modification contribuera à faciliter l</w:t>
      </w:r>
      <w:r>
        <w:rPr>
          <w:lang w:val="fr-FR"/>
        </w:rPr>
        <w:t>’</w:t>
      </w:r>
      <w:r w:rsidRPr="00D47E37">
        <w:rPr>
          <w:lang w:val="fr-FR"/>
        </w:rPr>
        <w:t>établissement de résumés conformes aux prescriptions et réduira considérablement la confusion qui règne concernant l</w:t>
      </w:r>
      <w:r>
        <w:rPr>
          <w:lang w:val="fr-FR"/>
        </w:rPr>
        <w:t>’</w:t>
      </w:r>
      <w:r w:rsidRPr="00D47E37">
        <w:rPr>
          <w:lang w:val="fr-FR"/>
        </w:rPr>
        <w:t>édition révisée ou l</w:t>
      </w:r>
      <w:r>
        <w:rPr>
          <w:lang w:val="fr-FR"/>
        </w:rPr>
        <w:t>’</w:t>
      </w:r>
      <w:r w:rsidRPr="00D47E37">
        <w:rPr>
          <w:lang w:val="fr-FR"/>
        </w:rPr>
        <w:t>amendement qui doit y être cité.</w:t>
      </w:r>
    </w:p>
    <w:p w14:paraId="1968CCB8" w14:textId="4ADE4A09" w:rsidR="0096267E" w:rsidRPr="00D47E37" w:rsidRDefault="0096267E" w:rsidP="0096267E">
      <w:pPr>
        <w:pStyle w:val="SingleTxtG"/>
        <w:rPr>
          <w:lang w:val="fr-FR"/>
        </w:rPr>
      </w:pPr>
      <w:r>
        <w:rPr>
          <w:lang w:val="fr-FR"/>
        </w:rPr>
        <w:t>2.</w:t>
      </w:r>
      <w:r>
        <w:rPr>
          <w:lang w:val="fr-FR"/>
        </w:rPr>
        <w:tab/>
      </w:r>
      <w:r w:rsidRPr="00D47E37">
        <w:rPr>
          <w:lang w:val="fr-FR"/>
        </w:rPr>
        <w:t>Conformément au 2.9.4</w:t>
      </w:r>
      <w:r>
        <w:rPr>
          <w:lang w:val="fr-FR"/>
        </w:rPr>
        <w:t> </w:t>
      </w:r>
      <w:r w:rsidRPr="00D47E37">
        <w:rPr>
          <w:lang w:val="fr-FR"/>
        </w:rPr>
        <w:t>g) du Règlement type, les fabricants et les distributeurs de piles et de batteries au lithium sont tenus de mettre à disposition un résumé de procès-verbal d</w:t>
      </w:r>
      <w:r>
        <w:rPr>
          <w:lang w:val="fr-FR"/>
        </w:rPr>
        <w:t>’</w:t>
      </w:r>
      <w:r w:rsidRPr="00D47E37">
        <w:rPr>
          <w:lang w:val="fr-FR"/>
        </w:rPr>
        <w:t>épreuve tel que spécifié au 38.3.5 de la sous-section</w:t>
      </w:r>
      <w:r>
        <w:rPr>
          <w:lang w:val="fr-FR"/>
        </w:rPr>
        <w:t> </w:t>
      </w:r>
      <w:r w:rsidRPr="00D47E37">
        <w:rPr>
          <w:lang w:val="fr-FR"/>
        </w:rPr>
        <w:t>38.3 de la troisième partie du Manuel d</w:t>
      </w:r>
      <w:r>
        <w:rPr>
          <w:lang w:val="fr-FR"/>
        </w:rPr>
        <w:t>’</w:t>
      </w:r>
      <w:r w:rsidRPr="00D47E37">
        <w:rPr>
          <w:lang w:val="fr-FR"/>
        </w:rPr>
        <w:t>épreuves et de critères. Depuis 2019, plusieurs documents illustrant les difficultés particulières auxquelles les professionnels se sont heurtés dans l</w:t>
      </w:r>
      <w:r>
        <w:rPr>
          <w:lang w:val="fr-FR"/>
        </w:rPr>
        <w:t>’</w:t>
      </w:r>
      <w:r w:rsidRPr="00D47E37">
        <w:rPr>
          <w:lang w:val="fr-FR"/>
        </w:rPr>
        <w:t>application des prescriptions y relatives ont été soumis au Sous-Comité. Les membres du Sous-Comité ont eu le mérite de tenir compte de ces difficultés et d</w:t>
      </w:r>
      <w:r>
        <w:rPr>
          <w:lang w:val="fr-FR"/>
        </w:rPr>
        <w:t>’</w:t>
      </w:r>
      <w:r w:rsidRPr="00D47E37">
        <w:rPr>
          <w:lang w:val="fr-FR"/>
        </w:rPr>
        <w:t>accepter d</w:t>
      </w:r>
      <w:r>
        <w:rPr>
          <w:lang w:val="fr-FR"/>
        </w:rPr>
        <w:t>’</w:t>
      </w:r>
      <w:r w:rsidRPr="00D47E37">
        <w:rPr>
          <w:lang w:val="fr-FR"/>
        </w:rPr>
        <w:t xml:space="preserve">apporter plusieurs modifications mineures au résumé du procès-verbal, </w:t>
      </w:r>
      <w:r>
        <w:rPr>
          <w:lang w:val="fr-FR"/>
        </w:rPr>
        <w:t>notamment</w:t>
      </w:r>
      <w:r w:rsidRPr="00D47E37">
        <w:rPr>
          <w:lang w:val="fr-FR"/>
        </w:rPr>
        <w:t xml:space="preserve"> la levée de l</w:t>
      </w:r>
      <w:r>
        <w:rPr>
          <w:lang w:val="fr-FR"/>
        </w:rPr>
        <w:t>’</w:t>
      </w:r>
      <w:r w:rsidRPr="00D47E37">
        <w:rPr>
          <w:lang w:val="fr-FR"/>
        </w:rPr>
        <w:t>obligation d</w:t>
      </w:r>
      <w:r>
        <w:rPr>
          <w:lang w:val="fr-FR"/>
        </w:rPr>
        <w:t>’</w:t>
      </w:r>
      <w:r w:rsidRPr="00D47E37">
        <w:rPr>
          <w:lang w:val="fr-FR"/>
        </w:rPr>
        <w:t>y apposer une signature et la dispense de résumé accordée pour les piles boutons montées dans un équipement (y</w:t>
      </w:r>
      <w:r>
        <w:rPr>
          <w:lang w:val="fr-FR"/>
        </w:rPr>
        <w:t> </w:t>
      </w:r>
      <w:r w:rsidRPr="00D47E37">
        <w:rPr>
          <w:lang w:val="fr-FR"/>
        </w:rPr>
        <w:t>compris les circuits imprimés).</w:t>
      </w:r>
    </w:p>
    <w:p w14:paraId="64827A85" w14:textId="36F9873C" w:rsidR="0096267E" w:rsidRPr="00D47E37" w:rsidRDefault="0096267E" w:rsidP="0096267E">
      <w:pPr>
        <w:pStyle w:val="SingleTxtG"/>
        <w:rPr>
          <w:color w:val="000000" w:themeColor="text1"/>
          <w:lang w:val="fr-FR"/>
        </w:rPr>
      </w:pPr>
      <w:r>
        <w:rPr>
          <w:lang w:val="fr-FR"/>
        </w:rPr>
        <w:t>3.</w:t>
      </w:r>
      <w:r>
        <w:rPr>
          <w:lang w:val="fr-FR"/>
        </w:rPr>
        <w:tab/>
      </w:r>
      <w:r w:rsidRPr="00D47E37">
        <w:rPr>
          <w:lang w:val="fr-FR"/>
        </w:rPr>
        <w:t>Tous les deux ans, une nouvelle édition révisée du Manuel d</w:t>
      </w:r>
      <w:r>
        <w:rPr>
          <w:lang w:val="fr-FR"/>
        </w:rPr>
        <w:t>’</w:t>
      </w:r>
      <w:r w:rsidRPr="00D47E37">
        <w:rPr>
          <w:lang w:val="fr-FR"/>
        </w:rPr>
        <w:t xml:space="preserve">épreuves et de critères </w:t>
      </w:r>
      <w:r>
        <w:rPr>
          <w:lang w:val="fr-FR"/>
        </w:rPr>
        <w:t xml:space="preserve">ou un nouvel amendement s’y rapportant </w:t>
      </w:r>
      <w:r w:rsidRPr="00D47E37">
        <w:rPr>
          <w:lang w:val="fr-FR"/>
        </w:rPr>
        <w:t>est publié. On trouvera ci-dessous une liste des éditions révisées et des amendements publiés depuis 2013, date de l</w:t>
      </w:r>
      <w:r>
        <w:rPr>
          <w:lang w:val="fr-FR"/>
        </w:rPr>
        <w:t>’</w:t>
      </w:r>
      <w:r w:rsidRPr="00D47E37">
        <w:rPr>
          <w:lang w:val="fr-FR"/>
        </w:rPr>
        <w:t>amendement</w:t>
      </w:r>
      <w:r>
        <w:rPr>
          <w:lang w:val="fr-FR"/>
        </w:rPr>
        <w:t> </w:t>
      </w:r>
      <w:r w:rsidRPr="00D47E37">
        <w:rPr>
          <w:lang w:val="fr-FR"/>
        </w:rPr>
        <w:t>1 à la cinquième édition révisée.</w:t>
      </w:r>
    </w:p>
    <w:p w14:paraId="2A8C30D1" w14:textId="77777777" w:rsidR="0096267E" w:rsidRDefault="0096267E" w:rsidP="0096267E">
      <w:pPr>
        <w:pStyle w:val="SingleTxtG"/>
        <w:ind w:left="1701"/>
        <w:rPr>
          <w:lang w:val="fr-FR"/>
        </w:rPr>
      </w:pPr>
      <w:r w:rsidRPr="00D47E37">
        <w:rPr>
          <w:lang w:val="fr-FR"/>
        </w:rPr>
        <w:lastRenderedPageBreak/>
        <w:t>i.</w:t>
      </w:r>
      <w:r w:rsidRPr="00D47E37">
        <w:rPr>
          <w:lang w:val="fr-FR"/>
        </w:rPr>
        <w:tab/>
        <w:t>Manuel d</w:t>
      </w:r>
      <w:r>
        <w:rPr>
          <w:lang w:val="fr-FR"/>
        </w:rPr>
        <w:t>’</w:t>
      </w:r>
      <w:r w:rsidRPr="00D47E37">
        <w:rPr>
          <w:lang w:val="fr-FR"/>
        </w:rPr>
        <w:t>épreuves et de critères, cinquième édition révisée, amendement</w:t>
      </w:r>
      <w:r>
        <w:rPr>
          <w:lang w:val="fr-FR"/>
        </w:rPr>
        <w:t> </w:t>
      </w:r>
      <w:r w:rsidRPr="00D47E37">
        <w:rPr>
          <w:lang w:val="fr-FR"/>
        </w:rPr>
        <w:t>1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 1</w:t>
      </w:r>
      <w:r w:rsidRPr="00D47E37">
        <w:rPr>
          <w:i/>
          <w:iCs/>
          <w:vertAlign w:val="superscript"/>
          <w:lang w:val="fr-FR"/>
        </w:rPr>
        <w:t>er</w:t>
      </w:r>
      <w:r>
        <w:rPr>
          <w:i/>
          <w:iCs/>
          <w:lang w:val="fr-FR"/>
        </w:rPr>
        <w:t> </w:t>
      </w:r>
      <w:r w:rsidRPr="00D47E37">
        <w:rPr>
          <w:i/>
          <w:iCs/>
          <w:lang w:val="fr-FR"/>
        </w:rPr>
        <w:t>janvier 2013</w:t>
      </w:r>
      <w:r w:rsidRPr="00D47E37">
        <w:rPr>
          <w:lang w:val="fr-FR"/>
        </w:rPr>
        <w:t>)</w:t>
      </w:r>
    </w:p>
    <w:p w14:paraId="156654CB" w14:textId="77777777" w:rsidR="0096267E" w:rsidRDefault="0096267E" w:rsidP="0096267E">
      <w:pPr>
        <w:pStyle w:val="SingleTxtG"/>
        <w:ind w:left="1701"/>
        <w:rPr>
          <w:lang w:val="fr-FR"/>
        </w:rPr>
      </w:pPr>
      <w:r w:rsidRPr="00D47E37">
        <w:rPr>
          <w:lang w:val="fr-FR"/>
        </w:rPr>
        <w:t>ii.</w:t>
      </w:r>
      <w:r w:rsidRPr="00D47E37">
        <w:rPr>
          <w:lang w:val="fr-FR"/>
        </w:rPr>
        <w:tab/>
        <w:t>Manuel d</w:t>
      </w:r>
      <w:r>
        <w:rPr>
          <w:lang w:val="fr-FR"/>
        </w:rPr>
        <w:t>’</w:t>
      </w:r>
      <w:r w:rsidRPr="00D47E37">
        <w:rPr>
          <w:lang w:val="fr-FR"/>
        </w:rPr>
        <w:t>épreuves et de critères, cinquième édition révisée, amendement</w:t>
      </w:r>
      <w:r>
        <w:rPr>
          <w:lang w:val="fr-FR"/>
        </w:rPr>
        <w:t> </w:t>
      </w:r>
      <w:r w:rsidRPr="00D47E37">
        <w:rPr>
          <w:lang w:val="fr-FR"/>
        </w:rPr>
        <w:t>2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 1</w:t>
      </w:r>
      <w:r w:rsidRPr="00D47E37">
        <w:rPr>
          <w:i/>
          <w:iCs/>
          <w:vertAlign w:val="superscript"/>
          <w:lang w:val="fr-FR"/>
        </w:rPr>
        <w:t>er</w:t>
      </w:r>
      <w:r>
        <w:rPr>
          <w:i/>
          <w:iCs/>
          <w:lang w:val="fr-FR"/>
        </w:rPr>
        <w:t> </w:t>
      </w:r>
      <w:r w:rsidRPr="00D47E37">
        <w:rPr>
          <w:i/>
          <w:iCs/>
          <w:lang w:val="fr-FR"/>
        </w:rPr>
        <w:t>janvier 2015</w:t>
      </w:r>
      <w:r w:rsidRPr="00D47E37">
        <w:rPr>
          <w:lang w:val="fr-FR"/>
        </w:rPr>
        <w:t>)</w:t>
      </w:r>
    </w:p>
    <w:p w14:paraId="05F1D2E5" w14:textId="77777777" w:rsidR="0096267E" w:rsidRDefault="0096267E" w:rsidP="0096267E">
      <w:pPr>
        <w:pStyle w:val="SingleTxtG"/>
        <w:ind w:left="1701"/>
        <w:rPr>
          <w:lang w:val="fr-FR"/>
        </w:rPr>
      </w:pPr>
      <w:r w:rsidRPr="00D47E37">
        <w:rPr>
          <w:lang w:val="fr-FR"/>
        </w:rPr>
        <w:t>iii.</w:t>
      </w:r>
      <w:r w:rsidRPr="00D47E37">
        <w:rPr>
          <w:lang w:val="fr-FR"/>
        </w:rPr>
        <w:tab/>
        <w:t>Manuel d</w:t>
      </w:r>
      <w:r>
        <w:rPr>
          <w:lang w:val="fr-FR"/>
        </w:rPr>
        <w:t>’</w:t>
      </w:r>
      <w:r w:rsidRPr="00D47E37">
        <w:rPr>
          <w:lang w:val="fr-FR"/>
        </w:rPr>
        <w:t>épreuves et de critères, sixième édition révisée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 1</w:t>
      </w:r>
      <w:r w:rsidRPr="00D47E37">
        <w:rPr>
          <w:i/>
          <w:iCs/>
          <w:vertAlign w:val="superscript"/>
          <w:lang w:val="fr-FR"/>
        </w:rPr>
        <w:t>er</w:t>
      </w:r>
      <w:r>
        <w:rPr>
          <w:i/>
          <w:iCs/>
          <w:lang w:val="fr-FR"/>
        </w:rPr>
        <w:t> </w:t>
      </w:r>
      <w:r w:rsidRPr="00D47E37">
        <w:rPr>
          <w:i/>
          <w:iCs/>
          <w:lang w:val="fr-FR"/>
        </w:rPr>
        <w:t>janvier 2017</w:t>
      </w:r>
      <w:r w:rsidRPr="00D47E37">
        <w:rPr>
          <w:lang w:val="fr-FR"/>
        </w:rPr>
        <w:t>)</w:t>
      </w:r>
    </w:p>
    <w:p w14:paraId="26D93FCA" w14:textId="77777777" w:rsidR="0096267E" w:rsidRDefault="0096267E" w:rsidP="0096267E">
      <w:pPr>
        <w:pStyle w:val="SingleTxtG"/>
        <w:ind w:left="1701"/>
        <w:rPr>
          <w:lang w:val="fr-FR"/>
        </w:rPr>
      </w:pPr>
      <w:r w:rsidRPr="00D47E37">
        <w:rPr>
          <w:lang w:val="fr-FR"/>
        </w:rPr>
        <w:t>iv.</w:t>
      </w:r>
      <w:r w:rsidRPr="00D47E37">
        <w:rPr>
          <w:lang w:val="fr-FR"/>
        </w:rPr>
        <w:tab/>
        <w:t>Manuel d</w:t>
      </w:r>
      <w:r>
        <w:rPr>
          <w:lang w:val="fr-FR"/>
        </w:rPr>
        <w:t>’</w:t>
      </w:r>
      <w:r w:rsidRPr="00D47E37">
        <w:rPr>
          <w:lang w:val="fr-FR"/>
        </w:rPr>
        <w:t>épreuves et de critères, sixième édition révisée, amendement</w:t>
      </w:r>
      <w:r>
        <w:rPr>
          <w:lang w:val="fr-FR"/>
        </w:rPr>
        <w:t> </w:t>
      </w:r>
      <w:r w:rsidRPr="00D47E37">
        <w:rPr>
          <w:lang w:val="fr-FR"/>
        </w:rPr>
        <w:t>1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 1</w:t>
      </w:r>
      <w:r w:rsidRPr="00D47E37">
        <w:rPr>
          <w:i/>
          <w:iCs/>
          <w:vertAlign w:val="superscript"/>
          <w:lang w:val="fr-FR"/>
        </w:rPr>
        <w:t>er</w:t>
      </w:r>
      <w:r>
        <w:rPr>
          <w:i/>
          <w:iCs/>
          <w:lang w:val="fr-FR"/>
        </w:rPr>
        <w:t> </w:t>
      </w:r>
      <w:r w:rsidRPr="00D47E37">
        <w:rPr>
          <w:i/>
          <w:iCs/>
          <w:lang w:val="fr-FR"/>
        </w:rPr>
        <w:t>janvier 2019</w:t>
      </w:r>
      <w:r w:rsidRPr="00D47E37">
        <w:rPr>
          <w:lang w:val="fr-FR"/>
        </w:rPr>
        <w:t>)</w:t>
      </w:r>
    </w:p>
    <w:p w14:paraId="4A3B4AEF" w14:textId="77777777" w:rsidR="0096267E" w:rsidRDefault="0096267E" w:rsidP="0096267E">
      <w:pPr>
        <w:pStyle w:val="SingleTxtG"/>
        <w:ind w:left="1701"/>
        <w:rPr>
          <w:lang w:val="fr-FR"/>
        </w:rPr>
      </w:pPr>
      <w:r w:rsidRPr="00D47E37">
        <w:rPr>
          <w:lang w:val="fr-FR"/>
        </w:rPr>
        <w:t>v.</w:t>
      </w:r>
      <w:r w:rsidRPr="00D47E37">
        <w:rPr>
          <w:lang w:val="fr-FR"/>
        </w:rPr>
        <w:tab/>
        <w:t>Manuel d</w:t>
      </w:r>
      <w:r>
        <w:rPr>
          <w:lang w:val="fr-FR"/>
        </w:rPr>
        <w:t>’</w:t>
      </w:r>
      <w:r w:rsidRPr="00D47E37">
        <w:rPr>
          <w:lang w:val="fr-FR"/>
        </w:rPr>
        <w:t>épreuves et de critères, septième édition révisée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w:t>
      </w:r>
      <w:r w:rsidRPr="00D47E37">
        <w:rPr>
          <w:lang w:val="fr-FR"/>
        </w:rPr>
        <w:t xml:space="preserve"> </w:t>
      </w:r>
      <w:r w:rsidRPr="00D47E37">
        <w:rPr>
          <w:i/>
          <w:iCs/>
          <w:lang w:val="fr-FR"/>
        </w:rPr>
        <w:t>1</w:t>
      </w:r>
      <w:r w:rsidRPr="00D47E37">
        <w:rPr>
          <w:i/>
          <w:iCs/>
          <w:vertAlign w:val="superscript"/>
          <w:lang w:val="fr-FR"/>
        </w:rPr>
        <w:t>er</w:t>
      </w:r>
      <w:r>
        <w:rPr>
          <w:i/>
          <w:iCs/>
          <w:lang w:val="fr-FR"/>
        </w:rPr>
        <w:t> </w:t>
      </w:r>
      <w:r w:rsidRPr="00D47E37">
        <w:rPr>
          <w:i/>
          <w:iCs/>
          <w:lang w:val="fr-FR"/>
        </w:rPr>
        <w:t>janvier 2021</w:t>
      </w:r>
      <w:r w:rsidRPr="00D47E37">
        <w:rPr>
          <w:lang w:val="fr-FR"/>
        </w:rPr>
        <w:t>)</w:t>
      </w:r>
    </w:p>
    <w:p w14:paraId="2439B425" w14:textId="5A105319" w:rsidR="0096267E" w:rsidRPr="00D47E37" w:rsidRDefault="0096267E" w:rsidP="0096267E">
      <w:pPr>
        <w:pStyle w:val="SingleTxtG"/>
        <w:ind w:left="1701"/>
        <w:rPr>
          <w:lang w:val="fr-FR"/>
        </w:rPr>
      </w:pPr>
      <w:r w:rsidRPr="00D47E37">
        <w:rPr>
          <w:lang w:val="fr-FR"/>
        </w:rPr>
        <w:t>vi.</w:t>
      </w:r>
      <w:r w:rsidRPr="00D47E37">
        <w:rPr>
          <w:lang w:val="fr-FR"/>
        </w:rPr>
        <w:tab/>
        <w:t>Manuel d</w:t>
      </w:r>
      <w:r>
        <w:rPr>
          <w:lang w:val="fr-FR"/>
        </w:rPr>
        <w:t>’</w:t>
      </w:r>
      <w:r w:rsidRPr="00D47E37">
        <w:rPr>
          <w:lang w:val="fr-FR"/>
        </w:rPr>
        <w:t>épreuves et de critères, septième édition révisée, amendement</w:t>
      </w:r>
      <w:r>
        <w:rPr>
          <w:lang w:val="fr-FR"/>
        </w:rPr>
        <w:t> </w:t>
      </w:r>
      <w:r w:rsidRPr="00D47E37">
        <w:rPr>
          <w:lang w:val="fr-FR"/>
        </w:rPr>
        <w:t>1 (</w:t>
      </w:r>
      <w:r w:rsidRPr="00D47E37">
        <w:rPr>
          <w:i/>
          <w:iCs/>
          <w:lang w:val="fr-FR"/>
        </w:rPr>
        <w:t>date d</w:t>
      </w:r>
      <w:r>
        <w:rPr>
          <w:i/>
          <w:iCs/>
          <w:lang w:val="fr-FR"/>
        </w:rPr>
        <w:t>’</w:t>
      </w:r>
      <w:r w:rsidRPr="00D47E37">
        <w:rPr>
          <w:i/>
          <w:iCs/>
          <w:lang w:val="fr-FR"/>
        </w:rPr>
        <w:t>entrée en vigueur</w:t>
      </w:r>
      <w:r>
        <w:rPr>
          <w:i/>
          <w:iCs/>
          <w:lang w:val="fr-FR"/>
        </w:rPr>
        <w:t> </w:t>
      </w:r>
      <w:r w:rsidRPr="00D47E37">
        <w:rPr>
          <w:i/>
          <w:iCs/>
          <w:lang w:val="fr-FR"/>
        </w:rPr>
        <w:t>: 1</w:t>
      </w:r>
      <w:r w:rsidRPr="00D47E37">
        <w:rPr>
          <w:i/>
          <w:iCs/>
          <w:vertAlign w:val="superscript"/>
          <w:lang w:val="fr-FR"/>
        </w:rPr>
        <w:t>er</w:t>
      </w:r>
      <w:r>
        <w:rPr>
          <w:i/>
          <w:iCs/>
          <w:lang w:val="fr-FR"/>
        </w:rPr>
        <w:t> </w:t>
      </w:r>
      <w:r w:rsidRPr="00D47E37">
        <w:rPr>
          <w:i/>
          <w:iCs/>
          <w:lang w:val="fr-FR"/>
        </w:rPr>
        <w:t>janvier 2023</w:t>
      </w:r>
      <w:r w:rsidRPr="00D47E37">
        <w:rPr>
          <w:lang w:val="fr-FR"/>
        </w:rPr>
        <w:t>)</w:t>
      </w:r>
    </w:p>
    <w:p w14:paraId="54C0BA4B" w14:textId="3B7D35A5" w:rsidR="0096267E" w:rsidRPr="00D47E37" w:rsidRDefault="0096267E" w:rsidP="0096267E">
      <w:pPr>
        <w:pStyle w:val="SingleTxtG"/>
        <w:rPr>
          <w:color w:val="000000" w:themeColor="text1"/>
          <w:lang w:val="fr-FR"/>
        </w:rPr>
      </w:pPr>
      <w:r>
        <w:rPr>
          <w:lang w:val="fr-FR"/>
        </w:rPr>
        <w:t>4.</w:t>
      </w:r>
      <w:r>
        <w:rPr>
          <w:lang w:val="fr-FR"/>
        </w:rPr>
        <w:tab/>
      </w:r>
      <w:r w:rsidRPr="00D47E37">
        <w:rPr>
          <w:lang w:val="fr-FR"/>
        </w:rPr>
        <w:t>Bien que les dates susmentionnées aillent du 1</w:t>
      </w:r>
      <w:r w:rsidRPr="00D47E37">
        <w:rPr>
          <w:vertAlign w:val="superscript"/>
          <w:lang w:val="fr-FR"/>
        </w:rPr>
        <w:t>er</w:t>
      </w:r>
      <w:r>
        <w:rPr>
          <w:lang w:val="fr-FR"/>
        </w:rPr>
        <w:t> </w:t>
      </w:r>
      <w:r w:rsidRPr="00D47E37">
        <w:rPr>
          <w:lang w:val="fr-FR"/>
        </w:rPr>
        <w:t>janvier 2013 au 1</w:t>
      </w:r>
      <w:r w:rsidRPr="00D47E37">
        <w:rPr>
          <w:vertAlign w:val="superscript"/>
          <w:lang w:val="fr-FR"/>
        </w:rPr>
        <w:t>er</w:t>
      </w:r>
      <w:r>
        <w:rPr>
          <w:lang w:val="fr-FR"/>
        </w:rPr>
        <w:t> </w:t>
      </w:r>
      <w:r w:rsidRPr="00D47E37">
        <w:rPr>
          <w:lang w:val="fr-FR"/>
        </w:rPr>
        <w:t>janvier 2023, l</w:t>
      </w:r>
      <w:r>
        <w:rPr>
          <w:lang w:val="fr-FR"/>
        </w:rPr>
        <w:t>’</w:t>
      </w:r>
      <w:r w:rsidRPr="00D47E37">
        <w:rPr>
          <w:lang w:val="fr-FR"/>
        </w:rPr>
        <w:t>entrée en vigueur d</w:t>
      </w:r>
      <w:r>
        <w:rPr>
          <w:lang w:val="fr-FR"/>
        </w:rPr>
        <w:t>’</w:t>
      </w:r>
      <w:r w:rsidRPr="00D47E37">
        <w:rPr>
          <w:lang w:val="fr-FR"/>
        </w:rPr>
        <w:t>une édition ou d</w:t>
      </w:r>
      <w:r>
        <w:rPr>
          <w:lang w:val="fr-FR"/>
        </w:rPr>
        <w:t>’</w:t>
      </w:r>
      <w:r w:rsidRPr="00D47E37">
        <w:rPr>
          <w:lang w:val="fr-FR"/>
        </w:rPr>
        <w:t>un amendement dépend, en réalité, du mode de transport concerné, de la région géographique où les piles au lithium et les produits alimentés par ces piles sont expédiés, et des règlements relatifs au transport des marchandises dangereuses adoptés par les autorités compétentes. Ainsi, les États-Unis d</w:t>
      </w:r>
      <w:r>
        <w:rPr>
          <w:lang w:val="fr-FR"/>
        </w:rPr>
        <w:t>’</w:t>
      </w:r>
      <w:r w:rsidRPr="00D47E37">
        <w:rPr>
          <w:lang w:val="fr-FR"/>
        </w:rPr>
        <w:t>Amérique n</w:t>
      </w:r>
      <w:r>
        <w:rPr>
          <w:lang w:val="fr-FR"/>
        </w:rPr>
        <w:t>’</w:t>
      </w:r>
      <w:r w:rsidRPr="00D47E37">
        <w:rPr>
          <w:lang w:val="fr-FR"/>
        </w:rPr>
        <w:t>ont pas officiellement incorporé la version la plus récente du Manuel dans leur recueil des règlements fédéraux et continuent donc d</w:t>
      </w:r>
      <w:r>
        <w:rPr>
          <w:lang w:val="fr-FR"/>
        </w:rPr>
        <w:t>’</w:t>
      </w:r>
      <w:r w:rsidRPr="00D47E37">
        <w:rPr>
          <w:lang w:val="fr-FR"/>
        </w:rPr>
        <w:t>appliquer la septième édition révisée. Le Code maritime international des marchandises dangereuses (Code IMDG) prévoit une période de transition d</w:t>
      </w:r>
      <w:r>
        <w:rPr>
          <w:lang w:val="fr-FR"/>
        </w:rPr>
        <w:t>’</w:t>
      </w:r>
      <w:r w:rsidRPr="00D47E37">
        <w:rPr>
          <w:lang w:val="fr-FR"/>
        </w:rPr>
        <w:t>un an pour la mise en conformité avec ses nouvelles prescriptions, ce qui revient à autoriser l</w:t>
      </w:r>
      <w:r>
        <w:rPr>
          <w:lang w:val="fr-FR"/>
        </w:rPr>
        <w:t>’</w:t>
      </w:r>
      <w:r w:rsidRPr="00D47E37">
        <w:rPr>
          <w:lang w:val="fr-FR"/>
        </w:rPr>
        <w:t>application de deux éditions du Manuel ou amendements s</w:t>
      </w:r>
      <w:r>
        <w:rPr>
          <w:lang w:val="fr-FR"/>
        </w:rPr>
        <w:t>’</w:t>
      </w:r>
      <w:r w:rsidRPr="00D47E37">
        <w:rPr>
          <w:lang w:val="fr-FR"/>
        </w:rPr>
        <w:t xml:space="preserve">y rapportant en parallèle. De même, la période de transition de </w:t>
      </w:r>
      <w:r>
        <w:rPr>
          <w:lang w:val="fr-FR"/>
        </w:rPr>
        <w:t xml:space="preserve">six </w:t>
      </w:r>
      <w:r w:rsidRPr="00D47E37">
        <w:rPr>
          <w:lang w:val="fr-FR"/>
        </w:rPr>
        <w:t>mois prévue par l</w:t>
      </w:r>
      <w:r>
        <w:rPr>
          <w:lang w:val="fr-FR"/>
        </w:rPr>
        <w:t>’</w:t>
      </w:r>
      <w:r w:rsidRPr="00D47E37">
        <w:rPr>
          <w:lang w:val="fr-FR"/>
        </w:rPr>
        <w:t>ADR permet l</w:t>
      </w:r>
      <w:r>
        <w:rPr>
          <w:lang w:val="fr-FR"/>
        </w:rPr>
        <w:t>’</w:t>
      </w:r>
      <w:r w:rsidRPr="00D47E37">
        <w:rPr>
          <w:lang w:val="fr-FR"/>
        </w:rPr>
        <w:t>application de deux éditions ou amendements distincts. En revanche, les Instructions techniques de l</w:t>
      </w:r>
      <w:r>
        <w:rPr>
          <w:lang w:val="fr-FR"/>
        </w:rPr>
        <w:t>’</w:t>
      </w:r>
      <w:r w:rsidRPr="00D47E37">
        <w:rPr>
          <w:lang w:val="fr-FR"/>
        </w:rPr>
        <w:t>Organisation de l</w:t>
      </w:r>
      <w:r>
        <w:rPr>
          <w:lang w:val="fr-FR"/>
        </w:rPr>
        <w:t>’</w:t>
      </w:r>
      <w:r w:rsidRPr="00D47E37">
        <w:rPr>
          <w:lang w:val="fr-FR"/>
        </w:rPr>
        <w:t>aviation civile internationale (OACI) prescrivent l</w:t>
      </w:r>
      <w:r>
        <w:rPr>
          <w:lang w:val="fr-FR"/>
        </w:rPr>
        <w:t>’</w:t>
      </w:r>
      <w:r w:rsidRPr="00D47E37">
        <w:rPr>
          <w:lang w:val="fr-FR"/>
        </w:rPr>
        <w:t>entrée en vigueur immédiate des nouvelles éditions ou amendements, au 1</w:t>
      </w:r>
      <w:r w:rsidRPr="00D47E37">
        <w:rPr>
          <w:vertAlign w:val="superscript"/>
          <w:lang w:val="fr-FR"/>
        </w:rPr>
        <w:t>er</w:t>
      </w:r>
      <w:r>
        <w:rPr>
          <w:lang w:val="fr-FR"/>
        </w:rPr>
        <w:t> </w:t>
      </w:r>
      <w:r w:rsidRPr="00D47E37">
        <w:rPr>
          <w:lang w:val="fr-FR"/>
        </w:rPr>
        <w:t>janvier de l</w:t>
      </w:r>
      <w:r>
        <w:rPr>
          <w:lang w:val="fr-FR"/>
        </w:rPr>
        <w:t>’</w:t>
      </w:r>
      <w:r w:rsidRPr="00D47E37">
        <w:rPr>
          <w:lang w:val="fr-FR"/>
        </w:rPr>
        <w:t>année en question. Les auteurs du présent document ont par ailleurs cru comprendre que certaines autorités compétentes autorisaient l</w:t>
      </w:r>
      <w:r>
        <w:rPr>
          <w:lang w:val="fr-FR"/>
        </w:rPr>
        <w:t>’</w:t>
      </w:r>
      <w:r w:rsidRPr="00D47E37">
        <w:rPr>
          <w:lang w:val="fr-FR"/>
        </w:rPr>
        <w:t>application d</w:t>
      </w:r>
      <w:r>
        <w:rPr>
          <w:lang w:val="fr-FR"/>
        </w:rPr>
        <w:t>’</w:t>
      </w:r>
      <w:r w:rsidRPr="00D47E37">
        <w:rPr>
          <w:lang w:val="fr-FR"/>
        </w:rPr>
        <w:t>une nouvelle édition ou d</w:t>
      </w:r>
      <w:r>
        <w:rPr>
          <w:lang w:val="fr-FR"/>
        </w:rPr>
        <w:t>’</w:t>
      </w:r>
      <w:r w:rsidRPr="00D47E37">
        <w:rPr>
          <w:lang w:val="fr-FR"/>
        </w:rPr>
        <w:t>un nouvel amendement dès sa publication.</w:t>
      </w:r>
    </w:p>
    <w:p w14:paraId="00B7BAB3" w14:textId="22BCAD75" w:rsidR="0096267E" w:rsidRPr="00D47E37" w:rsidRDefault="0096267E" w:rsidP="0096267E">
      <w:pPr>
        <w:pStyle w:val="SingleTxtG"/>
        <w:rPr>
          <w:lang w:val="fr-FR"/>
        </w:rPr>
      </w:pPr>
      <w:r>
        <w:rPr>
          <w:lang w:val="fr-FR"/>
        </w:rPr>
        <w:t>5.</w:t>
      </w:r>
      <w:r>
        <w:rPr>
          <w:lang w:val="fr-FR"/>
        </w:rPr>
        <w:tab/>
      </w:r>
      <w:r w:rsidRPr="00D47E37">
        <w:rPr>
          <w:lang w:val="fr-FR"/>
        </w:rPr>
        <w:t>Tous ces éléments montrent clairement combien il peut être difficile de déterminer quelle édition du Manuel ou quel amendement s</w:t>
      </w:r>
      <w:r>
        <w:rPr>
          <w:lang w:val="fr-FR"/>
        </w:rPr>
        <w:t>’</w:t>
      </w:r>
      <w:r w:rsidRPr="00D47E37">
        <w:rPr>
          <w:lang w:val="fr-FR"/>
        </w:rPr>
        <w:t>y rapportant il convient d</w:t>
      </w:r>
      <w:r>
        <w:rPr>
          <w:lang w:val="fr-FR"/>
        </w:rPr>
        <w:t>’</w:t>
      </w:r>
      <w:r w:rsidRPr="00D47E37">
        <w:rPr>
          <w:lang w:val="fr-FR"/>
        </w:rPr>
        <w:t>indiquer dans le résumé du procès-verbal d</w:t>
      </w:r>
      <w:r>
        <w:rPr>
          <w:lang w:val="fr-FR"/>
        </w:rPr>
        <w:t>’</w:t>
      </w:r>
      <w:r w:rsidRPr="00D47E37">
        <w:rPr>
          <w:lang w:val="fr-FR"/>
        </w:rPr>
        <w:t>épreuve. Dans certains cas, les membres des entités autrices du présent document ont été interpellés par des transitaires et des consultants en matière de marchandises dangereuses, qui ont remis en question la validité d</w:t>
      </w:r>
      <w:r>
        <w:rPr>
          <w:lang w:val="fr-FR"/>
        </w:rPr>
        <w:t>’</w:t>
      </w:r>
      <w:r w:rsidRPr="00D47E37">
        <w:rPr>
          <w:lang w:val="fr-FR"/>
        </w:rPr>
        <w:t>un résumé de procès-verbal d</w:t>
      </w:r>
      <w:r>
        <w:rPr>
          <w:lang w:val="fr-FR"/>
        </w:rPr>
        <w:t>’</w:t>
      </w:r>
      <w:r w:rsidRPr="00D47E37">
        <w:rPr>
          <w:lang w:val="fr-FR"/>
        </w:rPr>
        <w:t>épreuve au seul motif qu</w:t>
      </w:r>
      <w:r>
        <w:rPr>
          <w:lang w:val="fr-FR"/>
        </w:rPr>
        <w:t>’</w:t>
      </w:r>
      <w:r w:rsidRPr="00D47E37">
        <w:rPr>
          <w:lang w:val="fr-FR"/>
        </w:rPr>
        <w:t>il existait une différence d</w:t>
      </w:r>
      <w:r>
        <w:rPr>
          <w:lang w:val="fr-FR"/>
        </w:rPr>
        <w:t>’</w:t>
      </w:r>
      <w:r w:rsidRPr="00D47E37">
        <w:rPr>
          <w:lang w:val="fr-FR"/>
        </w:rPr>
        <w:t>interprétation quant à l</w:t>
      </w:r>
      <w:r>
        <w:rPr>
          <w:lang w:val="fr-FR"/>
        </w:rPr>
        <w:t>’</w:t>
      </w:r>
      <w:r w:rsidRPr="00D47E37">
        <w:rPr>
          <w:lang w:val="fr-FR"/>
        </w:rPr>
        <w:t>édition ou à l</w:t>
      </w:r>
      <w:r>
        <w:rPr>
          <w:lang w:val="fr-FR"/>
        </w:rPr>
        <w:t>’</w:t>
      </w:r>
      <w:r w:rsidRPr="00D47E37">
        <w:rPr>
          <w:lang w:val="fr-FR"/>
        </w:rPr>
        <w:t>amendement applicable. Cette question peut vite devenir très complexe lorsque le résumé porte sur plusieurs dispositifs, car la pile ou la batterie que ceux-ci contiennent peut avoir été soumise à épreuve à des moments différents, conformément à différentes éditions ou à différents amendements. Les doutes et les écarts d</w:t>
      </w:r>
      <w:r>
        <w:rPr>
          <w:lang w:val="fr-FR"/>
        </w:rPr>
        <w:t>’</w:t>
      </w:r>
      <w:r w:rsidRPr="00D47E37">
        <w:rPr>
          <w:lang w:val="fr-FR"/>
        </w:rPr>
        <w:t>interprétation que suscitent les prescriptions relatives au résumé du procès-verbal d</w:t>
      </w:r>
      <w:r>
        <w:rPr>
          <w:lang w:val="fr-FR"/>
        </w:rPr>
        <w:t>’</w:t>
      </w:r>
      <w:r w:rsidRPr="00D47E37">
        <w:rPr>
          <w:lang w:val="fr-FR"/>
        </w:rPr>
        <w:t>épreuve vont à l</w:t>
      </w:r>
      <w:r>
        <w:rPr>
          <w:lang w:val="fr-FR"/>
        </w:rPr>
        <w:t>’</w:t>
      </w:r>
      <w:r w:rsidRPr="00D47E37">
        <w:rPr>
          <w:lang w:val="fr-FR"/>
        </w:rPr>
        <w:t>encontre de son objectif premier et entravent plutôt qu</w:t>
      </w:r>
      <w:r>
        <w:rPr>
          <w:lang w:val="fr-FR"/>
        </w:rPr>
        <w:t>’</w:t>
      </w:r>
      <w:r w:rsidRPr="00D47E37">
        <w:rPr>
          <w:lang w:val="fr-FR"/>
        </w:rPr>
        <w:t>ils ne facilitent la conformité avec la réglementation relative au transport des marchandises dangereuses en ce qui concerne les piles au lithium.</w:t>
      </w:r>
    </w:p>
    <w:p w14:paraId="23820446" w14:textId="72201A61" w:rsidR="0096267E" w:rsidRPr="00D47E37" w:rsidRDefault="0096267E" w:rsidP="0096267E">
      <w:pPr>
        <w:pStyle w:val="SingleTxtG"/>
        <w:rPr>
          <w:lang w:val="fr-FR"/>
        </w:rPr>
      </w:pPr>
      <w:r>
        <w:rPr>
          <w:lang w:val="fr-FR"/>
        </w:rPr>
        <w:t>6.</w:t>
      </w:r>
      <w:r>
        <w:rPr>
          <w:lang w:val="fr-FR"/>
        </w:rPr>
        <w:tab/>
      </w:r>
      <w:r w:rsidRPr="00D47E37">
        <w:rPr>
          <w:lang w:val="fr-FR"/>
        </w:rPr>
        <w:t>Étant donné que les piles et batteries au lithium sont produites et utilisées dans le monde entier et que le secteur connaît une croissance exponentielle, les parties prenantes connaissent désormais mieux les prescriptions applicables aux résumés de procès-verbaux d</w:t>
      </w:r>
      <w:r>
        <w:rPr>
          <w:lang w:val="fr-FR"/>
        </w:rPr>
        <w:t>’</w:t>
      </w:r>
      <w:r w:rsidRPr="00D47E37">
        <w:rPr>
          <w:lang w:val="fr-FR"/>
        </w:rPr>
        <w:t>épreuve, ce qui constitue une évolution encourageante. Il est toutefois fâcheux de ne pas savoir exactement quelle édition du Manuel ou quel amendement s</w:t>
      </w:r>
      <w:r>
        <w:rPr>
          <w:lang w:val="fr-FR"/>
        </w:rPr>
        <w:t>’</w:t>
      </w:r>
      <w:r w:rsidRPr="00D47E37">
        <w:rPr>
          <w:lang w:val="fr-FR"/>
        </w:rPr>
        <w:t>y rapportant indiquer dans le résumé. En outre, la notion d</w:t>
      </w:r>
      <w:r>
        <w:rPr>
          <w:lang w:val="fr-FR"/>
        </w:rPr>
        <w:t>’</w:t>
      </w:r>
      <w:r w:rsidRPr="00D47E37">
        <w:rPr>
          <w:lang w:val="fr-FR"/>
        </w:rPr>
        <w:t>« utilisation » d</w:t>
      </w:r>
      <w:r>
        <w:rPr>
          <w:lang w:val="fr-FR"/>
        </w:rPr>
        <w:t>’</w:t>
      </w:r>
      <w:r w:rsidRPr="00D47E37">
        <w:rPr>
          <w:lang w:val="fr-FR"/>
        </w:rPr>
        <w:t>une édition ou d</w:t>
      </w:r>
      <w:r>
        <w:rPr>
          <w:lang w:val="fr-FR"/>
        </w:rPr>
        <w:t>’</w:t>
      </w:r>
      <w:r w:rsidRPr="00D47E37">
        <w:rPr>
          <w:lang w:val="fr-FR"/>
        </w:rPr>
        <w:t>un amendement, au</w:t>
      </w:r>
      <w:r>
        <w:rPr>
          <w:lang w:val="fr-FR"/>
        </w:rPr>
        <w:t> </w:t>
      </w:r>
      <w:r w:rsidRPr="00D47E37">
        <w:rPr>
          <w:lang w:val="fr-FR"/>
        </w:rPr>
        <w:t>38.3.5</w:t>
      </w:r>
      <w:r>
        <w:rPr>
          <w:lang w:val="fr-FR"/>
        </w:rPr>
        <w:t> </w:t>
      </w:r>
      <w:r w:rsidRPr="00D47E37">
        <w:rPr>
          <w:lang w:val="fr-FR"/>
        </w:rPr>
        <w:t>j), rend le libellé imprécis, ce qui ajoute à la confusion. Certains fabricants ont compris qu</w:t>
      </w:r>
      <w:r>
        <w:rPr>
          <w:lang w:val="fr-FR"/>
        </w:rPr>
        <w:t>’</w:t>
      </w:r>
      <w:r w:rsidRPr="00D47E37">
        <w:rPr>
          <w:lang w:val="fr-FR"/>
        </w:rPr>
        <w:t>elle renvoyait à l</w:t>
      </w:r>
      <w:r>
        <w:rPr>
          <w:lang w:val="fr-FR"/>
        </w:rPr>
        <w:t>’</w:t>
      </w:r>
      <w:r w:rsidRPr="00D47E37">
        <w:rPr>
          <w:lang w:val="fr-FR"/>
        </w:rPr>
        <w:t>édition ou aux amendements en vigueur au moment où l</w:t>
      </w:r>
      <w:r>
        <w:rPr>
          <w:lang w:val="fr-FR"/>
        </w:rPr>
        <w:t>’</w:t>
      </w:r>
      <w:r w:rsidRPr="00D47E37">
        <w:rPr>
          <w:lang w:val="fr-FR"/>
        </w:rPr>
        <w:t>essai avait été effectué, tandis que d</w:t>
      </w:r>
      <w:r>
        <w:rPr>
          <w:lang w:val="fr-FR"/>
        </w:rPr>
        <w:t>’</w:t>
      </w:r>
      <w:r w:rsidRPr="00D47E37">
        <w:rPr>
          <w:lang w:val="fr-FR"/>
        </w:rPr>
        <w:t>autres indiquent les éditions ou amendements plus récents qu</w:t>
      </w:r>
      <w:r>
        <w:rPr>
          <w:lang w:val="fr-FR"/>
        </w:rPr>
        <w:t>’</w:t>
      </w:r>
      <w:r w:rsidRPr="00D47E37">
        <w:rPr>
          <w:lang w:val="fr-FR"/>
        </w:rPr>
        <w:t>ils ont « utilisés » pour vérifier que les piles étaient toujours conformes. Il ne faut pas perdre de vue que les entreprises qui respectent les prescriptions relatives aux résumés de procès-verbaux d</w:t>
      </w:r>
      <w:r>
        <w:rPr>
          <w:lang w:val="fr-FR"/>
        </w:rPr>
        <w:t>’</w:t>
      </w:r>
      <w:r w:rsidRPr="00D47E37">
        <w:rPr>
          <w:lang w:val="fr-FR"/>
        </w:rPr>
        <w:t>épreuve ont pris le temps de travailler avec les fabricants de piles et de batteries ainsi qu</w:t>
      </w:r>
      <w:r>
        <w:rPr>
          <w:lang w:val="fr-FR"/>
        </w:rPr>
        <w:t>’</w:t>
      </w:r>
      <w:r w:rsidRPr="00D47E37">
        <w:rPr>
          <w:lang w:val="fr-FR"/>
        </w:rPr>
        <w:t>avec les laboratoires d</w:t>
      </w:r>
      <w:r>
        <w:rPr>
          <w:lang w:val="fr-FR"/>
        </w:rPr>
        <w:t>’</w:t>
      </w:r>
      <w:r w:rsidRPr="00D47E37">
        <w:rPr>
          <w:lang w:val="fr-FR"/>
        </w:rPr>
        <w:t>épreuve afin de s</w:t>
      </w:r>
      <w:r>
        <w:rPr>
          <w:lang w:val="fr-FR"/>
        </w:rPr>
        <w:t>’</w:t>
      </w:r>
      <w:r w:rsidRPr="00D47E37">
        <w:rPr>
          <w:lang w:val="fr-FR"/>
        </w:rPr>
        <w:t xml:space="preserve">assurer que la bonne édition ou le </w:t>
      </w:r>
      <w:r w:rsidRPr="00D47E37">
        <w:rPr>
          <w:lang w:val="fr-FR"/>
        </w:rPr>
        <w:lastRenderedPageBreak/>
        <w:t>bon amendement étaient utilisés lorsque les piles ou batteries étaient éprouvées. Les auteurs du présent document ne pensent donc pas que l</w:t>
      </w:r>
      <w:r>
        <w:rPr>
          <w:lang w:val="fr-FR"/>
        </w:rPr>
        <w:t>’</w:t>
      </w:r>
      <w:r w:rsidRPr="00D47E37">
        <w:rPr>
          <w:lang w:val="fr-FR"/>
        </w:rPr>
        <w:t>obligation d</w:t>
      </w:r>
      <w:r>
        <w:rPr>
          <w:lang w:val="fr-FR"/>
        </w:rPr>
        <w:t>’</w:t>
      </w:r>
      <w:r w:rsidRPr="00D47E37">
        <w:rPr>
          <w:lang w:val="fr-FR"/>
        </w:rPr>
        <w:t>indiquer l</w:t>
      </w:r>
      <w:r>
        <w:rPr>
          <w:lang w:val="fr-FR"/>
        </w:rPr>
        <w:t>’</w:t>
      </w:r>
      <w:r w:rsidRPr="00D47E37">
        <w:rPr>
          <w:lang w:val="fr-FR"/>
        </w:rPr>
        <w:t>édition du Manuel ou l</w:t>
      </w:r>
      <w:r>
        <w:rPr>
          <w:lang w:val="fr-FR"/>
        </w:rPr>
        <w:t>’</w:t>
      </w:r>
      <w:r w:rsidRPr="00D47E37">
        <w:rPr>
          <w:lang w:val="fr-FR"/>
        </w:rPr>
        <w:t>amendement s</w:t>
      </w:r>
      <w:r>
        <w:rPr>
          <w:lang w:val="fr-FR"/>
        </w:rPr>
        <w:t>’</w:t>
      </w:r>
      <w:r w:rsidRPr="00D47E37">
        <w:rPr>
          <w:lang w:val="fr-FR"/>
        </w:rPr>
        <w:t>y rapportant dans le résumé du procès-verbal d</w:t>
      </w:r>
      <w:r>
        <w:rPr>
          <w:lang w:val="fr-FR"/>
        </w:rPr>
        <w:t>’</w:t>
      </w:r>
      <w:r w:rsidRPr="00D47E37">
        <w:rPr>
          <w:lang w:val="fr-FR"/>
        </w:rPr>
        <w:t>épreuve ait une quelconque valeur ajoutée du point de vue de la sécurité.</w:t>
      </w:r>
    </w:p>
    <w:p w14:paraId="4DEAC174" w14:textId="49AFDCE6" w:rsidR="0096267E" w:rsidRPr="00D47E37" w:rsidRDefault="0096267E" w:rsidP="0096267E">
      <w:pPr>
        <w:pStyle w:val="SingleTxtG"/>
        <w:rPr>
          <w:lang w:val="fr-FR"/>
        </w:rPr>
      </w:pPr>
      <w:r>
        <w:rPr>
          <w:lang w:val="fr-FR"/>
        </w:rPr>
        <w:t>7.</w:t>
      </w:r>
      <w:r>
        <w:rPr>
          <w:lang w:val="fr-FR"/>
        </w:rPr>
        <w:tab/>
      </w:r>
      <w:r w:rsidRPr="00D47E37">
        <w:rPr>
          <w:lang w:val="fr-FR"/>
        </w:rPr>
        <w:t xml:space="preserve">La précision suivante concernant la conformité avec </w:t>
      </w:r>
      <w:r>
        <w:rPr>
          <w:lang w:val="fr-FR"/>
        </w:rPr>
        <w:t>les prescriptions relatives aux</w:t>
      </w:r>
      <w:r w:rsidRPr="00D47E37">
        <w:rPr>
          <w:lang w:val="fr-FR"/>
        </w:rPr>
        <w:t xml:space="preserve"> épreuves décrites dans la sous-section</w:t>
      </w:r>
      <w:r>
        <w:rPr>
          <w:lang w:val="fr-FR"/>
        </w:rPr>
        <w:t> </w:t>
      </w:r>
      <w:r w:rsidRPr="00D47E37">
        <w:rPr>
          <w:lang w:val="fr-FR"/>
        </w:rPr>
        <w:t xml:space="preserve">38.3 du Manuel, </w:t>
      </w:r>
      <w:r>
        <w:rPr>
          <w:lang w:val="fr-FR"/>
        </w:rPr>
        <w:t>consacrée</w:t>
      </w:r>
      <w:r w:rsidRPr="00D47E37">
        <w:rPr>
          <w:lang w:val="fr-FR"/>
        </w:rPr>
        <w:t xml:space="preserve"> aux piles au lithium, est apportée au 2.9.4</w:t>
      </w:r>
      <w:r>
        <w:rPr>
          <w:lang w:val="fr-FR"/>
        </w:rPr>
        <w:t> </w:t>
      </w:r>
      <w:r w:rsidRPr="00D47E37">
        <w:rPr>
          <w:lang w:val="fr-FR"/>
        </w:rPr>
        <w:t>a) du Règlement type</w:t>
      </w:r>
      <w:r>
        <w:rPr>
          <w:lang w:val="fr-FR"/>
        </w:rPr>
        <w:t> </w:t>
      </w:r>
      <w:r w:rsidRPr="00D47E37">
        <w:rPr>
          <w:lang w:val="fr-FR"/>
        </w:rPr>
        <w:t>:</w:t>
      </w:r>
    </w:p>
    <w:p w14:paraId="420C642E" w14:textId="2D900F1D" w:rsidR="0096267E" w:rsidRPr="00D47E37" w:rsidRDefault="0096267E" w:rsidP="0096267E">
      <w:pPr>
        <w:pStyle w:val="SingleTxtG"/>
        <w:ind w:left="1701"/>
        <w:rPr>
          <w:lang w:val="fr-FR"/>
        </w:rPr>
      </w:pPr>
      <w:r w:rsidRPr="00D47E37">
        <w:rPr>
          <w:i/>
          <w:iCs/>
          <w:lang w:val="fr-FR"/>
        </w:rPr>
        <w:t>« Les piles et batteries fabriquées conformément à un type répondant aux prescriptions de la sous-section</w:t>
      </w:r>
      <w:r>
        <w:rPr>
          <w:i/>
          <w:iCs/>
          <w:lang w:val="fr-FR"/>
        </w:rPr>
        <w:t> </w:t>
      </w:r>
      <w:r w:rsidRPr="00D47E37">
        <w:rPr>
          <w:i/>
          <w:iCs/>
          <w:lang w:val="fr-FR"/>
        </w:rPr>
        <w:t>38.3 de la troisième édition révisée du Manuel d</w:t>
      </w:r>
      <w:r>
        <w:rPr>
          <w:i/>
          <w:iCs/>
          <w:lang w:val="fr-FR"/>
        </w:rPr>
        <w:t>’</w:t>
      </w:r>
      <w:r w:rsidRPr="00D47E37">
        <w:rPr>
          <w:i/>
          <w:iCs/>
          <w:lang w:val="fr-FR"/>
        </w:rPr>
        <w:t>épreuves et de critères, Amendement</w:t>
      </w:r>
      <w:r>
        <w:rPr>
          <w:i/>
          <w:iCs/>
          <w:lang w:val="fr-FR"/>
        </w:rPr>
        <w:t> </w:t>
      </w:r>
      <w:r w:rsidRPr="00D47E37">
        <w:rPr>
          <w:i/>
          <w:iCs/>
          <w:lang w:val="fr-FR"/>
        </w:rPr>
        <w:t>1 ou de toute édition révisée ultérieure ainsi que des amendements applicables à la date où le type est éprouvé peuvent encore être transportées, à moins qu</w:t>
      </w:r>
      <w:r>
        <w:rPr>
          <w:i/>
          <w:iCs/>
          <w:lang w:val="fr-FR"/>
        </w:rPr>
        <w:t>’</w:t>
      </w:r>
      <w:r w:rsidRPr="00D47E37">
        <w:rPr>
          <w:i/>
          <w:iCs/>
          <w:lang w:val="fr-FR"/>
        </w:rPr>
        <w:t>il n</w:t>
      </w:r>
      <w:r>
        <w:rPr>
          <w:i/>
          <w:iCs/>
          <w:lang w:val="fr-FR"/>
        </w:rPr>
        <w:t>’</w:t>
      </w:r>
      <w:r w:rsidRPr="00D47E37">
        <w:rPr>
          <w:i/>
          <w:iCs/>
          <w:lang w:val="fr-FR"/>
        </w:rPr>
        <w:t>en soit spécifié autrement dans le présent Règlement. »</w:t>
      </w:r>
      <w:r w:rsidRPr="0096267E">
        <w:rPr>
          <w:lang w:val="fr-FR"/>
        </w:rPr>
        <w:t>.</w:t>
      </w:r>
    </w:p>
    <w:p w14:paraId="706C238E" w14:textId="75BCADDB" w:rsidR="0096267E" w:rsidRPr="00D47E37" w:rsidRDefault="0096267E" w:rsidP="0096267E">
      <w:pPr>
        <w:pStyle w:val="SingleTxtG"/>
        <w:ind w:firstLine="567"/>
        <w:rPr>
          <w:lang w:val="fr-FR"/>
        </w:rPr>
      </w:pPr>
      <w:r w:rsidRPr="00D47E37">
        <w:rPr>
          <w:lang w:val="fr-FR"/>
        </w:rPr>
        <w:t>Il devrait donc suffire d</w:t>
      </w:r>
      <w:r>
        <w:rPr>
          <w:lang w:val="fr-FR"/>
        </w:rPr>
        <w:t>’</w:t>
      </w:r>
      <w:r w:rsidRPr="00D47E37">
        <w:rPr>
          <w:lang w:val="fr-FR"/>
        </w:rPr>
        <w:t>indiquer dans le résumé que la pile ou la batterie a été éprouvée conformément à « la troisième édition révisée du Manuel d</w:t>
      </w:r>
      <w:r>
        <w:rPr>
          <w:lang w:val="fr-FR"/>
        </w:rPr>
        <w:t>’</w:t>
      </w:r>
      <w:r w:rsidRPr="00D47E37">
        <w:rPr>
          <w:lang w:val="fr-FR"/>
        </w:rPr>
        <w:t>épreuves et de critères, amendement</w:t>
      </w:r>
      <w:r>
        <w:rPr>
          <w:lang w:val="fr-FR"/>
        </w:rPr>
        <w:t> </w:t>
      </w:r>
      <w:r w:rsidRPr="00D47E37">
        <w:rPr>
          <w:lang w:val="fr-FR"/>
        </w:rPr>
        <w:t>1, ou une édition révisée ultérieure ». Si une autorité compétente a besoin de savoir de quelle édition révisée ou amendement il est question, elle peut demander le procès</w:t>
      </w:r>
      <w:r>
        <w:rPr>
          <w:lang w:val="fr-FR"/>
        </w:rPr>
        <w:noBreakHyphen/>
      </w:r>
      <w:r w:rsidRPr="00D47E37">
        <w:rPr>
          <w:lang w:val="fr-FR"/>
        </w:rPr>
        <w:t>verbal d</w:t>
      </w:r>
      <w:r>
        <w:rPr>
          <w:lang w:val="fr-FR"/>
        </w:rPr>
        <w:t>’</w:t>
      </w:r>
      <w:r w:rsidRPr="00D47E37">
        <w:rPr>
          <w:lang w:val="fr-FR"/>
        </w:rPr>
        <w:t>épreuve, comme le prévoit déjà le 2.9.4</w:t>
      </w:r>
      <w:r>
        <w:rPr>
          <w:lang w:val="fr-FR"/>
        </w:rPr>
        <w:t> </w:t>
      </w:r>
      <w:r w:rsidRPr="00D47E37">
        <w:rPr>
          <w:lang w:val="fr-FR"/>
        </w:rPr>
        <w:t>e)</w:t>
      </w:r>
      <w:r>
        <w:rPr>
          <w:lang w:val="fr-FR"/>
        </w:rPr>
        <w:t> </w:t>
      </w:r>
      <w:r w:rsidRPr="00D47E37">
        <w:rPr>
          <w:lang w:val="fr-FR"/>
        </w:rPr>
        <w:t>iv), qui dispose que «</w:t>
      </w:r>
      <w:r>
        <w:rPr>
          <w:lang w:val="fr-FR"/>
        </w:rPr>
        <w:t> </w:t>
      </w:r>
      <w:r w:rsidRPr="00D47E37">
        <w:rPr>
          <w:lang w:val="fr-FR"/>
        </w:rPr>
        <w:t>les données d</w:t>
      </w:r>
      <w:r>
        <w:rPr>
          <w:lang w:val="fr-FR"/>
        </w:rPr>
        <w:t>’</w:t>
      </w:r>
      <w:r w:rsidRPr="00D47E37">
        <w:rPr>
          <w:lang w:val="fr-FR"/>
        </w:rPr>
        <w:t>épreuves doivent être conservées et communiquées à l</w:t>
      </w:r>
      <w:r>
        <w:rPr>
          <w:lang w:val="fr-FR"/>
        </w:rPr>
        <w:t>’</w:t>
      </w:r>
      <w:r w:rsidRPr="00D47E37">
        <w:rPr>
          <w:lang w:val="fr-FR"/>
        </w:rPr>
        <w:t>autorité compétente sur demande</w:t>
      </w:r>
      <w:r>
        <w:rPr>
          <w:lang w:val="fr-FR"/>
        </w:rPr>
        <w:t> </w:t>
      </w:r>
      <w:r w:rsidRPr="00D47E37">
        <w:rPr>
          <w:lang w:val="fr-FR"/>
        </w:rPr>
        <w:t>».</w:t>
      </w:r>
    </w:p>
    <w:p w14:paraId="7F9CFF89" w14:textId="77777777" w:rsidR="0096267E" w:rsidRPr="00D47E37" w:rsidRDefault="0096267E" w:rsidP="0096267E">
      <w:pPr>
        <w:pStyle w:val="HChG"/>
        <w:rPr>
          <w:lang w:val="fr-FR"/>
        </w:rPr>
      </w:pPr>
      <w:r w:rsidRPr="00D47E37">
        <w:rPr>
          <w:lang w:val="fr-FR"/>
        </w:rPr>
        <w:tab/>
      </w:r>
      <w:r w:rsidRPr="00D47E37">
        <w:rPr>
          <w:lang w:val="fr-FR"/>
        </w:rPr>
        <w:tab/>
        <w:t>Proposition</w:t>
      </w:r>
    </w:p>
    <w:p w14:paraId="45041BD6" w14:textId="1BA12A21" w:rsidR="0096267E" w:rsidRPr="00D47E37" w:rsidRDefault="0096267E" w:rsidP="0096267E">
      <w:pPr>
        <w:pStyle w:val="SingleTxtG"/>
        <w:rPr>
          <w:lang w:val="fr-FR"/>
        </w:rPr>
      </w:pPr>
      <w:r>
        <w:rPr>
          <w:lang w:val="fr-FR"/>
        </w:rPr>
        <w:t>8.</w:t>
      </w:r>
      <w:r>
        <w:rPr>
          <w:lang w:val="fr-FR"/>
        </w:rPr>
        <w:tab/>
      </w:r>
      <w:r w:rsidRPr="00D47E37">
        <w:rPr>
          <w:lang w:val="fr-FR"/>
        </w:rPr>
        <w:t>Au 38.3.5 du Manuel d</w:t>
      </w:r>
      <w:r>
        <w:rPr>
          <w:lang w:val="fr-FR"/>
        </w:rPr>
        <w:t>’</w:t>
      </w:r>
      <w:r w:rsidRPr="00D47E37">
        <w:rPr>
          <w:lang w:val="fr-FR"/>
        </w:rPr>
        <w:t>épreuves et de critères, alinéa</w:t>
      </w:r>
      <w:r w:rsidR="004D7E60">
        <w:rPr>
          <w:lang w:val="fr-FR"/>
        </w:rPr>
        <w:t> </w:t>
      </w:r>
      <w:r w:rsidRPr="00D47E37">
        <w:rPr>
          <w:lang w:val="fr-FR"/>
        </w:rPr>
        <w:t>i) du résumé du procès-verbal d</w:t>
      </w:r>
      <w:r>
        <w:rPr>
          <w:lang w:val="fr-FR"/>
        </w:rPr>
        <w:t>’</w:t>
      </w:r>
      <w:r w:rsidRPr="00D47E37">
        <w:rPr>
          <w:lang w:val="fr-FR"/>
        </w:rPr>
        <w:t>épreuve, lire (les modifications figurent en caractères gras pour les ajouts et biffés pour les suppressions) :</w:t>
      </w:r>
    </w:p>
    <w:p w14:paraId="2002D033" w14:textId="258B6A9A" w:rsidR="00446FE5" w:rsidRDefault="0096267E" w:rsidP="004D7E60">
      <w:pPr>
        <w:pStyle w:val="SingleTxtG"/>
        <w:ind w:left="1701" w:firstLine="567"/>
        <w:rPr>
          <w:lang w:val="fr-FR"/>
        </w:rPr>
      </w:pPr>
      <w:r w:rsidRPr="00D47E37">
        <w:rPr>
          <w:lang w:val="fr-FR"/>
        </w:rPr>
        <w:t>« i)</w:t>
      </w:r>
      <w:r w:rsidRPr="00D47E37">
        <w:rPr>
          <w:lang w:val="fr-FR"/>
        </w:rPr>
        <w:tab/>
      </w:r>
      <w:r w:rsidRPr="00D47E37">
        <w:rPr>
          <w:strike/>
          <w:lang w:val="fr-FR"/>
        </w:rPr>
        <w:t>Indication de l</w:t>
      </w:r>
      <w:r>
        <w:rPr>
          <w:strike/>
          <w:lang w:val="fr-FR"/>
        </w:rPr>
        <w:t>’</w:t>
      </w:r>
      <w:r w:rsidRPr="00D47E37">
        <w:rPr>
          <w:strike/>
          <w:lang w:val="fr-FR"/>
        </w:rPr>
        <w:t>édition révisée du Manuel d</w:t>
      </w:r>
      <w:r>
        <w:rPr>
          <w:strike/>
          <w:lang w:val="fr-FR"/>
        </w:rPr>
        <w:t>’</w:t>
      </w:r>
      <w:r w:rsidRPr="00D47E37">
        <w:rPr>
          <w:strike/>
          <w:lang w:val="fr-FR"/>
        </w:rPr>
        <w:t>épreuves et de critères utilisée ainsi qu</w:t>
      </w:r>
      <w:r>
        <w:rPr>
          <w:strike/>
          <w:lang w:val="fr-FR"/>
        </w:rPr>
        <w:t>’</w:t>
      </w:r>
      <w:r w:rsidRPr="00D47E37">
        <w:rPr>
          <w:strike/>
          <w:lang w:val="fr-FR"/>
        </w:rPr>
        <w:t>aux éventuels amendements s</w:t>
      </w:r>
      <w:r>
        <w:rPr>
          <w:strike/>
          <w:lang w:val="fr-FR"/>
        </w:rPr>
        <w:t>’</w:t>
      </w:r>
      <w:r w:rsidRPr="00D47E37">
        <w:rPr>
          <w:strike/>
          <w:lang w:val="fr-FR"/>
        </w:rPr>
        <w:t>y rapportant</w:t>
      </w:r>
      <w:r w:rsidRPr="00D47E37">
        <w:rPr>
          <w:lang w:val="fr-FR"/>
        </w:rPr>
        <w:t xml:space="preserve"> </w:t>
      </w:r>
      <w:r w:rsidRPr="00D47E37">
        <w:rPr>
          <w:u w:val="single"/>
          <w:lang w:val="fr-FR"/>
        </w:rPr>
        <w:t>Mention selon laquelle les piles ou batteries ont été soumises à épreuve conformément à la troisième édition révisée du Manuel d</w:t>
      </w:r>
      <w:r>
        <w:rPr>
          <w:u w:val="single"/>
          <w:lang w:val="fr-FR"/>
        </w:rPr>
        <w:t>’</w:t>
      </w:r>
      <w:r w:rsidRPr="00D47E37">
        <w:rPr>
          <w:u w:val="single"/>
          <w:lang w:val="fr-FR"/>
        </w:rPr>
        <w:t>épreuves et de critères, amendement</w:t>
      </w:r>
      <w:r w:rsidR="004D7E60">
        <w:rPr>
          <w:u w:val="single"/>
          <w:lang w:val="fr-FR"/>
        </w:rPr>
        <w:t> </w:t>
      </w:r>
      <w:r w:rsidRPr="00D47E37">
        <w:rPr>
          <w:u w:val="single"/>
          <w:lang w:val="fr-FR"/>
        </w:rPr>
        <w:t>1, ou à une édition révisée ultérieure</w:t>
      </w:r>
      <w:r w:rsidR="004D7E60">
        <w:rPr>
          <w:lang w:val="fr-FR"/>
        </w:rPr>
        <w:t> </w:t>
      </w:r>
      <w:r w:rsidRPr="00D47E37">
        <w:rPr>
          <w:lang w:val="fr-FR"/>
        </w:rPr>
        <w:t>; et ».</w:t>
      </w:r>
    </w:p>
    <w:p w14:paraId="7085527C" w14:textId="45BA5642" w:rsidR="004D7E60" w:rsidRPr="004D7E60" w:rsidRDefault="004D7E60" w:rsidP="004D7E60">
      <w:pPr>
        <w:pStyle w:val="SingleTxtG"/>
        <w:spacing w:before="240" w:after="0"/>
        <w:jc w:val="center"/>
        <w:rPr>
          <w:u w:val="single"/>
        </w:rPr>
      </w:pPr>
      <w:r>
        <w:rPr>
          <w:u w:val="single"/>
        </w:rPr>
        <w:tab/>
      </w:r>
      <w:r>
        <w:rPr>
          <w:u w:val="single"/>
        </w:rPr>
        <w:tab/>
      </w:r>
      <w:r>
        <w:rPr>
          <w:u w:val="single"/>
        </w:rPr>
        <w:tab/>
      </w:r>
    </w:p>
    <w:sectPr w:rsidR="004D7E60" w:rsidRPr="004D7E60" w:rsidSect="009626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74BD" w14:textId="77777777" w:rsidR="00AB2835" w:rsidRDefault="00AB2835" w:rsidP="00F95C08">
      <w:pPr>
        <w:spacing w:line="240" w:lineRule="auto"/>
      </w:pPr>
    </w:p>
  </w:endnote>
  <w:endnote w:type="continuationSeparator" w:id="0">
    <w:p w14:paraId="0E77ABC8" w14:textId="77777777" w:rsidR="00AB2835" w:rsidRPr="00AC3823" w:rsidRDefault="00AB2835" w:rsidP="00AC3823">
      <w:pPr>
        <w:pStyle w:val="Footer"/>
      </w:pPr>
    </w:p>
  </w:endnote>
  <w:endnote w:type="continuationNotice" w:id="1">
    <w:p w14:paraId="1899912C" w14:textId="77777777" w:rsidR="00AB2835" w:rsidRDefault="00AB2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03A6" w14:textId="3EF9F5DF" w:rsidR="0096267E" w:rsidRPr="0096267E" w:rsidRDefault="0096267E" w:rsidP="0096267E">
    <w:pPr>
      <w:pStyle w:val="Footer"/>
      <w:tabs>
        <w:tab w:val="right" w:pos="9638"/>
      </w:tabs>
    </w:pPr>
    <w:r w:rsidRPr="0096267E">
      <w:rPr>
        <w:b/>
        <w:sz w:val="18"/>
      </w:rPr>
      <w:fldChar w:fldCharType="begin"/>
    </w:r>
    <w:r w:rsidRPr="0096267E">
      <w:rPr>
        <w:b/>
        <w:sz w:val="18"/>
      </w:rPr>
      <w:instrText xml:space="preserve"> PAGE  \* MERGEFORMAT </w:instrText>
    </w:r>
    <w:r w:rsidRPr="0096267E">
      <w:rPr>
        <w:b/>
        <w:sz w:val="18"/>
      </w:rPr>
      <w:fldChar w:fldCharType="separate"/>
    </w:r>
    <w:r w:rsidRPr="0096267E">
      <w:rPr>
        <w:b/>
        <w:noProof/>
        <w:sz w:val="18"/>
      </w:rPr>
      <w:t>2</w:t>
    </w:r>
    <w:r w:rsidRPr="0096267E">
      <w:rPr>
        <w:b/>
        <w:sz w:val="18"/>
      </w:rPr>
      <w:fldChar w:fldCharType="end"/>
    </w:r>
    <w:r>
      <w:rPr>
        <w:b/>
        <w:sz w:val="18"/>
      </w:rPr>
      <w:tab/>
    </w:r>
    <w:r>
      <w:t>GE.22-05377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FDC4" w14:textId="6D9BB3BC" w:rsidR="0096267E" w:rsidRPr="0096267E" w:rsidRDefault="0096267E" w:rsidP="0096267E">
    <w:pPr>
      <w:pStyle w:val="Footer"/>
      <w:tabs>
        <w:tab w:val="right" w:pos="9638"/>
      </w:tabs>
      <w:rPr>
        <w:b/>
        <w:sz w:val="18"/>
      </w:rPr>
    </w:pPr>
    <w:r>
      <w:t>GE.22-05377</w:t>
    </w:r>
    <w:r>
      <w:tab/>
    </w:r>
    <w:r w:rsidRPr="0096267E">
      <w:rPr>
        <w:b/>
        <w:sz w:val="18"/>
      </w:rPr>
      <w:fldChar w:fldCharType="begin"/>
    </w:r>
    <w:r w:rsidRPr="0096267E">
      <w:rPr>
        <w:b/>
        <w:sz w:val="18"/>
      </w:rPr>
      <w:instrText xml:space="preserve"> PAGE  \* MERGEFORMAT </w:instrText>
    </w:r>
    <w:r w:rsidRPr="0096267E">
      <w:rPr>
        <w:b/>
        <w:sz w:val="18"/>
      </w:rPr>
      <w:fldChar w:fldCharType="separate"/>
    </w:r>
    <w:r w:rsidRPr="0096267E">
      <w:rPr>
        <w:b/>
        <w:noProof/>
        <w:sz w:val="18"/>
      </w:rPr>
      <w:t>3</w:t>
    </w:r>
    <w:r w:rsidRPr="009626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67E" w14:textId="088046F3" w:rsidR="0068456F" w:rsidRPr="0096267E" w:rsidRDefault="0096267E" w:rsidP="0096267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7FE34D5" wp14:editId="32FEC2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22-05377  (F)</w:t>
    </w:r>
    <w:r>
      <w:rPr>
        <w:noProof/>
        <w:sz w:val="20"/>
      </w:rPr>
      <w:drawing>
        <wp:anchor distT="0" distB="0" distL="114300" distR="114300" simplePos="0" relativeHeight="251660288" behindDoc="0" locked="0" layoutInCell="1" allowOverlap="1" wp14:anchorId="7315D700" wp14:editId="1CF5F40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9927" w14:textId="77777777" w:rsidR="00AB2835" w:rsidRPr="00AC3823" w:rsidRDefault="00AB2835" w:rsidP="00AC3823">
      <w:pPr>
        <w:pStyle w:val="Footer"/>
        <w:tabs>
          <w:tab w:val="right" w:pos="2155"/>
        </w:tabs>
        <w:spacing w:after="80" w:line="240" w:lineRule="atLeast"/>
        <w:ind w:left="680"/>
        <w:rPr>
          <w:u w:val="single"/>
        </w:rPr>
      </w:pPr>
      <w:r>
        <w:rPr>
          <w:u w:val="single"/>
        </w:rPr>
        <w:tab/>
      </w:r>
    </w:p>
  </w:footnote>
  <w:footnote w:type="continuationSeparator" w:id="0">
    <w:p w14:paraId="0D7C6B03" w14:textId="77777777" w:rsidR="00AB2835" w:rsidRPr="00AC3823" w:rsidRDefault="00AB2835" w:rsidP="00AC3823">
      <w:pPr>
        <w:pStyle w:val="Footer"/>
        <w:tabs>
          <w:tab w:val="right" w:pos="2155"/>
        </w:tabs>
        <w:spacing w:after="80" w:line="240" w:lineRule="atLeast"/>
        <w:ind w:left="680"/>
        <w:rPr>
          <w:u w:val="single"/>
        </w:rPr>
      </w:pPr>
      <w:r>
        <w:rPr>
          <w:u w:val="single"/>
        </w:rPr>
        <w:tab/>
      </w:r>
    </w:p>
  </w:footnote>
  <w:footnote w:type="continuationNotice" w:id="1">
    <w:p w14:paraId="27C3CE4B" w14:textId="77777777" w:rsidR="00AB2835" w:rsidRPr="00AC3823" w:rsidRDefault="00AB2835">
      <w:pPr>
        <w:spacing w:line="240" w:lineRule="auto"/>
        <w:rPr>
          <w:sz w:val="2"/>
          <w:szCs w:val="2"/>
        </w:rPr>
      </w:pPr>
    </w:p>
  </w:footnote>
  <w:footnote w:id="2">
    <w:p w14:paraId="0C150B0B" w14:textId="303DACD7" w:rsidR="0096267E" w:rsidRPr="0096267E" w:rsidRDefault="0096267E">
      <w:pPr>
        <w:pStyle w:val="FootnoteText"/>
      </w:pPr>
      <w:r>
        <w:rPr>
          <w:rStyle w:val="FootnoteReference"/>
        </w:rPr>
        <w:tab/>
      </w:r>
      <w:r w:rsidRPr="0096267E">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E20A" w14:textId="6829CFEB" w:rsidR="0096267E" w:rsidRPr="0096267E" w:rsidRDefault="00BE37E1">
    <w:pPr>
      <w:pStyle w:val="Header"/>
    </w:pPr>
    <w:r>
      <w:fldChar w:fldCharType="begin"/>
    </w:r>
    <w:r>
      <w:instrText xml:space="preserve"> TITLE  \* MERGEFORMAT </w:instrText>
    </w:r>
    <w:r>
      <w:fldChar w:fldCharType="separate"/>
    </w:r>
    <w:r>
      <w:t>ST/SG/AC.10/C.3/2022/38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4535" w14:textId="3B96F9A7" w:rsidR="0096267E" w:rsidRPr="0096267E" w:rsidRDefault="00BE37E1" w:rsidP="0096267E">
    <w:pPr>
      <w:pStyle w:val="Header"/>
      <w:jc w:val="right"/>
    </w:pPr>
    <w:r>
      <w:fldChar w:fldCharType="begin"/>
    </w:r>
    <w:r>
      <w:instrText xml:space="preserve"> TITLE  \* MERGEFORMAT </w:instrText>
    </w:r>
    <w:r>
      <w:fldChar w:fldCharType="separate"/>
    </w:r>
    <w:r>
      <w:t>ST/SG/AC.10/C.3/2022/38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35"/>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D7E60"/>
    <w:rsid w:val="004E468C"/>
    <w:rsid w:val="005505B7"/>
    <w:rsid w:val="0056314E"/>
    <w:rsid w:val="00573BE5"/>
    <w:rsid w:val="00584DC4"/>
    <w:rsid w:val="00586ED3"/>
    <w:rsid w:val="00596AA9"/>
    <w:rsid w:val="005C33A8"/>
    <w:rsid w:val="0068456F"/>
    <w:rsid w:val="0071601D"/>
    <w:rsid w:val="007A62E6"/>
    <w:rsid w:val="007B79B5"/>
    <w:rsid w:val="0080684C"/>
    <w:rsid w:val="008123E0"/>
    <w:rsid w:val="00871C75"/>
    <w:rsid w:val="008776DC"/>
    <w:rsid w:val="008B40CD"/>
    <w:rsid w:val="0096267E"/>
    <w:rsid w:val="009705C8"/>
    <w:rsid w:val="009C1CF4"/>
    <w:rsid w:val="00A30353"/>
    <w:rsid w:val="00A81281"/>
    <w:rsid w:val="00AB2835"/>
    <w:rsid w:val="00AC3823"/>
    <w:rsid w:val="00AE323C"/>
    <w:rsid w:val="00B00181"/>
    <w:rsid w:val="00B00B0D"/>
    <w:rsid w:val="00B765F7"/>
    <w:rsid w:val="00BA0CA9"/>
    <w:rsid w:val="00BE37E1"/>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D6254"/>
  <w15:docId w15:val="{43E9929C-2A7B-4049-A6DE-BD0F1876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7A838-CA50-4A7C-9EC6-1B45C3AFB1D6}"/>
</file>

<file path=customXml/itemProps2.xml><?xml version="1.0" encoding="utf-8"?>
<ds:datastoreItem xmlns:ds="http://schemas.openxmlformats.org/officeDocument/2006/customXml" ds:itemID="{2D2E9A6B-62D0-488F-AE40-8A6AF3AB437D}"/>
</file>

<file path=customXml/itemProps3.xml><?xml version="1.0" encoding="utf-8"?>
<ds:datastoreItem xmlns:ds="http://schemas.openxmlformats.org/officeDocument/2006/customXml" ds:itemID="{99FB0638-7030-4724-B0D8-E81AD6F00E3C}"/>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ST/SG/AC.10/C.3/2022/38</vt:lpstr>
    </vt:vector>
  </TitlesOfParts>
  <Company>DCM</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ST/SG/AC.10/C.3/2022/38</dc:title>
  <dc:subject/>
  <dc:creator>Marie DESCHAMPS</dc:creator>
  <cp:keywords/>
  <cp:lastModifiedBy>Laurence Berthet</cp:lastModifiedBy>
  <cp:revision>3</cp:revision>
  <cp:lastPrinted>2022-05-07T09:53:00Z</cp:lastPrinted>
  <dcterms:created xsi:type="dcterms:W3CDTF">2022-05-07T09:53:00Z</dcterms:created>
  <dcterms:modified xsi:type="dcterms:W3CDTF">2022-05-07T09:53:00Z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